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71" w:rsidRPr="000368EB" w:rsidRDefault="00911471" w:rsidP="00911471">
      <w:r w:rsidRPr="000368E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599483234" r:id="rId10"/>
        </w:object>
      </w:r>
    </w:p>
    <w:p w:rsidR="00911471" w:rsidRPr="000368EB" w:rsidRDefault="00911471" w:rsidP="00911471">
      <w:pPr>
        <w:pStyle w:val="ShortT"/>
        <w:spacing w:before="240"/>
      </w:pPr>
      <w:r w:rsidRPr="000368EB">
        <w:t>Primary Industries (Customs) Charges Regulations</w:t>
      </w:r>
      <w:r w:rsidR="000368EB">
        <w:t> </w:t>
      </w:r>
      <w:r w:rsidRPr="000368EB">
        <w:t>2000</w:t>
      </w:r>
    </w:p>
    <w:p w:rsidR="00911471" w:rsidRPr="000368EB" w:rsidRDefault="00911471" w:rsidP="00911471">
      <w:pPr>
        <w:pStyle w:val="CompiledActNo"/>
        <w:spacing w:before="240"/>
      </w:pPr>
      <w:r w:rsidRPr="000368EB">
        <w:t>Statutory Rules No.</w:t>
      </w:r>
      <w:r w:rsidR="000368EB">
        <w:t> </w:t>
      </w:r>
      <w:r w:rsidRPr="000368EB">
        <w:t>131, 2000</w:t>
      </w:r>
    </w:p>
    <w:p w:rsidR="00911471" w:rsidRPr="000368EB" w:rsidRDefault="00911471" w:rsidP="00911471">
      <w:pPr>
        <w:pStyle w:val="MadeunderText"/>
      </w:pPr>
      <w:r w:rsidRPr="000368EB">
        <w:t>made under the</w:t>
      </w:r>
    </w:p>
    <w:p w:rsidR="00911471" w:rsidRPr="000368EB" w:rsidRDefault="00911471" w:rsidP="00911471">
      <w:pPr>
        <w:pStyle w:val="CompiledMadeUnder"/>
        <w:spacing w:before="240"/>
      </w:pPr>
      <w:r w:rsidRPr="000368EB">
        <w:t>Primary Industries (Customs) Charges Act 1999</w:t>
      </w:r>
    </w:p>
    <w:p w:rsidR="00911471" w:rsidRPr="000368EB" w:rsidRDefault="00911471" w:rsidP="00911471">
      <w:pPr>
        <w:spacing w:before="1000"/>
        <w:rPr>
          <w:rFonts w:cs="Arial"/>
          <w:b/>
          <w:sz w:val="32"/>
          <w:szCs w:val="32"/>
        </w:rPr>
      </w:pPr>
      <w:r w:rsidRPr="000368EB">
        <w:rPr>
          <w:rFonts w:cs="Arial"/>
          <w:b/>
          <w:sz w:val="32"/>
          <w:szCs w:val="32"/>
        </w:rPr>
        <w:t>Compilation No.</w:t>
      </w:r>
      <w:r w:rsidR="000368EB">
        <w:rPr>
          <w:rFonts w:cs="Arial"/>
          <w:b/>
          <w:sz w:val="32"/>
          <w:szCs w:val="32"/>
        </w:rPr>
        <w:t> </w:t>
      </w:r>
      <w:r w:rsidRPr="000368EB">
        <w:rPr>
          <w:rFonts w:cs="Arial"/>
          <w:b/>
          <w:sz w:val="32"/>
          <w:szCs w:val="32"/>
        </w:rPr>
        <w:fldChar w:fldCharType="begin"/>
      </w:r>
      <w:r w:rsidRPr="000368EB">
        <w:rPr>
          <w:rFonts w:cs="Arial"/>
          <w:b/>
          <w:sz w:val="32"/>
          <w:szCs w:val="32"/>
        </w:rPr>
        <w:instrText xml:space="preserve"> DOCPROPERTY  CompilationNumber </w:instrText>
      </w:r>
      <w:r w:rsidRPr="000368EB">
        <w:rPr>
          <w:rFonts w:cs="Arial"/>
          <w:b/>
          <w:sz w:val="32"/>
          <w:szCs w:val="32"/>
        </w:rPr>
        <w:fldChar w:fldCharType="separate"/>
      </w:r>
      <w:r w:rsidR="000368EB">
        <w:rPr>
          <w:rFonts w:cs="Arial"/>
          <w:b/>
          <w:sz w:val="32"/>
          <w:szCs w:val="32"/>
        </w:rPr>
        <w:t>75</w:t>
      </w:r>
      <w:r w:rsidRPr="000368EB">
        <w:rPr>
          <w:rFonts w:cs="Arial"/>
          <w:b/>
          <w:sz w:val="32"/>
          <w:szCs w:val="32"/>
        </w:rPr>
        <w:fldChar w:fldCharType="end"/>
      </w:r>
    </w:p>
    <w:p w:rsidR="00911471" w:rsidRPr="000368EB" w:rsidRDefault="000834DE" w:rsidP="00911471">
      <w:pPr>
        <w:spacing w:before="480"/>
        <w:rPr>
          <w:rFonts w:cs="Arial"/>
          <w:sz w:val="24"/>
        </w:rPr>
      </w:pPr>
      <w:r w:rsidRPr="000368EB">
        <w:rPr>
          <w:rFonts w:cs="Arial"/>
          <w:b/>
          <w:sz w:val="24"/>
        </w:rPr>
        <w:t>Compilation date:</w:t>
      </w:r>
      <w:r w:rsidR="00911471" w:rsidRPr="000368EB">
        <w:rPr>
          <w:rFonts w:cs="Arial"/>
          <w:b/>
          <w:sz w:val="24"/>
        </w:rPr>
        <w:tab/>
      </w:r>
      <w:r w:rsidR="00911471" w:rsidRPr="000368EB">
        <w:rPr>
          <w:rFonts w:cs="Arial"/>
          <w:b/>
          <w:sz w:val="24"/>
        </w:rPr>
        <w:tab/>
      </w:r>
      <w:r w:rsidR="00911471" w:rsidRPr="000368EB">
        <w:rPr>
          <w:rFonts w:cs="Arial"/>
          <w:b/>
          <w:sz w:val="24"/>
        </w:rPr>
        <w:tab/>
      </w:r>
      <w:r w:rsidR="00911471" w:rsidRPr="000368EB">
        <w:rPr>
          <w:rFonts w:cs="Arial"/>
          <w:sz w:val="24"/>
        </w:rPr>
        <w:fldChar w:fldCharType="begin"/>
      </w:r>
      <w:r w:rsidR="00911471" w:rsidRPr="000368EB">
        <w:rPr>
          <w:rFonts w:cs="Arial"/>
          <w:sz w:val="24"/>
        </w:rPr>
        <w:instrText xml:space="preserve"> DOCPROPERTY StartDate \@ "d MMMM yyyy" \*MERGEFORMAT </w:instrText>
      </w:r>
      <w:r w:rsidR="00911471" w:rsidRPr="000368EB">
        <w:rPr>
          <w:rFonts w:cs="Arial"/>
          <w:sz w:val="24"/>
        </w:rPr>
        <w:fldChar w:fldCharType="separate"/>
      </w:r>
      <w:r w:rsidR="000368EB" w:rsidRPr="000368EB">
        <w:rPr>
          <w:rFonts w:cs="Arial"/>
          <w:bCs/>
          <w:sz w:val="24"/>
        </w:rPr>
        <w:t>1</w:t>
      </w:r>
      <w:r w:rsidR="000368EB">
        <w:rPr>
          <w:rFonts w:cs="Arial"/>
          <w:sz w:val="24"/>
        </w:rPr>
        <w:t xml:space="preserve"> October 2018</w:t>
      </w:r>
      <w:r w:rsidR="00911471" w:rsidRPr="000368EB">
        <w:rPr>
          <w:rFonts w:cs="Arial"/>
          <w:sz w:val="24"/>
        </w:rPr>
        <w:fldChar w:fldCharType="end"/>
      </w:r>
    </w:p>
    <w:p w:rsidR="00911471" w:rsidRPr="000368EB" w:rsidRDefault="00911471" w:rsidP="00911471">
      <w:pPr>
        <w:spacing w:before="240"/>
        <w:rPr>
          <w:rFonts w:cs="Arial"/>
          <w:sz w:val="24"/>
        </w:rPr>
      </w:pPr>
      <w:r w:rsidRPr="000368EB">
        <w:rPr>
          <w:rFonts w:cs="Arial"/>
          <w:b/>
          <w:sz w:val="24"/>
        </w:rPr>
        <w:t>Includes amendments up to:</w:t>
      </w:r>
      <w:r w:rsidRPr="000368EB">
        <w:rPr>
          <w:rFonts w:cs="Arial"/>
          <w:b/>
          <w:sz w:val="24"/>
        </w:rPr>
        <w:tab/>
      </w:r>
      <w:r w:rsidRPr="000368EB">
        <w:rPr>
          <w:rFonts w:cs="Arial"/>
          <w:sz w:val="24"/>
        </w:rPr>
        <w:fldChar w:fldCharType="begin"/>
      </w:r>
      <w:r w:rsidRPr="000368EB">
        <w:rPr>
          <w:rFonts w:cs="Arial"/>
          <w:sz w:val="24"/>
        </w:rPr>
        <w:instrText xml:space="preserve"> DOCPROPERTY IncludesUpTo </w:instrText>
      </w:r>
      <w:r w:rsidRPr="000368EB">
        <w:rPr>
          <w:rFonts w:cs="Arial"/>
          <w:sz w:val="24"/>
        </w:rPr>
        <w:fldChar w:fldCharType="separate"/>
      </w:r>
      <w:r w:rsidR="000368EB">
        <w:rPr>
          <w:rFonts w:cs="Arial"/>
          <w:sz w:val="24"/>
        </w:rPr>
        <w:t>F2018L01236</w:t>
      </w:r>
      <w:r w:rsidRPr="000368EB">
        <w:rPr>
          <w:rFonts w:cs="Arial"/>
          <w:sz w:val="24"/>
        </w:rPr>
        <w:fldChar w:fldCharType="end"/>
      </w:r>
    </w:p>
    <w:p w:rsidR="00911471" w:rsidRPr="000368EB" w:rsidRDefault="00911471" w:rsidP="00911471">
      <w:pPr>
        <w:spacing w:before="240"/>
        <w:rPr>
          <w:rFonts w:cs="Arial"/>
          <w:sz w:val="28"/>
          <w:szCs w:val="28"/>
        </w:rPr>
      </w:pPr>
      <w:r w:rsidRPr="000368EB">
        <w:rPr>
          <w:rFonts w:cs="Arial"/>
          <w:b/>
          <w:sz w:val="24"/>
        </w:rPr>
        <w:t>Registered:</w:t>
      </w:r>
      <w:r w:rsidRPr="000368EB">
        <w:rPr>
          <w:rFonts w:cs="Arial"/>
          <w:b/>
          <w:sz w:val="24"/>
        </w:rPr>
        <w:tab/>
      </w:r>
      <w:r w:rsidRPr="000368EB">
        <w:rPr>
          <w:rFonts w:cs="Arial"/>
          <w:b/>
          <w:sz w:val="24"/>
        </w:rPr>
        <w:tab/>
      </w:r>
      <w:r w:rsidRPr="000368EB">
        <w:rPr>
          <w:rFonts w:cs="Arial"/>
          <w:b/>
          <w:sz w:val="24"/>
        </w:rPr>
        <w:tab/>
      </w:r>
      <w:r w:rsidRPr="000368EB">
        <w:rPr>
          <w:rFonts w:cs="Arial"/>
          <w:b/>
          <w:sz w:val="24"/>
        </w:rPr>
        <w:tab/>
      </w:r>
      <w:r w:rsidRPr="000368EB">
        <w:rPr>
          <w:rFonts w:cs="Arial"/>
          <w:sz w:val="24"/>
        </w:rPr>
        <w:fldChar w:fldCharType="begin"/>
      </w:r>
      <w:r w:rsidRPr="000368EB">
        <w:rPr>
          <w:rFonts w:cs="Arial"/>
          <w:sz w:val="24"/>
        </w:rPr>
        <w:instrText xml:space="preserve"> IF </w:instrText>
      </w:r>
      <w:r w:rsidRPr="000368EB">
        <w:rPr>
          <w:rFonts w:cs="Arial"/>
          <w:sz w:val="24"/>
        </w:rPr>
        <w:fldChar w:fldCharType="begin"/>
      </w:r>
      <w:r w:rsidRPr="000368EB">
        <w:rPr>
          <w:rFonts w:cs="Arial"/>
          <w:sz w:val="24"/>
        </w:rPr>
        <w:instrText xml:space="preserve"> DOCPROPERTY RegisteredDate </w:instrText>
      </w:r>
      <w:r w:rsidRPr="000368EB">
        <w:rPr>
          <w:rFonts w:cs="Arial"/>
          <w:sz w:val="24"/>
        </w:rPr>
        <w:fldChar w:fldCharType="separate"/>
      </w:r>
      <w:r w:rsidR="000368EB">
        <w:rPr>
          <w:rFonts w:cs="Arial"/>
          <w:sz w:val="24"/>
        </w:rPr>
        <w:instrText>3/10/2018</w:instrText>
      </w:r>
      <w:r w:rsidRPr="000368EB">
        <w:rPr>
          <w:rFonts w:cs="Arial"/>
          <w:sz w:val="24"/>
        </w:rPr>
        <w:fldChar w:fldCharType="end"/>
      </w:r>
      <w:r w:rsidRPr="000368EB">
        <w:rPr>
          <w:rFonts w:cs="Arial"/>
          <w:sz w:val="24"/>
        </w:rPr>
        <w:instrText xml:space="preserve"> = #1/1/1901# "Unknown" </w:instrText>
      </w:r>
      <w:r w:rsidRPr="000368EB">
        <w:rPr>
          <w:rFonts w:cs="Arial"/>
          <w:sz w:val="24"/>
        </w:rPr>
        <w:fldChar w:fldCharType="begin"/>
      </w:r>
      <w:r w:rsidRPr="000368EB">
        <w:rPr>
          <w:rFonts w:cs="Arial"/>
          <w:sz w:val="24"/>
        </w:rPr>
        <w:instrText xml:space="preserve"> DOCPROPERTY RegisteredDate \@ "d MMMM yyyy" </w:instrText>
      </w:r>
      <w:r w:rsidRPr="000368EB">
        <w:rPr>
          <w:rFonts w:cs="Arial"/>
          <w:sz w:val="24"/>
        </w:rPr>
        <w:fldChar w:fldCharType="separate"/>
      </w:r>
      <w:r w:rsidR="000368EB">
        <w:rPr>
          <w:rFonts w:cs="Arial"/>
          <w:sz w:val="24"/>
        </w:rPr>
        <w:instrText>3 October 2018</w:instrText>
      </w:r>
      <w:r w:rsidRPr="000368EB">
        <w:rPr>
          <w:rFonts w:cs="Arial"/>
          <w:sz w:val="24"/>
        </w:rPr>
        <w:fldChar w:fldCharType="end"/>
      </w:r>
      <w:r w:rsidRPr="000368EB">
        <w:rPr>
          <w:rFonts w:cs="Arial"/>
          <w:sz w:val="24"/>
        </w:rPr>
        <w:instrText xml:space="preserve"> \*MERGEFORMAT </w:instrText>
      </w:r>
      <w:r w:rsidRPr="000368EB">
        <w:rPr>
          <w:rFonts w:cs="Arial"/>
          <w:sz w:val="24"/>
        </w:rPr>
        <w:fldChar w:fldCharType="separate"/>
      </w:r>
      <w:r w:rsidR="000368EB" w:rsidRPr="000368EB">
        <w:rPr>
          <w:rFonts w:cs="Arial"/>
          <w:bCs/>
          <w:noProof/>
          <w:sz w:val="24"/>
        </w:rPr>
        <w:t>3</w:t>
      </w:r>
      <w:r w:rsidR="000368EB">
        <w:rPr>
          <w:rFonts w:cs="Arial"/>
          <w:noProof/>
          <w:sz w:val="24"/>
        </w:rPr>
        <w:t xml:space="preserve"> October 2018</w:t>
      </w:r>
      <w:r w:rsidRPr="000368EB">
        <w:rPr>
          <w:rFonts w:cs="Arial"/>
          <w:sz w:val="24"/>
        </w:rPr>
        <w:fldChar w:fldCharType="end"/>
      </w:r>
    </w:p>
    <w:p w:rsidR="003B5008" w:rsidRPr="000368EB" w:rsidRDefault="003B5008" w:rsidP="003B5008">
      <w:pPr>
        <w:rPr>
          <w:b/>
          <w:szCs w:val="22"/>
        </w:rPr>
      </w:pPr>
    </w:p>
    <w:p w:rsidR="00911471" w:rsidRPr="000368EB" w:rsidRDefault="00911471" w:rsidP="00911471">
      <w:pPr>
        <w:pageBreakBefore/>
        <w:rPr>
          <w:rFonts w:cs="Arial"/>
          <w:b/>
          <w:sz w:val="32"/>
          <w:szCs w:val="32"/>
        </w:rPr>
      </w:pPr>
      <w:r w:rsidRPr="000368EB">
        <w:rPr>
          <w:rFonts w:cs="Arial"/>
          <w:b/>
          <w:sz w:val="32"/>
          <w:szCs w:val="32"/>
        </w:rPr>
        <w:lastRenderedPageBreak/>
        <w:t>About this compilation</w:t>
      </w:r>
    </w:p>
    <w:p w:rsidR="00911471" w:rsidRPr="000368EB" w:rsidRDefault="00911471" w:rsidP="00911471">
      <w:pPr>
        <w:spacing w:before="240"/>
        <w:rPr>
          <w:rFonts w:cs="Arial"/>
        </w:rPr>
      </w:pPr>
      <w:r w:rsidRPr="000368EB">
        <w:rPr>
          <w:rFonts w:cs="Arial"/>
          <w:b/>
          <w:szCs w:val="22"/>
        </w:rPr>
        <w:t>This compilation</w:t>
      </w:r>
    </w:p>
    <w:p w:rsidR="00911471" w:rsidRPr="000368EB" w:rsidRDefault="00911471" w:rsidP="00911471">
      <w:pPr>
        <w:spacing w:before="120" w:after="120"/>
        <w:rPr>
          <w:rFonts w:cs="Arial"/>
          <w:szCs w:val="22"/>
        </w:rPr>
      </w:pPr>
      <w:r w:rsidRPr="000368EB">
        <w:rPr>
          <w:rFonts w:cs="Arial"/>
          <w:szCs w:val="22"/>
        </w:rPr>
        <w:t xml:space="preserve">This is a compilation of the </w:t>
      </w:r>
      <w:r w:rsidRPr="000368EB">
        <w:rPr>
          <w:rFonts w:cs="Arial"/>
          <w:i/>
          <w:szCs w:val="22"/>
        </w:rPr>
        <w:fldChar w:fldCharType="begin"/>
      </w:r>
      <w:r w:rsidRPr="000368EB">
        <w:rPr>
          <w:rFonts w:cs="Arial"/>
          <w:i/>
          <w:szCs w:val="22"/>
        </w:rPr>
        <w:instrText xml:space="preserve"> STYLEREF  ShortT </w:instrText>
      </w:r>
      <w:r w:rsidRPr="000368EB">
        <w:rPr>
          <w:rFonts w:cs="Arial"/>
          <w:i/>
          <w:szCs w:val="22"/>
        </w:rPr>
        <w:fldChar w:fldCharType="separate"/>
      </w:r>
      <w:r w:rsidR="000368EB">
        <w:rPr>
          <w:rFonts w:cs="Arial"/>
          <w:i/>
          <w:noProof/>
          <w:szCs w:val="22"/>
        </w:rPr>
        <w:t>Primary Industries (Customs) Charges Regulations 2000</w:t>
      </w:r>
      <w:r w:rsidRPr="000368EB">
        <w:rPr>
          <w:rFonts w:cs="Arial"/>
          <w:i/>
          <w:szCs w:val="22"/>
        </w:rPr>
        <w:fldChar w:fldCharType="end"/>
      </w:r>
      <w:r w:rsidRPr="000368EB">
        <w:rPr>
          <w:rFonts w:cs="Arial"/>
          <w:szCs w:val="22"/>
        </w:rPr>
        <w:t xml:space="preserve"> that shows the text of the law as amended and in force on </w:t>
      </w:r>
      <w:r w:rsidRPr="000368EB">
        <w:rPr>
          <w:rFonts w:cs="Arial"/>
          <w:szCs w:val="22"/>
        </w:rPr>
        <w:fldChar w:fldCharType="begin"/>
      </w:r>
      <w:r w:rsidRPr="000368EB">
        <w:rPr>
          <w:rFonts w:cs="Arial"/>
          <w:szCs w:val="22"/>
        </w:rPr>
        <w:instrText xml:space="preserve"> DOCPROPERTY StartDate \@ "d MMMM yyyy" </w:instrText>
      </w:r>
      <w:r w:rsidRPr="000368EB">
        <w:rPr>
          <w:rFonts w:cs="Arial"/>
          <w:szCs w:val="22"/>
        </w:rPr>
        <w:fldChar w:fldCharType="separate"/>
      </w:r>
      <w:r w:rsidR="000368EB">
        <w:rPr>
          <w:rFonts w:cs="Arial"/>
          <w:szCs w:val="22"/>
        </w:rPr>
        <w:t>1 October 2018</w:t>
      </w:r>
      <w:r w:rsidRPr="000368EB">
        <w:rPr>
          <w:rFonts w:cs="Arial"/>
          <w:szCs w:val="22"/>
        </w:rPr>
        <w:fldChar w:fldCharType="end"/>
      </w:r>
      <w:r w:rsidRPr="000368EB">
        <w:rPr>
          <w:rFonts w:cs="Arial"/>
          <w:szCs w:val="22"/>
        </w:rPr>
        <w:t xml:space="preserve"> (the </w:t>
      </w:r>
      <w:r w:rsidRPr="000368EB">
        <w:rPr>
          <w:rFonts w:cs="Arial"/>
          <w:b/>
          <w:i/>
          <w:szCs w:val="22"/>
        </w:rPr>
        <w:t>compilation date</w:t>
      </w:r>
      <w:r w:rsidRPr="000368EB">
        <w:rPr>
          <w:rFonts w:cs="Arial"/>
          <w:szCs w:val="22"/>
        </w:rPr>
        <w:t>).</w:t>
      </w:r>
    </w:p>
    <w:p w:rsidR="00911471" w:rsidRPr="000368EB" w:rsidRDefault="00911471" w:rsidP="00911471">
      <w:pPr>
        <w:spacing w:after="120"/>
        <w:rPr>
          <w:rFonts w:cs="Arial"/>
          <w:szCs w:val="22"/>
        </w:rPr>
      </w:pPr>
      <w:r w:rsidRPr="000368EB">
        <w:rPr>
          <w:rFonts w:cs="Arial"/>
          <w:szCs w:val="22"/>
        </w:rPr>
        <w:t xml:space="preserve">The notes at the end of this compilation (the </w:t>
      </w:r>
      <w:r w:rsidRPr="000368EB">
        <w:rPr>
          <w:rFonts w:cs="Arial"/>
          <w:b/>
          <w:i/>
          <w:szCs w:val="22"/>
        </w:rPr>
        <w:t>endnotes</w:t>
      </w:r>
      <w:r w:rsidRPr="000368EB">
        <w:rPr>
          <w:rFonts w:cs="Arial"/>
          <w:szCs w:val="22"/>
        </w:rPr>
        <w:t>) include information about amending laws and the amendment history of provisions of the compiled law.</w:t>
      </w:r>
    </w:p>
    <w:p w:rsidR="00911471" w:rsidRPr="000368EB" w:rsidRDefault="00911471" w:rsidP="00911471">
      <w:pPr>
        <w:tabs>
          <w:tab w:val="left" w:pos="5640"/>
        </w:tabs>
        <w:spacing w:before="120" w:after="120"/>
        <w:rPr>
          <w:rFonts w:cs="Arial"/>
          <w:b/>
          <w:szCs w:val="22"/>
        </w:rPr>
      </w:pPr>
      <w:r w:rsidRPr="000368EB">
        <w:rPr>
          <w:rFonts w:cs="Arial"/>
          <w:b/>
          <w:szCs w:val="22"/>
        </w:rPr>
        <w:t>Uncommenced amendments</w:t>
      </w:r>
    </w:p>
    <w:p w:rsidR="00911471" w:rsidRPr="000368EB" w:rsidRDefault="00911471" w:rsidP="00911471">
      <w:pPr>
        <w:spacing w:after="120"/>
        <w:rPr>
          <w:rFonts w:cs="Arial"/>
          <w:szCs w:val="22"/>
        </w:rPr>
      </w:pPr>
      <w:r w:rsidRPr="000368E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11471" w:rsidRPr="000368EB" w:rsidRDefault="00911471" w:rsidP="00911471">
      <w:pPr>
        <w:spacing w:before="120" w:after="120"/>
        <w:rPr>
          <w:rFonts w:cs="Arial"/>
          <w:b/>
          <w:szCs w:val="22"/>
        </w:rPr>
      </w:pPr>
      <w:r w:rsidRPr="000368EB">
        <w:rPr>
          <w:rFonts w:cs="Arial"/>
          <w:b/>
          <w:szCs w:val="22"/>
        </w:rPr>
        <w:t>Application, saving and transitional provisions for provisions and amendments</w:t>
      </w:r>
    </w:p>
    <w:p w:rsidR="00911471" w:rsidRPr="000368EB" w:rsidRDefault="00911471" w:rsidP="00911471">
      <w:pPr>
        <w:spacing w:after="120"/>
        <w:rPr>
          <w:rFonts w:cs="Arial"/>
          <w:szCs w:val="22"/>
        </w:rPr>
      </w:pPr>
      <w:r w:rsidRPr="000368EB">
        <w:rPr>
          <w:rFonts w:cs="Arial"/>
          <w:szCs w:val="22"/>
        </w:rPr>
        <w:t>If the operation of a provision or amendment of the compiled law is affected by an application, saving or transitional provision that is not included in this compilation, details are included in the endnotes.</w:t>
      </w:r>
    </w:p>
    <w:p w:rsidR="00911471" w:rsidRPr="000368EB" w:rsidRDefault="00911471" w:rsidP="00911471">
      <w:pPr>
        <w:spacing w:after="120"/>
        <w:rPr>
          <w:rFonts w:cs="Arial"/>
          <w:b/>
          <w:szCs w:val="22"/>
        </w:rPr>
      </w:pPr>
      <w:r w:rsidRPr="000368EB">
        <w:rPr>
          <w:rFonts w:cs="Arial"/>
          <w:b/>
          <w:szCs w:val="22"/>
        </w:rPr>
        <w:t>Editorial changes</w:t>
      </w:r>
    </w:p>
    <w:p w:rsidR="00911471" w:rsidRPr="000368EB" w:rsidRDefault="00911471" w:rsidP="00911471">
      <w:pPr>
        <w:spacing w:after="120"/>
        <w:rPr>
          <w:rFonts w:cs="Arial"/>
          <w:szCs w:val="22"/>
        </w:rPr>
      </w:pPr>
      <w:r w:rsidRPr="000368EB">
        <w:rPr>
          <w:rFonts w:cs="Arial"/>
          <w:szCs w:val="22"/>
        </w:rPr>
        <w:t>For more information about any editorial changes made in this compilation, see the endnotes.</w:t>
      </w:r>
    </w:p>
    <w:p w:rsidR="00911471" w:rsidRPr="000368EB" w:rsidRDefault="00911471" w:rsidP="00911471">
      <w:pPr>
        <w:spacing w:before="120" w:after="120"/>
        <w:rPr>
          <w:rFonts w:cs="Arial"/>
          <w:b/>
          <w:szCs w:val="22"/>
        </w:rPr>
      </w:pPr>
      <w:r w:rsidRPr="000368EB">
        <w:rPr>
          <w:rFonts w:cs="Arial"/>
          <w:b/>
          <w:szCs w:val="22"/>
        </w:rPr>
        <w:t>Modifications</w:t>
      </w:r>
    </w:p>
    <w:p w:rsidR="00911471" w:rsidRPr="000368EB" w:rsidRDefault="00911471" w:rsidP="00911471">
      <w:pPr>
        <w:spacing w:after="120"/>
        <w:rPr>
          <w:rFonts w:cs="Arial"/>
          <w:szCs w:val="22"/>
        </w:rPr>
      </w:pPr>
      <w:r w:rsidRPr="000368E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11471" w:rsidRPr="000368EB" w:rsidRDefault="00911471" w:rsidP="00911471">
      <w:pPr>
        <w:spacing w:before="80" w:after="120"/>
        <w:rPr>
          <w:rFonts w:cs="Arial"/>
          <w:b/>
          <w:szCs w:val="22"/>
        </w:rPr>
      </w:pPr>
      <w:r w:rsidRPr="000368EB">
        <w:rPr>
          <w:rFonts w:cs="Arial"/>
          <w:b/>
          <w:szCs w:val="22"/>
        </w:rPr>
        <w:t>Self</w:t>
      </w:r>
      <w:r w:rsidR="000368EB">
        <w:rPr>
          <w:rFonts w:cs="Arial"/>
          <w:b/>
          <w:szCs w:val="22"/>
        </w:rPr>
        <w:noBreakHyphen/>
      </w:r>
      <w:r w:rsidRPr="000368EB">
        <w:rPr>
          <w:rFonts w:cs="Arial"/>
          <w:b/>
          <w:szCs w:val="22"/>
        </w:rPr>
        <w:t>repealing provisions</w:t>
      </w:r>
    </w:p>
    <w:p w:rsidR="00911471" w:rsidRPr="000368EB" w:rsidRDefault="00911471" w:rsidP="00911471">
      <w:pPr>
        <w:spacing w:after="120"/>
        <w:rPr>
          <w:rFonts w:cs="Arial"/>
          <w:szCs w:val="22"/>
        </w:rPr>
      </w:pPr>
      <w:r w:rsidRPr="000368EB">
        <w:rPr>
          <w:rFonts w:cs="Arial"/>
          <w:szCs w:val="22"/>
        </w:rPr>
        <w:t>If a provision of the compiled law has been repealed in accordance with a provision of the law, details are included in the endnotes.</w:t>
      </w:r>
    </w:p>
    <w:p w:rsidR="00911471" w:rsidRPr="00086724" w:rsidRDefault="00911471" w:rsidP="00911471">
      <w:pPr>
        <w:pStyle w:val="Header"/>
        <w:tabs>
          <w:tab w:val="clear" w:pos="4150"/>
          <w:tab w:val="clear" w:pos="8307"/>
        </w:tabs>
      </w:pPr>
      <w:r w:rsidRPr="00086724">
        <w:rPr>
          <w:rStyle w:val="CharChapNo"/>
        </w:rPr>
        <w:t xml:space="preserve"> </w:t>
      </w:r>
      <w:r w:rsidRPr="00086724">
        <w:rPr>
          <w:rStyle w:val="CharChapText"/>
        </w:rPr>
        <w:t xml:space="preserve"> </w:t>
      </w:r>
    </w:p>
    <w:p w:rsidR="00911471" w:rsidRPr="00086724" w:rsidRDefault="00911471" w:rsidP="00911471">
      <w:pPr>
        <w:pStyle w:val="Header"/>
        <w:tabs>
          <w:tab w:val="clear" w:pos="4150"/>
          <w:tab w:val="clear" w:pos="8307"/>
        </w:tabs>
      </w:pPr>
      <w:r w:rsidRPr="00086724">
        <w:rPr>
          <w:rStyle w:val="CharPartNo"/>
        </w:rPr>
        <w:t xml:space="preserve"> </w:t>
      </w:r>
      <w:r w:rsidRPr="00086724">
        <w:rPr>
          <w:rStyle w:val="CharPartText"/>
        </w:rPr>
        <w:t xml:space="preserve"> </w:t>
      </w:r>
    </w:p>
    <w:p w:rsidR="00911471" w:rsidRPr="00086724" w:rsidRDefault="00911471" w:rsidP="00911471">
      <w:pPr>
        <w:pStyle w:val="Header"/>
        <w:tabs>
          <w:tab w:val="clear" w:pos="4150"/>
          <w:tab w:val="clear" w:pos="8307"/>
        </w:tabs>
      </w:pPr>
      <w:r w:rsidRPr="00086724">
        <w:rPr>
          <w:rStyle w:val="CharDivNo"/>
        </w:rPr>
        <w:t xml:space="preserve"> </w:t>
      </w:r>
      <w:r w:rsidRPr="00086724">
        <w:rPr>
          <w:rStyle w:val="CharDivText"/>
        </w:rPr>
        <w:t xml:space="preserve"> </w:t>
      </w:r>
    </w:p>
    <w:p w:rsidR="00911471" w:rsidRPr="000368EB" w:rsidRDefault="00911471" w:rsidP="00911471">
      <w:pPr>
        <w:sectPr w:rsidR="00911471" w:rsidRPr="000368EB" w:rsidSect="0004386D">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355CDD" w:rsidRPr="000368EB" w:rsidRDefault="00355CDD" w:rsidP="006A3627">
      <w:pPr>
        <w:rPr>
          <w:sz w:val="36"/>
        </w:rPr>
      </w:pPr>
      <w:r w:rsidRPr="000368EB">
        <w:rPr>
          <w:sz w:val="36"/>
        </w:rPr>
        <w:lastRenderedPageBreak/>
        <w:t>Contents</w:t>
      </w:r>
      <w:bookmarkStart w:id="0" w:name="_GoBack"/>
      <w:bookmarkEnd w:id="0"/>
    </w:p>
    <w:p w:rsidR="00945369" w:rsidRDefault="00421AA6" w:rsidP="00945369">
      <w:pPr>
        <w:pStyle w:val="TOC5"/>
        <w:ind w:right="1792"/>
        <w:rPr>
          <w:rFonts w:asciiTheme="minorHAnsi" w:eastAsiaTheme="minorEastAsia" w:hAnsiTheme="minorHAnsi" w:cstheme="minorBidi"/>
          <w:noProof/>
          <w:kern w:val="0"/>
          <w:sz w:val="22"/>
          <w:szCs w:val="22"/>
        </w:rPr>
      </w:pPr>
      <w:r w:rsidRPr="000368EB">
        <w:fldChar w:fldCharType="begin"/>
      </w:r>
      <w:r w:rsidRPr="000368EB">
        <w:instrText xml:space="preserve"> TOC \o "1-9" </w:instrText>
      </w:r>
      <w:r w:rsidRPr="000368EB">
        <w:fldChar w:fldCharType="separate"/>
      </w:r>
      <w:r w:rsidR="00945369">
        <w:rPr>
          <w:noProof/>
        </w:rPr>
        <w:t>1</w:t>
      </w:r>
      <w:r w:rsidR="00945369">
        <w:rPr>
          <w:noProof/>
        </w:rPr>
        <w:tab/>
        <w:t>Name of Regulations</w:t>
      </w:r>
      <w:r w:rsidR="00945369" w:rsidRPr="00945369">
        <w:rPr>
          <w:noProof/>
        </w:rPr>
        <w:tab/>
      </w:r>
      <w:r w:rsidR="00945369" w:rsidRPr="00945369">
        <w:rPr>
          <w:noProof/>
        </w:rPr>
        <w:fldChar w:fldCharType="begin"/>
      </w:r>
      <w:r w:rsidR="00945369" w:rsidRPr="00945369">
        <w:rPr>
          <w:noProof/>
        </w:rPr>
        <w:instrText xml:space="preserve"> PAGEREF _Toc525741283 \h </w:instrText>
      </w:r>
      <w:r w:rsidR="00945369" w:rsidRPr="00945369">
        <w:rPr>
          <w:noProof/>
        </w:rPr>
      </w:r>
      <w:r w:rsidR="00945369" w:rsidRPr="00945369">
        <w:rPr>
          <w:noProof/>
        </w:rPr>
        <w:fldChar w:fldCharType="separate"/>
      </w:r>
      <w:r w:rsidR="00945369" w:rsidRPr="00945369">
        <w:rPr>
          <w:noProof/>
        </w:rPr>
        <w:t>3</w:t>
      </w:r>
      <w:r w:rsidR="00945369"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w:t>
      </w:r>
      <w:r>
        <w:rPr>
          <w:noProof/>
        </w:rPr>
        <w:tab/>
        <w:t>Definitions for these Regulations generally</w:t>
      </w:r>
      <w:r w:rsidRPr="00945369">
        <w:rPr>
          <w:noProof/>
        </w:rPr>
        <w:tab/>
      </w:r>
      <w:r w:rsidRPr="00945369">
        <w:rPr>
          <w:noProof/>
        </w:rPr>
        <w:fldChar w:fldCharType="begin"/>
      </w:r>
      <w:r w:rsidRPr="00945369">
        <w:rPr>
          <w:noProof/>
        </w:rPr>
        <w:instrText xml:space="preserve"> PAGEREF _Toc525741284 \h </w:instrText>
      </w:r>
      <w:r w:rsidRPr="00945369">
        <w:rPr>
          <w:noProof/>
        </w:rPr>
      </w:r>
      <w:r w:rsidRPr="00945369">
        <w:rPr>
          <w:noProof/>
        </w:rPr>
        <w:fldChar w:fldCharType="separate"/>
      </w:r>
      <w:r w:rsidRPr="00945369">
        <w:rPr>
          <w:noProof/>
        </w:rPr>
        <w:t>3</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4</w:t>
      </w:r>
      <w:r>
        <w:rPr>
          <w:noProof/>
        </w:rPr>
        <w:tab/>
        <w:t>Incorporation with the Collection Regulations</w:t>
      </w:r>
      <w:r w:rsidRPr="00945369">
        <w:rPr>
          <w:noProof/>
        </w:rPr>
        <w:tab/>
      </w:r>
      <w:r w:rsidRPr="00945369">
        <w:rPr>
          <w:noProof/>
        </w:rPr>
        <w:fldChar w:fldCharType="begin"/>
      </w:r>
      <w:r w:rsidRPr="00945369">
        <w:rPr>
          <w:noProof/>
        </w:rPr>
        <w:instrText xml:space="preserve"> PAGEREF _Toc525741285 \h </w:instrText>
      </w:r>
      <w:r w:rsidRPr="00945369">
        <w:rPr>
          <w:noProof/>
        </w:rPr>
      </w:r>
      <w:r w:rsidRPr="00945369">
        <w:rPr>
          <w:noProof/>
        </w:rPr>
        <w:fldChar w:fldCharType="separate"/>
      </w:r>
      <w:r w:rsidRPr="00945369">
        <w:rPr>
          <w:noProof/>
        </w:rPr>
        <w:t>3</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5</w:t>
      </w:r>
      <w:r>
        <w:rPr>
          <w:noProof/>
        </w:rPr>
        <w:tab/>
        <w:t>Rates of charge and other matters</w:t>
      </w:r>
      <w:r w:rsidRPr="00945369">
        <w:rPr>
          <w:noProof/>
        </w:rPr>
        <w:tab/>
      </w:r>
      <w:r w:rsidRPr="00945369">
        <w:rPr>
          <w:noProof/>
        </w:rPr>
        <w:fldChar w:fldCharType="begin"/>
      </w:r>
      <w:r w:rsidRPr="00945369">
        <w:rPr>
          <w:noProof/>
        </w:rPr>
        <w:instrText xml:space="preserve"> PAGEREF _Toc525741286 \h </w:instrText>
      </w:r>
      <w:r w:rsidRPr="00945369">
        <w:rPr>
          <w:noProof/>
        </w:rPr>
      </w:r>
      <w:r w:rsidRPr="00945369">
        <w:rPr>
          <w:noProof/>
        </w:rPr>
        <w:fldChar w:fldCharType="separate"/>
      </w:r>
      <w:r w:rsidRPr="00945369">
        <w:rPr>
          <w:noProof/>
        </w:rPr>
        <w:t>3</w:t>
      </w:r>
      <w:r w:rsidRPr="00945369">
        <w:rPr>
          <w:noProof/>
        </w:rPr>
        <w:fldChar w:fldCharType="end"/>
      </w:r>
    </w:p>
    <w:p w:rsidR="00945369" w:rsidRDefault="00945369" w:rsidP="00945369">
      <w:pPr>
        <w:pStyle w:val="TOC1"/>
        <w:ind w:right="1792"/>
        <w:rPr>
          <w:rFonts w:asciiTheme="minorHAnsi" w:eastAsiaTheme="minorEastAsia" w:hAnsiTheme="minorHAnsi" w:cstheme="minorBidi"/>
          <w:b w:val="0"/>
          <w:noProof/>
          <w:kern w:val="0"/>
          <w:sz w:val="22"/>
          <w:szCs w:val="22"/>
        </w:rPr>
      </w:pPr>
      <w:r>
        <w:rPr>
          <w:noProof/>
        </w:rPr>
        <w:t>Schedule 1—Buffaloes</w:t>
      </w:r>
      <w:r w:rsidRPr="00945369">
        <w:rPr>
          <w:b w:val="0"/>
          <w:noProof/>
          <w:sz w:val="18"/>
        </w:rPr>
        <w:tab/>
      </w:r>
      <w:r w:rsidRPr="00945369">
        <w:rPr>
          <w:b w:val="0"/>
          <w:noProof/>
          <w:sz w:val="18"/>
        </w:rPr>
        <w:fldChar w:fldCharType="begin"/>
      </w:r>
      <w:r w:rsidRPr="00945369">
        <w:rPr>
          <w:b w:val="0"/>
          <w:noProof/>
          <w:sz w:val="18"/>
        </w:rPr>
        <w:instrText xml:space="preserve"> PAGEREF _Toc525741287 \h </w:instrText>
      </w:r>
      <w:r w:rsidRPr="00945369">
        <w:rPr>
          <w:b w:val="0"/>
          <w:noProof/>
          <w:sz w:val="18"/>
        </w:rPr>
      </w:r>
      <w:r w:rsidRPr="00945369">
        <w:rPr>
          <w:b w:val="0"/>
          <w:noProof/>
          <w:sz w:val="18"/>
        </w:rPr>
        <w:fldChar w:fldCharType="separate"/>
      </w:r>
      <w:r w:rsidRPr="00945369">
        <w:rPr>
          <w:b w:val="0"/>
          <w:noProof/>
          <w:sz w:val="18"/>
        </w:rPr>
        <w:t>4</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w:t>
      </w:r>
      <w:r>
        <w:rPr>
          <w:noProof/>
        </w:rPr>
        <w:tab/>
        <w:t>Amount of charge</w:t>
      </w:r>
      <w:r w:rsidRPr="00945369">
        <w:rPr>
          <w:noProof/>
        </w:rPr>
        <w:tab/>
      </w:r>
      <w:r w:rsidRPr="00945369">
        <w:rPr>
          <w:noProof/>
        </w:rPr>
        <w:fldChar w:fldCharType="begin"/>
      </w:r>
      <w:r w:rsidRPr="00945369">
        <w:rPr>
          <w:noProof/>
        </w:rPr>
        <w:instrText xml:space="preserve"> PAGEREF _Toc525741288 \h </w:instrText>
      </w:r>
      <w:r w:rsidRPr="00945369">
        <w:rPr>
          <w:noProof/>
        </w:rPr>
      </w:r>
      <w:r w:rsidRPr="00945369">
        <w:rPr>
          <w:noProof/>
        </w:rPr>
        <w:fldChar w:fldCharType="separate"/>
      </w:r>
      <w:r w:rsidRPr="00945369">
        <w:rPr>
          <w:noProof/>
        </w:rPr>
        <w:t>4</w:t>
      </w:r>
      <w:r w:rsidRPr="00945369">
        <w:rPr>
          <w:noProof/>
        </w:rPr>
        <w:fldChar w:fldCharType="end"/>
      </w:r>
    </w:p>
    <w:p w:rsidR="00945369" w:rsidRDefault="00945369" w:rsidP="00945369">
      <w:pPr>
        <w:pStyle w:val="TOC1"/>
        <w:ind w:right="1792"/>
        <w:rPr>
          <w:rFonts w:asciiTheme="minorHAnsi" w:eastAsiaTheme="minorEastAsia" w:hAnsiTheme="minorHAnsi" w:cstheme="minorBidi"/>
          <w:b w:val="0"/>
          <w:noProof/>
          <w:kern w:val="0"/>
          <w:sz w:val="22"/>
          <w:szCs w:val="22"/>
        </w:rPr>
      </w:pPr>
      <w:r>
        <w:rPr>
          <w:noProof/>
        </w:rPr>
        <w:t>Schedule 2—Cattle (exporters)</w:t>
      </w:r>
      <w:r w:rsidRPr="00945369">
        <w:rPr>
          <w:b w:val="0"/>
          <w:noProof/>
          <w:sz w:val="18"/>
        </w:rPr>
        <w:tab/>
      </w:r>
      <w:r w:rsidRPr="00945369">
        <w:rPr>
          <w:b w:val="0"/>
          <w:noProof/>
          <w:sz w:val="18"/>
        </w:rPr>
        <w:fldChar w:fldCharType="begin"/>
      </w:r>
      <w:r w:rsidRPr="00945369">
        <w:rPr>
          <w:b w:val="0"/>
          <w:noProof/>
          <w:sz w:val="18"/>
        </w:rPr>
        <w:instrText xml:space="preserve"> PAGEREF _Toc525741289 \h </w:instrText>
      </w:r>
      <w:r w:rsidRPr="00945369">
        <w:rPr>
          <w:b w:val="0"/>
          <w:noProof/>
          <w:sz w:val="18"/>
        </w:rPr>
      </w:r>
      <w:r w:rsidRPr="00945369">
        <w:rPr>
          <w:b w:val="0"/>
          <w:noProof/>
          <w:sz w:val="18"/>
        </w:rPr>
        <w:fldChar w:fldCharType="separate"/>
      </w:r>
      <w:r w:rsidRPr="00945369">
        <w:rPr>
          <w:b w:val="0"/>
          <w:noProof/>
          <w:sz w:val="18"/>
        </w:rPr>
        <w:t>5</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w:t>
      </w:r>
      <w:r>
        <w:rPr>
          <w:noProof/>
        </w:rPr>
        <w:tab/>
        <w:t>Amounts of charge</w:t>
      </w:r>
      <w:r w:rsidRPr="00945369">
        <w:rPr>
          <w:noProof/>
        </w:rPr>
        <w:tab/>
      </w:r>
      <w:r w:rsidRPr="00945369">
        <w:rPr>
          <w:noProof/>
        </w:rPr>
        <w:fldChar w:fldCharType="begin"/>
      </w:r>
      <w:r w:rsidRPr="00945369">
        <w:rPr>
          <w:noProof/>
        </w:rPr>
        <w:instrText xml:space="preserve"> PAGEREF _Toc525741290 \h </w:instrText>
      </w:r>
      <w:r w:rsidRPr="00945369">
        <w:rPr>
          <w:noProof/>
        </w:rPr>
      </w:r>
      <w:r w:rsidRPr="00945369">
        <w:rPr>
          <w:noProof/>
        </w:rPr>
        <w:fldChar w:fldCharType="separate"/>
      </w:r>
      <w:r w:rsidRPr="00945369">
        <w:rPr>
          <w:noProof/>
        </w:rPr>
        <w:t>5</w:t>
      </w:r>
      <w:r w:rsidRPr="00945369">
        <w:rPr>
          <w:noProof/>
        </w:rPr>
        <w:fldChar w:fldCharType="end"/>
      </w:r>
    </w:p>
    <w:p w:rsidR="00945369" w:rsidRDefault="00945369" w:rsidP="00945369">
      <w:pPr>
        <w:pStyle w:val="TOC1"/>
        <w:ind w:right="1792"/>
        <w:rPr>
          <w:rFonts w:asciiTheme="minorHAnsi" w:eastAsiaTheme="minorEastAsia" w:hAnsiTheme="minorHAnsi" w:cstheme="minorBidi"/>
          <w:b w:val="0"/>
          <w:noProof/>
          <w:kern w:val="0"/>
          <w:sz w:val="22"/>
          <w:szCs w:val="22"/>
        </w:rPr>
      </w:pPr>
      <w:r>
        <w:rPr>
          <w:noProof/>
        </w:rPr>
        <w:t>Schedule 3—Cattle (producers)</w:t>
      </w:r>
      <w:r w:rsidRPr="00945369">
        <w:rPr>
          <w:b w:val="0"/>
          <w:noProof/>
          <w:sz w:val="18"/>
        </w:rPr>
        <w:tab/>
      </w:r>
      <w:r w:rsidRPr="00945369">
        <w:rPr>
          <w:b w:val="0"/>
          <w:noProof/>
          <w:sz w:val="18"/>
        </w:rPr>
        <w:fldChar w:fldCharType="begin"/>
      </w:r>
      <w:r w:rsidRPr="00945369">
        <w:rPr>
          <w:b w:val="0"/>
          <w:noProof/>
          <w:sz w:val="18"/>
        </w:rPr>
        <w:instrText xml:space="preserve"> PAGEREF _Toc525741291 \h </w:instrText>
      </w:r>
      <w:r w:rsidRPr="00945369">
        <w:rPr>
          <w:b w:val="0"/>
          <w:noProof/>
          <w:sz w:val="18"/>
        </w:rPr>
      </w:r>
      <w:r w:rsidRPr="00945369">
        <w:rPr>
          <w:b w:val="0"/>
          <w:noProof/>
          <w:sz w:val="18"/>
        </w:rPr>
        <w:fldChar w:fldCharType="separate"/>
      </w:r>
      <w:r w:rsidRPr="00945369">
        <w:rPr>
          <w:b w:val="0"/>
          <w:noProof/>
          <w:sz w:val="18"/>
        </w:rPr>
        <w:t>6</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w:t>
      </w:r>
      <w:r>
        <w:rPr>
          <w:noProof/>
        </w:rPr>
        <w:tab/>
        <w:t>Amounts of charge for cattle other than bobby calves</w:t>
      </w:r>
      <w:r w:rsidRPr="00945369">
        <w:rPr>
          <w:noProof/>
        </w:rPr>
        <w:tab/>
      </w:r>
      <w:r w:rsidRPr="00945369">
        <w:rPr>
          <w:noProof/>
        </w:rPr>
        <w:fldChar w:fldCharType="begin"/>
      </w:r>
      <w:r w:rsidRPr="00945369">
        <w:rPr>
          <w:noProof/>
        </w:rPr>
        <w:instrText xml:space="preserve"> PAGEREF _Toc525741292 \h </w:instrText>
      </w:r>
      <w:r w:rsidRPr="00945369">
        <w:rPr>
          <w:noProof/>
        </w:rPr>
      </w:r>
      <w:r w:rsidRPr="00945369">
        <w:rPr>
          <w:noProof/>
        </w:rPr>
        <w:fldChar w:fldCharType="separate"/>
      </w:r>
      <w:r w:rsidRPr="00945369">
        <w:rPr>
          <w:noProof/>
        </w:rPr>
        <w:t>6</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w:t>
      </w:r>
      <w:r>
        <w:rPr>
          <w:noProof/>
        </w:rPr>
        <w:tab/>
        <w:t>EADR charge</w:t>
      </w:r>
      <w:r w:rsidRPr="00945369">
        <w:rPr>
          <w:noProof/>
        </w:rPr>
        <w:tab/>
      </w:r>
      <w:r w:rsidRPr="00945369">
        <w:rPr>
          <w:noProof/>
        </w:rPr>
        <w:fldChar w:fldCharType="begin"/>
      </w:r>
      <w:r w:rsidRPr="00945369">
        <w:rPr>
          <w:noProof/>
        </w:rPr>
        <w:instrText xml:space="preserve"> PAGEREF _Toc525741293 \h </w:instrText>
      </w:r>
      <w:r w:rsidRPr="00945369">
        <w:rPr>
          <w:noProof/>
        </w:rPr>
      </w:r>
      <w:r w:rsidRPr="00945369">
        <w:rPr>
          <w:noProof/>
        </w:rPr>
        <w:fldChar w:fldCharType="separate"/>
      </w:r>
      <w:r w:rsidRPr="00945369">
        <w:rPr>
          <w:noProof/>
        </w:rPr>
        <w:t>6</w:t>
      </w:r>
      <w:r w:rsidRPr="00945369">
        <w:rPr>
          <w:noProof/>
        </w:rPr>
        <w:fldChar w:fldCharType="end"/>
      </w:r>
    </w:p>
    <w:p w:rsidR="00945369" w:rsidRDefault="00945369" w:rsidP="00945369">
      <w:pPr>
        <w:pStyle w:val="TOC1"/>
        <w:ind w:right="1792"/>
        <w:rPr>
          <w:rFonts w:asciiTheme="minorHAnsi" w:eastAsiaTheme="minorEastAsia" w:hAnsiTheme="minorHAnsi" w:cstheme="minorBidi"/>
          <w:b w:val="0"/>
          <w:noProof/>
          <w:kern w:val="0"/>
          <w:sz w:val="22"/>
          <w:szCs w:val="22"/>
        </w:rPr>
      </w:pPr>
      <w:r>
        <w:rPr>
          <w:noProof/>
        </w:rPr>
        <w:t>Schedule 4—Dairy produce</w:t>
      </w:r>
      <w:r w:rsidRPr="00945369">
        <w:rPr>
          <w:b w:val="0"/>
          <w:noProof/>
          <w:sz w:val="18"/>
        </w:rPr>
        <w:tab/>
      </w:r>
      <w:r w:rsidRPr="00945369">
        <w:rPr>
          <w:b w:val="0"/>
          <w:noProof/>
          <w:sz w:val="18"/>
        </w:rPr>
        <w:fldChar w:fldCharType="begin"/>
      </w:r>
      <w:r w:rsidRPr="00945369">
        <w:rPr>
          <w:b w:val="0"/>
          <w:noProof/>
          <w:sz w:val="18"/>
        </w:rPr>
        <w:instrText xml:space="preserve"> PAGEREF _Toc525741294 \h </w:instrText>
      </w:r>
      <w:r w:rsidRPr="00945369">
        <w:rPr>
          <w:b w:val="0"/>
          <w:noProof/>
          <w:sz w:val="18"/>
        </w:rPr>
      </w:r>
      <w:r w:rsidRPr="00945369">
        <w:rPr>
          <w:b w:val="0"/>
          <w:noProof/>
          <w:sz w:val="18"/>
        </w:rPr>
        <w:fldChar w:fldCharType="separate"/>
      </w:r>
      <w:r w:rsidRPr="00945369">
        <w:rPr>
          <w:b w:val="0"/>
          <w:noProof/>
          <w:sz w:val="18"/>
        </w:rPr>
        <w:t>7</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w:t>
      </w:r>
      <w:r>
        <w:rPr>
          <w:noProof/>
        </w:rPr>
        <w:tab/>
        <w:t>EADR charge</w:t>
      </w:r>
      <w:r w:rsidRPr="00945369">
        <w:rPr>
          <w:noProof/>
        </w:rPr>
        <w:tab/>
      </w:r>
      <w:r w:rsidRPr="00945369">
        <w:rPr>
          <w:noProof/>
        </w:rPr>
        <w:fldChar w:fldCharType="begin"/>
      </w:r>
      <w:r w:rsidRPr="00945369">
        <w:rPr>
          <w:noProof/>
        </w:rPr>
        <w:instrText xml:space="preserve"> PAGEREF _Toc525741295 \h </w:instrText>
      </w:r>
      <w:r w:rsidRPr="00945369">
        <w:rPr>
          <w:noProof/>
        </w:rPr>
      </w:r>
      <w:r w:rsidRPr="00945369">
        <w:rPr>
          <w:noProof/>
        </w:rPr>
        <w:fldChar w:fldCharType="separate"/>
      </w:r>
      <w:r w:rsidRPr="00945369">
        <w:rPr>
          <w:noProof/>
        </w:rPr>
        <w:t>7</w:t>
      </w:r>
      <w:r w:rsidRPr="00945369">
        <w:rPr>
          <w:noProof/>
        </w:rPr>
        <w:fldChar w:fldCharType="end"/>
      </w:r>
    </w:p>
    <w:p w:rsidR="00945369" w:rsidRDefault="00945369" w:rsidP="00945369">
      <w:pPr>
        <w:pStyle w:val="TOC1"/>
        <w:ind w:right="1792"/>
        <w:rPr>
          <w:rFonts w:asciiTheme="minorHAnsi" w:eastAsiaTheme="minorEastAsia" w:hAnsiTheme="minorHAnsi" w:cstheme="minorBidi"/>
          <w:b w:val="0"/>
          <w:noProof/>
          <w:kern w:val="0"/>
          <w:sz w:val="22"/>
          <w:szCs w:val="22"/>
        </w:rPr>
      </w:pPr>
      <w:r>
        <w:rPr>
          <w:noProof/>
        </w:rPr>
        <w:t>Schedule 5—Deer</w:t>
      </w:r>
      <w:r w:rsidRPr="00945369">
        <w:rPr>
          <w:b w:val="0"/>
          <w:noProof/>
          <w:sz w:val="18"/>
        </w:rPr>
        <w:tab/>
      </w:r>
      <w:r w:rsidRPr="00945369">
        <w:rPr>
          <w:b w:val="0"/>
          <w:noProof/>
          <w:sz w:val="18"/>
        </w:rPr>
        <w:fldChar w:fldCharType="begin"/>
      </w:r>
      <w:r w:rsidRPr="00945369">
        <w:rPr>
          <w:b w:val="0"/>
          <w:noProof/>
          <w:sz w:val="18"/>
        </w:rPr>
        <w:instrText xml:space="preserve"> PAGEREF _Toc525741296 \h </w:instrText>
      </w:r>
      <w:r w:rsidRPr="00945369">
        <w:rPr>
          <w:b w:val="0"/>
          <w:noProof/>
          <w:sz w:val="18"/>
        </w:rPr>
      </w:r>
      <w:r w:rsidRPr="00945369">
        <w:rPr>
          <w:b w:val="0"/>
          <w:noProof/>
          <w:sz w:val="18"/>
        </w:rPr>
        <w:fldChar w:fldCharType="separate"/>
      </w:r>
      <w:r w:rsidRPr="00945369">
        <w:rPr>
          <w:b w:val="0"/>
          <w:noProof/>
          <w:sz w:val="18"/>
        </w:rPr>
        <w:t>8</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w:t>
      </w:r>
      <w:r>
        <w:rPr>
          <w:noProof/>
        </w:rPr>
        <w:tab/>
        <w:t>Rate of charge</w:t>
      </w:r>
      <w:r w:rsidRPr="00945369">
        <w:rPr>
          <w:noProof/>
        </w:rPr>
        <w:tab/>
      </w:r>
      <w:r w:rsidRPr="00945369">
        <w:rPr>
          <w:noProof/>
        </w:rPr>
        <w:fldChar w:fldCharType="begin"/>
      </w:r>
      <w:r w:rsidRPr="00945369">
        <w:rPr>
          <w:noProof/>
        </w:rPr>
        <w:instrText xml:space="preserve"> PAGEREF _Toc525741297 \h </w:instrText>
      </w:r>
      <w:r w:rsidRPr="00945369">
        <w:rPr>
          <w:noProof/>
        </w:rPr>
      </w:r>
      <w:r w:rsidRPr="00945369">
        <w:rPr>
          <w:noProof/>
        </w:rPr>
        <w:fldChar w:fldCharType="separate"/>
      </w:r>
      <w:r w:rsidRPr="00945369">
        <w:rPr>
          <w:noProof/>
        </w:rPr>
        <w:t>8</w:t>
      </w:r>
      <w:r w:rsidRPr="00945369">
        <w:rPr>
          <w:noProof/>
        </w:rPr>
        <w:fldChar w:fldCharType="end"/>
      </w:r>
    </w:p>
    <w:p w:rsidR="00945369" w:rsidRDefault="00945369" w:rsidP="00945369">
      <w:pPr>
        <w:pStyle w:val="TOC1"/>
        <w:ind w:right="1792"/>
        <w:rPr>
          <w:rFonts w:asciiTheme="minorHAnsi" w:eastAsiaTheme="minorEastAsia" w:hAnsiTheme="minorHAnsi" w:cstheme="minorBidi"/>
          <w:b w:val="0"/>
          <w:noProof/>
          <w:kern w:val="0"/>
          <w:sz w:val="22"/>
          <w:szCs w:val="22"/>
        </w:rPr>
      </w:pPr>
      <w:r>
        <w:rPr>
          <w:noProof/>
        </w:rPr>
        <w:t>Schedule 6—Deer velvet</w:t>
      </w:r>
      <w:r w:rsidRPr="00945369">
        <w:rPr>
          <w:b w:val="0"/>
          <w:noProof/>
          <w:sz w:val="18"/>
        </w:rPr>
        <w:tab/>
      </w:r>
      <w:r w:rsidRPr="00945369">
        <w:rPr>
          <w:b w:val="0"/>
          <w:noProof/>
          <w:sz w:val="18"/>
        </w:rPr>
        <w:fldChar w:fldCharType="begin"/>
      </w:r>
      <w:r w:rsidRPr="00945369">
        <w:rPr>
          <w:b w:val="0"/>
          <w:noProof/>
          <w:sz w:val="18"/>
        </w:rPr>
        <w:instrText xml:space="preserve"> PAGEREF _Toc525741298 \h </w:instrText>
      </w:r>
      <w:r w:rsidRPr="00945369">
        <w:rPr>
          <w:b w:val="0"/>
          <w:noProof/>
          <w:sz w:val="18"/>
        </w:rPr>
      </w:r>
      <w:r w:rsidRPr="00945369">
        <w:rPr>
          <w:b w:val="0"/>
          <w:noProof/>
          <w:sz w:val="18"/>
        </w:rPr>
        <w:fldChar w:fldCharType="separate"/>
      </w:r>
      <w:r w:rsidRPr="00945369">
        <w:rPr>
          <w:b w:val="0"/>
          <w:noProof/>
          <w:sz w:val="18"/>
        </w:rPr>
        <w:t>9</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w:t>
      </w:r>
      <w:r>
        <w:rPr>
          <w:noProof/>
        </w:rPr>
        <w:tab/>
        <w:t>Rate of charge</w:t>
      </w:r>
      <w:r w:rsidRPr="00945369">
        <w:rPr>
          <w:noProof/>
        </w:rPr>
        <w:tab/>
      </w:r>
      <w:r w:rsidRPr="00945369">
        <w:rPr>
          <w:noProof/>
        </w:rPr>
        <w:fldChar w:fldCharType="begin"/>
      </w:r>
      <w:r w:rsidRPr="00945369">
        <w:rPr>
          <w:noProof/>
        </w:rPr>
        <w:instrText xml:space="preserve"> PAGEREF _Toc525741299 \h </w:instrText>
      </w:r>
      <w:r w:rsidRPr="00945369">
        <w:rPr>
          <w:noProof/>
        </w:rPr>
      </w:r>
      <w:r w:rsidRPr="00945369">
        <w:rPr>
          <w:noProof/>
        </w:rPr>
        <w:fldChar w:fldCharType="separate"/>
      </w:r>
      <w:r w:rsidRPr="00945369">
        <w:rPr>
          <w:noProof/>
        </w:rPr>
        <w:t>9</w:t>
      </w:r>
      <w:r w:rsidRPr="00945369">
        <w:rPr>
          <w:noProof/>
        </w:rPr>
        <w:fldChar w:fldCharType="end"/>
      </w:r>
    </w:p>
    <w:p w:rsidR="00945369" w:rsidRDefault="00945369" w:rsidP="00945369">
      <w:pPr>
        <w:pStyle w:val="TOC1"/>
        <w:ind w:right="1792"/>
        <w:rPr>
          <w:rFonts w:asciiTheme="minorHAnsi" w:eastAsiaTheme="minorEastAsia" w:hAnsiTheme="minorHAnsi" w:cstheme="minorBidi"/>
          <w:b w:val="0"/>
          <w:noProof/>
          <w:kern w:val="0"/>
          <w:sz w:val="22"/>
          <w:szCs w:val="22"/>
        </w:rPr>
      </w:pPr>
      <w:r>
        <w:rPr>
          <w:noProof/>
        </w:rPr>
        <w:t>Schedule 7—Forest industries (export)</w:t>
      </w:r>
      <w:r w:rsidRPr="00945369">
        <w:rPr>
          <w:b w:val="0"/>
          <w:noProof/>
          <w:sz w:val="18"/>
        </w:rPr>
        <w:tab/>
      </w:r>
      <w:r w:rsidRPr="00945369">
        <w:rPr>
          <w:b w:val="0"/>
          <w:noProof/>
          <w:sz w:val="18"/>
        </w:rPr>
        <w:fldChar w:fldCharType="begin"/>
      </w:r>
      <w:r w:rsidRPr="00945369">
        <w:rPr>
          <w:b w:val="0"/>
          <w:noProof/>
          <w:sz w:val="18"/>
        </w:rPr>
        <w:instrText xml:space="preserve"> PAGEREF _Toc525741300 \h </w:instrText>
      </w:r>
      <w:r w:rsidRPr="00945369">
        <w:rPr>
          <w:b w:val="0"/>
          <w:noProof/>
          <w:sz w:val="18"/>
        </w:rPr>
      </w:r>
      <w:r w:rsidRPr="00945369">
        <w:rPr>
          <w:b w:val="0"/>
          <w:noProof/>
          <w:sz w:val="18"/>
        </w:rPr>
        <w:fldChar w:fldCharType="separate"/>
      </w:r>
      <w:r w:rsidRPr="00945369">
        <w:rPr>
          <w:b w:val="0"/>
          <w:noProof/>
          <w:sz w:val="18"/>
        </w:rPr>
        <w:t>10</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w:t>
      </w:r>
      <w:r>
        <w:rPr>
          <w:noProof/>
        </w:rPr>
        <w:tab/>
        <w:t>Definition for Schedule 7</w:t>
      </w:r>
      <w:r w:rsidRPr="00945369">
        <w:rPr>
          <w:noProof/>
        </w:rPr>
        <w:tab/>
      </w:r>
      <w:r w:rsidRPr="00945369">
        <w:rPr>
          <w:noProof/>
        </w:rPr>
        <w:fldChar w:fldCharType="begin"/>
      </w:r>
      <w:r w:rsidRPr="00945369">
        <w:rPr>
          <w:noProof/>
        </w:rPr>
        <w:instrText xml:space="preserve"> PAGEREF _Toc525741301 \h </w:instrText>
      </w:r>
      <w:r w:rsidRPr="00945369">
        <w:rPr>
          <w:noProof/>
        </w:rPr>
      </w:r>
      <w:r w:rsidRPr="00945369">
        <w:rPr>
          <w:noProof/>
        </w:rPr>
        <w:fldChar w:fldCharType="separate"/>
      </w:r>
      <w:r w:rsidRPr="00945369">
        <w:rPr>
          <w:noProof/>
        </w:rPr>
        <w:t>10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w:t>
      </w:r>
      <w:r>
        <w:rPr>
          <w:noProof/>
        </w:rPr>
        <w:tab/>
        <w:t>Exemption from export charge</w:t>
      </w:r>
      <w:r w:rsidRPr="00945369">
        <w:rPr>
          <w:noProof/>
        </w:rPr>
        <w:tab/>
      </w:r>
      <w:r w:rsidRPr="00945369">
        <w:rPr>
          <w:noProof/>
        </w:rPr>
        <w:fldChar w:fldCharType="begin"/>
      </w:r>
      <w:r w:rsidRPr="00945369">
        <w:rPr>
          <w:noProof/>
        </w:rPr>
        <w:instrText xml:space="preserve"> PAGEREF _Toc525741302 \h </w:instrText>
      </w:r>
      <w:r w:rsidRPr="00945369">
        <w:rPr>
          <w:noProof/>
        </w:rPr>
      </w:r>
      <w:r w:rsidRPr="00945369">
        <w:rPr>
          <w:noProof/>
        </w:rPr>
        <w:fldChar w:fldCharType="separate"/>
      </w:r>
      <w:r w:rsidRPr="00945369">
        <w:rPr>
          <w:noProof/>
        </w:rPr>
        <w:t>10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w:t>
      </w:r>
      <w:r>
        <w:rPr>
          <w:noProof/>
        </w:rPr>
        <w:tab/>
        <w:t>Prescribed industry bodies</w:t>
      </w:r>
      <w:r w:rsidRPr="00945369">
        <w:rPr>
          <w:noProof/>
        </w:rPr>
        <w:tab/>
      </w:r>
      <w:r w:rsidRPr="00945369">
        <w:rPr>
          <w:noProof/>
        </w:rPr>
        <w:fldChar w:fldCharType="begin"/>
      </w:r>
      <w:r w:rsidRPr="00945369">
        <w:rPr>
          <w:noProof/>
        </w:rPr>
        <w:instrText xml:space="preserve"> PAGEREF _Toc525741303 \h </w:instrText>
      </w:r>
      <w:r w:rsidRPr="00945369">
        <w:rPr>
          <w:noProof/>
        </w:rPr>
      </w:r>
      <w:r w:rsidRPr="00945369">
        <w:rPr>
          <w:noProof/>
        </w:rPr>
        <w:fldChar w:fldCharType="separate"/>
      </w:r>
      <w:r w:rsidRPr="00945369">
        <w:rPr>
          <w:noProof/>
        </w:rPr>
        <w:t>10</w:t>
      </w:r>
      <w:r w:rsidRPr="00945369">
        <w:rPr>
          <w:noProof/>
        </w:rPr>
        <w:fldChar w:fldCharType="end"/>
      </w:r>
    </w:p>
    <w:p w:rsidR="00945369" w:rsidRDefault="00945369" w:rsidP="00945369">
      <w:pPr>
        <w:pStyle w:val="TOC1"/>
        <w:ind w:right="1792"/>
        <w:rPr>
          <w:rFonts w:asciiTheme="minorHAnsi" w:eastAsiaTheme="minorEastAsia" w:hAnsiTheme="minorHAnsi" w:cstheme="minorBidi"/>
          <w:b w:val="0"/>
          <w:noProof/>
          <w:kern w:val="0"/>
          <w:sz w:val="22"/>
          <w:szCs w:val="22"/>
        </w:rPr>
      </w:pPr>
      <w:r>
        <w:rPr>
          <w:noProof/>
        </w:rPr>
        <w:t>Schedule 8—Forest industries (import)</w:t>
      </w:r>
      <w:r w:rsidRPr="00945369">
        <w:rPr>
          <w:b w:val="0"/>
          <w:noProof/>
          <w:sz w:val="18"/>
        </w:rPr>
        <w:tab/>
      </w:r>
      <w:r w:rsidRPr="00945369">
        <w:rPr>
          <w:b w:val="0"/>
          <w:noProof/>
          <w:sz w:val="18"/>
        </w:rPr>
        <w:fldChar w:fldCharType="begin"/>
      </w:r>
      <w:r w:rsidRPr="00945369">
        <w:rPr>
          <w:b w:val="0"/>
          <w:noProof/>
          <w:sz w:val="18"/>
        </w:rPr>
        <w:instrText xml:space="preserve"> PAGEREF _Toc525741304 \h </w:instrText>
      </w:r>
      <w:r w:rsidRPr="00945369">
        <w:rPr>
          <w:b w:val="0"/>
          <w:noProof/>
          <w:sz w:val="18"/>
        </w:rPr>
      </w:r>
      <w:r w:rsidRPr="00945369">
        <w:rPr>
          <w:b w:val="0"/>
          <w:noProof/>
          <w:sz w:val="18"/>
        </w:rPr>
        <w:fldChar w:fldCharType="separate"/>
      </w:r>
      <w:r w:rsidRPr="00945369">
        <w:rPr>
          <w:b w:val="0"/>
          <w:noProof/>
          <w:sz w:val="18"/>
        </w:rPr>
        <w:t>11</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w:t>
      </w:r>
      <w:r>
        <w:rPr>
          <w:noProof/>
        </w:rPr>
        <w:tab/>
        <w:t>Definition for Schedule 8</w:t>
      </w:r>
      <w:r w:rsidRPr="00945369">
        <w:rPr>
          <w:noProof/>
        </w:rPr>
        <w:tab/>
      </w:r>
      <w:r w:rsidRPr="00945369">
        <w:rPr>
          <w:noProof/>
        </w:rPr>
        <w:fldChar w:fldCharType="begin"/>
      </w:r>
      <w:r w:rsidRPr="00945369">
        <w:rPr>
          <w:noProof/>
        </w:rPr>
        <w:instrText xml:space="preserve"> PAGEREF _Toc525741305 \h </w:instrText>
      </w:r>
      <w:r w:rsidRPr="00945369">
        <w:rPr>
          <w:noProof/>
        </w:rPr>
      </w:r>
      <w:r w:rsidRPr="00945369">
        <w:rPr>
          <w:noProof/>
        </w:rPr>
        <w:fldChar w:fldCharType="separate"/>
      </w:r>
      <w:r w:rsidRPr="00945369">
        <w:rPr>
          <w:noProof/>
        </w:rPr>
        <w:t>11</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w:t>
      </w:r>
      <w:r>
        <w:rPr>
          <w:noProof/>
        </w:rPr>
        <w:tab/>
        <w:t>Prescribed forest products</w:t>
      </w:r>
      <w:r w:rsidRPr="00945369">
        <w:rPr>
          <w:noProof/>
        </w:rPr>
        <w:tab/>
      </w:r>
      <w:r w:rsidRPr="00945369">
        <w:rPr>
          <w:noProof/>
        </w:rPr>
        <w:fldChar w:fldCharType="begin"/>
      </w:r>
      <w:r w:rsidRPr="00945369">
        <w:rPr>
          <w:noProof/>
        </w:rPr>
        <w:instrText xml:space="preserve"> PAGEREF _Toc525741306 \h </w:instrText>
      </w:r>
      <w:r w:rsidRPr="00945369">
        <w:rPr>
          <w:noProof/>
        </w:rPr>
      </w:r>
      <w:r w:rsidRPr="00945369">
        <w:rPr>
          <w:noProof/>
        </w:rPr>
        <w:fldChar w:fldCharType="separate"/>
      </w:r>
      <w:r w:rsidRPr="00945369">
        <w:rPr>
          <w:noProof/>
        </w:rPr>
        <w:t>11</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w:t>
      </w:r>
      <w:r>
        <w:rPr>
          <w:noProof/>
        </w:rPr>
        <w:tab/>
        <w:t>Exemption from import charge</w:t>
      </w:r>
      <w:r w:rsidRPr="00945369">
        <w:rPr>
          <w:noProof/>
        </w:rPr>
        <w:tab/>
      </w:r>
      <w:r w:rsidRPr="00945369">
        <w:rPr>
          <w:noProof/>
        </w:rPr>
        <w:fldChar w:fldCharType="begin"/>
      </w:r>
      <w:r w:rsidRPr="00945369">
        <w:rPr>
          <w:noProof/>
        </w:rPr>
        <w:instrText xml:space="preserve"> PAGEREF _Toc525741307 \h </w:instrText>
      </w:r>
      <w:r w:rsidRPr="00945369">
        <w:rPr>
          <w:noProof/>
        </w:rPr>
      </w:r>
      <w:r w:rsidRPr="00945369">
        <w:rPr>
          <w:noProof/>
        </w:rPr>
        <w:fldChar w:fldCharType="separate"/>
      </w:r>
      <w:r w:rsidRPr="00945369">
        <w:rPr>
          <w:noProof/>
        </w:rPr>
        <w:t>11</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4</w:t>
      </w:r>
      <w:r>
        <w:rPr>
          <w:noProof/>
        </w:rPr>
        <w:tab/>
        <w:t>Prescribed industry body</w:t>
      </w:r>
      <w:r w:rsidRPr="00945369">
        <w:rPr>
          <w:noProof/>
        </w:rPr>
        <w:tab/>
      </w:r>
      <w:r w:rsidRPr="00945369">
        <w:rPr>
          <w:noProof/>
        </w:rPr>
        <w:fldChar w:fldCharType="begin"/>
      </w:r>
      <w:r w:rsidRPr="00945369">
        <w:rPr>
          <w:noProof/>
        </w:rPr>
        <w:instrText xml:space="preserve"> PAGEREF _Toc525741308 \h </w:instrText>
      </w:r>
      <w:r w:rsidRPr="00945369">
        <w:rPr>
          <w:noProof/>
        </w:rPr>
      </w:r>
      <w:r w:rsidRPr="00945369">
        <w:rPr>
          <w:noProof/>
        </w:rPr>
        <w:fldChar w:fldCharType="separate"/>
      </w:r>
      <w:r w:rsidRPr="00945369">
        <w:rPr>
          <w:noProof/>
        </w:rPr>
        <w:t>12</w:t>
      </w:r>
      <w:r w:rsidRPr="00945369">
        <w:rPr>
          <w:noProof/>
        </w:rPr>
        <w:fldChar w:fldCharType="end"/>
      </w:r>
    </w:p>
    <w:p w:rsidR="00945369" w:rsidRDefault="00945369" w:rsidP="00945369">
      <w:pPr>
        <w:pStyle w:val="TOC1"/>
        <w:ind w:right="1792"/>
        <w:rPr>
          <w:rFonts w:asciiTheme="minorHAnsi" w:eastAsiaTheme="minorEastAsia" w:hAnsiTheme="minorHAnsi" w:cstheme="minorBidi"/>
          <w:b w:val="0"/>
          <w:noProof/>
          <w:kern w:val="0"/>
          <w:sz w:val="22"/>
          <w:szCs w:val="22"/>
        </w:rPr>
      </w:pPr>
      <w:r>
        <w:rPr>
          <w:noProof/>
        </w:rPr>
        <w:t>Schedule 9—Honey</w:t>
      </w:r>
      <w:r w:rsidRPr="00945369">
        <w:rPr>
          <w:b w:val="0"/>
          <w:noProof/>
          <w:sz w:val="18"/>
        </w:rPr>
        <w:tab/>
      </w:r>
      <w:r w:rsidRPr="00945369">
        <w:rPr>
          <w:b w:val="0"/>
          <w:noProof/>
          <w:sz w:val="18"/>
        </w:rPr>
        <w:fldChar w:fldCharType="begin"/>
      </w:r>
      <w:r w:rsidRPr="00945369">
        <w:rPr>
          <w:b w:val="0"/>
          <w:noProof/>
          <w:sz w:val="18"/>
        </w:rPr>
        <w:instrText xml:space="preserve"> PAGEREF _Toc525741309 \h </w:instrText>
      </w:r>
      <w:r w:rsidRPr="00945369">
        <w:rPr>
          <w:b w:val="0"/>
          <w:noProof/>
          <w:sz w:val="18"/>
        </w:rPr>
      </w:r>
      <w:r w:rsidRPr="00945369">
        <w:rPr>
          <w:b w:val="0"/>
          <w:noProof/>
          <w:sz w:val="18"/>
        </w:rPr>
        <w:fldChar w:fldCharType="separate"/>
      </w:r>
      <w:r w:rsidRPr="00945369">
        <w:rPr>
          <w:b w:val="0"/>
          <w:noProof/>
          <w:sz w:val="18"/>
        </w:rPr>
        <w:t>13</w:t>
      </w:r>
      <w:r w:rsidRPr="00945369">
        <w:rPr>
          <w:b w:val="0"/>
          <w:noProof/>
          <w:sz w:val="18"/>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1—Product charge</w:t>
      </w:r>
      <w:r w:rsidRPr="00945369">
        <w:rPr>
          <w:b w:val="0"/>
          <w:noProof/>
          <w:sz w:val="18"/>
        </w:rPr>
        <w:tab/>
      </w:r>
      <w:r w:rsidRPr="00945369">
        <w:rPr>
          <w:b w:val="0"/>
          <w:noProof/>
          <w:sz w:val="18"/>
        </w:rPr>
        <w:fldChar w:fldCharType="begin"/>
      </w:r>
      <w:r w:rsidRPr="00945369">
        <w:rPr>
          <w:b w:val="0"/>
          <w:noProof/>
          <w:sz w:val="18"/>
        </w:rPr>
        <w:instrText xml:space="preserve"> PAGEREF _Toc525741310 \h </w:instrText>
      </w:r>
      <w:r w:rsidRPr="00945369">
        <w:rPr>
          <w:b w:val="0"/>
          <w:noProof/>
          <w:sz w:val="18"/>
        </w:rPr>
      </w:r>
      <w:r w:rsidRPr="00945369">
        <w:rPr>
          <w:b w:val="0"/>
          <w:noProof/>
          <w:sz w:val="18"/>
        </w:rPr>
        <w:fldChar w:fldCharType="separate"/>
      </w:r>
      <w:r w:rsidRPr="00945369">
        <w:rPr>
          <w:b w:val="0"/>
          <w:noProof/>
          <w:sz w:val="18"/>
        </w:rPr>
        <w:t>13</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_Toc525741311 \h </w:instrText>
      </w:r>
      <w:r w:rsidRPr="00945369">
        <w:rPr>
          <w:noProof/>
        </w:rPr>
      </w:r>
      <w:r w:rsidRPr="00945369">
        <w:rPr>
          <w:noProof/>
        </w:rPr>
        <w:fldChar w:fldCharType="separate"/>
      </w:r>
      <w:r w:rsidRPr="00945369">
        <w:rPr>
          <w:noProof/>
        </w:rPr>
        <w:t>13</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2—Special purpose charges</w:t>
      </w:r>
      <w:r w:rsidRPr="00945369">
        <w:rPr>
          <w:b w:val="0"/>
          <w:noProof/>
          <w:sz w:val="18"/>
        </w:rPr>
        <w:tab/>
      </w:r>
      <w:r w:rsidRPr="00945369">
        <w:rPr>
          <w:b w:val="0"/>
          <w:noProof/>
          <w:sz w:val="18"/>
        </w:rPr>
        <w:fldChar w:fldCharType="begin"/>
      </w:r>
      <w:r w:rsidRPr="00945369">
        <w:rPr>
          <w:b w:val="0"/>
          <w:noProof/>
          <w:sz w:val="18"/>
        </w:rPr>
        <w:instrText xml:space="preserve"> PAGEREF _Toc525741312 \h </w:instrText>
      </w:r>
      <w:r w:rsidRPr="00945369">
        <w:rPr>
          <w:b w:val="0"/>
          <w:noProof/>
          <w:sz w:val="18"/>
        </w:rPr>
      </w:r>
      <w:r w:rsidRPr="00945369">
        <w:rPr>
          <w:b w:val="0"/>
          <w:noProof/>
          <w:sz w:val="18"/>
        </w:rPr>
        <w:fldChar w:fldCharType="separate"/>
      </w:r>
      <w:r w:rsidRPr="00945369">
        <w:rPr>
          <w:b w:val="0"/>
          <w:noProof/>
          <w:sz w:val="18"/>
        </w:rPr>
        <w:t>14</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w:t>
      </w:r>
      <w:r>
        <w:rPr>
          <w:noProof/>
        </w:rPr>
        <w:tab/>
        <w:t>PHA charge</w:t>
      </w:r>
      <w:r w:rsidRPr="00945369">
        <w:rPr>
          <w:noProof/>
        </w:rPr>
        <w:tab/>
      </w:r>
      <w:r w:rsidRPr="00945369">
        <w:rPr>
          <w:noProof/>
        </w:rPr>
        <w:fldChar w:fldCharType="begin"/>
      </w:r>
      <w:r w:rsidRPr="00945369">
        <w:rPr>
          <w:noProof/>
        </w:rPr>
        <w:instrText xml:space="preserve"> PAGEREF _Toc525741313 \h </w:instrText>
      </w:r>
      <w:r w:rsidRPr="00945369">
        <w:rPr>
          <w:noProof/>
        </w:rPr>
      </w:r>
      <w:r w:rsidRPr="00945369">
        <w:rPr>
          <w:noProof/>
        </w:rPr>
        <w:fldChar w:fldCharType="separate"/>
      </w:r>
      <w:r w:rsidRPr="00945369">
        <w:rPr>
          <w:noProof/>
        </w:rPr>
        <w:t>14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w:t>
      </w:r>
      <w:r>
        <w:rPr>
          <w:noProof/>
        </w:rPr>
        <w:tab/>
        <w:t>EPPR charge</w:t>
      </w:r>
      <w:r w:rsidRPr="00945369">
        <w:rPr>
          <w:noProof/>
        </w:rPr>
        <w:tab/>
      </w:r>
      <w:r w:rsidRPr="00945369">
        <w:rPr>
          <w:noProof/>
        </w:rPr>
        <w:fldChar w:fldCharType="begin"/>
      </w:r>
      <w:r w:rsidRPr="00945369">
        <w:rPr>
          <w:noProof/>
        </w:rPr>
        <w:instrText xml:space="preserve"> PAGEREF _Toc525741314 \h </w:instrText>
      </w:r>
      <w:r w:rsidRPr="00945369">
        <w:rPr>
          <w:noProof/>
        </w:rPr>
      </w:r>
      <w:r w:rsidRPr="00945369">
        <w:rPr>
          <w:noProof/>
        </w:rPr>
        <w:fldChar w:fldCharType="separate"/>
      </w:r>
      <w:r w:rsidRPr="00945369">
        <w:rPr>
          <w:noProof/>
        </w:rPr>
        <w:t>14</w:t>
      </w:r>
      <w:r w:rsidRPr="00945369">
        <w:rPr>
          <w:noProof/>
        </w:rPr>
        <w:fldChar w:fldCharType="end"/>
      </w:r>
    </w:p>
    <w:p w:rsidR="00945369" w:rsidRDefault="00945369" w:rsidP="00945369">
      <w:pPr>
        <w:pStyle w:val="TOC1"/>
        <w:ind w:right="1792"/>
        <w:rPr>
          <w:rFonts w:asciiTheme="minorHAnsi" w:eastAsiaTheme="minorEastAsia" w:hAnsiTheme="minorHAnsi" w:cstheme="minorBidi"/>
          <w:b w:val="0"/>
          <w:noProof/>
          <w:kern w:val="0"/>
          <w:sz w:val="22"/>
          <w:szCs w:val="22"/>
        </w:rPr>
      </w:pPr>
      <w:r>
        <w:rPr>
          <w:noProof/>
        </w:rPr>
        <w:t>Schedule 10—Horticultural products</w:t>
      </w:r>
      <w:r w:rsidRPr="00945369">
        <w:rPr>
          <w:b w:val="0"/>
          <w:noProof/>
          <w:sz w:val="18"/>
        </w:rPr>
        <w:tab/>
      </w:r>
      <w:r w:rsidRPr="00945369">
        <w:rPr>
          <w:b w:val="0"/>
          <w:noProof/>
          <w:sz w:val="18"/>
        </w:rPr>
        <w:fldChar w:fldCharType="begin"/>
      </w:r>
      <w:r w:rsidRPr="00945369">
        <w:rPr>
          <w:b w:val="0"/>
          <w:noProof/>
          <w:sz w:val="18"/>
        </w:rPr>
        <w:instrText xml:space="preserve"> PAGEREF _Toc525741315 \h </w:instrText>
      </w:r>
      <w:r w:rsidRPr="00945369">
        <w:rPr>
          <w:b w:val="0"/>
          <w:noProof/>
          <w:sz w:val="18"/>
        </w:rPr>
      </w:r>
      <w:r w:rsidRPr="00945369">
        <w:rPr>
          <w:b w:val="0"/>
          <w:noProof/>
          <w:sz w:val="18"/>
        </w:rPr>
        <w:fldChar w:fldCharType="separate"/>
      </w:r>
      <w:r w:rsidRPr="00945369">
        <w:rPr>
          <w:b w:val="0"/>
          <w:noProof/>
          <w:sz w:val="18"/>
        </w:rPr>
        <w:t>15</w:t>
      </w:r>
      <w:r w:rsidRPr="00945369">
        <w:rPr>
          <w:b w:val="0"/>
          <w:noProof/>
          <w:sz w:val="18"/>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1—Definitions</w:t>
      </w:r>
      <w:r w:rsidRPr="00945369">
        <w:rPr>
          <w:b w:val="0"/>
          <w:noProof/>
          <w:sz w:val="18"/>
        </w:rPr>
        <w:tab/>
      </w:r>
      <w:r w:rsidRPr="00945369">
        <w:rPr>
          <w:b w:val="0"/>
          <w:noProof/>
          <w:sz w:val="18"/>
        </w:rPr>
        <w:fldChar w:fldCharType="begin"/>
      </w:r>
      <w:r w:rsidRPr="00945369">
        <w:rPr>
          <w:b w:val="0"/>
          <w:noProof/>
          <w:sz w:val="18"/>
        </w:rPr>
        <w:instrText xml:space="preserve"> PAGEREF _Toc525741316 \h </w:instrText>
      </w:r>
      <w:r w:rsidRPr="00945369">
        <w:rPr>
          <w:b w:val="0"/>
          <w:noProof/>
          <w:sz w:val="18"/>
        </w:rPr>
      </w:r>
      <w:r w:rsidRPr="00945369">
        <w:rPr>
          <w:b w:val="0"/>
          <w:noProof/>
          <w:sz w:val="18"/>
        </w:rPr>
        <w:fldChar w:fldCharType="separate"/>
      </w:r>
      <w:r w:rsidRPr="00945369">
        <w:rPr>
          <w:b w:val="0"/>
          <w:noProof/>
          <w:sz w:val="18"/>
        </w:rPr>
        <w:t>15</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1.1</w:t>
      </w:r>
      <w:r>
        <w:rPr>
          <w:noProof/>
        </w:rPr>
        <w:tab/>
        <w:t>Definitions for Schedule 10</w:t>
      </w:r>
      <w:r w:rsidRPr="00945369">
        <w:rPr>
          <w:noProof/>
        </w:rPr>
        <w:tab/>
      </w:r>
      <w:r w:rsidRPr="00945369">
        <w:rPr>
          <w:noProof/>
        </w:rPr>
        <w:fldChar w:fldCharType="begin"/>
      </w:r>
      <w:r w:rsidRPr="00945369">
        <w:rPr>
          <w:noProof/>
        </w:rPr>
        <w:instrText xml:space="preserve"> PAGEREF _Toc525741317 \h </w:instrText>
      </w:r>
      <w:r w:rsidRPr="00945369">
        <w:rPr>
          <w:noProof/>
        </w:rPr>
      </w:r>
      <w:r w:rsidRPr="00945369">
        <w:rPr>
          <w:noProof/>
        </w:rPr>
        <w:fldChar w:fldCharType="separate"/>
      </w:r>
      <w:r w:rsidRPr="00945369">
        <w:rPr>
          <w:noProof/>
        </w:rPr>
        <w:t>15</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2—Almonds</w:t>
      </w:r>
      <w:r w:rsidRPr="00945369">
        <w:rPr>
          <w:b w:val="0"/>
          <w:noProof/>
          <w:sz w:val="18"/>
        </w:rPr>
        <w:tab/>
      </w:r>
      <w:r w:rsidRPr="00945369">
        <w:rPr>
          <w:b w:val="0"/>
          <w:noProof/>
          <w:sz w:val="18"/>
        </w:rPr>
        <w:fldChar w:fldCharType="begin"/>
      </w:r>
      <w:r w:rsidRPr="00945369">
        <w:rPr>
          <w:b w:val="0"/>
          <w:noProof/>
          <w:sz w:val="18"/>
        </w:rPr>
        <w:instrText xml:space="preserve"> PAGEREF _Toc525741318 \h </w:instrText>
      </w:r>
      <w:r w:rsidRPr="00945369">
        <w:rPr>
          <w:b w:val="0"/>
          <w:noProof/>
          <w:sz w:val="18"/>
        </w:rPr>
      </w:r>
      <w:r w:rsidRPr="00945369">
        <w:rPr>
          <w:b w:val="0"/>
          <w:noProof/>
          <w:sz w:val="18"/>
        </w:rPr>
        <w:fldChar w:fldCharType="separate"/>
      </w:r>
      <w:r w:rsidRPr="00945369">
        <w:rPr>
          <w:b w:val="0"/>
          <w:noProof/>
          <w:sz w:val="18"/>
        </w:rPr>
        <w:t>16</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2.1—Product charge</w:t>
      </w:r>
      <w:r w:rsidRPr="00945369">
        <w:rPr>
          <w:b w:val="0"/>
          <w:noProof/>
          <w:sz w:val="18"/>
        </w:rPr>
        <w:tab/>
      </w:r>
      <w:r w:rsidRPr="00945369">
        <w:rPr>
          <w:b w:val="0"/>
          <w:noProof/>
          <w:sz w:val="18"/>
        </w:rPr>
        <w:fldChar w:fldCharType="begin"/>
      </w:r>
      <w:r w:rsidRPr="00945369">
        <w:rPr>
          <w:b w:val="0"/>
          <w:noProof/>
          <w:sz w:val="18"/>
        </w:rPr>
        <w:instrText xml:space="preserve"> PAGEREF _Toc525741319 \h </w:instrText>
      </w:r>
      <w:r w:rsidRPr="00945369">
        <w:rPr>
          <w:b w:val="0"/>
          <w:noProof/>
          <w:sz w:val="18"/>
        </w:rPr>
      </w:r>
      <w:r w:rsidRPr="00945369">
        <w:rPr>
          <w:b w:val="0"/>
          <w:noProof/>
          <w:sz w:val="18"/>
        </w:rPr>
        <w:fldChar w:fldCharType="separate"/>
      </w:r>
      <w:r w:rsidRPr="00945369">
        <w:rPr>
          <w:b w:val="0"/>
          <w:noProof/>
          <w:sz w:val="18"/>
        </w:rPr>
        <w:t>16</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2.1</w:t>
      </w:r>
      <w:r>
        <w:rPr>
          <w:noProof/>
        </w:rPr>
        <w:tab/>
        <w:t>Almonds are chargeable horticultural products</w:t>
      </w:r>
      <w:r w:rsidRPr="00945369">
        <w:rPr>
          <w:noProof/>
        </w:rPr>
        <w:tab/>
      </w:r>
      <w:r w:rsidRPr="00945369">
        <w:rPr>
          <w:noProof/>
        </w:rPr>
        <w:fldChar w:fldCharType="begin"/>
      </w:r>
      <w:r w:rsidRPr="00945369">
        <w:rPr>
          <w:noProof/>
        </w:rPr>
        <w:instrText xml:space="preserve"> PAGEREF _Toc525741320 \h </w:instrText>
      </w:r>
      <w:r w:rsidRPr="00945369">
        <w:rPr>
          <w:noProof/>
        </w:rPr>
      </w:r>
      <w:r w:rsidRPr="00945369">
        <w:rPr>
          <w:noProof/>
        </w:rPr>
        <w:fldChar w:fldCharType="separate"/>
      </w:r>
      <w:r w:rsidRPr="00945369">
        <w:rPr>
          <w:noProof/>
        </w:rPr>
        <w:t>16</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lastRenderedPageBreak/>
        <w:t>2.4</w:t>
      </w:r>
      <w:r>
        <w:rPr>
          <w:noProof/>
        </w:rPr>
        <w:tab/>
        <w:t>Rates of charge—research and development component</w:t>
      </w:r>
      <w:r w:rsidRPr="00945369">
        <w:rPr>
          <w:noProof/>
        </w:rPr>
        <w:tab/>
      </w:r>
      <w:r w:rsidRPr="00945369">
        <w:rPr>
          <w:noProof/>
        </w:rPr>
        <w:fldChar w:fldCharType="begin"/>
      </w:r>
      <w:r w:rsidRPr="00945369">
        <w:rPr>
          <w:noProof/>
        </w:rPr>
        <w:instrText xml:space="preserve"> PAGEREF _Toc525741321 \h </w:instrText>
      </w:r>
      <w:r w:rsidRPr="00945369">
        <w:rPr>
          <w:noProof/>
        </w:rPr>
      </w:r>
      <w:r w:rsidRPr="00945369">
        <w:rPr>
          <w:noProof/>
        </w:rPr>
        <w:fldChar w:fldCharType="separate"/>
      </w:r>
      <w:r w:rsidRPr="00945369">
        <w:rPr>
          <w:noProof/>
        </w:rPr>
        <w:t>16</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2.5</w:t>
      </w:r>
      <w:r>
        <w:rPr>
          <w:noProof/>
        </w:rPr>
        <w:tab/>
        <w:t>What is the eligible industry body for almonds</w:t>
      </w:r>
      <w:r w:rsidRPr="00945369">
        <w:rPr>
          <w:noProof/>
        </w:rPr>
        <w:tab/>
      </w:r>
      <w:r w:rsidRPr="00945369">
        <w:rPr>
          <w:noProof/>
        </w:rPr>
        <w:fldChar w:fldCharType="begin"/>
      </w:r>
      <w:r w:rsidRPr="00945369">
        <w:rPr>
          <w:noProof/>
        </w:rPr>
        <w:instrText xml:space="preserve"> PAGEREF _Toc525741322 \h </w:instrText>
      </w:r>
      <w:r w:rsidRPr="00945369">
        <w:rPr>
          <w:noProof/>
        </w:rPr>
      </w:r>
      <w:r w:rsidRPr="00945369">
        <w:rPr>
          <w:noProof/>
        </w:rPr>
        <w:fldChar w:fldCharType="separate"/>
      </w:r>
      <w:r w:rsidRPr="00945369">
        <w:rPr>
          <w:noProof/>
        </w:rPr>
        <w:t>16</w:t>
      </w:r>
      <w:r w:rsidRPr="00945369">
        <w:rPr>
          <w:noProof/>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2.2—Special purpose charges</w:t>
      </w:r>
      <w:r w:rsidRPr="00945369">
        <w:rPr>
          <w:b w:val="0"/>
          <w:noProof/>
          <w:sz w:val="18"/>
        </w:rPr>
        <w:tab/>
      </w:r>
      <w:r w:rsidRPr="00945369">
        <w:rPr>
          <w:b w:val="0"/>
          <w:noProof/>
          <w:sz w:val="18"/>
        </w:rPr>
        <w:fldChar w:fldCharType="begin"/>
      </w:r>
      <w:r w:rsidRPr="00945369">
        <w:rPr>
          <w:b w:val="0"/>
          <w:noProof/>
          <w:sz w:val="18"/>
        </w:rPr>
        <w:instrText xml:space="preserve"> PAGEREF _Toc525741323 \h </w:instrText>
      </w:r>
      <w:r w:rsidRPr="00945369">
        <w:rPr>
          <w:b w:val="0"/>
          <w:noProof/>
          <w:sz w:val="18"/>
        </w:rPr>
      </w:r>
      <w:r w:rsidRPr="00945369">
        <w:rPr>
          <w:b w:val="0"/>
          <w:noProof/>
          <w:sz w:val="18"/>
        </w:rPr>
        <w:fldChar w:fldCharType="separate"/>
      </w:r>
      <w:r w:rsidRPr="00945369">
        <w:rPr>
          <w:b w:val="0"/>
          <w:noProof/>
          <w:sz w:val="18"/>
        </w:rPr>
        <w:t>17</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2.6</w:t>
      </w:r>
      <w:r>
        <w:rPr>
          <w:noProof/>
        </w:rPr>
        <w:tab/>
        <w:t>EPPR charge</w:t>
      </w:r>
      <w:r w:rsidRPr="00945369">
        <w:rPr>
          <w:noProof/>
        </w:rPr>
        <w:tab/>
      </w:r>
      <w:r w:rsidRPr="00945369">
        <w:rPr>
          <w:noProof/>
        </w:rPr>
        <w:fldChar w:fldCharType="begin"/>
      </w:r>
      <w:r w:rsidRPr="00945369">
        <w:rPr>
          <w:noProof/>
        </w:rPr>
        <w:instrText xml:space="preserve"> PAGEREF _Toc525741324 \h </w:instrText>
      </w:r>
      <w:r w:rsidRPr="00945369">
        <w:rPr>
          <w:noProof/>
        </w:rPr>
      </w:r>
      <w:r w:rsidRPr="00945369">
        <w:rPr>
          <w:noProof/>
        </w:rPr>
        <w:fldChar w:fldCharType="separate"/>
      </w:r>
      <w:r w:rsidRPr="00945369">
        <w:rPr>
          <w:noProof/>
        </w:rPr>
        <w:t>17</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3—Apples and pears</w:t>
      </w:r>
      <w:r w:rsidRPr="00945369">
        <w:rPr>
          <w:b w:val="0"/>
          <w:noProof/>
          <w:sz w:val="18"/>
        </w:rPr>
        <w:tab/>
      </w:r>
      <w:r w:rsidRPr="00945369">
        <w:rPr>
          <w:b w:val="0"/>
          <w:noProof/>
          <w:sz w:val="18"/>
        </w:rPr>
        <w:fldChar w:fldCharType="begin"/>
      </w:r>
      <w:r w:rsidRPr="00945369">
        <w:rPr>
          <w:b w:val="0"/>
          <w:noProof/>
          <w:sz w:val="18"/>
        </w:rPr>
        <w:instrText xml:space="preserve"> PAGEREF _Toc525741325 \h </w:instrText>
      </w:r>
      <w:r w:rsidRPr="00945369">
        <w:rPr>
          <w:b w:val="0"/>
          <w:noProof/>
          <w:sz w:val="18"/>
        </w:rPr>
      </w:r>
      <w:r w:rsidRPr="00945369">
        <w:rPr>
          <w:b w:val="0"/>
          <w:noProof/>
          <w:sz w:val="18"/>
        </w:rPr>
        <w:fldChar w:fldCharType="separate"/>
      </w:r>
      <w:r w:rsidRPr="00945369">
        <w:rPr>
          <w:b w:val="0"/>
          <w:noProof/>
          <w:sz w:val="18"/>
        </w:rPr>
        <w:t>18</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3.1—Product charge</w:t>
      </w:r>
      <w:r w:rsidRPr="00945369">
        <w:rPr>
          <w:b w:val="0"/>
          <w:noProof/>
          <w:sz w:val="18"/>
        </w:rPr>
        <w:tab/>
      </w:r>
      <w:r w:rsidRPr="00945369">
        <w:rPr>
          <w:b w:val="0"/>
          <w:noProof/>
          <w:sz w:val="18"/>
        </w:rPr>
        <w:fldChar w:fldCharType="begin"/>
      </w:r>
      <w:r w:rsidRPr="00945369">
        <w:rPr>
          <w:b w:val="0"/>
          <w:noProof/>
          <w:sz w:val="18"/>
        </w:rPr>
        <w:instrText xml:space="preserve"> PAGEREF _Toc525741326 \h </w:instrText>
      </w:r>
      <w:r w:rsidRPr="00945369">
        <w:rPr>
          <w:b w:val="0"/>
          <w:noProof/>
          <w:sz w:val="18"/>
        </w:rPr>
      </w:r>
      <w:r w:rsidRPr="00945369">
        <w:rPr>
          <w:b w:val="0"/>
          <w:noProof/>
          <w:sz w:val="18"/>
        </w:rPr>
        <w:fldChar w:fldCharType="separate"/>
      </w:r>
      <w:r w:rsidRPr="00945369">
        <w:rPr>
          <w:b w:val="0"/>
          <w:noProof/>
          <w:sz w:val="18"/>
        </w:rPr>
        <w:t>18</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3.1</w:t>
      </w:r>
      <w:r>
        <w:rPr>
          <w:noProof/>
        </w:rPr>
        <w:tab/>
        <w:t>Apples and pears are chargeable horticultural products</w:t>
      </w:r>
      <w:r w:rsidRPr="00945369">
        <w:rPr>
          <w:noProof/>
        </w:rPr>
        <w:tab/>
      </w:r>
      <w:r w:rsidRPr="00945369">
        <w:rPr>
          <w:noProof/>
        </w:rPr>
        <w:fldChar w:fldCharType="begin"/>
      </w:r>
      <w:r w:rsidRPr="00945369">
        <w:rPr>
          <w:noProof/>
        </w:rPr>
        <w:instrText xml:space="preserve"> PAGEREF _Toc525741327 \h </w:instrText>
      </w:r>
      <w:r w:rsidRPr="00945369">
        <w:rPr>
          <w:noProof/>
        </w:rPr>
      </w:r>
      <w:r w:rsidRPr="00945369">
        <w:rPr>
          <w:noProof/>
        </w:rPr>
        <w:fldChar w:fldCharType="separate"/>
      </w:r>
      <w:r w:rsidRPr="00945369">
        <w:rPr>
          <w:noProof/>
        </w:rPr>
        <w:t>18</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3.3</w:t>
      </w:r>
      <w:r>
        <w:rPr>
          <w:noProof/>
        </w:rPr>
        <w:tab/>
        <w:t>Rates of charge—marketing component</w:t>
      </w:r>
      <w:r w:rsidRPr="00945369">
        <w:rPr>
          <w:noProof/>
        </w:rPr>
        <w:tab/>
      </w:r>
      <w:r w:rsidRPr="00945369">
        <w:rPr>
          <w:noProof/>
        </w:rPr>
        <w:fldChar w:fldCharType="begin"/>
      </w:r>
      <w:r w:rsidRPr="00945369">
        <w:rPr>
          <w:noProof/>
        </w:rPr>
        <w:instrText xml:space="preserve"> PAGEREF _Toc525741328 \h </w:instrText>
      </w:r>
      <w:r w:rsidRPr="00945369">
        <w:rPr>
          <w:noProof/>
        </w:rPr>
      </w:r>
      <w:r w:rsidRPr="00945369">
        <w:rPr>
          <w:noProof/>
        </w:rPr>
        <w:fldChar w:fldCharType="separate"/>
      </w:r>
      <w:r w:rsidRPr="00945369">
        <w:rPr>
          <w:noProof/>
        </w:rPr>
        <w:t>18</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3.4</w:t>
      </w:r>
      <w:r>
        <w:rPr>
          <w:noProof/>
        </w:rPr>
        <w:tab/>
        <w:t>Rates of charge—research and development component</w:t>
      </w:r>
      <w:r w:rsidRPr="00945369">
        <w:rPr>
          <w:noProof/>
        </w:rPr>
        <w:tab/>
      </w:r>
      <w:r w:rsidRPr="00945369">
        <w:rPr>
          <w:noProof/>
        </w:rPr>
        <w:fldChar w:fldCharType="begin"/>
      </w:r>
      <w:r w:rsidRPr="00945369">
        <w:rPr>
          <w:noProof/>
        </w:rPr>
        <w:instrText xml:space="preserve"> PAGEREF _Toc525741329 \h </w:instrText>
      </w:r>
      <w:r w:rsidRPr="00945369">
        <w:rPr>
          <w:noProof/>
        </w:rPr>
      </w:r>
      <w:r w:rsidRPr="00945369">
        <w:rPr>
          <w:noProof/>
        </w:rPr>
        <w:fldChar w:fldCharType="separate"/>
      </w:r>
      <w:r w:rsidRPr="00945369">
        <w:rPr>
          <w:noProof/>
        </w:rPr>
        <w:t>18</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3.5</w:t>
      </w:r>
      <w:r>
        <w:rPr>
          <w:noProof/>
        </w:rPr>
        <w:tab/>
        <w:t>What is the eligible industry body for apples and pears</w:t>
      </w:r>
      <w:r w:rsidRPr="00945369">
        <w:rPr>
          <w:noProof/>
        </w:rPr>
        <w:tab/>
      </w:r>
      <w:r w:rsidRPr="00945369">
        <w:rPr>
          <w:noProof/>
        </w:rPr>
        <w:fldChar w:fldCharType="begin"/>
      </w:r>
      <w:r w:rsidRPr="00945369">
        <w:rPr>
          <w:noProof/>
        </w:rPr>
        <w:instrText xml:space="preserve"> PAGEREF _Toc525741330 \h </w:instrText>
      </w:r>
      <w:r w:rsidRPr="00945369">
        <w:rPr>
          <w:noProof/>
        </w:rPr>
      </w:r>
      <w:r w:rsidRPr="00945369">
        <w:rPr>
          <w:noProof/>
        </w:rPr>
        <w:fldChar w:fldCharType="separate"/>
      </w:r>
      <w:r w:rsidRPr="00945369">
        <w:rPr>
          <w:noProof/>
        </w:rPr>
        <w:t>18</w:t>
      </w:r>
      <w:r w:rsidRPr="00945369">
        <w:rPr>
          <w:noProof/>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3.2—Special purpose charges</w:t>
      </w:r>
      <w:r w:rsidRPr="00945369">
        <w:rPr>
          <w:b w:val="0"/>
          <w:noProof/>
          <w:sz w:val="18"/>
        </w:rPr>
        <w:tab/>
      </w:r>
      <w:r w:rsidRPr="00945369">
        <w:rPr>
          <w:b w:val="0"/>
          <w:noProof/>
          <w:sz w:val="18"/>
        </w:rPr>
        <w:fldChar w:fldCharType="begin"/>
      </w:r>
      <w:r w:rsidRPr="00945369">
        <w:rPr>
          <w:b w:val="0"/>
          <w:noProof/>
          <w:sz w:val="18"/>
        </w:rPr>
        <w:instrText xml:space="preserve"> PAGEREF _Toc525741331 \h </w:instrText>
      </w:r>
      <w:r w:rsidRPr="00945369">
        <w:rPr>
          <w:b w:val="0"/>
          <w:noProof/>
          <w:sz w:val="18"/>
        </w:rPr>
      </w:r>
      <w:r w:rsidRPr="00945369">
        <w:rPr>
          <w:b w:val="0"/>
          <w:noProof/>
          <w:sz w:val="18"/>
        </w:rPr>
        <w:fldChar w:fldCharType="separate"/>
      </w:r>
      <w:r w:rsidRPr="00945369">
        <w:rPr>
          <w:b w:val="0"/>
          <w:noProof/>
          <w:sz w:val="18"/>
        </w:rPr>
        <w:t>19</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3.6</w:t>
      </w:r>
      <w:r>
        <w:rPr>
          <w:noProof/>
        </w:rPr>
        <w:tab/>
        <w:t>PHA charge</w:t>
      </w:r>
      <w:r w:rsidRPr="00945369">
        <w:rPr>
          <w:noProof/>
        </w:rPr>
        <w:tab/>
      </w:r>
      <w:r w:rsidRPr="00945369">
        <w:rPr>
          <w:noProof/>
        </w:rPr>
        <w:fldChar w:fldCharType="begin"/>
      </w:r>
      <w:r w:rsidRPr="00945369">
        <w:rPr>
          <w:noProof/>
        </w:rPr>
        <w:instrText xml:space="preserve"> PAGEREF _Toc525741332 \h </w:instrText>
      </w:r>
      <w:r w:rsidRPr="00945369">
        <w:rPr>
          <w:noProof/>
        </w:rPr>
      </w:r>
      <w:r w:rsidRPr="00945369">
        <w:rPr>
          <w:noProof/>
        </w:rPr>
        <w:fldChar w:fldCharType="separate"/>
      </w:r>
      <w:r w:rsidRPr="00945369">
        <w:rPr>
          <w:noProof/>
        </w:rPr>
        <w:t>19</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3.7</w:t>
      </w:r>
      <w:r>
        <w:rPr>
          <w:noProof/>
        </w:rPr>
        <w:tab/>
        <w:t>EPPR charge</w:t>
      </w:r>
      <w:r w:rsidRPr="00945369">
        <w:rPr>
          <w:noProof/>
        </w:rPr>
        <w:tab/>
      </w:r>
      <w:r w:rsidRPr="00945369">
        <w:rPr>
          <w:noProof/>
        </w:rPr>
        <w:fldChar w:fldCharType="begin"/>
      </w:r>
      <w:r w:rsidRPr="00945369">
        <w:rPr>
          <w:noProof/>
        </w:rPr>
        <w:instrText xml:space="preserve"> PAGEREF _Toc525741333 \h </w:instrText>
      </w:r>
      <w:r w:rsidRPr="00945369">
        <w:rPr>
          <w:noProof/>
        </w:rPr>
      </w:r>
      <w:r w:rsidRPr="00945369">
        <w:rPr>
          <w:noProof/>
        </w:rPr>
        <w:fldChar w:fldCharType="separate"/>
      </w:r>
      <w:r w:rsidRPr="00945369">
        <w:rPr>
          <w:noProof/>
        </w:rPr>
        <w:t>19</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4—Avocados</w:t>
      </w:r>
      <w:r w:rsidRPr="00945369">
        <w:rPr>
          <w:b w:val="0"/>
          <w:noProof/>
          <w:sz w:val="18"/>
        </w:rPr>
        <w:tab/>
      </w:r>
      <w:r w:rsidRPr="00945369">
        <w:rPr>
          <w:b w:val="0"/>
          <w:noProof/>
          <w:sz w:val="18"/>
        </w:rPr>
        <w:fldChar w:fldCharType="begin"/>
      </w:r>
      <w:r w:rsidRPr="00945369">
        <w:rPr>
          <w:b w:val="0"/>
          <w:noProof/>
          <w:sz w:val="18"/>
        </w:rPr>
        <w:instrText xml:space="preserve"> PAGEREF _Toc525741334 \h </w:instrText>
      </w:r>
      <w:r w:rsidRPr="00945369">
        <w:rPr>
          <w:b w:val="0"/>
          <w:noProof/>
          <w:sz w:val="18"/>
        </w:rPr>
      </w:r>
      <w:r w:rsidRPr="00945369">
        <w:rPr>
          <w:b w:val="0"/>
          <w:noProof/>
          <w:sz w:val="18"/>
        </w:rPr>
        <w:fldChar w:fldCharType="separate"/>
      </w:r>
      <w:r w:rsidRPr="00945369">
        <w:rPr>
          <w:b w:val="0"/>
          <w:noProof/>
          <w:sz w:val="18"/>
        </w:rPr>
        <w:t>20</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4.1—Product charge</w:t>
      </w:r>
      <w:r w:rsidRPr="00945369">
        <w:rPr>
          <w:b w:val="0"/>
          <w:noProof/>
          <w:sz w:val="18"/>
        </w:rPr>
        <w:tab/>
      </w:r>
      <w:r w:rsidRPr="00945369">
        <w:rPr>
          <w:b w:val="0"/>
          <w:noProof/>
          <w:sz w:val="18"/>
        </w:rPr>
        <w:fldChar w:fldCharType="begin"/>
      </w:r>
      <w:r w:rsidRPr="00945369">
        <w:rPr>
          <w:b w:val="0"/>
          <w:noProof/>
          <w:sz w:val="18"/>
        </w:rPr>
        <w:instrText xml:space="preserve"> PAGEREF _Toc525741335 \h </w:instrText>
      </w:r>
      <w:r w:rsidRPr="00945369">
        <w:rPr>
          <w:b w:val="0"/>
          <w:noProof/>
          <w:sz w:val="18"/>
        </w:rPr>
      </w:r>
      <w:r w:rsidRPr="00945369">
        <w:rPr>
          <w:b w:val="0"/>
          <w:noProof/>
          <w:sz w:val="18"/>
        </w:rPr>
        <w:fldChar w:fldCharType="separate"/>
      </w:r>
      <w:r w:rsidRPr="00945369">
        <w:rPr>
          <w:b w:val="0"/>
          <w:noProof/>
          <w:sz w:val="18"/>
        </w:rPr>
        <w:t>20</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4.1</w:t>
      </w:r>
      <w:r>
        <w:rPr>
          <w:noProof/>
        </w:rPr>
        <w:tab/>
        <w:t>Avocados are chargeable horticultural products</w:t>
      </w:r>
      <w:r w:rsidRPr="00945369">
        <w:rPr>
          <w:noProof/>
        </w:rPr>
        <w:tab/>
      </w:r>
      <w:r w:rsidRPr="00945369">
        <w:rPr>
          <w:noProof/>
        </w:rPr>
        <w:fldChar w:fldCharType="begin"/>
      </w:r>
      <w:r w:rsidRPr="00945369">
        <w:rPr>
          <w:noProof/>
        </w:rPr>
        <w:instrText xml:space="preserve"> PAGEREF _Toc525741336 \h </w:instrText>
      </w:r>
      <w:r w:rsidRPr="00945369">
        <w:rPr>
          <w:noProof/>
        </w:rPr>
      </w:r>
      <w:r w:rsidRPr="00945369">
        <w:rPr>
          <w:noProof/>
        </w:rPr>
        <w:fldChar w:fldCharType="separate"/>
      </w:r>
      <w:r w:rsidRPr="00945369">
        <w:rPr>
          <w:noProof/>
        </w:rPr>
        <w:t>20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4.3</w:t>
      </w:r>
      <w:r>
        <w:rPr>
          <w:noProof/>
        </w:rPr>
        <w:tab/>
        <w:t>Rate of charge—marketing component</w:t>
      </w:r>
      <w:r w:rsidRPr="00945369">
        <w:rPr>
          <w:noProof/>
        </w:rPr>
        <w:tab/>
      </w:r>
      <w:r w:rsidRPr="00945369">
        <w:rPr>
          <w:noProof/>
        </w:rPr>
        <w:fldChar w:fldCharType="begin"/>
      </w:r>
      <w:r w:rsidRPr="00945369">
        <w:rPr>
          <w:noProof/>
        </w:rPr>
        <w:instrText xml:space="preserve"> PAGEREF _Toc525741337 \h </w:instrText>
      </w:r>
      <w:r w:rsidRPr="00945369">
        <w:rPr>
          <w:noProof/>
        </w:rPr>
      </w:r>
      <w:r w:rsidRPr="00945369">
        <w:rPr>
          <w:noProof/>
        </w:rPr>
        <w:fldChar w:fldCharType="separate"/>
      </w:r>
      <w:r w:rsidRPr="00945369">
        <w:rPr>
          <w:noProof/>
        </w:rPr>
        <w:t>20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4.4</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_Toc525741338 \h </w:instrText>
      </w:r>
      <w:r w:rsidRPr="00945369">
        <w:rPr>
          <w:noProof/>
        </w:rPr>
      </w:r>
      <w:r w:rsidRPr="00945369">
        <w:rPr>
          <w:noProof/>
        </w:rPr>
        <w:fldChar w:fldCharType="separate"/>
      </w:r>
      <w:r w:rsidRPr="00945369">
        <w:rPr>
          <w:noProof/>
        </w:rPr>
        <w:t>20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4.5</w:t>
      </w:r>
      <w:r>
        <w:rPr>
          <w:noProof/>
        </w:rPr>
        <w:tab/>
        <w:t>What is the eligible industry body for avocados</w:t>
      </w:r>
      <w:r w:rsidRPr="00945369">
        <w:rPr>
          <w:noProof/>
        </w:rPr>
        <w:tab/>
      </w:r>
      <w:r w:rsidRPr="00945369">
        <w:rPr>
          <w:noProof/>
        </w:rPr>
        <w:fldChar w:fldCharType="begin"/>
      </w:r>
      <w:r w:rsidRPr="00945369">
        <w:rPr>
          <w:noProof/>
        </w:rPr>
        <w:instrText xml:space="preserve"> PAGEREF _Toc525741339 \h </w:instrText>
      </w:r>
      <w:r w:rsidRPr="00945369">
        <w:rPr>
          <w:noProof/>
        </w:rPr>
      </w:r>
      <w:r w:rsidRPr="00945369">
        <w:rPr>
          <w:noProof/>
        </w:rPr>
        <w:fldChar w:fldCharType="separate"/>
      </w:r>
      <w:r w:rsidRPr="00945369">
        <w:rPr>
          <w:noProof/>
        </w:rPr>
        <w:t>20</w:t>
      </w:r>
      <w:r w:rsidRPr="00945369">
        <w:rPr>
          <w:noProof/>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4.2—Special purpose charges</w:t>
      </w:r>
      <w:r w:rsidRPr="00945369">
        <w:rPr>
          <w:b w:val="0"/>
          <w:noProof/>
          <w:sz w:val="18"/>
        </w:rPr>
        <w:tab/>
      </w:r>
      <w:r w:rsidRPr="00945369">
        <w:rPr>
          <w:b w:val="0"/>
          <w:noProof/>
          <w:sz w:val="18"/>
        </w:rPr>
        <w:fldChar w:fldCharType="begin"/>
      </w:r>
      <w:r w:rsidRPr="00945369">
        <w:rPr>
          <w:b w:val="0"/>
          <w:noProof/>
          <w:sz w:val="18"/>
        </w:rPr>
        <w:instrText xml:space="preserve"> PAGEREF _Toc525741340 \h </w:instrText>
      </w:r>
      <w:r w:rsidRPr="00945369">
        <w:rPr>
          <w:b w:val="0"/>
          <w:noProof/>
          <w:sz w:val="18"/>
        </w:rPr>
      </w:r>
      <w:r w:rsidRPr="00945369">
        <w:rPr>
          <w:b w:val="0"/>
          <w:noProof/>
          <w:sz w:val="18"/>
        </w:rPr>
        <w:fldChar w:fldCharType="separate"/>
      </w:r>
      <w:r w:rsidRPr="00945369">
        <w:rPr>
          <w:b w:val="0"/>
          <w:noProof/>
          <w:sz w:val="18"/>
        </w:rPr>
        <w:t>21</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4.6</w:t>
      </w:r>
      <w:r>
        <w:rPr>
          <w:noProof/>
        </w:rPr>
        <w:tab/>
        <w:t>EPPR charge</w:t>
      </w:r>
      <w:r w:rsidRPr="00945369">
        <w:rPr>
          <w:noProof/>
        </w:rPr>
        <w:tab/>
      </w:r>
      <w:r w:rsidRPr="00945369">
        <w:rPr>
          <w:noProof/>
        </w:rPr>
        <w:fldChar w:fldCharType="begin"/>
      </w:r>
      <w:r w:rsidRPr="00945369">
        <w:rPr>
          <w:noProof/>
        </w:rPr>
        <w:instrText xml:space="preserve"> PAGEREF _Toc525741341 \h </w:instrText>
      </w:r>
      <w:r w:rsidRPr="00945369">
        <w:rPr>
          <w:noProof/>
        </w:rPr>
      </w:r>
      <w:r w:rsidRPr="00945369">
        <w:rPr>
          <w:noProof/>
        </w:rPr>
        <w:fldChar w:fldCharType="separate"/>
      </w:r>
      <w:r w:rsidRPr="00945369">
        <w:rPr>
          <w:noProof/>
        </w:rPr>
        <w:t>21</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4.7</w:t>
      </w:r>
      <w:r>
        <w:rPr>
          <w:noProof/>
        </w:rPr>
        <w:tab/>
        <w:t>PHA charge</w:t>
      </w:r>
      <w:r w:rsidRPr="00945369">
        <w:rPr>
          <w:noProof/>
        </w:rPr>
        <w:tab/>
      </w:r>
      <w:r w:rsidRPr="00945369">
        <w:rPr>
          <w:noProof/>
        </w:rPr>
        <w:fldChar w:fldCharType="begin"/>
      </w:r>
      <w:r w:rsidRPr="00945369">
        <w:rPr>
          <w:noProof/>
        </w:rPr>
        <w:instrText xml:space="preserve"> PAGEREF _Toc525741342 \h </w:instrText>
      </w:r>
      <w:r w:rsidRPr="00945369">
        <w:rPr>
          <w:noProof/>
        </w:rPr>
      </w:r>
      <w:r w:rsidRPr="00945369">
        <w:rPr>
          <w:noProof/>
        </w:rPr>
        <w:fldChar w:fldCharType="separate"/>
      </w:r>
      <w:r w:rsidRPr="00945369">
        <w:rPr>
          <w:noProof/>
        </w:rPr>
        <w:t>21</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5—Cherries</w:t>
      </w:r>
      <w:r w:rsidRPr="00945369">
        <w:rPr>
          <w:b w:val="0"/>
          <w:noProof/>
          <w:sz w:val="18"/>
        </w:rPr>
        <w:tab/>
      </w:r>
      <w:r w:rsidRPr="00945369">
        <w:rPr>
          <w:b w:val="0"/>
          <w:noProof/>
          <w:sz w:val="18"/>
        </w:rPr>
        <w:fldChar w:fldCharType="begin"/>
      </w:r>
      <w:r w:rsidRPr="00945369">
        <w:rPr>
          <w:b w:val="0"/>
          <w:noProof/>
          <w:sz w:val="18"/>
        </w:rPr>
        <w:instrText xml:space="preserve"> PAGEREF _Toc525741343 \h </w:instrText>
      </w:r>
      <w:r w:rsidRPr="00945369">
        <w:rPr>
          <w:b w:val="0"/>
          <w:noProof/>
          <w:sz w:val="18"/>
        </w:rPr>
      </w:r>
      <w:r w:rsidRPr="00945369">
        <w:rPr>
          <w:b w:val="0"/>
          <w:noProof/>
          <w:sz w:val="18"/>
        </w:rPr>
        <w:fldChar w:fldCharType="separate"/>
      </w:r>
      <w:r w:rsidRPr="00945369">
        <w:rPr>
          <w:b w:val="0"/>
          <w:noProof/>
          <w:sz w:val="18"/>
        </w:rPr>
        <w:t>22</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5.1—Product charge</w:t>
      </w:r>
      <w:r w:rsidRPr="00945369">
        <w:rPr>
          <w:b w:val="0"/>
          <w:noProof/>
          <w:sz w:val="18"/>
        </w:rPr>
        <w:tab/>
      </w:r>
      <w:r w:rsidRPr="00945369">
        <w:rPr>
          <w:b w:val="0"/>
          <w:noProof/>
          <w:sz w:val="18"/>
        </w:rPr>
        <w:fldChar w:fldCharType="begin"/>
      </w:r>
      <w:r w:rsidRPr="00945369">
        <w:rPr>
          <w:b w:val="0"/>
          <w:noProof/>
          <w:sz w:val="18"/>
        </w:rPr>
        <w:instrText xml:space="preserve"> PAGEREF _Toc525741344 \h </w:instrText>
      </w:r>
      <w:r w:rsidRPr="00945369">
        <w:rPr>
          <w:b w:val="0"/>
          <w:noProof/>
          <w:sz w:val="18"/>
        </w:rPr>
      </w:r>
      <w:r w:rsidRPr="00945369">
        <w:rPr>
          <w:b w:val="0"/>
          <w:noProof/>
          <w:sz w:val="18"/>
        </w:rPr>
        <w:fldChar w:fldCharType="separate"/>
      </w:r>
      <w:r w:rsidRPr="00945369">
        <w:rPr>
          <w:b w:val="0"/>
          <w:noProof/>
          <w:sz w:val="18"/>
        </w:rPr>
        <w:t>22</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5.1</w:t>
      </w:r>
      <w:r>
        <w:rPr>
          <w:noProof/>
        </w:rPr>
        <w:tab/>
        <w:t>Cherries are chargeable horticultural products</w:t>
      </w:r>
      <w:r w:rsidRPr="00945369">
        <w:rPr>
          <w:noProof/>
        </w:rPr>
        <w:tab/>
      </w:r>
      <w:r w:rsidRPr="00945369">
        <w:rPr>
          <w:noProof/>
        </w:rPr>
        <w:fldChar w:fldCharType="begin"/>
      </w:r>
      <w:r w:rsidRPr="00945369">
        <w:rPr>
          <w:noProof/>
        </w:rPr>
        <w:instrText xml:space="preserve"> PAGEREF _Toc525741345 \h </w:instrText>
      </w:r>
      <w:r w:rsidRPr="00945369">
        <w:rPr>
          <w:noProof/>
        </w:rPr>
      </w:r>
      <w:r w:rsidRPr="00945369">
        <w:rPr>
          <w:noProof/>
        </w:rPr>
        <w:fldChar w:fldCharType="separate"/>
      </w:r>
      <w:r w:rsidRPr="00945369">
        <w:rPr>
          <w:noProof/>
        </w:rPr>
        <w:t>22</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5.2</w:t>
      </w:r>
      <w:r>
        <w:rPr>
          <w:noProof/>
        </w:rPr>
        <w:tab/>
        <w:t>What cherries are exempt from charge</w:t>
      </w:r>
      <w:r w:rsidRPr="00945369">
        <w:rPr>
          <w:noProof/>
        </w:rPr>
        <w:tab/>
      </w:r>
      <w:r w:rsidRPr="00945369">
        <w:rPr>
          <w:noProof/>
        </w:rPr>
        <w:fldChar w:fldCharType="begin"/>
      </w:r>
      <w:r w:rsidRPr="00945369">
        <w:rPr>
          <w:noProof/>
        </w:rPr>
        <w:instrText xml:space="preserve"> PAGEREF _Toc525741346 \h </w:instrText>
      </w:r>
      <w:r w:rsidRPr="00945369">
        <w:rPr>
          <w:noProof/>
        </w:rPr>
      </w:r>
      <w:r w:rsidRPr="00945369">
        <w:rPr>
          <w:noProof/>
        </w:rPr>
        <w:fldChar w:fldCharType="separate"/>
      </w:r>
      <w:r w:rsidRPr="00945369">
        <w:rPr>
          <w:noProof/>
        </w:rPr>
        <w:t>22</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5.3</w:t>
      </w:r>
      <w:r>
        <w:rPr>
          <w:noProof/>
        </w:rPr>
        <w:tab/>
        <w:t>Rate of charge—marketing component</w:t>
      </w:r>
      <w:r w:rsidRPr="00945369">
        <w:rPr>
          <w:noProof/>
        </w:rPr>
        <w:tab/>
      </w:r>
      <w:r w:rsidRPr="00945369">
        <w:rPr>
          <w:noProof/>
        </w:rPr>
        <w:fldChar w:fldCharType="begin"/>
      </w:r>
      <w:r w:rsidRPr="00945369">
        <w:rPr>
          <w:noProof/>
        </w:rPr>
        <w:instrText xml:space="preserve"> PAGEREF _Toc525741347 \h </w:instrText>
      </w:r>
      <w:r w:rsidRPr="00945369">
        <w:rPr>
          <w:noProof/>
        </w:rPr>
      </w:r>
      <w:r w:rsidRPr="00945369">
        <w:rPr>
          <w:noProof/>
        </w:rPr>
        <w:fldChar w:fldCharType="separate"/>
      </w:r>
      <w:r w:rsidRPr="00945369">
        <w:rPr>
          <w:noProof/>
        </w:rPr>
        <w:t>22</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5.4</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_Toc525741348 \h </w:instrText>
      </w:r>
      <w:r w:rsidRPr="00945369">
        <w:rPr>
          <w:noProof/>
        </w:rPr>
      </w:r>
      <w:r w:rsidRPr="00945369">
        <w:rPr>
          <w:noProof/>
        </w:rPr>
        <w:fldChar w:fldCharType="separate"/>
      </w:r>
      <w:r w:rsidRPr="00945369">
        <w:rPr>
          <w:noProof/>
        </w:rPr>
        <w:t>22</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5.5</w:t>
      </w:r>
      <w:r>
        <w:rPr>
          <w:noProof/>
        </w:rPr>
        <w:tab/>
        <w:t>What is the eligible industry body for cherries</w:t>
      </w:r>
      <w:r w:rsidRPr="00945369">
        <w:rPr>
          <w:noProof/>
        </w:rPr>
        <w:tab/>
      </w:r>
      <w:r w:rsidRPr="00945369">
        <w:rPr>
          <w:noProof/>
        </w:rPr>
        <w:fldChar w:fldCharType="begin"/>
      </w:r>
      <w:r w:rsidRPr="00945369">
        <w:rPr>
          <w:noProof/>
        </w:rPr>
        <w:instrText xml:space="preserve"> PAGEREF _Toc525741349 \h </w:instrText>
      </w:r>
      <w:r w:rsidRPr="00945369">
        <w:rPr>
          <w:noProof/>
        </w:rPr>
      </w:r>
      <w:r w:rsidRPr="00945369">
        <w:rPr>
          <w:noProof/>
        </w:rPr>
        <w:fldChar w:fldCharType="separate"/>
      </w:r>
      <w:r w:rsidRPr="00945369">
        <w:rPr>
          <w:noProof/>
        </w:rPr>
        <w:t>22</w:t>
      </w:r>
      <w:r w:rsidRPr="00945369">
        <w:rPr>
          <w:noProof/>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5.2—Special purpose charges</w:t>
      </w:r>
      <w:r w:rsidRPr="00945369">
        <w:rPr>
          <w:b w:val="0"/>
          <w:noProof/>
          <w:sz w:val="18"/>
        </w:rPr>
        <w:tab/>
      </w:r>
      <w:r w:rsidRPr="00945369">
        <w:rPr>
          <w:b w:val="0"/>
          <w:noProof/>
          <w:sz w:val="18"/>
        </w:rPr>
        <w:fldChar w:fldCharType="begin"/>
      </w:r>
      <w:r w:rsidRPr="00945369">
        <w:rPr>
          <w:b w:val="0"/>
          <w:noProof/>
          <w:sz w:val="18"/>
        </w:rPr>
        <w:instrText xml:space="preserve"> PAGEREF _Toc525741350 \h </w:instrText>
      </w:r>
      <w:r w:rsidRPr="00945369">
        <w:rPr>
          <w:b w:val="0"/>
          <w:noProof/>
          <w:sz w:val="18"/>
        </w:rPr>
      </w:r>
      <w:r w:rsidRPr="00945369">
        <w:rPr>
          <w:b w:val="0"/>
          <w:noProof/>
          <w:sz w:val="18"/>
        </w:rPr>
        <w:fldChar w:fldCharType="separate"/>
      </w:r>
      <w:r w:rsidRPr="00945369">
        <w:rPr>
          <w:b w:val="0"/>
          <w:noProof/>
          <w:sz w:val="18"/>
        </w:rPr>
        <w:t>23</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5.6</w:t>
      </w:r>
      <w:r>
        <w:rPr>
          <w:noProof/>
        </w:rPr>
        <w:tab/>
        <w:t>EPPR charge</w:t>
      </w:r>
      <w:r w:rsidRPr="00945369">
        <w:rPr>
          <w:noProof/>
        </w:rPr>
        <w:tab/>
      </w:r>
      <w:r w:rsidRPr="00945369">
        <w:rPr>
          <w:noProof/>
        </w:rPr>
        <w:fldChar w:fldCharType="begin"/>
      </w:r>
      <w:r w:rsidRPr="00945369">
        <w:rPr>
          <w:noProof/>
        </w:rPr>
        <w:instrText xml:space="preserve"> PAGEREF _Toc525741351 \h </w:instrText>
      </w:r>
      <w:r w:rsidRPr="00945369">
        <w:rPr>
          <w:noProof/>
        </w:rPr>
      </w:r>
      <w:r w:rsidRPr="00945369">
        <w:rPr>
          <w:noProof/>
        </w:rPr>
        <w:fldChar w:fldCharType="separate"/>
      </w:r>
      <w:r w:rsidRPr="00945369">
        <w:rPr>
          <w:noProof/>
        </w:rPr>
        <w:t>23</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5.7</w:t>
      </w:r>
      <w:r>
        <w:rPr>
          <w:noProof/>
        </w:rPr>
        <w:tab/>
        <w:t>PHA charge</w:t>
      </w:r>
      <w:r w:rsidRPr="00945369">
        <w:rPr>
          <w:noProof/>
        </w:rPr>
        <w:tab/>
      </w:r>
      <w:r w:rsidRPr="00945369">
        <w:rPr>
          <w:noProof/>
        </w:rPr>
        <w:fldChar w:fldCharType="begin"/>
      </w:r>
      <w:r w:rsidRPr="00945369">
        <w:rPr>
          <w:noProof/>
        </w:rPr>
        <w:instrText xml:space="preserve"> PAGEREF _Toc525741352 \h </w:instrText>
      </w:r>
      <w:r w:rsidRPr="00945369">
        <w:rPr>
          <w:noProof/>
        </w:rPr>
      </w:r>
      <w:r w:rsidRPr="00945369">
        <w:rPr>
          <w:noProof/>
        </w:rPr>
        <w:fldChar w:fldCharType="separate"/>
      </w:r>
      <w:r w:rsidRPr="00945369">
        <w:rPr>
          <w:noProof/>
        </w:rPr>
        <w:t>23</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6—Chestnuts</w:t>
      </w:r>
      <w:r w:rsidRPr="00945369">
        <w:rPr>
          <w:b w:val="0"/>
          <w:noProof/>
          <w:sz w:val="18"/>
        </w:rPr>
        <w:tab/>
      </w:r>
      <w:r w:rsidRPr="00945369">
        <w:rPr>
          <w:b w:val="0"/>
          <w:noProof/>
          <w:sz w:val="18"/>
        </w:rPr>
        <w:fldChar w:fldCharType="begin"/>
      </w:r>
      <w:r w:rsidRPr="00945369">
        <w:rPr>
          <w:b w:val="0"/>
          <w:noProof/>
          <w:sz w:val="18"/>
        </w:rPr>
        <w:instrText xml:space="preserve"> PAGEREF _Toc525741353 \h </w:instrText>
      </w:r>
      <w:r w:rsidRPr="00945369">
        <w:rPr>
          <w:b w:val="0"/>
          <w:noProof/>
          <w:sz w:val="18"/>
        </w:rPr>
      </w:r>
      <w:r w:rsidRPr="00945369">
        <w:rPr>
          <w:b w:val="0"/>
          <w:noProof/>
          <w:sz w:val="18"/>
        </w:rPr>
        <w:fldChar w:fldCharType="separate"/>
      </w:r>
      <w:r w:rsidRPr="00945369">
        <w:rPr>
          <w:b w:val="0"/>
          <w:noProof/>
          <w:sz w:val="18"/>
        </w:rPr>
        <w:t>24</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6.1</w:t>
      </w:r>
      <w:r>
        <w:rPr>
          <w:noProof/>
        </w:rPr>
        <w:tab/>
        <w:t>Chestnuts are chargeable horticultural products</w:t>
      </w:r>
      <w:r w:rsidRPr="00945369">
        <w:rPr>
          <w:noProof/>
        </w:rPr>
        <w:tab/>
      </w:r>
      <w:r w:rsidRPr="00945369">
        <w:rPr>
          <w:noProof/>
        </w:rPr>
        <w:fldChar w:fldCharType="begin"/>
      </w:r>
      <w:r w:rsidRPr="00945369">
        <w:rPr>
          <w:noProof/>
        </w:rPr>
        <w:instrText xml:space="preserve"> PAGEREF _Toc525741354 \h </w:instrText>
      </w:r>
      <w:r w:rsidRPr="00945369">
        <w:rPr>
          <w:noProof/>
        </w:rPr>
      </w:r>
      <w:r w:rsidRPr="00945369">
        <w:rPr>
          <w:noProof/>
        </w:rPr>
        <w:fldChar w:fldCharType="separate"/>
      </w:r>
      <w:r w:rsidRPr="00945369">
        <w:rPr>
          <w:noProof/>
        </w:rPr>
        <w:t>24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6.3</w:t>
      </w:r>
      <w:r>
        <w:rPr>
          <w:noProof/>
        </w:rPr>
        <w:tab/>
        <w:t>Rate of charge—marketing component</w:t>
      </w:r>
      <w:r w:rsidRPr="00945369">
        <w:rPr>
          <w:noProof/>
        </w:rPr>
        <w:tab/>
      </w:r>
      <w:r w:rsidRPr="00945369">
        <w:rPr>
          <w:noProof/>
        </w:rPr>
        <w:fldChar w:fldCharType="begin"/>
      </w:r>
      <w:r w:rsidRPr="00945369">
        <w:rPr>
          <w:noProof/>
        </w:rPr>
        <w:instrText xml:space="preserve"> PAGEREF _Toc525741355 \h </w:instrText>
      </w:r>
      <w:r w:rsidRPr="00945369">
        <w:rPr>
          <w:noProof/>
        </w:rPr>
      </w:r>
      <w:r w:rsidRPr="00945369">
        <w:rPr>
          <w:noProof/>
        </w:rPr>
        <w:fldChar w:fldCharType="separate"/>
      </w:r>
      <w:r w:rsidRPr="00945369">
        <w:rPr>
          <w:noProof/>
        </w:rPr>
        <w:t>24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6.4</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_Toc525741356 \h </w:instrText>
      </w:r>
      <w:r w:rsidRPr="00945369">
        <w:rPr>
          <w:noProof/>
        </w:rPr>
      </w:r>
      <w:r w:rsidRPr="00945369">
        <w:rPr>
          <w:noProof/>
        </w:rPr>
        <w:fldChar w:fldCharType="separate"/>
      </w:r>
      <w:r w:rsidRPr="00945369">
        <w:rPr>
          <w:noProof/>
        </w:rPr>
        <w:t>24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6.5</w:t>
      </w:r>
      <w:r>
        <w:rPr>
          <w:noProof/>
        </w:rPr>
        <w:tab/>
        <w:t>What is the eligible industry body for chestnuts</w:t>
      </w:r>
      <w:r w:rsidRPr="00945369">
        <w:rPr>
          <w:noProof/>
        </w:rPr>
        <w:tab/>
      </w:r>
      <w:r w:rsidRPr="00945369">
        <w:rPr>
          <w:noProof/>
        </w:rPr>
        <w:fldChar w:fldCharType="begin"/>
      </w:r>
      <w:r w:rsidRPr="00945369">
        <w:rPr>
          <w:noProof/>
        </w:rPr>
        <w:instrText xml:space="preserve"> PAGEREF _Toc525741357 \h </w:instrText>
      </w:r>
      <w:r w:rsidRPr="00945369">
        <w:rPr>
          <w:noProof/>
        </w:rPr>
      </w:r>
      <w:r w:rsidRPr="00945369">
        <w:rPr>
          <w:noProof/>
        </w:rPr>
        <w:fldChar w:fldCharType="separate"/>
      </w:r>
      <w:r w:rsidRPr="00945369">
        <w:rPr>
          <w:noProof/>
        </w:rPr>
        <w:t>24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6.6</w:t>
      </w:r>
      <w:r>
        <w:rPr>
          <w:noProof/>
          <w:color w:val="000000" w:themeColor="text1"/>
        </w:rPr>
        <w:tab/>
      </w:r>
      <w:r w:rsidRPr="0066227E">
        <w:rPr>
          <w:noProof/>
          <w:color w:val="000000" w:themeColor="text1"/>
        </w:rPr>
        <w:t>PHA charge</w:t>
      </w:r>
      <w:r w:rsidRPr="00945369">
        <w:rPr>
          <w:noProof/>
        </w:rPr>
        <w:tab/>
      </w:r>
      <w:r w:rsidRPr="00945369">
        <w:rPr>
          <w:noProof/>
        </w:rPr>
        <w:fldChar w:fldCharType="begin"/>
      </w:r>
      <w:r w:rsidRPr="00945369">
        <w:rPr>
          <w:noProof/>
        </w:rPr>
        <w:instrText xml:space="preserve"> PAGEREF _Toc525741358 \h </w:instrText>
      </w:r>
      <w:r w:rsidRPr="00945369">
        <w:rPr>
          <w:noProof/>
        </w:rPr>
      </w:r>
      <w:r w:rsidRPr="00945369">
        <w:rPr>
          <w:noProof/>
        </w:rPr>
        <w:fldChar w:fldCharType="separate"/>
      </w:r>
      <w:r w:rsidRPr="00945369">
        <w:rPr>
          <w:noProof/>
        </w:rPr>
        <w:t>24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6.7</w:t>
      </w:r>
      <w:r>
        <w:rPr>
          <w:noProof/>
          <w:color w:val="000000" w:themeColor="text1"/>
        </w:rPr>
        <w:tab/>
      </w:r>
      <w:r w:rsidRPr="0066227E">
        <w:rPr>
          <w:noProof/>
          <w:color w:val="000000" w:themeColor="text1"/>
        </w:rPr>
        <w:t>EPPR charge</w:t>
      </w:r>
      <w:r w:rsidRPr="00945369">
        <w:rPr>
          <w:noProof/>
        </w:rPr>
        <w:tab/>
      </w:r>
      <w:r w:rsidRPr="00945369">
        <w:rPr>
          <w:noProof/>
        </w:rPr>
        <w:fldChar w:fldCharType="begin"/>
      </w:r>
      <w:r w:rsidRPr="00945369">
        <w:rPr>
          <w:noProof/>
        </w:rPr>
        <w:instrText xml:space="preserve"> PAGEREF _Toc525741359 \h </w:instrText>
      </w:r>
      <w:r w:rsidRPr="00945369">
        <w:rPr>
          <w:noProof/>
        </w:rPr>
      </w:r>
      <w:r w:rsidRPr="00945369">
        <w:rPr>
          <w:noProof/>
        </w:rPr>
        <w:fldChar w:fldCharType="separate"/>
      </w:r>
      <w:r w:rsidRPr="00945369">
        <w:rPr>
          <w:noProof/>
        </w:rPr>
        <w:t>25</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7—Citrus</w:t>
      </w:r>
      <w:r w:rsidRPr="00945369">
        <w:rPr>
          <w:b w:val="0"/>
          <w:noProof/>
          <w:sz w:val="18"/>
        </w:rPr>
        <w:tab/>
      </w:r>
      <w:r w:rsidRPr="00945369">
        <w:rPr>
          <w:b w:val="0"/>
          <w:noProof/>
          <w:sz w:val="18"/>
        </w:rPr>
        <w:fldChar w:fldCharType="begin"/>
      </w:r>
      <w:r w:rsidRPr="00945369">
        <w:rPr>
          <w:b w:val="0"/>
          <w:noProof/>
          <w:sz w:val="18"/>
        </w:rPr>
        <w:instrText xml:space="preserve"> PAGEREF _Toc525741360 \h </w:instrText>
      </w:r>
      <w:r w:rsidRPr="00945369">
        <w:rPr>
          <w:b w:val="0"/>
          <w:noProof/>
          <w:sz w:val="18"/>
        </w:rPr>
      </w:r>
      <w:r w:rsidRPr="00945369">
        <w:rPr>
          <w:b w:val="0"/>
          <w:noProof/>
          <w:sz w:val="18"/>
        </w:rPr>
        <w:fldChar w:fldCharType="separate"/>
      </w:r>
      <w:r w:rsidRPr="00945369">
        <w:rPr>
          <w:b w:val="0"/>
          <w:noProof/>
          <w:sz w:val="18"/>
        </w:rPr>
        <w:t>26</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7.1—Product charge</w:t>
      </w:r>
      <w:r w:rsidRPr="00945369">
        <w:rPr>
          <w:b w:val="0"/>
          <w:noProof/>
          <w:sz w:val="18"/>
        </w:rPr>
        <w:tab/>
      </w:r>
      <w:r w:rsidRPr="00945369">
        <w:rPr>
          <w:b w:val="0"/>
          <w:noProof/>
          <w:sz w:val="18"/>
        </w:rPr>
        <w:fldChar w:fldCharType="begin"/>
      </w:r>
      <w:r w:rsidRPr="00945369">
        <w:rPr>
          <w:b w:val="0"/>
          <w:noProof/>
          <w:sz w:val="18"/>
        </w:rPr>
        <w:instrText xml:space="preserve"> PAGEREF _Toc525741361 \h </w:instrText>
      </w:r>
      <w:r w:rsidRPr="00945369">
        <w:rPr>
          <w:b w:val="0"/>
          <w:noProof/>
          <w:sz w:val="18"/>
        </w:rPr>
      </w:r>
      <w:r w:rsidRPr="00945369">
        <w:rPr>
          <w:b w:val="0"/>
          <w:noProof/>
          <w:sz w:val="18"/>
        </w:rPr>
        <w:fldChar w:fldCharType="separate"/>
      </w:r>
      <w:r w:rsidRPr="00945369">
        <w:rPr>
          <w:b w:val="0"/>
          <w:noProof/>
          <w:sz w:val="18"/>
        </w:rPr>
        <w:t>26</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7.1</w:t>
      </w:r>
      <w:r>
        <w:rPr>
          <w:noProof/>
        </w:rPr>
        <w:tab/>
        <w:t>Citrus are chargeable horticultural products</w:t>
      </w:r>
      <w:r w:rsidRPr="00945369">
        <w:rPr>
          <w:noProof/>
        </w:rPr>
        <w:tab/>
      </w:r>
      <w:r w:rsidRPr="00945369">
        <w:rPr>
          <w:noProof/>
        </w:rPr>
        <w:fldChar w:fldCharType="begin"/>
      </w:r>
      <w:r w:rsidRPr="00945369">
        <w:rPr>
          <w:noProof/>
        </w:rPr>
        <w:instrText xml:space="preserve"> PAGEREF _Toc525741362 \h </w:instrText>
      </w:r>
      <w:r w:rsidRPr="00945369">
        <w:rPr>
          <w:noProof/>
        </w:rPr>
      </w:r>
      <w:r w:rsidRPr="00945369">
        <w:rPr>
          <w:noProof/>
        </w:rPr>
        <w:fldChar w:fldCharType="separate"/>
      </w:r>
      <w:r w:rsidRPr="00945369">
        <w:rPr>
          <w:noProof/>
        </w:rPr>
        <w:t>26</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7.3</w:t>
      </w:r>
      <w:r>
        <w:rPr>
          <w:noProof/>
        </w:rPr>
        <w:tab/>
        <w:t>Rates of charge—marketing component</w:t>
      </w:r>
      <w:r w:rsidRPr="00945369">
        <w:rPr>
          <w:noProof/>
        </w:rPr>
        <w:tab/>
      </w:r>
      <w:r w:rsidRPr="00945369">
        <w:rPr>
          <w:noProof/>
        </w:rPr>
        <w:fldChar w:fldCharType="begin"/>
      </w:r>
      <w:r w:rsidRPr="00945369">
        <w:rPr>
          <w:noProof/>
        </w:rPr>
        <w:instrText xml:space="preserve"> PAGEREF _Toc525741363 \h </w:instrText>
      </w:r>
      <w:r w:rsidRPr="00945369">
        <w:rPr>
          <w:noProof/>
        </w:rPr>
      </w:r>
      <w:r w:rsidRPr="00945369">
        <w:rPr>
          <w:noProof/>
        </w:rPr>
        <w:fldChar w:fldCharType="separate"/>
      </w:r>
      <w:r w:rsidRPr="00945369">
        <w:rPr>
          <w:noProof/>
        </w:rPr>
        <w:t>26</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7.4</w:t>
      </w:r>
      <w:r>
        <w:rPr>
          <w:noProof/>
        </w:rPr>
        <w:tab/>
        <w:t>Rates of charge—research and development component</w:t>
      </w:r>
      <w:r w:rsidRPr="00945369">
        <w:rPr>
          <w:noProof/>
        </w:rPr>
        <w:tab/>
      </w:r>
      <w:r w:rsidRPr="00945369">
        <w:rPr>
          <w:noProof/>
        </w:rPr>
        <w:fldChar w:fldCharType="begin"/>
      </w:r>
      <w:r w:rsidRPr="00945369">
        <w:rPr>
          <w:noProof/>
        </w:rPr>
        <w:instrText xml:space="preserve"> PAGEREF _Toc525741364 \h </w:instrText>
      </w:r>
      <w:r w:rsidRPr="00945369">
        <w:rPr>
          <w:noProof/>
        </w:rPr>
      </w:r>
      <w:r w:rsidRPr="00945369">
        <w:rPr>
          <w:noProof/>
        </w:rPr>
        <w:fldChar w:fldCharType="separate"/>
      </w:r>
      <w:r w:rsidRPr="00945369">
        <w:rPr>
          <w:noProof/>
        </w:rPr>
        <w:t>26</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lastRenderedPageBreak/>
        <w:t>7.5</w:t>
      </w:r>
      <w:r>
        <w:rPr>
          <w:noProof/>
        </w:rPr>
        <w:tab/>
        <w:t>What is the eligible industry body for citrus</w:t>
      </w:r>
      <w:r w:rsidRPr="00945369">
        <w:rPr>
          <w:noProof/>
        </w:rPr>
        <w:tab/>
      </w:r>
      <w:r w:rsidRPr="00945369">
        <w:rPr>
          <w:noProof/>
        </w:rPr>
        <w:fldChar w:fldCharType="begin"/>
      </w:r>
      <w:r w:rsidRPr="00945369">
        <w:rPr>
          <w:noProof/>
        </w:rPr>
        <w:instrText xml:space="preserve"> PAGEREF _Toc525741365 \h </w:instrText>
      </w:r>
      <w:r w:rsidRPr="00945369">
        <w:rPr>
          <w:noProof/>
        </w:rPr>
      </w:r>
      <w:r w:rsidRPr="00945369">
        <w:rPr>
          <w:noProof/>
        </w:rPr>
        <w:fldChar w:fldCharType="separate"/>
      </w:r>
      <w:r w:rsidRPr="00945369">
        <w:rPr>
          <w:noProof/>
        </w:rPr>
        <w:t>26</w:t>
      </w:r>
      <w:r w:rsidRPr="00945369">
        <w:rPr>
          <w:noProof/>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7.2—Special purpose charges</w:t>
      </w:r>
      <w:r w:rsidRPr="00945369">
        <w:rPr>
          <w:b w:val="0"/>
          <w:noProof/>
          <w:sz w:val="18"/>
        </w:rPr>
        <w:tab/>
      </w:r>
      <w:r w:rsidRPr="00945369">
        <w:rPr>
          <w:b w:val="0"/>
          <w:noProof/>
          <w:sz w:val="18"/>
        </w:rPr>
        <w:fldChar w:fldCharType="begin"/>
      </w:r>
      <w:r w:rsidRPr="00945369">
        <w:rPr>
          <w:b w:val="0"/>
          <w:noProof/>
          <w:sz w:val="18"/>
        </w:rPr>
        <w:instrText xml:space="preserve"> PAGEREF _Toc525741366 \h </w:instrText>
      </w:r>
      <w:r w:rsidRPr="00945369">
        <w:rPr>
          <w:b w:val="0"/>
          <w:noProof/>
          <w:sz w:val="18"/>
        </w:rPr>
      </w:r>
      <w:r w:rsidRPr="00945369">
        <w:rPr>
          <w:b w:val="0"/>
          <w:noProof/>
          <w:sz w:val="18"/>
        </w:rPr>
        <w:fldChar w:fldCharType="separate"/>
      </w:r>
      <w:r w:rsidRPr="00945369">
        <w:rPr>
          <w:b w:val="0"/>
          <w:noProof/>
          <w:sz w:val="18"/>
        </w:rPr>
        <w:t>27</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7.6</w:t>
      </w:r>
      <w:r>
        <w:rPr>
          <w:noProof/>
        </w:rPr>
        <w:tab/>
        <w:t>PHA charge</w:t>
      </w:r>
      <w:r w:rsidRPr="00945369">
        <w:rPr>
          <w:noProof/>
        </w:rPr>
        <w:tab/>
      </w:r>
      <w:r w:rsidRPr="00945369">
        <w:rPr>
          <w:noProof/>
        </w:rPr>
        <w:fldChar w:fldCharType="begin"/>
      </w:r>
      <w:r w:rsidRPr="00945369">
        <w:rPr>
          <w:noProof/>
        </w:rPr>
        <w:instrText xml:space="preserve"> PAGEREF _Toc525741367 \h </w:instrText>
      </w:r>
      <w:r w:rsidRPr="00945369">
        <w:rPr>
          <w:noProof/>
        </w:rPr>
      </w:r>
      <w:r w:rsidRPr="00945369">
        <w:rPr>
          <w:noProof/>
        </w:rPr>
        <w:fldChar w:fldCharType="separate"/>
      </w:r>
      <w:r w:rsidRPr="00945369">
        <w:rPr>
          <w:noProof/>
        </w:rPr>
        <w:t>27</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7.7</w:t>
      </w:r>
      <w:r>
        <w:rPr>
          <w:noProof/>
        </w:rPr>
        <w:tab/>
        <w:t>EPPR charge</w:t>
      </w:r>
      <w:r w:rsidRPr="00945369">
        <w:rPr>
          <w:noProof/>
        </w:rPr>
        <w:tab/>
      </w:r>
      <w:r w:rsidRPr="00945369">
        <w:rPr>
          <w:noProof/>
        </w:rPr>
        <w:fldChar w:fldCharType="begin"/>
      </w:r>
      <w:r w:rsidRPr="00945369">
        <w:rPr>
          <w:noProof/>
        </w:rPr>
        <w:instrText xml:space="preserve"> PAGEREF _Toc525741368 \h </w:instrText>
      </w:r>
      <w:r w:rsidRPr="00945369">
        <w:rPr>
          <w:noProof/>
        </w:rPr>
      </w:r>
      <w:r w:rsidRPr="00945369">
        <w:rPr>
          <w:noProof/>
        </w:rPr>
        <w:fldChar w:fldCharType="separate"/>
      </w:r>
      <w:r w:rsidRPr="00945369">
        <w:rPr>
          <w:noProof/>
        </w:rPr>
        <w:t>27</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8—Custard apples</w:t>
      </w:r>
      <w:r w:rsidRPr="00945369">
        <w:rPr>
          <w:b w:val="0"/>
          <w:noProof/>
          <w:sz w:val="18"/>
        </w:rPr>
        <w:tab/>
      </w:r>
      <w:r w:rsidRPr="00945369">
        <w:rPr>
          <w:b w:val="0"/>
          <w:noProof/>
          <w:sz w:val="18"/>
        </w:rPr>
        <w:fldChar w:fldCharType="begin"/>
      </w:r>
      <w:r w:rsidRPr="00945369">
        <w:rPr>
          <w:b w:val="0"/>
          <w:noProof/>
          <w:sz w:val="18"/>
        </w:rPr>
        <w:instrText xml:space="preserve"> PAGEREF _Toc525741369 \h </w:instrText>
      </w:r>
      <w:r w:rsidRPr="00945369">
        <w:rPr>
          <w:b w:val="0"/>
          <w:noProof/>
          <w:sz w:val="18"/>
        </w:rPr>
      </w:r>
      <w:r w:rsidRPr="00945369">
        <w:rPr>
          <w:b w:val="0"/>
          <w:noProof/>
          <w:sz w:val="18"/>
        </w:rPr>
        <w:fldChar w:fldCharType="separate"/>
      </w:r>
      <w:r w:rsidRPr="00945369">
        <w:rPr>
          <w:b w:val="0"/>
          <w:noProof/>
          <w:sz w:val="18"/>
        </w:rPr>
        <w:t>28</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8.1</w:t>
      </w:r>
      <w:r>
        <w:rPr>
          <w:noProof/>
        </w:rPr>
        <w:tab/>
        <w:t>Custard apples are chargeable horticultural products</w:t>
      </w:r>
      <w:r w:rsidRPr="00945369">
        <w:rPr>
          <w:noProof/>
        </w:rPr>
        <w:tab/>
      </w:r>
      <w:r w:rsidRPr="00945369">
        <w:rPr>
          <w:noProof/>
        </w:rPr>
        <w:fldChar w:fldCharType="begin"/>
      </w:r>
      <w:r w:rsidRPr="00945369">
        <w:rPr>
          <w:noProof/>
        </w:rPr>
        <w:instrText xml:space="preserve"> PAGEREF _Toc525741370 \h </w:instrText>
      </w:r>
      <w:r w:rsidRPr="00945369">
        <w:rPr>
          <w:noProof/>
        </w:rPr>
      </w:r>
      <w:r w:rsidRPr="00945369">
        <w:rPr>
          <w:noProof/>
        </w:rPr>
        <w:fldChar w:fldCharType="separate"/>
      </w:r>
      <w:r w:rsidRPr="00945369">
        <w:rPr>
          <w:noProof/>
        </w:rPr>
        <w:t>28</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8.2</w:t>
      </w:r>
      <w:r>
        <w:rPr>
          <w:noProof/>
        </w:rPr>
        <w:tab/>
        <w:t>What custard apples are exempt from charge</w:t>
      </w:r>
      <w:r w:rsidRPr="00945369">
        <w:rPr>
          <w:noProof/>
        </w:rPr>
        <w:tab/>
      </w:r>
      <w:r w:rsidRPr="00945369">
        <w:rPr>
          <w:noProof/>
        </w:rPr>
        <w:fldChar w:fldCharType="begin"/>
      </w:r>
      <w:r w:rsidRPr="00945369">
        <w:rPr>
          <w:noProof/>
        </w:rPr>
        <w:instrText xml:space="preserve"> PAGEREF _Toc525741371 \h </w:instrText>
      </w:r>
      <w:r w:rsidRPr="00945369">
        <w:rPr>
          <w:noProof/>
        </w:rPr>
      </w:r>
      <w:r w:rsidRPr="00945369">
        <w:rPr>
          <w:noProof/>
        </w:rPr>
        <w:fldChar w:fldCharType="separate"/>
      </w:r>
      <w:r w:rsidRPr="00945369">
        <w:rPr>
          <w:noProof/>
        </w:rPr>
        <w:t>28</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8.3</w:t>
      </w:r>
      <w:r>
        <w:rPr>
          <w:noProof/>
        </w:rPr>
        <w:tab/>
        <w:t>Rates of charge—marketing component</w:t>
      </w:r>
      <w:r w:rsidRPr="00945369">
        <w:rPr>
          <w:noProof/>
        </w:rPr>
        <w:tab/>
      </w:r>
      <w:r w:rsidRPr="00945369">
        <w:rPr>
          <w:noProof/>
        </w:rPr>
        <w:fldChar w:fldCharType="begin"/>
      </w:r>
      <w:r w:rsidRPr="00945369">
        <w:rPr>
          <w:noProof/>
        </w:rPr>
        <w:instrText xml:space="preserve"> PAGEREF _Toc525741372 \h </w:instrText>
      </w:r>
      <w:r w:rsidRPr="00945369">
        <w:rPr>
          <w:noProof/>
        </w:rPr>
      </w:r>
      <w:r w:rsidRPr="00945369">
        <w:rPr>
          <w:noProof/>
        </w:rPr>
        <w:fldChar w:fldCharType="separate"/>
      </w:r>
      <w:r w:rsidRPr="00945369">
        <w:rPr>
          <w:noProof/>
        </w:rPr>
        <w:t>28</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8.4</w:t>
      </w:r>
      <w:r>
        <w:rPr>
          <w:noProof/>
        </w:rPr>
        <w:tab/>
        <w:t>Rates of charge—research and development component</w:t>
      </w:r>
      <w:r w:rsidRPr="00945369">
        <w:rPr>
          <w:noProof/>
        </w:rPr>
        <w:tab/>
      </w:r>
      <w:r w:rsidRPr="00945369">
        <w:rPr>
          <w:noProof/>
        </w:rPr>
        <w:fldChar w:fldCharType="begin"/>
      </w:r>
      <w:r w:rsidRPr="00945369">
        <w:rPr>
          <w:noProof/>
        </w:rPr>
        <w:instrText xml:space="preserve"> PAGEREF _Toc525741373 \h </w:instrText>
      </w:r>
      <w:r w:rsidRPr="00945369">
        <w:rPr>
          <w:noProof/>
        </w:rPr>
      </w:r>
      <w:r w:rsidRPr="00945369">
        <w:rPr>
          <w:noProof/>
        </w:rPr>
        <w:fldChar w:fldCharType="separate"/>
      </w:r>
      <w:r w:rsidRPr="00945369">
        <w:rPr>
          <w:noProof/>
        </w:rPr>
        <w:t>28</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8.5</w:t>
      </w:r>
      <w:r>
        <w:rPr>
          <w:noProof/>
        </w:rPr>
        <w:tab/>
        <w:t>What is the eligible industry body for custard apples</w:t>
      </w:r>
      <w:r w:rsidRPr="00945369">
        <w:rPr>
          <w:noProof/>
        </w:rPr>
        <w:tab/>
      </w:r>
      <w:r w:rsidRPr="00945369">
        <w:rPr>
          <w:noProof/>
        </w:rPr>
        <w:fldChar w:fldCharType="begin"/>
      </w:r>
      <w:r w:rsidRPr="00945369">
        <w:rPr>
          <w:noProof/>
        </w:rPr>
        <w:instrText xml:space="preserve"> PAGEREF _Toc525741374 \h </w:instrText>
      </w:r>
      <w:r w:rsidRPr="00945369">
        <w:rPr>
          <w:noProof/>
        </w:rPr>
      </w:r>
      <w:r w:rsidRPr="00945369">
        <w:rPr>
          <w:noProof/>
        </w:rPr>
        <w:fldChar w:fldCharType="separate"/>
      </w:r>
      <w:r w:rsidRPr="00945369">
        <w:rPr>
          <w:noProof/>
        </w:rPr>
        <w:t>28</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9—Dried vine fruits</w:t>
      </w:r>
      <w:r w:rsidRPr="00945369">
        <w:rPr>
          <w:b w:val="0"/>
          <w:noProof/>
          <w:sz w:val="18"/>
        </w:rPr>
        <w:tab/>
      </w:r>
      <w:r w:rsidRPr="00945369">
        <w:rPr>
          <w:b w:val="0"/>
          <w:noProof/>
          <w:sz w:val="18"/>
        </w:rPr>
        <w:fldChar w:fldCharType="begin"/>
      </w:r>
      <w:r w:rsidRPr="00945369">
        <w:rPr>
          <w:b w:val="0"/>
          <w:noProof/>
          <w:sz w:val="18"/>
        </w:rPr>
        <w:instrText xml:space="preserve"> PAGEREF _Toc525741375 \h </w:instrText>
      </w:r>
      <w:r w:rsidRPr="00945369">
        <w:rPr>
          <w:b w:val="0"/>
          <w:noProof/>
          <w:sz w:val="18"/>
        </w:rPr>
      </w:r>
      <w:r w:rsidRPr="00945369">
        <w:rPr>
          <w:b w:val="0"/>
          <w:noProof/>
          <w:sz w:val="18"/>
        </w:rPr>
        <w:fldChar w:fldCharType="separate"/>
      </w:r>
      <w:r w:rsidRPr="00945369">
        <w:rPr>
          <w:b w:val="0"/>
          <w:noProof/>
          <w:sz w:val="18"/>
        </w:rPr>
        <w:t>29</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9.1</w:t>
      </w:r>
      <w:r>
        <w:rPr>
          <w:noProof/>
        </w:rPr>
        <w:tab/>
        <w:t>Dried vine fruits are chargeable horticultural products</w:t>
      </w:r>
      <w:r w:rsidRPr="00945369">
        <w:rPr>
          <w:noProof/>
        </w:rPr>
        <w:tab/>
      </w:r>
      <w:r w:rsidRPr="00945369">
        <w:rPr>
          <w:noProof/>
        </w:rPr>
        <w:fldChar w:fldCharType="begin"/>
      </w:r>
      <w:r w:rsidRPr="00945369">
        <w:rPr>
          <w:noProof/>
        </w:rPr>
        <w:instrText xml:space="preserve"> PAGEREF _Toc525741376 \h </w:instrText>
      </w:r>
      <w:r w:rsidRPr="00945369">
        <w:rPr>
          <w:noProof/>
        </w:rPr>
      </w:r>
      <w:r w:rsidRPr="00945369">
        <w:rPr>
          <w:noProof/>
        </w:rPr>
        <w:fldChar w:fldCharType="separate"/>
      </w:r>
      <w:r w:rsidRPr="00945369">
        <w:rPr>
          <w:noProof/>
        </w:rPr>
        <w:t>29</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9.2</w:t>
      </w:r>
      <w:r>
        <w:rPr>
          <w:noProof/>
        </w:rPr>
        <w:tab/>
        <w:t>Rate of charge—marketing component</w:t>
      </w:r>
      <w:r w:rsidRPr="00945369">
        <w:rPr>
          <w:noProof/>
        </w:rPr>
        <w:tab/>
      </w:r>
      <w:r w:rsidRPr="00945369">
        <w:rPr>
          <w:noProof/>
        </w:rPr>
        <w:fldChar w:fldCharType="begin"/>
      </w:r>
      <w:r w:rsidRPr="00945369">
        <w:rPr>
          <w:noProof/>
        </w:rPr>
        <w:instrText xml:space="preserve"> PAGEREF _Toc525741377 \h </w:instrText>
      </w:r>
      <w:r w:rsidRPr="00945369">
        <w:rPr>
          <w:noProof/>
        </w:rPr>
      </w:r>
      <w:r w:rsidRPr="00945369">
        <w:rPr>
          <w:noProof/>
        </w:rPr>
        <w:fldChar w:fldCharType="separate"/>
      </w:r>
      <w:r w:rsidRPr="00945369">
        <w:rPr>
          <w:noProof/>
        </w:rPr>
        <w:t>29</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9.3</w:t>
      </w:r>
      <w:r>
        <w:rPr>
          <w:noProof/>
        </w:rPr>
        <w:tab/>
        <w:t>EPPR charge</w:t>
      </w:r>
      <w:r w:rsidRPr="00945369">
        <w:rPr>
          <w:noProof/>
        </w:rPr>
        <w:tab/>
      </w:r>
      <w:r w:rsidRPr="00945369">
        <w:rPr>
          <w:noProof/>
        </w:rPr>
        <w:fldChar w:fldCharType="begin"/>
      </w:r>
      <w:r w:rsidRPr="00945369">
        <w:rPr>
          <w:noProof/>
        </w:rPr>
        <w:instrText xml:space="preserve"> PAGEREF _Toc525741378 \h </w:instrText>
      </w:r>
      <w:r w:rsidRPr="00945369">
        <w:rPr>
          <w:noProof/>
        </w:rPr>
      </w:r>
      <w:r w:rsidRPr="00945369">
        <w:rPr>
          <w:noProof/>
        </w:rPr>
        <w:fldChar w:fldCharType="separate"/>
      </w:r>
      <w:r w:rsidRPr="00945369">
        <w:rPr>
          <w:noProof/>
        </w:rPr>
        <w:t>29</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9.4</w:t>
      </w:r>
      <w:r>
        <w:rPr>
          <w:noProof/>
        </w:rPr>
        <w:tab/>
        <w:t>What is the eligible industry body for dried vine fruits</w:t>
      </w:r>
      <w:r w:rsidRPr="00945369">
        <w:rPr>
          <w:noProof/>
        </w:rPr>
        <w:tab/>
      </w:r>
      <w:r w:rsidRPr="00945369">
        <w:rPr>
          <w:noProof/>
        </w:rPr>
        <w:fldChar w:fldCharType="begin"/>
      </w:r>
      <w:r w:rsidRPr="00945369">
        <w:rPr>
          <w:noProof/>
        </w:rPr>
        <w:instrText xml:space="preserve"> PAGEREF _Toc525741379 \h </w:instrText>
      </w:r>
      <w:r w:rsidRPr="00945369">
        <w:rPr>
          <w:noProof/>
        </w:rPr>
      </w:r>
      <w:r w:rsidRPr="00945369">
        <w:rPr>
          <w:noProof/>
        </w:rPr>
        <w:fldChar w:fldCharType="separate"/>
      </w:r>
      <w:r w:rsidRPr="00945369">
        <w:rPr>
          <w:noProof/>
        </w:rPr>
        <w:t>29</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10—Macadamia nuts</w:t>
      </w:r>
      <w:r w:rsidRPr="00945369">
        <w:rPr>
          <w:b w:val="0"/>
          <w:noProof/>
          <w:sz w:val="18"/>
        </w:rPr>
        <w:tab/>
      </w:r>
      <w:r w:rsidRPr="00945369">
        <w:rPr>
          <w:b w:val="0"/>
          <w:noProof/>
          <w:sz w:val="18"/>
        </w:rPr>
        <w:fldChar w:fldCharType="begin"/>
      </w:r>
      <w:r w:rsidRPr="00945369">
        <w:rPr>
          <w:b w:val="0"/>
          <w:noProof/>
          <w:sz w:val="18"/>
        </w:rPr>
        <w:instrText xml:space="preserve"> PAGEREF _Toc525741380 \h </w:instrText>
      </w:r>
      <w:r w:rsidRPr="00945369">
        <w:rPr>
          <w:b w:val="0"/>
          <w:noProof/>
          <w:sz w:val="18"/>
        </w:rPr>
      </w:r>
      <w:r w:rsidRPr="00945369">
        <w:rPr>
          <w:b w:val="0"/>
          <w:noProof/>
          <w:sz w:val="18"/>
        </w:rPr>
        <w:fldChar w:fldCharType="separate"/>
      </w:r>
      <w:r w:rsidRPr="00945369">
        <w:rPr>
          <w:b w:val="0"/>
          <w:noProof/>
          <w:sz w:val="18"/>
        </w:rPr>
        <w:t>30</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10.1—Product charge</w:t>
      </w:r>
      <w:r w:rsidRPr="00945369">
        <w:rPr>
          <w:b w:val="0"/>
          <w:noProof/>
          <w:sz w:val="18"/>
        </w:rPr>
        <w:tab/>
      </w:r>
      <w:r w:rsidRPr="00945369">
        <w:rPr>
          <w:b w:val="0"/>
          <w:noProof/>
          <w:sz w:val="18"/>
        </w:rPr>
        <w:fldChar w:fldCharType="begin"/>
      </w:r>
      <w:r w:rsidRPr="00945369">
        <w:rPr>
          <w:b w:val="0"/>
          <w:noProof/>
          <w:sz w:val="18"/>
        </w:rPr>
        <w:instrText xml:space="preserve"> PAGEREF _Toc525741381 \h </w:instrText>
      </w:r>
      <w:r w:rsidRPr="00945369">
        <w:rPr>
          <w:b w:val="0"/>
          <w:noProof/>
          <w:sz w:val="18"/>
        </w:rPr>
      </w:r>
      <w:r w:rsidRPr="00945369">
        <w:rPr>
          <w:b w:val="0"/>
          <w:noProof/>
          <w:sz w:val="18"/>
        </w:rPr>
        <w:fldChar w:fldCharType="separate"/>
      </w:r>
      <w:r w:rsidRPr="00945369">
        <w:rPr>
          <w:b w:val="0"/>
          <w:noProof/>
          <w:sz w:val="18"/>
        </w:rPr>
        <w:t>30</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10.1</w:t>
      </w:r>
      <w:r>
        <w:rPr>
          <w:noProof/>
        </w:rPr>
        <w:tab/>
        <w:t>Macadamia nuts are chargeable horticultural products</w:t>
      </w:r>
      <w:r w:rsidRPr="00945369">
        <w:rPr>
          <w:noProof/>
        </w:rPr>
        <w:tab/>
      </w:r>
      <w:r w:rsidRPr="00945369">
        <w:rPr>
          <w:noProof/>
        </w:rPr>
        <w:fldChar w:fldCharType="begin"/>
      </w:r>
      <w:r w:rsidRPr="00945369">
        <w:rPr>
          <w:noProof/>
        </w:rPr>
        <w:instrText xml:space="preserve"> PAGEREF _Toc525741382 \h </w:instrText>
      </w:r>
      <w:r w:rsidRPr="00945369">
        <w:rPr>
          <w:noProof/>
        </w:rPr>
      </w:r>
      <w:r w:rsidRPr="00945369">
        <w:rPr>
          <w:noProof/>
        </w:rPr>
        <w:fldChar w:fldCharType="separate"/>
      </w:r>
      <w:r w:rsidRPr="00945369">
        <w:rPr>
          <w:noProof/>
        </w:rPr>
        <w:t>30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10.2</w:t>
      </w:r>
      <w:r>
        <w:rPr>
          <w:noProof/>
        </w:rPr>
        <w:tab/>
        <w:t>What macadamia nuts are exempt from charge</w:t>
      </w:r>
      <w:r w:rsidRPr="00945369">
        <w:rPr>
          <w:noProof/>
        </w:rPr>
        <w:tab/>
      </w:r>
      <w:r w:rsidRPr="00945369">
        <w:rPr>
          <w:noProof/>
        </w:rPr>
        <w:fldChar w:fldCharType="begin"/>
      </w:r>
      <w:r w:rsidRPr="00945369">
        <w:rPr>
          <w:noProof/>
        </w:rPr>
        <w:instrText xml:space="preserve"> PAGEREF _Toc525741383 \h </w:instrText>
      </w:r>
      <w:r w:rsidRPr="00945369">
        <w:rPr>
          <w:noProof/>
        </w:rPr>
      </w:r>
      <w:r w:rsidRPr="00945369">
        <w:rPr>
          <w:noProof/>
        </w:rPr>
        <w:fldChar w:fldCharType="separate"/>
      </w:r>
      <w:r w:rsidRPr="00945369">
        <w:rPr>
          <w:noProof/>
        </w:rPr>
        <w:t>30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10.3</w:t>
      </w:r>
      <w:r>
        <w:rPr>
          <w:noProof/>
        </w:rPr>
        <w:tab/>
        <w:t>Rate of charge—marketing component</w:t>
      </w:r>
      <w:r w:rsidRPr="00945369">
        <w:rPr>
          <w:noProof/>
        </w:rPr>
        <w:tab/>
      </w:r>
      <w:r w:rsidRPr="00945369">
        <w:rPr>
          <w:noProof/>
        </w:rPr>
        <w:fldChar w:fldCharType="begin"/>
      </w:r>
      <w:r w:rsidRPr="00945369">
        <w:rPr>
          <w:noProof/>
        </w:rPr>
        <w:instrText xml:space="preserve"> PAGEREF _Toc525741384 \h </w:instrText>
      </w:r>
      <w:r w:rsidRPr="00945369">
        <w:rPr>
          <w:noProof/>
        </w:rPr>
      </w:r>
      <w:r w:rsidRPr="00945369">
        <w:rPr>
          <w:noProof/>
        </w:rPr>
        <w:fldChar w:fldCharType="separate"/>
      </w:r>
      <w:r w:rsidRPr="00945369">
        <w:rPr>
          <w:noProof/>
        </w:rPr>
        <w:t>30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10.4</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_Toc525741385 \h </w:instrText>
      </w:r>
      <w:r w:rsidRPr="00945369">
        <w:rPr>
          <w:noProof/>
        </w:rPr>
      </w:r>
      <w:r w:rsidRPr="00945369">
        <w:rPr>
          <w:noProof/>
        </w:rPr>
        <w:fldChar w:fldCharType="separate"/>
      </w:r>
      <w:r w:rsidRPr="00945369">
        <w:rPr>
          <w:noProof/>
        </w:rPr>
        <w:t>30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10.5</w:t>
      </w:r>
      <w:r>
        <w:rPr>
          <w:noProof/>
        </w:rPr>
        <w:tab/>
        <w:t>What is the eligible industry body for macadamia nuts</w:t>
      </w:r>
      <w:r w:rsidRPr="00945369">
        <w:rPr>
          <w:noProof/>
        </w:rPr>
        <w:tab/>
      </w:r>
      <w:r w:rsidRPr="00945369">
        <w:rPr>
          <w:noProof/>
        </w:rPr>
        <w:fldChar w:fldCharType="begin"/>
      </w:r>
      <w:r w:rsidRPr="00945369">
        <w:rPr>
          <w:noProof/>
        </w:rPr>
        <w:instrText xml:space="preserve"> PAGEREF _Toc525741386 \h </w:instrText>
      </w:r>
      <w:r w:rsidRPr="00945369">
        <w:rPr>
          <w:noProof/>
        </w:rPr>
      </w:r>
      <w:r w:rsidRPr="00945369">
        <w:rPr>
          <w:noProof/>
        </w:rPr>
        <w:fldChar w:fldCharType="separate"/>
      </w:r>
      <w:r w:rsidRPr="00945369">
        <w:rPr>
          <w:noProof/>
        </w:rPr>
        <w:t>30</w:t>
      </w:r>
      <w:r w:rsidRPr="00945369">
        <w:rPr>
          <w:noProof/>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10.2—Special purpose charges</w:t>
      </w:r>
      <w:r w:rsidRPr="00945369">
        <w:rPr>
          <w:b w:val="0"/>
          <w:noProof/>
          <w:sz w:val="18"/>
        </w:rPr>
        <w:tab/>
      </w:r>
      <w:r w:rsidRPr="00945369">
        <w:rPr>
          <w:b w:val="0"/>
          <w:noProof/>
          <w:sz w:val="18"/>
        </w:rPr>
        <w:fldChar w:fldCharType="begin"/>
      </w:r>
      <w:r w:rsidRPr="00945369">
        <w:rPr>
          <w:b w:val="0"/>
          <w:noProof/>
          <w:sz w:val="18"/>
        </w:rPr>
        <w:instrText xml:space="preserve"> PAGEREF _Toc525741387 \h </w:instrText>
      </w:r>
      <w:r w:rsidRPr="00945369">
        <w:rPr>
          <w:b w:val="0"/>
          <w:noProof/>
          <w:sz w:val="18"/>
        </w:rPr>
      </w:r>
      <w:r w:rsidRPr="00945369">
        <w:rPr>
          <w:b w:val="0"/>
          <w:noProof/>
          <w:sz w:val="18"/>
        </w:rPr>
        <w:fldChar w:fldCharType="separate"/>
      </w:r>
      <w:r w:rsidRPr="00945369">
        <w:rPr>
          <w:b w:val="0"/>
          <w:noProof/>
          <w:sz w:val="18"/>
        </w:rPr>
        <w:t>31</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10.6</w:t>
      </w:r>
      <w:r>
        <w:rPr>
          <w:noProof/>
        </w:rPr>
        <w:tab/>
        <w:t>EPPR charge</w:t>
      </w:r>
      <w:r w:rsidRPr="00945369">
        <w:rPr>
          <w:noProof/>
        </w:rPr>
        <w:tab/>
      </w:r>
      <w:r w:rsidRPr="00945369">
        <w:rPr>
          <w:noProof/>
        </w:rPr>
        <w:fldChar w:fldCharType="begin"/>
      </w:r>
      <w:r w:rsidRPr="00945369">
        <w:rPr>
          <w:noProof/>
        </w:rPr>
        <w:instrText xml:space="preserve"> PAGEREF _Toc525741388 \h </w:instrText>
      </w:r>
      <w:r w:rsidRPr="00945369">
        <w:rPr>
          <w:noProof/>
        </w:rPr>
      </w:r>
      <w:r w:rsidRPr="00945369">
        <w:rPr>
          <w:noProof/>
        </w:rPr>
        <w:fldChar w:fldCharType="separate"/>
      </w:r>
      <w:r w:rsidRPr="00945369">
        <w:rPr>
          <w:noProof/>
        </w:rPr>
        <w:t>31</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11—Nashi</w:t>
      </w:r>
      <w:r w:rsidRPr="00945369">
        <w:rPr>
          <w:b w:val="0"/>
          <w:noProof/>
          <w:sz w:val="18"/>
        </w:rPr>
        <w:tab/>
      </w:r>
      <w:r w:rsidRPr="00945369">
        <w:rPr>
          <w:b w:val="0"/>
          <w:noProof/>
          <w:sz w:val="18"/>
        </w:rPr>
        <w:fldChar w:fldCharType="begin"/>
      </w:r>
      <w:r w:rsidRPr="00945369">
        <w:rPr>
          <w:b w:val="0"/>
          <w:noProof/>
          <w:sz w:val="18"/>
        </w:rPr>
        <w:instrText xml:space="preserve"> PAGEREF _Toc525741389 \h </w:instrText>
      </w:r>
      <w:r w:rsidRPr="00945369">
        <w:rPr>
          <w:b w:val="0"/>
          <w:noProof/>
          <w:sz w:val="18"/>
        </w:rPr>
      </w:r>
      <w:r w:rsidRPr="00945369">
        <w:rPr>
          <w:b w:val="0"/>
          <w:noProof/>
          <w:sz w:val="18"/>
        </w:rPr>
        <w:fldChar w:fldCharType="separate"/>
      </w:r>
      <w:r w:rsidRPr="00945369">
        <w:rPr>
          <w:b w:val="0"/>
          <w:noProof/>
          <w:sz w:val="18"/>
        </w:rPr>
        <w:t>32</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11.1</w:t>
      </w:r>
      <w:r>
        <w:rPr>
          <w:noProof/>
        </w:rPr>
        <w:tab/>
        <w:t>Nashi are chargeable horticultural products</w:t>
      </w:r>
      <w:r w:rsidRPr="00945369">
        <w:rPr>
          <w:noProof/>
        </w:rPr>
        <w:tab/>
      </w:r>
      <w:r w:rsidRPr="00945369">
        <w:rPr>
          <w:noProof/>
        </w:rPr>
        <w:fldChar w:fldCharType="begin"/>
      </w:r>
      <w:r w:rsidRPr="00945369">
        <w:rPr>
          <w:noProof/>
        </w:rPr>
        <w:instrText xml:space="preserve"> PAGEREF _Toc525741390 \h </w:instrText>
      </w:r>
      <w:r w:rsidRPr="00945369">
        <w:rPr>
          <w:noProof/>
        </w:rPr>
      </w:r>
      <w:r w:rsidRPr="00945369">
        <w:rPr>
          <w:noProof/>
        </w:rPr>
        <w:fldChar w:fldCharType="separate"/>
      </w:r>
      <w:r w:rsidRPr="00945369">
        <w:rPr>
          <w:noProof/>
        </w:rPr>
        <w:t>32</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11.4</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_Toc525741391 \h </w:instrText>
      </w:r>
      <w:r w:rsidRPr="00945369">
        <w:rPr>
          <w:noProof/>
        </w:rPr>
      </w:r>
      <w:r w:rsidRPr="00945369">
        <w:rPr>
          <w:noProof/>
        </w:rPr>
        <w:fldChar w:fldCharType="separate"/>
      </w:r>
      <w:r w:rsidRPr="00945369">
        <w:rPr>
          <w:noProof/>
        </w:rPr>
        <w:t>32</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11.5</w:t>
      </w:r>
      <w:r>
        <w:rPr>
          <w:noProof/>
        </w:rPr>
        <w:tab/>
        <w:t>What is the eligible industry body for nashi</w:t>
      </w:r>
      <w:r w:rsidRPr="00945369">
        <w:rPr>
          <w:noProof/>
        </w:rPr>
        <w:tab/>
      </w:r>
      <w:r w:rsidRPr="00945369">
        <w:rPr>
          <w:noProof/>
        </w:rPr>
        <w:fldChar w:fldCharType="begin"/>
      </w:r>
      <w:r w:rsidRPr="00945369">
        <w:rPr>
          <w:noProof/>
        </w:rPr>
        <w:instrText xml:space="preserve"> PAGEREF _Toc525741392 \h </w:instrText>
      </w:r>
      <w:r w:rsidRPr="00945369">
        <w:rPr>
          <w:noProof/>
        </w:rPr>
      </w:r>
      <w:r w:rsidRPr="00945369">
        <w:rPr>
          <w:noProof/>
        </w:rPr>
        <w:fldChar w:fldCharType="separate"/>
      </w:r>
      <w:r w:rsidRPr="00945369">
        <w:rPr>
          <w:noProof/>
        </w:rPr>
        <w:t>32</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12—Nursery products</w:t>
      </w:r>
      <w:r w:rsidRPr="00945369">
        <w:rPr>
          <w:b w:val="0"/>
          <w:noProof/>
          <w:sz w:val="18"/>
        </w:rPr>
        <w:tab/>
      </w:r>
      <w:r w:rsidRPr="00945369">
        <w:rPr>
          <w:b w:val="0"/>
          <w:noProof/>
          <w:sz w:val="18"/>
        </w:rPr>
        <w:fldChar w:fldCharType="begin"/>
      </w:r>
      <w:r w:rsidRPr="00945369">
        <w:rPr>
          <w:b w:val="0"/>
          <w:noProof/>
          <w:sz w:val="18"/>
        </w:rPr>
        <w:instrText xml:space="preserve"> PAGEREF _Toc525741393 \h </w:instrText>
      </w:r>
      <w:r w:rsidRPr="00945369">
        <w:rPr>
          <w:b w:val="0"/>
          <w:noProof/>
          <w:sz w:val="18"/>
        </w:rPr>
      </w:r>
      <w:r w:rsidRPr="00945369">
        <w:rPr>
          <w:b w:val="0"/>
          <w:noProof/>
          <w:sz w:val="18"/>
        </w:rPr>
        <w:fldChar w:fldCharType="separate"/>
      </w:r>
      <w:r w:rsidRPr="00945369">
        <w:rPr>
          <w:b w:val="0"/>
          <w:noProof/>
          <w:sz w:val="18"/>
        </w:rPr>
        <w:t>33</w:t>
      </w:r>
      <w:r w:rsidRPr="00945369">
        <w:rPr>
          <w:b w:val="0"/>
          <w:noProof/>
          <w:sz w:val="18"/>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13—Passionfruit</w:t>
      </w:r>
      <w:r w:rsidRPr="00945369">
        <w:rPr>
          <w:b w:val="0"/>
          <w:noProof/>
          <w:sz w:val="18"/>
        </w:rPr>
        <w:tab/>
      </w:r>
      <w:r w:rsidRPr="00945369">
        <w:rPr>
          <w:b w:val="0"/>
          <w:noProof/>
          <w:sz w:val="18"/>
        </w:rPr>
        <w:fldChar w:fldCharType="begin"/>
      </w:r>
      <w:r w:rsidRPr="00945369">
        <w:rPr>
          <w:b w:val="0"/>
          <w:noProof/>
          <w:sz w:val="18"/>
        </w:rPr>
        <w:instrText xml:space="preserve"> PAGEREF _Toc525741394 \h </w:instrText>
      </w:r>
      <w:r w:rsidRPr="00945369">
        <w:rPr>
          <w:b w:val="0"/>
          <w:noProof/>
          <w:sz w:val="18"/>
        </w:rPr>
      </w:r>
      <w:r w:rsidRPr="00945369">
        <w:rPr>
          <w:b w:val="0"/>
          <w:noProof/>
          <w:sz w:val="18"/>
        </w:rPr>
        <w:fldChar w:fldCharType="separate"/>
      </w:r>
      <w:r w:rsidRPr="00945369">
        <w:rPr>
          <w:b w:val="0"/>
          <w:noProof/>
          <w:sz w:val="18"/>
        </w:rPr>
        <w:t>34</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13.1</w:t>
      </w:r>
      <w:r>
        <w:rPr>
          <w:noProof/>
        </w:rPr>
        <w:tab/>
        <w:t>Passionfruit are chargeable horticultural products</w:t>
      </w:r>
      <w:r w:rsidRPr="00945369">
        <w:rPr>
          <w:noProof/>
        </w:rPr>
        <w:tab/>
      </w:r>
      <w:r w:rsidRPr="00945369">
        <w:rPr>
          <w:noProof/>
        </w:rPr>
        <w:fldChar w:fldCharType="begin"/>
      </w:r>
      <w:r w:rsidRPr="00945369">
        <w:rPr>
          <w:noProof/>
        </w:rPr>
        <w:instrText xml:space="preserve"> PAGEREF _Toc525741395 \h </w:instrText>
      </w:r>
      <w:r w:rsidRPr="00945369">
        <w:rPr>
          <w:noProof/>
        </w:rPr>
      </w:r>
      <w:r w:rsidRPr="00945369">
        <w:rPr>
          <w:noProof/>
        </w:rPr>
        <w:fldChar w:fldCharType="separate"/>
      </w:r>
      <w:r w:rsidRPr="00945369">
        <w:rPr>
          <w:noProof/>
        </w:rPr>
        <w:t>34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13.3</w:t>
      </w:r>
      <w:r>
        <w:rPr>
          <w:noProof/>
        </w:rPr>
        <w:tab/>
        <w:t>Rates of charge—marketing component</w:t>
      </w:r>
      <w:r w:rsidRPr="00945369">
        <w:rPr>
          <w:noProof/>
        </w:rPr>
        <w:tab/>
      </w:r>
      <w:r w:rsidRPr="00945369">
        <w:rPr>
          <w:noProof/>
        </w:rPr>
        <w:fldChar w:fldCharType="begin"/>
      </w:r>
      <w:r w:rsidRPr="00945369">
        <w:rPr>
          <w:noProof/>
        </w:rPr>
        <w:instrText xml:space="preserve"> PAGEREF _Toc525741396 \h </w:instrText>
      </w:r>
      <w:r w:rsidRPr="00945369">
        <w:rPr>
          <w:noProof/>
        </w:rPr>
      </w:r>
      <w:r w:rsidRPr="00945369">
        <w:rPr>
          <w:noProof/>
        </w:rPr>
        <w:fldChar w:fldCharType="separate"/>
      </w:r>
      <w:r w:rsidRPr="00945369">
        <w:rPr>
          <w:noProof/>
        </w:rPr>
        <w:t>34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13.4</w:t>
      </w:r>
      <w:r>
        <w:rPr>
          <w:noProof/>
        </w:rPr>
        <w:tab/>
        <w:t>Rates of charge—research and development component</w:t>
      </w:r>
      <w:r w:rsidRPr="00945369">
        <w:rPr>
          <w:noProof/>
        </w:rPr>
        <w:tab/>
      </w:r>
      <w:r w:rsidRPr="00945369">
        <w:rPr>
          <w:noProof/>
        </w:rPr>
        <w:fldChar w:fldCharType="begin"/>
      </w:r>
      <w:r w:rsidRPr="00945369">
        <w:rPr>
          <w:noProof/>
        </w:rPr>
        <w:instrText xml:space="preserve"> PAGEREF _Toc525741397 \h </w:instrText>
      </w:r>
      <w:r w:rsidRPr="00945369">
        <w:rPr>
          <w:noProof/>
        </w:rPr>
      </w:r>
      <w:r w:rsidRPr="00945369">
        <w:rPr>
          <w:noProof/>
        </w:rPr>
        <w:fldChar w:fldCharType="separate"/>
      </w:r>
      <w:r w:rsidRPr="00945369">
        <w:rPr>
          <w:noProof/>
        </w:rPr>
        <w:t>34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13.5</w:t>
      </w:r>
      <w:r>
        <w:rPr>
          <w:noProof/>
        </w:rPr>
        <w:tab/>
        <w:t>What is the eligible industry body for passionfruit</w:t>
      </w:r>
      <w:r w:rsidRPr="00945369">
        <w:rPr>
          <w:noProof/>
        </w:rPr>
        <w:tab/>
      </w:r>
      <w:r w:rsidRPr="00945369">
        <w:rPr>
          <w:noProof/>
        </w:rPr>
        <w:fldChar w:fldCharType="begin"/>
      </w:r>
      <w:r w:rsidRPr="00945369">
        <w:rPr>
          <w:noProof/>
        </w:rPr>
        <w:instrText xml:space="preserve"> PAGEREF _Toc525741398 \h </w:instrText>
      </w:r>
      <w:r w:rsidRPr="00945369">
        <w:rPr>
          <w:noProof/>
        </w:rPr>
      </w:r>
      <w:r w:rsidRPr="00945369">
        <w:rPr>
          <w:noProof/>
        </w:rPr>
        <w:fldChar w:fldCharType="separate"/>
      </w:r>
      <w:r w:rsidRPr="00945369">
        <w:rPr>
          <w:noProof/>
        </w:rPr>
        <w:t>34</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14—Potatoes</w:t>
      </w:r>
      <w:r w:rsidRPr="00945369">
        <w:rPr>
          <w:b w:val="0"/>
          <w:noProof/>
          <w:sz w:val="18"/>
        </w:rPr>
        <w:tab/>
      </w:r>
      <w:r w:rsidRPr="00945369">
        <w:rPr>
          <w:b w:val="0"/>
          <w:noProof/>
          <w:sz w:val="18"/>
        </w:rPr>
        <w:fldChar w:fldCharType="begin"/>
      </w:r>
      <w:r w:rsidRPr="00945369">
        <w:rPr>
          <w:b w:val="0"/>
          <w:noProof/>
          <w:sz w:val="18"/>
        </w:rPr>
        <w:instrText xml:space="preserve"> PAGEREF _Toc525741399 \h </w:instrText>
      </w:r>
      <w:r w:rsidRPr="00945369">
        <w:rPr>
          <w:b w:val="0"/>
          <w:noProof/>
          <w:sz w:val="18"/>
        </w:rPr>
      </w:r>
      <w:r w:rsidRPr="00945369">
        <w:rPr>
          <w:b w:val="0"/>
          <w:noProof/>
          <w:sz w:val="18"/>
        </w:rPr>
        <w:fldChar w:fldCharType="separate"/>
      </w:r>
      <w:r w:rsidRPr="00945369">
        <w:rPr>
          <w:b w:val="0"/>
          <w:noProof/>
          <w:sz w:val="18"/>
        </w:rPr>
        <w:t>35</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14.1—Product charge</w:t>
      </w:r>
      <w:r w:rsidRPr="00945369">
        <w:rPr>
          <w:b w:val="0"/>
          <w:noProof/>
          <w:sz w:val="18"/>
        </w:rPr>
        <w:tab/>
      </w:r>
      <w:r w:rsidRPr="00945369">
        <w:rPr>
          <w:b w:val="0"/>
          <w:noProof/>
          <w:sz w:val="18"/>
        </w:rPr>
        <w:fldChar w:fldCharType="begin"/>
      </w:r>
      <w:r w:rsidRPr="00945369">
        <w:rPr>
          <w:b w:val="0"/>
          <w:noProof/>
          <w:sz w:val="18"/>
        </w:rPr>
        <w:instrText xml:space="preserve"> PAGEREF _Toc525741400 \h </w:instrText>
      </w:r>
      <w:r w:rsidRPr="00945369">
        <w:rPr>
          <w:b w:val="0"/>
          <w:noProof/>
          <w:sz w:val="18"/>
        </w:rPr>
      </w:r>
      <w:r w:rsidRPr="00945369">
        <w:rPr>
          <w:b w:val="0"/>
          <w:noProof/>
          <w:sz w:val="18"/>
        </w:rPr>
        <w:fldChar w:fldCharType="separate"/>
      </w:r>
      <w:r w:rsidRPr="00945369">
        <w:rPr>
          <w:b w:val="0"/>
          <w:noProof/>
          <w:sz w:val="18"/>
        </w:rPr>
        <w:t>35</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14.1</w:t>
      </w:r>
      <w:r>
        <w:rPr>
          <w:noProof/>
        </w:rPr>
        <w:tab/>
        <w:t>Unprocessed potatoes are chargeable horticultural products</w:t>
      </w:r>
      <w:r w:rsidRPr="00945369">
        <w:rPr>
          <w:noProof/>
        </w:rPr>
        <w:tab/>
      </w:r>
      <w:r w:rsidRPr="00945369">
        <w:rPr>
          <w:noProof/>
        </w:rPr>
        <w:fldChar w:fldCharType="begin"/>
      </w:r>
      <w:r w:rsidRPr="00945369">
        <w:rPr>
          <w:noProof/>
        </w:rPr>
        <w:instrText xml:space="preserve"> PAGEREF _Toc525741401 \h </w:instrText>
      </w:r>
      <w:r w:rsidRPr="00945369">
        <w:rPr>
          <w:noProof/>
        </w:rPr>
      </w:r>
      <w:r w:rsidRPr="00945369">
        <w:rPr>
          <w:noProof/>
        </w:rPr>
        <w:fldChar w:fldCharType="separate"/>
      </w:r>
      <w:r w:rsidRPr="00945369">
        <w:rPr>
          <w:noProof/>
        </w:rPr>
        <w:t>35</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14.2</w:t>
      </w:r>
      <w:r>
        <w:rPr>
          <w:noProof/>
        </w:rPr>
        <w:tab/>
        <w:t>What potatoes are exempt from charge</w:t>
      </w:r>
      <w:r w:rsidRPr="00945369">
        <w:rPr>
          <w:noProof/>
        </w:rPr>
        <w:tab/>
      </w:r>
      <w:r w:rsidRPr="00945369">
        <w:rPr>
          <w:noProof/>
        </w:rPr>
        <w:fldChar w:fldCharType="begin"/>
      </w:r>
      <w:r w:rsidRPr="00945369">
        <w:rPr>
          <w:noProof/>
        </w:rPr>
        <w:instrText xml:space="preserve"> PAGEREF _Toc525741402 \h </w:instrText>
      </w:r>
      <w:r w:rsidRPr="00945369">
        <w:rPr>
          <w:noProof/>
        </w:rPr>
      </w:r>
      <w:r w:rsidRPr="00945369">
        <w:rPr>
          <w:noProof/>
        </w:rPr>
        <w:fldChar w:fldCharType="separate"/>
      </w:r>
      <w:r w:rsidRPr="00945369">
        <w:rPr>
          <w:noProof/>
        </w:rPr>
        <w:t>35</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14.4</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_Toc525741403 \h </w:instrText>
      </w:r>
      <w:r w:rsidRPr="00945369">
        <w:rPr>
          <w:noProof/>
        </w:rPr>
      </w:r>
      <w:r w:rsidRPr="00945369">
        <w:rPr>
          <w:noProof/>
        </w:rPr>
        <w:fldChar w:fldCharType="separate"/>
      </w:r>
      <w:r w:rsidRPr="00945369">
        <w:rPr>
          <w:noProof/>
        </w:rPr>
        <w:t>35</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14.5</w:t>
      </w:r>
      <w:r>
        <w:rPr>
          <w:noProof/>
        </w:rPr>
        <w:tab/>
        <w:t>What is the eligible industry body for potatoes</w:t>
      </w:r>
      <w:r w:rsidRPr="00945369">
        <w:rPr>
          <w:noProof/>
        </w:rPr>
        <w:tab/>
      </w:r>
      <w:r w:rsidRPr="00945369">
        <w:rPr>
          <w:noProof/>
        </w:rPr>
        <w:fldChar w:fldCharType="begin"/>
      </w:r>
      <w:r w:rsidRPr="00945369">
        <w:rPr>
          <w:noProof/>
        </w:rPr>
        <w:instrText xml:space="preserve"> PAGEREF _Toc525741404 \h </w:instrText>
      </w:r>
      <w:r w:rsidRPr="00945369">
        <w:rPr>
          <w:noProof/>
        </w:rPr>
      </w:r>
      <w:r w:rsidRPr="00945369">
        <w:rPr>
          <w:noProof/>
        </w:rPr>
        <w:fldChar w:fldCharType="separate"/>
      </w:r>
      <w:r w:rsidRPr="00945369">
        <w:rPr>
          <w:noProof/>
        </w:rPr>
        <w:t>35</w:t>
      </w:r>
      <w:r w:rsidRPr="00945369">
        <w:rPr>
          <w:noProof/>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14.2—Special purpose charges</w:t>
      </w:r>
      <w:r w:rsidRPr="00945369">
        <w:rPr>
          <w:b w:val="0"/>
          <w:noProof/>
          <w:sz w:val="18"/>
        </w:rPr>
        <w:tab/>
      </w:r>
      <w:r w:rsidRPr="00945369">
        <w:rPr>
          <w:b w:val="0"/>
          <w:noProof/>
          <w:sz w:val="18"/>
        </w:rPr>
        <w:fldChar w:fldCharType="begin"/>
      </w:r>
      <w:r w:rsidRPr="00945369">
        <w:rPr>
          <w:b w:val="0"/>
          <w:noProof/>
          <w:sz w:val="18"/>
        </w:rPr>
        <w:instrText xml:space="preserve"> PAGEREF _Toc525741405 \h </w:instrText>
      </w:r>
      <w:r w:rsidRPr="00945369">
        <w:rPr>
          <w:b w:val="0"/>
          <w:noProof/>
          <w:sz w:val="18"/>
        </w:rPr>
      </w:r>
      <w:r w:rsidRPr="00945369">
        <w:rPr>
          <w:b w:val="0"/>
          <w:noProof/>
          <w:sz w:val="18"/>
        </w:rPr>
        <w:fldChar w:fldCharType="separate"/>
      </w:r>
      <w:r w:rsidRPr="00945369">
        <w:rPr>
          <w:b w:val="0"/>
          <w:noProof/>
          <w:sz w:val="18"/>
        </w:rPr>
        <w:t>36</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14.6</w:t>
      </w:r>
      <w:r>
        <w:rPr>
          <w:noProof/>
        </w:rPr>
        <w:tab/>
        <w:t>PHA charge</w:t>
      </w:r>
      <w:r w:rsidRPr="00945369">
        <w:rPr>
          <w:noProof/>
        </w:rPr>
        <w:tab/>
      </w:r>
      <w:r w:rsidRPr="00945369">
        <w:rPr>
          <w:noProof/>
        </w:rPr>
        <w:fldChar w:fldCharType="begin"/>
      </w:r>
      <w:r w:rsidRPr="00945369">
        <w:rPr>
          <w:noProof/>
        </w:rPr>
        <w:instrText xml:space="preserve"> PAGEREF _Toc525741406 \h </w:instrText>
      </w:r>
      <w:r w:rsidRPr="00945369">
        <w:rPr>
          <w:noProof/>
        </w:rPr>
      </w:r>
      <w:r w:rsidRPr="00945369">
        <w:rPr>
          <w:noProof/>
        </w:rPr>
        <w:fldChar w:fldCharType="separate"/>
      </w:r>
      <w:r w:rsidRPr="00945369">
        <w:rPr>
          <w:noProof/>
        </w:rPr>
        <w:t>36</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14.7</w:t>
      </w:r>
      <w:r>
        <w:rPr>
          <w:noProof/>
        </w:rPr>
        <w:tab/>
        <w:t>EPPR charge</w:t>
      </w:r>
      <w:r w:rsidRPr="00945369">
        <w:rPr>
          <w:noProof/>
        </w:rPr>
        <w:tab/>
      </w:r>
      <w:r w:rsidRPr="00945369">
        <w:rPr>
          <w:noProof/>
        </w:rPr>
        <w:fldChar w:fldCharType="begin"/>
      </w:r>
      <w:r w:rsidRPr="00945369">
        <w:rPr>
          <w:noProof/>
        </w:rPr>
        <w:instrText xml:space="preserve"> PAGEREF _Toc525741407 \h </w:instrText>
      </w:r>
      <w:r w:rsidRPr="00945369">
        <w:rPr>
          <w:noProof/>
        </w:rPr>
      </w:r>
      <w:r w:rsidRPr="00945369">
        <w:rPr>
          <w:noProof/>
        </w:rPr>
        <w:fldChar w:fldCharType="separate"/>
      </w:r>
      <w:r w:rsidRPr="00945369">
        <w:rPr>
          <w:noProof/>
        </w:rPr>
        <w:t>36</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lastRenderedPageBreak/>
        <w:t>Part 15—Stone fruit</w:t>
      </w:r>
      <w:r w:rsidRPr="00945369">
        <w:rPr>
          <w:b w:val="0"/>
          <w:noProof/>
          <w:sz w:val="18"/>
        </w:rPr>
        <w:tab/>
      </w:r>
      <w:r w:rsidRPr="00945369">
        <w:rPr>
          <w:b w:val="0"/>
          <w:noProof/>
          <w:sz w:val="18"/>
        </w:rPr>
        <w:fldChar w:fldCharType="begin"/>
      </w:r>
      <w:r w:rsidRPr="00945369">
        <w:rPr>
          <w:b w:val="0"/>
          <w:noProof/>
          <w:sz w:val="18"/>
        </w:rPr>
        <w:instrText xml:space="preserve"> PAGEREF _Toc525741408 \h </w:instrText>
      </w:r>
      <w:r w:rsidRPr="00945369">
        <w:rPr>
          <w:b w:val="0"/>
          <w:noProof/>
          <w:sz w:val="18"/>
        </w:rPr>
      </w:r>
      <w:r w:rsidRPr="00945369">
        <w:rPr>
          <w:b w:val="0"/>
          <w:noProof/>
          <w:sz w:val="18"/>
        </w:rPr>
        <w:fldChar w:fldCharType="separate"/>
      </w:r>
      <w:r w:rsidRPr="00945369">
        <w:rPr>
          <w:b w:val="0"/>
          <w:noProof/>
          <w:sz w:val="18"/>
        </w:rPr>
        <w:t>37</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15.1—Product charge</w:t>
      </w:r>
      <w:r w:rsidRPr="00945369">
        <w:rPr>
          <w:b w:val="0"/>
          <w:noProof/>
          <w:sz w:val="18"/>
        </w:rPr>
        <w:tab/>
      </w:r>
      <w:r w:rsidRPr="00945369">
        <w:rPr>
          <w:b w:val="0"/>
          <w:noProof/>
          <w:sz w:val="18"/>
        </w:rPr>
        <w:fldChar w:fldCharType="begin"/>
      </w:r>
      <w:r w:rsidRPr="00945369">
        <w:rPr>
          <w:b w:val="0"/>
          <w:noProof/>
          <w:sz w:val="18"/>
        </w:rPr>
        <w:instrText xml:space="preserve"> PAGEREF _Toc525741409 \h </w:instrText>
      </w:r>
      <w:r w:rsidRPr="00945369">
        <w:rPr>
          <w:b w:val="0"/>
          <w:noProof/>
          <w:sz w:val="18"/>
        </w:rPr>
      </w:r>
      <w:r w:rsidRPr="00945369">
        <w:rPr>
          <w:b w:val="0"/>
          <w:noProof/>
          <w:sz w:val="18"/>
        </w:rPr>
        <w:fldChar w:fldCharType="separate"/>
      </w:r>
      <w:r w:rsidRPr="00945369">
        <w:rPr>
          <w:b w:val="0"/>
          <w:noProof/>
          <w:sz w:val="18"/>
        </w:rPr>
        <w:t>37</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15.1</w:t>
      </w:r>
      <w:r>
        <w:rPr>
          <w:noProof/>
        </w:rPr>
        <w:tab/>
        <w:t>Stone fruit are chargeable horticultural products</w:t>
      </w:r>
      <w:r w:rsidRPr="00945369">
        <w:rPr>
          <w:noProof/>
        </w:rPr>
        <w:tab/>
      </w:r>
      <w:r w:rsidRPr="00945369">
        <w:rPr>
          <w:noProof/>
        </w:rPr>
        <w:fldChar w:fldCharType="begin"/>
      </w:r>
      <w:r w:rsidRPr="00945369">
        <w:rPr>
          <w:noProof/>
        </w:rPr>
        <w:instrText xml:space="preserve"> PAGEREF _Toc525741410 \h </w:instrText>
      </w:r>
      <w:r w:rsidRPr="00945369">
        <w:rPr>
          <w:noProof/>
        </w:rPr>
      </w:r>
      <w:r w:rsidRPr="00945369">
        <w:rPr>
          <w:noProof/>
        </w:rPr>
        <w:fldChar w:fldCharType="separate"/>
      </w:r>
      <w:r w:rsidRPr="00945369">
        <w:rPr>
          <w:noProof/>
        </w:rPr>
        <w:t>37</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15.3</w:t>
      </w:r>
      <w:r>
        <w:rPr>
          <w:noProof/>
        </w:rPr>
        <w:tab/>
        <w:t>Rate of charge—marketing component</w:t>
      </w:r>
      <w:r w:rsidRPr="00945369">
        <w:rPr>
          <w:noProof/>
        </w:rPr>
        <w:tab/>
      </w:r>
      <w:r w:rsidRPr="00945369">
        <w:rPr>
          <w:noProof/>
        </w:rPr>
        <w:fldChar w:fldCharType="begin"/>
      </w:r>
      <w:r w:rsidRPr="00945369">
        <w:rPr>
          <w:noProof/>
        </w:rPr>
        <w:instrText xml:space="preserve"> PAGEREF _Toc525741411 \h </w:instrText>
      </w:r>
      <w:r w:rsidRPr="00945369">
        <w:rPr>
          <w:noProof/>
        </w:rPr>
      </w:r>
      <w:r w:rsidRPr="00945369">
        <w:rPr>
          <w:noProof/>
        </w:rPr>
        <w:fldChar w:fldCharType="separate"/>
      </w:r>
      <w:r w:rsidRPr="00945369">
        <w:rPr>
          <w:noProof/>
        </w:rPr>
        <w:t>37</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15.4</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_Toc525741412 \h </w:instrText>
      </w:r>
      <w:r w:rsidRPr="00945369">
        <w:rPr>
          <w:noProof/>
        </w:rPr>
      </w:r>
      <w:r w:rsidRPr="00945369">
        <w:rPr>
          <w:noProof/>
        </w:rPr>
        <w:fldChar w:fldCharType="separate"/>
      </w:r>
      <w:r w:rsidRPr="00945369">
        <w:rPr>
          <w:noProof/>
        </w:rPr>
        <w:t>37</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15.5</w:t>
      </w:r>
      <w:r>
        <w:rPr>
          <w:noProof/>
        </w:rPr>
        <w:tab/>
        <w:t>What is the eligible industry body for stone fruit</w:t>
      </w:r>
      <w:r w:rsidRPr="00945369">
        <w:rPr>
          <w:noProof/>
        </w:rPr>
        <w:tab/>
      </w:r>
      <w:r w:rsidRPr="00945369">
        <w:rPr>
          <w:noProof/>
        </w:rPr>
        <w:fldChar w:fldCharType="begin"/>
      </w:r>
      <w:r w:rsidRPr="00945369">
        <w:rPr>
          <w:noProof/>
        </w:rPr>
        <w:instrText xml:space="preserve"> PAGEREF _Toc525741413 \h </w:instrText>
      </w:r>
      <w:r w:rsidRPr="00945369">
        <w:rPr>
          <w:noProof/>
        </w:rPr>
      </w:r>
      <w:r w:rsidRPr="00945369">
        <w:rPr>
          <w:noProof/>
        </w:rPr>
        <w:fldChar w:fldCharType="separate"/>
      </w:r>
      <w:r w:rsidRPr="00945369">
        <w:rPr>
          <w:noProof/>
        </w:rPr>
        <w:t>37</w:t>
      </w:r>
      <w:r w:rsidRPr="00945369">
        <w:rPr>
          <w:noProof/>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15.2—Special purpose charges</w:t>
      </w:r>
      <w:r w:rsidRPr="00945369">
        <w:rPr>
          <w:b w:val="0"/>
          <w:noProof/>
          <w:sz w:val="18"/>
        </w:rPr>
        <w:tab/>
      </w:r>
      <w:r w:rsidRPr="00945369">
        <w:rPr>
          <w:b w:val="0"/>
          <w:noProof/>
          <w:sz w:val="18"/>
        </w:rPr>
        <w:fldChar w:fldCharType="begin"/>
      </w:r>
      <w:r w:rsidRPr="00945369">
        <w:rPr>
          <w:b w:val="0"/>
          <w:noProof/>
          <w:sz w:val="18"/>
        </w:rPr>
        <w:instrText xml:space="preserve"> PAGEREF _Toc525741414 \h </w:instrText>
      </w:r>
      <w:r w:rsidRPr="00945369">
        <w:rPr>
          <w:b w:val="0"/>
          <w:noProof/>
          <w:sz w:val="18"/>
        </w:rPr>
      </w:r>
      <w:r w:rsidRPr="00945369">
        <w:rPr>
          <w:b w:val="0"/>
          <w:noProof/>
          <w:sz w:val="18"/>
        </w:rPr>
        <w:fldChar w:fldCharType="separate"/>
      </w:r>
      <w:r w:rsidRPr="00945369">
        <w:rPr>
          <w:b w:val="0"/>
          <w:noProof/>
          <w:sz w:val="18"/>
        </w:rPr>
        <w:t>38</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15.5A</w:t>
      </w:r>
      <w:r>
        <w:rPr>
          <w:noProof/>
        </w:rPr>
        <w:tab/>
        <w:t>PHA charge</w:t>
      </w:r>
      <w:r w:rsidRPr="00945369">
        <w:rPr>
          <w:noProof/>
        </w:rPr>
        <w:tab/>
      </w:r>
      <w:r w:rsidRPr="00945369">
        <w:rPr>
          <w:noProof/>
        </w:rPr>
        <w:fldChar w:fldCharType="begin"/>
      </w:r>
      <w:r w:rsidRPr="00945369">
        <w:rPr>
          <w:noProof/>
        </w:rPr>
        <w:instrText xml:space="preserve"> PAGEREF _Toc525741415 \h </w:instrText>
      </w:r>
      <w:r w:rsidRPr="00945369">
        <w:rPr>
          <w:noProof/>
        </w:rPr>
      </w:r>
      <w:r w:rsidRPr="00945369">
        <w:rPr>
          <w:noProof/>
        </w:rPr>
        <w:fldChar w:fldCharType="separate"/>
      </w:r>
      <w:r w:rsidRPr="00945369">
        <w:rPr>
          <w:noProof/>
        </w:rPr>
        <w:t>38</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15.6</w:t>
      </w:r>
      <w:r>
        <w:rPr>
          <w:noProof/>
        </w:rPr>
        <w:tab/>
        <w:t>EPPR charge</w:t>
      </w:r>
      <w:r w:rsidRPr="00945369">
        <w:rPr>
          <w:noProof/>
        </w:rPr>
        <w:tab/>
      </w:r>
      <w:r w:rsidRPr="00945369">
        <w:rPr>
          <w:noProof/>
        </w:rPr>
        <w:fldChar w:fldCharType="begin"/>
      </w:r>
      <w:r w:rsidRPr="00945369">
        <w:rPr>
          <w:noProof/>
        </w:rPr>
        <w:instrText xml:space="preserve"> PAGEREF _Toc525741416 \h </w:instrText>
      </w:r>
      <w:r w:rsidRPr="00945369">
        <w:rPr>
          <w:noProof/>
        </w:rPr>
      </w:r>
      <w:r w:rsidRPr="00945369">
        <w:rPr>
          <w:noProof/>
        </w:rPr>
        <w:fldChar w:fldCharType="separate"/>
      </w:r>
      <w:r w:rsidRPr="00945369">
        <w:rPr>
          <w:noProof/>
        </w:rPr>
        <w:t>38</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16—Strawberries</w:t>
      </w:r>
      <w:r w:rsidRPr="00945369">
        <w:rPr>
          <w:b w:val="0"/>
          <w:noProof/>
          <w:sz w:val="18"/>
        </w:rPr>
        <w:tab/>
      </w:r>
      <w:r w:rsidRPr="00945369">
        <w:rPr>
          <w:b w:val="0"/>
          <w:noProof/>
          <w:sz w:val="18"/>
        </w:rPr>
        <w:fldChar w:fldCharType="begin"/>
      </w:r>
      <w:r w:rsidRPr="00945369">
        <w:rPr>
          <w:b w:val="0"/>
          <w:noProof/>
          <w:sz w:val="18"/>
        </w:rPr>
        <w:instrText xml:space="preserve"> PAGEREF _Toc525741417 \h </w:instrText>
      </w:r>
      <w:r w:rsidRPr="00945369">
        <w:rPr>
          <w:b w:val="0"/>
          <w:noProof/>
          <w:sz w:val="18"/>
        </w:rPr>
      </w:r>
      <w:r w:rsidRPr="00945369">
        <w:rPr>
          <w:b w:val="0"/>
          <w:noProof/>
          <w:sz w:val="18"/>
        </w:rPr>
        <w:fldChar w:fldCharType="separate"/>
      </w:r>
      <w:r w:rsidRPr="00945369">
        <w:rPr>
          <w:b w:val="0"/>
          <w:noProof/>
          <w:sz w:val="18"/>
        </w:rPr>
        <w:t>39</w:t>
      </w:r>
      <w:r w:rsidRPr="00945369">
        <w:rPr>
          <w:b w:val="0"/>
          <w:noProof/>
          <w:sz w:val="18"/>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17—Vegetables</w:t>
      </w:r>
      <w:r w:rsidRPr="00945369">
        <w:rPr>
          <w:b w:val="0"/>
          <w:noProof/>
          <w:sz w:val="18"/>
        </w:rPr>
        <w:tab/>
      </w:r>
      <w:r w:rsidRPr="00945369">
        <w:rPr>
          <w:b w:val="0"/>
          <w:noProof/>
          <w:sz w:val="18"/>
        </w:rPr>
        <w:fldChar w:fldCharType="begin"/>
      </w:r>
      <w:r w:rsidRPr="00945369">
        <w:rPr>
          <w:b w:val="0"/>
          <w:noProof/>
          <w:sz w:val="18"/>
        </w:rPr>
        <w:instrText xml:space="preserve"> PAGEREF _Toc525741418 \h </w:instrText>
      </w:r>
      <w:r w:rsidRPr="00945369">
        <w:rPr>
          <w:b w:val="0"/>
          <w:noProof/>
          <w:sz w:val="18"/>
        </w:rPr>
      </w:r>
      <w:r w:rsidRPr="00945369">
        <w:rPr>
          <w:b w:val="0"/>
          <w:noProof/>
          <w:sz w:val="18"/>
        </w:rPr>
        <w:fldChar w:fldCharType="separate"/>
      </w:r>
      <w:r w:rsidRPr="00945369">
        <w:rPr>
          <w:b w:val="0"/>
          <w:noProof/>
          <w:sz w:val="18"/>
        </w:rPr>
        <w:t>40</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17.1—Product charge</w:t>
      </w:r>
      <w:r w:rsidRPr="00945369">
        <w:rPr>
          <w:b w:val="0"/>
          <w:noProof/>
          <w:sz w:val="18"/>
        </w:rPr>
        <w:tab/>
      </w:r>
      <w:r w:rsidRPr="00945369">
        <w:rPr>
          <w:b w:val="0"/>
          <w:noProof/>
          <w:sz w:val="18"/>
        </w:rPr>
        <w:fldChar w:fldCharType="begin"/>
      </w:r>
      <w:r w:rsidRPr="00945369">
        <w:rPr>
          <w:b w:val="0"/>
          <w:noProof/>
          <w:sz w:val="18"/>
        </w:rPr>
        <w:instrText xml:space="preserve"> PAGEREF _Toc525741419 \h </w:instrText>
      </w:r>
      <w:r w:rsidRPr="00945369">
        <w:rPr>
          <w:b w:val="0"/>
          <w:noProof/>
          <w:sz w:val="18"/>
        </w:rPr>
      </w:r>
      <w:r w:rsidRPr="00945369">
        <w:rPr>
          <w:b w:val="0"/>
          <w:noProof/>
          <w:sz w:val="18"/>
        </w:rPr>
        <w:fldChar w:fldCharType="separate"/>
      </w:r>
      <w:r w:rsidRPr="00945369">
        <w:rPr>
          <w:b w:val="0"/>
          <w:noProof/>
          <w:sz w:val="18"/>
        </w:rPr>
        <w:t>40</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17.1</w:t>
      </w:r>
      <w:r>
        <w:rPr>
          <w:noProof/>
        </w:rPr>
        <w:tab/>
        <w:t>Application</w:t>
      </w:r>
      <w:r w:rsidRPr="00945369">
        <w:rPr>
          <w:noProof/>
        </w:rPr>
        <w:tab/>
      </w:r>
      <w:r w:rsidRPr="00945369">
        <w:rPr>
          <w:noProof/>
        </w:rPr>
        <w:fldChar w:fldCharType="begin"/>
      </w:r>
      <w:r w:rsidRPr="00945369">
        <w:rPr>
          <w:noProof/>
        </w:rPr>
        <w:instrText xml:space="preserve"> PAGEREF _Toc525741420 \h </w:instrText>
      </w:r>
      <w:r w:rsidRPr="00945369">
        <w:rPr>
          <w:noProof/>
        </w:rPr>
      </w:r>
      <w:r w:rsidRPr="00945369">
        <w:rPr>
          <w:noProof/>
        </w:rPr>
        <w:fldChar w:fldCharType="separate"/>
      </w:r>
      <w:r w:rsidRPr="00945369">
        <w:rPr>
          <w:noProof/>
        </w:rPr>
        <w:t>40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17.2</w:t>
      </w:r>
      <w:r>
        <w:rPr>
          <w:noProof/>
        </w:rPr>
        <w:tab/>
        <w:t>Vegetables are chargeable horticultural products</w:t>
      </w:r>
      <w:r w:rsidRPr="00945369">
        <w:rPr>
          <w:noProof/>
        </w:rPr>
        <w:tab/>
      </w:r>
      <w:r w:rsidRPr="00945369">
        <w:rPr>
          <w:noProof/>
        </w:rPr>
        <w:fldChar w:fldCharType="begin"/>
      </w:r>
      <w:r w:rsidRPr="00945369">
        <w:rPr>
          <w:noProof/>
        </w:rPr>
        <w:instrText xml:space="preserve"> PAGEREF _Toc525741421 \h </w:instrText>
      </w:r>
      <w:r w:rsidRPr="00945369">
        <w:rPr>
          <w:noProof/>
        </w:rPr>
      </w:r>
      <w:r w:rsidRPr="00945369">
        <w:rPr>
          <w:noProof/>
        </w:rPr>
        <w:fldChar w:fldCharType="separate"/>
      </w:r>
      <w:r w:rsidRPr="00945369">
        <w:rPr>
          <w:noProof/>
        </w:rPr>
        <w:t>40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17.5</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_Toc525741422 \h </w:instrText>
      </w:r>
      <w:r w:rsidRPr="00945369">
        <w:rPr>
          <w:noProof/>
        </w:rPr>
      </w:r>
      <w:r w:rsidRPr="00945369">
        <w:rPr>
          <w:noProof/>
        </w:rPr>
        <w:fldChar w:fldCharType="separate"/>
      </w:r>
      <w:r w:rsidRPr="00945369">
        <w:rPr>
          <w:noProof/>
        </w:rPr>
        <w:t>40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17.6</w:t>
      </w:r>
      <w:r>
        <w:rPr>
          <w:noProof/>
        </w:rPr>
        <w:tab/>
        <w:t>What is the eligible industry body for vegetables</w:t>
      </w:r>
      <w:r w:rsidRPr="00945369">
        <w:rPr>
          <w:noProof/>
        </w:rPr>
        <w:tab/>
      </w:r>
      <w:r w:rsidRPr="00945369">
        <w:rPr>
          <w:noProof/>
        </w:rPr>
        <w:fldChar w:fldCharType="begin"/>
      </w:r>
      <w:r w:rsidRPr="00945369">
        <w:rPr>
          <w:noProof/>
        </w:rPr>
        <w:instrText xml:space="preserve"> PAGEREF _Toc525741423 \h </w:instrText>
      </w:r>
      <w:r w:rsidRPr="00945369">
        <w:rPr>
          <w:noProof/>
        </w:rPr>
      </w:r>
      <w:r w:rsidRPr="00945369">
        <w:rPr>
          <w:noProof/>
        </w:rPr>
        <w:fldChar w:fldCharType="separate"/>
      </w:r>
      <w:r w:rsidRPr="00945369">
        <w:rPr>
          <w:noProof/>
        </w:rPr>
        <w:t>41</w:t>
      </w:r>
      <w:r w:rsidRPr="00945369">
        <w:rPr>
          <w:noProof/>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17.2—Special purpose charges</w:t>
      </w:r>
      <w:r w:rsidRPr="00945369">
        <w:rPr>
          <w:b w:val="0"/>
          <w:noProof/>
          <w:sz w:val="18"/>
        </w:rPr>
        <w:tab/>
      </w:r>
      <w:r w:rsidRPr="00945369">
        <w:rPr>
          <w:b w:val="0"/>
          <w:noProof/>
          <w:sz w:val="18"/>
        </w:rPr>
        <w:fldChar w:fldCharType="begin"/>
      </w:r>
      <w:r w:rsidRPr="00945369">
        <w:rPr>
          <w:b w:val="0"/>
          <w:noProof/>
          <w:sz w:val="18"/>
        </w:rPr>
        <w:instrText xml:space="preserve"> PAGEREF _Toc525741424 \h </w:instrText>
      </w:r>
      <w:r w:rsidRPr="00945369">
        <w:rPr>
          <w:b w:val="0"/>
          <w:noProof/>
          <w:sz w:val="18"/>
        </w:rPr>
      </w:r>
      <w:r w:rsidRPr="00945369">
        <w:rPr>
          <w:b w:val="0"/>
          <w:noProof/>
          <w:sz w:val="18"/>
        </w:rPr>
        <w:fldChar w:fldCharType="separate"/>
      </w:r>
      <w:r w:rsidRPr="00945369">
        <w:rPr>
          <w:b w:val="0"/>
          <w:noProof/>
          <w:sz w:val="18"/>
        </w:rPr>
        <w:t>42</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17.7</w:t>
      </w:r>
      <w:r>
        <w:rPr>
          <w:noProof/>
        </w:rPr>
        <w:tab/>
        <w:t>PHA charge</w:t>
      </w:r>
      <w:r w:rsidRPr="00945369">
        <w:rPr>
          <w:noProof/>
        </w:rPr>
        <w:tab/>
      </w:r>
      <w:r w:rsidRPr="00945369">
        <w:rPr>
          <w:noProof/>
        </w:rPr>
        <w:fldChar w:fldCharType="begin"/>
      </w:r>
      <w:r w:rsidRPr="00945369">
        <w:rPr>
          <w:noProof/>
        </w:rPr>
        <w:instrText xml:space="preserve"> PAGEREF _Toc525741425 \h </w:instrText>
      </w:r>
      <w:r w:rsidRPr="00945369">
        <w:rPr>
          <w:noProof/>
        </w:rPr>
      </w:r>
      <w:r w:rsidRPr="00945369">
        <w:rPr>
          <w:noProof/>
        </w:rPr>
        <w:fldChar w:fldCharType="separate"/>
      </w:r>
      <w:r w:rsidRPr="00945369">
        <w:rPr>
          <w:noProof/>
        </w:rPr>
        <w:t>42</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17.8</w:t>
      </w:r>
      <w:r>
        <w:rPr>
          <w:noProof/>
        </w:rPr>
        <w:tab/>
        <w:t>EPPR charge</w:t>
      </w:r>
      <w:r w:rsidRPr="00945369">
        <w:rPr>
          <w:noProof/>
        </w:rPr>
        <w:tab/>
      </w:r>
      <w:r w:rsidRPr="00945369">
        <w:rPr>
          <w:noProof/>
        </w:rPr>
        <w:fldChar w:fldCharType="begin"/>
      </w:r>
      <w:r w:rsidRPr="00945369">
        <w:rPr>
          <w:noProof/>
        </w:rPr>
        <w:instrText xml:space="preserve"> PAGEREF _Toc525741426 \h </w:instrText>
      </w:r>
      <w:r w:rsidRPr="00945369">
        <w:rPr>
          <w:noProof/>
        </w:rPr>
      </w:r>
      <w:r w:rsidRPr="00945369">
        <w:rPr>
          <w:noProof/>
        </w:rPr>
        <w:fldChar w:fldCharType="separate"/>
      </w:r>
      <w:r w:rsidRPr="00945369">
        <w:rPr>
          <w:noProof/>
        </w:rPr>
        <w:t>42</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18—Agaricus mushrooms</w:t>
      </w:r>
      <w:r w:rsidRPr="00945369">
        <w:rPr>
          <w:b w:val="0"/>
          <w:noProof/>
          <w:sz w:val="18"/>
        </w:rPr>
        <w:tab/>
      </w:r>
      <w:r w:rsidRPr="00945369">
        <w:rPr>
          <w:b w:val="0"/>
          <w:noProof/>
          <w:sz w:val="18"/>
        </w:rPr>
        <w:fldChar w:fldCharType="begin"/>
      </w:r>
      <w:r w:rsidRPr="00945369">
        <w:rPr>
          <w:b w:val="0"/>
          <w:noProof/>
          <w:sz w:val="18"/>
        </w:rPr>
        <w:instrText xml:space="preserve"> PAGEREF _Toc525741427 \h </w:instrText>
      </w:r>
      <w:r w:rsidRPr="00945369">
        <w:rPr>
          <w:b w:val="0"/>
          <w:noProof/>
          <w:sz w:val="18"/>
        </w:rPr>
      </w:r>
      <w:r w:rsidRPr="00945369">
        <w:rPr>
          <w:b w:val="0"/>
          <w:noProof/>
          <w:sz w:val="18"/>
        </w:rPr>
        <w:fldChar w:fldCharType="separate"/>
      </w:r>
      <w:r w:rsidRPr="00945369">
        <w:rPr>
          <w:b w:val="0"/>
          <w:noProof/>
          <w:sz w:val="18"/>
        </w:rPr>
        <w:t>43</w:t>
      </w:r>
      <w:r w:rsidRPr="00945369">
        <w:rPr>
          <w:b w:val="0"/>
          <w:noProof/>
          <w:sz w:val="18"/>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19—Hard onions</w:t>
      </w:r>
      <w:r w:rsidRPr="00945369">
        <w:rPr>
          <w:b w:val="0"/>
          <w:noProof/>
          <w:sz w:val="18"/>
        </w:rPr>
        <w:tab/>
      </w:r>
      <w:r w:rsidRPr="00945369">
        <w:rPr>
          <w:b w:val="0"/>
          <w:noProof/>
          <w:sz w:val="18"/>
        </w:rPr>
        <w:fldChar w:fldCharType="begin"/>
      </w:r>
      <w:r w:rsidRPr="00945369">
        <w:rPr>
          <w:b w:val="0"/>
          <w:noProof/>
          <w:sz w:val="18"/>
        </w:rPr>
        <w:instrText xml:space="preserve"> PAGEREF _Toc525741428 \h </w:instrText>
      </w:r>
      <w:r w:rsidRPr="00945369">
        <w:rPr>
          <w:b w:val="0"/>
          <w:noProof/>
          <w:sz w:val="18"/>
        </w:rPr>
      </w:r>
      <w:r w:rsidRPr="00945369">
        <w:rPr>
          <w:b w:val="0"/>
          <w:noProof/>
          <w:sz w:val="18"/>
        </w:rPr>
        <w:fldChar w:fldCharType="separate"/>
      </w:r>
      <w:r w:rsidRPr="00945369">
        <w:rPr>
          <w:b w:val="0"/>
          <w:noProof/>
          <w:sz w:val="18"/>
        </w:rPr>
        <w:t>44</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19.1—Product charge</w:t>
      </w:r>
      <w:r w:rsidRPr="00945369">
        <w:rPr>
          <w:b w:val="0"/>
          <w:noProof/>
          <w:sz w:val="18"/>
        </w:rPr>
        <w:tab/>
      </w:r>
      <w:r w:rsidRPr="00945369">
        <w:rPr>
          <w:b w:val="0"/>
          <w:noProof/>
          <w:sz w:val="18"/>
        </w:rPr>
        <w:fldChar w:fldCharType="begin"/>
      </w:r>
      <w:r w:rsidRPr="00945369">
        <w:rPr>
          <w:b w:val="0"/>
          <w:noProof/>
          <w:sz w:val="18"/>
        </w:rPr>
        <w:instrText xml:space="preserve"> PAGEREF _Toc525741429 \h </w:instrText>
      </w:r>
      <w:r w:rsidRPr="00945369">
        <w:rPr>
          <w:b w:val="0"/>
          <w:noProof/>
          <w:sz w:val="18"/>
        </w:rPr>
      </w:r>
      <w:r w:rsidRPr="00945369">
        <w:rPr>
          <w:b w:val="0"/>
          <w:noProof/>
          <w:sz w:val="18"/>
        </w:rPr>
        <w:fldChar w:fldCharType="separate"/>
      </w:r>
      <w:r w:rsidRPr="00945369">
        <w:rPr>
          <w:b w:val="0"/>
          <w:noProof/>
          <w:sz w:val="18"/>
        </w:rPr>
        <w:t>44</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19.1</w:t>
      </w:r>
      <w:r>
        <w:rPr>
          <w:noProof/>
        </w:rPr>
        <w:tab/>
        <w:t>Hard onions are chargeable horticultural products</w:t>
      </w:r>
      <w:r w:rsidRPr="00945369">
        <w:rPr>
          <w:noProof/>
        </w:rPr>
        <w:tab/>
      </w:r>
      <w:r w:rsidRPr="00945369">
        <w:rPr>
          <w:noProof/>
        </w:rPr>
        <w:fldChar w:fldCharType="begin"/>
      </w:r>
      <w:r w:rsidRPr="00945369">
        <w:rPr>
          <w:noProof/>
        </w:rPr>
        <w:instrText xml:space="preserve"> PAGEREF _Toc525741430 \h </w:instrText>
      </w:r>
      <w:r w:rsidRPr="00945369">
        <w:rPr>
          <w:noProof/>
        </w:rPr>
      </w:r>
      <w:r w:rsidRPr="00945369">
        <w:rPr>
          <w:noProof/>
        </w:rPr>
        <w:fldChar w:fldCharType="separate"/>
      </w:r>
      <w:r w:rsidRPr="00945369">
        <w:rPr>
          <w:noProof/>
        </w:rPr>
        <w:t>44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19.3</w:t>
      </w:r>
      <w:r>
        <w:rPr>
          <w:noProof/>
        </w:rPr>
        <w:tab/>
        <w:t>Rate of charge—marketing component</w:t>
      </w:r>
      <w:r w:rsidRPr="00945369">
        <w:rPr>
          <w:noProof/>
        </w:rPr>
        <w:tab/>
      </w:r>
      <w:r w:rsidRPr="00945369">
        <w:rPr>
          <w:noProof/>
        </w:rPr>
        <w:fldChar w:fldCharType="begin"/>
      </w:r>
      <w:r w:rsidRPr="00945369">
        <w:rPr>
          <w:noProof/>
        </w:rPr>
        <w:instrText xml:space="preserve"> PAGEREF _Toc525741431 \h </w:instrText>
      </w:r>
      <w:r w:rsidRPr="00945369">
        <w:rPr>
          <w:noProof/>
        </w:rPr>
      </w:r>
      <w:r w:rsidRPr="00945369">
        <w:rPr>
          <w:noProof/>
        </w:rPr>
        <w:fldChar w:fldCharType="separate"/>
      </w:r>
      <w:r w:rsidRPr="00945369">
        <w:rPr>
          <w:noProof/>
        </w:rPr>
        <w:t>44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19.4</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_Toc525741432 \h </w:instrText>
      </w:r>
      <w:r w:rsidRPr="00945369">
        <w:rPr>
          <w:noProof/>
        </w:rPr>
      </w:r>
      <w:r w:rsidRPr="00945369">
        <w:rPr>
          <w:noProof/>
        </w:rPr>
        <w:fldChar w:fldCharType="separate"/>
      </w:r>
      <w:r w:rsidRPr="00945369">
        <w:rPr>
          <w:noProof/>
        </w:rPr>
        <w:t>44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19.5</w:t>
      </w:r>
      <w:r>
        <w:rPr>
          <w:noProof/>
        </w:rPr>
        <w:tab/>
        <w:t>What is the eligible industry body for hard onions</w:t>
      </w:r>
      <w:r w:rsidRPr="00945369">
        <w:rPr>
          <w:noProof/>
        </w:rPr>
        <w:tab/>
      </w:r>
      <w:r w:rsidRPr="00945369">
        <w:rPr>
          <w:noProof/>
        </w:rPr>
        <w:fldChar w:fldCharType="begin"/>
      </w:r>
      <w:r w:rsidRPr="00945369">
        <w:rPr>
          <w:noProof/>
        </w:rPr>
        <w:instrText xml:space="preserve"> PAGEREF _Toc525741433 \h </w:instrText>
      </w:r>
      <w:r w:rsidRPr="00945369">
        <w:rPr>
          <w:noProof/>
        </w:rPr>
      </w:r>
      <w:r w:rsidRPr="00945369">
        <w:rPr>
          <w:noProof/>
        </w:rPr>
        <w:fldChar w:fldCharType="separate"/>
      </w:r>
      <w:r w:rsidRPr="00945369">
        <w:rPr>
          <w:noProof/>
        </w:rPr>
        <w:t>44</w:t>
      </w:r>
      <w:r w:rsidRPr="00945369">
        <w:rPr>
          <w:noProof/>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19.2—Special purpose charges</w:t>
      </w:r>
      <w:r w:rsidRPr="00945369">
        <w:rPr>
          <w:b w:val="0"/>
          <w:noProof/>
          <w:sz w:val="18"/>
        </w:rPr>
        <w:tab/>
      </w:r>
      <w:r w:rsidRPr="00945369">
        <w:rPr>
          <w:b w:val="0"/>
          <w:noProof/>
          <w:sz w:val="18"/>
        </w:rPr>
        <w:fldChar w:fldCharType="begin"/>
      </w:r>
      <w:r w:rsidRPr="00945369">
        <w:rPr>
          <w:b w:val="0"/>
          <w:noProof/>
          <w:sz w:val="18"/>
        </w:rPr>
        <w:instrText xml:space="preserve"> PAGEREF _Toc525741434 \h </w:instrText>
      </w:r>
      <w:r w:rsidRPr="00945369">
        <w:rPr>
          <w:b w:val="0"/>
          <w:noProof/>
          <w:sz w:val="18"/>
        </w:rPr>
      </w:r>
      <w:r w:rsidRPr="00945369">
        <w:rPr>
          <w:b w:val="0"/>
          <w:noProof/>
          <w:sz w:val="18"/>
        </w:rPr>
        <w:fldChar w:fldCharType="separate"/>
      </w:r>
      <w:r w:rsidRPr="00945369">
        <w:rPr>
          <w:b w:val="0"/>
          <w:noProof/>
          <w:sz w:val="18"/>
        </w:rPr>
        <w:t>45</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19.6</w:t>
      </w:r>
      <w:r>
        <w:rPr>
          <w:noProof/>
        </w:rPr>
        <w:tab/>
        <w:t>PHA charge</w:t>
      </w:r>
      <w:r w:rsidRPr="00945369">
        <w:rPr>
          <w:noProof/>
        </w:rPr>
        <w:tab/>
      </w:r>
      <w:r w:rsidRPr="00945369">
        <w:rPr>
          <w:noProof/>
        </w:rPr>
        <w:fldChar w:fldCharType="begin"/>
      </w:r>
      <w:r w:rsidRPr="00945369">
        <w:rPr>
          <w:noProof/>
        </w:rPr>
        <w:instrText xml:space="preserve"> PAGEREF _Toc525741435 \h </w:instrText>
      </w:r>
      <w:r w:rsidRPr="00945369">
        <w:rPr>
          <w:noProof/>
        </w:rPr>
      </w:r>
      <w:r w:rsidRPr="00945369">
        <w:rPr>
          <w:noProof/>
        </w:rPr>
        <w:fldChar w:fldCharType="separate"/>
      </w:r>
      <w:r w:rsidRPr="00945369">
        <w:rPr>
          <w:noProof/>
        </w:rPr>
        <w:t>45</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19.7</w:t>
      </w:r>
      <w:r>
        <w:rPr>
          <w:noProof/>
        </w:rPr>
        <w:tab/>
        <w:t>EPPR charge</w:t>
      </w:r>
      <w:r w:rsidRPr="00945369">
        <w:rPr>
          <w:noProof/>
        </w:rPr>
        <w:tab/>
      </w:r>
      <w:r w:rsidRPr="00945369">
        <w:rPr>
          <w:noProof/>
        </w:rPr>
        <w:fldChar w:fldCharType="begin"/>
      </w:r>
      <w:r w:rsidRPr="00945369">
        <w:rPr>
          <w:noProof/>
        </w:rPr>
        <w:instrText xml:space="preserve"> PAGEREF _Toc525741436 \h </w:instrText>
      </w:r>
      <w:r w:rsidRPr="00945369">
        <w:rPr>
          <w:noProof/>
        </w:rPr>
      </w:r>
      <w:r w:rsidRPr="00945369">
        <w:rPr>
          <w:noProof/>
        </w:rPr>
        <w:fldChar w:fldCharType="separate"/>
      </w:r>
      <w:r w:rsidRPr="00945369">
        <w:rPr>
          <w:noProof/>
        </w:rPr>
        <w:t>45</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20—Table grapes</w:t>
      </w:r>
      <w:r w:rsidRPr="00945369">
        <w:rPr>
          <w:b w:val="0"/>
          <w:noProof/>
          <w:sz w:val="18"/>
        </w:rPr>
        <w:tab/>
      </w:r>
      <w:r w:rsidRPr="00945369">
        <w:rPr>
          <w:b w:val="0"/>
          <w:noProof/>
          <w:sz w:val="18"/>
        </w:rPr>
        <w:fldChar w:fldCharType="begin"/>
      </w:r>
      <w:r w:rsidRPr="00945369">
        <w:rPr>
          <w:b w:val="0"/>
          <w:noProof/>
          <w:sz w:val="18"/>
        </w:rPr>
        <w:instrText xml:space="preserve"> PAGEREF _Toc525741437 \h </w:instrText>
      </w:r>
      <w:r w:rsidRPr="00945369">
        <w:rPr>
          <w:b w:val="0"/>
          <w:noProof/>
          <w:sz w:val="18"/>
        </w:rPr>
      </w:r>
      <w:r w:rsidRPr="00945369">
        <w:rPr>
          <w:b w:val="0"/>
          <w:noProof/>
          <w:sz w:val="18"/>
        </w:rPr>
        <w:fldChar w:fldCharType="separate"/>
      </w:r>
      <w:r w:rsidRPr="00945369">
        <w:rPr>
          <w:b w:val="0"/>
          <w:noProof/>
          <w:sz w:val="18"/>
        </w:rPr>
        <w:t>46</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20.1—Product charge</w:t>
      </w:r>
      <w:r w:rsidRPr="00945369">
        <w:rPr>
          <w:b w:val="0"/>
          <w:noProof/>
          <w:sz w:val="18"/>
        </w:rPr>
        <w:tab/>
      </w:r>
      <w:r w:rsidRPr="00945369">
        <w:rPr>
          <w:b w:val="0"/>
          <w:noProof/>
          <w:sz w:val="18"/>
        </w:rPr>
        <w:fldChar w:fldCharType="begin"/>
      </w:r>
      <w:r w:rsidRPr="00945369">
        <w:rPr>
          <w:b w:val="0"/>
          <w:noProof/>
          <w:sz w:val="18"/>
        </w:rPr>
        <w:instrText xml:space="preserve"> PAGEREF _Toc525741438 \h </w:instrText>
      </w:r>
      <w:r w:rsidRPr="00945369">
        <w:rPr>
          <w:b w:val="0"/>
          <w:noProof/>
          <w:sz w:val="18"/>
        </w:rPr>
      </w:r>
      <w:r w:rsidRPr="00945369">
        <w:rPr>
          <w:b w:val="0"/>
          <w:noProof/>
          <w:sz w:val="18"/>
        </w:rPr>
        <w:fldChar w:fldCharType="separate"/>
      </w:r>
      <w:r w:rsidRPr="00945369">
        <w:rPr>
          <w:b w:val="0"/>
          <w:noProof/>
          <w:sz w:val="18"/>
        </w:rPr>
        <w:t>46</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20.1</w:t>
      </w:r>
      <w:r>
        <w:rPr>
          <w:noProof/>
        </w:rPr>
        <w:tab/>
        <w:t>Table grapes are chargeable horticultural products</w:t>
      </w:r>
      <w:r w:rsidRPr="00945369">
        <w:rPr>
          <w:noProof/>
        </w:rPr>
        <w:tab/>
      </w:r>
      <w:r w:rsidRPr="00945369">
        <w:rPr>
          <w:noProof/>
        </w:rPr>
        <w:fldChar w:fldCharType="begin"/>
      </w:r>
      <w:r w:rsidRPr="00945369">
        <w:rPr>
          <w:noProof/>
        </w:rPr>
        <w:instrText xml:space="preserve"> PAGEREF _Toc525741439 \h </w:instrText>
      </w:r>
      <w:r w:rsidRPr="00945369">
        <w:rPr>
          <w:noProof/>
        </w:rPr>
      </w:r>
      <w:r w:rsidRPr="00945369">
        <w:rPr>
          <w:noProof/>
        </w:rPr>
        <w:fldChar w:fldCharType="separate"/>
      </w:r>
      <w:r w:rsidRPr="00945369">
        <w:rPr>
          <w:noProof/>
        </w:rPr>
        <w:t>46</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20.3</w:t>
      </w:r>
      <w:r>
        <w:rPr>
          <w:noProof/>
        </w:rPr>
        <w:tab/>
        <w:t>Rate of charge—marketing component</w:t>
      </w:r>
      <w:r w:rsidRPr="00945369">
        <w:rPr>
          <w:noProof/>
        </w:rPr>
        <w:tab/>
      </w:r>
      <w:r w:rsidRPr="00945369">
        <w:rPr>
          <w:noProof/>
        </w:rPr>
        <w:fldChar w:fldCharType="begin"/>
      </w:r>
      <w:r w:rsidRPr="00945369">
        <w:rPr>
          <w:noProof/>
        </w:rPr>
        <w:instrText xml:space="preserve"> PAGEREF _Toc525741440 \h </w:instrText>
      </w:r>
      <w:r w:rsidRPr="00945369">
        <w:rPr>
          <w:noProof/>
        </w:rPr>
      </w:r>
      <w:r w:rsidRPr="00945369">
        <w:rPr>
          <w:noProof/>
        </w:rPr>
        <w:fldChar w:fldCharType="separate"/>
      </w:r>
      <w:r w:rsidRPr="00945369">
        <w:rPr>
          <w:noProof/>
        </w:rPr>
        <w:t>46</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20.4</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_Toc525741441 \h </w:instrText>
      </w:r>
      <w:r w:rsidRPr="00945369">
        <w:rPr>
          <w:noProof/>
        </w:rPr>
      </w:r>
      <w:r w:rsidRPr="00945369">
        <w:rPr>
          <w:noProof/>
        </w:rPr>
        <w:fldChar w:fldCharType="separate"/>
      </w:r>
      <w:r w:rsidRPr="00945369">
        <w:rPr>
          <w:noProof/>
        </w:rPr>
        <w:t>46</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20.5</w:t>
      </w:r>
      <w:r>
        <w:rPr>
          <w:noProof/>
        </w:rPr>
        <w:tab/>
        <w:t>What is the eligible industry body for table grapes</w:t>
      </w:r>
      <w:r w:rsidRPr="00945369">
        <w:rPr>
          <w:noProof/>
        </w:rPr>
        <w:tab/>
      </w:r>
      <w:r w:rsidRPr="00945369">
        <w:rPr>
          <w:noProof/>
        </w:rPr>
        <w:fldChar w:fldCharType="begin"/>
      </w:r>
      <w:r w:rsidRPr="00945369">
        <w:rPr>
          <w:noProof/>
        </w:rPr>
        <w:instrText xml:space="preserve"> PAGEREF _Toc525741442 \h </w:instrText>
      </w:r>
      <w:r w:rsidRPr="00945369">
        <w:rPr>
          <w:noProof/>
        </w:rPr>
      </w:r>
      <w:r w:rsidRPr="00945369">
        <w:rPr>
          <w:noProof/>
        </w:rPr>
        <w:fldChar w:fldCharType="separate"/>
      </w:r>
      <w:r w:rsidRPr="00945369">
        <w:rPr>
          <w:noProof/>
        </w:rPr>
        <w:t>46</w:t>
      </w:r>
      <w:r w:rsidRPr="00945369">
        <w:rPr>
          <w:noProof/>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20.2—Special purpose charges</w:t>
      </w:r>
      <w:r w:rsidRPr="00945369">
        <w:rPr>
          <w:b w:val="0"/>
          <w:noProof/>
          <w:sz w:val="18"/>
        </w:rPr>
        <w:tab/>
      </w:r>
      <w:r w:rsidRPr="00945369">
        <w:rPr>
          <w:b w:val="0"/>
          <w:noProof/>
          <w:sz w:val="18"/>
        </w:rPr>
        <w:fldChar w:fldCharType="begin"/>
      </w:r>
      <w:r w:rsidRPr="00945369">
        <w:rPr>
          <w:b w:val="0"/>
          <w:noProof/>
          <w:sz w:val="18"/>
        </w:rPr>
        <w:instrText xml:space="preserve"> PAGEREF _Toc525741443 \h </w:instrText>
      </w:r>
      <w:r w:rsidRPr="00945369">
        <w:rPr>
          <w:b w:val="0"/>
          <w:noProof/>
          <w:sz w:val="18"/>
        </w:rPr>
      </w:r>
      <w:r w:rsidRPr="00945369">
        <w:rPr>
          <w:b w:val="0"/>
          <w:noProof/>
          <w:sz w:val="18"/>
        </w:rPr>
        <w:fldChar w:fldCharType="separate"/>
      </w:r>
      <w:r w:rsidRPr="00945369">
        <w:rPr>
          <w:b w:val="0"/>
          <w:noProof/>
          <w:sz w:val="18"/>
        </w:rPr>
        <w:t>47</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20.6</w:t>
      </w:r>
      <w:r>
        <w:rPr>
          <w:noProof/>
        </w:rPr>
        <w:tab/>
        <w:t>EPPR charge</w:t>
      </w:r>
      <w:r w:rsidRPr="00945369">
        <w:rPr>
          <w:noProof/>
        </w:rPr>
        <w:tab/>
      </w:r>
      <w:r w:rsidRPr="00945369">
        <w:rPr>
          <w:noProof/>
        </w:rPr>
        <w:fldChar w:fldCharType="begin"/>
      </w:r>
      <w:r w:rsidRPr="00945369">
        <w:rPr>
          <w:noProof/>
        </w:rPr>
        <w:instrText xml:space="preserve"> PAGEREF _Toc525741444 \h </w:instrText>
      </w:r>
      <w:r w:rsidRPr="00945369">
        <w:rPr>
          <w:noProof/>
        </w:rPr>
      </w:r>
      <w:r w:rsidRPr="00945369">
        <w:rPr>
          <w:noProof/>
        </w:rPr>
        <w:fldChar w:fldCharType="separate"/>
      </w:r>
      <w:r w:rsidRPr="00945369">
        <w:rPr>
          <w:noProof/>
        </w:rPr>
        <w:t>47</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21—Mangoes</w:t>
      </w:r>
      <w:r w:rsidRPr="00945369">
        <w:rPr>
          <w:b w:val="0"/>
          <w:noProof/>
          <w:sz w:val="18"/>
        </w:rPr>
        <w:tab/>
      </w:r>
      <w:r w:rsidRPr="00945369">
        <w:rPr>
          <w:b w:val="0"/>
          <w:noProof/>
          <w:sz w:val="18"/>
        </w:rPr>
        <w:fldChar w:fldCharType="begin"/>
      </w:r>
      <w:r w:rsidRPr="00945369">
        <w:rPr>
          <w:b w:val="0"/>
          <w:noProof/>
          <w:sz w:val="18"/>
        </w:rPr>
        <w:instrText xml:space="preserve"> PAGEREF _Toc525741445 \h </w:instrText>
      </w:r>
      <w:r w:rsidRPr="00945369">
        <w:rPr>
          <w:b w:val="0"/>
          <w:noProof/>
          <w:sz w:val="18"/>
        </w:rPr>
      </w:r>
      <w:r w:rsidRPr="00945369">
        <w:rPr>
          <w:b w:val="0"/>
          <w:noProof/>
          <w:sz w:val="18"/>
        </w:rPr>
        <w:fldChar w:fldCharType="separate"/>
      </w:r>
      <w:r w:rsidRPr="00945369">
        <w:rPr>
          <w:b w:val="0"/>
          <w:noProof/>
          <w:sz w:val="18"/>
        </w:rPr>
        <w:t>48</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21.1—Product charge</w:t>
      </w:r>
      <w:r w:rsidRPr="00945369">
        <w:rPr>
          <w:b w:val="0"/>
          <w:noProof/>
          <w:sz w:val="18"/>
        </w:rPr>
        <w:tab/>
      </w:r>
      <w:r w:rsidRPr="00945369">
        <w:rPr>
          <w:b w:val="0"/>
          <w:noProof/>
          <w:sz w:val="18"/>
        </w:rPr>
        <w:fldChar w:fldCharType="begin"/>
      </w:r>
      <w:r w:rsidRPr="00945369">
        <w:rPr>
          <w:b w:val="0"/>
          <w:noProof/>
          <w:sz w:val="18"/>
        </w:rPr>
        <w:instrText xml:space="preserve"> PAGEREF _Toc525741446 \h </w:instrText>
      </w:r>
      <w:r w:rsidRPr="00945369">
        <w:rPr>
          <w:b w:val="0"/>
          <w:noProof/>
          <w:sz w:val="18"/>
        </w:rPr>
      </w:r>
      <w:r w:rsidRPr="00945369">
        <w:rPr>
          <w:b w:val="0"/>
          <w:noProof/>
          <w:sz w:val="18"/>
        </w:rPr>
        <w:fldChar w:fldCharType="separate"/>
      </w:r>
      <w:r w:rsidRPr="00945369">
        <w:rPr>
          <w:b w:val="0"/>
          <w:noProof/>
          <w:sz w:val="18"/>
        </w:rPr>
        <w:t>48</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21.1</w:t>
      </w:r>
      <w:r>
        <w:rPr>
          <w:noProof/>
        </w:rPr>
        <w:tab/>
        <w:t>Mangoes are chargeable horticultural products</w:t>
      </w:r>
      <w:r w:rsidRPr="00945369">
        <w:rPr>
          <w:noProof/>
        </w:rPr>
        <w:tab/>
      </w:r>
      <w:r w:rsidRPr="00945369">
        <w:rPr>
          <w:noProof/>
        </w:rPr>
        <w:fldChar w:fldCharType="begin"/>
      </w:r>
      <w:r w:rsidRPr="00945369">
        <w:rPr>
          <w:noProof/>
        </w:rPr>
        <w:instrText xml:space="preserve"> PAGEREF _Toc525741447 \h </w:instrText>
      </w:r>
      <w:r w:rsidRPr="00945369">
        <w:rPr>
          <w:noProof/>
        </w:rPr>
      </w:r>
      <w:r w:rsidRPr="00945369">
        <w:rPr>
          <w:noProof/>
        </w:rPr>
        <w:fldChar w:fldCharType="separate"/>
      </w:r>
      <w:r w:rsidRPr="00945369">
        <w:rPr>
          <w:noProof/>
        </w:rPr>
        <w:t>48</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21.3</w:t>
      </w:r>
      <w:r>
        <w:rPr>
          <w:noProof/>
        </w:rPr>
        <w:tab/>
        <w:t>Rate of charge—marketing component</w:t>
      </w:r>
      <w:r w:rsidRPr="00945369">
        <w:rPr>
          <w:noProof/>
        </w:rPr>
        <w:tab/>
      </w:r>
      <w:r w:rsidRPr="00945369">
        <w:rPr>
          <w:noProof/>
        </w:rPr>
        <w:fldChar w:fldCharType="begin"/>
      </w:r>
      <w:r w:rsidRPr="00945369">
        <w:rPr>
          <w:noProof/>
        </w:rPr>
        <w:instrText xml:space="preserve"> PAGEREF _Toc525741448 \h </w:instrText>
      </w:r>
      <w:r w:rsidRPr="00945369">
        <w:rPr>
          <w:noProof/>
        </w:rPr>
      </w:r>
      <w:r w:rsidRPr="00945369">
        <w:rPr>
          <w:noProof/>
        </w:rPr>
        <w:fldChar w:fldCharType="separate"/>
      </w:r>
      <w:r w:rsidRPr="00945369">
        <w:rPr>
          <w:noProof/>
        </w:rPr>
        <w:t>48</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21.4</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_Toc525741449 \h </w:instrText>
      </w:r>
      <w:r w:rsidRPr="00945369">
        <w:rPr>
          <w:noProof/>
        </w:rPr>
      </w:r>
      <w:r w:rsidRPr="00945369">
        <w:rPr>
          <w:noProof/>
        </w:rPr>
        <w:fldChar w:fldCharType="separate"/>
      </w:r>
      <w:r w:rsidRPr="00945369">
        <w:rPr>
          <w:noProof/>
        </w:rPr>
        <w:t>48</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21.5</w:t>
      </w:r>
      <w:r>
        <w:rPr>
          <w:noProof/>
        </w:rPr>
        <w:tab/>
        <w:t>What is the eligible industry body for mangoes</w:t>
      </w:r>
      <w:r w:rsidRPr="00945369">
        <w:rPr>
          <w:noProof/>
        </w:rPr>
        <w:tab/>
      </w:r>
      <w:r w:rsidRPr="00945369">
        <w:rPr>
          <w:noProof/>
        </w:rPr>
        <w:fldChar w:fldCharType="begin"/>
      </w:r>
      <w:r w:rsidRPr="00945369">
        <w:rPr>
          <w:noProof/>
        </w:rPr>
        <w:instrText xml:space="preserve"> PAGEREF _Toc525741450 \h </w:instrText>
      </w:r>
      <w:r w:rsidRPr="00945369">
        <w:rPr>
          <w:noProof/>
        </w:rPr>
      </w:r>
      <w:r w:rsidRPr="00945369">
        <w:rPr>
          <w:noProof/>
        </w:rPr>
        <w:fldChar w:fldCharType="separate"/>
      </w:r>
      <w:r w:rsidRPr="00945369">
        <w:rPr>
          <w:noProof/>
        </w:rPr>
        <w:t>48</w:t>
      </w:r>
      <w:r w:rsidRPr="00945369">
        <w:rPr>
          <w:noProof/>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lastRenderedPageBreak/>
        <w:t>Division 21.2—Special purpose charges</w:t>
      </w:r>
      <w:r w:rsidRPr="00945369">
        <w:rPr>
          <w:b w:val="0"/>
          <w:noProof/>
          <w:sz w:val="18"/>
        </w:rPr>
        <w:tab/>
      </w:r>
      <w:r w:rsidRPr="00945369">
        <w:rPr>
          <w:b w:val="0"/>
          <w:noProof/>
          <w:sz w:val="18"/>
        </w:rPr>
        <w:fldChar w:fldCharType="begin"/>
      </w:r>
      <w:r w:rsidRPr="00945369">
        <w:rPr>
          <w:b w:val="0"/>
          <w:noProof/>
          <w:sz w:val="18"/>
        </w:rPr>
        <w:instrText xml:space="preserve"> PAGEREF _Toc525741451 \h </w:instrText>
      </w:r>
      <w:r w:rsidRPr="00945369">
        <w:rPr>
          <w:b w:val="0"/>
          <w:noProof/>
          <w:sz w:val="18"/>
        </w:rPr>
      </w:r>
      <w:r w:rsidRPr="00945369">
        <w:rPr>
          <w:b w:val="0"/>
          <w:noProof/>
          <w:sz w:val="18"/>
        </w:rPr>
        <w:fldChar w:fldCharType="separate"/>
      </w:r>
      <w:r w:rsidRPr="00945369">
        <w:rPr>
          <w:b w:val="0"/>
          <w:noProof/>
          <w:sz w:val="18"/>
        </w:rPr>
        <w:t>49</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21.5A</w:t>
      </w:r>
      <w:r>
        <w:rPr>
          <w:noProof/>
        </w:rPr>
        <w:tab/>
        <w:t>PHA charge</w:t>
      </w:r>
      <w:r w:rsidRPr="00945369">
        <w:rPr>
          <w:noProof/>
        </w:rPr>
        <w:tab/>
      </w:r>
      <w:r w:rsidRPr="00945369">
        <w:rPr>
          <w:noProof/>
        </w:rPr>
        <w:fldChar w:fldCharType="begin"/>
      </w:r>
      <w:r w:rsidRPr="00945369">
        <w:rPr>
          <w:noProof/>
        </w:rPr>
        <w:instrText xml:space="preserve"> PAGEREF _Toc525741452 \h </w:instrText>
      </w:r>
      <w:r w:rsidRPr="00945369">
        <w:rPr>
          <w:noProof/>
        </w:rPr>
      </w:r>
      <w:r w:rsidRPr="00945369">
        <w:rPr>
          <w:noProof/>
        </w:rPr>
        <w:fldChar w:fldCharType="separate"/>
      </w:r>
      <w:r w:rsidRPr="00945369">
        <w:rPr>
          <w:noProof/>
        </w:rPr>
        <w:t>49</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21.6</w:t>
      </w:r>
      <w:r>
        <w:rPr>
          <w:noProof/>
        </w:rPr>
        <w:tab/>
        <w:t>EPPR charge</w:t>
      </w:r>
      <w:r w:rsidRPr="00945369">
        <w:rPr>
          <w:noProof/>
        </w:rPr>
        <w:tab/>
      </w:r>
      <w:r w:rsidRPr="00945369">
        <w:rPr>
          <w:noProof/>
        </w:rPr>
        <w:fldChar w:fldCharType="begin"/>
      </w:r>
      <w:r w:rsidRPr="00945369">
        <w:rPr>
          <w:noProof/>
        </w:rPr>
        <w:instrText xml:space="preserve"> PAGEREF _Toc525741453 \h </w:instrText>
      </w:r>
      <w:r w:rsidRPr="00945369">
        <w:rPr>
          <w:noProof/>
        </w:rPr>
      </w:r>
      <w:r w:rsidRPr="00945369">
        <w:rPr>
          <w:noProof/>
        </w:rPr>
        <w:fldChar w:fldCharType="separate"/>
      </w:r>
      <w:r w:rsidRPr="00945369">
        <w:rPr>
          <w:noProof/>
        </w:rPr>
        <w:t>49</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22—Papaya</w:t>
      </w:r>
      <w:r w:rsidRPr="00945369">
        <w:rPr>
          <w:b w:val="0"/>
          <w:noProof/>
          <w:sz w:val="18"/>
        </w:rPr>
        <w:tab/>
      </w:r>
      <w:r w:rsidRPr="00945369">
        <w:rPr>
          <w:b w:val="0"/>
          <w:noProof/>
          <w:sz w:val="18"/>
        </w:rPr>
        <w:fldChar w:fldCharType="begin"/>
      </w:r>
      <w:r w:rsidRPr="00945369">
        <w:rPr>
          <w:b w:val="0"/>
          <w:noProof/>
          <w:sz w:val="18"/>
        </w:rPr>
        <w:instrText xml:space="preserve"> PAGEREF _Toc525741454 \h </w:instrText>
      </w:r>
      <w:r w:rsidRPr="00945369">
        <w:rPr>
          <w:b w:val="0"/>
          <w:noProof/>
          <w:sz w:val="18"/>
        </w:rPr>
      </w:r>
      <w:r w:rsidRPr="00945369">
        <w:rPr>
          <w:b w:val="0"/>
          <w:noProof/>
          <w:sz w:val="18"/>
        </w:rPr>
        <w:fldChar w:fldCharType="separate"/>
      </w:r>
      <w:r w:rsidRPr="00945369">
        <w:rPr>
          <w:b w:val="0"/>
          <w:noProof/>
          <w:sz w:val="18"/>
        </w:rPr>
        <w:t>50</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22.1</w:t>
      </w:r>
      <w:r>
        <w:rPr>
          <w:noProof/>
        </w:rPr>
        <w:tab/>
        <w:t>Papayas are chargeable horticultural products</w:t>
      </w:r>
      <w:r w:rsidRPr="00945369">
        <w:rPr>
          <w:noProof/>
        </w:rPr>
        <w:tab/>
      </w:r>
      <w:r w:rsidRPr="00945369">
        <w:rPr>
          <w:noProof/>
        </w:rPr>
        <w:fldChar w:fldCharType="begin"/>
      </w:r>
      <w:r w:rsidRPr="00945369">
        <w:rPr>
          <w:noProof/>
        </w:rPr>
        <w:instrText xml:space="preserve"> PAGEREF _Toc525741455 \h </w:instrText>
      </w:r>
      <w:r w:rsidRPr="00945369">
        <w:rPr>
          <w:noProof/>
        </w:rPr>
      </w:r>
      <w:r w:rsidRPr="00945369">
        <w:rPr>
          <w:noProof/>
        </w:rPr>
        <w:fldChar w:fldCharType="separate"/>
      </w:r>
      <w:r w:rsidRPr="00945369">
        <w:rPr>
          <w:noProof/>
        </w:rPr>
        <w:t>50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22.3</w:t>
      </w:r>
      <w:r>
        <w:rPr>
          <w:noProof/>
        </w:rPr>
        <w:tab/>
        <w:t>Rate of charge—marketing component</w:t>
      </w:r>
      <w:r w:rsidRPr="00945369">
        <w:rPr>
          <w:noProof/>
        </w:rPr>
        <w:tab/>
      </w:r>
      <w:r w:rsidRPr="00945369">
        <w:rPr>
          <w:noProof/>
        </w:rPr>
        <w:fldChar w:fldCharType="begin"/>
      </w:r>
      <w:r w:rsidRPr="00945369">
        <w:rPr>
          <w:noProof/>
        </w:rPr>
        <w:instrText xml:space="preserve"> PAGEREF _Toc525741456 \h </w:instrText>
      </w:r>
      <w:r w:rsidRPr="00945369">
        <w:rPr>
          <w:noProof/>
        </w:rPr>
      </w:r>
      <w:r w:rsidRPr="00945369">
        <w:rPr>
          <w:noProof/>
        </w:rPr>
        <w:fldChar w:fldCharType="separate"/>
      </w:r>
      <w:r w:rsidRPr="00945369">
        <w:rPr>
          <w:noProof/>
        </w:rPr>
        <w:t>50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22.4</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_Toc525741457 \h </w:instrText>
      </w:r>
      <w:r w:rsidRPr="00945369">
        <w:rPr>
          <w:noProof/>
        </w:rPr>
      </w:r>
      <w:r w:rsidRPr="00945369">
        <w:rPr>
          <w:noProof/>
        </w:rPr>
        <w:fldChar w:fldCharType="separate"/>
      </w:r>
      <w:r w:rsidRPr="00945369">
        <w:rPr>
          <w:noProof/>
        </w:rPr>
        <w:t>50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22.5</w:t>
      </w:r>
      <w:r>
        <w:rPr>
          <w:noProof/>
        </w:rPr>
        <w:tab/>
        <w:t>What is the eligible industry body for papaya</w:t>
      </w:r>
      <w:r w:rsidRPr="00945369">
        <w:rPr>
          <w:noProof/>
        </w:rPr>
        <w:tab/>
      </w:r>
      <w:r w:rsidRPr="00945369">
        <w:rPr>
          <w:noProof/>
        </w:rPr>
        <w:fldChar w:fldCharType="begin"/>
      </w:r>
      <w:r w:rsidRPr="00945369">
        <w:rPr>
          <w:noProof/>
        </w:rPr>
        <w:instrText xml:space="preserve"> PAGEREF _Toc525741458 \h </w:instrText>
      </w:r>
      <w:r w:rsidRPr="00945369">
        <w:rPr>
          <w:noProof/>
        </w:rPr>
      </w:r>
      <w:r w:rsidRPr="00945369">
        <w:rPr>
          <w:noProof/>
        </w:rPr>
        <w:fldChar w:fldCharType="separate"/>
      </w:r>
      <w:r w:rsidRPr="00945369">
        <w:rPr>
          <w:noProof/>
        </w:rPr>
        <w:t>50</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23—Lychees</w:t>
      </w:r>
      <w:r w:rsidRPr="00945369">
        <w:rPr>
          <w:b w:val="0"/>
          <w:noProof/>
          <w:sz w:val="18"/>
        </w:rPr>
        <w:tab/>
      </w:r>
      <w:r w:rsidRPr="00945369">
        <w:rPr>
          <w:b w:val="0"/>
          <w:noProof/>
          <w:sz w:val="18"/>
        </w:rPr>
        <w:fldChar w:fldCharType="begin"/>
      </w:r>
      <w:r w:rsidRPr="00945369">
        <w:rPr>
          <w:b w:val="0"/>
          <w:noProof/>
          <w:sz w:val="18"/>
        </w:rPr>
        <w:instrText xml:space="preserve"> PAGEREF _Toc525741459 \h </w:instrText>
      </w:r>
      <w:r w:rsidRPr="00945369">
        <w:rPr>
          <w:b w:val="0"/>
          <w:noProof/>
          <w:sz w:val="18"/>
        </w:rPr>
      </w:r>
      <w:r w:rsidRPr="00945369">
        <w:rPr>
          <w:b w:val="0"/>
          <w:noProof/>
          <w:sz w:val="18"/>
        </w:rPr>
        <w:fldChar w:fldCharType="separate"/>
      </w:r>
      <w:r w:rsidRPr="00945369">
        <w:rPr>
          <w:b w:val="0"/>
          <w:noProof/>
          <w:sz w:val="18"/>
        </w:rPr>
        <w:t>51</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23.1</w:t>
      </w:r>
      <w:r>
        <w:rPr>
          <w:noProof/>
        </w:rPr>
        <w:tab/>
        <w:t>Lychees are chargeable horticultural products</w:t>
      </w:r>
      <w:r w:rsidRPr="00945369">
        <w:rPr>
          <w:noProof/>
        </w:rPr>
        <w:tab/>
      </w:r>
      <w:r w:rsidRPr="00945369">
        <w:rPr>
          <w:noProof/>
        </w:rPr>
        <w:fldChar w:fldCharType="begin"/>
      </w:r>
      <w:r w:rsidRPr="00945369">
        <w:rPr>
          <w:noProof/>
        </w:rPr>
        <w:instrText xml:space="preserve"> PAGEREF _Toc525741460 \h </w:instrText>
      </w:r>
      <w:r w:rsidRPr="00945369">
        <w:rPr>
          <w:noProof/>
        </w:rPr>
      </w:r>
      <w:r w:rsidRPr="00945369">
        <w:rPr>
          <w:noProof/>
        </w:rPr>
        <w:fldChar w:fldCharType="separate"/>
      </w:r>
      <w:r w:rsidRPr="00945369">
        <w:rPr>
          <w:noProof/>
        </w:rPr>
        <w:t>51</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23.3</w:t>
      </w:r>
      <w:r>
        <w:rPr>
          <w:noProof/>
        </w:rPr>
        <w:tab/>
        <w:t>Rate of charge—marketing component</w:t>
      </w:r>
      <w:r w:rsidRPr="00945369">
        <w:rPr>
          <w:noProof/>
        </w:rPr>
        <w:tab/>
      </w:r>
      <w:r w:rsidRPr="00945369">
        <w:rPr>
          <w:noProof/>
        </w:rPr>
        <w:fldChar w:fldCharType="begin"/>
      </w:r>
      <w:r w:rsidRPr="00945369">
        <w:rPr>
          <w:noProof/>
        </w:rPr>
        <w:instrText xml:space="preserve"> PAGEREF _Toc525741461 \h </w:instrText>
      </w:r>
      <w:r w:rsidRPr="00945369">
        <w:rPr>
          <w:noProof/>
        </w:rPr>
      </w:r>
      <w:r w:rsidRPr="00945369">
        <w:rPr>
          <w:noProof/>
        </w:rPr>
        <w:fldChar w:fldCharType="separate"/>
      </w:r>
      <w:r w:rsidRPr="00945369">
        <w:rPr>
          <w:noProof/>
        </w:rPr>
        <w:t>51</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23.4</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_Toc525741462 \h </w:instrText>
      </w:r>
      <w:r w:rsidRPr="00945369">
        <w:rPr>
          <w:noProof/>
        </w:rPr>
      </w:r>
      <w:r w:rsidRPr="00945369">
        <w:rPr>
          <w:noProof/>
        </w:rPr>
        <w:fldChar w:fldCharType="separate"/>
      </w:r>
      <w:r w:rsidRPr="00945369">
        <w:rPr>
          <w:noProof/>
        </w:rPr>
        <w:t>51</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23.5</w:t>
      </w:r>
      <w:r>
        <w:rPr>
          <w:noProof/>
        </w:rPr>
        <w:tab/>
        <w:t>What is the eligible industry body for lychees</w:t>
      </w:r>
      <w:r w:rsidRPr="00945369">
        <w:rPr>
          <w:noProof/>
        </w:rPr>
        <w:tab/>
      </w:r>
      <w:r w:rsidRPr="00945369">
        <w:rPr>
          <w:noProof/>
        </w:rPr>
        <w:fldChar w:fldCharType="begin"/>
      </w:r>
      <w:r w:rsidRPr="00945369">
        <w:rPr>
          <w:noProof/>
        </w:rPr>
        <w:instrText xml:space="preserve"> PAGEREF _Toc525741463 \h </w:instrText>
      </w:r>
      <w:r w:rsidRPr="00945369">
        <w:rPr>
          <w:noProof/>
        </w:rPr>
      </w:r>
      <w:r w:rsidRPr="00945369">
        <w:rPr>
          <w:noProof/>
        </w:rPr>
        <w:fldChar w:fldCharType="separate"/>
      </w:r>
      <w:r w:rsidRPr="00945369">
        <w:rPr>
          <w:noProof/>
        </w:rPr>
        <w:t>51</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24—Persimmons</w:t>
      </w:r>
      <w:r w:rsidRPr="00945369">
        <w:rPr>
          <w:b w:val="0"/>
          <w:noProof/>
          <w:sz w:val="18"/>
        </w:rPr>
        <w:tab/>
      </w:r>
      <w:r w:rsidRPr="00945369">
        <w:rPr>
          <w:b w:val="0"/>
          <w:noProof/>
          <w:sz w:val="18"/>
        </w:rPr>
        <w:fldChar w:fldCharType="begin"/>
      </w:r>
      <w:r w:rsidRPr="00945369">
        <w:rPr>
          <w:b w:val="0"/>
          <w:noProof/>
          <w:sz w:val="18"/>
        </w:rPr>
        <w:instrText xml:space="preserve"> PAGEREF _Toc525741464 \h </w:instrText>
      </w:r>
      <w:r w:rsidRPr="00945369">
        <w:rPr>
          <w:b w:val="0"/>
          <w:noProof/>
          <w:sz w:val="18"/>
        </w:rPr>
      </w:r>
      <w:r w:rsidRPr="00945369">
        <w:rPr>
          <w:b w:val="0"/>
          <w:noProof/>
          <w:sz w:val="18"/>
        </w:rPr>
        <w:fldChar w:fldCharType="separate"/>
      </w:r>
      <w:r w:rsidRPr="00945369">
        <w:rPr>
          <w:b w:val="0"/>
          <w:noProof/>
          <w:sz w:val="18"/>
        </w:rPr>
        <w:t>52</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24.1</w:t>
      </w:r>
      <w:r>
        <w:rPr>
          <w:noProof/>
        </w:rPr>
        <w:tab/>
        <w:t>Persimmons are chargeable horticultural products</w:t>
      </w:r>
      <w:r w:rsidRPr="00945369">
        <w:rPr>
          <w:noProof/>
        </w:rPr>
        <w:tab/>
      </w:r>
      <w:r w:rsidRPr="00945369">
        <w:rPr>
          <w:noProof/>
        </w:rPr>
        <w:fldChar w:fldCharType="begin"/>
      </w:r>
      <w:r w:rsidRPr="00945369">
        <w:rPr>
          <w:noProof/>
        </w:rPr>
        <w:instrText xml:space="preserve"> PAGEREF _Toc525741465 \h </w:instrText>
      </w:r>
      <w:r w:rsidRPr="00945369">
        <w:rPr>
          <w:noProof/>
        </w:rPr>
      </w:r>
      <w:r w:rsidRPr="00945369">
        <w:rPr>
          <w:noProof/>
        </w:rPr>
        <w:fldChar w:fldCharType="separate"/>
      </w:r>
      <w:r w:rsidRPr="00945369">
        <w:rPr>
          <w:noProof/>
        </w:rPr>
        <w:t>52</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24.3</w:t>
      </w:r>
      <w:r>
        <w:rPr>
          <w:noProof/>
        </w:rPr>
        <w:tab/>
        <w:t>Rate of charge—marketing component</w:t>
      </w:r>
      <w:r w:rsidRPr="00945369">
        <w:rPr>
          <w:noProof/>
        </w:rPr>
        <w:tab/>
      </w:r>
      <w:r w:rsidRPr="00945369">
        <w:rPr>
          <w:noProof/>
        </w:rPr>
        <w:fldChar w:fldCharType="begin"/>
      </w:r>
      <w:r w:rsidRPr="00945369">
        <w:rPr>
          <w:noProof/>
        </w:rPr>
        <w:instrText xml:space="preserve"> PAGEREF _Toc525741466 \h </w:instrText>
      </w:r>
      <w:r w:rsidRPr="00945369">
        <w:rPr>
          <w:noProof/>
        </w:rPr>
      </w:r>
      <w:r w:rsidRPr="00945369">
        <w:rPr>
          <w:noProof/>
        </w:rPr>
        <w:fldChar w:fldCharType="separate"/>
      </w:r>
      <w:r w:rsidRPr="00945369">
        <w:rPr>
          <w:noProof/>
        </w:rPr>
        <w:t>52</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24.4</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_Toc525741467 \h </w:instrText>
      </w:r>
      <w:r w:rsidRPr="00945369">
        <w:rPr>
          <w:noProof/>
        </w:rPr>
      </w:r>
      <w:r w:rsidRPr="00945369">
        <w:rPr>
          <w:noProof/>
        </w:rPr>
        <w:fldChar w:fldCharType="separate"/>
      </w:r>
      <w:r w:rsidRPr="00945369">
        <w:rPr>
          <w:noProof/>
        </w:rPr>
        <w:t>52</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24.5</w:t>
      </w:r>
      <w:r>
        <w:rPr>
          <w:noProof/>
        </w:rPr>
        <w:tab/>
        <w:t>What is the eligible industry body for persimmons</w:t>
      </w:r>
      <w:r w:rsidRPr="00945369">
        <w:rPr>
          <w:noProof/>
        </w:rPr>
        <w:tab/>
      </w:r>
      <w:r w:rsidRPr="00945369">
        <w:rPr>
          <w:noProof/>
        </w:rPr>
        <w:fldChar w:fldCharType="begin"/>
      </w:r>
      <w:r w:rsidRPr="00945369">
        <w:rPr>
          <w:noProof/>
        </w:rPr>
        <w:instrText xml:space="preserve"> PAGEREF _Toc525741468 \h </w:instrText>
      </w:r>
      <w:r w:rsidRPr="00945369">
        <w:rPr>
          <w:noProof/>
        </w:rPr>
      </w:r>
      <w:r w:rsidRPr="00945369">
        <w:rPr>
          <w:noProof/>
        </w:rPr>
        <w:fldChar w:fldCharType="separate"/>
      </w:r>
      <w:r w:rsidRPr="00945369">
        <w:rPr>
          <w:noProof/>
        </w:rPr>
        <w:t>52</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25—Rubus (raspberry, blackberry, etc)</w:t>
      </w:r>
      <w:r w:rsidRPr="00945369">
        <w:rPr>
          <w:b w:val="0"/>
          <w:noProof/>
          <w:sz w:val="18"/>
        </w:rPr>
        <w:tab/>
      </w:r>
      <w:r w:rsidRPr="00945369">
        <w:rPr>
          <w:b w:val="0"/>
          <w:noProof/>
          <w:sz w:val="18"/>
        </w:rPr>
        <w:fldChar w:fldCharType="begin"/>
      </w:r>
      <w:r w:rsidRPr="00945369">
        <w:rPr>
          <w:b w:val="0"/>
          <w:noProof/>
          <w:sz w:val="18"/>
        </w:rPr>
        <w:instrText xml:space="preserve"> PAGEREF _Toc525741469 \h </w:instrText>
      </w:r>
      <w:r w:rsidRPr="00945369">
        <w:rPr>
          <w:b w:val="0"/>
          <w:noProof/>
          <w:sz w:val="18"/>
        </w:rPr>
      </w:r>
      <w:r w:rsidRPr="00945369">
        <w:rPr>
          <w:b w:val="0"/>
          <w:noProof/>
          <w:sz w:val="18"/>
        </w:rPr>
        <w:fldChar w:fldCharType="separate"/>
      </w:r>
      <w:r w:rsidRPr="00945369">
        <w:rPr>
          <w:b w:val="0"/>
          <w:noProof/>
          <w:sz w:val="18"/>
        </w:rPr>
        <w:t>53</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25.1</w:t>
      </w:r>
      <w:r>
        <w:rPr>
          <w:noProof/>
        </w:rPr>
        <w:tab/>
        <w:t>Rubus are chargeable horticultural products</w:t>
      </w:r>
      <w:r w:rsidRPr="00945369">
        <w:rPr>
          <w:noProof/>
        </w:rPr>
        <w:tab/>
      </w:r>
      <w:r w:rsidRPr="00945369">
        <w:rPr>
          <w:noProof/>
        </w:rPr>
        <w:fldChar w:fldCharType="begin"/>
      </w:r>
      <w:r w:rsidRPr="00945369">
        <w:rPr>
          <w:noProof/>
        </w:rPr>
        <w:instrText xml:space="preserve"> PAGEREF _Toc525741470 \h </w:instrText>
      </w:r>
      <w:r w:rsidRPr="00945369">
        <w:rPr>
          <w:noProof/>
        </w:rPr>
      </w:r>
      <w:r w:rsidRPr="00945369">
        <w:rPr>
          <w:noProof/>
        </w:rPr>
        <w:fldChar w:fldCharType="separate"/>
      </w:r>
      <w:r w:rsidRPr="00945369">
        <w:rPr>
          <w:noProof/>
        </w:rPr>
        <w:t>53</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25.3</w:t>
      </w:r>
      <w:r>
        <w:rPr>
          <w:noProof/>
        </w:rPr>
        <w:tab/>
        <w:t>Rate of charge—marketing component</w:t>
      </w:r>
      <w:r w:rsidRPr="00945369">
        <w:rPr>
          <w:noProof/>
        </w:rPr>
        <w:tab/>
      </w:r>
      <w:r w:rsidRPr="00945369">
        <w:rPr>
          <w:noProof/>
        </w:rPr>
        <w:fldChar w:fldCharType="begin"/>
      </w:r>
      <w:r w:rsidRPr="00945369">
        <w:rPr>
          <w:noProof/>
        </w:rPr>
        <w:instrText xml:space="preserve"> PAGEREF _Toc525741471 \h </w:instrText>
      </w:r>
      <w:r w:rsidRPr="00945369">
        <w:rPr>
          <w:noProof/>
        </w:rPr>
      </w:r>
      <w:r w:rsidRPr="00945369">
        <w:rPr>
          <w:noProof/>
        </w:rPr>
        <w:fldChar w:fldCharType="separate"/>
      </w:r>
      <w:r w:rsidRPr="00945369">
        <w:rPr>
          <w:noProof/>
        </w:rPr>
        <w:t>53</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25.4</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_Toc525741472 \h </w:instrText>
      </w:r>
      <w:r w:rsidRPr="00945369">
        <w:rPr>
          <w:noProof/>
        </w:rPr>
      </w:r>
      <w:r w:rsidRPr="00945369">
        <w:rPr>
          <w:noProof/>
        </w:rPr>
        <w:fldChar w:fldCharType="separate"/>
      </w:r>
      <w:r w:rsidRPr="00945369">
        <w:rPr>
          <w:noProof/>
        </w:rPr>
        <w:t>53</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25.5</w:t>
      </w:r>
      <w:r>
        <w:rPr>
          <w:noProof/>
        </w:rPr>
        <w:tab/>
        <w:t>What is the eligible industry body for rubus</w:t>
      </w:r>
      <w:r w:rsidRPr="00945369">
        <w:rPr>
          <w:noProof/>
        </w:rPr>
        <w:tab/>
      </w:r>
      <w:r w:rsidRPr="00945369">
        <w:rPr>
          <w:noProof/>
        </w:rPr>
        <w:fldChar w:fldCharType="begin"/>
      </w:r>
      <w:r w:rsidRPr="00945369">
        <w:rPr>
          <w:noProof/>
        </w:rPr>
        <w:instrText xml:space="preserve"> PAGEREF _Toc525741473 \h </w:instrText>
      </w:r>
      <w:r w:rsidRPr="00945369">
        <w:rPr>
          <w:noProof/>
        </w:rPr>
      </w:r>
      <w:r w:rsidRPr="00945369">
        <w:rPr>
          <w:noProof/>
        </w:rPr>
        <w:fldChar w:fldCharType="separate"/>
      </w:r>
      <w:r w:rsidRPr="00945369">
        <w:rPr>
          <w:noProof/>
        </w:rPr>
        <w:t>53</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26—Turf</w:t>
      </w:r>
      <w:r w:rsidRPr="00945369">
        <w:rPr>
          <w:b w:val="0"/>
          <w:noProof/>
          <w:sz w:val="18"/>
        </w:rPr>
        <w:tab/>
      </w:r>
      <w:r w:rsidRPr="00945369">
        <w:rPr>
          <w:b w:val="0"/>
          <w:noProof/>
          <w:sz w:val="18"/>
        </w:rPr>
        <w:fldChar w:fldCharType="begin"/>
      </w:r>
      <w:r w:rsidRPr="00945369">
        <w:rPr>
          <w:b w:val="0"/>
          <w:noProof/>
          <w:sz w:val="18"/>
        </w:rPr>
        <w:instrText xml:space="preserve"> PAGEREF _Toc525741474 \h </w:instrText>
      </w:r>
      <w:r w:rsidRPr="00945369">
        <w:rPr>
          <w:b w:val="0"/>
          <w:noProof/>
          <w:sz w:val="18"/>
        </w:rPr>
      </w:r>
      <w:r w:rsidRPr="00945369">
        <w:rPr>
          <w:b w:val="0"/>
          <w:noProof/>
          <w:sz w:val="18"/>
        </w:rPr>
        <w:fldChar w:fldCharType="separate"/>
      </w:r>
      <w:r w:rsidRPr="00945369">
        <w:rPr>
          <w:b w:val="0"/>
          <w:noProof/>
          <w:sz w:val="18"/>
        </w:rPr>
        <w:t>54</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26.1</w:t>
      </w:r>
      <w:r>
        <w:rPr>
          <w:noProof/>
        </w:rPr>
        <w:tab/>
        <w:t>Turf is a chargeable horticultural product</w:t>
      </w:r>
      <w:r w:rsidRPr="00945369">
        <w:rPr>
          <w:noProof/>
        </w:rPr>
        <w:tab/>
      </w:r>
      <w:r w:rsidRPr="00945369">
        <w:rPr>
          <w:noProof/>
        </w:rPr>
        <w:fldChar w:fldCharType="begin"/>
      </w:r>
      <w:r w:rsidRPr="00945369">
        <w:rPr>
          <w:noProof/>
        </w:rPr>
        <w:instrText xml:space="preserve"> PAGEREF _Toc525741475 \h </w:instrText>
      </w:r>
      <w:r w:rsidRPr="00945369">
        <w:rPr>
          <w:noProof/>
        </w:rPr>
      </w:r>
      <w:r w:rsidRPr="00945369">
        <w:rPr>
          <w:noProof/>
        </w:rPr>
        <w:fldChar w:fldCharType="separate"/>
      </w:r>
      <w:r w:rsidRPr="00945369">
        <w:rPr>
          <w:noProof/>
        </w:rPr>
        <w:t>54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26.2</w:t>
      </w:r>
      <w:r>
        <w:rPr>
          <w:noProof/>
        </w:rPr>
        <w:tab/>
        <w:t>What turf is exempt from charge</w:t>
      </w:r>
      <w:r w:rsidRPr="00945369">
        <w:rPr>
          <w:noProof/>
        </w:rPr>
        <w:tab/>
      </w:r>
      <w:r w:rsidRPr="00945369">
        <w:rPr>
          <w:noProof/>
        </w:rPr>
        <w:fldChar w:fldCharType="begin"/>
      </w:r>
      <w:r w:rsidRPr="00945369">
        <w:rPr>
          <w:noProof/>
        </w:rPr>
        <w:instrText xml:space="preserve"> PAGEREF _Toc525741476 \h </w:instrText>
      </w:r>
      <w:r w:rsidRPr="00945369">
        <w:rPr>
          <w:noProof/>
        </w:rPr>
      </w:r>
      <w:r w:rsidRPr="00945369">
        <w:rPr>
          <w:noProof/>
        </w:rPr>
        <w:fldChar w:fldCharType="separate"/>
      </w:r>
      <w:r w:rsidRPr="00945369">
        <w:rPr>
          <w:noProof/>
        </w:rPr>
        <w:t>54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26.3</w:t>
      </w:r>
      <w:r>
        <w:rPr>
          <w:noProof/>
        </w:rPr>
        <w:tab/>
        <w:t>Rate of charge—marketing component</w:t>
      </w:r>
      <w:r w:rsidRPr="00945369">
        <w:rPr>
          <w:noProof/>
        </w:rPr>
        <w:tab/>
      </w:r>
      <w:r w:rsidRPr="00945369">
        <w:rPr>
          <w:noProof/>
        </w:rPr>
        <w:fldChar w:fldCharType="begin"/>
      </w:r>
      <w:r w:rsidRPr="00945369">
        <w:rPr>
          <w:noProof/>
        </w:rPr>
        <w:instrText xml:space="preserve"> PAGEREF _Toc525741477 \h </w:instrText>
      </w:r>
      <w:r w:rsidRPr="00945369">
        <w:rPr>
          <w:noProof/>
        </w:rPr>
      </w:r>
      <w:r w:rsidRPr="00945369">
        <w:rPr>
          <w:noProof/>
        </w:rPr>
        <w:fldChar w:fldCharType="separate"/>
      </w:r>
      <w:r w:rsidRPr="00945369">
        <w:rPr>
          <w:noProof/>
        </w:rPr>
        <w:t>54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26.4</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_Toc525741478 \h </w:instrText>
      </w:r>
      <w:r w:rsidRPr="00945369">
        <w:rPr>
          <w:noProof/>
        </w:rPr>
      </w:r>
      <w:r w:rsidRPr="00945369">
        <w:rPr>
          <w:noProof/>
        </w:rPr>
        <w:fldChar w:fldCharType="separate"/>
      </w:r>
      <w:r w:rsidRPr="00945369">
        <w:rPr>
          <w:noProof/>
        </w:rPr>
        <w:t>54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26.5</w:t>
      </w:r>
      <w:r>
        <w:rPr>
          <w:noProof/>
        </w:rPr>
        <w:tab/>
        <w:t>What is the eligible industry body for turf</w:t>
      </w:r>
      <w:r w:rsidRPr="00945369">
        <w:rPr>
          <w:noProof/>
        </w:rPr>
        <w:tab/>
      </w:r>
      <w:r w:rsidRPr="00945369">
        <w:rPr>
          <w:noProof/>
        </w:rPr>
        <w:fldChar w:fldCharType="begin"/>
      </w:r>
      <w:r w:rsidRPr="00945369">
        <w:rPr>
          <w:noProof/>
        </w:rPr>
        <w:instrText xml:space="preserve"> PAGEREF _Toc525741479 \h </w:instrText>
      </w:r>
      <w:r w:rsidRPr="00945369">
        <w:rPr>
          <w:noProof/>
        </w:rPr>
      </w:r>
      <w:r w:rsidRPr="00945369">
        <w:rPr>
          <w:noProof/>
        </w:rPr>
        <w:fldChar w:fldCharType="separate"/>
      </w:r>
      <w:r w:rsidRPr="00945369">
        <w:rPr>
          <w:noProof/>
        </w:rPr>
        <w:t>54</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27—Bananas</w:t>
      </w:r>
      <w:r w:rsidRPr="00945369">
        <w:rPr>
          <w:b w:val="0"/>
          <w:noProof/>
          <w:sz w:val="18"/>
        </w:rPr>
        <w:tab/>
      </w:r>
      <w:r w:rsidRPr="00945369">
        <w:rPr>
          <w:b w:val="0"/>
          <w:noProof/>
          <w:sz w:val="18"/>
        </w:rPr>
        <w:fldChar w:fldCharType="begin"/>
      </w:r>
      <w:r w:rsidRPr="00945369">
        <w:rPr>
          <w:b w:val="0"/>
          <w:noProof/>
          <w:sz w:val="18"/>
        </w:rPr>
        <w:instrText xml:space="preserve"> PAGEREF _Toc525741480 \h </w:instrText>
      </w:r>
      <w:r w:rsidRPr="00945369">
        <w:rPr>
          <w:b w:val="0"/>
          <w:noProof/>
          <w:sz w:val="18"/>
        </w:rPr>
      </w:r>
      <w:r w:rsidRPr="00945369">
        <w:rPr>
          <w:b w:val="0"/>
          <w:noProof/>
          <w:sz w:val="18"/>
        </w:rPr>
        <w:fldChar w:fldCharType="separate"/>
      </w:r>
      <w:r w:rsidRPr="00945369">
        <w:rPr>
          <w:b w:val="0"/>
          <w:noProof/>
          <w:sz w:val="18"/>
        </w:rPr>
        <w:t>55</w:t>
      </w:r>
      <w:r w:rsidRPr="00945369">
        <w:rPr>
          <w:b w:val="0"/>
          <w:noProof/>
          <w:sz w:val="18"/>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28—Pineapples</w:t>
      </w:r>
      <w:r w:rsidRPr="00945369">
        <w:rPr>
          <w:b w:val="0"/>
          <w:noProof/>
          <w:sz w:val="18"/>
        </w:rPr>
        <w:tab/>
      </w:r>
      <w:r w:rsidRPr="00945369">
        <w:rPr>
          <w:b w:val="0"/>
          <w:noProof/>
          <w:sz w:val="18"/>
        </w:rPr>
        <w:fldChar w:fldCharType="begin"/>
      </w:r>
      <w:r w:rsidRPr="00945369">
        <w:rPr>
          <w:b w:val="0"/>
          <w:noProof/>
          <w:sz w:val="18"/>
        </w:rPr>
        <w:instrText xml:space="preserve"> PAGEREF _Toc525741481 \h </w:instrText>
      </w:r>
      <w:r w:rsidRPr="00945369">
        <w:rPr>
          <w:b w:val="0"/>
          <w:noProof/>
          <w:sz w:val="18"/>
        </w:rPr>
      </w:r>
      <w:r w:rsidRPr="00945369">
        <w:rPr>
          <w:b w:val="0"/>
          <w:noProof/>
          <w:sz w:val="18"/>
        </w:rPr>
        <w:fldChar w:fldCharType="separate"/>
      </w:r>
      <w:r w:rsidRPr="00945369">
        <w:rPr>
          <w:b w:val="0"/>
          <w:noProof/>
          <w:sz w:val="18"/>
        </w:rPr>
        <w:t>56</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28.1—Product charge</w:t>
      </w:r>
      <w:r w:rsidRPr="00945369">
        <w:rPr>
          <w:b w:val="0"/>
          <w:noProof/>
          <w:sz w:val="18"/>
        </w:rPr>
        <w:tab/>
      </w:r>
      <w:r w:rsidRPr="00945369">
        <w:rPr>
          <w:b w:val="0"/>
          <w:noProof/>
          <w:sz w:val="18"/>
        </w:rPr>
        <w:fldChar w:fldCharType="begin"/>
      </w:r>
      <w:r w:rsidRPr="00945369">
        <w:rPr>
          <w:b w:val="0"/>
          <w:noProof/>
          <w:sz w:val="18"/>
        </w:rPr>
        <w:instrText xml:space="preserve"> PAGEREF _Toc525741482 \h </w:instrText>
      </w:r>
      <w:r w:rsidRPr="00945369">
        <w:rPr>
          <w:b w:val="0"/>
          <w:noProof/>
          <w:sz w:val="18"/>
        </w:rPr>
      </w:r>
      <w:r w:rsidRPr="00945369">
        <w:rPr>
          <w:b w:val="0"/>
          <w:noProof/>
          <w:sz w:val="18"/>
        </w:rPr>
        <w:fldChar w:fldCharType="separate"/>
      </w:r>
      <w:r w:rsidRPr="00945369">
        <w:rPr>
          <w:b w:val="0"/>
          <w:noProof/>
          <w:sz w:val="18"/>
        </w:rPr>
        <w:t>56</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28.1</w:t>
      </w:r>
      <w:r>
        <w:rPr>
          <w:noProof/>
        </w:rPr>
        <w:tab/>
        <w:t>Pineapples are chargeable horticultural products</w:t>
      </w:r>
      <w:r w:rsidRPr="00945369">
        <w:rPr>
          <w:noProof/>
        </w:rPr>
        <w:tab/>
      </w:r>
      <w:r w:rsidRPr="00945369">
        <w:rPr>
          <w:noProof/>
        </w:rPr>
        <w:fldChar w:fldCharType="begin"/>
      </w:r>
      <w:r w:rsidRPr="00945369">
        <w:rPr>
          <w:noProof/>
        </w:rPr>
        <w:instrText xml:space="preserve"> PAGEREF _Toc525741483 \h </w:instrText>
      </w:r>
      <w:r w:rsidRPr="00945369">
        <w:rPr>
          <w:noProof/>
        </w:rPr>
      </w:r>
      <w:r w:rsidRPr="00945369">
        <w:rPr>
          <w:noProof/>
        </w:rPr>
        <w:fldChar w:fldCharType="separate"/>
      </w:r>
      <w:r w:rsidRPr="00945369">
        <w:rPr>
          <w:noProof/>
        </w:rPr>
        <w:t>56</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28.3</w:t>
      </w:r>
      <w:r>
        <w:rPr>
          <w:noProof/>
        </w:rPr>
        <w:tab/>
        <w:t>Rate of charge—marketing component</w:t>
      </w:r>
      <w:r w:rsidRPr="00945369">
        <w:rPr>
          <w:noProof/>
        </w:rPr>
        <w:tab/>
      </w:r>
      <w:r w:rsidRPr="00945369">
        <w:rPr>
          <w:noProof/>
        </w:rPr>
        <w:fldChar w:fldCharType="begin"/>
      </w:r>
      <w:r w:rsidRPr="00945369">
        <w:rPr>
          <w:noProof/>
        </w:rPr>
        <w:instrText xml:space="preserve"> PAGEREF _Toc525741484 \h </w:instrText>
      </w:r>
      <w:r w:rsidRPr="00945369">
        <w:rPr>
          <w:noProof/>
        </w:rPr>
      </w:r>
      <w:r w:rsidRPr="00945369">
        <w:rPr>
          <w:noProof/>
        </w:rPr>
        <w:fldChar w:fldCharType="separate"/>
      </w:r>
      <w:r w:rsidRPr="00945369">
        <w:rPr>
          <w:noProof/>
        </w:rPr>
        <w:t>56</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28.4</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_Toc525741485 \h </w:instrText>
      </w:r>
      <w:r w:rsidRPr="00945369">
        <w:rPr>
          <w:noProof/>
        </w:rPr>
      </w:r>
      <w:r w:rsidRPr="00945369">
        <w:rPr>
          <w:noProof/>
        </w:rPr>
        <w:fldChar w:fldCharType="separate"/>
      </w:r>
      <w:r w:rsidRPr="00945369">
        <w:rPr>
          <w:noProof/>
        </w:rPr>
        <w:t>56</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28.5</w:t>
      </w:r>
      <w:r>
        <w:rPr>
          <w:noProof/>
        </w:rPr>
        <w:tab/>
        <w:t>What is the eligible industry body for pineapples</w:t>
      </w:r>
      <w:r w:rsidRPr="00945369">
        <w:rPr>
          <w:noProof/>
        </w:rPr>
        <w:tab/>
      </w:r>
      <w:r w:rsidRPr="00945369">
        <w:rPr>
          <w:noProof/>
        </w:rPr>
        <w:fldChar w:fldCharType="begin"/>
      </w:r>
      <w:r w:rsidRPr="00945369">
        <w:rPr>
          <w:noProof/>
        </w:rPr>
        <w:instrText xml:space="preserve"> PAGEREF _Toc525741486 \h </w:instrText>
      </w:r>
      <w:r w:rsidRPr="00945369">
        <w:rPr>
          <w:noProof/>
        </w:rPr>
      </w:r>
      <w:r w:rsidRPr="00945369">
        <w:rPr>
          <w:noProof/>
        </w:rPr>
        <w:fldChar w:fldCharType="separate"/>
      </w:r>
      <w:r w:rsidRPr="00945369">
        <w:rPr>
          <w:noProof/>
        </w:rPr>
        <w:t>56</w:t>
      </w:r>
      <w:r w:rsidRPr="00945369">
        <w:rPr>
          <w:noProof/>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28.2—Special purpose charges</w:t>
      </w:r>
      <w:r w:rsidRPr="00945369">
        <w:rPr>
          <w:b w:val="0"/>
          <w:noProof/>
          <w:sz w:val="18"/>
        </w:rPr>
        <w:tab/>
      </w:r>
      <w:r w:rsidRPr="00945369">
        <w:rPr>
          <w:b w:val="0"/>
          <w:noProof/>
          <w:sz w:val="18"/>
        </w:rPr>
        <w:fldChar w:fldCharType="begin"/>
      </w:r>
      <w:r w:rsidRPr="00945369">
        <w:rPr>
          <w:b w:val="0"/>
          <w:noProof/>
          <w:sz w:val="18"/>
        </w:rPr>
        <w:instrText xml:space="preserve"> PAGEREF _Toc525741487 \h </w:instrText>
      </w:r>
      <w:r w:rsidRPr="00945369">
        <w:rPr>
          <w:b w:val="0"/>
          <w:noProof/>
          <w:sz w:val="18"/>
        </w:rPr>
      </w:r>
      <w:r w:rsidRPr="00945369">
        <w:rPr>
          <w:b w:val="0"/>
          <w:noProof/>
          <w:sz w:val="18"/>
        </w:rPr>
        <w:fldChar w:fldCharType="separate"/>
      </w:r>
      <w:r w:rsidRPr="00945369">
        <w:rPr>
          <w:b w:val="0"/>
          <w:noProof/>
          <w:sz w:val="18"/>
        </w:rPr>
        <w:t>57</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28.6</w:t>
      </w:r>
      <w:r>
        <w:rPr>
          <w:noProof/>
        </w:rPr>
        <w:tab/>
        <w:t>PHA charge</w:t>
      </w:r>
      <w:r w:rsidRPr="00945369">
        <w:rPr>
          <w:noProof/>
        </w:rPr>
        <w:tab/>
      </w:r>
      <w:r w:rsidRPr="00945369">
        <w:rPr>
          <w:noProof/>
        </w:rPr>
        <w:fldChar w:fldCharType="begin"/>
      </w:r>
      <w:r w:rsidRPr="00945369">
        <w:rPr>
          <w:noProof/>
        </w:rPr>
        <w:instrText xml:space="preserve"> PAGEREF _Toc525741488 \h </w:instrText>
      </w:r>
      <w:r w:rsidRPr="00945369">
        <w:rPr>
          <w:noProof/>
        </w:rPr>
      </w:r>
      <w:r w:rsidRPr="00945369">
        <w:rPr>
          <w:noProof/>
        </w:rPr>
        <w:fldChar w:fldCharType="separate"/>
      </w:r>
      <w:r w:rsidRPr="00945369">
        <w:rPr>
          <w:noProof/>
        </w:rPr>
        <w:t>57</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28.7</w:t>
      </w:r>
      <w:r>
        <w:rPr>
          <w:noProof/>
        </w:rPr>
        <w:tab/>
        <w:t>EPPR charge</w:t>
      </w:r>
      <w:r w:rsidRPr="00945369">
        <w:rPr>
          <w:noProof/>
        </w:rPr>
        <w:tab/>
      </w:r>
      <w:r w:rsidRPr="00945369">
        <w:rPr>
          <w:noProof/>
        </w:rPr>
        <w:fldChar w:fldCharType="begin"/>
      </w:r>
      <w:r w:rsidRPr="00945369">
        <w:rPr>
          <w:noProof/>
        </w:rPr>
        <w:instrText xml:space="preserve"> PAGEREF _Toc525741489 \h </w:instrText>
      </w:r>
      <w:r w:rsidRPr="00945369">
        <w:rPr>
          <w:noProof/>
        </w:rPr>
      </w:r>
      <w:r w:rsidRPr="00945369">
        <w:rPr>
          <w:noProof/>
        </w:rPr>
        <w:fldChar w:fldCharType="separate"/>
      </w:r>
      <w:r w:rsidRPr="00945369">
        <w:rPr>
          <w:noProof/>
        </w:rPr>
        <w:t>57</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29—Olives</w:t>
      </w:r>
      <w:r w:rsidRPr="00945369">
        <w:rPr>
          <w:b w:val="0"/>
          <w:noProof/>
          <w:sz w:val="18"/>
        </w:rPr>
        <w:tab/>
      </w:r>
      <w:r w:rsidRPr="00945369">
        <w:rPr>
          <w:b w:val="0"/>
          <w:noProof/>
          <w:sz w:val="18"/>
        </w:rPr>
        <w:fldChar w:fldCharType="begin"/>
      </w:r>
      <w:r w:rsidRPr="00945369">
        <w:rPr>
          <w:b w:val="0"/>
          <w:noProof/>
          <w:sz w:val="18"/>
        </w:rPr>
        <w:instrText xml:space="preserve"> PAGEREF _Toc525741490 \h </w:instrText>
      </w:r>
      <w:r w:rsidRPr="00945369">
        <w:rPr>
          <w:b w:val="0"/>
          <w:noProof/>
          <w:sz w:val="18"/>
        </w:rPr>
      </w:r>
      <w:r w:rsidRPr="00945369">
        <w:rPr>
          <w:b w:val="0"/>
          <w:noProof/>
          <w:sz w:val="18"/>
        </w:rPr>
        <w:fldChar w:fldCharType="separate"/>
      </w:r>
      <w:r w:rsidRPr="00945369">
        <w:rPr>
          <w:b w:val="0"/>
          <w:noProof/>
          <w:sz w:val="18"/>
        </w:rPr>
        <w:t>58</w:t>
      </w:r>
      <w:r w:rsidRPr="00945369">
        <w:rPr>
          <w:b w:val="0"/>
          <w:noProof/>
          <w:sz w:val="18"/>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30—Sweet potatoes</w:t>
      </w:r>
      <w:r w:rsidRPr="00945369">
        <w:rPr>
          <w:b w:val="0"/>
          <w:noProof/>
          <w:sz w:val="18"/>
        </w:rPr>
        <w:tab/>
      </w:r>
      <w:r w:rsidRPr="00945369">
        <w:rPr>
          <w:b w:val="0"/>
          <w:noProof/>
          <w:sz w:val="18"/>
        </w:rPr>
        <w:fldChar w:fldCharType="begin"/>
      </w:r>
      <w:r w:rsidRPr="00945369">
        <w:rPr>
          <w:b w:val="0"/>
          <w:noProof/>
          <w:sz w:val="18"/>
        </w:rPr>
        <w:instrText xml:space="preserve"> PAGEREF _Toc525741491 \h </w:instrText>
      </w:r>
      <w:r w:rsidRPr="00945369">
        <w:rPr>
          <w:b w:val="0"/>
          <w:noProof/>
          <w:sz w:val="18"/>
        </w:rPr>
      </w:r>
      <w:r w:rsidRPr="00945369">
        <w:rPr>
          <w:b w:val="0"/>
          <w:noProof/>
          <w:sz w:val="18"/>
        </w:rPr>
        <w:fldChar w:fldCharType="separate"/>
      </w:r>
      <w:r w:rsidRPr="00945369">
        <w:rPr>
          <w:b w:val="0"/>
          <w:noProof/>
          <w:sz w:val="18"/>
        </w:rPr>
        <w:t>59</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30.1—Product charge</w:t>
      </w:r>
      <w:r w:rsidRPr="00945369">
        <w:rPr>
          <w:b w:val="0"/>
          <w:noProof/>
          <w:sz w:val="18"/>
        </w:rPr>
        <w:tab/>
      </w:r>
      <w:r w:rsidRPr="00945369">
        <w:rPr>
          <w:b w:val="0"/>
          <w:noProof/>
          <w:sz w:val="18"/>
        </w:rPr>
        <w:fldChar w:fldCharType="begin"/>
      </w:r>
      <w:r w:rsidRPr="00945369">
        <w:rPr>
          <w:b w:val="0"/>
          <w:noProof/>
          <w:sz w:val="18"/>
        </w:rPr>
        <w:instrText xml:space="preserve"> PAGEREF _Toc525741492 \h </w:instrText>
      </w:r>
      <w:r w:rsidRPr="00945369">
        <w:rPr>
          <w:b w:val="0"/>
          <w:noProof/>
          <w:sz w:val="18"/>
        </w:rPr>
      </w:r>
      <w:r w:rsidRPr="00945369">
        <w:rPr>
          <w:b w:val="0"/>
          <w:noProof/>
          <w:sz w:val="18"/>
        </w:rPr>
        <w:fldChar w:fldCharType="separate"/>
      </w:r>
      <w:r w:rsidRPr="00945369">
        <w:rPr>
          <w:b w:val="0"/>
          <w:noProof/>
          <w:sz w:val="18"/>
        </w:rPr>
        <w:t>59</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30.1</w:t>
      </w:r>
      <w:r>
        <w:rPr>
          <w:noProof/>
        </w:rPr>
        <w:tab/>
        <w:t>Sweet potatoes are chargeable horticultural products</w:t>
      </w:r>
      <w:r w:rsidRPr="00945369">
        <w:rPr>
          <w:noProof/>
        </w:rPr>
        <w:tab/>
      </w:r>
      <w:r w:rsidRPr="00945369">
        <w:rPr>
          <w:noProof/>
        </w:rPr>
        <w:fldChar w:fldCharType="begin"/>
      </w:r>
      <w:r w:rsidRPr="00945369">
        <w:rPr>
          <w:noProof/>
        </w:rPr>
        <w:instrText xml:space="preserve"> PAGEREF _Toc525741493 \h </w:instrText>
      </w:r>
      <w:r w:rsidRPr="00945369">
        <w:rPr>
          <w:noProof/>
        </w:rPr>
      </w:r>
      <w:r w:rsidRPr="00945369">
        <w:rPr>
          <w:noProof/>
        </w:rPr>
        <w:fldChar w:fldCharType="separate"/>
      </w:r>
      <w:r w:rsidRPr="00945369">
        <w:rPr>
          <w:noProof/>
        </w:rPr>
        <w:t>59</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lastRenderedPageBreak/>
        <w:t>30.2</w:t>
      </w:r>
      <w:r>
        <w:rPr>
          <w:noProof/>
        </w:rPr>
        <w:tab/>
        <w:t>Rates of charge—marketing component</w:t>
      </w:r>
      <w:r w:rsidRPr="00945369">
        <w:rPr>
          <w:noProof/>
        </w:rPr>
        <w:tab/>
      </w:r>
      <w:r w:rsidRPr="00945369">
        <w:rPr>
          <w:noProof/>
        </w:rPr>
        <w:fldChar w:fldCharType="begin"/>
      </w:r>
      <w:r w:rsidRPr="00945369">
        <w:rPr>
          <w:noProof/>
        </w:rPr>
        <w:instrText xml:space="preserve"> PAGEREF _Toc525741494 \h </w:instrText>
      </w:r>
      <w:r w:rsidRPr="00945369">
        <w:rPr>
          <w:noProof/>
        </w:rPr>
      </w:r>
      <w:r w:rsidRPr="00945369">
        <w:rPr>
          <w:noProof/>
        </w:rPr>
        <w:fldChar w:fldCharType="separate"/>
      </w:r>
      <w:r w:rsidRPr="00945369">
        <w:rPr>
          <w:noProof/>
        </w:rPr>
        <w:t>59</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30.3</w:t>
      </w:r>
      <w:r>
        <w:rPr>
          <w:noProof/>
        </w:rPr>
        <w:tab/>
        <w:t>Rates of levy—research and development component</w:t>
      </w:r>
      <w:r w:rsidRPr="00945369">
        <w:rPr>
          <w:noProof/>
        </w:rPr>
        <w:tab/>
      </w:r>
      <w:r w:rsidRPr="00945369">
        <w:rPr>
          <w:noProof/>
        </w:rPr>
        <w:fldChar w:fldCharType="begin"/>
      </w:r>
      <w:r w:rsidRPr="00945369">
        <w:rPr>
          <w:noProof/>
        </w:rPr>
        <w:instrText xml:space="preserve"> PAGEREF _Toc525741495 \h </w:instrText>
      </w:r>
      <w:r w:rsidRPr="00945369">
        <w:rPr>
          <w:noProof/>
        </w:rPr>
      </w:r>
      <w:r w:rsidRPr="00945369">
        <w:rPr>
          <w:noProof/>
        </w:rPr>
        <w:fldChar w:fldCharType="separate"/>
      </w:r>
      <w:r w:rsidRPr="00945369">
        <w:rPr>
          <w:noProof/>
        </w:rPr>
        <w:t>59</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30.4</w:t>
      </w:r>
      <w:r>
        <w:rPr>
          <w:noProof/>
        </w:rPr>
        <w:tab/>
        <w:t>What is the eligible industry body for sweet potatoes</w:t>
      </w:r>
      <w:r w:rsidRPr="00945369">
        <w:rPr>
          <w:noProof/>
        </w:rPr>
        <w:tab/>
      </w:r>
      <w:r w:rsidRPr="00945369">
        <w:rPr>
          <w:noProof/>
        </w:rPr>
        <w:fldChar w:fldCharType="begin"/>
      </w:r>
      <w:r w:rsidRPr="00945369">
        <w:rPr>
          <w:noProof/>
        </w:rPr>
        <w:instrText xml:space="preserve"> PAGEREF _Toc525741496 \h </w:instrText>
      </w:r>
      <w:r w:rsidRPr="00945369">
        <w:rPr>
          <w:noProof/>
        </w:rPr>
      </w:r>
      <w:r w:rsidRPr="00945369">
        <w:rPr>
          <w:noProof/>
        </w:rPr>
        <w:fldChar w:fldCharType="separate"/>
      </w:r>
      <w:r w:rsidRPr="00945369">
        <w:rPr>
          <w:noProof/>
        </w:rPr>
        <w:t>59</w:t>
      </w:r>
      <w:r w:rsidRPr="00945369">
        <w:rPr>
          <w:noProof/>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30.2—Special purpose charges</w:t>
      </w:r>
      <w:r w:rsidRPr="00945369">
        <w:rPr>
          <w:b w:val="0"/>
          <w:noProof/>
          <w:sz w:val="18"/>
        </w:rPr>
        <w:tab/>
      </w:r>
      <w:r w:rsidRPr="00945369">
        <w:rPr>
          <w:b w:val="0"/>
          <w:noProof/>
          <w:sz w:val="18"/>
        </w:rPr>
        <w:fldChar w:fldCharType="begin"/>
      </w:r>
      <w:r w:rsidRPr="00945369">
        <w:rPr>
          <w:b w:val="0"/>
          <w:noProof/>
          <w:sz w:val="18"/>
        </w:rPr>
        <w:instrText xml:space="preserve"> PAGEREF _Toc525741497 \h </w:instrText>
      </w:r>
      <w:r w:rsidRPr="00945369">
        <w:rPr>
          <w:b w:val="0"/>
          <w:noProof/>
          <w:sz w:val="18"/>
        </w:rPr>
      </w:r>
      <w:r w:rsidRPr="00945369">
        <w:rPr>
          <w:b w:val="0"/>
          <w:noProof/>
          <w:sz w:val="18"/>
        </w:rPr>
        <w:fldChar w:fldCharType="separate"/>
      </w:r>
      <w:r w:rsidRPr="00945369">
        <w:rPr>
          <w:b w:val="0"/>
          <w:noProof/>
          <w:sz w:val="18"/>
        </w:rPr>
        <w:t>60</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30.5</w:t>
      </w:r>
      <w:r>
        <w:rPr>
          <w:noProof/>
        </w:rPr>
        <w:tab/>
        <w:t>PHA charge</w:t>
      </w:r>
      <w:r w:rsidRPr="00945369">
        <w:rPr>
          <w:noProof/>
        </w:rPr>
        <w:tab/>
      </w:r>
      <w:r w:rsidRPr="00945369">
        <w:rPr>
          <w:noProof/>
        </w:rPr>
        <w:fldChar w:fldCharType="begin"/>
      </w:r>
      <w:r w:rsidRPr="00945369">
        <w:rPr>
          <w:noProof/>
        </w:rPr>
        <w:instrText xml:space="preserve"> PAGEREF _Toc525741498 \h </w:instrText>
      </w:r>
      <w:r w:rsidRPr="00945369">
        <w:rPr>
          <w:noProof/>
        </w:rPr>
      </w:r>
      <w:r w:rsidRPr="00945369">
        <w:rPr>
          <w:noProof/>
        </w:rPr>
        <w:fldChar w:fldCharType="separate"/>
      </w:r>
      <w:r w:rsidRPr="00945369">
        <w:rPr>
          <w:noProof/>
        </w:rPr>
        <w:t>60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30.6</w:t>
      </w:r>
      <w:r>
        <w:rPr>
          <w:noProof/>
        </w:rPr>
        <w:tab/>
        <w:t>EPPR charge</w:t>
      </w:r>
      <w:r w:rsidRPr="00945369">
        <w:rPr>
          <w:noProof/>
        </w:rPr>
        <w:tab/>
      </w:r>
      <w:r w:rsidRPr="00945369">
        <w:rPr>
          <w:noProof/>
        </w:rPr>
        <w:fldChar w:fldCharType="begin"/>
      </w:r>
      <w:r w:rsidRPr="00945369">
        <w:rPr>
          <w:noProof/>
        </w:rPr>
        <w:instrText xml:space="preserve"> PAGEREF _Toc525741499 \h </w:instrText>
      </w:r>
      <w:r w:rsidRPr="00945369">
        <w:rPr>
          <w:noProof/>
        </w:rPr>
      </w:r>
      <w:r w:rsidRPr="00945369">
        <w:rPr>
          <w:noProof/>
        </w:rPr>
        <w:fldChar w:fldCharType="separate"/>
      </w:r>
      <w:r w:rsidRPr="00945369">
        <w:rPr>
          <w:noProof/>
        </w:rPr>
        <w:t>60</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31—Melons</w:t>
      </w:r>
      <w:r w:rsidRPr="00945369">
        <w:rPr>
          <w:b w:val="0"/>
          <w:noProof/>
          <w:sz w:val="18"/>
        </w:rPr>
        <w:tab/>
      </w:r>
      <w:r w:rsidRPr="00945369">
        <w:rPr>
          <w:b w:val="0"/>
          <w:noProof/>
          <w:sz w:val="18"/>
        </w:rPr>
        <w:fldChar w:fldCharType="begin"/>
      </w:r>
      <w:r w:rsidRPr="00945369">
        <w:rPr>
          <w:b w:val="0"/>
          <w:noProof/>
          <w:sz w:val="18"/>
        </w:rPr>
        <w:instrText xml:space="preserve"> PAGEREF _Toc525741500 \h </w:instrText>
      </w:r>
      <w:r w:rsidRPr="00945369">
        <w:rPr>
          <w:b w:val="0"/>
          <w:noProof/>
          <w:sz w:val="18"/>
        </w:rPr>
      </w:r>
      <w:r w:rsidRPr="00945369">
        <w:rPr>
          <w:b w:val="0"/>
          <w:noProof/>
          <w:sz w:val="18"/>
        </w:rPr>
        <w:fldChar w:fldCharType="separate"/>
      </w:r>
      <w:r w:rsidRPr="00945369">
        <w:rPr>
          <w:b w:val="0"/>
          <w:noProof/>
          <w:sz w:val="18"/>
        </w:rPr>
        <w:t>61</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31.1—Product charge</w:t>
      </w:r>
      <w:r w:rsidRPr="00945369">
        <w:rPr>
          <w:b w:val="0"/>
          <w:noProof/>
          <w:sz w:val="18"/>
        </w:rPr>
        <w:tab/>
      </w:r>
      <w:r w:rsidRPr="00945369">
        <w:rPr>
          <w:b w:val="0"/>
          <w:noProof/>
          <w:sz w:val="18"/>
        </w:rPr>
        <w:fldChar w:fldCharType="begin"/>
      </w:r>
      <w:r w:rsidRPr="00945369">
        <w:rPr>
          <w:b w:val="0"/>
          <w:noProof/>
          <w:sz w:val="18"/>
        </w:rPr>
        <w:instrText xml:space="preserve"> PAGEREF _Toc525741501 \h </w:instrText>
      </w:r>
      <w:r w:rsidRPr="00945369">
        <w:rPr>
          <w:b w:val="0"/>
          <w:noProof/>
          <w:sz w:val="18"/>
        </w:rPr>
      </w:r>
      <w:r w:rsidRPr="00945369">
        <w:rPr>
          <w:b w:val="0"/>
          <w:noProof/>
          <w:sz w:val="18"/>
        </w:rPr>
        <w:fldChar w:fldCharType="separate"/>
      </w:r>
      <w:r w:rsidRPr="00945369">
        <w:rPr>
          <w:b w:val="0"/>
          <w:noProof/>
          <w:sz w:val="18"/>
        </w:rPr>
        <w:t>61</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31.1</w:t>
      </w:r>
      <w:r>
        <w:rPr>
          <w:noProof/>
        </w:rPr>
        <w:tab/>
        <w:t>Melons are chargeable horticultural products</w:t>
      </w:r>
      <w:r w:rsidRPr="00945369">
        <w:rPr>
          <w:noProof/>
        </w:rPr>
        <w:tab/>
      </w:r>
      <w:r w:rsidRPr="00945369">
        <w:rPr>
          <w:noProof/>
        </w:rPr>
        <w:fldChar w:fldCharType="begin"/>
      </w:r>
      <w:r w:rsidRPr="00945369">
        <w:rPr>
          <w:noProof/>
        </w:rPr>
        <w:instrText xml:space="preserve"> PAGEREF _Toc525741502 \h </w:instrText>
      </w:r>
      <w:r w:rsidRPr="00945369">
        <w:rPr>
          <w:noProof/>
        </w:rPr>
      </w:r>
      <w:r w:rsidRPr="00945369">
        <w:rPr>
          <w:noProof/>
        </w:rPr>
        <w:fldChar w:fldCharType="separate"/>
      </w:r>
      <w:r w:rsidRPr="00945369">
        <w:rPr>
          <w:noProof/>
        </w:rPr>
        <w:t>61</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31.2</w:t>
      </w:r>
      <w:r>
        <w:rPr>
          <w:noProof/>
        </w:rPr>
        <w:tab/>
        <w:t>What melons are exempt from charge</w:t>
      </w:r>
      <w:r w:rsidRPr="00945369">
        <w:rPr>
          <w:noProof/>
        </w:rPr>
        <w:tab/>
      </w:r>
      <w:r w:rsidRPr="00945369">
        <w:rPr>
          <w:noProof/>
        </w:rPr>
        <w:fldChar w:fldCharType="begin"/>
      </w:r>
      <w:r w:rsidRPr="00945369">
        <w:rPr>
          <w:noProof/>
        </w:rPr>
        <w:instrText xml:space="preserve"> PAGEREF _Toc525741503 \h </w:instrText>
      </w:r>
      <w:r w:rsidRPr="00945369">
        <w:rPr>
          <w:noProof/>
        </w:rPr>
      </w:r>
      <w:r w:rsidRPr="00945369">
        <w:rPr>
          <w:noProof/>
        </w:rPr>
        <w:fldChar w:fldCharType="separate"/>
      </w:r>
      <w:r w:rsidRPr="00945369">
        <w:rPr>
          <w:noProof/>
        </w:rPr>
        <w:t>61</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31.3</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_Toc525741504 \h </w:instrText>
      </w:r>
      <w:r w:rsidRPr="00945369">
        <w:rPr>
          <w:noProof/>
        </w:rPr>
      </w:r>
      <w:r w:rsidRPr="00945369">
        <w:rPr>
          <w:noProof/>
        </w:rPr>
        <w:fldChar w:fldCharType="separate"/>
      </w:r>
      <w:r w:rsidRPr="00945369">
        <w:rPr>
          <w:noProof/>
        </w:rPr>
        <w:t>61</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31.4</w:t>
      </w:r>
      <w:r>
        <w:rPr>
          <w:noProof/>
        </w:rPr>
        <w:tab/>
        <w:t>What is the eligible industry body for melons</w:t>
      </w:r>
      <w:r w:rsidRPr="00945369">
        <w:rPr>
          <w:noProof/>
        </w:rPr>
        <w:tab/>
      </w:r>
      <w:r w:rsidRPr="00945369">
        <w:rPr>
          <w:noProof/>
        </w:rPr>
        <w:fldChar w:fldCharType="begin"/>
      </w:r>
      <w:r w:rsidRPr="00945369">
        <w:rPr>
          <w:noProof/>
        </w:rPr>
        <w:instrText xml:space="preserve"> PAGEREF _Toc525741505 \h </w:instrText>
      </w:r>
      <w:r w:rsidRPr="00945369">
        <w:rPr>
          <w:noProof/>
        </w:rPr>
      </w:r>
      <w:r w:rsidRPr="00945369">
        <w:rPr>
          <w:noProof/>
        </w:rPr>
        <w:fldChar w:fldCharType="separate"/>
      </w:r>
      <w:r w:rsidRPr="00945369">
        <w:rPr>
          <w:noProof/>
        </w:rPr>
        <w:t>61</w:t>
      </w:r>
      <w:r w:rsidRPr="00945369">
        <w:rPr>
          <w:noProof/>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Division 31.2—Special purpose charges</w:t>
      </w:r>
      <w:r w:rsidRPr="00945369">
        <w:rPr>
          <w:b w:val="0"/>
          <w:noProof/>
          <w:sz w:val="18"/>
        </w:rPr>
        <w:tab/>
      </w:r>
      <w:r w:rsidRPr="00945369">
        <w:rPr>
          <w:b w:val="0"/>
          <w:noProof/>
          <w:sz w:val="18"/>
        </w:rPr>
        <w:fldChar w:fldCharType="begin"/>
      </w:r>
      <w:r w:rsidRPr="00945369">
        <w:rPr>
          <w:b w:val="0"/>
          <w:noProof/>
          <w:sz w:val="18"/>
        </w:rPr>
        <w:instrText xml:space="preserve"> PAGEREF _Toc525741506 \h </w:instrText>
      </w:r>
      <w:r w:rsidRPr="00945369">
        <w:rPr>
          <w:b w:val="0"/>
          <w:noProof/>
          <w:sz w:val="18"/>
        </w:rPr>
      </w:r>
      <w:r w:rsidRPr="00945369">
        <w:rPr>
          <w:b w:val="0"/>
          <w:noProof/>
          <w:sz w:val="18"/>
        </w:rPr>
        <w:fldChar w:fldCharType="separate"/>
      </w:r>
      <w:r w:rsidRPr="00945369">
        <w:rPr>
          <w:b w:val="0"/>
          <w:noProof/>
          <w:sz w:val="18"/>
        </w:rPr>
        <w:t>62</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31.5</w:t>
      </w:r>
      <w:r>
        <w:rPr>
          <w:noProof/>
        </w:rPr>
        <w:tab/>
        <w:t>PHA charge</w:t>
      </w:r>
      <w:r w:rsidRPr="00945369">
        <w:rPr>
          <w:noProof/>
        </w:rPr>
        <w:tab/>
      </w:r>
      <w:r w:rsidRPr="00945369">
        <w:rPr>
          <w:noProof/>
        </w:rPr>
        <w:fldChar w:fldCharType="begin"/>
      </w:r>
      <w:r w:rsidRPr="00945369">
        <w:rPr>
          <w:noProof/>
        </w:rPr>
        <w:instrText xml:space="preserve"> PAGEREF _Toc525741507 \h </w:instrText>
      </w:r>
      <w:r w:rsidRPr="00945369">
        <w:rPr>
          <w:noProof/>
        </w:rPr>
      </w:r>
      <w:r w:rsidRPr="00945369">
        <w:rPr>
          <w:noProof/>
        </w:rPr>
        <w:fldChar w:fldCharType="separate"/>
      </w:r>
      <w:r w:rsidRPr="00945369">
        <w:rPr>
          <w:noProof/>
        </w:rPr>
        <w:t>62</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31.6</w:t>
      </w:r>
      <w:r>
        <w:rPr>
          <w:noProof/>
        </w:rPr>
        <w:tab/>
        <w:t>EPPR charge</w:t>
      </w:r>
      <w:r w:rsidRPr="00945369">
        <w:rPr>
          <w:noProof/>
        </w:rPr>
        <w:tab/>
      </w:r>
      <w:r w:rsidRPr="00945369">
        <w:rPr>
          <w:noProof/>
        </w:rPr>
        <w:fldChar w:fldCharType="begin"/>
      </w:r>
      <w:r w:rsidRPr="00945369">
        <w:rPr>
          <w:noProof/>
        </w:rPr>
        <w:instrText xml:space="preserve"> PAGEREF _Toc525741508 \h </w:instrText>
      </w:r>
      <w:r w:rsidRPr="00945369">
        <w:rPr>
          <w:noProof/>
        </w:rPr>
      </w:r>
      <w:r w:rsidRPr="00945369">
        <w:rPr>
          <w:noProof/>
        </w:rPr>
        <w:fldChar w:fldCharType="separate"/>
      </w:r>
      <w:r w:rsidRPr="00945369">
        <w:rPr>
          <w:noProof/>
        </w:rPr>
        <w:t>62</w:t>
      </w:r>
      <w:r w:rsidRPr="00945369">
        <w:rPr>
          <w:noProof/>
        </w:rPr>
        <w:fldChar w:fldCharType="end"/>
      </w:r>
    </w:p>
    <w:p w:rsidR="00945369" w:rsidRDefault="00945369" w:rsidP="00945369">
      <w:pPr>
        <w:pStyle w:val="TOC1"/>
        <w:ind w:right="1792"/>
        <w:rPr>
          <w:rFonts w:asciiTheme="minorHAnsi" w:eastAsiaTheme="minorEastAsia" w:hAnsiTheme="minorHAnsi" w:cstheme="minorBidi"/>
          <w:b w:val="0"/>
          <w:noProof/>
          <w:kern w:val="0"/>
          <w:sz w:val="22"/>
          <w:szCs w:val="22"/>
        </w:rPr>
      </w:pPr>
      <w:r>
        <w:rPr>
          <w:noProof/>
        </w:rPr>
        <w:t>Schedule 11—Live</w:t>
      </w:r>
      <w:r>
        <w:rPr>
          <w:noProof/>
        </w:rPr>
        <w:noBreakHyphen/>
        <w:t>stock (exporters)</w:t>
      </w:r>
      <w:r w:rsidRPr="00945369">
        <w:rPr>
          <w:b w:val="0"/>
          <w:noProof/>
          <w:sz w:val="18"/>
        </w:rPr>
        <w:tab/>
      </w:r>
      <w:r w:rsidRPr="00945369">
        <w:rPr>
          <w:b w:val="0"/>
          <w:noProof/>
          <w:sz w:val="18"/>
        </w:rPr>
        <w:fldChar w:fldCharType="begin"/>
      </w:r>
      <w:r w:rsidRPr="00945369">
        <w:rPr>
          <w:b w:val="0"/>
          <w:noProof/>
          <w:sz w:val="18"/>
        </w:rPr>
        <w:instrText xml:space="preserve"> PAGEREF _Toc525741509 \h </w:instrText>
      </w:r>
      <w:r w:rsidRPr="00945369">
        <w:rPr>
          <w:b w:val="0"/>
          <w:noProof/>
          <w:sz w:val="18"/>
        </w:rPr>
      </w:r>
      <w:r w:rsidRPr="00945369">
        <w:rPr>
          <w:b w:val="0"/>
          <w:noProof/>
          <w:sz w:val="18"/>
        </w:rPr>
        <w:fldChar w:fldCharType="separate"/>
      </w:r>
      <w:r w:rsidRPr="00945369">
        <w:rPr>
          <w:b w:val="0"/>
          <w:noProof/>
          <w:sz w:val="18"/>
        </w:rPr>
        <w:t>63</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w:t>
      </w:r>
      <w:r>
        <w:rPr>
          <w:noProof/>
        </w:rPr>
        <w:tab/>
        <w:t>Amounts of charge—sheep</w:t>
      </w:r>
      <w:r w:rsidRPr="00945369">
        <w:rPr>
          <w:noProof/>
        </w:rPr>
        <w:tab/>
      </w:r>
      <w:r w:rsidRPr="00945369">
        <w:rPr>
          <w:noProof/>
        </w:rPr>
        <w:fldChar w:fldCharType="begin"/>
      </w:r>
      <w:r w:rsidRPr="00945369">
        <w:rPr>
          <w:noProof/>
        </w:rPr>
        <w:instrText xml:space="preserve"> PAGEREF _Toc525741510 \h </w:instrText>
      </w:r>
      <w:r w:rsidRPr="00945369">
        <w:rPr>
          <w:noProof/>
        </w:rPr>
      </w:r>
      <w:r w:rsidRPr="00945369">
        <w:rPr>
          <w:noProof/>
        </w:rPr>
        <w:fldChar w:fldCharType="separate"/>
      </w:r>
      <w:r w:rsidRPr="00945369">
        <w:rPr>
          <w:noProof/>
        </w:rPr>
        <w:t>63</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w:t>
      </w:r>
      <w:r>
        <w:rPr>
          <w:noProof/>
        </w:rPr>
        <w:tab/>
        <w:t>Amounts of charge—lambs</w:t>
      </w:r>
      <w:r w:rsidRPr="00945369">
        <w:rPr>
          <w:noProof/>
        </w:rPr>
        <w:tab/>
      </w:r>
      <w:r w:rsidRPr="00945369">
        <w:rPr>
          <w:noProof/>
        </w:rPr>
        <w:fldChar w:fldCharType="begin"/>
      </w:r>
      <w:r w:rsidRPr="00945369">
        <w:rPr>
          <w:noProof/>
        </w:rPr>
        <w:instrText xml:space="preserve"> PAGEREF _Toc525741511 \h </w:instrText>
      </w:r>
      <w:r w:rsidRPr="00945369">
        <w:rPr>
          <w:noProof/>
        </w:rPr>
      </w:r>
      <w:r w:rsidRPr="00945369">
        <w:rPr>
          <w:noProof/>
        </w:rPr>
        <w:fldChar w:fldCharType="separate"/>
      </w:r>
      <w:r w:rsidRPr="00945369">
        <w:rPr>
          <w:noProof/>
        </w:rPr>
        <w:t>63</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4</w:t>
      </w:r>
      <w:r>
        <w:rPr>
          <w:noProof/>
        </w:rPr>
        <w:tab/>
        <w:t>Amounts of charge—goats</w:t>
      </w:r>
      <w:r w:rsidRPr="00945369">
        <w:rPr>
          <w:noProof/>
        </w:rPr>
        <w:tab/>
      </w:r>
      <w:r w:rsidRPr="00945369">
        <w:rPr>
          <w:noProof/>
        </w:rPr>
        <w:fldChar w:fldCharType="begin"/>
      </w:r>
      <w:r w:rsidRPr="00945369">
        <w:rPr>
          <w:noProof/>
        </w:rPr>
        <w:instrText xml:space="preserve"> PAGEREF _Toc525741512 \h </w:instrText>
      </w:r>
      <w:r w:rsidRPr="00945369">
        <w:rPr>
          <w:noProof/>
        </w:rPr>
      </w:r>
      <w:r w:rsidRPr="00945369">
        <w:rPr>
          <w:noProof/>
        </w:rPr>
        <w:fldChar w:fldCharType="separate"/>
      </w:r>
      <w:r w:rsidRPr="00945369">
        <w:rPr>
          <w:noProof/>
        </w:rPr>
        <w:t>63</w:t>
      </w:r>
      <w:r w:rsidRPr="00945369">
        <w:rPr>
          <w:noProof/>
        </w:rPr>
        <w:fldChar w:fldCharType="end"/>
      </w:r>
    </w:p>
    <w:p w:rsidR="00945369" w:rsidRDefault="00945369" w:rsidP="00945369">
      <w:pPr>
        <w:pStyle w:val="TOC1"/>
        <w:ind w:right="1792"/>
        <w:rPr>
          <w:rFonts w:asciiTheme="minorHAnsi" w:eastAsiaTheme="minorEastAsia" w:hAnsiTheme="minorHAnsi" w:cstheme="minorBidi"/>
          <w:b w:val="0"/>
          <w:noProof/>
          <w:kern w:val="0"/>
          <w:sz w:val="22"/>
          <w:szCs w:val="22"/>
        </w:rPr>
      </w:pPr>
      <w:r>
        <w:rPr>
          <w:noProof/>
        </w:rPr>
        <w:t>Schedule 12—Live</w:t>
      </w:r>
      <w:r>
        <w:rPr>
          <w:noProof/>
        </w:rPr>
        <w:noBreakHyphen/>
        <w:t>stock (producers)</w:t>
      </w:r>
      <w:r w:rsidRPr="00945369">
        <w:rPr>
          <w:b w:val="0"/>
          <w:noProof/>
          <w:sz w:val="18"/>
        </w:rPr>
        <w:tab/>
      </w:r>
      <w:r w:rsidRPr="00945369">
        <w:rPr>
          <w:b w:val="0"/>
          <w:noProof/>
          <w:sz w:val="18"/>
        </w:rPr>
        <w:fldChar w:fldCharType="begin"/>
      </w:r>
      <w:r w:rsidRPr="00945369">
        <w:rPr>
          <w:b w:val="0"/>
          <w:noProof/>
          <w:sz w:val="18"/>
        </w:rPr>
        <w:instrText xml:space="preserve"> PAGEREF _Toc525741513 \h </w:instrText>
      </w:r>
      <w:r w:rsidRPr="00945369">
        <w:rPr>
          <w:b w:val="0"/>
          <w:noProof/>
          <w:sz w:val="18"/>
        </w:rPr>
      </w:r>
      <w:r w:rsidRPr="00945369">
        <w:rPr>
          <w:b w:val="0"/>
          <w:noProof/>
          <w:sz w:val="18"/>
        </w:rPr>
        <w:fldChar w:fldCharType="separate"/>
      </w:r>
      <w:r w:rsidRPr="00945369">
        <w:rPr>
          <w:b w:val="0"/>
          <w:noProof/>
          <w:sz w:val="18"/>
        </w:rPr>
        <w:t>64</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w:t>
      </w:r>
      <w:r>
        <w:rPr>
          <w:noProof/>
        </w:rPr>
        <w:tab/>
        <w:t>Value</w:t>
      </w:r>
      <w:r w:rsidRPr="00945369">
        <w:rPr>
          <w:noProof/>
        </w:rPr>
        <w:tab/>
      </w:r>
      <w:r w:rsidRPr="00945369">
        <w:rPr>
          <w:noProof/>
        </w:rPr>
        <w:fldChar w:fldCharType="begin"/>
      </w:r>
      <w:r w:rsidRPr="00945369">
        <w:rPr>
          <w:noProof/>
        </w:rPr>
        <w:instrText xml:space="preserve"> PAGEREF _Toc525741514 \h </w:instrText>
      </w:r>
      <w:r w:rsidRPr="00945369">
        <w:rPr>
          <w:noProof/>
        </w:rPr>
      </w:r>
      <w:r w:rsidRPr="00945369">
        <w:rPr>
          <w:noProof/>
        </w:rPr>
        <w:fldChar w:fldCharType="separate"/>
      </w:r>
      <w:r w:rsidRPr="00945369">
        <w:rPr>
          <w:noProof/>
        </w:rPr>
        <w:t>64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w:t>
      </w:r>
      <w:r>
        <w:rPr>
          <w:noProof/>
        </w:rPr>
        <w:tab/>
        <w:t>Amounts of charge—sheep</w:t>
      </w:r>
      <w:r w:rsidRPr="00945369">
        <w:rPr>
          <w:noProof/>
        </w:rPr>
        <w:tab/>
      </w:r>
      <w:r w:rsidRPr="00945369">
        <w:rPr>
          <w:noProof/>
        </w:rPr>
        <w:fldChar w:fldCharType="begin"/>
      </w:r>
      <w:r w:rsidRPr="00945369">
        <w:rPr>
          <w:noProof/>
        </w:rPr>
        <w:instrText xml:space="preserve"> PAGEREF _Toc525741515 \h </w:instrText>
      </w:r>
      <w:r w:rsidRPr="00945369">
        <w:rPr>
          <w:noProof/>
        </w:rPr>
      </w:r>
      <w:r w:rsidRPr="00945369">
        <w:rPr>
          <w:noProof/>
        </w:rPr>
        <w:fldChar w:fldCharType="separate"/>
      </w:r>
      <w:r w:rsidRPr="00945369">
        <w:rPr>
          <w:noProof/>
        </w:rPr>
        <w:t>64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w:t>
      </w:r>
      <w:r>
        <w:rPr>
          <w:noProof/>
        </w:rPr>
        <w:tab/>
        <w:t>Amounts of charge—lambs</w:t>
      </w:r>
      <w:r w:rsidRPr="00945369">
        <w:rPr>
          <w:noProof/>
        </w:rPr>
        <w:tab/>
      </w:r>
      <w:r w:rsidRPr="00945369">
        <w:rPr>
          <w:noProof/>
        </w:rPr>
        <w:fldChar w:fldCharType="begin"/>
      </w:r>
      <w:r w:rsidRPr="00945369">
        <w:rPr>
          <w:noProof/>
        </w:rPr>
        <w:instrText xml:space="preserve"> PAGEREF _Toc525741516 \h </w:instrText>
      </w:r>
      <w:r w:rsidRPr="00945369">
        <w:rPr>
          <w:noProof/>
        </w:rPr>
      </w:r>
      <w:r w:rsidRPr="00945369">
        <w:rPr>
          <w:noProof/>
        </w:rPr>
        <w:fldChar w:fldCharType="separate"/>
      </w:r>
      <w:r w:rsidRPr="00945369">
        <w:rPr>
          <w:noProof/>
        </w:rPr>
        <w:t>65</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4</w:t>
      </w:r>
      <w:r>
        <w:rPr>
          <w:noProof/>
        </w:rPr>
        <w:tab/>
        <w:t>Amounts of charge—goats</w:t>
      </w:r>
      <w:r w:rsidRPr="00945369">
        <w:rPr>
          <w:noProof/>
        </w:rPr>
        <w:tab/>
      </w:r>
      <w:r w:rsidRPr="00945369">
        <w:rPr>
          <w:noProof/>
        </w:rPr>
        <w:fldChar w:fldCharType="begin"/>
      </w:r>
      <w:r w:rsidRPr="00945369">
        <w:rPr>
          <w:noProof/>
        </w:rPr>
        <w:instrText xml:space="preserve"> PAGEREF _Toc525741517 \h </w:instrText>
      </w:r>
      <w:r w:rsidRPr="00945369">
        <w:rPr>
          <w:noProof/>
        </w:rPr>
      </w:r>
      <w:r w:rsidRPr="00945369">
        <w:rPr>
          <w:noProof/>
        </w:rPr>
        <w:fldChar w:fldCharType="separate"/>
      </w:r>
      <w:r w:rsidRPr="00945369">
        <w:rPr>
          <w:noProof/>
        </w:rPr>
        <w:t>65</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5</w:t>
      </w:r>
      <w:r>
        <w:rPr>
          <w:noProof/>
        </w:rPr>
        <w:tab/>
        <w:t>EADR charge</w:t>
      </w:r>
      <w:r w:rsidRPr="00945369">
        <w:rPr>
          <w:noProof/>
        </w:rPr>
        <w:tab/>
      </w:r>
      <w:r w:rsidRPr="00945369">
        <w:rPr>
          <w:noProof/>
        </w:rPr>
        <w:fldChar w:fldCharType="begin"/>
      </w:r>
      <w:r w:rsidRPr="00945369">
        <w:rPr>
          <w:noProof/>
        </w:rPr>
        <w:instrText xml:space="preserve"> PAGEREF _Toc525741518 \h </w:instrText>
      </w:r>
      <w:r w:rsidRPr="00945369">
        <w:rPr>
          <w:noProof/>
        </w:rPr>
      </w:r>
      <w:r w:rsidRPr="00945369">
        <w:rPr>
          <w:noProof/>
        </w:rPr>
        <w:fldChar w:fldCharType="separate"/>
      </w:r>
      <w:r w:rsidRPr="00945369">
        <w:rPr>
          <w:noProof/>
        </w:rPr>
        <w:t>66</w:t>
      </w:r>
      <w:r w:rsidRPr="00945369">
        <w:rPr>
          <w:noProof/>
        </w:rPr>
        <w:fldChar w:fldCharType="end"/>
      </w:r>
    </w:p>
    <w:p w:rsidR="00945369" w:rsidRDefault="00945369" w:rsidP="00945369">
      <w:pPr>
        <w:pStyle w:val="TOC1"/>
        <w:ind w:right="1792"/>
        <w:rPr>
          <w:rFonts w:asciiTheme="minorHAnsi" w:eastAsiaTheme="minorEastAsia" w:hAnsiTheme="minorHAnsi" w:cstheme="minorBidi"/>
          <w:b w:val="0"/>
          <w:noProof/>
          <w:kern w:val="0"/>
          <w:sz w:val="22"/>
          <w:szCs w:val="22"/>
        </w:rPr>
      </w:pPr>
      <w:r>
        <w:rPr>
          <w:noProof/>
        </w:rPr>
        <w:t>Schedule 13—Wine</w:t>
      </w:r>
      <w:r w:rsidRPr="00945369">
        <w:rPr>
          <w:b w:val="0"/>
          <w:noProof/>
          <w:sz w:val="18"/>
        </w:rPr>
        <w:tab/>
      </w:r>
      <w:r w:rsidRPr="00945369">
        <w:rPr>
          <w:b w:val="0"/>
          <w:noProof/>
          <w:sz w:val="18"/>
        </w:rPr>
        <w:fldChar w:fldCharType="begin"/>
      </w:r>
      <w:r w:rsidRPr="00945369">
        <w:rPr>
          <w:b w:val="0"/>
          <w:noProof/>
          <w:sz w:val="18"/>
        </w:rPr>
        <w:instrText xml:space="preserve"> PAGEREF _Toc525741519 \h </w:instrText>
      </w:r>
      <w:r w:rsidRPr="00945369">
        <w:rPr>
          <w:b w:val="0"/>
          <w:noProof/>
          <w:sz w:val="18"/>
        </w:rPr>
      </w:r>
      <w:r w:rsidRPr="00945369">
        <w:rPr>
          <w:b w:val="0"/>
          <w:noProof/>
          <w:sz w:val="18"/>
        </w:rPr>
        <w:fldChar w:fldCharType="separate"/>
      </w:r>
      <w:r w:rsidRPr="00945369">
        <w:rPr>
          <w:b w:val="0"/>
          <w:noProof/>
          <w:sz w:val="18"/>
        </w:rPr>
        <w:t>67</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w:t>
      </w:r>
      <w:r>
        <w:rPr>
          <w:noProof/>
        </w:rPr>
        <w:tab/>
        <w:t>What wine is exempt from charge</w:t>
      </w:r>
      <w:r w:rsidRPr="00945369">
        <w:rPr>
          <w:noProof/>
        </w:rPr>
        <w:tab/>
      </w:r>
      <w:r w:rsidRPr="00945369">
        <w:rPr>
          <w:noProof/>
        </w:rPr>
        <w:fldChar w:fldCharType="begin"/>
      </w:r>
      <w:r w:rsidRPr="00945369">
        <w:rPr>
          <w:noProof/>
        </w:rPr>
        <w:instrText xml:space="preserve"> PAGEREF _Toc525741520 \h </w:instrText>
      </w:r>
      <w:r w:rsidRPr="00945369">
        <w:rPr>
          <w:noProof/>
        </w:rPr>
      </w:r>
      <w:r w:rsidRPr="00945369">
        <w:rPr>
          <w:noProof/>
        </w:rPr>
        <w:fldChar w:fldCharType="separate"/>
      </w:r>
      <w:r w:rsidRPr="00945369">
        <w:rPr>
          <w:noProof/>
        </w:rPr>
        <w:t>67</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w:t>
      </w:r>
      <w:r>
        <w:rPr>
          <w:noProof/>
        </w:rPr>
        <w:tab/>
        <w:t>Rate of charge</w:t>
      </w:r>
      <w:r w:rsidRPr="00945369">
        <w:rPr>
          <w:noProof/>
        </w:rPr>
        <w:tab/>
      </w:r>
      <w:r w:rsidRPr="00945369">
        <w:rPr>
          <w:noProof/>
        </w:rPr>
        <w:fldChar w:fldCharType="begin"/>
      </w:r>
      <w:r w:rsidRPr="00945369">
        <w:rPr>
          <w:noProof/>
        </w:rPr>
        <w:instrText xml:space="preserve"> PAGEREF _Toc525741521 \h </w:instrText>
      </w:r>
      <w:r w:rsidRPr="00945369">
        <w:rPr>
          <w:noProof/>
        </w:rPr>
      </w:r>
      <w:r w:rsidRPr="00945369">
        <w:rPr>
          <w:noProof/>
        </w:rPr>
        <w:fldChar w:fldCharType="separate"/>
      </w:r>
      <w:r w:rsidRPr="00945369">
        <w:rPr>
          <w:noProof/>
        </w:rPr>
        <w:t>67</w:t>
      </w:r>
      <w:r w:rsidRPr="00945369">
        <w:rPr>
          <w:noProof/>
        </w:rPr>
        <w:fldChar w:fldCharType="end"/>
      </w:r>
    </w:p>
    <w:p w:rsidR="00945369" w:rsidRDefault="00945369" w:rsidP="00945369">
      <w:pPr>
        <w:pStyle w:val="TOC1"/>
        <w:ind w:right="1792"/>
        <w:rPr>
          <w:rFonts w:asciiTheme="minorHAnsi" w:eastAsiaTheme="minorEastAsia" w:hAnsiTheme="minorHAnsi" w:cstheme="minorBidi"/>
          <w:b w:val="0"/>
          <w:noProof/>
          <w:kern w:val="0"/>
          <w:sz w:val="22"/>
          <w:szCs w:val="22"/>
        </w:rPr>
      </w:pPr>
      <w:r>
        <w:rPr>
          <w:noProof/>
        </w:rPr>
        <w:t>Schedule 14—Other charges</w:t>
      </w:r>
      <w:r w:rsidRPr="00945369">
        <w:rPr>
          <w:b w:val="0"/>
          <w:noProof/>
          <w:sz w:val="18"/>
        </w:rPr>
        <w:tab/>
      </w:r>
      <w:r w:rsidRPr="00945369">
        <w:rPr>
          <w:b w:val="0"/>
          <w:noProof/>
          <w:sz w:val="18"/>
        </w:rPr>
        <w:fldChar w:fldCharType="begin"/>
      </w:r>
      <w:r w:rsidRPr="00945369">
        <w:rPr>
          <w:b w:val="0"/>
          <w:noProof/>
          <w:sz w:val="18"/>
        </w:rPr>
        <w:instrText xml:space="preserve"> PAGEREF _Toc525741522 \h </w:instrText>
      </w:r>
      <w:r w:rsidRPr="00945369">
        <w:rPr>
          <w:b w:val="0"/>
          <w:noProof/>
          <w:sz w:val="18"/>
        </w:rPr>
      </w:r>
      <w:r w:rsidRPr="00945369">
        <w:rPr>
          <w:b w:val="0"/>
          <w:noProof/>
          <w:sz w:val="18"/>
        </w:rPr>
        <w:fldChar w:fldCharType="separate"/>
      </w:r>
      <w:r w:rsidRPr="00945369">
        <w:rPr>
          <w:b w:val="0"/>
          <w:noProof/>
          <w:sz w:val="18"/>
        </w:rPr>
        <w:t>68</w:t>
      </w:r>
      <w:r w:rsidRPr="00945369">
        <w:rPr>
          <w:b w:val="0"/>
          <w:noProof/>
          <w:sz w:val="18"/>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1—Wool</w:t>
      </w:r>
      <w:r w:rsidRPr="00945369">
        <w:rPr>
          <w:b w:val="0"/>
          <w:noProof/>
          <w:sz w:val="18"/>
        </w:rPr>
        <w:tab/>
      </w:r>
      <w:r w:rsidRPr="00945369">
        <w:rPr>
          <w:b w:val="0"/>
          <w:noProof/>
          <w:sz w:val="18"/>
        </w:rPr>
        <w:fldChar w:fldCharType="begin"/>
      </w:r>
      <w:r w:rsidRPr="00945369">
        <w:rPr>
          <w:b w:val="0"/>
          <w:noProof/>
          <w:sz w:val="18"/>
        </w:rPr>
        <w:instrText xml:space="preserve"> PAGEREF _Toc525741523 \h </w:instrText>
      </w:r>
      <w:r w:rsidRPr="00945369">
        <w:rPr>
          <w:b w:val="0"/>
          <w:noProof/>
          <w:sz w:val="18"/>
        </w:rPr>
      </w:r>
      <w:r w:rsidRPr="00945369">
        <w:rPr>
          <w:b w:val="0"/>
          <w:noProof/>
          <w:sz w:val="18"/>
        </w:rPr>
        <w:fldChar w:fldCharType="separate"/>
      </w:r>
      <w:r w:rsidRPr="00945369">
        <w:rPr>
          <w:b w:val="0"/>
          <w:noProof/>
          <w:sz w:val="18"/>
        </w:rPr>
        <w:t>68</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1.1</w:t>
      </w:r>
      <w:r>
        <w:rPr>
          <w:noProof/>
        </w:rPr>
        <w:tab/>
        <w:t>Imposition of charge</w:t>
      </w:r>
      <w:r w:rsidRPr="00945369">
        <w:rPr>
          <w:noProof/>
        </w:rPr>
        <w:tab/>
      </w:r>
      <w:r w:rsidRPr="00945369">
        <w:rPr>
          <w:noProof/>
        </w:rPr>
        <w:fldChar w:fldCharType="begin"/>
      </w:r>
      <w:r w:rsidRPr="00945369">
        <w:rPr>
          <w:noProof/>
        </w:rPr>
        <w:instrText xml:space="preserve"> PAGEREF _Toc525741524 \h </w:instrText>
      </w:r>
      <w:r w:rsidRPr="00945369">
        <w:rPr>
          <w:noProof/>
        </w:rPr>
      </w:r>
      <w:r w:rsidRPr="00945369">
        <w:rPr>
          <w:noProof/>
        </w:rPr>
        <w:fldChar w:fldCharType="separate"/>
      </w:r>
      <w:r w:rsidRPr="00945369">
        <w:rPr>
          <w:noProof/>
        </w:rPr>
        <w:t>68</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1.2</w:t>
      </w:r>
      <w:r>
        <w:rPr>
          <w:noProof/>
        </w:rPr>
        <w:tab/>
        <w:t>Rate of charge</w:t>
      </w:r>
      <w:r w:rsidRPr="00945369">
        <w:rPr>
          <w:noProof/>
        </w:rPr>
        <w:tab/>
      </w:r>
      <w:r w:rsidRPr="00945369">
        <w:rPr>
          <w:noProof/>
        </w:rPr>
        <w:fldChar w:fldCharType="begin"/>
      </w:r>
      <w:r w:rsidRPr="00945369">
        <w:rPr>
          <w:noProof/>
        </w:rPr>
        <w:instrText xml:space="preserve"> PAGEREF _Toc525741525 \h </w:instrText>
      </w:r>
      <w:r w:rsidRPr="00945369">
        <w:rPr>
          <w:noProof/>
        </w:rPr>
      </w:r>
      <w:r w:rsidRPr="00945369">
        <w:rPr>
          <w:noProof/>
        </w:rPr>
        <w:fldChar w:fldCharType="separate"/>
      </w:r>
      <w:r w:rsidRPr="00945369">
        <w:rPr>
          <w:noProof/>
        </w:rPr>
        <w:t>68</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1.3</w:t>
      </w:r>
      <w:r>
        <w:rPr>
          <w:noProof/>
        </w:rPr>
        <w:tab/>
        <w:t>Who pays the charge</w:t>
      </w:r>
      <w:r w:rsidRPr="00945369">
        <w:rPr>
          <w:noProof/>
        </w:rPr>
        <w:tab/>
      </w:r>
      <w:r w:rsidRPr="00945369">
        <w:rPr>
          <w:noProof/>
        </w:rPr>
        <w:fldChar w:fldCharType="begin"/>
      </w:r>
      <w:r w:rsidRPr="00945369">
        <w:rPr>
          <w:noProof/>
        </w:rPr>
        <w:instrText xml:space="preserve"> PAGEREF _Toc525741526 \h </w:instrText>
      </w:r>
      <w:r w:rsidRPr="00945369">
        <w:rPr>
          <w:noProof/>
        </w:rPr>
      </w:r>
      <w:r w:rsidRPr="00945369">
        <w:rPr>
          <w:noProof/>
        </w:rPr>
        <w:fldChar w:fldCharType="separate"/>
      </w:r>
      <w:r w:rsidRPr="00945369">
        <w:rPr>
          <w:noProof/>
        </w:rPr>
        <w:t>68</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2—Farmed prawns</w:t>
      </w:r>
      <w:r w:rsidRPr="00945369">
        <w:rPr>
          <w:b w:val="0"/>
          <w:noProof/>
          <w:sz w:val="18"/>
        </w:rPr>
        <w:tab/>
      </w:r>
      <w:r w:rsidRPr="00945369">
        <w:rPr>
          <w:b w:val="0"/>
          <w:noProof/>
          <w:sz w:val="18"/>
        </w:rPr>
        <w:fldChar w:fldCharType="begin"/>
      </w:r>
      <w:r w:rsidRPr="00945369">
        <w:rPr>
          <w:b w:val="0"/>
          <w:noProof/>
          <w:sz w:val="18"/>
        </w:rPr>
        <w:instrText xml:space="preserve"> PAGEREF _Toc525741527 \h </w:instrText>
      </w:r>
      <w:r w:rsidRPr="00945369">
        <w:rPr>
          <w:b w:val="0"/>
          <w:noProof/>
          <w:sz w:val="18"/>
        </w:rPr>
      </w:r>
      <w:r w:rsidRPr="00945369">
        <w:rPr>
          <w:b w:val="0"/>
          <w:noProof/>
          <w:sz w:val="18"/>
        </w:rPr>
        <w:fldChar w:fldCharType="separate"/>
      </w:r>
      <w:r w:rsidRPr="00945369">
        <w:rPr>
          <w:b w:val="0"/>
          <w:noProof/>
          <w:sz w:val="18"/>
        </w:rPr>
        <w:t>69</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2.1</w:t>
      </w:r>
      <w:r>
        <w:rPr>
          <w:noProof/>
        </w:rPr>
        <w:tab/>
        <w:t>Definition for this Part</w:t>
      </w:r>
      <w:r w:rsidRPr="00945369">
        <w:rPr>
          <w:noProof/>
        </w:rPr>
        <w:tab/>
      </w:r>
      <w:r w:rsidRPr="00945369">
        <w:rPr>
          <w:noProof/>
        </w:rPr>
        <w:fldChar w:fldCharType="begin"/>
      </w:r>
      <w:r w:rsidRPr="00945369">
        <w:rPr>
          <w:noProof/>
        </w:rPr>
        <w:instrText xml:space="preserve"> PAGEREF _Toc525741528 \h </w:instrText>
      </w:r>
      <w:r w:rsidRPr="00945369">
        <w:rPr>
          <w:noProof/>
        </w:rPr>
      </w:r>
      <w:r w:rsidRPr="00945369">
        <w:rPr>
          <w:noProof/>
        </w:rPr>
        <w:fldChar w:fldCharType="separate"/>
      </w:r>
      <w:r w:rsidRPr="00945369">
        <w:rPr>
          <w:noProof/>
        </w:rPr>
        <w:t>69</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2.2</w:t>
      </w:r>
      <w:r>
        <w:rPr>
          <w:noProof/>
        </w:rPr>
        <w:tab/>
        <w:t>Imposition of charge</w:t>
      </w:r>
      <w:r w:rsidRPr="00945369">
        <w:rPr>
          <w:noProof/>
        </w:rPr>
        <w:tab/>
      </w:r>
      <w:r w:rsidRPr="00945369">
        <w:rPr>
          <w:noProof/>
        </w:rPr>
        <w:fldChar w:fldCharType="begin"/>
      </w:r>
      <w:r w:rsidRPr="00945369">
        <w:rPr>
          <w:noProof/>
        </w:rPr>
        <w:instrText xml:space="preserve"> PAGEREF _Toc525741529 \h </w:instrText>
      </w:r>
      <w:r w:rsidRPr="00945369">
        <w:rPr>
          <w:noProof/>
        </w:rPr>
      </w:r>
      <w:r w:rsidRPr="00945369">
        <w:rPr>
          <w:noProof/>
        </w:rPr>
        <w:fldChar w:fldCharType="separate"/>
      </w:r>
      <w:r w:rsidRPr="00945369">
        <w:rPr>
          <w:noProof/>
        </w:rPr>
        <w:t>69</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2.3</w:t>
      </w:r>
      <w:r>
        <w:rPr>
          <w:noProof/>
        </w:rPr>
        <w:tab/>
        <w:t>Rate of charge</w:t>
      </w:r>
      <w:r w:rsidRPr="00945369">
        <w:rPr>
          <w:noProof/>
        </w:rPr>
        <w:tab/>
      </w:r>
      <w:r w:rsidRPr="00945369">
        <w:rPr>
          <w:noProof/>
        </w:rPr>
        <w:fldChar w:fldCharType="begin"/>
      </w:r>
      <w:r w:rsidRPr="00945369">
        <w:rPr>
          <w:noProof/>
        </w:rPr>
        <w:instrText xml:space="preserve"> PAGEREF _Toc525741530 \h </w:instrText>
      </w:r>
      <w:r w:rsidRPr="00945369">
        <w:rPr>
          <w:noProof/>
        </w:rPr>
      </w:r>
      <w:r w:rsidRPr="00945369">
        <w:rPr>
          <w:noProof/>
        </w:rPr>
        <w:fldChar w:fldCharType="separate"/>
      </w:r>
      <w:r w:rsidRPr="00945369">
        <w:rPr>
          <w:noProof/>
        </w:rPr>
        <w:t>69</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2.4</w:t>
      </w:r>
      <w:r>
        <w:rPr>
          <w:noProof/>
        </w:rPr>
        <w:tab/>
        <w:t>Who pays the charge</w:t>
      </w:r>
      <w:r w:rsidRPr="00945369">
        <w:rPr>
          <w:noProof/>
        </w:rPr>
        <w:tab/>
      </w:r>
      <w:r w:rsidRPr="00945369">
        <w:rPr>
          <w:noProof/>
        </w:rPr>
        <w:fldChar w:fldCharType="begin"/>
      </w:r>
      <w:r w:rsidRPr="00945369">
        <w:rPr>
          <w:noProof/>
        </w:rPr>
        <w:instrText xml:space="preserve"> PAGEREF _Toc525741531 \h </w:instrText>
      </w:r>
      <w:r w:rsidRPr="00945369">
        <w:rPr>
          <w:noProof/>
        </w:rPr>
      </w:r>
      <w:r w:rsidRPr="00945369">
        <w:rPr>
          <w:noProof/>
        </w:rPr>
        <w:fldChar w:fldCharType="separate"/>
      </w:r>
      <w:r w:rsidRPr="00945369">
        <w:rPr>
          <w:noProof/>
        </w:rPr>
        <w:t>69</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3—Bees</w:t>
      </w:r>
      <w:r w:rsidRPr="00945369">
        <w:rPr>
          <w:b w:val="0"/>
          <w:noProof/>
          <w:sz w:val="18"/>
        </w:rPr>
        <w:tab/>
      </w:r>
      <w:r w:rsidRPr="00945369">
        <w:rPr>
          <w:b w:val="0"/>
          <w:noProof/>
          <w:sz w:val="18"/>
        </w:rPr>
        <w:fldChar w:fldCharType="begin"/>
      </w:r>
      <w:r w:rsidRPr="00945369">
        <w:rPr>
          <w:b w:val="0"/>
          <w:noProof/>
          <w:sz w:val="18"/>
        </w:rPr>
        <w:instrText xml:space="preserve"> PAGEREF _Toc525741532 \h </w:instrText>
      </w:r>
      <w:r w:rsidRPr="00945369">
        <w:rPr>
          <w:b w:val="0"/>
          <w:noProof/>
          <w:sz w:val="18"/>
        </w:rPr>
      </w:r>
      <w:r w:rsidRPr="00945369">
        <w:rPr>
          <w:b w:val="0"/>
          <w:noProof/>
          <w:sz w:val="18"/>
        </w:rPr>
        <w:fldChar w:fldCharType="separate"/>
      </w:r>
      <w:r w:rsidRPr="00945369">
        <w:rPr>
          <w:b w:val="0"/>
          <w:noProof/>
          <w:sz w:val="18"/>
        </w:rPr>
        <w:t>70</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3.1</w:t>
      </w:r>
      <w:r>
        <w:rPr>
          <w:noProof/>
        </w:rPr>
        <w:tab/>
        <w:t>Definitions for Part 3</w:t>
      </w:r>
      <w:r w:rsidRPr="00945369">
        <w:rPr>
          <w:noProof/>
        </w:rPr>
        <w:tab/>
      </w:r>
      <w:r w:rsidRPr="00945369">
        <w:rPr>
          <w:noProof/>
        </w:rPr>
        <w:fldChar w:fldCharType="begin"/>
      </w:r>
      <w:r w:rsidRPr="00945369">
        <w:rPr>
          <w:noProof/>
        </w:rPr>
        <w:instrText xml:space="preserve"> PAGEREF _Toc525741533 \h </w:instrText>
      </w:r>
      <w:r w:rsidRPr="00945369">
        <w:rPr>
          <w:noProof/>
        </w:rPr>
      </w:r>
      <w:r w:rsidRPr="00945369">
        <w:rPr>
          <w:noProof/>
        </w:rPr>
        <w:fldChar w:fldCharType="separate"/>
      </w:r>
      <w:r w:rsidRPr="00945369">
        <w:rPr>
          <w:noProof/>
        </w:rPr>
        <w:t>70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3.2</w:t>
      </w:r>
      <w:r>
        <w:rPr>
          <w:noProof/>
        </w:rPr>
        <w:tab/>
        <w:t>Imposition of charge</w:t>
      </w:r>
      <w:r w:rsidRPr="00945369">
        <w:rPr>
          <w:noProof/>
        </w:rPr>
        <w:tab/>
      </w:r>
      <w:r w:rsidRPr="00945369">
        <w:rPr>
          <w:noProof/>
        </w:rPr>
        <w:fldChar w:fldCharType="begin"/>
      </w:r>
      <w:r w:rsidRPr="00945369">
        <w:rPr>
          <w:noProof/>
        </w:rPr>
        <w:instrText xml:space="preserve"> PAGEREF _Toc525741534 \h </w:instrText>
      </w:r>
      <w:r w:rsidRPr="00945369">
        <w:rPr>
          <w:noProof/>
        </w:rPr>
      </w:r>
      <w:r w:rsidRPr="00945369">
        <w:rPr>
          <w:noProof/>
        </w:rPr>
        <w:fldChar w:fldCharType="separate"/>
      </w:r>
      <w:r w:rsidRPr="00945369">
        <w:rPr>
          <w:noProof/>
        </w:rPr>
        <w:t>70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3.3</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_Toc525741535 \h </w:instrText>
      </w:r>
      <w:r w:rsidRPr="00945369">
        <w:rPr>
          <w:noProof/>
        </w:rPr>
      </w:r>
      <w:r w:rsidRPr="00945369">
        <w:rPr>
          <w:noProof/>
        </w:rPr>
        <w:fldChar w:fldCharType="separate"/>
      </w:r>
      <w:r w:rsidRPr="00945369">
        <w:rPr>
          <w:noProof/>
        </w:rPr>
        <w:t>70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3.4</w:t>
      </w:r>
      <w:r>
        <w:rPr>
          <w:noProof/>
        </w:rPr>
        <w:tab/>
        <w:t>Who pays the charge</w:t>
      </w:r>
      <w:r w:rsidRPr="00945369">
        <w:rPr>
          <w:noProof/>
        </w:rPr>
        <w:tab/>
      </w:r>
      <w:r w:rsidRPr="00945369">
        <w:rPr>
          <w:noProof/>
        </w:rPr>
        <w:fldChar w:fldCharType="begin"/>
      </w:r>
      <w:r w:rsidRPr="00945369">
        <w:rPr>
          <w:noProof/>
        </w:rPr>
        <w:instrText xml:space="preserve"> PAGEREF _Toc525741536 \h </w:instrText>
      </w:r>
      <w:r w:rsidRPr="00945369">
        <w:rPr>
          <w:noProof/>
        </w:rPr>
      </w:r>
      <w:r w:rsidRPr="00945369">
        <w:rPr>
          <w:noProof/>
        </w:rPr>
        <w:fldChar w:fldCharType="separate"/>
      </w:r>
      <w:r w:rsidRPr="00945369">
        <w:rPr>
          <w:noProof/>
        </w:rPr>
        <w:t>70</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lastRenderedPageBreak/>
        <w:t>3.5</w:t>
      </w:r>
      <w:r>
        <w:rPr>
          <w:noProof/>
        </w:rPr>
        <w:tab/>
        <w:t>What queen bees are exempt from charge</w:t>
      </w:r>
      <w:r w:rsidRPr="00945369">
        <w:rPr>
          <w:noProof/>
        </w:rPr>
        <w:tab/>
      </w:r>
      <w:r w:rsidRPr="00945369">
        <w:rPr>
          <w:noProof/>
        </w:rPr>
        <w:fldChar w:fldCharType="begin"/>
      </w:r>
      <w:r w:rsidRPr="00945369">
        <w:rPr>
          <w:noProof/>
        </w:rPr>
        <w:instrText xml:space="preserve"> PAGEREF _Toc525741537 \h </w:instrText>
      </w:r>
      <w:r w:rsidRPr="00945369">
        <w:rPr>
          <w:noProof/>
        </w:rPr>
      </w:r>
      <w:r w:rsidRPr="00945369">
        <w:rPr>
          <w:noProof/>
        </w:rPr>
        <w:fldChar w:fldCharType="separate"/>
      </w:r>
      <w:r w:rsidRPr="00945369">
        <w:rPr>
          <w:noProof/>
        </w:rPr>
        <w:t>70</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4—Sugar</w:t>
      </w:r>
      <w:r w:rsidRPr="00945369">
        <w:rPr>
          <w:b w:val="0"/>
          <w:noProof/>
          <w:sz w:val="18"/>
        </w:rPr>
        <w:tab/>
      </w:r>
      <w:r w:rsidRPr="00945369">
        <w:rPr>
          <w:b w:val="0"/>
          <w:noProof/>
          <w:sz w:val="18"/>
        </w:rPr>
        <w:fldChar w:fldCharType="begin"/>
      </w:r>
      <w:r w:rsidRPr="00945369">
        <w:rPr>
          <w:b w:val="0"/>
          <w:noProof/>
          <w:sz w:val="18"/>
        </w:rPr>
        <w:instrText xml:space="preserve"> PAGEREF _Toc525741538 \h </w:instrText>
      </w:r>
      <w:r w:rsidRPr="00945369">
        <w:rPr>
          <w:b w:val="0"/>
          <w:noProof/>
          <w:sz w:val="18"/>
        </w:rPr>
      </w:r>
      <w:r w:rsidRPr="00945369">
        <w:rPr>
          <w:b w:val="0"/>
          <w:noProof/>
          <w:sz w:val="18"/>
        </w:rPr>
        <w:fldChar w:fldCharType="separate"/>
      </w:r>
      <w:r w:rsidRPr="00945369">
        <w:rPr>
          <w:b w:val="0"/>
          <w:noProof/>
          <w:sz w:val="18"/>
        </w:rPr>
        <w:t>71</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4.1</w:t>
      </w:r>
      <w:r>
        <w:rPr>
          <w:noProof/>
        </w:rPr>
        <w:tab/>
        <w:t>Definition for Part 4</w:t>
      </w:r>
      <w:r w:rsidRPr="00945369">
        <w:rPr>
          <w:noProof/>
        </w:rPr>
        <w:tab/>
      </w:r>
      <w:r w:rsidRPr="00945369">
        <w:rPr>
          <w:noProof/>
        </w:rPr>
        <w:fldChar w:fldCharType="begin"/>
      </w:r>
      <w:r w:rsidRPr="00945369">
        <w:rPr>
          <w:noProof/>
        </w:rPr>
        <w:instrText xml:space="preserve"> PAGEREF _Toc525741539 \h </w:instrText>
      </w:r>
      <w:r w:rsidRPr="00945369">
        <w:rPr>
          <w:noProof/>
        </w:rPr>
      </w:r>
      <w:r w:rsidRPr="00945369">
        <w:rPr>
          <w:noProof/>
        </w:rPr>
        <w:fldChar w:fldCharType="separate"/>
      </w:r>
      <w:r w:rsidRPr="00945369">
        <w:rPr>
          <w:noProof/>
        </w:rPr>
        <w:t>71</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4.2</w:t>
      </w:r>
      <w:r>
        <w:rPr>
          <w:noProof/>
        </w:rPr>
        <w:tab/>
        <w:t>Imposition of charge</w:t>
      </w:r>
      <w:r w:rsidRPr="00945369">
        <w:rPr>
          <w:noProof/>
        </w:rPr>
        <w:tab/>
      </w:r>
      <w:r w:rsidRPr="00945369">
        <w:rPr>
          <w:noProof/>
        </w:rPr>
        <w:fldChar w:fldCharType="begin"/>
      </w:r>
      <w:r w:rsidRPr="00945369">
        <w:rPr>
          <w:noProof/>
        </w:rPr>
        <w:instrText xml:space="preserve"> PAGEREF _Toc525741540 \h </w:instrText>
      </w:r>
      <w:r w:rsidRPr="00945369">
        <w:rPr>
          <w:noProof/>
        </w:rPr>
      </w:r>
      <w:r w:rsidRPr="00945369">
        <w:rPr>
          <w:noProof/>
        </w:rPr>
        <w:fldChar w:fldCharType="separate"/>
      </w:r>
      <w:r w:rsidRPr="00945369">
        <w:rPr>
          <w:noProof/>
        </w:rPr>
        <w:t>71</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4.3</w:t>
      </w:r>
      <w:r>
        <w:rPr>
          <w:noProof/>
        </w:rPr>
        <w:tab/>
        <w:t>Rate of charge</w:t>
      </w:r>
      <w:r w:rsidRPr="00945369">
        <w:rPr>
          <w:noProof/>
        </w:rPr>
        <w:tab/>
      </w:r>
      <w:r w:rsidRPr="00945369">
        <w:rPr>
          <w:noProof/>
        </w:rPr>
        <w:fldChar w:fldCharType="begin"/>
      </w:r>
      <w:r w:rsidRPr="00945369">
        <w:rPr>
          <w:noProof/>
        </w:rPr>
        <w:instrText xml:space="preserve"> PAGEREF _Toc525741541 \h </w:instrText>
      </w:r>
      <w:r w:rsidRPr="00945369">
        <w:rPr>
          <w:noProof/>
        </w:rPr>
      </w:r>
      <w:r w:rsidRPr="00945369">
        <w:rPr>
          <w:noProof/>
        </w:rPr>
        <w:fldChar w:fldCharType="separate"/>
      </w:r>
      <w:r w:rsidRPr="00945369">
        <w:rPr>
          <w:noProof/>
        </w:rPr>
        <w:t>71</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4.4</w:t>
      </w:r>
      <w:r>
        <w:rPr>
          <w:noProof/>
        </w:rPr>
        <w:tab/>
        <w:t>Who pays the charge</w:t>
      </w:r>
      <w:r w:rsidRPr="00945369">
        <w:rPr>
          <w:noProof/>
        </w:rPr>
        <w:tab/>
      </w:r>
      <w:r w:rsidRPr="00945369">
        <w:rPr>
          <w:noProof/>
        </w:rPr>
        <w:fldChar w:fldCharType="begin"/>
      </w:r>
      <w:r w:rsidRPr="00945369">
        <w:rPr>
          <w:noProof/>
        </w:rPr>
        <w:instrText xml:space="preserve"> PAGEREF _Toc525741542 \h </w:instrText>
      </w:r>
      <w:r w:rsidRPr="00945369">
        <w:rPr>
          <w:noProof/>
        </w:rPr>
      </w:r>
      <w:r w:rsidRPr="00945369">
        <w:rPr>
          <w:noProof/>
        </w:rPr>
        <w:fldChar w:fldCharType="separate"/>
      </w:r>
      <w:r w:rsidRPr="00945369">
        <w:rPr>
          <w:noProof/>
        </w:rPr>
        <w:t>71</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4.5</w:t>
      </w:r>
      <w:r>
        <w:rPr>
          <w:noProof/>
        </w:rPr>
        <w:tab/>
        <w:t>Cessation of effect of Part</w:t>
      </w:r>
      <w:r w:rsidRPr="00945369">
        <w:rPr>
          <w:noProof/>
        </w:rPr>
        <w:tab/>
      </w:r>
      <w:r w:rsidRPr="00945369">
        <w:rPr>
          <w:noProof/>
        </w:rPr>
        <w:fldChar w:fldCharType="begin"/>
      </w:r>
      <w:r w:rsidRPr="00945369">
        <w:rPr>
          <w:noProof/>
        </w:rPr>
        <w:instrText xml:space="preserve"> PAGEREF _Toc525741543 \h </w:instrText>
      </w:r>
      <w:r w:rsidRPr="00945369">
        <w:rPr>
          <w:noProof/>
        </w:rPr>
      </w:r>
      <w:r w:rsidRPr="00945369">
        <w:rPr>
          <w:noProof/>
        </w:rPr>
        <w:fldChar w:fldCharType="separate"/>
      </w:r>
      <w:r w:rsidRPr="00945369">
        <w:rPr>
          <w:noProof/>
        </w:rPr>
        <w:t>71</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5—Fodder</w:t>
      </w:r>
      <w:r w:rsidRPr="00945369">
        <w:rPr>
          <w:b w:val="0"/>
          <w:noProof/>
          <w:sz w:val="18"/>
        </w:rPr>
        <w:tab/>
      </w:r>
      <w:r w:rsidRPr="00945369">
        <w:rPr>
          <w:b w:val="0"/>
          <w:noProof/>
          <w:sz w:val="18"/>
        </w:rPr>
        <w:fldChar w:fldCharType="begin"/>
      </w:r>
      <w:r w:rsidRPr="00945369">
        <w:rPr>
          <w:b w:val="0"/>
          <w:noProof/>
          <w:sz w:val="18"/>
        </w:rPr>
        <w:instrText xml:space="preserve"> PAGEREF _Toc525741544 \h </w:instrText>
      </w:r>
      <w:r w:rsidRPr="00945369">
        <w:rPr>
          <w:b w:val="0"/>
          <w:noProof/>
          <w:sz w:val="18"/>
        </w:rPr>
      </w:r>
      <w:r w:rsidRPr="00945369">
        <w:rPr>
          <w:b w:val="0"/>
          <w:noProof/>
          <w:sz w:val="18"/>
        </w:rPr>
        <w:fldChar w:fldCharType="separate"/>
      </w:r>
      <w:r w:rsidRPr="00945369">
        <w:rPr>
          <w:b w:val="0"/>
          <w:noProof/>
          <w:sz w:val="18"/>
        </w:rPr>
        <w:t>72</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5.1</w:t>
      </w:r>
      <w:r>
        <w:rPr>
          <w:noProof/>
        </w:rPr>
        <w:tab/>
        <w:t>Definitions for this Part</w:t>
      </w:r>
      <w:r w:rsidRPr="00945369">
        <w:rPr>
          <w:noProof/>
        </w:rPr>
        <w:tab/>
      </w:r>
      <w:r w:rsidRPr="00945369">
        <w:rPr>
          <w:noProof/>
        </w:rPr>
        <w:fldChar w:fldCharType="begin"/>
      </w:r>
      <w:r w:rsidRPr="00945369">
        <w:rPr>
          <w:noProof/>
        </w:rPr>
        <w:instrText xml:space="preserve"> PAGEREF _Toc525741545 \h </w:instrText>
      </w:r>
      <w:r w:rsidRPr="00945369">
        <w:rPr>
          <w:noProof/>
        </w:rPr>
      </w:r>
      <w:r w:rsidRPr="00945369">
        <w:rPr>
          <w:noProof/>
        </w:rPr>
        <w:fldChar w:fldCharType="separate"/>
      </w:r>
      <w:r w:rsidRPr="00945369">
        <w:rPr>
          <w:noProof/>
        </w:rPr>
        <w:t>72</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5.2</w:t>
      </w:r>
      <w:r>
        <w:rPr>
          <w:noProof/>
        </w:rPr>
        <w:tab/>
        <w:t>Imposition of charge</w:t>
      </w:r>
      <w:r w:rsidRPr="00945369">
        <w:rPr>
          <w:noProof/>
        </w:rPr>
        <w:tab/>
      </w:r>
      <w:r w:rsidRPr="00945369">
        <w:rPr>
          <w:noProof/>
        </w:rPr>
        <w:fldChar w:fldCharType="begin"/>
      </w:r>
      <w:r w:rsidRPr="00945369">
        <w:rPr>
          <w:noProof/>
        </w:rPr>
        <w:instrText xml:space="preserve"> PAGEREF _Toc525741546 \h </w:instrText>
      </w:r>
      <w:r w:rsidRPr="00945369">
        <w:rPr>
          <w:noProof/>
        </w:rPr>
      </w:r>
      <w:r w:rsidRPr="00945369">
        <w:rPr>
          <w:noProof/>
        </w:rPr>
        <w:fldChar w:fldCharType="separate"/>
      </w:r>
      <w:r w:rsidRPr="00945369">
        <w:rPr>
          <w:noProof/>
        </w:rPr>
        <w:t>72</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5.3</w:t>
      </w:r>
      <w:r>
        <w:rPr>
          <w:noProof/>
        </w:rPr>
        <w:tab/>
        <w:t>Rate of charge—research and development component</w:t>
      </w:r>
      <w:r w:rsidRPr="00945369">
        <w:rPr>
          <w:noProof/>
        </w:rPr>
        <w:tab/>
      </w:r>
      <w:r w:rsidRPr="00945369">
        <w:rPr>
          <w:noProof/>
        </w:rPr>
        <w:fldChar w:fldCharType="begin"/>
      </w:r>
      <w:r w:rsidRPr="00945369">
        <w:rPr>
          <w:noProof/>
        </w:rPr>
        <w:instrText xml:space="preserve"> PAGEREF _Toc525741547 \h </w:instrText>
      </w:r>
      <w:r w:rsidRPr="00945369">
        <w:rPr>
          <w:noProof/>
        </w:rPr>
      </w:r>
      <w:r w:rsidRPr="00945369">
        <w:rPr>
          <w:noProof/>
        </w:rPr>
        <w:fldChar w:fldCharType="separate"/>
      </w:r>
      <w:r w:rsidRPr="00945369">
        <w:rPr>
          <w:noProof/>
        </w:rPr>
        <w:t>72</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5.4</w:t>
      </w:r>
      <w:r>
        <w:rPr>
          <w:noProof/>
        </w:rPr>
        <w:tab/>
        <w:t>Who pays the charge</w:t>
      </w:r>
      <w:r w:rsidRPr="00945369">
        <w:rPr>
          <w:noProof/>
        </w:rPr>
        <w:tab/>
      </w:r>
      <w:r w:rsidRPr="00945369">
        <w:rPr>
          <w:noProof/>
        </w:rPr>
        <w:fldChar w:fldCharType="begin"/>
      </w:r>
      <w:r w:rsidRPr="00945369">
        <w:rPr>
          <w:noProof/>
        </w:rPr>
        <w:instrText xml:space="preserve"> PAGEREF _Toc525741548 \h </w:instrText>
      </w:r>
      <w:r w:rsidRPr="00945369">
        <w:rPr>
          <w:noProof/>
        </w:rPr>
      </w:r>
      <w:r w:rsidRPr="00945369">
        <w:rPr>
          <w:noProof/>
        </w:rPr>
        <w:fldChar w:fldCharType="separate"/>
      </w:r>
      <w:r w:rsidRPr="00945369">
        <w:rPr>
          <w:noProof/>
        </w:rPr>
        <w:t>72</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5.5</w:t>
      </w:r>
      <w:r>
        <w:rPr>
          <w:noProof/>
        </w:rPr>
        <w:tab/>
        <w:t>Exemption from charge</w:t>
      </w:r>
      <w:r w:rsidRPr="00945369">
        <w:rPr>
          <w:noProof/>
        </w:rPr>
        <w:tab/>
      </w:r>
      <w:r w:rsidRPr="00945369">
        <w:rPr>
          <w:noProof/>
        </w:rPr>
        <w:fldChar w:fldCharType="begin"/>
      </w:r>
      <w:r w:rsidRPr="00945369">
        <w:rPr>
          <w:noProof/>
        </w:rPr>
        <w:instrText xml:space="preserve"> PAGEREF _Toc525741549 \h </w:instrText>
      </w:r>
      <w:r w:rsidRPr="00945369">
        <w:rPr>
          <w:noProof/>
        </w:rPr>
      </w:r>
      <w:r w:rsidRPr="00945369">
        <w:rPr>
          <w:noProof/>
        </w:rPr>
        <w:fldChar w:fldCharType="separate"/>
      </w:r>
      <w:r w:rsidRPr="00945369">
        <w:rPr>
          <w:noProof/>
        </w:rPr>
        <w:t>72</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6—Seed cotton</w:t>
      </w:r>
      <w:r w:rsidRPr="00945369">
        <w:rPr>
          <w:b w:val="0"/>
          <w:noProof/>
          <w:sz w:val="18"/>
        </w:rPr>
        <w:tab/>
      </w:r>
      <w:r w:rsidRPr="00945369">
        <w:rPr>
          <w:b w:val="0"/>
          <w:noProof/>
          <w:sz w:val="18"/>
        </w:rPr>
        <w:fldChar w:fldCharType="begin"/>
      </w:r>
      <w:r w:rsidRPr="00945369">
        <w:rPr>
          <w:b w:val="0"/>
          <w:noProof/>
          <w:sz w:val="18"/>
        </w:rPr>
        <w:instrText xml:space="preserve"> PAGEREF _Toc525741550 \h </w:instrText>
      </w:r>
      <w:r w:rsidRPr="00945369">
        <w:rPr>
          <w:b w:val="0"/>
          <w:noProof/>
          <w:sz w:val="18"/>
        </w:rPr>
      </w:r>
      <w:r w:rsidRPr="00945369">
        <w:rPr>
          <w:b w:val="0"/>
          <w:noProof/>
          <w:sz w:val="18"/>
        </w:rPr>
        <w:fldChar w:fldCharType="separate"/>
      </w:r>
      <w:r w:rsidRPr="00945369">
        <w:rPr>
          <w:b w:val="0"/>
          <w:noProof/>
          <w:sz w:val="18"/>
        </w:rPr>
        <w:t>73</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6.1</w:t>
      </w:r>
      <w:r>
        <w:rPr>
          <w:noProof/>
        </w:rPr>
        <w:tab/>
        <w:t>Definitions for this Part</w:t>
      </w:r>
      <w:r w:rsidRPr="00945369">
        <w:rPr>
          <w:noProof/>
        </w:rPr>
        <w:tab/>
      </w:r>
      <w:r w:rsidRPr="00945369">
        <w:rPr>
          <w:noProof/>
        </w:rPr>
        <w:fldChar w:fldCharType="begin"/>
      </w:r>
      <w:r w:rsidRPr="00945369">
        <w:rPr>
          <w:noProof/>
        </w:rPr>
        <w:instrText xml:space="preserve"> PAGEREF _Toc525741551 \h </w:instrText>
      </w:r>
      <w:r w:rsidRPr="00945369">
        <w:rPr>
          <w:noProof/>
        </w:rPr>
      </w:r>
      <w:r w:rsidRPr="00945369">
        <w:rPr>
          <w:noProof/>
        </w:rPr>
        <w:fldChar w:fldCharType="separate"/>
      </w:r>
      <w:r w:rsidRPr="00945369">
        <w:rPr>
          <w:noProof/>
        </w:rPr>
        <w:t>73</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6.2</w:t>
      </w:r>
      <w:r>
        <w:rPr>
          <w:noProof/>
        </w:rPr>
        <w:tab/>
        <w:t>Charge</w:t>
      </w:r>
      <w:r w:rsidRPr="00945369">
        <w:rPr>
          <w:noProof/>
        </w:rPr>
        <w:tab/>
      </w:r>
      <w:r w:rsidRPr="00945369">
        <w:rPr>
          <w:noProof/>
        </w:rPr>
        <w:fldChar w:fldCharType="begin"/>
      </w:r>
      <w:r w:rsidRPr="00945369">
        <w:rPr>
          <w:noProof/>
        </w:rPr>
        <w:instrText xml:space="preserve"> PAGEREF _Toc525741552 \h </w:instrText>
      </w:r>
      <w:r w:rsidRPr="00945369">
        <w:rPr>
          <w:noProof/>
        </w:rPr>
      </w:r>
      <w:r w:rsidRPr="00945369">
        <w:rPr>
          <w:noProof/>
        </w:rPr>
        <w:fldChar w:fldCharType="separate"/>
      </w:r>
      <w:r w:rsidRPr="00945369">
        <w:rPr>
          <w:noProof/>
        </w:rPr>
        <w:t>73</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6.3</w:t>
      </w:r>
      <w:r>
        <w:rPr>
          <w:noProof/>
        </w:rPr>
        <w:tab/>
        <w:t>PHA charge</w:t>
      </w:r>
      <w:r w:rsidRPr="00945369">
        <w:rPr>
          <w:noProof/>
        </w:rPr>
        <w:tab/>
      </w:r>
      <w:r w:rsidRPr="00945369">
        <w:rPr>
          <w:noProof/>
        </w:rPr>
        <w:fldChar w:fldCharType="begin"/>
      </w:r>
      <w:r w:rsidRPr="00945369">
        <w:rPr>
          <w:noProof/>
        </w:rPr>
        <w:instrText xml:space="preserve"> PAGEREF _Toc525741553 \h </w:instrText>
      </w:r>
      <w:r w:rsidRPr="00945369">
        <w:rPr>
          <w:noProof/>
        </w:rPr>
      </w:r>
      <w:r w:rsidRPr="00945369">
        <w:rPr>
          <w:noProof/>
        </w:rPr>
        <w:fldChar w:fldCharType="separate"/>
      </w:r>
      <w:r w:rsidRPr="00945369">
        <w:rPr>
          <w:noProof/>
        </w:rPr>
        <w:t>73</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6.4</w:t>
      </w:r>
      <w:r>
        <w:rPr>
          <w:noProof/>
        </w:rPr>
        <w:tab/>
        <w:t>EPPR charge</w:t>
      </w:r>
      <w:r w:rsidRPr="00945369">
        <w:rPr>
          <w:noProof/>
        </w:rPr>
        <w:tab/>
      </w:r>
      <w:r w:rsidRPr="00945369">
        <w:rPr>
          <w:noProof/>
        </w:rPr>
        <w:fldChar w:fldCharType="begin"/>
      </w:r>
      <w:r w:rsidRPr="00945369">
        <w:rPr>
          <w:noProof/>
        </w:rPr>
        <w:instrText xml:space="preserve"> PAGEREF _Toc525741554 \h </w:instrText>
      </w:r>
      <w:r w:rsidRPr="00945369">
        <w:rPr>
          <w:noProof/>
        </w:rPr>
      </w:r>
      <w:r w:rsidRPr="00945369">
        <w:rPr>
          <w:noProof/>
        </w:rPr>
        <w:fldChar w:fldCharType="separate"/>
      </w:r>
      <w:r w:rsidRPr="00945369">
        <w:rPr>
          <w:noProof/>
        </w:rPr>
        <w:t>73</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6.5</w:t>
      </w:r>
      <w:r>
        <w:rPr>
          <w:noProof/>
        </w:rPr>
        <w:tab/>
        <w:t>Who pays the charge</w:t>
      </w:r>
      <w:r w:rsidRPr="00945369">
        <w:rPr>
          <w:noProof/>
        </w:rPr>
        <w:tab/>
      </w:r>
      <w:r w:rsidRPr="00945369">
        <w:rPr>
          <w:noProof/>
        </w:rPr>
        <w:fldChar w:fldCharType="begin"/>
      </w:r>
      <w:r w:rsidRPr="00945369">
        <w:rPr>
          <w:noProof/>
        </w:rPr>
        <w:instrText xml:space="preserve"> PAGEREF _Toc525741555 \h </w:instrText>
      </w:r>
      <w:r w:rsidRPr="00945369">
        <w:rPr>
          <w:noProof/>
        </w:rPr>
      </w:r>
      <w:r w:rsidRPr="00945369">
        <w:rPr>
          <w:noProof/>
        </w:rPr>
        <w:fldChar w:fldCharType="separate"/>
      </w:r>
      <w:r w:rsidRPr="00945369">
        <w:rPr>
          <w:noProof/>
        </w:rPr>
        <w:t>74</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6.6</w:t>
      </w:r>
      <w:r>
        <w:rPr>
          <w:noProof/>
        </w:rPr>
        <w:tab/>
        <w:t>When charge is not imposed</w:t>
      </w:r>
      <w:r w:rsidRPr="00945369">
        <w:rPr>
          <w:noProof/>
        </w:rPr>
        <w:tab/>
      </w:r>
      <w:r w:rsidRPr="00945369">
        <w:rPr>
          <w:noProof/>
        </w:rPr>
        <w:fldChar w:fldCharType="begin"/>
      </w:r>
      <w:r w:rsidRPr="00945369">
        <w:rPr>
          <w:noProof/>
        </w:rPr>
        <w:instrText xml:space="preserve"> PAGEREF _Toc525741556 \h </w:instrText>
      </w:r>
      <w:r w:rsidRPr="00945369">
        <w:rPr>
          <w:noProof/>
        </w:rPr>
      </w:r>
      <w:r w:rsidRPr="00945369">
        <w:rPr>
          <w:noProof/>
        </w:rPr>
        <w:fldChar w:fldCharType="separate"/>
      </w:r>
      <w:r w:rsidRPr="00945369">
        <w:rPr>
          <w:noProof/>
        </w:rPr>
        <w:t>74</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Part 7—Tea tree oil</w:t>
      </w:r>
      <w:r w:rsidRPr="00945369">
        <w:rPr>
          <w:b w:val="0"/>
          <w:noProof/>
          <w:sz w:val="18"/>
        </w:rPr>
        <w:tab/>
      </w:r>
      <w:r w:rsidRPr="00945369">
        <w:rPr>
          <w:b w:val="0"/>
          <w:noProof/>
          <w:sz w:val="18"/>
        </w:rPr>
        <w:fldChar w:fldCharType="begin"/>
      </w:r>
      <w:r w:rsidRPr="00945369">
        <w:rPr>
          <w:b w:val="0"/>
          <w:noProof/>
          <w:sz w:val="18"/>
        </w:rPr>
        <w:instrText xml:space="preserve"> PAGEREF _Toc525741557 \h </w:instrText>
      </w:r>
      <w:r w:rsidRPr="00945369">
        <w:rPr>
          <w:b w:val="0"/>
          <w:noProof/>
          <w:sz w:val="18"/>
        </w:rPr>
      </w:r>
      <w:r w:rsidRPr="00945369">
        <w:rPr>
          <w:b w:val="0"/>
          <w:noProof/>
          <w:sz w:val="18"/>
        </w:rPr>
        <w:fldChar w:fldCharType="separate"/>
      </w:r>
      <w:r w:rsidRPr="00945369">
        <w:rPr>
          <w:b w:val="0"/>
          <w:noProof/>
          <w:sz w:val="18"/>
        </w:rPr>
        <w:t>75</w:t>
      </w:r>
      <w:r w:rsidRPr="00945369">
        <w:rPr>
          <w:b w:val="0"/>
          <w:noProof/>
          <w:sz w:val="18"/>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7.1</w:t>
      </w:r>
      <w:r>
        <w:rPr>
          <w:noProof/>
        </w:rPr>
        <w:tab/>
        <w:t>Definitions</w:t>
      </w:r>
      <w:r w:rsidRPr="00945369">
        <w:rPr>
          <w:noProof/>
        </w:rPr>
        <w:tab/>
      </w:r>
      <w:r w:rsidRPr="00945369">
        <w:rPr>
          <w:noProof/>
        </w:rPr>
        <w:fldChar w:fldCharType="begin"/>
      </w:r>
      <w:r w:rsidRPr="00945369">
        <w:rPr>
          <w:noProof/>
        </w:rPr>
        <w:instrText xml:space="preserve"> PAGEREF _Toc525741558 \h </w:instrText>
      </w:r>
      <w:r w:rsidRPr="00945369">
        <w:rPr>
          <w:noProof/>
        </w:rPr>
      </w:r>
      <w:r w:rsidRPr="00945369">
        <w:rPr>
          <w:noProof/>
        </w:rPr>
        <w:fldChar w:fldCharType="separate"/>
      </w:r>
      <w:r w:rsidRPr="00945369">
        <w:rPr>
          <w:noProof/>
        </w:rPr>
        <w:t>75</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7.2</w:t>
      </w:r>
      <w:r>
        <w:rPr>
          <w:noProof/>
        </w:rPr>
        <w:tab/>
        <w:t>Imposition and rate of charge</w:t>
      </w:r>
      <w:r w:rsidRPr="00945369">
        <w:rPr>
          <w:noProof/>
        </w:rPr>
        <w:tab/>
      </w:r>
      <w:r w:rsidRPr="00945369">
        <w:rPr>
          <w:noProof/>
        </w:rPr>
        <w:fldChar w:fldCharType="begin"/>
      </w:r>
      <w:r w:rsidRPr="00945369">
        <w:rPr>
          <w:noProof/>
        </w:rPr>
        <w:instrText xml:space="preserve"> PAGEREF _Toc525741559 \h </w:instrText>
      </w:r>
      <w:r w:rsidRPr="00945369">
        <w:rPr>
          <w:noProof/>
        </w:rPr>
      </w:r>
      <w:r w:rsidRPr="00945369">
        <w:rPr>
          <w:noProof/>
        </w:rPr>
        <w:fldChar w:fldCharType="separate"/>
      </w:r>
      <w:r w:rsidRPr="00945369">
        <w:rPr>
          <w:noProof/>
        </w:rPr>
        <w:t>75</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7.3</w:t>
      </w:r>
      <w:r>
        <w:rPr>
          <w:noProof/>
        </w:rPr>
        <w:tab/>
        <w:t>Imposition and rate of EPPR charge</w:t>
      </w:r>
      <w:r w:rsidRPr="00945369">
        <w:rPr>
          <w:noProof/>
        </w:rPr>
        <w:tab/>
      </w:r>
      <w:r w:rsidRPr="00945369">
        <w:rPr>
          <w:noProof/>
        </w:rPr>
        <w:fldChar w:fldCharType="begin"/>
      </w:r>
      <w:r w:rsidRPr="00945369">
        <w:rPr>
          <w:noProof/>
        </w:rPr>
        <w:instrText xml:space="preserve"> PAGEREF _Toc525741560 \h </w:instrText>
      </w:r>
      <w:r w:rsidRPr="00945369">
        <w:rPr>
          <w:noProof/>
        </w:rPr>
      </w:r>
      <w:r w:rsidRPr="00945369">
        <w:rPr>
          <w:noProof/>
        </w:rPr>
        <w:fldChar w:fldCharType="separate"/>
      </w:r>
      <w:r w:rsidRPr="00945369">
        <w:rPr>
          <w:noProof/>
        </w:rPr>
        <w:t>75</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7.4</w:t>
      </w:r>
      <w:r>
        <w:rPr>
          <w:noProof/>
        </w:rPr>
        <w:tab/>
        <w:t>Who pays charge imposed by this Part</w:t>
      </w:r>
      <w:r w:rsidRPr="00945369">
        <w:rPr>
          <w:noProof/>
        </w:rPr>
        <w:tab/>
      </w:r>
      <w:r w:rsidRPr="00945369">
        <w:rPr>
          <w:noProof/>
        </w:rPr>
        <w:fldChar w:fldCharType="begin"/>
      </w:r>
      <w:r w:rsidRPr="00945369">
        <w:rPr>
          <w:noProof/>
        </w:rPr>
        <w:instrText xml:space="preserve"> PAGEREF _Toc525741561 \h </w:instrText>
      </w:r>
      <w:r w:rsidRPr="00945369">
        <w:rPr>
          <w:noProof/>
        </w:rPr>
      </w:r>
      <w:r w:rsidRPr="00945369">
        <w:rPr>
          <w:noProof/>
        </w:rPr>
        <w:fldChar w:fldCharType="separate"/>
      </w:r>
      <w:r w:rsidRPr="00945369">
        <w:rPr>
          <w:noProof/>
        </w:rPr>
        <w:t>75</w:t>
      </w:r>
      <w:r w:rsidRPr="00945369">
        <w:rPr>
          <w:noProof/>
        </w:rPr>
        <w:fldChar w:fldCharType="end"/>
      </w:r>
    </w:p>
    <w:p w:rsidR="00945369" w:rsidRDefault="00945369" w:rsidP="00945369">
      <w:pPr>
        <w:pStyle w:val="TOC5"/>
        <w:ind w:right="1792"/>
        <w:rPr>
          <w:rFonts w:asciiTheme="minorHAnsi" w:eastAsiaTheme="minorEastAsia" w:hAnsiTheme="minorHAnsi" w:cstheme="minorBidi"/>
          <w:noProof/>
          <w:kern w:val="0"/>
          <w:sz w:val="22"/>
          <w:szCs w:val="22"/>
        </w:rPr>
      </w:pPr>
      <w:r>
        <w:rPr>
          <w:noProof/>
        </w:rPr>
        <w:t>7.5</w:t>
      </w:r>
      <w:r>
        <w:rPr>
          <w:noProof/>
        </w:rPr>
        <w:tab/>
        <w:t>Exemption from charge imposed by this Part</w:t>
      </w:r>
      <w:r w:rsidRPr="00945369">
        <w:rPr>
          <w:noProof/>
        </w:rPr>
        <w:tab/>
      </w:r>
      <w:r w:rsidRPr="00945369">
        <w:rPr>
          <w:noProof/>
        </w:rPr>
        <w:fldChar w:fldCharType="begin"/>
      </w:r>
      <w:r w:rsidRPr="00945369">
        <w:rPr>
          <w:noProof/>
        </w:rPr>
        <w:instrText xml:space="preserve"> PAGEREF _Toc525741562 \h </w:instrText>
      </w:r>
      <w:r w:rsidRPr="00945369">
        <w:rPr>
          <w:noProof/>
        </w:rPr>
      </w:r>
      <w:r w:rsidRPr="00945369">
        <w:rPr>
          <w:noProof/>
        </w:rPr>
        <w:fldChar w:fldCharType="separate"/>
      </w:r>
      <w:r w:rsidRPr="00945369">
        <w:rPr>
          <w:noProof/>
        </w:rPr>
        <w:t>75</w:t>
      </w:r>
      <w:r w:rsidRPr="00945369">
        <w:rPr>
          <w:noProof/>
        </w:rPr>
        <w:fldChar w:fldCharType="end"/>
      </w:r>
    </w:p>
    <w:p w:rsidR="00945369" w:rsidRDefault="00945369" w:rsidP="00945369">
      <w:pPr>
        <w:pStyle w:val="TOC2"/>
        <w:ind w:right="1792"/>
        <w:rPr>
          <w:rFonts w:asciiTheme="minorHAnsi" w:eastAsiaTheme="minorEastAsia" w:hAnsiTheme="minorHAnsi" w:cstheme="minorBidi"/>
          <w:b w:val="0"/>
          <w:noProof/>
          <w:kern w:val="0"/>
          <w:sz w:val="22"/>
          <w:szCs w:val="22"/>
        </w:rPr>
      </w:pPr>
      <w:r>
        <w:rPr>
          <w:noProof/>
        </w:rPr>
        <w:t>Endnotes</w:t>
      </w:r>
      <w:r w:rsidRPr="00945369">
        <w:rPr>
          <w:b w:val="0"/>
          <w:noProof/>
          <w:sz w:val="18"/>
        </w:rPr>
        <w:tab/>
      </w:r>
      <w:r w:rsidRPr="00945369">
        <w:rPr>
          <w:b w:val="0"/>
          <w:noProof/>
          <w:sz w:val="18"/>
        </w:rPr>
        <w:fldChar w:fldCharType="begin"/>
      </w:r>
      <w:r w:rsidRPr="00945369">
        <w:rPr>
          <w:b w:val="0"/>
          <w:noProof/>
          <w:sz w:val="18"/>
        </w:rPr>
        <w:instrText xml:space="preserve"> PAGEREF _Toc525741563 \h </w:instrText>
      </w:r>
      <w:r w:rsidRPr="00945369">
        <w:rPr>
          <w:b w:val="0"/>
          <w:noProof/>
          <w:sz w:val="18"/>
        </w:rPr>
      </w:r>
      <w:r w:rsidRPr="00945369">
        <w:rPr>
          <w:b w:val="0"/>
          <w:noProof/>
          <w:sz w:val="18"/>
        </w:rPr>
        <w:fldChar w:fldCharType="separate"/>
      </w:r>
      <w:r w:rsidRPr="00945369">
        <w:rPr>
          <w:b w:val="0"/>
          <w:noProof/>
          <w:sz w:val="18"/>
        </w:rPr>
        <w:t>76</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Endnote 1—About the endnotes</w:t>
      </w:r>
      <w:r w:rsidRPr="00945369">
        <w:rPr>
          <w:b w:val="0"/>
          <w:noProof/>
          <w:sz w:val="18"/>
        </w:rPr>
        <w:tab/>
      </w:r>
      <w:r w:rsidRPr="00945369">
        <w:rPr>
          <w:b w:val="0"/>
          <w:noProof/>
          <w:sz w:val="18"/>
        </w:rPr>
        <w:fldChar w:fldCharType="begin"/>
      </w:r>
      <w:r w:rsidRPr="00945369">
        <w:rPr>
          <w:b w:val="0"/>
          <w:noProof/>
          <w:sz w:val="18"/>
        </w:rPr>
        <w:instrText xml:space="preserve"> PAGEREF _Toc525741564 \h </w:instrText>
      </w:r>
      <w:r w:rsidRPr="00945369">
        <w:rPr>
          <w:b w:val="0"/>
          <w:noProof/>
          <w:sz w:val="18"/>
        </w:rPr>
      </w:r>
      <w:r w:rsidRPr="00945369">
        <w:rPr>
          <w:b w:val="0"/>
          <w:noProof/>
          <w:sz w:val="18"/>
        </w:rPr>
        <w:fldChar w:fldCharType="separate"/>
      </w:r>
      <w:r w:rsidRPr="00945369">
        <w:rPr>
          <w:b w:val="0"/>
          <w:noProof/>
          <w:sz w:val="18"/>
        </w:rPr>
        <w:t>76</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Endnote 2—Abbreviation key</w:t>
      </w:r>
      <w:r w:rsidRPr="00945369">
        <w:rPr>
          <w:b w:val="0"/>
          <w:noProof/>
          <w:sz w:val="18"/>
        </w:rPr>
        <w:tab/>
      </w:r>
      <w:r w:rsidRPr="00945369">
        <w:rPr>
          <w:b w:val="0"/>
          <w:noProof/>
          <w:sz w:val="18"/>
        </w:rPr>
        <w:fldChar w:fldCharType="begin"/>
      </w:r>
      <w:r w:rsidRPr="00945369">
        <w:rPr>
          <w:b w:val="0"/>
          <w:noProof/>
          <w:sz w:val="18"/>
        </w:rPr>
        <w:instrText xml:space="preserve"> PAGEREF _Toc525741565 \h </w:instrText>
      </w:r>
      <w:r w:rsidRPr="00945369">
        <w:rPr>
          <w:b w:val="0"/>
          <w:noProof/>
          <w:sz w:val="18"/>
        </w:rPr>
      </w:r>
      <w:r w:rsidRPr="00945369">
        <w:rPr>
          <w:b w:val="0"/>
          <w:noProof/>
          <w:sz w:val="18"/>
        </w:rPr>
        <w:fldChar w:fldCharType="separate"/>
      </w:r>
      <w:r w:rsidRPr="00945369">
        <w:rPr>
          <w:b w:val="0"/>
          <w:noProof/>
          <w:sz w:val="18"/>
        </w:rPr>
        <w:t>77</w:t>
      </w:r>
      <w:r w:rsidRPr="00945369">
        <w:rPr>
          <w:b w:val="0"/>
          <w:noProof/>
          <w:sz w:val="18"/>
        </w:rPr>
        <w:fldChar w:fldCharType="end"/>
      </w:r>
    </w:p>
    <w:p w:rsidR="00945369" w:rsidRDefault="00945369" w:rsidP="00945369">
      <w:pPr>
        <w:pStyle w:val="TOC3"/>
        <w:ind w:right="1792"/>
        <w:rPr>
          <w:rFonts w:asciiTheme="minorHAnsi" w:eastAsiaTheme="minorEastAsia" w:hAnsiTheme="minorHAnsi" w:cstheme="minorBidi"/>
          <w:b w:val="0"/>
          <w:noProof/>
          <w:kern w:val="0"/>
          <w:szCs w:val="22"/>
        </w:rPr>
      </w:pPr>
      <w:r>
        <w:rPr>
          <w:noProof/>
        </w:rPr>
        <w:t>Endnote 3—Legislation history</w:t>
      </w:r>
      <w:r w:rsidRPr="00945369">
        <w:rPr>
          <w:b w:val="0"/>
          <w:noProof/>
          <w:sz w:val="18"/>
        </w:rPr>
        <w:tab/>
      </w:r>
      <w:r w:rsidRPr="00945369">
        <w:rPr>
          <w:b w:val="0"/>
          <w:noProof/>
          <w:sz w:val="18"/>
        </w:rPr>
        <w:fldChar w:fldCharType="begin"/>
      </w:r>
      <w:r w:rsidRPr="00945369">
        <w:rPr>
          <w:b w:val="0"/>
          <w:noProof/>
          <w:sz w:val="18"/>
        </w:rPr>
        <w:instrText xml:space="preserve"> PAGEREF _Toc525741566 \h </w:instrText>
      </w:r>
      <w:r w:rsidRPr="00945369">
        <w:rPr>
          <w:b w:val="0"/>
          <w:noProof/>
          <w:sz w:val="18"/>
        </w:rPr>
      </w:r>
      <w:r w:rsidRPr="00945369">
        <w:rPr>
          <w:b w:val="0"/>
          <w:noProof/>
          <w:sz w:val="18"/>
        </w:rPr>
        <w:fldChar w:fldCharType="separate"/>
      </w:r>
      <w:r w:rsidRPr="00945369">
        <w:rPr>
          <w:b w:val="0"/>
          <w:noProof/>
          <w:sz w:val="18"/>
        </w:rPr>
        <w:t>78</w:t>
      </w:r>
      <w:r w:rsidRPr="00945369">
        <w:rPr>
          <w:b w:val="0"/>
          <w:noProof/>
          <w:sz w:val="18"/>
        </w:rPr>
        <w:fldChar w:fldCharType="end"/>
      </w:r>
    </w:p>
    <w:p w:rsidR="00945369" w:rsidRPr="00945369" w:rsidRDefault="00945369" w:rsidP="00945369">
      <w:pPr>
        <w:pStyle w:val="TOC3"/>
        <w:ind w:right="1792"/>
        <w:rPr>
          <w:rFonts w:eastAsiaTheme="minorEastAsia"/>
          <w:b w:val="0"/>
          <w:noProof/>
          <w:kern w:val="0"/>
          <w:sz w:val="18"/>
          <w:szCs w:val="22"/>
        </w:rPr>
      </w:pPr>
      <w:r>
        <w:rPr>
          <w:noProof/>
        </w:rPr>
        <w:t>Endnote 4—Amendment history</w:t>
      </w:r>
      <w:r w:rsidRPr="00945369">
        <w:rPr>
          <w:b w:val="0"/>
          <w:noProof/>
          <w:sz w:val="18"/>
        </w:rPr>
        <w:tab/>
      </w:r>
      <w:r w:rsidRPr="00945369">
        <w:rPr>
          <w:b w:val="0"/>
          <w:noProof/>
          <w:sz w:val="18"/>
        </w:rPr>
        <w:fldChar w:fldCharType="begin"/>
      </w:r>
      <w:r w:rsidRPr="00945369">
        <w:rPr>
          <w:b w:val="0"/>
          <w:noProof/>
          <w:sz w:val="18"/>
        </w:rPr>
        <w:instrText xml:space="preserve"> PAGEREF _Toc525741567 \h </w:instrText>
      </w:r>
      <w:r w:rsidRPr="00945369">
        <w:rPr>
          <w:b w:val="0"/>
          <w:noProof/>
          <w:sz w:val="18"/>
        </w:rPr>
      </w:r>
      <w:r w:rsidRPr="00945369">
        <w:rPr>
          <w:b w:val="0"/>
          <w:noProof/>
          <w:sz w:val="18"/>
        </w:rPr>
        <w:fldChar w:fldCharType="separate"/>
      </w:r>
      <w:r w:rsidRPr="00945369">
        <w:rPr>
          <w:b w:val="0"/>
          <w:noProof/>
          <w:sz w:val="18"/>
        </w:rPr>
        <w:t>82</w:t>
      </w:r>
      <w:r w:rsidRPr="00945369">
        <w:rPr>
          <w:b w:val="0"/>
          <w:noProof/>
          <w:sz w:val="18"/>
        </w:rPr>
        <w:fldChar w:fldCharType="end"/>
      </w:r>
    </w:p>
    <w:p w:rsidR="00355CDD" w:rsidRPr="000368EB" w:rsidRDefault="00421AA6" w:rsidP="00945369">
      <w:pPr>
        <w:ind w:right="1792"/>
      </w:pPr>
      <w:r w:rsidRPr="00945369">
        <w:rPr>
          <w:rFonts w:cs="Times New Roman"/>
          <w:sz w:val="18"/>
        </w:rPr>
        <w:fldChar w:fldCharType="end"/>
      </w:r>
    </w:p>
    <w:p w:rsidR="001E52C4" w:rsidRPr="000368EB" w:rsidRDefault="001E52C4" w:rsidP="005A4AE1">
      <w:pPr>
        <w:sectPr w:rsidR="001E52C4" w:rsidRPr="000368EB" w:rsidSect="0004386D">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bookmarkStart w:id="1" w:name="OPCSB_ContentsB5"/>
    </w:p>
    <w:bookmarkEnd w:id="1"/>
    <w:p w:rsidR="006F27E8" w:rsidRPr="000368EB" w:rsidRDefault="006F27E8" w:rsidP="00442C79">
      <w:pPr>
        <w:rPr>
          <w:b/>
          <w:sz w:val="32"/>
          <w:szCs w:val="32"/>
        </w:rPr>
      </w:pPr>
      <w:r w:rsidRPr="000368EB">
        <w:rPr>
          <w:b/>
          <w:sz w:val="32"/>
          <w:szCs w:val="32"/>
        </w:rPr>
        <w:lastRenderedPageBreak/>
        <w:t>Reader’s Guide</w:t>
      </w:r>
    </w:p>
    <w:p w:rsidR="006F27E8" w:rsidRPr="000368EB" w:rsidRDefault="006F27E8" w:rsidP="00442C79">
      <w:pPr>
        <w:spacing w:before="240"/>
        <w:rPr>
          <w:b/>
          <w:sz w:val="28"/>
          <w:szCs w:val="28"/>
        </w:rPr>
      </w:pPr>
      <w:r w:rsidRPr="000368EB">
        <w:rPr>
          <w:b/>
          <w:sz w:val="28"/>
          <w:szCs w:val="28"/>
        </w:rPr>
        <w:t>How to use these Regulations</w:t>
      </w:r>
    </w:p>
    <w:p w:rsidR="006F27E8" w:rsidRPr="000368EB" w:rsidRDefault="006F27E8" w:rsidP="00442C79">
      <w:pPr>
        <w:pStyle w:val="Subitem"/>
      </w:pPr>
      <w:r w:rsidRPr="000368EB">
        <w:t>1.</w:t>
      </w:r>
      <w:r w:rsidRPr="000368EB">
        <w:tab/>
        <w:t>This Note is not part of the Regulations and does not have any legal force.  It is intended only to be helpful in reading the Regulations.  It is not intended to take the place of the Regulations or of the Act.</w:t>
      </w:r>
    </w:p>
    <w:p w:rsidR="006F27E8" w:rsidRPr="000368EB" w:rsidRDefault="006F27E8" w:rsidP="00442C79">
      <w:pPr>
        <w:spacing w:before="240"/>
        <w:rPr>
          <w:b/>
          <w:sz w:val="28"/>
          <w:szCs w:val="28"/>
        </w:rPr>
      </w:pPr>
      <w:r w:rsidRPr="000368EB">
        <w:rPr>
          <w:b/>
          <w:sz w:val="28"/>
          <w:szCs w:val="28"/>
        </w:rPr>
        <w:t>What these Regulations do</w:t>
      </w:r>
    </w:p>
    <w:p w:rsidR="006F27E8" w:rsidRPr="000368EB" w:rsidRDefault="006F27E8" w:rsidP="00442C79">
      <w:pPr>
        <w:pStyle w:val="Subitem"/>
      </w:pPr>
      <w:r w:rsidRPr="000368EB">
        <w:t>2.</w:t>
      </w:r>
      <w:r w:rsidRPr="000368EB">
        <w:tab/>
        <w:t xml:space="preserve">These Regulations are made under the </w:t>
      </w:r>
      <w:r w:rsidRPr="000368EB">
        <w:rPr>
          <w:i/>
        </w:rPr>
        <w:t>Primary Industries (Customs) Charges Act 1999</w:t>
      </w:r>
      <w:r w:rsidRPr="000368EB">
        <w:t xml:space="preserve"> (the </w:t>
      </w:r>
      <w:r w:rsidRPr="000368EB">
        <w:rPr>
          <w:b/>
          <w:i/>
        </w:rPr>
        <w:t>Customs Charges Act</w:t>
      </w:r>
      <w:r w:rsidRPr="000368EB">
        <w:t>).  The Customs Charges Act authorises the imposition of primary industries charges that are duties of customs.  The funds raised by the imposition of the charges are distributed to research, marketing and industry bodies for each primary industry commodity or class of commodities.</w:t>
      </w:r>
    </w:p>
    <w:p w:rsidR="00A030D6" w:rsidRPr="000368EB" w:rsidRDefault="00A030D6" w:rsidP="00442C79">
      <w:pPr>
        <w:pStyle w:val="Subitem"/>
      </w:pPr>
      <w:r w:rsidRPr="000368EB">
        <w:t>2A.</w:t>
      </w:r>
      <w:r w:rsidRPr="000368EB">
        <w:tab/>
        <w:t>Charges are also imposed on some plant products to fund national emergency plant pest responses and the activities of Plant Health Australia Limited.</w:t>
      </w:r>
    </w:p>
    <w:p w:rsidR="006F27E8" w:rsidRPr="000368EB" w:rsidRDefault="006F27E8" w:rsidP="00442C79">
      <w:pPr>
        <w:pStyle w:val="Subitem"/>
      </w:pPr>
      <w:r w:rsidRPr="000368EB">
        <w:t>2B.</w:t>
      </w:r>
      <w:r w:rsidRPr="000368EB">
        <w:tab/>
        <w:t>Charge is also imposed on a number of animal products to fund national emergency animal disease response (</w:t>
      </w:r>
      <w:r w:rsidRPr="000368EB">
        <w:rPr>
          <w:b/>
          <w:i/>
        </w:rPr>
        <w:t>EADR</w:t>
      </w:r>
      <w:r w:rsidRPr="000368EB">
        <w:t>) activities.</w:t>
      </w:r>
    </w:p>
    <w:p w:rsidR="006F27E8" w:rsidRPr="000368EB" w:rsidRDefault="006F27E8" w:rsidP="00442C79">
      <w:pPr>
        <w:pStyle w:val="Subitem"/>
      </w:pPr>
      <w:r w:rsidRPr="000368EB">
        <w:t>3.</w:t>
      </w:r>
      <w:r w:rsidRPr="000368EB">
        <w:tab/>
        <w:t>The Customs Charges Act is made up of preliminary provisions and 14 Schedules.  Each of Schedules</w:t>
      </w:r>
      <w:r w:rsidR="000368EB">
        <w:t> </w:t>
      </w:r>
      <w:r w:rsidRPr="000368EB">
        <w:t xml:space="preserve">1 to 13 imposes charge on a primary industry commodity or class of commodities.  </w:t>
      </w:r>
      <w:r w:rsidR="00355CDD" w:rsidRPr="000368EB">
        <w:t>Schedule</w:t>
      </w:r>
      <w:r w:rsidR="000368EB">
        <w:t> </w:t>
      </w:r>
      <w:r w:rsidRPr="000368EB">
        <w:t>14 allows the regulations to impose charges on primary industry products.</w:t>
      </w:r>
    </w:p>
    <w:p w:rsidR="006F27E8" w:rsidRPr="000368EB" w:rsidRDefault="006F27E8" w:rsidP="00442C79">
      <w:pPr>
        <w:pStyle w:val="Subitem"/>
      </w:pPr>
      <w:r w:rsidRPr="000368EB">
        <w:t>4.</w:t>
      </w:r>
      <w:r w:rsidRPr="000368EB">
        <w:tab/>
        <w:t>These Regulations set out the rates of charge and other details that are necessary for the administration of the charges imposed by the Customs Charges Act.</w:t>
      </w:r>
    </w:p>
    <w:p w:rsidR="006F27E8" w:rsidRPr="000368EB" w:rsidRDefault="006F27E8" w:rsidP="00442C79">
      <w:pPr>
        <w:spacing w:before="240"/>
        <w:rPr>
          <w:b/>
          <w:sz w:val="28"/>
          <w:szCs w:val="28"/>
        </w:rPr>
      </w:pPr>
      <w:r w:rsidRPr="000368EB">
        <w:rPr>
          <w:b/>
          <w:sz w:val="28"/>
          <w:szCs w:val="28"/>
        </w:rPr>
        <w:t>How these Regulations are arranged</w:t>
      </w:r>
    </w:p>
    <w:p w:rsidR="002327F1" w:rsidRPr="000368EB" w:rsidRDefault="002327F1" w:rsidP="00442C79">
      <w:pPr>
        <w:pStyle w:val="Subitem"/>
      </w:pPr>
      <w:r w:rsidRPr="000368EB">
        <w:t>5.</w:t>
      </w:r>
      <w:r w:rsidRPr="000368EB">
        <w:tab/>
        <w:t>These Regulations are made up of preliminary provisions and a number of Schedules. The preliminary provisions contain general matters and definitions. Schedules</w:t>
      </w:r>
      <w:r w:rsidR="000368EB">
        <w:t> </w:t>
      </w:r>
      <w:r w:rsidRPr="000368EB">
        <w:t xml:space="preserve">1 to 13 each prescribe details for a commodity or class of commodities. </w:t>
      </w:r>
      <w:r w:rsidR="00355CDD" w:rsidRPr="000368EB">
        <w:t>Schedule</w:t>
      </w:r>
      <w:r w:rsidR="000368EB">
        <w:t> </w:t>
      </w:r>
      <w:r w:rsidRPr="000368EB">
        <w:t>14 imposes charge on other primary industry products, sets the rate of charge and provides for who is liable to pay the charge.</w:t>
      </w:r>
    </w:p>
    <w:p w:rsidR="002327F1" w:rsidRPr="000368EB" w:rsidRDefault="002327F1" w:rsidP="00442C79">
      <w:pPr>
        <w:pStyle w:val="Subitem"/>
      </w:pPr>
      <w:r w:rsidRPr="000368EB">
        <w:t>6.</w:t>
      </w:r>
      <w:r w:rsidRPr="000368EB">
        <w:tab/>
        <w:t xml:space="preserve">Some Parts of </w:t>
      </w:r>
      <w:r w:rsidR="00355CDD" w:rsidRPr="000368EB">
        <w:t>Schedule</w:t>
      </w:r>
      <w:r w:rsidR="000368EB">
        <w:t> </w:t>
      </w:r>
      <w:r w:rsidRPr="000368EB">
        <w:t>10 await the insertion of substantive content. Notes under the respective headings indicate the commodities with which those Parts will deal, and the current arrangements in respect of those commodities.</w:t>
      </w:r>
    </w:p>
    <w:p w:rsidR="006F27E8" w:rsidRPr="000368EB" w:rsidRDefault="006F27E8" w:rsidP="00442C79">
      <w:pPr>
        <w:spacing w:before="240"/>
        <w:rPr>
          <w:b/>
          <w:sz w:val="28"/>
          <w:szCs w:val="28"/>
        </w:rPr>
      </w:pPr>
      <w:r w:rsidRPr="000368EB">
        <w:rPr>
          <w:b/>
          <w:sz w:val="28"/>
          <w:szCs w:val="28"/>
        </w:rPr>
        <w:t>What are the rates of charge?</w:t>
      </w:r>
    </w:p>
    <w:p w:rsidR="006F27E8" w:rsidRPr="000368EB" w:rsidRDefault="006F27E8" w:rsidP="00442C79">
      <w:pPr>
        <w:pStyle w:val="Subitem"/>
      </w:pPr>
      <w:r w:rsidRPr="000368EB">
        <w:t>7.</w:t>
      </w:r>
      <w:r w:rsidRPr="000368EB">
        <w:tab/>
        <w:t xml:space="preserve">The maximum rates of charge for each commodity or class of commodities are set out in the relevant </w:t>
      </w:r>
      <w:r w:rsidR="00355CDD" w:rsidRPr="000368EB">
        <w:t>Schedule </w:t>
      </w:r>
      <w:r w:rsidRPr="000368EB">
        <w:t xml:space="preserve">to the Customs Charges Act.  Each </w:t>
      </w:r>
      <w:r w:rsidR="00355CDD" w:rsidRPr="000368EB">
        <w:t>Schedule </w:t>
      </w:r>
      <w:r w:rsidRPr="000368EB">
        <w:t>to the Act allows the regulations to set a lesser rate.  Each of the Schedules to these Regulations may contain clauses setting rates of charge.</w:t>
      </w:r>
    </w:p>
    <w:p w:rsidR="006F27E8" w:rsidRPr="000368EB" w:rsidRDefault="006F27E8" w:rsidP="00B83F70">
      <w:pPr>
        <w:keepNext/>
        <w:spacing w:before="240"/>
        <w:rPr>
          <w:b/>
          <w:sz w:val="28"/>
          <w:szCs w:val="28"/>
        </w:rPr>
      </w:pPr>
      <w:r w:rsidRPr="000368EB">
        <w:rPr>
          <w:b/>
          <w:sz w:val="28"/>
          <w:szCs w:val="28"/>
        </w:rPr>
        <w:lastRenderedPageBreak/>
        <w:t>What other legislation needs to be read?</w:t>
      </w:r>
    </w:p>
    <w:p w:rsidR="006F27E8" w:rsidRPr="000368EB" w:rsidRDefault="006F27E8" w:rsidP="006C10F7">
      <w:pPr>
        <w:pStyle w:val="Specials"/>
      </w:pPr>
      <w:r w:rsidRPr="000368EB">
        <w:t>The Excise Levies Act and Excise Levies Regulations</w:t>
      </w:r>
    </w:p>
    <w:p w:rsidR="006F27E8" w:rsidRPr="000368EB" w:rsidRDefault="006F27E8" w:rsidP="00442C79">
      <w:pPr>
        <w:pStyle w:val="Subitem"/>
      </w:pPr>
      <w:r w:rsidRPr="000368EB">
        <w:t>8.</w:t>
      </w:r>
      <w:r w:rsidRPr="000368EB">
        <w:tab/>
        <w:t xml:space="preserve">The </w:t>
      </w:r>
      <w:r w:rsidRPr="000368EB">
        <w:rPr>
          <w:i/>
        </w:rPr>
        <w:t>Primary Industries (Excise) Levies Act 1999</w:t>
      </w:r>
      <w:r w:rsidRPr="000368EB">
        <w:t xml:space="preserve"> (the </w:t>
      </w:r>
      <w:r w:rsidRPr="000368EB">
        <w:rPr>
          <w:b/>
          <w:i/>
        </w:rPr>
        <w:t>Excise Levies Act</w:t>
      </w:r>
      <w:r w:rsidRPr="000368EB">
        <w:t>) imposes excise levies on primary industries commodities.  The Excise Levies Act is made up of preliminary provisions and 27 Schedules.  Each of Schedules</w:t>
      </w:r>
      <w:r w:rsidR="000368EB">
        <w:t> </w:t>
      </w:r>
      <w:r w:rsidRPr="000368EB">
        <w:t xml:space="preserve">1 to 26 imposes levy on a particular primary industry commodity or class of commodities.  </w:t>
      </w:r>
      <w:r w:rsidR="00355CDD" w:rsidRPr="000368EB">
        <w:t>Schedule</w:t>
      </w:r>
      <w:r w:rsidR="000368EB">
        <w:t> </w:t>
      </w:r>
      <w:r w:rsidRPr="000368EB">
        <w:t>27 allows the regulations to impose levies on primary industry products.</w:t>
      </w:r>
    </w:p>
    <w:p w:rsidR="002327F1" w:rsidRPr="000368EB" w:rsidRDefault="002327F1" w:rsidP="00442C79">
      <w:pPr>
        <w:pStyle w:val="Subitem"/>
      </w:pPr>
      <w:r w:rsidRPr="000368EB">
        <w:t>9.</w:t>
      </w:r>
      <w:r w:rsidRPr="000368EB">
        <w:tab/>
        <w:t xml:space="preserve">The </w:t>
      </w:r>
      <w:r w:rsidRPr="000368EB">
        <w:rPr>
          <w:i/>
        </w:rPr>
        <w:t>Primary Industries (Excise) Levies Regulations</w:t>
      </w:r>
      <w:r w:rsidR="000368EB">
        <w:rPr>
          <w:i/>
        </w:rPr>
        <w:t> </w:t>
      </w:r>
      <w:r w:rsidRPr="000368EB">
        <w:rPr>
          <w:i/>
        </w:rPr>
        <w:t>1999</w:t>
      </w:r>
      <w:r w:rsidRPr="000368EB">
        <w:t xml:space="preserve"> (the </w:t>
      </w:r>
      <w:r w:rsidRPr="000368EB">
        <w:rPr>
          <w:b/>
          <w:i/>
        </w:rPr>
        <w:t>Excise Levies Regulations</w:t>
      </w:r>
      <w:r w:rsidRPr="000368EB">
        <w:t>) set out the rates of levy and other details that are necessary for the administration of the levies imposed by the Excise Levies Act. The Excise Levies Regulations are made up of preliminary provisions and a number of Schedules. Each of Schedules</w:t>
      </w:r>
      <w:r w:rsidR="000368EB">
        <w:t> </w:t>
      </w:r>
      <w:r w:rsidRPr="000368EB">
        <w:t>1 to 26 prescribe details for a commodity or class of commodities.</w:t>
      </w:r>
    </w:p>
    <w:p w:rsidR="006F27E8" w:rsidRPr="000368EB" w:rsidRDefault="006F27E8" w:rsidP="00442C79">
      <w:pPr>
        <w:pStyle w:val="Subitem"/>
      </w:pPr>
      <w:r w:rsidRPr="000368EB">
        <w:t>9A.</w:t>
      </w:r>
      <w:r w:rsidRPr="000368EB">
        <w:tab/>
      </w:r>
      <w:r w:rsidR="00355CDD" w:rsidRPr="000368EB">
        <w:t>Schedule</w:t>
      </w:r>
      <w:r w:rsidR="000368EB">
        <w:t> </w:t>
      </w:r>
      <w:r w:rsidRPr="000368EB">
        <w:t>27 to the Excise Levies Regulations imposes levy on other primary industry products, sets the rates of levy and provides for who is liable to pay the levy.</w:t>
      </w:r>
    </w:p>
    <w:p w:rsidR="006F27E8" w:rsidRPr="000368EB" w:rsidRDefault="006F27E8" w:rsidP="006C10F7">
      <w:pPr>
        <w:pStyle w:val="Specials"/>
      </w:pPr>
      <w:r w:rsidRPr="000368EB">
        <w:t>The Collection Act and Collection Regulations</w:t>
      </w:r>
    </w:p>
    <w:p w:rsidR="006F27E8" w:rsidRPr="000368EB" w:rsidRDefault="006F27E8" w:rsidP="00442C79">
      <w:pPr>
        <w:pStyle w:val="Subitem"/>
      </w:pPr>
      <w:r w:rsidRPr="000368EB">
        <w:t>10.</w:t>
      </w:r>
      <w:r w:rsidRPr="000368EB">
        <w:tab/>
        <w:t xml:space="preserve">The Act that sets out the basic reporting and collection arrangements for levies and charges is the </w:t>
      </w:r>
      <w:r w:rsidRPr="000368EB">
        <w:rPr>
          <w:i/>
        </w:rPr>
        <w:t>Primary Industries Levies and Charges Collection Act 1991</w:t>
      </w:r>
      <w:r w:rsidRPr="000368EB">
        <w:t xml:space="preserve"> (the </w:t>
      </w:r>
      <w:r w:rsidRPr="000368EB">
        <w:rPr>
          <w:b/>
          <w:i/>
        </w:rPr>
        <w:t>Collection Act</w:t>
      </w:r>
      <w:r w:rsidRPr="000368EB">
        <w:t xml:space="preserve">).  The collection and reporting details for each of the commodities contained in these Regulations and the Excise Levies Regulations are set out in the </w:t>
      </w:r>
      <w:r w:rsidRPr="000368EB">
        <w:rPr>
          <w:i/>
        </w:rPr>
        <w:t>Primary Industries Levies and Charges Collection Regulations</w:t>
      </w:r>
      <w:r w:rsidR="000368EB">
        <w:rPr>
          <w:i/>
        </w:rPr>
        <w:t> </w:t>
      </w:r>
      <w:r w:rsidRPr="000368EB">
        <w:rPr>
          <w:i/>
        </w:rPr>
        <w:t xml:space="preserve">1991 </w:t>
      </w:r>
      <w:r w:rsidRPr="000368EB">
        <w:t xml:space="preserve">(the </w:t>
      </w:r>
      <w:r w:rsidRPr="000368EB">
        <w:rPr>
          <w:b/>
          <w:i/>
        </w:rPr>
        <w:t>Collection Regulations</w:t>
      </w:r>
      <w:r w:rsidRPr="000368EB">
        <w:t>).</w:t>
      </w:r>
    </w:p>
    <w:p w:rsidR="006F27E8" w:rsidRPr="000368EB" w:rsidRDefault="006F27E8" w:rsidP="00442C79">
      <w:pPr>
        <w:pStyle w:val="Subitem"/>
      </w:pPr>
      <w:r w:rsidRPr="000368EB">
        <w:t>11.</w:t>
      </w:r>
      <w:r w:rsidRPr="000368EB">
        <w:tab/>
        <w:t xml:space="preserve">The Collection Regulations are divided into preliminary provisions and 36 Schedules.  </w:t>
      </w:r>
      <w:r w:rsidR="00355CDD" w:rsidRPr="000368EB">
        <w:t>Schedule</w:t>
      </w:r>
      <w:r w:rsidR="000368EB">
        <w:t> </w:t>
      </w:r>
      <w:r w:rsidRPr="000368EB">
        <w:t>1 is the form of a warrant.  Schedules</w:t>
      </w:r>
      <w:r w:rsidR="000368EB">
        <w:t> </w:t>
      </w:r>
      <w:r w:rsidRPr="000368EB">
        <w:t>2 to 36 contain the collection details for commodities contained in these Regulations and the Excise Levies Regulations in alphabetical order.</w:t>
      </w:r>
    </w:p>
    <w:p w:rsidR="006F27E8" w:rsidRPr="000368EB" w:rsidRDefault="006F27E8" w:rsidP="006C10F7">
      <w:pPr>
        <w:pStyle w:val="Specials"/>
      </w:pPr>
      <w:r w:rsidRPr="000368EB">
        <w:t>The National Residue Survey Levies legislation</w:t>
      </w:r>
    </w:p>
    <w:p w:rsidR="006F27E8" w:rsidRPr="000368EB" w:rsidRDefault="006F27E8" w:rsidP="00442C79">
      <w:pPr>
        <w:pStyle w:val="Subitem"/>
      </w:pPr>
      <w:r w:rsidRPr="000368EB">
        <w:t>12.</w:t>
      </w:r>
      <w:r w:rsidRPr="000368EB">
        <w:tab/>
        <w:t>The National Residue Survey is a program to monitor, and report on, the level of contaminants in food products produced in Australia, or exported from Australia.  The program is funded by levies on the products.</w:t>
      </w:r>
    </w:p>
    <w:p w:rsidR="006F27E8" w:rsidRPr="000368EB" w:rsidRDefault="006F27E8" w:rsidP="00442C79">
      <w:pPr>
        <w:pStyle w:val="Subitem"/>
      </w:pPr>
      <w:r w:rsidRPr="000368EB">
        <w:t>13.</w:t>
      </w:r>
      <w:r w:rsidRPr="000368EB">
        <w:tab/>
        <w:t xml:space="preserve">The National Residue Survey Levies legislation is made up of the </w:t>
      </w:r>
      <w:r w:rsidRPr="000368EB">
        <w:rPr>
          <w:i/>
        </w:rPr>
        <w:t>National Residue Survey (Customs) Levy Act 1998</w:t>
      </w:r>
      <w:r w:rsidRPr="000368EB">
        <w:t xml:space="preserve">, the </w:t>
      </w:r>
      <w:r w:rsidRPr="000368EB">
        <w:rPr>
          <w:i/>
        </w:rPr>
        <w:t>National Residue Survey (Excise) Levy Act 1998</w:t>
      </w:r>
      <w:r w:rsidRPr="000368EB">
        <w:t xml:space="preserve">, the </w:t>
      </w:r>
      <w:r w:rsidRPr="000368EB">
        <w:rPr>
          <w:i/>
        </w:rPr>
        <w:t>National Residue Survey Administration Act 1992</w:t>
      </w:r>
      <w:r w:rsidRPr="000368EB">
        <w:t xml:space="preserve">, the Collection Act and the </w:t>
      </w:r>
      <w:r w:rsidRPr="000368EB">
        <w:rPr>
          <w:i/>
        </w:rPr>
        <w:t>Primary Industries Levies and Charges (National Residue Survey Levies) Regulations</w:t>
      </w:r>
      <w:r w:rsidR="000368EB">
        <w:rPr>
          <w:i/>
        </w:rPr>
        <w:t> </w:t>
      </w:r>
      <w:r w:rsidRPr="000368EB">
        <w:rPr>
          <w:i/>
        </w:rPr>
        <w:t>1998</w:t>
      </w:r>
      <w:r w:rsidRPr="000368EB">
        <w:t xml:space="preserve"> (the </w:t>
      </w:r>
      <w:r w:rsidRPr="000368EB">
        <w:rPr>
          <w:b/>
          <w:i/>
        </w:rPr>
        <w:t>NRS Levies Regulations</w:t>
      </w:r>
      <w:r w:rsidRPr="000368EB">
        <w:t xml:space="preserve">).  </w:t>
      </w:r>
    </w:p>
    <w:p w:rsidR="006F27E8" w:rsidRPr="000368EB" w:rsidRDefault="006F27E8" w:rsidP="00442C79">
      <w:pPr>
        <w:pStyle w:val="Subitem"/>
      </w:pPr>
      <w:r w:rsidRPr="000368EB">
        <w:t>14.</w:t>
      </w:r>
      <w:r w:rsidRPr="000368EB">
        <w:tab/>
        <w:t>The first 2 Acts impose the levies, and the third Act sets up the Account to which the amounts of levies are credited and provides for the debiting of amounts from the Account.  The NRS Levies Regulations set out certain matters that are necessary for the administration of the levies that fund the National Residue Survey scheme.</w:t>
      </w:r>
    </w:p>
    <w:p w:rsidR="000168C7" w:rsidRPr="000368EB" w:rsidRDefault="000168C7" w:rsidP="005A4AE1">
      <w:pPr>
        <w:sectPr w:rsidR="000168C7" w:rsidRPr="000368EB" w:rsidSect="0004386D">
          <w:headerReference w:type="even" r:id="rId22"/>
          <w:headerReference w:type="default" r:id="rId23"/>
          <w:footerReference w:type="even" r:id="rId24"/>
          <w:footerReference w:type="default" r:id="rId25"/>
          <w:headerReference w:type="first" r:id="rId26"/>
          <w:footerReference w:type="first" r:id="rId27"/>
          <w:pgSz w:w="11907" w:h="16839" w:code="9"/>
          <w:pgMar w:top="2325" w:right="1797" w:bottom="1440" w:left="1797" w:header="720" w:footer="709" w:gutter="0"/>
          <w:pgNumType w:start="1"/>
          <w:cols w:space="720"/>
          <w:docGrid w:linePitch="299"/>
        </w:sectPr>
      </w:pPr>
    </w:p>
    <w:p w:rsidR="006F27E8" w:rsidRPr="000368EB" w:rsidRDefault="006F27E8" w:rsidP="00FE2651">
      <w:pPr>
        <w:pStyle w:val="ActHead5"/>
      </w:pPr>
      <w:bookmarkStart w:id="2" w:name="_Toc525741283"/>
      <w:r w:rsidRPr="00086724">
        <w:rPr>
          <w:rStyle w:val="CharSectno"/>
        </w:rPr>
        <w:lastRenderedPageBreak/>
        <w:t>1</w:t>
      </w:r>
      <w:r w:rsidR="00355CDD" w:rsidRPr="000368EB">
        <w:t xml:space="preserve">  </w:t>
      </w:r>
      <w:r w:rsidRPr="000368EB">
        <w:t>Name of Regulations</w:t>
      </w:r>
      <w:bookmarkEnd w:id="2"/>
    </w:p>
    <w:p w:rsidR="006F27E8" w:rsidRPr="000368EB" w:rsidRDefault="006F27E8" w:rsidP="000168C7">
      <w:pPr>
        <w:pStyle w:val="subsection"/>
      </w:pPr>
      <w:r w:rsidRPr="000368EB">
        <w:tab/>
      </w:r>
      <w:r w:rsidRPr="000368EB">
        <w:tab/>
        <w:t xml:space="preserve">These Regulations are the </w:t>
      </w:r>
      <w:r w:rsidR="00F066AB" w:rsidRPr="000368EB">
        <w:rPr>
          <w:i/>
        </w:rPr>
        <w:t>Primary Industries (Customs) Charges Regulations</w:t>
      </w:r>
      <w:r w:rsidR="000368EB">
        <w:rPr>
          <w:i/>
        </w:rPr>
        <w:t> </w:t>
      </w:r>
      <w:r w:rsidR="00F066AB" w:rsidRPr="000368EB">
        <w:rPr>
          <w:i/>
        </w:rPr>
        <w:t>2000</w:t>
      </w:r>
      <w:r w:rsidRPr="000368EB">
        <w:t>.</w:t>
      </w:r>
    </w:p>
    <w:p w:rsidR="006F27E8" w:rsidRPr="000368EB" w:rsidRDefault="006F27E8" w:rsidP="000168C7">
      <w:pPr>
        <w:pStyle w:val="ActHead5"/>
      </w:pPr>
      <w:bookmarkStart w:id="3" w:name="_Toc525741284"/>
      <w:r w:rsidRPr="00086724">
        <w:rPr>
          <w:rStyle w:val="CharSectno"/>
        </w:rPr>
        <w:t>3</w:t>
      </w:r>
      <w:r w:rsidR="00355CDD" w:rsidRPr="000368EB">
        <w:t xml:space="preserve">  </w:t>
      </w:r>
      <w:r w:rsidRPr="000368EB">
        <w:t>Definitions for these Regulations generally</w:t>
      </w:r>
      <w:bookmarkEnd w:id="3"/>
    </w:p>
    <w:p w:rsidR="006F27E8" w:rsidRPr="000368EB" w:rsidRDefault="006F27E8" w:rsidP="000168C7">
      <w:pPr>
        <w:pStyle w:val="subsection"/>
      </w:pPr>
      <w:r w:rsidRPr="000368EB">
        <w:tab/>
        <w:t>(1)</w:t>
      </w:r>
      <w:r w:rsidRPr="000368EB">
        <w:tab/>
        <w:t>In these Regulations:</w:t>
      </w:r>
    </w:p>
    <w:p w:rsidR="006F27E8" w:rsidRPr="000368EB" w:rsidRDefault="006F27E8" w:rsidP="000523B1">
      <w:pPr>
        <w:pStyle w:val="Definition"/>
      </w:pPr>
      <w:r w:rsidRPr="000368EB">
        <w:rPr>
          <w:b/>
          <w:i/>
        </w:rPr>
        <w:t>Collection Act</w:t>
      </w:r>
      <w:r w:rsidRPr="000368EB">
        <w:rPr>
          <w:b/>
        </w:rPr>
        <w:t xml:space="preserve"> </w:t>
      </w:r>
      <w:r w:rsidRPr="000368EB">
        <w:t xml:space="preserve">means the </w:t>
      </w:r>
      <w:r w:rsidRPr="000368EB">
        <w:rPr>
          <w:i/>
        </w:rPr>
        <w:t>Primary Industries Levies and Charges Collection Act 1991</w:t>
      </w:r>
      <w:r w:rsidRPr="000368EB">
        <w:t>.</w:t>
      </w:r>
    </w:p>
    <w:p w:rsidR="006F27E8" w:rsidRPr="000368EB" w:rsidRDefault="006F27E8" w:rsidP="000523B1">
      <w:pPr>
        <w:pStyle w:val="Definition"/>
      </w:pPr>
      <w:r w:rsidRPr="000368EB">
        <w:rPr>
          <w:b/>
          <w:i/>
        </w:rPr>
        <w:t xml:space="preserve">Collection Regulations </w:t>
      </w:r>
      <w:r w:rsidRPr="000368EB">
        <w:t xml:space="preserve">means the </w:t>
      </w:r>
      <w:r w:rsidRPr="000368EB">
        <w:rPr>
          <w:i/>
        </w:rPr>
        <w:t>Primary Industries Levies and Charges Collection Regulations</w:t>
      </w:r>
      <w:r w:rsidR="000368EB">
        <w:rPr>
          <w:i/>
        </w:rPr>
        <w:t> </w:t>
      </w:r>
      <w:r w:rsidRPr="000368EB">
        <w:rPr>
          <w:i/>
        </w:rPr>
        <w:t>1991</w:t>
      </w:r>
      <w:r w:rsidRPr="000368EB">
        <w:t>.</w:t>
      </w:r>
    </w:p>
    <w:p w:rsidR="006F27E8" w:rsidRPr="000368EB" w:rsidRDefault="006F27E8" w:rsidP="000523B1">
      <w:pPr>
        <w:pStyle w:val="Definition"/>
      </w:pPr>
      <w:r w:rsidRPr="000368EB">
        <w:rPr>
          <w:b/>
          <w:i/>
        </w:rPr>
        <w:t xml:space="preserve">Customs Charges Act </w:t>
      </w:r>
      <w:r w:rsidRPr="000368EB">
        <w:t xml:space="preserve">means the </w:t>
      </w:r>
      <w:r w:rsidRPr="000368EB">
        <w:rPr>
          <w:i/>
        </w:rPr>
        <w:t>Primary Industries (Customs) Charges Act 1999</w:t>
      </w:r>
      <w:r w:rsidRPr="000368EB">
        <w:t>.</w:t>
      </w:r>
    </w:p>
    <w:p w:rsidR="006F27E8" w:rsidRPr="000368EB" w:rsidRDefault="006F27E8" w:rsidP="000523B1">
      <w:pPr>
        <w:pStyle w:val="Definition"/>
      </w:pPr>
      <w:r w:rsidRPr="000368EB">
        <w:rPr>
          <w:b/>
          <w:i/>
        </w:rPr>
        <w:t xml:space="preserve">EADR charge </w:t>
      </w:r>
      <w:r w:rsidRPr="000368EB">
        <w:t xml:space="preserve">means the charge imposed, under </w:t>
      </w:r>
      <w:r w:rsidR="00355CDD" w:rsidRPr="000368EB">
        <w:t>Schedule</w:t>
      </w:r>
      <w:r w:rsidR="000368EB">
        <w:t> </w:t>
      </w:r>
      <w:r w:rsidRPr="000368EB">
        <w:t>14 to the Customs Charges Act, to fund national EADR activities.</w:t>
      </w:r>
    </w:p>
    <w:p w:rsidR="006F27E8" w:rsidRPr="000368EB" w:rsidRDefault="006F27E8" w:rsidP="000523B1">
      <w:pPr>
        <w:pStyle w:val="Definition"/>
        <w:rPr>
          <w:sz w:val="20"/>
        </w:rPr>
      </w:pPr>
      <w:r w:rsidRPr="000368EB">
        <w:rPr>
          <w:b/>
          <w:i/>
        </w:rPr>
        <w:t xml:space="preserve">EPPR charge </w:t>
      </w:r>
      <w:r w:rsidRPr="000368EB">
        <w:t xml:space="preserve">has the meaning given by the </w:t>
      </w:r>
      <w:r w:rsidRPr="000368EB">
        <w:rPr>
          <w:i/>
        </w:rPr>
        <w:t>Plant Health Australia (Plant Industries) Funding Act 2002</w:t>
      </w:r>
      <w:r w:rsidRPr="000368EB">
        <w:t>.</w:t>
      </w:r>
    </w:p>
    <w:p w:rsidR="006F27E8" w:rsidRPr="000368EB" w:rsidRDefault="006F27E8" w:rsidP="000523B1">
      <w:pPr>
        <w:pStyle w:val="Definition"/>
      </w:pPr>
      <w:r w:rsidRPr="000368EB">
        <w:rPr>
          <w:b/>
          <w:i/>
        </w:rPr>
        <w:t xml:space="preserve">PHA </w:t>
      </w:r>
      <w:r w:rsidRPr="000368EB">
        <w:t xml:space="preserve">has the meaning given by the </w:t>
      </w:r>
      <w:r w:rsidRPr="000368EB">
        <w:rPr>
          <w:i/>
        </w:rPr>
        <w:t>Plant Health Australia (Plant Industries) Funding Act 2002</w:t>
      </w:r>
      <w:r w:rsidRPr="000368EB">
        <w:t>.</w:t>
      </w:r>
    </w:p>
    <w:p w:rsidR="006F27E8" w:rsidRPr="000368EB" w:rsidRDefault="006F27E8" w:rsidP="000523B1">
      <w:pPr>
        <w:pStyle w:val="Definition"/>
      </w:pPr>
      <w:r w:rsidRPr="000368EB">
        <w:rPr>
          <w:b/>
          <w:i/>
        </w:rPr>
        <w:t xml:space="preserve">PHA charge </w:t>
      </w:r>
      <w:r w:rsidRPr="000368EB">
        <w:t>means the charge imposed, under Schedule</w:t>
      </w:r>
      <w:r w:rsidR="000368EB">
        <w:t> </w:t>
      </w:r>
      <w:r w:rsidRPr="000368EB">
        <w:t>14</w:t>
      </w:r>
      <w:r w:rsidR="00442C79" w:rsidRPr="000368EB">
        <w:t xml:space="preserve"> </w:t>
      </w:r>
      <w:r w:rsidRPr="000368EB">
        <w:t>to the Customs Charges Act, to fund PHA.</w:t>
      </w:r>
    </w:p>
    <w:p w:rsidR="006F27E8" w:rsidRPr="000368EB" w:rsidRDefault="006F27E8" w:rsidP="000168C7">
      <w:pPr>
        <w:pStyle w:val="subsection"/>
      </w:pPr>
      <w:r w:rsidRPr="000368EB">
        <w:tab/>
        <w:t>(2)</w:t>
      </w:r>
      <w:r w:rsidRPr="000368EB">
        <w:tab/>
        <w:t>Unless the contrary intention appears, a term that is used in these Regulations in relation to a particular product, and in the Collection Regulations in relation to that product, has the same meaning in these Regulations as it has in the Collection Regulations.</w:t>
      </w:r>
    </w:p>
    <w:p w:rsidR="006F27E8" w:rsidRPr="000368EB" w:rsidRDefault="00355CDD" w:rsidP="000168C7">
      <w:pPr>
        <w:pStyle w:val="notetext"/>
      </w:pPr>
      <w:r w:rsidRPr="000368EB">
        <w:t>Note 1:</w:t>
      </w:r>
      <w:r w:rsidRPr="000368EB">
        <w:tab/>
      </w:r>
      <w:r w:rsidR="006F27E8" w:rsidRPr="000368EB">
        <w:t>Many of the terms used in these Regulations are defined in the Customs Charges Act.</w:t>
      </w:r>
    </w:p>
    <w:p w:rsidR="006F27E8" w:rsidRPr="000368EB" w:rsidRDefault="00355CDD" w:rsidP="000168C7">
      <w:pPr>
        <w:pStyle w:val="notetext"/>
      </w:pPr>
      <w:r w:rsidRPr="000368EB">
        <w:t>Note 2:</w:t>
      </w:r>
      <w:r w:rsidRPr="000368EB">
        <w:tab/>
      </w:r>
      <w:r w:rsidR="006F27E8" w:rsidRPr="000368EB">
        <w:t xml:space="preserve">Other terms may be defined in a </w:t>
      </w:r>
      <w:r w:rsidRPr="000368EB">
        <w:t>Schedule </w:t>
      </w:r>
      <w:r w:rsidR="006F27E8" w:rsidRPr="000368EB">
        <w:t xml:space="preserve">or a </w:t>
      </w:r>
      <w:r w:rsidRPr="000368EB">
        <w:t>Part </w:t>
      </w:r>
      <w:r w:rsidR="006F27E8" w:rsidRPr="000368EB">
        <w:t xml:space="preserve">for that </w:t>
      </w:r>
      <w:r w:rsidRPr="000368EB">
        <w:t>Schedule </w:t>
      </w:r>
      <w:r w:rsidR="006F27E8" w:rsidRPr="000368EB">
        <w:t xml:space="preserve">or </w:t>
      </w:r>
      <w:r w:rsidRPr="000368EB">
        <w:t>Part </w:t>
      </w:r>
      <w:r w:rsidR="006F27E8" w:rsidRPr="000368EB">
        <w:t>only.</w:t>
      </w:r>
    </w:p>
    <w:p w:rsidR="006F27E8" w:rsidRPr="000368EB" w:rsidRDefault="006F27E8" w:rsidP="000168C7">
      <w:pPr>
        <w:pStyle w:val="ActHead5"/>
      </w:pPr>
      <w:bookmarkStart w:id="4" w:name="_Toc525741285"/>
      <w:r w:rsidRPr="00086724">
        <w:rPr>
          <w:rStyle w:val="CharSectno"/>
        </w:rPr>
        <w:t>4</w:t>
      </w:r>
      <w:r w:rsidR="00355CDD" w:rsidRPr="000368EB">
        <w:t xml:space="preserve">  </w:t>
      </w:r>
      <w:r w:rsidRPr="000368EB">
        <w:t>Incorporation with the Collection Regulations</w:t>
      </w:r>
      <w:bookmarkEnd w:id="4"/>
    </w:p>
    <w:p w:rsidR="006F27E8" w:rsidRPr="000368EB" w:rsidRDefault="006F27E8" w:rsidP="000168C7">
      <w:pPr>
        <w:pStyle w:val="subsection"/>
      </w:pPr>
      <w:r w:rsidRPr="000368EB">
        <w:tab/>
      </w:r>
      <w:r w:rsidRPr="000368EB">
        <w:tab/>
        <w:t>These Regulations are incorporated, and must be read as one, with the Collection Regulations.</w:t>
      </w:r>
    </w:p>
    <w:p w:rsidR="006F27E8" w:rsidRPr="000368EB" w:rsidRDefault="006F27E8" w:rsidP="000168C7">
      <w:pPr>
        <w:pStyle w:val="ActHead5"/>
      </w:pPr>
      <w:bookmarkStart w:id="5" w:name="_Toc525741286"/>
      <w:r w:rsidRPr="00086724">
        <w:rPr>
          <w:rStyle w:val="CharSectno"/>
        </w:rPr>
        <w:t>5</w:t>
      </w:r>
      <w:r w:rsidR="00355CDD" w:rsidRPr="000368EB">
        <w:t xml:space="preserve">  </w:t>
      </w:r>
      <w:r w:rsidRPr="000368EB">
        <w:t>Rates of charge and other matters</w:t>
      </w:r>
      <w:bookmarkEnd w:id="5"/>
    </w:p>
    <w:p w:rsidR="006F27E8" w:rsidRPr="000368EB" w:rsidRDefault="006F27E8" w:rsidP="000168C7">
      <w:pPr>
        <w:pStyle w:val="subsection"/>
      </w:pPr>
      <w:r w:rsidRPr="000368EB">
        <w:tab/>
      </w:r>
      <w:r w:rsidRPr="000368EB">
        <w:tab/>
        <w:t>The Schedules have effect.</w:t>
      </w:r>
    </w:p>
    <w:p w:rsidR="00FE2651" w:rsidRPr="000368EB" w:rsidRDefault="00FE2651" w:rsidP="000523B1">
      <w:pPr>
        <w:sectPr w:rsidR="00FE2651" w:rsidRPr="000368EB" w:rsidSect="0004386D">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08"/>
          <w:docGrid w:linePitch="360"/>
        </w:sectPr>
      </w:pPr>
      <w:bookmarkStart w:id="6" w:name="OPCSB_BodyPrincipleB5"/>
    </w:p>
    <w:p w:rsidR="006F27E8" w:rsidRPr="000368EB" w:rsidRDefault="00355CDD" w:rsidP="000168C7">
      <w:pPr>
        <w:pStyle w:val="ActHead1"/>
      </w:pPr>
      <w:bookmarkStart w:id="7" w:name="_Toc525741287"/>
      <w:bookmarkEnd w:id="6"/>
      <w:r w:rsidRPr="00086724">
        <w:rPr>
          <w:rStyle w:val="CharChapNo"/>
        </w:rPr>
        <w:lastRenderedPageBreak/>
        <w:t>Schedule</w:t>
      </w:r>
      <w:r w:rsidR="000368EB" w:rsidRPr="00086724">
        <w:rPr>
          <w:rStyle w:val="CharChapNo"/>
        </w:rPr>
        <w:t> </w:t>
      </w:r>
      <w:r w:rsidR="006F27E8" w:rsidRPr="00086724">
        <w:rPr>
          <w:rStyle w:val="CharChapNo"/>
        </w:rPr>
        <w:t>1</w:t>
      </w:r>
      <w:r w:rsidRPr="000368EB">
        <w:t>—</w:t>
      </w:r>
      <w:r w:rsidR="006F27E8" w:rsidRPr="00086724">
        <w:rPr>
          <w:rStyle w:val="CharChapText"/>
        </w:rPr>
        <w:t>Buffaloes</w:t>
      </w:r>
      <w:bookmarkEnd w:id="7"/>
    </w:p>
    <w:p w:rsidR="006F27E8" w:rsidRPr="00086724" w:rsidRDefault="00355CDD" w:rsidP="006F27E8">
      <w:pPr>
        <w:pStyle w:val="Header"/>
      </w:pPr>
      <w:r w:rsidRPr="00086724">
        <w:rPr>
          <w:rStyle w:val="CharPartNo"/>
        </w:rPr>
        <w:t xml:space="preserve"> </w:t>
      </w:r>
      <w:r w:rsidRPr="00086724">
        <w:rPr>
          <w:rStyle w:val="CharPartText"/>
        </w:rPr>
        <w:t xml:space="preserve"> </w:t>
      </w:r>
    </w:p>
    <w:p w:rsidR="006F27E8" w:rsidRPr="000368EB" w:rsidRDefault="006F27E8" w:rsidP="000168C7">
      <w:pPr>
        <w:pStyle w:val="ActHead5"/>
      </w:pPr>
      <w:bookmarkStart w:id="8" w:name="_Toc525741288"/>
      <w:r w:rsidRPr="00086724">
        <w:rPr>
          <w:rStyle w:val="CharSectno"/>
        </w:rPr>
        <w:t>1</w:t>
      </w:r>
      <w:r w:rsidR="00355CDD" w:rsidRPr="000368EB">
        <w:t xml:space="preserve">  </w:t>
      </w:r>
      <w:r w:rsidRPr="000368EB">
        <w:t>Amount of charge</w:t>
      </w:r>
      <w:bookmarkEnd w:id="8"/>
    </w:p>
    <w:p w:rsidR="006F27E8" w:rsidRPr="000368EB" w:rsidRDefault="006F27E8" w:rsidP="000168C7">
      <w:pPr>
        <w:pStyle w:val="subsection"/>
      </w:pPr>
      <w:r w:rsidRPr="000368EB">
        <w:tab/>
      </w:r>
      <w:r w:rsidRPr="000368EB">
        <w:tab/>
        <w:t>For paragraph</w:t>
      </w:r>
      <w:r w:rsidR="000368EB">
        <w:t> </w:t>
      </w:r>
      <w:r w:rsidRPr="000368EB">
        <w:t xml:space="preserve">2(b) of </w:t>
      </w:r>
      <w:r w:rsidR="00355CDD" w:rsidRPr="000368EB">
        <w:t>Schedule</w:t>
      </w:r>
      <w:r w:rsidR="000368EB">
        <w:t> </w:t>
      </w:r>
      <w:r w:rsidRPr="000368EB">
        <w:t xml:space="preserve">1 to the Customs Charges Act, the charge payable to the National Cattle Disease Eradication Account under the </w:t>
      </w:r>
      <w:r w:rsidRPr="000368EB">
        <w:rPr>
          <w:i/>
        </w:rPr>
        <w:t>National Cattle Disease Eradication Account Act 1991</w:t>
      </w:r>
      <w:r w:rsidRPr="000368EB">
        <w:t>, on the export of buffalo, is nil.</w:t>
      </w:r>
    </w:p>
    <w:p w:rsidR="006F27E8" w:rsidRPr="000368EB" w:rsidRDefault="00355CDD" w:rsidP="000168C7">
      <w:pPr>
        <w:pStyle w:val="ActHead1"/>
        <w:pageBreakBefore/>
      </w:pPr>
      <w:bookmarkStart w:id="9" w:name="_Toc525741289"/>
      <w:r w:rsidRPr="00086724">
        <w:rPr>
          <w:rStyle w:val="CharChapNo"/>
        </w:rPr>
        <w:lastRenderedPageBreak/>
        <w:t>Schedule</w:t>
      </w:r>
      <w:r w:rsidR="000368EB" w:rsidRPr="00086724">
        <w:rPr>
          <w:rStyle w:val="CharChapNo"/>
        </w:rPr>
        <w:t> </w:t>
      </w:r>
      <w:r w:rsidR="006F27E8" w:rsidRPr="00086724">
        <w:rPr>
          <w:rStyle w:val="CharChapNo"/>
        </w:rPr>
        <w:t>2</w:t>
      </w:r>
      <w:r w:rsidRPr="000368EB">
        <w:t>—</w:t>
      </w:r>
      <w:r w:rsidR="006F27E8" w:rsidRPr="00086724">
        <w:rPr>
          <w:rStyle w:val="CharChapText"/>
        </w:rPr>
        <w:t>Cattle (exporters)</w:t>
      </w:r>
      <w:bookmarkEnd w:id="9"/>
    </w:p>
    <w:p w:rsidR="006F27E8" w:rsidRPr="00086724" w:rsidRDefault="00355CDD" w:rsidP="006F27E8">
      <w:pPr>
        <w:pStyle w:val="Header"/>
      </w:pPr>
      <w:r w:rsidRPr="00086724">
        <w:rPr>
          <w:rStyle w:val="CharPartNo"/>
        </w:rPr>
        <w:t xml:space="preserve"> </w:t>
      </w:r>
      <w:r w:rsidRPr="00086724">
        <w:rPr>
          <w:rStyle w:val="CharPartText"/>
        </w:rPr>
        <w:t xml:space="preserve"> </w:t>
      </w:r>
    </w:p>
    <w:p w:rsidR="006F27E8" w:rsidRPr="000368EB" w:rsidRDefault="006F27E8" w:rsidP="000168C7">
      <w:pPr>
        <w:pStyle w:val="ActHead5"/>
      </w:pPr>
      <w:bookmarkStart w:id="10" w:name="_Toc525741290"/>
      <w:r w:rsidRPr="00086724">
        <w:rPr>
          <w:rStyle w:val="CharSectno"/>
        </w:rPr>
        <w:t>2</w:t>
      </w:r>
      <w:r w:rsidR="00355CDD" w:rsidRPr="000368EB">
        <w:t xml:space="preserve">  </w:t>
      </w:r>
      <w:r w:rsidRPr="000368EB">
        <w:t>Amounts of charge</w:t>
      </w:r>
      <w:bookmarkEnd w:id="10"/>
    </w:p>
    <w:p w:rsidR="006F27E8" w:rsidRPr="000368EB" w:rsidRDefault="006F27E8" w:rsidP="000168C7">
      <w:pPr>
        <w:pStyle w:val="subsection"/>
      </w:pPr>
      <w:r w:rsidRPr="000368EB">
        <w:tab/>
        <w:t>(1)</w:t>
      </w:r>
      <w:r w:rsidRPr="000368EB">
        <w:tab/>
        <w:t>For paragraph</w:t>
      </w:r>
      <w:r w:rsidR="000368EB">
        <w:t> </w:t>
      </w:r>
      <w:r w:rsidRPr="000368EB">
        <w:t xml:space="preserve">3(1)(a) of </w:t>
      </w:r>
      <w:r w:rsidR="00355CDD" w:rsidRPr="000368EB">
        <w:t>Schedule</w:t>
      </w:r>
      <w:r w:rsidR="000368EB">
        <w:t> </w:t>
      </w:r>
      <w:r w:rsidRPr="000368EB">
        <w:t>2 to the Customs Charges Act, the amount of charge is 0.7936 of a cent per kilogram.</w:t>
      </w:r>
    </w:p>
    <w:p w:rsidR="006F27E8" w:rsidRPr="000368EB" w:rsidRDefault="00355CDD" w:rsidP="000168C7">
      <w:pPr>
        <w:pStyle w:val="notetext"/>
      </w:pPr>
      <w:r w:rsidRPr="000368EB">
        <w:t>Note:</w:t>
      </w:r>
      <w:r w:rsidRPr="000368EB">
        <w:tab/>
      </w:r>
      <w:r w:rsidR="000368EB">
        <w:t>Subclause (</w:t>
      </w:r>
      <w:r w:rsidR="006F27E8" w:rsidRPr="000368EB">
        <w:t xml:space="preserve">1) identifies an amount that, under the </w:t>
      </w:r>
      <w:r w:rsidR="006F27E8" w:rsidRPr="000368EB">
        <w:rPr>
          <w:i/>
        </w:rPr>
        <w:t>Australian Meat and Live</w:t>
      </w:r>
      <w:r w:rsidR="000368EB">
        <w:rPr>
          <w:i/>
        </w:rPr>
        <w:noBreakHyphen/>
      </w:r>
      <w:r w:rsidR="006F27E8" w:rsidRPr="000368EB">
        <w:rPr>
          <w:i/>
        </w:rPr>
        <w:t>stock Industry Act 1997</w:t>
      </w:r>
      <w:r w:rsidR="006F27E8" w:rsidRPr="000368EB">
        <w:t>, is destined for the live</w:t>
      </w:r>
      <w:r w:rsidR="000368EB">
        <w:noBreakHyphen/>
      </w:r>
      <w:r w:rsidR="006F27E8" w:rsidRPr="000368EB">
        <w:t>stock export marketing body.</w:t>
      </w:r>
    </w:p>
    <w:p w:rsidR="006F27E8" w:rsidRPr="000368EB" w:rsidRDefault="006F27E8" w:rsidP="000168C7">
      <w:pPr>
        <w:pStyle w:val="subsection"/>
      </w:pPr>
      <w:r w:rsidRPr="000368EB">
        <w:tab/>
        <w:t>(2)</w:t>
      </w:r>
      <w:r w:rsidRPr="000368EB">
        <w:tab/>
        <w:t>For paragraph</w:t>
      </w:r>
      <w:r w:rsidR="000368EB">
        <w:t> </w:t>
      </w:r>
      <w:r w:rsidRPr="000368EB">
        <w:t xml:space="preserve">3(1)(b) of </w:t>
      </w:r>
      <w:r w:rsidR="00355CDD" w:rsidRPr="000368EB">
        <w:t>Schedule</w:t>
      </w:r>
      <w:r w:rsidR="000368EB">
        <w:t> </w:t>
      </w:r>
      <w:r w:rsidRPr="000368EB">
        <w:t>2 to the Customs Charges Act, the amount of charge is 0.1587 of a cent per kilogram.</w:t>
      </w:r>
    </w:p>
    <w:p w:rsidR="006F27E8" w:rsidRPr="000368EB" w:rsidRDefault="00355CDD" w:rsidP="000168C7">
      <w:pPr>
        <w:pStyle w:val="notetext"/>
      </w:pPr>
      <w:r w:rsidRPr="000368EB">
        <w:t>Note:</w:t>
      </w:r>
      <w:r w:rsidRPr="000368EB">
        <w:tab/>
      </w:r>
      <w:r w:rsidR="000368EB">
        <w:t>Subclause (</w:t>
      </w:r>
      <w:r w:rsidR="006F27E8" w:rsidRPr="000368EB">
        <w:t xml:space="preserve">2) identifies an amount that, under the </w:t>
      </w:r>
      <w:r w:rsidR="006F27E8" w:rsidRPr="000368EB">
        <w:rPr>
          <w:i/>
        </w:rPr>
        <w:t>Australian Meat and Live</w:t>
      </w:r>
      <w:r w:rsidR="000368EB">
        <w:rPr>
          <w:i/>
        </w:rPr>
        <w:noBreakHyphen/>
      </w:r>
      <w:r w:rsidR="006F27E8" w:rsidRPr="000368EB">
        <w:rPr>
          <w:i/>
        </w:rPr>
        <w:t>stock Industry Act 1997</w:t>
      </w:r>
      <w:r w:rsidR="006F27E8" w:rsidRPr="000368EB">
        <w:t>, is destined for the live</w:t>
      </w:r>
      <w:r w:rsidR="000368EB">
        <w:noBreakHyphen/>
      </w:r>
      <w:r w:rsidR="006F27E8" w:rsidRPr="000368EB">
        <w:t>stock export research body.</w:t>
      </w:r>
    </w:p>
    <w:p w:rsidR="005068A3" w:rsidRPr="000368EB" w:rsidRDefault="00355CDD" w:rsidP="000168C7">
      <w:pPr>
        <w:pStyle w:val="ActHead1"/>
        <w:pageBreakBefore/>
      </w:pPr>
      <w:bookmarkStart w:id="11" w:name="_Toc525741291"/>
      <w:r w:rsidRPr="00086724">
        <w:rPr>
          <w:rStyle w:val="CharChapNo"/>
        </w:rPr>
        <w:lastRenderedPageBreak/>
        <w:t>Schedule</w:t>
      </w:r>
      <w:r w:rsidR="000368EB" w:rsidRPr="00086724">
        <w:rPr>
          <w:rStyle w:val="CharChapNo"/>
        </w:rPr>
        <w:t> </w:t>
      </w:r>
      <w:r w:rsidR="005068A3" w:rsidRPr="00086724">
        <w:rPr>
          <w:rStyle w:val="CharChapNo"/>
        </w:rPr>
        <w:t>3</w:t>
      </w:r>
      <w:r w:rsidRPr="000368EB">
        <w:t>—</w:t>
      </w:r>
      <w:r w:rsidR="005068A3" w:rsidRPr="00086724">
        <w:rPr>
          <w:rStyle w:val="CharChapText"/>
        </w:rPr>
        <w:t>Cattle (producers)</w:t>
      </w:r>
      <w:bookmarkEnd w:id="11"/>
    </w:p>
    <w:p w:rsidR="005068A3" w:rsidRPr="000368EB" w:rsidRDefault="005068A3" w:rsidP="000168C7">
      <w:pPr>
        <w:pStyle w:val="notemargin"/>
      </w:pPr>
      <w:r w:rsidRPr="000368EB">
        <w:t>(regulation</w:t>
      </w:r>
      <w:r w:rsidR="000368EB">
        <w:t> </w:t>
      </w:r>
      <w:r w:rsidRPr="000368EB">
        <w:t>5)</w:t>
      </w:r>
    </w:p>
    <w:p w:rsidR="00AA1C3E" w:rsidRPr="00086724" w:rsidRDefault="00355CDD" w:rsidP="00AA1C3E">
      <w:pPr>
        <w:pStyle w:val="Header"/>
      </w:pPr>
      <w:r w:rsidRPr="00086724">
        <w:rPr>
          <w:rStyle w:val="CharPartNo"/>
        </w:rPr>
        <w:t xml:space="preserve"> </w:t>
      </w:r>
      <w:r w:rsidRPr="00086724">
        <w:rPr>
          <w:rStyle w:val="CharPartText"/>
        </w:rPr>
        <w:t xml:space="preserve"> </w:t>
      </w:r>
    </w:p>
    <w:p w:rsidR="006F27E8" w:rsidRPr="000368EB" w:rsidRDefault="006F27E8" w:rsidP="000168C7">
      <w:pPr>
        <w:pStyle w:val="ActHead5"/>
      </w:pPr>
      <w:bookmarkStart w:id="12" w:name="_Toc525741292"/>
      <w:r w:rsidRPr="00086724">
        <w:rPr>
          <w:rStyle w:val="CharSectno"/>
        </w:rPr>
        <w:t>2</w:t>
      </w:r>
      <w:r w:rsidR="00355CDD" w:rsidRPr="000368EB">
        <w:t xml:space="preserve">  </w:t>
      </w:r>
      <w:r w:rsidRPr="000368EB">
        <w:t>Amounts of charge for cattle other than bobby calves</w:t>
      </w:r>
      <w:bookmarkEnd w:id="12"/>
    </w:p>
    <w:p w:rsidR="006F27E8" w:rsidRPr="000368EB" w:rsidRDefault="006F27E8" w:rsidP="000168C7">
      <w:pPr>
        <w:pStyle w:val="subsection"/>
      </w:pPr>
      <w:r w:rsidRPr="000368EB">
        <w:tab/>
        <w:t>(1)</w:t>
      </w:r>
      <w:r w:rsidRPr="000368EB">
        <w:tab/>
        <w:t>For paragraph</w:t>
      </w:r>
      <w:r w:rsidR="000368EB">
        <w:t> </w:t>
      </w:r>
      <w:r w:rsidRPr="000368EB">
        <w:t xml:space="preserve">3(1)(a) of </w:t>
      </w:r>
      <w:r w:rsidR="00355CDD" w:rsidRPr="000368EB">
        <w:t>Schedule</w:t>
      </w:r>
      <w:r w:rsidR="000368EB">
        <w:t> </w:t>
      </w:r>
      <w:r w:rsidRPr="000368EB">
        <w:t>3 to the Customs Charges Act, the amount of charge is $3.66 per head.</w:t>
      </w:r>
    </w:p>
    <w:p w:rsidR="006F27E8" w:rsidRPr="000368EB" w:rsidRDefault="00355CDD" w:rsidP="000168C7">
      <w:pPr>
        <w:pStyle w:val="notetext"/>
      </w:pPr>
      <w:r w:rsidRPr="000368EB">
        <w:t>Note:</w:t>
      </w:r>
      <w:r w:rsidRPr="000368EB">
        <w:tab/>
      </w:r>
      <w:r w:rsidR="000368EB">
        <w:t>Subclause (</w:t>
      </w:r>
      <w:r w:rsidR="006F27E8" w:rsidRPr="000368EB">
        <w:t xml:space="preserve">1) identifies an amount that, under the </w:t>
      </w:r>
      <w:r w:rsidR="006F27E8" w:rsidRPr="000368EB">
        <w:rPr>
          <w:i/>
        </w:rPr>
        <w:t>Australian Meat and Live</w:t>
      </w:r>
      <w:r w:rsidR="000368EB">
        <w:rPr>
          <w:i/>
        </w:rPr>
        <w:noBreakHyphen/>
      </w:r>
      <w:r w:rsidR="006F27E8" w:rsidRPr="000368EB">
        <w:rPr>
          <w:i/>
        </w:rPr>
        <w:t>stock Industry Act 1997</w:t>
      </w:r>
      <w:r w:rsidR="006F27E8" w:rsidRPr="000368EB">
        <w:t>, is destined for the industry marketing</w:t>
      </w:r>
      <w:r w:rsidR="006F27E8" w:rsidRPr="000368EB" w:rsidDel="00940C9C">
        <w:t xml:space="preserve"> </w:t>
      </w:r>
      <w:r w:rsidR="006F27E8" w:rsidRPr="000368EB">
        <w:t>body.</w:t>
      </w:r>
    </w:p>
    <w:p w:rsidR="006F27E8" w:rsidRPr="000368EB" w:rsidRDefault="006F27E8" w:rsidP="000168C7">
      <w:pPr>
        <w:pStyle w:val="subsection"/>
      </w:pPr>
      <w:r w:rsidRPr="000368EB">
        <w:tab/>
        <w:t>(2)</w:t>
      </w:r>
      <w:r w:rsidRPr="000368EB">
        <w:tab/>
        <w:t>For paragraph</w:t>
      </w:r>
      <w:r w:rsidR="000368EB">
        <w:t> </w:t>
      </w:r>
      <w:r w:rsidRPr="000368EB">
        <w:t xml:space="preserve">3(1)(b) of </w:t>
      </w:r>
      <w:r w:rsidR="00355CDD" w:rsidRPr="000368EB">
        <w:t>Schedule</w:t>
      </w:r>
      <w:r w:rsidR="000368EB">
        <w:t> </w:t>
      </w:r>
      <w:r w:rsidRPr="000368EB">
        <w:t>3 to the Customs Charges Act, the amount of charge is 92 cents per head.</w:t>
      </w:r>
    </w:p>
    <w:p w:rsidR="006F27E8" w:rsidRPr="000368EB" w:rsidRDefault="00355CDD" w:rsidP="000168C7">
      <w:pPr>
        <w:pStyle w:val="notetext"/>
      </w:pPr>
      <w:r w:rsidRPr="000368EB">
        <w:t>Note:</w:t>
      </w:r>
      <w:r w:rsidRPr="000368EB">
        <w:tab/>
      </w:r>
      <w:r w:rsidR="000368EB">
        <w:t>Subclause (</w:t>
      </w:r>
      <w:r w:rsidR="006F27E8" w:rsidRPr="000368EB">
        <w:t xml:space="preserve">2) identifies an amount that, under the </w:t>
      </w:r>
      <w:r w:rsidR="006F27E8" w:rsidRPr="000368EB">
        <w:rPr>
          <w:i/>
        </w:rPr>
        <w:t>Australian Meat and Live</w:t>
      </w:r>
      <w:r w:rsidR="000368EB">
        <w:rPr>
          <w:i/>
        </w:rPr>
        <w:noBreakHyphen/>
      </w:r>
      <w:r w:rsidR="006F27E8" w:rsidRPr="000368EB">
        <w:rPr>
          <w:i/>
        </w:rPr>
        <w:t>stock Industry Act 1997</w:t>
      </w:r>
      <w:r w:rsidR="006F27E8" w:rsidRPr="000368EB">
        <w:t>, is destined for the industry research</w:t>
      </w:r>
      <w:r w:rsidR="006F27E8" w:rsidRPr="000368EB" w:rsidDel="00940C9C">
        <w:t xml:space="preserve"> </w:t>
      </w:r>
      <w:r w:rsidR="006F27E8" w:rsidRPr="000368EB">
        <w:t>body.</w:t>
      </w:r>
    </w:p>
    <w:p w:rsidR="006F27E8" w:rsidRPr="000368EB" w:rsidRDefault="006F27E8" w:rsidP="000168C7">
      <w:pPr>
        <w:pStyle w:val="subsection"/>
      </w:pPr>
      <w:r w:rsidRPr="000368EB">
        <w:tab/>
        <w:t>(3)</w:t>
      </w:r>
      <w:r w:rsidRPr="000368EB">
        <w:tab/>
        <w:t>For paragraph</w:t>
      </w:r>
      <w:r w:rsidR="000368EB">
        <w:t> </w:t>
      </w:r>
      <w:r w:rsidRPr="000368EB">
        <w:t xml:space="preserve">3(1)(c) of </w:t>
      </w:r>
      <w:r w:rsidR="00355CDD" w:rsidRPr="000368EB">
        <w:t>Schedule</w:t>
      </w:r>
      <w:r w:rsidR="000368EB">
        <w:t> </w:t>
      </w:r>
      <w:r w:rsidRPr="000368EB">
        <w:t>3 to the Customs Charges Act, the amount of charge per head is nil.</w:t>
      </w:r>
    </w:p>
    <w:p w:rsidR="006F27E8" w:rsidRPr="000368EB" w:rsidRDefault="00355CDD" w:rsidP="000168C7">
      <w:pPr>
        <w:pStyle w:val="notetext"/>
      </w:pPr>
      <w:r w:rsidRPr="000368EB">
        <w:rPr>
          <w:iCs/>
        </w:rPr>
        <w:t>Note 1:</w:t>
      </w:r>
      <w:r w:rsidRPr="000368EB">
        <w:rPr>
          <w:iCs/>
        </w:rPr>
        <w:tab/>
      </w:r>
      <w:r w:rsidR="000368EB">
        <w:t>Subclause (</w:t>
      </w:r>
      <w:r w:rsidR="006F27E8" w:rsidRPr="000368EB">
        <w:t xml:space="preserve">3) identifies an amount that, </w:t>
      </w:r>
      <w:r w:rsidR="006F27E8" w:rsidRPr="000368EB">
        <w:rPr>
          <w:color w:val="000000"/>
        </w:rPr>
        <w:t xml:space="preserve">under the </w:t>
      </w:r>
      <w:r w:rsidR="006F27E8" w:rsidRPr="000368EB">
        <w:rPr>
          <w:i/>
          <w:color w:val="000000"/>
        </w:rPr>
        <w:t>National Cattle Disease Eradication Account Act 1991</w:t>
      </w:r>
      <w:r w:rsidR="006F27E8" w:rsidRPr="000368EB">
        <w:rPr>
          <w:color w:val="000000"/>
        </w:rPr>
        <w:t>, is destined for the National Cattle Disease Eradication Account</w:t>
      </w:r>
      <w:r w:rsidR="006F27E8" w:rsidRPr="000368EB">
        <w:t>.</w:t>
      </w:r>
    </w:p>
    <w:p w:rsidR="006F27E8" w:rsidRPr="000368EB" w:rsidRDefault="00355CDD" w:rsidP="000168C7">
      <w:pPr>
        <w:pStyle w:val="notetext"/>
      </w:pPr>
      <w:r w:rsidRPr="000368EB">
        <w:rPr>
          <w:iCs/>
        </w:rPr>
        <w:t>Note 2:</w:t>
      </w:r>
      <w:r w:rsidRPr="000368EB">
        <w:rPr>
          <w:iCs/>
        </w:rPr>
        <w:tab/>
      </w:r>
      <w:r w:rsidR="006F27E8" w:rsidRPr="000368EB">
        <w:t xml:space="preserve">Paragraph 3(1)(d) of </w:t>
      </w:r>
      <w:r w:rsidRPr="000368EB">
        <w:t>Schedule</w:t>
      </w:r>
      <w:r w:rsidR="000368EB">
        <w:t> </w:t>
      </w:r>
      <w:r w:rsidR="006F27E8" w:rsidRPr="000368EB">
        <w:t xml:space="preserve">3 to the Customs Charges Act identifies an amount that, under the </w:t>
      </w:r>
      <w:r w:rsidR="006F27E8" w:rsidRPr="000368EB">
        <w:rPr>
          <w:i/>
        </w:rPr>
        <w:t>Australian Animal Health Council (Live</w:t>
      </w:r>
      <w:r w:rsidR="000368EB">
        <w:rPr>
          <w:i/>
        </w:rPr>
        <w:noBreakHyphen/>
      </w:r>
      <w:r w:rsidR="006F27E8" w:rsidRPr="000368EB">
        <w:rPr>
          <w:i/>
        </w:rPr>
        <w:t>stock Industries) Funding Act 1996</w:t>
      </w:r>
      <w:r w:rsidR="006F27E8" w:rsidRPr="000368EB">
        <w:t>, is destined for the Australian Animal Health Council. The amount identified is 13 cents per head.</w:t>
      </w:r>
    </w:p>
    <w:p w:rsidR="006F27E8" w:rsidRPr="000368EB" w:rsidRDefault="00355CDD" w:rsidP="000168C7">
      <w:pPr>
        <w:pStyle w:val="notetext"/>
        <w:rPr>
          <w:i/>
          <w:iCs/>
        </w:rPr>
      </w:pPr>
      <w:r w:rsidRPr="000368EB">
        <w:rPr>
          <w:iCs/>
        </w:rPr>
        <w:t>Note 3:</w:t>
      </w:r>
      <w:r w:rsidRPr="000368EB">
        <w:rPr>
          <w:iCs/>
        </w:rPr>
        <w:tab/>
      </w:r>
      <w:r w:rsidR="006F27E8" w:rsidRPr="000368EB">
        <w:t>Amounts of charge for bobby calves are set out in subclause</w:t>
      </w:r>
      <w:r w:rsidR="000368EB">
        <w:t> </w:t>
      </w:r>
      <w:r w:rsidR="006F27E8" w:rsidRPr="000368EB">
        <w:t xml:space="preserve">3(2) of </w:t>
      </w:r>
      <w:r w:rsidRPr="000368EB">
        <w:t>Schedule</w:t>
      </w:r>
      <w:r w:rsidR="000368EB">
        <w:t> </w:t>
      </w:r>
      <w:r w:rsidR="006F27E8" w:rsidRPr="000368EB">
        <w:t>3 to the Customs Charges Act.</w:t>
      </w:r>
      <w:r w:rsidR="006F27E8" w:rsidRPr="000368EB">
        <w:rPr>
          <w:iCs/>
        </w:rPr>
        <w:t xml:space="preserve"> </w:t>
      </w:r>
    </w:p>
    <w:p w:rsidR="006F27E8" w:rsidRPr="000368EB" w:rsidRDefault="00355CDD" w:rsidP="000168C7">
      <w:pPr>
        <w:pStyle w:val="notetext"/>
      </w:pPr>
      <w:r w:rsidRPr="000368EB">
        <w:rPr>
          <w:iCs/>
        </w:rPr>
        <w:t>Note 4:</w:t>
      </w:r>
      <w:r w:rsidRPr="000368EB">
        <w:rPr>
          <w:iCs/>
        </w:rPr>
        <w:tab/>
      </w:r>
      <w:r w:rsidR="006F27E8" w:rsidRPr="000368EB">
        <w:t xml:space="preserve">For the rates of NRS customs levy on cattle export, see </w:t>
      </w:r>
      <w:r w:rsidRPr="000368EB">
        <w:t>Schedule</w:t>
      </w:r>
      <w:r w:rsidR="000368EB">
        <w:t> </w:t>
      </w:r>
      <w:r w:rsidR="006F27E8" w:rsidRPr="000368EB">
        <w:t xml:space="preserve">2 to the </w:t>
      </w:r>
      <w:r w:rsidR="006F27E8" w:rsidRPr="000368EB">
        <w:rPr>
          <w:i/>
          <w:iCs/>
        </w:rPr>
        <w:t>National Residue Survey (Customs) Levy Act 1998</w:t>
      </w:r>
      <w:r w:rsidR="006F27E8" w:rsidRPr="000368EB">
        <w:t>.</w:t>
      </w:r>
    </w:p>
    <w:p w:rsidR="006F27E8" w:rsidRPr="000368EB" w:rsidRDefault="006F27E8" w:rsidP="000168C7">
      <w:pPr>
        <w:pStyle w:val="ActHead5"/>
      </w:pPr>
      <w:bookmarkStart w:id="13" w:name="_Toc525741293"/>
      <w:r w:rsidRPr="00086724">
        <w:rPr>
          <w:rStyle w:val="CharSectno"/>
        </w:rPr>
        <w:t>3</w:t>
      </w:r>
      <w:r w:rsidR="00355CDD" w:rsidRPr="000368EB">
        <w:t xml:space="preserve">  </w:t>
      </w:r>
      <w:r w:rsidRPr="000368EB">
        <w:t>EADR charge</w:t>
      </w:r>
      <w:bookmarkEnd w:id="13"/>
    </w:p>
    <w:p w:rsidR="006F27E8" w:rsidRPr="000368EB" w:rsidRDefault="006F27E8" w:rsidP="000168C7">
      <w:pPr>
        <w:pStyle w:val="subsection"/>
      </w:pPr>
      <w:r w:rsidRPr="000368EB">
        <w:tab/>
        <w:t>(1)</w:t>
      </w:r>
      <w:r w:rsidRPr="000368EB">
        <w:tab/>
        <w:t>For clause</w:t>
      </w:r>
      <w:r w:rsidR="000368EB">
        <w:t> </w:t>
      </w:r>
      <w:r w:rsidRPr="000368EB">
        <w:t xml:space="preserve">2 of </w:t>
      </w:r>
      <w:r w:rsidR="00355CDD" w:rsidRPr="000368EB">
        <w:t>Schedule</w:t>
      </w:r>
      <w:r w:rsidR="000368EB">
        <w:t> </w:t>
      </w:r>
      <w:r w:rsidRPr="000368EB">
        <w:t>14 to the Customs Charges Act, EADR charge is imposed on the export of cattle on which charge is imposed by clause</w:t>
      </w:r>
      <w:r w:rsidR="000368EB">
        <w:t> </w:t>
      </w:r>
      <w:r w:rsidRPr="000368EB">
        <w:t xml:space="preserve">2 of </w:t>
      </w:r>
      <w:r w:rsidR="00355CDD" w:rsidRPr="000368EB">
        <w:t>Schedule</w:t>
      </w:r>
      <w:r w:rsidR="000368EB">
        <w:t> </w:t>
      </w:r>
      <w:r w:rsidRPr="000368EB">
        <w:t>3 to that Act.</w:t>
      </w:r>
    </w:p>
    <w:p w:rsidR="006F27E8" w:rsidRPr="000368EB" w:rsidRDefault="006F27E8"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14 to that Act, the rate of EADR charge imposed by this clause is nil.</w:t>
      </w:r>
    </w:p>
    <w:p w:rsidR="006F27E8" w:rsidRPr="000368EB" w:rsidRDefault="006F27E8"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that Act, EADR charge imposed on the export of cattle by this clause is payable by the producer of the cattle.</w:t>
      </w:r>
    </w:p>
    <w:p w:rsidR="006F27E8" w:rsidRPr="000368EB" w:rsidRDefault="00355CDD" w:rsidP="00442C79">
      <w:pPr>
        <w:pStyle w:val="ActHead1"/>
        <w:pageBreakBefore/>
      </w:pPr>
      <w:bookmarkStart w:id="14" w:name="_Toc525741294"/>
      <w:r w:rsidRPr="00086724">
        <w:rPr>
          <w:rStyle w:val="CharChapNo"/>
        </w:rPr>
        <w:lastRenderedPageBreak/>
        <w:t>Schedule</w:t>
      </w:r>
      <w:r w:rsidR="000368EB" w:rsidRPr="00086724">
        <w:rPr>
          <w:rStyle w:val="CharChapNo"/>
        </w:rPr>
        <w:t> </w:t>
      </w:r>
      <w:r w:rsidR="006F27E8" w:rsidRPr="00086724">
        <w:rPr>
          <w:rStyle w:val="CharChapNo"/>
        </w:rPr>
        <w:t>4</w:t>
      </w:r>
      <w:r w:rsidRPr="000368EB">
        <w:t>—</w:t>
      </w:r>
      <w:r w:rsidR="006F27E8" w:rsidRPr="00086724">
        <w:rPr>
          <w:rStyle w:val="CharChapText"/>
        </w:rPr>
        <w:t>Dairy produce</w:t>
      </w:r>
      <w:bookmarkEnd w:id="14"/>
    </w:p>
    <w:p w:rsidR="006F27E8" w:rsidRPr="000368EB" w:rsidRDefault="006F27E8" w:rsidP="000168C7">
      <w:pPr>
        <w:pStyle w:val="notemargin"/>
      </w:pPr>
      <w:r w:rsidRPr="000368EB">
        <w:t>(regulation</w:t>
      </w:r>
      <w:r w:rsidR="000368EB">
        <w:t> </w:t>
      </w:r>
      <w:r w:rsidRPr="000368EB">
        <w:t>5)</w:t>
      </w:r>
    </w:p>
    <w:p w:rsidR="006F27E8" w:rsidRPr="00086724" w:rsidRDefault="00355CDD" w:rsidP="006F27E8">
      <w:pPr>
        <w:pStyle w:val="Header"/>
      </w:pPr>
      <w:r w:rsidRPr="00086724">
        <w:rPr>
          <w:rStyle w:val="CharPartNo"/>
        </w:rPr>
        <w:t xml:space="preserve"> </w:t>
      </w:r>
      <w:r w:rsidRPr="00086724">
        <w:rPr>
          <w:rStyle w:val="CharPartText"/>
        </w:rPr>
        <w:t xml:space="preserve"> </w:t>
      </w:r>
    </w:p>
    <w:p w:rsidR="006F27E8" w:rsidRPr="000368EB" w:rsidRDefault="006F27E8" w:rsidP="000168C7">
      <w:pPr>
        <w:pStyle w:val="ActHead5"/>
      </w:pPr>
      <w:bookmarkStart w:id="15" w:name="_Toc525741295"/>
      <w:r w:rsidRPr="00086724">
        <w:rPr>
          <w:rStyle w:val="CharSectno"/>
        </w:rPr>
        <w:t>1</w:t>
      </w:r>
      <w:r w:rsidR="00355CDD" w:rsidRPr="000368EB">
        <w:t xml:space="preserve">  </w:t>
      </w:r>
      <w:r w:rsidRPr="000368EB">
        <w:t>EADR charge</w:t>
      </w:r>
      <w:bookmarkEnd w:id="15"/>
    </w:p>
    <w:p w:rsidR="006F27E8" w:rsidRPr="000368EB" w:rsidRDefault="006F27E8" w:rsidP="000168C7">
      <w:pPr>
        <w:pStyle w:val="subsection"/>
      </w:pPr>
      <w:r w:rsidRPr="000368EB">
        <w:tab/>
        <w:t>(1)</w:t>
      </w:r>
      <w:r w:rsidRPr="000368EB">
        <w:tab/>
        <w:t>For clause</w:t>
      </w:r>
      <w:r w:rsidR="000368EB">
        <w:t> </w:t>
      </w:r>
      <w:r w:rsidRPr="000368EB">
        <w:t xml:space="preserve">2 of </w:t>
      </w:r>
      <w:r w:rsidR="00355CDD" w:rsidRPr="000368EB">
        <w:t>Schedule</w:t>
      </w:r>
      <w:r w:rsidR="000368EB">
        <w:t> </w:t>
      </w:r>
      <w:r w:rsidRPr="000368EB">
        <w:t>14 to the Customs Charges Act, EADR charge is imposed on dairy produce on which charge is imposed by clause</w:t>
      </w:r>
      <w:r w:rsidR="000368EB">
        <w:t> </w:t>
      </w:r>
      <w:r w:rsidRPr="000368EB">
        <w:t xml:space="preserve">2 or 3 of </w:t>
      </w:r>
      <w:r w:rsidR="00355CDD" w:rsidRPr="000368EB">
        <w:t>Schedule</w:t>
      </w:r>
      <w:r w:rsidR="000368EB">
        <w:t> </w:t>
      </w:r>
      <w:r w:rsidRPr="000368EB">
        <w:t>4 to that Act.</w:t>
      </w:r>
    </w:p>
    <w:p w:rsidR="006F27E8" w:rsidRPr="000368EB" w:rsidRDefault="006F27E8"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14 to that Act, the rate of EADR charge imposed by this clause is nil.</w:t>
      </w:r>
    </w:p>
    <w:p w:rsidR="006F27E8" w:rsidRPr="000368EB" w:rsidRDefault="006F27E8"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that Act, EADR charge imposed on dairy produce by this clause is payable by the person who is liable to pay the charge imposed on the dairy produce by clause</w:t>
      </w:r>
      <w:r w:rsidR="000368EB">
        <w:t> </w:t>
      </w:r>
      <w:r w:rsidRPr="000368EB">
        <w:t xml:space="preserve">2 or 3 of </w:t>
      </w:r>
      <w:r w:rsidR="00355CDD" w:rsidRPr="000368EB">
        <w:t>Schedule</w:t>
      </w:r>
      <w:r w:rsidR="000368EB">
        <w:t> </w:t>
      </w:r>
      <w:r w:rsidRPr="000368EB">
        <w:t>4 to that Act.</w:t>
      </w:r>
    </w:p>
    <w:p w:rsidR="006F27E8" w:rsidRPr="000368EB" w:rsidRDefault="00355CDD" w:rsidP="000168C7">
      <w:pPr>
        <w:pStyle w:val="notetext"/>
      </w:pPr>
      <w:r w:rsidRPr="000368EB">
        <w:t>Note 1:</w:t>
      </w:r>
      <w:r w:rsidRPr="000368EB">
        <w:tab/>
        <w:t>Schedule</w:t>
      </w:r>
      <w:r w:rsidR="000368EB">
        <w:t> </w:t>
      </w:r>
      <w:r w:rsidR="006F27E8" w:rsidRPr="000368EB">
        <w:t xml:space="preserve">6 to the </w:t>
      </w:r>
      <w:r w:rsidR="006F27E8" w:rsidRPr="000368EB">
        <w:rPr>
          <w:i/>
        </w:rPr>
        <w:t>Primary Industries (Excise) Levies Act 1999</w:t>
      </w:r>
      <w:r w:rsidR="006F27E8" w:rsidRPr="000368EB">
        <w:t xml:space="preserve"> imposes levies on dairy produce.</w:t>
      </w:r>
    </w:p>
    <w:p w:rsidR="006F27E8" w:rsidRPr="000368EB" w:rsidRDefault="00355CDD" w:rsidP="000168C7">
      <w:pPr>
        <w:pStyle w:val="notetext"/>
      </w:pPr>
      <w:r w:rsidRPr="000368EB">
        <w:t>Note 2:</w:t>
      </w:r>
      <w:r w:rsidRPr="000368EB">
        <w:tab/>
      </w:r>
      <w:r w:rsidR="006F27E8" w:rsidRPr="000368EB">
        <w:t xml:space="preserve">For the rate of NRS levy on dairy produce, see </w:t>
      </w:r>
      <w:r w:rsidRPr="000368EB">
        <w:t>Schedule</w:t>
      </w:r>
      <w:r w:rsidR="000368EB">
        <w:t> </w:t>
      </w:r>
      <w:r w:rsidR="006F27E8" w:rsidRPr="000368EB">
        <w:t xml:space="preserve">3 to the </w:t>
      </w:r>
      <w:r w:rsidR="006F27E8" w:rsidRPr="000368EB">
        <w:rPr>
          <w:i/>
        </w:rPr>
        <w:t>National Residue Survey (Excise) Levy Act 1998</w:t>
      </w:r>
      <w:r w:rsidR="006F27E8" w:rsidRPr="000368EB">
        <w:t>.</w:t>
      </w:r>
    </w:p>
    <w:p w:rsidR="0059073D" w:rsidRPr="000368EB" w:rsidRDefault="00355CDD" w:rsidP="000168C7">
      <w:pPr>
        <w:pStyle w:val="ActHead1"/>
        <w:pageBreakBefore/>
        <w:rPr>
          <w:szCs w:val="19"/>
        </w:rPr>
      </w:pPr>
      <w:bookmarkStart w:id="16" w:name="_Toc525741296"/>
      <w:r w:rsidRPr="00086724">
        <w:rPr>
          <w:rStyle w:val="CharChapNo"/>
        </w:rPr>
        <w:lastRenderedPageBreak/>
        <w:t>Schedule</w:t>
      </w:r>
      <w:r w:rsidR="000368EB" w:rsidRPr="00086724">
        <w:rPr>
          <w:rStyle w:val="CharChapNo"/>
        </w:rPr>
        <w:t> </w:t>
      </w:r>
      <w:r w:rsidR="0059073D" w:rsidRPr="00086724">
        <w:rPr>
          <w:rStyle w:val="CharChapNo"/>
        </w:rPr>
        <w:t>5</w:t>
      </w:r>
      <w:r w:rsidRPr="000368EB">
        <w:rPr>
          <w:szCs w:val="19"/>
        </w:rPr>
        <w:t>—</w:t>
      </w:r>
      <w:r w:rsidR="0059073D" w:rsidRPr="00086724">
        <w:rPr>
          <w:rStyle w:val="CharChapText"/>
        </w:rPr>
        <w:t>Deer</w:t>
      </w:r>
      <w:bookmarkEnd w:id="16"/>
    </w:p>
    <w:p w:rsidR="0059073D" w:rsidRPr="000368EB" w:rsidRDefault="0059073D" w:rsidP="000168C7">
      <w:pPr>
        <w:pStyle w:val="notemargin"/>
      </w:pPr>
      <w:r w:rsidRPr="000368EB">
        <w:t>(regulation</w:t>
      </w:r>
      <w:r w:rsidR="000368EB">
        <w:t> </w:t>
      </w:r>
      <w:r w:rsidRPr="000368EB">
        <w:t>5)</w:t>
      </w:r>
    </w:p>
    <w:p w:rsidR="0059073D" w:rsidRPr="00086724" w:rsidRDefault="00355CDD" w:rsidP="0059073D">
      <w:pPr>
        <w:pStyle w:val="Header"/>
      </w:pPr>
      <w:r w:rsidRPr="00086724">
        <w:rPr>
          <w:rStyle w:val="CharPartNo"/>
        </w:rPr>
        <w:t xml:space="preserve"> </w:t>
      </w:r>
      <w:r w:rsidRPr="00086724">
        <w:rPr>
          <w:rStyle w:val="CharPartText"/>
        </w:rPr>
        <w:t xml:space="preserve"> </w:t>
      </w:r>
    </w:p>
    <w:p w:rsidR="0059073D" w:rsidRPr="000368EB" w:rsidRDefault="0059073D" w:rsidP="000168C7">
      <w:pPr>
        <w:pStyle w:val="ActHead5"/>
      </w:pPr>
      <w:bookmarkStart w:id="17" w:name="_Toc525741297"/>
      <w:r w:rsidRPr="00086724">
        <w:rPr>
          <w:rStyle w:val="CharSectno"/>
        </w:rPr>
        <w:t>1</w:t>
      </w:r>
      <w:r w:rsidR="00355CDD" w:rsidRPr="000368EB">
        <w:t xml:space="preserve">  </w:t>
      </w:r>
      <w:r w:rsidRPr="000368EB">
        <w:t>Rate of charge</w:t>
      </w:r>
      <w:bookmarkEnd w:id="17"/>
    </w:p>
    <w:p w:rsidR="0059073D" w:rsidRPr="000368EB" w:rsidRDefault="0059073D" w:rsidP="000168C7">
      <w:pPr>
        <w:pStyle w:val="subsection"/>
      </w:pPr>
      <w:r w:rsidRPr="000368EB">
        <w:tab/>
      </w:r>
      <w:r w:rsidRPr="000368EB">
        <w:tab/>
        <w:t>For paragraph</w:t>
      </w:r>
      <w:r w:rsidR="000368EB">
        <w:t> </w:t>
      </w:r>
      <w:r w:rsidRPr="000368EB">
        <w:t xml:space="preserve">3(1)(a) of </w:t>
      </w:r>
      <w:r w:rsidR="00355CDD" w:rsidRPr="000368EB">
        <w:t>Schedule</w:t>
      </w:r>
      <w:r w:rsidR="000368EB">
        <w:t> </w:t>
      </w:r>
      <w:r w:rsidRPr="000368EB">
        <w:t xml:space="preserve">5 to the Customs Charges Act, the amount per head of live deer is </w:t>
      </w:r>
      <w:r w:rsidR="00A56982" w:rsidRPr="000368EB">
        <w:t>nil</w:t>
      </w:r>
      <w:r w:rsidRPr="000368EB">
        <w:t>.</w:t>
      </w:r>
    </w:p>
    <w:p w:rsidR="0059073D" w:rsidRPr="000368EB" w:rsidRDefault="00355CDD" w:rsidP="000168C7">
      <w:pPr>
        <w:pStyle w:val="ActHead1"/>
        <w:pageBreakBefore/>
        <w:rPr>
          <w:szCs w:val="19"/>
        </w:rPr>
      </w:pPr>
      <w:bookmarkStart w:id="18" w:name="_Toc525741298"/>
      <w:r w:rsidRPr="00086724">
        <w:rPr>
          <w:rStyle w:val="CharChapNo"/>
        </w:rPr>
        <w:lastRenderedPageBreak/>
        <w:t>Schedule</w:t>
      </w:r>
      <w:r w:rsidR="000368EB" w:rsidRPr="00086724">
        <w:rPr>
          <w:rStyle w:val="CharChapNo"/>
        </w:rPr>
        <w:t> </w:t>
      </w:r>
      <w:r w:rsidR="0059073D" w:rsidRPr="00086724">
        <w:rPr>
          <w:rStyle w:val="CharChapNo"/>
        </w:rPr>
        <w:t>6</w:t>
      </w:r>
      <w:r w:rsidRPr="000368EB">
        <w:rPr>
          <w:szCs w:val="19"/>
        </w:rPr>
        <w:t>—</w:t>
      </w:r>
      <w:r w:rsidR="0059073D" w:rsidRPr="00086724">
        <w:rPr>
          <w:rStyle w:val="CharChapText"/>
        </w:rPr>
        <w:t>Deer velvet</w:t>
      </w:r>
      <w:bookmarkEnd w:id="18"/>
    </w:p>
    <w:p w:rsidR="0059073D" w:rsidRPr="000368EB" w:rsidRDefault="0059073D" w:rsidP="000168C7">
      <w:pPr>
        <w:pStyle w:val="notemargin"/>
      </w:pPr>
      <w:r w:rsidRPr="000368EB">
        <w:t>(regulation</w:t>
      </w:r>
      <w:r w:rsidR="000368EB">
        <w:t> </w:t>
      </w:r>
      <w:r w:rsidRPr="000368EB">
        <w:t>5)</w:t>
      </w:r>
    </w:p>
    <w:p w:rsidR="0059073D" w:rsidRPr="00086724" w:rsidRDefault="00355CDD" w:rsidP="0059073D">
      <w:pPr>
        <w:pStyle w:val="Header"/>
      </w:pPr>
      <w:r w:rsidRPr="00086724">
        <w:rPr>
          <w:rStyle w:val="CharPartNo"/>
        </w:rPr>
        <w:t xml:space="preserve"> </w:t>
      </w:r>
      <w:r w:rsidRPr="00086724">
        <w:rPr>
          <w:rStyle w:val="CharPartText"/>
        </w:rPr>
        <w:t xml:space="preserve"> </w:t>
      </w:r>
    </w:p>
    <w:p w:rsidR="0059073D" w:rsidRPr="000368EB" w:rsidRDefault="0059073D" w:rsidP="000168C7">
      <w:pPr>
        <w:pStyle w:val="ActHead5"/>
      </w:pPr>
      <w:bookmarkStart w:id="19" w:name="_Toc525741299"/>
      <w:r w:rsidRPr="00086724">
        <w:rPr>
          <w:rStyle w:val="CharSectno"/>
        </w:rPr>
        <w:t>1</w:t>
      </w:r>
      <w:r w:rsidR="00355CDD" w:rsidRPr="000368EB">
        <w:t xml:space="preserve">  </w:t>
      </w:r>
      <w:r w:rsidRPr="000368EB">
        <w:t>Rate of charge</w:t>
      </w:r>
      <w:bookmarkEnd w:id="19"/>
    </w:p>
    <w:p w:rsidR="0059073D" w:rsidRPr="000368EB" w:rsidRDefault="0059073D" w:rsidP="000168C7">
      <w:pPr>
        <w:pStyle w:val="subsection"/>
      </w:pPr>
      <w:r w:rsidRPr="000368EB">
        <w:tab/>
      </w:r>
      <w:r w:rsidRPr="000368EB">
        <w:tab/>
        <w:t>For paragraph</w:t>
      </w:r>
      <w:r w:rsidR="000368EB">
        <w:t> </w:t>
      </w:r>
      <w:r w:rsidRPr="000368EB">
        <w:t xml:space="preserve">3(1)(a) of </w:t>
      </w:r>
      <w:r w:rsidR="00355CDD" w:rsidRPr="000368EB">
        <w:t>Schedule</w:t>
      </w:r>
      <w:r w:rsidR="000368EB">
        <w:t> </w:t>
      </w:r>
      <w:r w:rsidRPr="000368EB">
        <w:t xml:space="preserve">6 to the Customs Charges Act, the percentage of the declared value of deer velvet is </w:t>
      </w:r>
      <w:r w:rsidR="00A56982" w:rsidRPr="000368EB">
        <w:t>0%</w:t>
      </w:r>
      <w:r w:rsidRPr="000368EB">
        <w:t>.</w:t>
      </w:r>
    </w:p>
    <w:p w:rsidR="006F27E8" w:rsidRPr="000368EB" w:rsidRDefault="00355CDD" w:rsidP="000168C7">
      <w:pPr>
        <w:pStyle w:val="ActHead1"/>
        <w:pageBreakBefore/>
      </w:pPr>
      <w:bookmarkStart w:id="20" w:name="_Toc525741300"/>
      <w:r w:rsidRPr="00086724">
        <w:rPr>
          <w:rStyle w:val="CharChapNo"/>
        </w:rPr>
        <w:lastRenderedPageBreak/>
        <w:t>Schedule</w:t>
      </w:r>
      <w:r w:rsidR="000368EB" w:rsidRPr="00086724">
        <w:rPr>
          <w:rStyle w:val="CharChapNo"/>
        </w:rPr>
        <w:t> </w:t>
      </w:r>
      <w:r w:rsidR="006F27E8" w:rsidRPr="00086724">
        <w:rPr>
          <w:rStyle w:val="CharChapNo"/>
        </w:rPr>
        <w:t>7</w:t>
      </w:r>
      <w:r w:rsidRPr="000368EB">
        <w:t>—</w:t>
      </w:r>
      <w:r w:rsidR="006F27E8" w:rsidRPr="00086724">
        <w:rPr>
          <w:rStyle w:val="CharChapText"/>
        </w:rPr>
        <w:t>Forest industries (export)</w:t>
      </w:r>
      <w:bookmarkEnd w:id="20"/>
    </w:p>
    <w:p w:rsidR="006F27E8" w:rsidRPr="000368EB" w:rsidRDefault="006F27E8" w:rsidP="000168C7">
      <w:pPr>
        <w:pStyle w:val="notemargin"/>
      </w:pPr>
      <w:r w:rsidRPr="000368EB">
        <w:t>(regulation</w:t>
      </w:r>
      <w:r w:rsidR="000368EB">
        <w:t> </w:t>
      </w:r>
      <w:r w:rsidRPr="000368EB">
        <w:t>5)</w:t>
      </w:r>
    </w:p>
    <w:p w:rsidR="006F27E8" w:rsidRPr="00086724" w:rsidRDefault="00355CDD" w:rsidP="006F27E8">
      <w:pPr>
        <w:pStyle w:val="Header"/>
      </w:pPr>
      <w:r w:rsidRPr="00086724">
        <w:rPr>
          <w:rStyle w:val="CharPartNo"/>
        </w:rPr>
        <w:t xml:space="preserve"> </w:t>
      </w:r>
      <w:r w:rsidRPr="00086724">
        <w:rPr>
          <w:rStyle w:val="CharPartText"/>
        </w:rPr>
        <w:t xml:space="preserve"> </w:t>
      </w:r>
    </w:p>
    <w:p w:rsidR="006F27E8" w:rsidRPr="000368EB" w:rsidRDefault="006F27E8" w:rsidP="000168C7">
      <w:pPr>
        <w:pStyle w:val="ActHead5"/>
      </w:pPr>
      <w:bookmarkStart w:id="21" w:name="_Toc525741301"/>
      <w:r w:rsidRPr="00086724">
        <w:rPr>
          <w:rStyle w:val="CharSectno"/>
        </w:rPr>
        <w:t>1</w:t>
      </w:r>
      <w:r w:rsidR="00355CDD" w:rsidRPr="000368EB">
        <w:t xml:space="preserve">  </w:t>
      </w:r>
      <w:r w:rsidRPr="000368EB">
        <w:t xml:space="preserve">Definition for </w:t>
      </w:r>
      <w:r w:rsidR="00355CDD" w:rsidRPr="000368EB">
        <w:t>Schedule</w:t>
      </w:r>
      <w:r w:rsidR="000368EB">
        <w:t> </w:t>
      </w:r>
      <w:r w:rsidRPr="000368EB">
        <w:t>7</w:t>
      </w:r>
      <w:bookmarkEnd w:id="21"/>
    </w:p>
    <w:p w:rsidR="006F27E8" w:rsidRPr="000368EB" w:rsidRDefault="006F27E8" w:rsidP="000168C7">
      <w:pPr>
        <w:pStyle w:val="subsection"/>
      </w:pPr>
      <w:r w:rsidRPr="000368EB">
        <w:tab/>
      </w:r>
      <w:r w:rsidRPr="000368EB">
        <w:tab/>
        <w:t>In this Schedule:</w:t>
      </w:r>
    </w:p>
    <w:p w:rsidR="006F27E8" w:rsidRPr="000368EB" w:rsidRDefault="006F27E8" w:rsidP="000523B1">
      <w:pPr>
        <w:pStyle w:val="Definition"/>
      </w:pPr>
      <w:r w:rsidRPr="000368EB">
        <w:rPr>
          <w:b/>
          <w:i/>
        </w:rPr>
        <w:t xml:space="preserve">export charge </w:t>
      </w:r>
      <w:r w:rsidRPr="000368EB">
        <w:t>means charge imposed under Schedule</w:t>
      </w:r>
      <w:r w:rsidR="000368EB">
        <w:t> </w:t>
      </w:r>
      <w:r w:rsidRPr="000368EB">
        <w:t>7 to the Customs Charges Act.</w:t>
      </w:r>
    </w:p>
    <w:p w:rsidR="006F27E8" w:rsidRPr="000368EB" w:rsidRDefault="006F27E8" w:rsidP="000168C7">
      <w:pPr>
        <w:pStyle w:val="ActHead5"/>
      </w:pPr>
      <w:bookmarkStart w:id="22" w:name="_Toc525741302"/>
      <w:r w:rsidRPr="00086724">
        <w:rPr>
          <w:rStyle w:val="CharSectno"/>
        </w:rPr>
        <w:t>2</w:t>
      </w:r>
      <w:r w:rsidR="00355CDD" w:rsidRPr="000368EB">
        <w:t xml:space="preserve">  </w:t>
      </w:r>
      <w:r w:rsidRPr="000368EB">
        <w:t>Exemption from export charge</w:t>
      </w:r>
      <w:bookmarkEnd w:id="22"/>
    </w:p>
    <w:p w:rsidR="006F27E8" w:rsidRPr="000368EB" w:rsidRDefault="006F27E8" w:rsidP="000168C7">
      <w:pPr>
        <w:pStyle w:val="subsection"/>
      </w:pPr>
      <w:r w:rsidRPr="000368EB">
        <w:tab/>
      </w:r>
      <w:r w:rsidRPr="000368EB">
        <w:tab/>
        <w:t>For subclause</w:t>
      </w:r>
      <w:r w:rsidR="000368EB">
        <w:t> </w:t>
      </w:r>
      <w:r w:rsidRPr="000368EB">
        <w:t>3(2) of Schedule</w:t>
      </w:r>
      <w:r w:rsidR="000368EB">
        <w:t> </w:t>
      </w:r>
      <w:r w:rsidRPr="000368EB">
        <w:t>7 to the Customs Charges Act, export charge is not payable by a person for a levy year if the total amount of:</w:t>
      </w:r>
    </w:p>
    <w:p w:rsidR="006F27E8" w:rsidRPr="000368EB" w:rsidRDefault="006F27E8" w:rsidP="000168C7">
      <w:pPr>
        <w:pStyle w:val="paragraph"/>
      </w:pPr>
      <w:r w:rsidRPr="000368EB">
        <w:tab/>
        <w:t>(a)</w:t>
      </w:r>
      <w:r w:rsidRPr="000368EB">
        <w:tab/>
        <w:t>export charge; and</w:t>
      </w:r>
    </w:p>
    <w:p w:rsidR="006F27E8" w:rsidRPr="000368EB" w:rsidRDefault="006F27E8" w:rsidP="000168C7">
      <w:pPr>
        <w:pStyle w:val="paragraph"/>
      </w:pPr>
      <w:r w:rsidRPr="000368EB">
        <w:tab/>
        <w:t>(b)</w:t>
      </w:r>
      <w:r w:rsidRPr="000368EB">
        <w:tab/>
        <w:t>charge imposed under Schedule</w:t>
      </w:r>
      <w:r w:rsidR="000368EB">
        <w:t> </w:t>
      </w:r>
      <w:r w:rsidRPr="000368EB">
        <w:t>8 to the Customs Charges Act; and</w:t>
      </w:r>
    </w:p>
    <w:p w:rsidR="006F27E8" w:rsidRPr="000368EB" w:rsidRDefault="006F27E8" w:rsidP="000168C7">
      <w:pPr>
        <w:pStyle w:val="paragraph"/>
      </w:pPr>
      <w:r w:rsidRPr="000368EB">
        <w:tab/>
        <w:t>(c)</w:t>
      </w:r>
      <w:r w:rsidRPr="000368EB">
        <w:tab/>
        <w:t>levy imposed under Schedule</w:t>
      </w:r>
      <w:r w:rsidR="000368EB">
        <w:t> </w:t>
      </w:r>
      <w:r w:rsidRPr="000368EB">
        <w:t>10 to the Excise Levies Act;</w:t>
      </w:r>
    </w:p>
    <w:p w:rsidR="006F27E8" w:rsidRPr="000368EB" w:rsidRDefault="006F27E8" w:rsidP="000168C7">
      <w:pPr>
        <w:pStyle w:val="subsection2"/>
      </w:pPr>
      <w:r w:rsidRPr="000368EB">
        <w:t>that the person is liable to pay for the year is less than $330.</w:t>
      </w:r>
    </w:p>
    <w:p w:rsidR="006F27E8" w:rsidRPr="000368EB" w:rsidRDefault="00355CDD" w:rsidP="000168C7">
      <w:pPr>
        <w:pStyle w:val="notetext"/>
      </w:pPr>
      <w:r w:rsidRPr="000368EB">
        <w:t>Note 1:</w:t>
      </w:r>
      <w:r w:rsidRPr="000368EB">
        <w:tab/>
      </w:r>
      <w:r w:rsidR="006F27E8" w:rsidRPr="000368EB">
        <w:t>Clause</w:t>
      </w:r>
      <w:r w:rsidR="000368EB">
        <w:t> </w:t>
      </w:r>
      <w:r w:rsidR="006F27E8" w:rsidRPr="000368EB">
        <w:t>3 of Schedule</w:t>
      </w:r>
      <w:r w:rsidR="000368EB">
        <w:t> </w:t>
      </w:r>
      <w:r w:rsidR="006F27E8" w:rsidRPr="000368EB">
        <w:t xml:space="preserve">7 to the Customs Charges Act provides that the rate of charge imposed by that </w:t>
      </w:r>
      <w:r w:rsidRPr="000368EB">
        <w:t>Schedule </w:t>
      </w:r>
      <w:r w:rsidR="006F27E8" w:rsidRPr="000368EB">
        <w:t xml:space="preserve">is equal to the rate of levy (if any) that would have been imposed under </w:t>
      </w:r>
      <w:r w:rsidRPr="000368EB">
        <w:t>Schedule</w:t>
      </w:r>
      <w:r w:rsidR="000368EB">
        <w:t> </w:t>
      </w:r>
      <w:r w:rsidR="006F27E8" w:rsidRPr="000368EB">
        <w:t>10 to the Excise Levies Act if the logs had been delivered to a mill in Australia.</w:t>
      </w:r>
    </w:p>
    <w:p w:rsidR="006F27E8" w:rsidRPr="000368EB" w:rsidRDefault="00355CDD" w:rsidP="000168C7">
      <w:pPr>
        <w:pStyle w:val="notetext"/>
      </w:pPr>
      <w:r w:rsidRPr="000368EB">
        <w:t>Note 2:</w:t>
      </w:r>
      <w:r w:rsidRPr="000368EB">
        <w:tab/>
      </w:r>
      <w:r w:rsidR="006F27E8" w:rsidRPr="000368EB">
        <w:t>Clause</w:t>
      </w:r>
      <w:r w:rsidR="000368EB">
        <w:t> </w:t>
      </w:r>
      <w:r w:rsidR="006F27E8" w:rsidRPr="000368EB">
        <w:t>2 of Schedule</w:t>
      </w:r>
      <w:r w:rsidR="000368EB">
        <w:t> </w:t>
      </w:r>
      <w:r w:rsidR="006F27E8" w:rsidRPr="000368EB">
        <w:t xml:space="preserve">10 to the Excise Levies Regulations prescribes rates of levy for classes of logs. </w:t>
      </w:r>
    </w:p>
    <w:p w:rsidR="001F4D07" w:rsidRPr="000368EB" w:rsidRDefault="001F4D07" w:rsidP="000168C7">
      <w:pPr>
        <w:pStyle w:val="ActHead5"/>
      </w:pPr>
      <w:bookmarkStart w:id="23" w:name="_Toc525741303"/>
      <w:r w:rsidRPr="00086724">
        <w:rPr>
          <w:rStyle w:val="CharSectno"/>
        </w:rPr>
        <w:t>3</w:t>
      </w:r>
      <w:r w:rsidR="00355CDD" w:rsidRPr="000368EB">
        <w:t xml:space="preserve">  </w:t>
      </w:r>
      <w:r w:rsidRPr="000368EB">
        <w:t>Prescribed industry bodies</w:t>
      </w:r>
      <w:bookmarkEnd w:id="23"/>
    </w:p>
    <w:p w:rsidR="001F4D07" w:rsidRPr="000368EB" w:rsidRDefault="001F4D07" w:rsidP="000168C7">
      <w:pPr>
        <w:pStyle w:val="subsection"/>
      </w:pPr>
      <w:r w:rsidRPr="000368EB">
        <w:tab/>
      </w:r>
      <w:r w:rsidRPr="000368EB">
        <w:tab/>
        <w:t xml:space="preserve">For </w:t>
      </w:r>
      <w:r w:rsidR="000368EB">
        <w:t>paragraph (</w:t>
      </w:r>
      <w:r w:rsidRPr="000368EB">
        <w:t xml:space="preserve">b) of the definition of </w:t>
      </w:r>
      <w:r w:rsidRPr="000368EB">
        <w:rPr>
          <w:b/>
          <w:i/>
        </w:rPr>
        <w:t>industry body</w:t>
      </w:r>
      <w:r w:rsidRPr="000368EB">
        <w:t xml:space="preserve"> in clause</w:t>
      </w:r>
      <w:r w:rsidR="000368EB">
        <w:t> </w:t>
      </w:r>
      <w:r w:rsidRPr="000368EB">
        <w:t xml:space="preserve">1 of </w:t>
      </w:r>
      <w:r w:rsidR="00355CDD" w:rsidRPr="000368EB">
        <w:t>Schedule</w:t>
      </w:r>
      <w:r w:rsidR="000368EB">
        <w:t> </w:t>
      </w:r>
      <w:r w:rsidRPr="000368EB">
        <w:t>7 to the Customs Charges Act, the following industry bodies are prescribed:</w:t>
      </w:r>
    </w:p>
    <w:p w:rsidR="001F4D07" w:rsidRPr="000368EB" w:rsidRDefault="001F4D07" w:rsidP="000168C7">
      <w:pPr>
        <w:pStyle w:val="paragraph"/>
      </w:pPr>
      <w:r w:rsidRPr="000368EB">
        <w:tab/>
        <w:t>(a)</w:t>
      </w:r>
      <w:r w:rsidRPr="000368EB">
        <w:tab/>
        <w:t>Australian Forest Growers (ABN 39</w:t>
      </w:r>
      <w:r w:rsidR="000368EB">
        <w:t> </w:t>
      </w:r>
      <w:r w:rsidRPr="000368EB">
        <w:t>000</w:t>
      </w:r>
      <w:r w:rsidR="00895FFC" w:rsidRPr="000368EB">
        <w:t> </w:t>
      </w:r>
      <w:r w:rsidRPr="000368EB">
        <w:t>694</w:t>
      </w:r>
      <w:r w:rsidR="000368EB">
        <w:t> </w:t>
      </w:r>
      <w:r w:rsidRPr="000368EB">
        <w:t>904);</w:t>
      </w:r>
    </w:p>
    <w:p w:rsidR="001F4D07" w:rsidRPr="000368EB" w:rsidRDefault="001F4D07" w:rsidP="000168C7">
      <w:pPr>
        <w:pStyle w:val="paragraph"/>
      </w:pPr>
      <w:r w:rsidRPr="000368EB">
        <w:tab/>
        <w:t>(b)</w:t>
      </w:r>
      <w:r w:rsidRPr="000368EB">
        <w:tab/>
        <w:t>Australian Plantation Products &amp; Paper Industry Council Ltd (ABN 40</w:t>
      </w:r>
      <w:r w:rsidR="000368EB">
        <w:t> </w:t>
      </w:r>
      <w:r w:rsidRPr="000368EB">
        <w:t>005</w:t>
      </w:r>
      <w:r w:rsidR="00895FFC" w:rsidRPr="000368EB">
        <w:t> </w:t>
      </w:r>
      <w:r w:rsidRPr="000368EB">
        <w:t>904</w:t>
      </w:r>
      <w:r w:rsidR="000368EB">
        <w:t> </w:t>
      </w:r>
      <w:r w:rsidRPr="000368EB">
        <w:t>898);</w:t>
      </w:r>
    </w:p>
    <w:p w:rsidR="001F4D07" w:rsidRPr="000368EB" w:rsidRDefault="001F4D07" w:rsidP="000168C7">
      <w:pPr>
        <w:pStyle w:val="paragraph"/>
      </w:pPr>
      <w:r w:rsidRPr="000368EB">
        <w:tab/>
        <w:t>(c)</w:t>
      </w:r>
      <w:r w:rsidRPr="000368EB">
        <w:tab/>
        <w:t>National Association of Forest Industries Limited (ABN 40</w:t>
      </w:r>
      <w:r w:rsidR="000368EB">
        <w:t> </w:t>
      </w:r>
      <w:r w:rsidRPr="000368EB">
        <w:t>008</w:t>
      </w:r>
      <w:r w:rsidR="00895FFC" w:rsidRPr="000368EB">
        <w:t> </w:t>
      </w:r>
      <w:r w:rsidRPr="000368EB">
        <w:t>621</w:t>
      </w:r>
      <w:r w:rsidR="000368EB">
        <w:t> </w:t>
      </w:r>
      <w:r w:rsidRPr="000368EB">
        <w:t>510).</w:t>
      </w:r>
    </w:p>
    <w:p w:rsidR="006F27E8" w:rsidRPr="000368EB" w:rsidRDefault="00355CDD" w:rsidP="000168C7">
      <w:pPr>
        <w:pStyle w:val="ActHead1"/>
        <w:pageBreakBefore/>
      </w:pPr>
      <w:bookmarkStart w:id="24" w:name="_Toc525741304"/>
      <w:r w:rsidRPr="00086724">
        <w:rPr>
          <w:rStyle w:val="CharChapNo"/>
        </w:rPr>
        <w:lastRenderedPageBreak/>
        <w:t>Schedule</w:t>
      </w:r>
      <w:r w:rsidR="000368EB" w:rsidRPr="00086724">
        <w:rPr>
          <w:rStyle w:val="CharChapNo"/>
        </w:rPr>
        <w:t> </w:t>
      </w:r>
      <w:r w:rsidR="006F27E8" w:rsidRPr="00086724">
        <w:rPr>
          <w:rStyle w:val="CharChapNo"/>
        </w:rPr>
        <w:t>8</w:t>
      </w:r>
      <w:r w:rsidRPr="000368EB">
        <w:t>—</w:t>
      </w:r>
      <w:r w:rsidR="006F27E8" w:rsidRPr="00086724">
        <w:rPr>
          <w:rStyle w:val="CharChapText"/>
        </w:rPr>
        <w:t>Forest industries (import)</w:t>
      </w:r>
      <w:bookmarkEnd w:id="24"/>
    </w:p>
    <w:p w:rsidR="006F27E8" w:rsidRPr="000368EB" w:rsidRDefault="006F27E8" w:rsidP="000168C7">
      <w:pPr>
        <w:pStyle w:val="notemargin"/>
      </w:pPr>
      <w:r w:rsidRPr="000368EB">
        <w:t>(regulation</w:t>
      </w:r>
      <w:r w:rsidR="000368EB">
        <w:t> </w:t>
      </w:r>
      <w:r w:rsidRPr="000368EB">
        <w:t>5)</w:t>
      </w:r>
    </w:p>
    <w:p w:rsidR="006F27E8" w:rsidRPr="00086724" w:rsidRDefault="00355CDD" w:rsidP="006F27E8">
      <w:pPr>
        <w:pStyle w:val="Header"/>
      </w:pPr>
      <w:r w:rsidRPr="00086724">
        <w:rPr>
          <w:rStyle w:val="CharPartNo"/>
        </w:rPr>
        <w:t xml:space="preserve"> </w:t>
      </w:r>
      <w:r w:rsidRPr="00086724">
        <w:rPr>
          <w:rStyle w:val="CharPartText"/>
        </w:rPr>
        <w:t xml:space="preserve"> </w:t>
      </w:r>
    </w:p>
    <w:p w:rsidR="006F27E8" w:rsidRPr="000368EB" w:rsidRDefault="006F27E8" w:rsidP="000168C7">
      <w:pPr>
        <w:pStyle w:val="ActHead5"/>
      </w:pPr>
      <w:bookmarkStart w:id="25" w:name="_Toc525741305"/>
      <w:r w:rsidRPr="00086724">
        <w:rPr>
          <w:rStyle w:val="CharSectno"/>
        </w:rPr>
        <w:t>1</w:t>
      </w:r>
      <w:r w:rsidR="00355CDD" w:rsidRPr="000368EB">
        <w:t xml:space="preserve">  </w:t>
      </w:r>
      <w:r w:rsidRPr="000368EB">
        <w:t xml:space="preserve">Definition for </w:t>
      </w:r>
      <w:r w:rsidR="00355CDD" w:rsidRPr="000368EB">
        <w:t>Schedule</w:t>
      </w:r>
      <w:r w:rsidR="000368EB">
        <w:t> </w:t>
      </w:r>
      <w:r w:rsidRPr="000368EB">
        <w:t>8</w:t>
      </w:r>
      <w:bookmarkEnd w:id="25"/>
    </w:p>
    <w:p w:rsidR="006F27E8" w:rsidRPr="000368EB" w:rsidRDefault="006F27E8" w:rsidP="000523B1">
      <w:pPr>
        <w:pStyle w:val="Definition"/>
      </w:pPr>
      <w:r w:rsidRPr="000368EB">
        <w:rPr>
          <w:b/>
          <w:i/>
        </w:rPr>
        <w:t xml:space="preserve">import charge </w:t>
      </w:r>
      <w:r w:rsidRPr="000368EB">
        <w:t>means charge imposed under Schedule</w:t>
      </w:r>
      <w:r w:rsidR="000368EB">
        <w:t> </w:t>
      </w:r>
      <w:r w:rsidRPr="000368EB">
        <w:t>8 to the Customs Charges Act.</w:t>
      </w:r>
    </w:p>
    <w:p w:rsidR="006F27E8" w:rsidRPr="000368EB" w:rsidRDefault="006F27E8" w:rsidP="000168C7">
      <w:pPr>
        <w:pStyle w:val="ActHead5"/>
      </w:pPr>
      <w:bookmarkStart w:id="26" w:name="_Toc525741306"/>
      <w:r w:rsidRPr="00086724">
        <w:rPr>
          <w:rStyle w:val="CharSectno"/>
        </w:rPr>
        <w:t>2</w:t>
      </w:r>
      <w:r w:rsidR="00355CDD" w:rsidRPr="000368EB">
        <w:t xml:space="preserve">  </w:t>
      </w:r>
      <w:r w:rsidRPr="000368EB">
        <w:t>Prescribed forest products</w:t>
      </w:r>
      <w:bookmarkEnd w:id="26"/>
    </w:p>
    <w:p w:rsidR="006F27E8" w:rsidRPr="000368EB" w:rsidRDefault="006F27E8" w:rsidP="000168C7">
      <w:pPr>
        <w:pStyle w:val="subsection"/>
      </w:pPr>
      <w:r w:rsidRPr="000368EB">
        <w:tab/>
      </w:r>
      <w:r w:rsidRPr="000368EB">
        <w:tab/>
        <w:t xml:space="preserve">For </w:t>
      </w:r>
      <w:r w:rsidR="000368EB">
        <w:t>paragraph (</w:t>
      </w:r>
      <w:r w:rsidRPr="000368EB">
        <w:t xml:space="preserve">b) of the definition of </w:t>
      </w:r>
      <w:r w:rsidRPr="000368EB">
        <w:rPr>
          <w:b/>
          <w:i/>
        </w:rPr>
        <w:t>forest products</w:t>
      </w:r>
      <w:r w:rsidRPr="000368EB">
        <w:t xml:space="preserve"> in clause</w:t>
      </w:r>
      <w:r w:rsidR="000368EB">
        <w:t> </w:t>
      </w:r>
      <w:r w:rsidRPr="000368EB">
        <w:t>1 of Schedule</w:t>
      </w:r>
      <w:r w:rsidR="000368EB">
        <w:t> </w:t>
      </w:r>
      <w:r w:rsidRPr="000368EB">
        <w:t>8 to the Customs Charges Act, the following products, being products described in Chapter</w:t>
      </w:r>
      <w:r w:rsidR="000368EB">
        <w:t> </w:t>
      </w:r>
      <w:r w:rsidRPr="000368EB">
        <w:t>44 of Schedule</w:t>
      </w:r>
      <w:r w:rsidR="000368EB">
        <w:t> </w:t>
      </w:r>
      <w:r w:rsidRPr="000368EB">
        <w:t xml:space="preserve">3 to the </w:t>
      </w:r>
      <w:r w:rsidRPr="000368EB">
        <w:rPr>
          <w:i/>
        </w:rPr>
        <w:t>Customs Tariff Act 1995</w:t>
      </w:r>
      <w:r w:rsidRPr="000368EB">
        <w:t>, are forest products:</w:t>
      </w:r>
    </w:p>
    <w:p w:rsidR="006F27E8" w:rsidRPr="000368EB" w:rsidRDefault="006F27E8" w:rsidP="000168C7">
      <w:pPr>
        <w:pStyle w:val="paragraph"/>
      </w:pPr>
      <w:r w:rsidRPr="000368EB">
        <w:tab/>
        <w:t>(a)</w:t>
      </w:r>
      <w:r w:rsidRPr="000368EB">
        <w:tab/>
        <w:t>wood in the rough, whether or not stripped of bark or sapwood, or roughly squared;</w:t>
      </w:r>
    </w:p>
    <w:p w:rsidR="006F27E8" w:rsidRPr="000368EB" w:rsidRDefault="006F27E8" w:rsidP="000168C7">
      <w:pPr>
        <w:pStyle w:val="paragraph"/>
      </w:pPr>
      <w:r w:rsidRPr="000368EB">
        <w:tab/>
        <w:t>(b)</w:t>
      </w:r>
      <w:r w:rsidRPr="000368EB">
        <w:tab/>
        <w:t>wood sawn or chipped lengthwise, sliced or peeled, whether or not planed, sanded or finger</w:t>
      </w:r>
      <w:r w:rsidR="000368EB">
        <w:noBreakHyphen/>
      </w:r>
      <w:r w:rsidRPr="000368EB">
        <w:t>jointed, of a thickness exceeding 6 mm;</w:t>
      </w:r>
    </w:p>
    <w:p w:rsidR="006F27E8" w:rsidRPr="000368EB" w:rsidRDefault="006F27E8" w:rsidP="000168C7">
      <w:pPr>
        <w:pStyle w:val="paragraph"/>
      </w:pPr>
      <w:r w:rsidRPr="000368EB">
        <w:tab/>
        <w:t>(c)</w:t>
      </w:r>
      <w:r w:rsidRPr="000368EB">
        <w:tab/>
        <w:t>veneer sheets and sheets for plywood, (whether or not spliced) and other wood sawn lengthwise, sliced or peeled, whether or not planed, sanded or finger</w:t>
      </w:r>
      <w:r w:rsidR="000368EB">
        <w:noBreakHyphen/>
      </w:r>
      <w:r w:rsidRPr="000368EB">
        <w:t>jointed, of a thickness not exceeding 6 mm;</w:t>
      </w:r>
    </w:p>
    <w:p w:rsidR="006F27E8" w:rsidRPr="000368EB" w:rsidRDefault="006F27E8" w:rsidP="000168C7">
      <w:pPr>
        <w:pStyle w:val="paragraph"/>
      </w:pPr>
      <w:r w:rsidRPr="000368EB">
        <w:tab/>
        <w:t>(d)</w:t>
      </w:r>
      <w:r w:rsidRPr="000368EB">
        <w:tab/>
        <w:t>wood (including strips and friezes for parquet flooring, not assembled) continuously shaped (tongued, grooved, rebated, chamfered, v</w:t>
      </w:r>
      <w:r w:rsidR="000368EB">
        <w:noBreakHyphen/>
      </w:r>
      <w:r w:rsidRPr="000368EB">
        <w:t>jointed, beaded, moulded, rounded or the like) along any of its edges or faces, whether or not planed, sanded or finger</w:t>
      </w:r>
      <w:r w:rsidR="000368EB">
        <w:noBreakHyphen/>
      </w:r>
      <w:r w:rsidRPr="000368EB">
        <w:t>jointed;</w:t>
      </w:r>
    </w:p>
    <w:p w:rsidR="006F27E8" w:rsidRPr="000368EB" w:rsidRDefault="006F27E8" w:rsidP="000168C7">
      <w:pPr>
        <w:pStyle w:val="paragraph"/>
      </w:pPr>
      <w:r w:rsidRPr="000368EB">
        <w:tab/>
        <w:t>(e)</w:t>
      </w:r>
      <w:r w:rsidRPr="000368EB">
        <w:tab/>
        <w:t>particle board and similar board of wood or other ligneous materials, whether or not agglomerated with resins or other organic binding substances;</w:t>
      </w:r>
    </w:p>
    <w:p w:rsidR="006F27E8" w:rsidRPr="000368EB" w:rsidRDefault="006F27E8" w:rsidP="000168C7">
      <w:pPr>
        <w:pStyle w:val="paragraph"/>
      </w:pPr>
      <w:r w:rsidRPr="000368EB">
        <w:tab/>
        <w:t>(f)</w:t>
      </w:r>
      <w:r w:rsidRPr="000368EB">
        <w:tab/>
        <w:t>fibreboard of wood or other ligneous materials, whether or not bonded with resins or other organic substances;</w:t>
      </w:r>
    </w:p>
    <w:p w:rsidR="006F27E8" w:rsidRPr="000368EB" w:rsidRDefault="006F27E8" w:rsidP="000168C7">
      <w:pPr>
        <w:pStyle w:val="paragraph"/>
      </w:pPr>
      <w:r w:rsidRPr="000368EB">
        <w:tab/>
        <w:t>(g)</w:t>
      </w:r>
      <w:r w:rsidRPr="000368EB">
        <w:tab/>
        <w:t>plywood, veneered panels and similar laminated wood.</w:t>
      </w:r>
    </w:p>
    <w:p w:rsidR="006F27E8" w:rsidRPr="000368EB" w:rsidRDefault="006F27E8" w:rsidP="000168C7">
      <w:pPr>
        <w:pStyle w:val="ActHead5"/>
      </w:pPr>
      <w:bookmarkStart w:id="27" w:name="_Toc525741307"/>
      <w:r w:rsidRPr="00086724">
        <w:rPr>
          <w:rStyle w:val="CharSectno"/>
        </w:rPr>
        <w:t>3</w:t>
      </w:r>
      <w:r w:rsidR="00355CDD" w:rsidRPr="000368EB">
        <w:t xml:space="preserve">  </w:t>
      </w:r>
      <w:r w:rsidRPr="000368EB">
        <w:t>Exemption from import charge</w:t>
      </w:r>
      <w:bookmarkEnd w:id="27"/>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5) of Schedule</w:t>
      </w:r>
      <w:r w:rsidR="000368EB">
        <w:t> </w:t>
      </w:r>
      <w:r w:rsidRPr="000368EB">
        <w:t>8 to the Customs Charges Act, import charge is not payable by a person for a levy year if the total amount of:</w:t>
      </w:r>
    </w:p>
    <w:p w:rsidR="006F27E8" w:rsidRPr="000368EB" w:rsidRDefault="006F27E8" w:rsidP="000168C7">
      <w:pPr>
        <w:pStyle w:val="paragraph"/>
      </w:pPr>
      <w:r w:rsidRPr="000368EB">
        <w:tab/>
        <w:t>(a)</w:t>
      </w:r>
      <w:r w:rsidRPr="000368EB">
        <w:tab/>
        <w:t>import charge; and</w:t>
      </w:r>
    </w:p>
    <w:p w:rsidR="006F27E8" w:rsidRPr="000368EB" w:rsidRDefault="006F27E8" w:rsidP="000168C7">
      <w:pPr>
        <w:pStyle w:val="paragraph"/>
      </w:pPr>
      <w:r w:rsidRPr="000368EB">
        <w:tab/>
        <w:t>(b)</w:t>
      </w:r>
      <w:r w:rsidRPr="000368EB">
        <w:tab/>
        <w:t>charge imposed under Schedule</w:t>
      </w:r>
      <w:r w:rsidR="000368EB">
        <w:t> </w:t>
      </w:r>
      <w:r w:rsidRPr="000368EB">
        <w:t>7 to the Customs Charges Act; and</w:t>
      </w:r>
    </w:p>
    <w:p w:rsidR="006F27E8" w:rsidRPr="000368EB" w:rsidRDefault="006F27E8" w:rsidP="000168C7">
      <w:pPr>
        <w:pStyle w:val="paragraph"/>
      </w:pPr>
      <w:r w:rsidRPr="000368EB">
        <w:tab/>
        <w:t>(c)</w:t>
      </w:r>
      <w:r w:rsidRPr="000368EB">
        <w:tab/>
        <w:t>levy imposed under Schedule</w:t>
      </w:r>
      <w:r w:rsidR="000368EB">
        <w:t> </w:t>
      </w:r>
      <w:r w:rsidRPr="000368EB">
        <w:t>10 to the Excise Levies Act;</w:t>
      </w:r>
    </w:p>
    <w:p w:rsidR="006F27E8" w:rsidRPr="000368EB" w:rsidRDefault="006F27E8" w:rsidP="000168C7">
      <w:pPr>
        <w:pStyle w:val="subsection2"/>
      </w:pPr>
      <w:r w:rsidRPr="000368EB">
        <w:t>that the person is liable to pay for the year is less than $330.</w:t>
      </w:r>
    </w:p>
    <w:p w:rsidR="006F27E8" w:rsidRPr="000368EB" w:rsidRDefault="00355CDD" w:rsidP="000168C7">
      <w:pPr>
        <w:pStyle w:val="notetext"/>
      </w:pPr>
      <w:r w:rsidRPr="000368EB">
        <w:t>Note 1:</w:t>
      </w:r>
      <w:r w:rsidRPr="000368EB">
        <w:tab/>
      </w:r>
      <w:r w:rsidR="006F27E8" w:rsidRPr="000368EB">
        <w:t>Subclause</w:t>
      </w:r>
      <w:r w:rsidR="000368EB">
        <w:t> </w:t>
      </w:r>
      <w:r w:rsidR="006F27E8" w:rsidRPr="000368EB">
        <w:t>3</w:t>
      </w:r>
      <w:r w:rsidR="006773FB" w:rsidRPr="000368EB">
        <w:t>(</w:t>
      </w:r>
      <w:r w:rsidR="006F27E8" w:rsidRPr="000368EB">
        <w:t>1) of Schedule</w:t>
      </w:r>
      <w:r w:rsidR="000368EB">
        <w:t> </w:t>
      </w:r>
      <w:r w:rsidR="006F27E8" w:rsidRPr="000368EB">
        <w:t xml:space="preserve">8 to the Customs Charges Act provides that the rate of charge imposed by that </w:t>
      </w:r>
      <w:r w:rsidRPr="000368EB">
        <w:t>Schedule </w:t>
      </w:r>
      <w:r w:rsidR="006F27E8" w:rsidRPr="000368EB">
        <w:t xml:space="preserve">is equal to the rate of levy (if any) that would have been imposed under </w:t>
      </w:r>
      <w:r w:rsidRPr="000368EB">
        <w:t>Schedule</w:t>
      </w:r>
      <w:r w:rsidR="000368EB">
        <w:t> </w:t>
      </w:r>
      <w:r w:rsidR="006F27E8" w:rsidRPr="000368EB">
        <w:t>10 to the Excise Levies Act if the logs had been delivered to a mill in Australia.</w:t>
      </w:r>
    </w:p>
    <w:p w:rsidR="006F27E8" w:rsidRPr="000368EB" w:rsidRDefault="00355CDD" w:rsidP="000168C7">
      <w:pPr>
        <w:pStyle w:val="notetext"/>
      </w:pPr>
      <w:r w:rsidRPr="000368EB">
        <w:t>Note 2:</w:t>
      </w:r>
      <w:r w:rsidRPr="000368EB">
        <w:tab/>
      </w:r>
      <w:r w:rsidR="006F27E8" w:rsidRPr="000368EB">
        <w:t>Clause</w:t>
      </w:r>
      <w:r w:rsidR="000368EB">
        <w:t> </w:t>
      </w:r>
      <w:r w:rsidR="006F27E8" w:rsidRPr="000368EB">
        <w:t>2 of Schedule</w:t>
      </w:r>
      <w:r w:rsidR="000368EB">
        <w:t> </w:t>
      </w:r>
      <w:r w:rsidR="006F27E8" w:rsidRPr="000368EB">
        <w:t xml:space="preserve">10 to the Excise Levies Regulations prescribes rates of levy for classes of logs. </w:t>
      </w:r>
    </w:p>
    <w:p w:rsidR="00397229" w:rsidRPr="000368EB" w:rsidRDefault="00397229" w:rsidP="000168C7">
      <w:pPr>
        <w:pStyle w:val="ActHead5"/>
      </w:pPr>
      <w:bookmarkStart w:id="28" w:name="_Toc525741308"/>
      <w:r w:rsidRPr="00086724">
        <w:rPr>
          <w:rStyle w:val="CharSectno"/>
        </w:rPr>
        <w:lastRenderedPageBreak/>
        <w:t>4</w:t>
      </w:r>
      <w:r w:rsidR="00355CDD" w:rsidRPr="000368EB">
        <w:t xml:space="preserve">  </w:t>
      </w:r>
      <w:r w:rsidRPr="000368EB">
        <w:t>Prescribed industry body</w:t>
      </w:r>
      <w:bookmarkEnd w:id="28"/>
    </w:p>
    <w:p w:rsidR="00397229" w:rsidRPr="000368EB" w:rsidRDefault="00397229" w:rsidP="000168C7">
      <w:pPr>
        <w:pStyle w:val="subsection"/>
      </w:pPr>
      <w:r w:rsidRPr="000368EB">
        <w:tab/>
      </w:r>
      <w:r w:rsidRPr="000368EB">
        <w:tab/>
        <w:t xml:space="preserve">For </w:t>
      </w:r>
      <w:r w:rsidR="000368EB">
        <w:t>paragraph (</w:t>
      </w:r>
      <w:r w:rsidRPr="000368EB">
        <w:t xml:space="preserve">b) of the definition of </w:t>
      </w:r>
      <w:r w:rsidRPr="000368EB">
        <w:rPr>
          <w:b/>
          <w:i/>
        </w:rPr>
        <w:t xml:space="preserve">industry body </w:t>
      </w:r>
      <w:r w:rsidRPr="000368EB">
        <w:t>in clause</w:t>
      </w:r>
      <w:r w:rsidR="000368EB">
        <w:t> </w:t>
      </w:r>
      <w:r w:rsidRPr="000368EB">
        <w:t xml:space="preserve">1 of </w:t>
      </w:r>
      <w:r w:rsidR="00355CDD" w:rsidRPr="000368EB">
        <w:t>Schedule</w:t>
      </w:r>
      <w:r w:rsidR="000368EB">
        <w:t> </w:t>
      </w:r>
      <w:r w:rsidRPr="000368EB">
        <w:t>8 to the Customs Charges Act, the Australian Timber Importers Federation (ABN 77</w:t>
      </w:r>
      <w:r w:rsidR="000368EB">
        <w:t> </w:t>
      </w:r>
      <w:r w:rsidRPr="000368EB">
        <w:t>498</w:t>
      </w:r>
      <w:r w:rsidR="00895FFC" w:rsidRPr="000368EB">
        <w:t> </w:t>
      </w:r>
      <w:r w:rsidRPr="000368EB">
        <w:t>242</w:t>
      </w:r>
      <w:r w:rsidR="000368EB">
        <w:t> </w:t>
      </w:r>
      <w:r w:rsidRPr="000368EB">
        <w:t>560) is prescribed.</w:t>
      </w:r>
    </w:p>
    <w:p w:rsidR="006F27E8" w:rsidRPr="000368EB" w:rsidRDefault="00355CDD" w:rsidP="000168C7">
      <w:pPr>
        <w:pStyle w:val="ActHead1"/>
        <w:pageBreakBefore/>
      </w:pPr>
      <w:bookmarkStart w:id="29" w:name="_Toc525741309"/>
      <w:r w:rsidRPr="00086724">
        <w:rPr>
          <w:rStyle w:val="CharChapNo"/>
        </w:rPr>
        <w:lastRenderedPageBreak/>
        <w:t>Schedule</w:t>
      </w:r>
      <w:r w:rsidR="000368EB" w:rsidRPr="00086724">
        <w:rPr>
          <w:rStyle w:val="CharChapNo"/>
        </w:rPr>
        <w:t> </w:t>
      </w:r>
      <w:r w:rsidR="006F27E8" w:rsidRPr="00086724">
        <w:rPr>
          <w:rStyle w:val="CharChapNo"/>
        </w:rPr>
        <w:t>9</w:t>
      </w:r>
      <w:r w:rsidRPr="000368EB">
        <w:t>—</w:t>
      </w:r>
      <w:r w:rsidR="006F27E8" w:rsidRPr="00086724">
        <w:rPr>
          <w:rStyle w:val="CharChapText"/>
        </w:rPr>
        <w:t>Honey</w:t>
      </w:r>
      <w:bookmarkEnd w:id="29"/>
    </w:p>
    <w:p w:rsidR="006F27E8" w:rsidRPr="000368EB" w:rsidRDefault="006F27E8" w:rsidP="000168C7">
      <w:pPr>
        <w:pStyle w:val="notemargin"/>
      </w:pPr>
      <w:r w:rsidRPr="000368EB">
        <w:t>(regulation</w:t>
      </w:r>
      <w:r w:rsidR="000368EB">
        <w:t> </w:t>
      </w:r>
      <w:r w:rsidRPr="000368EB">
        <w:t>5)</w:t>
      </w:r>
    </w:p>
    <w:p w:rsidR="002C33C0" w:rsidRPr="000368EB" w:rsidRDefault="002C33C0" w:rsidP="002C33C0">
      <w:pPr>
        <w:pStyle w:val="ActHead2"/>
      </w:pPr>
      <w:bookmarkStart w:id="30" w:name="_Toc525741310"/>
      <w:r w:rsidRPr="00086724">
        <w:rPr>
          <w:rStyle w:val="CharPartNo"/>
        </w:rPr>
        <w:t>Part</w:t>
      </w:r>
      <w:r w:rsidR="000368EB" w:rsidRPr="00086724">
        <w:rPr>
          <w:rStyle w:val="CharPartNo"/>
        </w:rPr>
        <w:t> </w:t>
      </w:r>
      <w:r w:rsidRPr="00086724">
        <w:rPr>
          <w:rStyle w:val="CharPartNo"/>
        </w:rPr>
        <w:t>1</w:t>
      </w:r>
      <w:r w:rsidRPr="000368EB">
        <w:t>—</w:t>
      </w:r>
      <w:r w:rsidRPr="00086724">
        <w:rPr>
          <w:rStyle w:val="CharPartText"/>
        </w:rPr>
        <w:t>Product charge</w:t>
      </w:r>
      <w:bookmarkEnd w:id="30"/>
    </w:p>
    <w:p w:rsidR="002C33C0" w:rsidRPr="00086724" w:rsidRDefault="002C33C0" w:rsidP="002C33C0">
      <w:pPr>
        <w:pStyle w:val="Header"/>
      </w:pPr>
      <w:r w:rsidRPr="00086724">
        <w:rPr>
          <w:rStyle w:val="CharDivNo"/>
        </w:rPr>
        <w:t xml:space="preserve"> </w:t>
      </w:r>
      <w:r w:rsidRPr="00086724">
        <w:rPr>
          <w:rStyle w:val="CharDivText"/>
        </w:rPr>
        <w:t xml:space="preserve"> </w:t>
      </w:r>
    </w:p>
    <w:p w:rsidR="006F27E8" w:rsidRPr="000368EB" w:rsidRDefault="006F27E8" w:rsidP="000168C7">
      <w:pPr>
        <w:pStyle w:val="ActHead5"/>
      </w:pPr>
      <w:bookmarkStart w:id="31" w:name="_Toc525741311"/>
      <w:r w:rsidRPr="00086724">
        <w:rPr>
          <w:rStyle w:val="CharSectno"/>
        </w:rPr>
        <w:t>1</w:t>
      </w:r>
      <w:r w:rsidR="00355CDD" w:rsidRPr="000368EB">
        <w:t xml:space="preserve">  </w:t>
      </w:r>
      <w:r w:rsidRPr="000368EB">
        <w:t>Rate of charge</w:t>
      </w:r>
      <w:r w:rsidR="000168C7" w:rsidRPr="000368EB">
        <w:t>—</w:t>
      </w:r>
      <w:r w:rsidRPr="000368EB">
        <w:t>research and development component</w:t>
      </w:r>
      <w:bookmarkEnd w:id="31"/>
    </w:p>
    <w:p w:rsidR="006F27E8" w:rsidRPr="000368EB" w:rsidRDefault="006F27E8" w:rsidP="000168C7">
      <w:pPr>
        <w:pStyle w:val="subsection"/>
      </w:pPr>
      <w:r w:rsidRPr="000368EB">
        <w:tab/>
      </w:r>
      <w:r w:rsidRPr="000368EB">
        <w:tab/>
        <w:t>For paragraph</w:t>
      </w:r>
      <w:r w:rsidR="000368EB">
        <w:t> </w:t>
      </w:r>
      <w:r w:rsidRPr="000368EB">
        <w:t>3</w:t>
      </w:r>
      <w:r w:rsidR="006773FB" w:rsidRPr="000368EB">
        <w:t>(</w:t>
      </w:r>
      <w:r w:rsidRPr="000368EB">
        <w:t xml:space="preserve">b) of </w:t>
      </w:r>
      <w:r w:rsidR="00355CDD" w:rsidRPr="000368EB">
        <w:t>Schedule</w:t>
      </w:r>
      <w:r w:rsidR="000368EB">
        <w:t> </w:t>
      </w:r>
      <w:r w:rsidRPr="000368EB">
        <w:t>9 to the Customs Charges Act, the rate of charge is:</w:t>
      </w:r>
    </w:p>
    <w:p w:rsidR="006F27E8" w:rsidRPr="000368EB" w:rsidRDefault="006F27E8" w:rsidP="000168C7">
      <w:pPr>
        <w:pStyle w:val="paragraph"/>
      </w:pPr>
      <w:r w:rsidRPr="000368EB">
        <w:tab/>
        <w:t>(a)</w:t>
      </w:r>
      <w:r w:rsidRPr="000368EB">
        <w:tab/>
        <w:t>from 1</w:t>
      </w:r>
      <w:r w:rsidR="000368EB">
        <w:t> </w:t>
      </w:r>
      <w:r w:rsidRPr="000368EB">
        <w:t>July 2006 to 30</w:t>
      </w:r>
      <w:r w:rsidR="000368EB">
        <w:t> </w:t>
      </w:r>
      <w:r w:rsidRPr="000368EB">
        <w:t>June 2009</w:t>
      </w:r>
      <w:r w:rsidR="000168C7" w:rsidRPr="000368EB">
        <w:t>—</w:t>
      </w:r>
      <w:r w:rsidRPr="000368EB">
        <w:t>1.2 cents per kilogram of honey; and</w:t>
      </w:r>
    </w:p>
    <w:p w:rsidR="006F27E8" w:rsidRPr="000368EB" w:rsidRDefault="006F27E8" w:rsidP="000168C7">
      <w:pPr>
        <w:pStyle w:val="paragraph"/>
      </w:pPr>
      <w:r w:rsidRPr="000368EB">
        <w:tab/>
        <w:t>(b)</w:t>
      </w:r>
      <w:r w:rsidRPr="000368EB">
        <w:tab/>
        <w:t>from 1</w:t>
      </w:r>
      <w:r w:rsidR="000368EB">
        <w:t> </w:t>
      </w:r>
      <w:r w:rsidRPr="000368EB">
        <w:t>July 2009</w:t>
      </w:r>
      <w:r w:rsidR="000168C7" w:rsidRPr="000368EB">
        <w:t>—</w:t>
      </w:r>
      <w:r w:rsidRPr="000368EB">
        <w:t>1.5 cents per kilogram of honey.</w:t>
      </w:r>
    </w:p>
    <w:p w:rsidR="006F27E8" w:rsidRPr="000368EB" w:rsidRDefault="00355CDD" w:rsidP="000168C7">
      <w:pPr>
        <w:pStyle w:val="notetext"/>
      </w:pPr>
      <w:r w:rsidRPr="000368EB">
        <w:t>Note:</w:t>
      </w:r>
      <w:r w:rsidRPr="000368EB">
        <w:tab/>
      </w:r>
      <w:r w:rsidR="006F27E8" w:rsidRPr="000368EB">
        <w:t>For the rate of NRS customs levy on honey, see clause</w:t>
      </w:r>
      <w:r w:rsidR="000368EB">
        <w:t> </w:t>
      </w:r>
      <w:r w:rsidR="006F27E8" w:rsidRPr="000368EB">
        <w:t>3 of Schedule</w:t>
      </w:r>
      <w:r w:rsidR="000368EB">
        <w:t> </w:t>
      </w:r>
      <w:r w:rsidR="006F27E8" w:rsidRPr="000368EB">
        <w:t xml:space="preserve">3 to the </w:t>
      </w:r>
      <w:r w:rsidR="006F27E8" w:rsidRPr="000368EB">
        <w:rPr>
          <w:i/>
        </w:rPr>
        <w:t>National Residue Survey (Customs) Levy Act 1998</w:t>
      </w:r>
      <w:r w:rsidR="006F27E8" w:rsidRPr="000368EB">
        <w:t xml:space="preserve"> and regulation</w:t>
      </w:r>
      <w:r w:rsidR="000368EB">
        <w:t> </w:t>
      </w:r>
      <w:r w:rsidR="006F27E8" w:rsidRPr="000368EB">
        <w:t xml:space="preserve">79 of the </w:t>
      </w:r>
      <w:r w:rsidR="006F27E8" w:rsidRPr="000368EB">
        <w:rPr>
          <w:i/>
        </w:rPr>
        <w:t>Primary Industries Levies and Charges (National Residue Survey Levies) Regulations</w:t>
      </w:r>
      <w:r w:rsidR="000368EB">
        <w:rPr>
          <w:i/>
        </w:rPr>
        <w:t> </w:t>
      </w:r>
      <w:r w:rsidR="006F27E8" w:rsidRPr="000368EB">
        <w:rPr>
          <w:i/>
        </w:rPr>
        <w:t>1998</w:t>
      </w:r>
      <w:r w:rsidR="006F27E8" w:rsidRPr="000368EB">
        <w:t>.</w:t>
      </w:r>
    </w:p>
    <w:p w:rsidR="00D25402" w:rsidRPr="000368EB" w:rsidRDefault="00D25402" w:rsidP="00186842">
      <w:pPr>
        <w:pStyle w:val="ActHead2"/>
        <w:pageBreakBefore/>
      </w:pPr>
      <w:bookmarkStart w:id="32" w:name="_Toc525741312"/>
      <w:r w:rsidRPr="00086724">
        <w:rPr>
          <w:rStyle w:val="CharPartNo"/>
        </w:rPr>
        <w:lastRenderedPageBreak/>
        <w:t>Part</w:t>
      </w:r>
      <w:r w:rsidR="000368EB" w:rsidRPr="00086724">
        <w:rPr>
          <w:rStyle w:val="CharPartNo"/>
        </w:rPr>
        <w:t> </w:t>
      </w:r>
      <w:r w:rsidRPr="00086724">
        <w:rPr>
          <w:rStyle w:val="CharPartNo"/>
        </w:rPr>
        <w:t>2</w:t>
      </w:r>
      <w:r w:rsidRPr="000368EB">
        <w:t>—</w:t>
      </w:r>
      <w:r w:rsidRPr="00086724">
        <w:rPr>
          <w:rStyle w:val="CharPartText"/>
        </w:rPr>
        <w:t>Special purpose charges</w:t>
      </w:r>
      <w:bookmarkEnd w:id="32"/>
    </w:p>
    <w:p w:rsidR="00D25402" w:rsidRPr="00086724" w:rsidRDefault="00D25402" w:rsidP="00D25402">
      <w:pPr>
        <w:pStyle w:val="Header"/>
      </w:pPr>
      <w:r w:rsidRPr="00086724">
        <w:rPr>
          <w:rStyle w:val="CharDivNo"/>
        </w:rPr>
        <w:t xml:space="preserve"> </w:t>
      </w:r>
      <w:r w:rsidRPr="00086724">
        <w:rPr>
          <w:rStyle w:val="CharDivText"/>
        </w:rPr>
        <w:t xml:space="preserve"> </w:t>
      </w:r>
    </w:p>
    <w:p w:rsidR="00D25402" w:rsidRPr="000368EB" w:rsidRDefault="00D25402" w:rsidP="00D25402">
      <w:pPr>
        <w:pStyle w:val="ActHead5"/>
      </w:pPr>
      <w:bookmarkStart w:id="33" w:name="_Toc525741313"/>
      <w:r w:rsidRPr="00086724">
        <w:rPr>
          <w:rStyle w:val="CharSectno"/>
        </w:rPr>
        <w:t>2</w:t>
      </w:r>
      <w:r w:rsidRPr="000368EB">
        <w:t xml:space="preserve">  PHA charge</w:t>
      </w:r>
      <w:bookmarkEnd w:id="33"/>
    </w:p>
    <w:p w:rsidR="00D25402" w:rsidRPr="000368EB" w:rsidRDefault="00D25402" w:rsidP="00D25402">
      <w:pPr>
        <w:pStyle w:val="subsection"/>
      </w:pPr>
      <w:r w:rsidRPr="000368EB">
        <w:tab/>
        <w:t>(1)</w:t>
      </w:r>
      <w:r w:rsidRPr="000368EB">
        <w:tab/>
        <w:t>For clause</w:t>
      </w:r>
      <w:r w:rsidR="000368EB">
        <w:t> </w:t>
      </w:r>
      <w:r w:rsidRPr="000368EB">
        <w:t>2 of Schedule</w:t>
      </w:r>
      <w:r w:rsidR="000368EB">
        <w:t> </w:t>
      </w:r>
      <w:r w:rsidRPr="000368EB">
        <w:t>14 to the Customs Charges Act, PHA charge is imposed on honey on which charge is imposed by Schedule</w:t>
      </w:r>
      <w:r w:rsidR="000368EB">
        <w:t> </w:t>
      </w:r>
      <w:r w:rsidRPr="000368EB">
        <w:t>9 to the Customs Charges Act.</w:t>
      </w:r>
    </w:p>
    <w:p w:rsidR="00D25402" w:rsidRPr="000368EB" w:rsidRDefault="00D25402" w:rsidP="00D25402">
      <w:pPr>
        <w:pStyle w:val="subsection"/>
      </w:pPr>
      <w:r w:rsidRPr="000368EB">
        <w:tab/>
        <w:t>(2)</w:t>
      </w:r>
      <w:r w:rsidRPr="000368EB">
        <w:tab/>
        <w:t>For clause</w:t>
      </w:r>
      <w:r w:rsidR="000368EB">
        <w:t> </w:t>
      </w:r>
      <w:r w:rsidRPr="000368EB">
        <w:t>5 of Schedule</w:t>
      </w:r>
      <w:r w:rsidR="000368EB">
        <w:t> </w:t>
      </w:r>
      <w:r w:rsidRPr="000368EB">
        <w:t>14 to the Customs Charges Act, the rate of PHA charge on honey is 0.1 of a cent per kilogram of honey.</w:t>
      </w:r>
    </w:p>
    <w:p w:rsidR="00D25402" w:rsidRPr="000368EB" w:rsidRDefault="00D25402" w:rsidP="00D25402">
      <w:pPr>
        <w:pStyle w:val="subsection"/>
      </w:pPr>
      <w:r w:rsidRPr="000368EB">
        <w:tab/>
        <w:t>(3)</w:t>
      </w:r>
      <w:r w:rsidRPr="000368EB">
        <w:tab/>
        <w:t>For clause</w:t>
      </w:r>
      <w:r w:rsidR="000368EB">
        <w:t> </w:t>
      </w:r>
      <w:r w:rsidRPr="000368EB">
        <w:t>10 of Schedule</w:t>
      </w:r>
      <w:r w:rsidR="000368EB">
        <w:t> </w:t>
      </w:r>
      <w:r w:rsidRPr="000368EB">
        <w:t>14 to the Customs Charges Act, PHA charge on honey is payable by the producer of the honey.</w:t>
      </w:r>
    </w:p>
    <w:p w:rsidR="00D25402" w:rsidRPr="000368EB" w:rsidRDefault="00D25402" w:rsidP="00D25402">
      <w:pPr>
        <w:pStyle w:val="ActHead5"/>
      </w:pPr>
      <w:bookmarkStart w:id="34" w:name="_Toc525741314"/>
      <w:r w:rsidRPr="00086724">
        <w:rPr>
          <w:rStyle w:val="CharSectno"/>
        </w:rPr>
        <w:t>3</w:t>
      </w:r>
      <w:r w:rsidRPr="000368EB">
        <w:t xml:space="preserve">  EPPR charge</w:t>
      </w:r>
      <w:bookmarkEnd w:id="34"/>
    </w:p>
    <w:p w:rsidR="00D25402" w:rsidRPr="000368EB" w:rsidRDefault="00D25402" w:rsidP="00D25402">
      <w:pPr>
        <w:pStyle w:val="subsection"/>
      </w:pPr>
      <w:r w:rsidRPr="000368EB">
        <w:tab/>
        <w:t>(1)</w:t>
      </w:r>
      <w:r w:rsidRPr="000368EB">
        <w:tab/>
        <w:t>For clause</w:t>
      </w:r>
      <w:r w:rsidR="000368EB">
        <w:t> </w:t>
      </w:r>
      <w:r w:rsidRPr="000368EB">
        <w:t>2 of Schedule</w:t>
      </w:r>
      <w:r w:rsidR="000368EB">
        <w:t> </w:t>
      </w:r>
      <w:r w:rsidRPr="000368EB">
        <w:t>14 to the Customs Charges Act, EPPR charge is imposed on honey on which charge is imposed by Schedule</w:t>
      </w:r>
      <w:r w:rsidR="000368EB">
        <w:t> </w:t>
      </w:r>
      <w:r w:rsidRPr="000368EB">
        <w:t>9 to the Customs Charges Act.</w:t>
      </w:r>
    </w:p>
    <w:p w:rsidR="00D25402" w:rsidRPr="000368EB" w:rsidRDefault="00D25402" w:rsidP="00D25402">
      <w:pPr>
        <w:pStyle w:val="subsection"/>
      </w:pPr>
      <w:r w:rsidRPr="000368EB">
        <w:tab/>
        <w:t>(2)</w:t>
      </w:r>
      <w:r w:rsidRPr="000368EB">
        <w:tab/>
        <w:t>For clause</w:t>
      </w:r>
      <w:r w:rsidR="000368EB">
        <w:t> </w:t>
      </w:r>
      <w:r w:rsidRPr="000368EB">
        <w:t>5 of Schedule</w:t>
      </w:r>
      <w:r w:rsidR="000368EB">
        <w:t> </w:t>
      </w:r>
      <w:r w:rsidRPr="000368EB">
        <w:t xml:space="preserve">14 to the Customs Charges Act, the rate of EPPR charge on honey is </w:t>
      </w:r>
      <w:r w:rsidR="00633D9B" w:rsidRPr="000368EB">
        <w:t>2.7</w:t>
      </w:r>
      <w:r w:rsidRPr="000368EB">
        <w:t xml:space="preserve"> cents per kilogram of honey.</w:t>
      </w:r>
    </w:p>
    <w:p w:rsidR="00D25402" w:rsidRPr="000368EB" w:rsidRDefault="00D25402" w:rsidP="00D25402">
      <w:pPr>
        <w:pStyle w:val="subsection"/>
      </w:pPr>
      <w:r w:rsidRPr="000368EB">
        <w:tab/>
        <w:t>(3)</w:t>
      </w:r>
      <w:r w:rsidRPr="000368EB">
        <w:tab/>
        <w:t>For clause</w:t>
      </w:r>
      <w:r w:rsidR="000368EB">
        <w:t> </w:t>
      </w:r>
      <w:r w:rsidRPr="000368EB">
        <w:t>10 of Schedule</w:t>
      </w:r>
      <w:r w:rsidR="000368EB">
        <w:t> </w:t>
      </w:r>
      <w:r w:rsidRPr="000368EB">
        <w:t>14 to the Customs Charges Act, EPPR charge on honey is payable by the producer of the honey.</w:t>
      </w:r>
    </w:p>
    <w:p w:rsidR="00D25402" w:rsidRPr="000368EB" w:rsidRDefault="00D25402" w:rsidP="00D25402">
      <w:pPr>
        <w:pStyle w:val="notetext"/>
      </w:pPr>
      <w:r w:rsidRPr="000368EB">
        <w:t>Note:</w:t>
      </w:r>
      <w:r w:rsidRPr="000368EB">
        <w:tab/>
        <w:t xml:space="preserve">In relation to EPPR charge, see the </w:t>
      </w:r>
      <w:r w:rsidRPr="000368EB">
        <w:rPr>
          <w:i/>
        </w:rPr>
        <w:t>Plant Health Australia (Plant Industries) Funding Act 2002</w:t>
      </w:r>
      <w:r w:rsidRPr="000368EB">
        <w:t>.</w:t>
      </w:r>
    </w:p>
    <w:p w:rsidR="006F27E8" w:rsidRPr="000368EB" w:rsidRDefault="00355CDD" w:rsidP="006A3627">
      <w:pPr>
        <w:pStyle w:val="ActHead1"/>
        <w:pageBreakBefore/>
      </w:pPr>
      <w:bookmarkStart w:id="35" w:name="_Toc525741315"/>
      <w:r w:rsidRPr="00086724">
        <w:rPr>
          <w:rStyle w:val="CharChapNo"/>
        </w:rPr>
        <w:lastRenderedPageBreak/>
        <w:t>Schedule</w:t>
      </w:r>
      <w:r w:rsidR="000368EB" w:rsidRPr="00086724">
        <w:rPr>
          <w:rStyle w:val="CharChapNo"/>
        </w:rPr>
        <w:t> </w:t>
      </w:r>
      <w:r w:rsidR="006F27E8" w:rsidRPr="00086724">
        <w:rPr>
          <w:rStyle w:val="CharChapNo"/>
        </w:rPr>
        <w:t>10</w:t>
      </w:r>
      <w:r w:rsidRPr="000368EB">
        <w:t>—</w:t>
      </w:r>
      <w:r w:rsidR="006F27E8" w:rsidRPr="00086724">
        <w:rPr>
          <w:rStyle w:val="CharChapText"/>
        </w:rPr>
        <w:t>Horticultural products</w:t>
      </w:r>
      <w:bookmarkEnd w:id="35"/>
    </w:p>
    <w:p w:rsidR="006F27E8" w:rsidRPr="000368EB" w:rsidRDefault="00355CDD" w:rsidP="000168C7">
      <w:pPr>
        <w:pStyle w:val="ActHead2"/>
      </w:pPr>
      <w:bookmarkStart w:id="36" w:name="_Toc525741316"/>
      <w:r w:rsidRPr="00086724">
        <w:rPr>
          <w:rStyle w:val="CharPartNo"/>
        </w:rPr>
        <w:t>Part</w:t>
      </w:r>
      <w:r w:rsidR="000368EB" w:rsidRPr="00086724">
        <w:rPr>
          <w:rStyle w:val="CharPartNo"/>
        </w:rPr>
        <w:t> </w:t>
      </w:r>
      <w:r w:rsidR="006F27E8" w:rsidRPr="00086724">
        <w:rPr>
          <w:rStyle w:val="CharPartNo"/>
        </w:rPr>
        <w:t>1</w:t>
      </w:r>
      <w:r w:rsidRPr="000368EB">
        <w:t>—</w:t>
      </w:r>
      <w:r w:rsidR="006F27E8" w:rsidRPr="00086724">
        <w:rPr>
          <w:rStyle w:val="CharPartText"/>
        </w:rPr>
        <w:t>Definitions</w:t>
      </w:r>
      <w:bookmarkEnd w:id="36"/>
    </w:p>
    <w:p w:rsidR="006F27E8" w:rsidRPr="000368EB" w:rsidRDefault="006F27E8" w:rsidP="000168C7">
      <w:pPr>
        <w:pStyle w:val="ActHead5"/>
      </w:pPr>
      <w:bookmarkStart w:id="37" w:name="_Toc525741317"/>
      <w:r w:rsidRPr="00086724">
        <w:rPr>
          <w:rStyle w:val="CharSectno"/>
        </w:rPr>
        <w:t>1.1</w:t>
      </w:r>
      <w:r w:rsidR="00355CDD" w:rsidRPr="000368EB">
        <w:t xml:space="preserve">  </w:t>
      </w:r>
      <w:r w:rsidRPr="000368EB">
        <w:t xml:space="preserve">Definitions for </w:t>
      </w:r>
      <w:r w:rsidR="00355CDD" w:rsidRPr="000368EB">
        <w:t>Schedule</w:t>
      </w:r>
      <w:r w:rsidR="000368EB">
        <w:t> </w:t>
      </w:r>
      <w:r w:rsidRPr="000368EB">
        <w:t>10</w:t>
      </w:r>
      <w:bookmarkEnd w:id="37"/>
    </w:p>
    <w:p w:rsidR="006F27E8" w:rsidRPr="000368EB" w:rsidRDefault="006F27E8" w:rsidP="000168C7">
      <w:pPr>
        <w:pStyle w:val="subsection"/>
      </w:pPr>
      <w:r w:rsidRPr="000368EB">
        <w:tab/>
      </w:r>
      <w:r w:rsidRPr="000368EB">
        <w:tab/>
        <w:t>In this Schedule:</w:t>
      </w:r>
    </w:p>
    <w:p w:rsidR="006F27E8" w:rsidRPr="000368EB" w:rsidRDefault="006F27E8" w:rsidP="000523B1">
      <w:pPr>
        <w:pStyle w:val="Definition"/>
      </w:pPr>
      <w:r w:rsidRPr="000368EB">
        <w:rPr>
          <w:b/>
          <w:i/>
        </w:rPr>
        <w:t xml:space="preserve">buying agent </w:t>
      </w:r>
      <w:r w:rsidRPr="000368EB">
        <w:t>has the meaning given in subsection</w:t>
      </w:r>
      <w:r w:rsidR="000368EB">
        <w:t> </w:t>
      </w:r>
      <w:r w:rsidRPr="000368EB">
        <w:t>4</w:t>
      </w:r>
      <w:r w:rsidR="006773FB" w:rsidRPr="000368EB">
        <w:t>(</w:t>
      </w:r>
      <w:r w:rsidRPr="000368EB">
        <w:t>1) of the Collection Act.</w:t>
      </w:r>
    </w:p>
    <w:p w:rsidR="006F27E8" w:rsidRPr="000368EB" w:rsidRDefault="006F27E8" w:rsidP="000523B1">
      <w:pPr>
        <w:pStyle w:val="Definition"/>
      </w:pPr>
      <w:r w:rsidRPr="000368EB">
        <w:rPr>
          <w:b/>
          <w:i/>
        </w:rPr>
        <w:t xml:space="preserve">exporting agent </w:t>
      </w:r>
      <w:r w:rsidRPr="000368EB">
        <w:t>has the meaning given in subsection</w:t>
      </w:r>
      <w:r w:rsidR="000368EB">
        <w:t> </w:t>
      </w:r>
      <w:r w:rsidRPr="000368EB">
        <w:t>4</w:t>
      </w:r>
      <w:r w:rsidR="006773FB" w:rsidRPr="000368EB">
        <w:t>(</w:t>
      </w:r>
      <w:r w:rsidRPr="000368EB">
        <w:t>1) of the Collection Act.</w:t>
      </w:r>
    </w:p>
    <w:p w:rsidR="006F27E8" w:rsidRPr="000368EB" w:rsidRDefault="006F27E8" w:rsidP="000523B1">
      <w:pPr>
        <w:pStyle w:val="Definition"/>
      </w:pPr>
      <w:r w:rsidRPr="000368EB">
        <w:rPr>
          <w:b/>
          <w:i/>
        </w:rPr>
        <w:t xml:space="preserve">first purchaser </w:t>
      </w:r>
      <w:r w:rsidRPr="000368EB">
        <w:t>has the meaning given in subsection</w:t>
      </w:r>
      <w:r w:rsidR="000368EB">
        <w:t> </w:t>
      </w:r>
      <w:r w:rsidRPr="000368EB">
        <w:t>4</w:t>
      </w:r>
      <w:r w:rsidR="006773FB" w:rsidRPr="000368EB">
        <w:t>(</w:t>
      </w:r>
      <w:r w:rsidRPr="000368EB">
        <w:t>1) of the Collection Act.</w:t>
      </w:r>
    </w:p>
    <w:p w:rsidR="006F27E8" w:rsidRPr="000368EB" w:rsidRDefault="006F27E8" w:rsidP="000523B1">
      <w:pPr>
        <w:pStyle w:val="Definition"/>
      </w:pPr>
      <w:r w:rsidRPr="000368EB">
        <w:rPr>
          <w:b/>
          <w:i/>
        </w:rPr>
        <w:t xml:space="preserve">selling agent </w:t>
      </w:r>
      <w:r w:rsidRPr="000368EB">
        <w:t>has the meaning given in subsection</w:t>
      </w:r>
      <w:r w:rsidR="000368EB">
        <w:t> </w:t>
      </w:r>
      <w:r w:rsidRPr="000368EB">
        <w:t>4</w:t>
      </w:r>
      <w:r w:rsidR="006773FB" w:rsidRPr="000368EB">
        <w:t>(</w:t>
      </w:r>
      <w:r w:rsidRPr="000368EB">
        <w:t>1) of the Collection Act.</w:t>
      </w:r>
    </w:p>
    <w:p w:rsidR="00B45046" w:rsidRPr="000368EB" w:rsidRDefault="00B45046" w:rsidP="000523B1">
      <w:pPr>
        <w:pStyle w:val="Definition"/>
      </w:pPr>
      <w:r w:rsidRPr="000368EB">
        <w:rPr>
          <w:b/>
          <w:i/>
        </w:rPr>
        <w:t>sweet potato</w:t>
      </w:r>
      <w:r w:rsidRPr="000368EB">
        <w:t xml:space="preserve"> means the starchy, tuberous roots of the genus and species known as </w:t>
      </w:r>
      <w:r w:rsidRPr="000368EB">
        <w:rPr>
          <w:i/>
        </w:rPr>
        <w:t>Ipomoea batatas</w:t>
      </w:r>
      <w:r w:rsidRPr="000368EB">
        <w:t>.</w:t>
      </w:r>
    </w:p>
    <w:p w:rsidR="006F27E8" w:rsidRPr="000368EB" w:rsidRDefault="00355CDD" w:rsidP="000168C7">
      <w:pPr>
        <w:pStyle w:val="ActHead2"/>
        <w:pageBreakBefore/>
      </w:pPr>
      <w:bookmarkStart w:id="38" w:name="_Toc525741318"/>
      <w:r w:rsidRPr="00086724">
        <w:rPr>
          <w:rStyle w:val="CharPartNo"/>
        </w:rPr>
        <w:lastRenderedPageBreak/>
        <w:t>Part</w:t>
      </w:r>
      <w:r w:rsidR="000368EB" w:rsidRPr="00086724">
        <w:rPr>
          <w:rStyle w:val="CharPartNo"/>
        </w:rPr>
        <w:t> </w:t>
      </w:r>
      <w:r w:rsidR="006F27E8" w:rsidRPr="00086724">
        <w:rPr>
          <w:rStyle w:val="CharPartNo"/>
        </w:rPr>
        <w:t>2</w:t>
      </w:r>
      <w:r w:rsidRPr="000368EB">
        <w:t>—</w:t>
      </w:r>
      <w:r w:rsidR="006F27E8" w:rsidRPr="00086724">
        <w:rPr>
          <w:rStyle w:val="CharPartText"/>
        </w:rPr>
        <w:t>Almonds</w:t>
      </w:r>
      <w:bookmarkEnd w:id="38"/>
    </w:p>
    <w:p w:rsidR="006F27E8" w:rsidRPr="000368EB" w:rsidRDefault="00355CDD" w:rsidP="000168C7">
      <w:pPr>
        <w:pStyle w:val="ActHead3"/>
      </w:pPr>
      <w:bookmarkStart w:id="39" w:name="_Toc525741319"/>
      <w:r w:rsidRPr="00086724">
        <w:rPr>
          <w:rStyle w:val="CharDivNo"/>
        </w:rPr>
        <w:t>Division</w:t>
      </w:r>
      <w:r w:rsidR="000368EB" w:rsidRPr="00086724">
        <w:rPr>
          <w:rStyle w:val="CharDivNo"/>
        </w:rPr>
        <w:t> </w:t>
      </w:r>
      <w:r w:rsidR="006F27E8" w:rsidRPr="00086724">
        <w:rPr>
          <w:rStyle w:val="CharDivNo"/>
        </w:rPr>
        <w:t>2.1</w:t>
      </w:r>
      <w:r w:rsidR="00E847D6" w:rsidRPr="000368EB">
        <w:t>—</w:t>
      </w:r>
      <w:r w:rsidR="006F27E8" w:rsidRPr="00086724">
        <w:rPr>
          <w:rStyle w:val="CharDivText"/>
        </w:rPr>
        <w:t>Product charge</w:t>
      </w:r>
      <w:bookmarkEnd w:id="39"/>
    </w:p>
    <w:p w:rsidR="006F27E8" w:rsidRPr="000368EB" w:rsidRDefault="006F27E8" w:rsidP="000168C7">
      <w:pPr>
        <w:pStyle w:val="ActHead5"/>
      </w:pPr>
      <w:bookmarkStart w:id="40" w:name="_Toc525741320"/>
      <w:r w:rsidRPr="00086724">
        <w:rPr>
          <w:rStyle w:val="CharSectno"/>
        </w:rPr>
        <w:t>2.1</w:t>
      </w:r>
      <w:r w:rsidR="00355CDD" w:rsidRPr="000368EB">
        <w:t xml:space="preserve">  </w:t>
      </w:r>
      <w:r w:rsidRPr="000368EB">
        <w:t>Almonds are chargeable horticultural products</w:t>
      </w:r>
      <w:bookmarkEnd w:id="40"/>
    </w:p>
    <w:p w:rsidR="006F27E8" w:rsidRPr="000368EB" w:rsidRDefault="006F27E8" w:rsidP="000168C7">
      <w:pPr>
        <w:pStyle w:val="subsection"/>
      </w:pPr>
      <w:r w:rsidRPr="000368EB">
        <w:tab/>
      </w:r>
      <w:r w:rsidRPr="000368EB">
        <w:tab/>
        <w:t xml:space="preserve">For the definition of </w:t>
      </w:r>
      <w:r w:rsidRPr="000368EB">
        <w:rPr>
          <w:b/>
          <w:i/>
        </w:rPr>
        <w:t>chargeable horticultural products</w:t>
      </w:r>
      <w:r w:rsidRPr="000368EB">
        <w:t xml:space="preserve"> in clause</w:t>
      </w:r>
      <w:r w:rsidR="000368EB">
        <w:t> </w:t>
      </w:r>
      <w:r w:rsidRPr="000368EB">
        <w:t>1 of Schedule</w:t>
      </w:r>
      <w:r w:rsidR="000368EB">
        <w:t> </w:t>
      </w:r>
      <w:r w:rsidRPr="000368EB">
        <w:t>10 to the Customs Charges Act, almonds are chargeable horticultural products.</w:t>
      </w:r>
    </w:p>
    <w:p w:rsidR="006F27E8" w:rsidRPr="000368EB" w:rsidRDefault="00355CDD" w:rsidP="000168C7">
      <w:pPr>
        <w:pStyle w:val="notetext"/>
      </w:pPr>
      <w:r w:rsidRPr="000368EB">
        <w:t>Note:</w:t>
      </w:r>
      <w:r w:rsidRPr="000368EB">
        <w:tab/>
      </w:r>
      <w:r w:rsidR="006F27E8" w:rsidRPr="000368EB">
        <w:t>Clauses</w:t>
      </w:r>
      <w:r w:rsidR="000368EB">
        <w:t> </w:t>
      </w:r>
      <w:r w:rsidR="006F27E8" w:rsidRPr="000368EB">
        <w:t>2.2 and 2.3 intentionally not used.</w:t>
      </w:r>
    </w:p>
    <w:p w:rsidR="006F27E8" w:rsidRPr="000368EB" w:rsidRDefault="006F27E8" w:rsidP="000168C7">
      <w:pPr>
        <w:pStyle w:val="ActHead5"/>
      </w:pPr>
      <w:bookmarkStart w:id="41" w:name="_Toc525741321"/>
      <w:r w:rsidRPr="00086724">
        <w:rPr>
          <w:rStyle w:val="CharSectno"/>
        </w:rPr>
        <w:t>2.4</w:t>
      </w:r>
      <w:r w:rsidR="00355CDD" w:rsidRPr="000368EB">
        <w:t xml:space="preserve">  </w:t>
      </w:r>
      <w:r w:rsidRPr="000368EB">
        <w:t>Rates of charge</w:t>
      </w:r>
      <w:r w:rsidR="000168C7" w:rsidRPr="000368EB">
        <w:t>—</w:t>
      </w:r>
      <w:r w:rsidRPr="000368EB">
        <w:t>research and development component</w:t>
      </w:r>
      <w:bookmarkEnd w:id="41"/>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10 to the Customs Charges Act, the following rates of charge are prescribed:</w:t>
      </w:r>
    </w:p>
    <w:p w:rsidR="006F27E8" w:rsidRPr="000368EB" w:rsidRDefault="006F27E8" w:rsidP="000168C7">
      <w:pPr>
        <w:pStyle w:val="paragraph"/>
      </w:pPr>
      <w:r w:rsidRPr="000368EB">
        <w:tab/>
        <w:t>(a)</w:t>
      </w:r>
      <w:r w:rsidRPr="000368EB">
        <w:tab/>
        <w:t>for almonds, except almonds of the Nonpareil variety, in their shells</w:t>
      </w:r>
      <w:r w:rsidR="000168C7" w:rsidRPr="000368EB">
        <w:t>—</w:t>
      </w:r>
      <w:r w:rsidRPr="000368EB">
        <w:t xml:space="preserve">1 cent per kilogram of the almonds and shells; </w:t>
      </w:r>
    </w:p>
    <w:p w:rsidR="006F27E8" w:rsidRPr="000368EB" w:rsidRDefault="006F27E8" w:rsidP="000168C7">
      <w:pPr>
        <w:pStyle w:val="paragraph"/>
      </w:pPr>
      <w:r w:rsidRPr="000368EB">
        <w:tab/>
        <w:t>(b)</w:t>
      </w:r>
      <w:r w:rsidRPr="000368EB">
        <w:tab/>
        <w:t>for almonds of the Nonpareil variety in their shells</w:t>
      </w:r>
      <w:r w:rsidR="000168C7" w:rsidRPr="000368EB">
        <w:t>—</w:t>
      </w:r>
      <w:r w:rsidRPr="000368EB">
        <w:t>1.5 cents per kilogram of the almonds and shells;</w:t>
      </w:r>
    </w:p>
    <w:p w:rsidR="006F27E8" w:rsidRPr="000368EB" w:rsidRDefault="006F27E8" w:rsidP="000168C7">
      <w:pPr>
        <w:pStyle w:val="paragraph"/>
      </w:pPr>
      <w:r w:rsidRPr="000368EB">
        <w:tab/>
        <w:t>(c)</w:t>
      </w:r>
      <w:r w:rsidRPr="000368EB">
        <w:tab/>
        <w:t>for shelled almonds</w:t>
      </w:r>
      <w:r w:rsidR="000168C7" w:rsidRPr="000368EB">
        <w:t>—</w:t>
      </w:r>
      <w:r w:rsidRPr="000368EB">
        <w:t>2 cents per kilogram of the almonds.</w:t>
      </w:r>
    </w:p>
    <w:p w:rsidR="006F27E8" w:rsidRPr="000368EB" w:rsidRDefault="00355CDD" w:rsidP="000168C7">
      <w:pPr>
        <w:pStyle w:val="notetext"/>
      </w:pPr>
      <w:r w:rsidRPr="000368EB">
        <w:t>Note:</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 xml:space="preserve">15 to the Excise Levies Act, or by the repealed </w:t>
      </w:r>
      <w:r w:rsidR="006F27E8" w:rsidRPr="000368EB">
        <w:rPr>
          <w:i/>
        </w:rPr>
        <w:t>Horticultural Levy Act 1987</w:t>
      </w:r>
      <w:r w:rsidR="006F27E8" w:rsidRPr="000368EB">
        <w:t>, on those products.</w:t>
      </w:r>
    </w:p>
    <w:p w:rsidR="006F27E8" w:rsidRPr="000368EB" w:rsidRDefault="006F27E8" w:rsidP="000168C7">
      <w:pPr>
        <w:pStyle w:val="ActHead5"/>
      </w:pPr>
      <w:bookmarkStart w:id="42" w:name="_Toc525741322"/>
      <w:r w:rsidRPr="00086724">
        <w:rPr>
          <w:rStyle w:val="CharSectno"/>
        </w:rPr>
        <w:t>2.5</w:t>
      </w:r>
      <w:r w:rsidR="00355CDD" w:rsidRPr="000368EB">
        <w:t xml:space="preserve">  </w:t>
      </w:r>
      <w:r w:rsidRPr="000368EB">
        <w:t>What is the eligible industry body for almonds</w:t>
      </w:r>
      <w:bookmarkEnd w:id="42"/>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6), (7) and (9) of Schedule</w:t>
      </w:r>
      <w:r w:rsidR="000368EB">
        <w:t> </w:t>
      </w:r>
      <w:r w:rsidRPr="000368EB">
        <w:t>10 to the Customs Charges Act, the eligible industry body for almonds is the Almond Board of Australia Inc (ABN 31</w:t>
      </w:r>
      <w:r w:rsidR="000368EB">
        <w:t> </w:t>
      </w:r>
      <w:r w:rsidRPr="000368EB">
        <w:t>709</w:t>
      </w:r>
      <w:r w:rsidR="00895FFC" w:rsidRPr="000368EB">
        <w:t> </w:t>
      </w:r>
      <w:r w:rsidRPr="000368EB">
        <w:t>079</w:t>
      </w:r>
      <w:r w:rsidR="000368EB">
        <w:t> </w:t>
      </w:r>
      <w:r w:rsidRPr="000368EB">
        <w:t>099).</w:t>
      </w:r>
    </w:p>
    <w:p w:rsidR="006F27E8" w:rsidRPr="000368EB" w:rsidRDefault="00355CDD" w:rsidP="000168C7">
      <w:pPr>
        <w:pStyle w:val="ActHead3"/>
        <w:pageBreakBefore/>
      </w:pPr>
      <w:bookmarkStart w:id="43" w:name="_Toc525741323"/>
      <w:r w:rsidRPr="00086724">
        <w:rPr>
          <w:rStyle w:val="CharDivNo"/>
        </w:rPr>
        <w:lastRenderedPageBreak/>
        <w:t>Division</w:t>
      </w:r>
      <w:r w:rsidR="000368EB" w:rsidRPr="00086724">
        <w:rPr>
          <w:rStyle w:val="CharDivNo"/>
        </w:rPr>
        <w:t> </w:t>
      </w:r>
      <w:r w:rsidR="006F27E8" w:rsidRPr="00086724">
        <w:rPr>
          <w:rStyle w:val="CharDivNo"/>
        </w:rPr>
        <w:t>2.2</w:t>
      </w:r>
      <w:r w:rsidR="00E847D6" w:rsidRPr="000368EB">
        <w:t>—</w:t>
      </w:r>
      <w:r w:rsidR="006F27E8" w:rsidRPr="00086724">
        <w:rPr>
          <w:rStyle w:val="CharDivText"/>
        </w:rPr>
        <w:t>Special purpose charges</w:t>
      </w:r>
      <w:bookmarkEnd w:id="43"/>
    </w:p>
    <w:p w:rsidR="006F27E8" w:rsidRPr="000368EB" w:rsidRDefault="006F27E8" w:rsidP="000168C7">
      <w:pPr>
        <w:pStyle w:val="ActHead5"/>
      </w:pPr>
      <w:bookmarkStart w:id="44" w:name="_Toc525741324"/>
      <w:r w:rsidRPr="00086724">
        <w:rPr>
          <w:rStyle w:val="CharSectno"/>
        </w:rPr>
        <w:t>2.6</w:t>
      </w:r>
      <w:r w:rsidR="00355CDD" w:rsidRPr="000368EB">
        <w:t xml:space="preserve">  </w:t>
      </w:r>
      <w:r w:rsidRPr="000368EB">
        <w:t>EPPR charge</w:t>
      </w:r>
      <w:bookmarkEnd w:id="44"/>
    </w:p>
    <w:p w:rsidR="006F27E8" w:rsidRPr="000368EB" w:rsidRDefault="006F27E8" w:rsidP="000168C7">
      <w:pPr>
        <w:pStyle w:val="subsection"/>
      </w:pPr>
      <w:r w:rsidRPr="000368EB">
        <w:tab/>
        <w:t>(1)</w:t>
      </w:r>
      <w:r w:rsidRPr="000368EB">
        <w:tab/>
        <w:t>For clause</w:t>
      </w:r>
      <w:r w:rsidR="000368EB">
        <w:t> </w:t>
      </w:r>
      <w:r w:rsidRPr="000368EB">
        <w:t>2 of Schedule</w:t>
      </w:r>
      <w:r w:rsidR="000368EB">
        <w:t> </w:t>
      </w:r>
      <w:r w:rsidRPr="000368EB">
        <w:t xml:space="preserve">14 to the Customs Charges Act, EPPR charge is imposed on almonds on which charge is imposed by </w:t>
      </w:r>
      <w:r w:rsidR="00355CDD" w:rsidRPr="000368EB">
        <w:t>Schedule</w:t>
      </w:r>
      <w:r w:rsidR="000368EB">
        <w:t> </w:t>
      </w:r>
      <w:r w:rsidRPr="000368EB">
        <w:t>10 to the Customs Charges Act.</w:t>
      </w:r>
    </w:p>
    <w:p w:rsidR="009F3234" w:rsidRPr="000368EB" w:rsidRDefault="009F3234" w:rsidP="009F3234">
      <w:pPr>
        <w:pStyle w:val="subsection"/>
      </w:pPr>
      <w:r w:rsidRPr="000368EB">
        <w:tab/>
        <w:t>(2)</w:t>
      </w:r>
      <w:r w:rsidRPr="000368EB">
        <w:tab/>
        <w:t>For clause</w:t>
      </w:r>
      <w:r w:rsidR="000368EB">
        <w:t> </w:t>
      </w:r>
      <w:r w:rsidRPr="000368EB">
        <w:t>5 of Schedule</w:t>
      </w:r>
      <w:r w:rsidR="000368EB">
        <w:t> </w:t>
      </w:r>
      <w:r w:rsidRPr="000368EB">
        <w:t>14 to the Customs Charges Act, the rate of EPPR charge on almonds is as follows:</w:t>
      </w:r>
    </w:p>
    <w:p w:rsidR="009F3234" w:rsidRPr="000368EB" w:rsidRDefault="009F3234" w:rsidP="009F3234">
      <w:pPr>
        <w:pStyle w:val="paragraph"/>
      </w:pPr>
      <w:r w:rsidRPr="000368EB">
        <w:tab/>
        <w:t>(a)</w:t>
      </w:r>
      <w:r w:rsidRPr="000368EB">
        <w:tab/>
        <w:t>for almonds, except almonds of the Nonpareil variety, in their shells—0.1 of a cent per kilogram of the almonds and shells;</w:t>
      </w:r>
    </w:p>
    <w:p w:rsidR="009F3234" w:rsidRPr="000368EB" w:rsidRDefault="009F3234" w:rsidP="009F3234">
      <w:pPr>
        <w:pStyle w:val="paragraph"/>
      </w:pPr>
      <w:r w:rsidRPr="000368EB">
        <w:tab/>
        <w:t>(b)</w:t>
      </w:r>
      <w:r w:rsidRPr="000368EB">
        <w:tab/>
        <w:t>for almonds of the Nonpareil variety in their shells—0.1 of a cent per kilogram of the almonds and shells;</w:t>
      </w:r>
    </w:p>
    <w:p w:rsidR="009F3234" w:rsidRPr="000368EB" w:rsidRDefault="009F3234" w:rsidP="009F3234">
      <w:pPr>
        <w:pStyle w:val="paragraph"/>
      </w:pPr>
      <w:r w:rsidRPr="000368EB">
        <w:tab/>
        <w:t>(c)</w:t>
      </w:r>
      <w:r w:rsidRPr="000368EB">
        <w:tab/>
        <w:t>for shelled almonds—0.13 of a cent per kilogram of the almonds.</w:t>
      </w:r>
    </w:p>
    <w:p w:rsidR="006F27E8" w:rsidRPr="000368EB" w:rsidRDefault="006F27E8"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EPPR charge on almonds is payable by the producer of the almonds.</w:t>
      </w:r>
    </w:p>
    <w:p w:rsidR="006F27E8" w:rsidRPr="000368EB" w:rsidRDefault="00355CDD" w:rsidP="000168C7">
      <w:pPr>
        <w:pStyle w:val="notetext"/>
      </w:pPr>
      <w:r w:rsidRPr="000368EB">
        <w:t>Note:</w:t>
      </w:r>
      <w:r w:rsidRPr="000368EB">
        <w:tab/>
      </w:r>
      <w:r w:rsidR="006F27E8" w:rsidRPr="000368EB">
        <w:t xml:space="preserve">In relation to EPPR charge, see </w:t>
      </w:r>
      <w:r w:rsidR="006F27E8" w:rsidRPr="000368EB">
        <w:rPr>
          <w:i/>
        </w:rPr>
        <w:t>Plant Health Australia (Plant Industries) Funding Act 2002</w:t>
      </w:r>
      <w:r w:rsidR="006F27E8" w:rsidRPr="000368EB">
        <w:t>.</w:t>
      </w:r>
    </w:p>
    <w:p w:rsidR="006F27E8" w:rsidRPr="000368EB" w:rsidRDefault="00355CDD" w:rsidP="003419D1">
      <w:pPr>
        <w:pStyle w:val="ActHead2"/>
        <w:pageBreakBefore/>
      </w:pPr>
      <w:bookmarkStart w:id="45" w:name="_Toc525741325"/>
      <w:r w:rsidRPr="00086724">
        <w:rPr>
          <w:rStyle w:val="CharPartNo"/>
        </w:rPr>
        <w:lastRenderedPageBreak/>
        <w:t>Part</w:t>
      </w:r>
      <w:r w:rsidR="000368EB" w:rsidRPr="00086724">
        <w:rPr>
          <w:rStyle w:val="CharPartNo"/>
        </w:rPr>
        <w:t> </w:t>
      </w:r>
      <w:r w:rsidR="006F27E8" w:rsidRPr="00086724">
        <w:rPr>
          <w:rStyle w:val="CharPartNo"/>
        </w:rPr>
        <w:t>3</w:t>
      </w:r>
      <w:r w:rsidRPr="000368EB">
        <w:t>—</w:t>
      </w:r>
      <w:r w:rsidR="006F27E8" w:rsidRPr="00086724">
        <w:rPr>
          <w:rStyle w:val="CharPartText"/>
        </w:rPr>
        <w:t>Apples and pears</w:t>
      </w:r>
      <w:bookmarkEnd w:id="45"/>
    </w:p>
    <w:p w:rsidR="00C95C11" w:rsidRPr="000368EB" w:rsidRDefault="00355CDD" w:rsidP="000168C7">
      <w:pPr>
        <w:pStyle w:val="ActHead3"/>
      </w:pPr>
      <w:bookmarkStart w:id="46" w:name="_Toc525741326"/>
      <w:r w:rsidRPr="00086724">
        <w:rPr>
          <w:rStyle w:val="CharDivNo"/>
        </w:rPr>
        <w:t>Division</w:t>
      </w:r>
      <w:r w:rsidR="000368EB" w:rsidRPr="00086724">
        <w:rPr>
          <w:rStyle w:val="CharDivNo"/>
        </w:rPr>
        <w:t> </w:t>
      </w:r>
      <w:r w:rsidR="00C95C11" w:rsidRPr="00086724">
        <w:rPr>
          <w:rStyle w:val="CharDivNo"/>
        </w:rPr>
        <w:t>3.1</w:t>
      </w:r>
      <w:r w:rsidR="00E847D6" w:rsidRPr="000368EB">
        <w:t>—</w:t>
      </w:r>
      <w:r w:rsidR="00C95C11" w:rsidRPr="00086724">
        <w:rPr>
          <w:rStyle w:val="CharDivText"/>
        </w:rPr>
        <w:t>Product charge</w:t>
      </w:r>
      <w:bookmarkEnd w:id="46"/>
    </w:p>
    <w:p w:rsidR="006F27E8" w:rsidRPr="000368EB" w:rsidRDefault="006F27E8" w:rsidP="000168C7">
      <w:pPr>
        <w:pStyle w:val="ActHead5"/>
      </w:pPr>
      <w:bookmarkStart w:id="47" w:name="_Toc525741327"/>
      <w:r w:rsidRPr="00086724">
        <w:rPr>
          <w:rStyle w:val="CharSectno"/>
        </w:rPr>
        <w:t>3.1</w:t>
      </w:r>
      <w:r w:rsidR="00355CDD" w:rsidRPr="000368EB">
        <w:t xml:space="preserve">  </w:t>
      </w:r>
      <w:r w:rsidRPr="000368EB">
        <w:t>Apples and pears are chargeable horticultural products</w:t>
      </w:r>
      <w:bookmarkEnd w:id="47"/>
    </w:p>
    <w:p w:rsidR="006F27E8" w:rsidRPr="000368EB" w:rsidRDefault="006F27E8" w:rsidP="000168C7">
      <w:pPr>
        <w:pStyle w:val="subsection"/>
      </w:pPr>
      <w:r w:rsidRPr="000368EB">
        <w:tab/>
      </w:r>
      <w:r w:rsidRPr="000368EB">
        <w:tab/>
        <w:t xml:space="preserve">For the definition of </w:t>
      </w:r>
      <w:r w:rsidRPr="000368EB">
        <w:rPr>
          <w:b/>
          <w:i/>
        </w:rPr>
        <w:t>chargeable horticultural products</w:t>
      </w:r>
      <w:r w:rsidRPr="000368EB">
        <w:t xml:space="preserve"> in clause</w:t>
      </w:r>
      <w:r w:rsidR="000368EB">
        <w:t> </w:t>
      </w:r>
      <w:r w:rsidRPr="000368EB">
        <w:t>1 of Schedule</w:t>
      </w:r>
      <w:r w:rsidR="000368EB">
        <w:t> </w:t>
      </w:r>
      <w:r w:rsidRPr="000368EB">
        <w:t>10 to the Customs Charges Act, apples and pears are chargeable horticultural products.</w:t>
      </w:r>
    </w:p>
    <w:p w:rsidR="006F27E8" w:rsidRPr="000368EB" w:rsidRDefault="00355CDD" w:rsidP="000168C7">
      <w:pPr>
        <w:pStyle w:val="notetext"/>
      </w:pPr>
      <w:r w:rsidRPr="000368EB">
        <w:t>Note:</w:t>
      </w:r>
      <w:r w:rsidRPr="000368EB">
        <w:tab/>
      </w:r>
      <w:r w:rsidR="006F27E8" w:rsidRPr="000368EB">
        <w:t>Clause</w:t>
      </w:r>
      <w:r w:rsidR="000368EB">
        <w:t> </w:t>
      </w:r>
      <w:r w:rsidR="006F27E8" w:rsidRPr="000368EB">
        <w:t>3.2 intentionally not used.</w:t>
      </w:r>
    </w:p>
    <w:p w:rsidR="006F27E8" w:rsidRPr="000368EB" w:rsidRDefault="006F27E8" w:rsidP="000168C7">
      <w:pPr>
        <w:pStyle w:val="ActHead5"/>
      </w:pPr>
      <w:bookmarkStart w:id="48" w:name="_Toc525741328"/>
      <w:r w:rsidRPr="00086724">
        <w:rPr>
          <w:rStyle w:val="CharSectno"/>
        </w:rPr>
        <w:t>3.3</w:t>
      </w:r>
      <w:r w:rsidR="00355CDD" w:rsidRPr="000368EB">
        <w:t xml:space="preserve">  </w:t>
      </w:r>
      <w:r w:rsidRPr="000368EB">
        <w:t>Rates of charge</w:t>
      </w:r>
      <w:r w:rsidR="000168C7" w:rsidRPr="000368EB">
        <w:t>—</w:t>
      </w:r>
      <w:r w:rsidRPr="000368EB">
        <w:t>marketing component</w:t>
      </w:r>
      <w:bookmarkEnd w:id="48"/>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10 to the Customs Charges Act, the following rates of charge are prescribed:</w:t>
      </w:r>
    </w:p>
    <w:p w:rsidR="006F27E8" w:rsidRPr="000368EB" w:rsidRDefault="006F27E8" w:rsidP="000168C7">
      <w:pPr>
        <w:pStyle w:val="paragraph"/>
      </w:pPr>
      <w:r w:rsidRPr="000368EB">
        <w:tab/>
        <w:t>(a)</w:t>
      </w:r>
      <w:r w:rsidRPr="000368EB">
        <w:tab/>
        <w:t>for apples</w:t>
      </w:r>
      <w:r w:rsidR="000168C7" w:rsidRPr="000368EB">
        <w:t>—</w:t>
      </w:r>
      <w:r w:rsidRPr="000368EB">
        <w:t>1.03 cents per kilogram of apples;</w:t>
      </w:r>
    </w:p>
    <w:p w:rsidR="006F27E8" w:rsidRPr="000368EB" w:rsidRDefault="006F27E8" w:rsidP="000168C7">
      <w:pPr>
        <w:pStyle w:val="paragraph"/>
      </w:pPr>
      <w:r w:rsidRPr="000368EB">
        <w:tab/>
        <w:t>(b)</w:t>
      </w:r>
      <w:r w:rsidRPr="000368EB">
        <w:tab/>
        <w:t>for pears</w:t>
      </w:r>
      <w:r w:rsidR="000168C7" w:rsidRPr="000368EB">
        <w:t>—</w:t>
      </w:r>
      <w:r w:rsidRPr="000368EB">
        <w:t>1.249 cents per kilogram of pears.</w:t>
      </w:r>
    </w:p>
    <w:p w:rsidR="006F27E8" w:rsidRPr="000368EB" w:rsidRDefault="00355CDD" w:rsidP="000168C7">
      <w:pPr>
        <w:pStyle w:val="notetext"/>
      </w:pPr>
      <w:r w:rsidRPr="000368EB">
        <w:t>Note:</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 xml:space="preserve">15 to the Excise Levies Act, or by the repealed </w:t>
      </w:r>
      <w:r w:rsidR="006F27E8" w:rsidRPr="000368EB">
        <w:rPr>
          <w:i/>
        </w:rPr>
        <w:t>Horticultural Levy Act 1987</w:t>
      </w:r>
      <w:r w:rsidR="006F27E8" w:rsidRPr="000368EB">
        <w:t>, on those products.</w:t>
      </w:r>
    </w:p>
    <w:p w:rsidR="006F27E8" w:rsidRPr="000368EB" w:rsidRDefault="006F27E8" w:rsidP="000168C7">
      <w:pPr>
        <w:pStyle w:val="ActHead5"/>
      </w:pPr>
      <w:bookmarkStart w:id="49" w:name="_Toc525741329"/>
      <w:r w:rsidRPr="00086724">
        <w:rPr>
          <w:rStyle w:val="CharSectno"/>
        </w:rPr>
        <w:t>3.4</w:t>
      </w:r>
      <w:r w:rsidR="00355CDD" w:rsidRPr="000368EB">
        <w:t xml:space="preserve">  </w:t>
      </w:r>
      <w:r w:rsidRPr="000368EB">
        <w:t>Rates of charge</w:t>
      </w:r>
      <w:r w:rsidR="000168C7" w:rsidRPr="000368EB">
        <w:t>—</w:t>
      </w:r>
      <w:r w:rsidRPr="000368EB">
        <w:t>research and development component</w:t>
      </w:r>
      <w:bookmarkEnd w:id="49"/>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10 to the Customs Charges Act, the following rates of charge are prescribed:</w:t>
      </w:r>
    </w:p>
    <w:p w:rsidR="006F27E8" w:rsidRPr="000368EB" w:rsidRDefault="006F27E8" w:rsidP="000168C7">
      <w:pPr>
        <w:pStyle w:val="paragraph"/>
      </w:pPr>
      <w:r w:rsidRPr="000368EB">
        <w:tab/>
        <w:t>(a)</w:t>
      </w:r>
      <w:r w:rsidRPr="000368EB">
        <w:tab/>
        <w:t>for apples</w:t>
      </w:r>
      <w:r w:rsidR="000168C7" w:rsidRPr="000368EB">
        <w:t>—</w:t>
      </w:r>
      <w:r w:rsidR="00C95C11" w:rsidRPr="000368EB">
        <w:t xml:space="preserve">0.72 </w:t>
      </w:r>
      <w:r w:rsidRPr="000368EB">
        <w:t>of a cent per kilogram of apples;</w:t>
      </w:r>
    </w:p>
    <w:p w:rsidR="006F27E8" w:rsidRPr="000368EB" w:rsidRDefault="006F27E8" w:rsidP="000168C7">
      <w:pPr>
        <w:pStyle w:val="paragraph"/>
      </w:pPr>
      <w:r w:rsidRPr="000368EB">
        <w:tab/>
        <w:t>(b)</w:t>
      </w:r>
      <w:r w:rsidRPr="000368EB">
        <w:tab/>
        <w:t>for pears</w:t>
      </w:r>
      <w:r w:rsidR="000168C7" w:rsidRPr="000368EB">
        <w:t>—</w:t>
      </w:r>
      <w:r w:rsidRPr="000368EB">
        <w:t>0.775 of a cent per kilogram of pears.</w:t>
      </w:r>
    </w:p>
    <w:p w:rsidR="006F27E8" w:rsidRPr="000368EB" w:rsidRDefault="00355CDD" w:rsidP="000168C7">
      <w:pPr>
        <w:pStyle w:val="notetext"/>
      </w:pPr>
      <w:r w:rsidRPr="000368EB">
        <w:t>Note:</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 xml:space="preserve">15 to the Excise Levies Act, or by the repealed </w:t>
      </w:r>
      <w:r w:rsidR="006F27E8" w:rsidRPr="000368EB">
        <w:rPr>
          <w:i/>
        </w:rPr>
        <w:t>Horticultural Levy Act 1987</w:t>
      </w:r>
      <w:r w:rsidR="006F27E8" w:rsidRPr="000368EB">
        <w:t>, on those products.</w:t>
      </w:r>
    </w:p>
    <w:p w:rsidR="006F27E8" w:rsidRPr="000368EB" w:rsidRDefault="006F27E8" w:rsidP="000168C7">
      <w:pPr>
        <w:pStyle w:val="ActHead5"/>
      </w:pPr>
      <w:bookmarkStart w:id="50" w:name="_Toc525741330"/>
      <w:r w:rsidRPr="00086724">
        <w:rPr>
          <w:rStyle w:val="CharSectno"/>
        </w:rPr>
        <w:t>3.5</w:t>
      </w:r>
      <w:r w:rsidR="00355CDD" w:rsidRPr="000368EB">
        <w:t xml:space="preserve">  </w:t>
      </w:r>
      <w:r w:rsidRPr="000368EB">
        <w:t>What is the eligible industry body for apples and pears</w:t>
      </w:r>
      <w:bookmarkEnd w:id="50"/>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6), (7) and (9) of Schedule</w:t>
      </w:r>
      <w:r w:rsidR="000368EB">
        <w:t> </w:t>
      </w:r>
      <w:r w:rsidRPr="000368EB">
        <w:t>10 to the Customs Charges Act, the eligible industry body for apples and pears is the Apple &amp; Pear Australia Limited (ABN 55</w:t>
      </w:r>
      <w:r w:rsidR="000368EB">
        <w:t> </w:t>
      </w:r>
      <w:r w:rsidRPr="000368EB">
        <w:t>490</w:t>
      </w:r>
      <w:r w:rsidR="00895FFC" w:rsidRPr="000368EB">
        <w:t> </w:t>
      </w:r>
      <w:r w:rsidRPr="000368EB">
        <w:t>626</w:t>
      </w:r>
      <w:r w:rsidR="000368EB">
        <w:t> </w:t>
      </w:r>
      <w:r w:rsidRPr="000368EB">
        <w:t>489).</w:t>
      </w:r>
    </w:p>
    <w:p w:rsidR="00C95C11" w:rsidRPr="000368EB" w:rsidRDefault="00355CDD" w:rsidP="000168C7">
      <w:pPr>
        <w:pStyle w:val="ActHead3"/>
        <w:pageBreakBefore/>
      </w:pPr>
      <w:bookmarkStart w:id="51" w:name="_Toc525741331"/>
      <w:r w:rsidRPr="00086724">
        <w:rPr>
          <w:rStyle w:val="CharDivNo"/>
        </w:rPr>
        <w:lastRenderedPageBreak/>
        <w:t>Division</w:t>
      </w:r>
      <w:r w:rsidR="000368EB" w:rsidRPr="00086724">
        <w:rPr>
          <w:rStyle w:val="CharDivNo"/>
        </w:rPr>
        <w:t> </w:t>
      </w:r>
      <w:r w:rsidR="00C95C11" w:rsidRPr="00086724">
        <w:rPr>
          <w:rStyle w:val="CharDivNo"/>
        </w:rPr>
        <w:t>3.2</w:t>
      </w:r>
      <w:r w:rsidR="00E847D6" w:rsidRPr="000368EB">
        <w:t>—</w:t>
      </w:r>
      <w:r w:rsidR="00C95C11" w:rsidRPr="00086724">
        <w:rPr>
          <w:rStyle w:val="CharDivText"/>
        </w:rPr>
        <w:t>Special purpose charges</w:t>
      </w:r>
      <w:bookmarkEnd w:id="51"/>
    </w:p>
    <w:p w:rsidR="00C95C11" w:rsidRPr="000368EB" w:rsidRDefault="00C95C11" w:rsidP="000168C7">
      <w:pPr>
        <w:pStyle w:val="ActHead5"/>
      </w:pPr>
      <w:bookmarkStart w:id="52" w:name="_Toc525741332"/>
      <w:r w:rsidRPr="00086724">
        <w:rPr>
          <w:rStyle w:val="CharSectno"/>
        </w:rPr>
        <w:t>3.6</w:t>
      </w:r>
      <w:r w:rsidR="00355CDD" w:rsidRPr="000368EB">
        <w:t xml:space="preserve">  </w:t>
      </w:r>
      <w:r w:rsidRPr="000368EB">
        <w:t>PHA charge</w:t>
      </w:r>
      <w:bookmarkEnd w:id="52"/>
    </w:p>
    <w:p w:rsidR="00C95C11" w:rsidRPr="000368EB" w:rsidRDefault="00C95C11" w:rsidP="000168C7">
      <w:pPr>
        <w:pStyle w:val="subsection"/>
      </w:pPr>
      <w:r w:rsidRPr="000368EB">
        <w:tab/>
        <w:t>(1)</w:t>
      </w:r>
      <w:r w:rsidRPr="000368EB">
        <w:tab/>
        <w:t>For clause</w:t>
      </w:r>
      <w:r w:rsidR="000368EB">
        <w:t> </w:t>
      </w:r>
      <w:r w:rsidRPr="000368EB">
        <w:t xml:space="preserve">2 of </w:t>
      </w:r>
      <w:r w:rsidR="00355CDD" w:rsidRPr="000368EB">
        <w:t>Schedule</w:t>
      </w:r>
      <w:r w:rsidR="000368EB">
        <w:t> </w:t>
      </w:r>
      <w:r w:rsidRPr="000368EB">
        <w:t>14 to the Customs Charges Act, PHA charge is imposed on apples.</w:t>
      </w:r>
    </w:p>
    <w:p w:rsidR="00C95C11" w:rsidRPr="000368EB" w:rsidRDefault="00C95C11"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14 to the Customs Charges Act, the rate of PHA charge on apples is 0.02 of a cent per kilogram of apples.</w:t>
      </w:r>
    </w:p>
    <w:p w:rsidR="00C95C11" w:rsidRPr="000368EB" w:rsidRDefault="00C95C11"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PHA charge on apples is payable by the producer of the apples.</w:t>
      </w:r>
    </w:p>
    <w:p w:rsidR="00C95C11" w:rsidRPr="000368EB" w:rsidRDefault="00C95C11" w:rsidP="000168C7">
      <w:pPr>
        <w:pStyle w:val="ActHead5"/>
      </w:pPr>
      <w:bookmarkStart w:id="53" w:name="_Toc525741333"/>
      <w:r w:rsidRPr="00086724">
        <w:rPr>
          <w:rStyle w:val="CharSectno"/>
        </w:rPr>
        <w:t>3.7</w:t>
      </w:r>
      <w:r w:rsidR="00355CDD" w:rsidRPr="000368EB">
        <w:t xml:space="preserve">  </w:t>
      </w:r>
      <w:r w:rsidRPr="000368EB">
        <w:t>EPPR charge</w:t>
      </w:r>
      <w:bookmarkEnd w:id="53"/>
    </w:p>
    <w:p w:rsidR="00C95C11" w:rsidRPr="000368EB" w:rsidRDefault="00C95C11" w:rsidP="000168C7">
      <w:pPr>
        <w:pStyle w:val="subsection"/>
      </w:pPr>
      <w:r w:rsidRPr="000368EB">
        <w:tab/>
        <w:t>(1)</w:t>
      </w:r>
      <w:r w:rsidRPr="000368EB">
        <w:tab/>
        <w:t>For clause</w:t>
      </w:r>
      <w:r w:rsidR="000368EB">
        <w:t> </w:t>
      </w:r>
      <w:r w:rsidRPr="000368EB">
        <w:t xml:space="preserve">2 of </w:t>
      </w:r>
      <w:r w:rsidR="00355CDD" w:rsidRPr="000368EB">
        <w:t>Schedule</w:t>
      </w:r>
      <w:r w:rsidR="000368EB">
        <w:t> </w:t>
      </w:r>
      <w:r w:rsidRPr="000368EB">
        <w:t xml:space="preserve">14 to the Customs Charges Act, EPPR charge is imposed on apples and pears on which charge is imposed by </w:t>
      </w:r>
      <w:r w:rsidR="00355CDD" w:rsidRPr="000368EB">
        <w:t>Schedule</w:t>
      </w:r>
      <w:r w:rsidR="000368EB">
        <w:t> </w:t>
      </w:r>
      <w:r w:rsidRPr="000368EB">
        <w:t>10 to the Customs Charges Act.</w:t>
      </w:r>
    </w:p>
    <w:p w:rsidR="00C95C11" w:rsidRPr="000368EB" w:rsidRDefault="00C95C11"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14 to the Customs Charges Act:</w:t>
      </w:r>
    </w:p>
    <w:p w:rsidR="00C95C11" w:rsidRPr="000368EB" w:rsidRDefault="00C95C11" w:rsidP="000168C7">
      <w:pPr>
        <w:pStyle w:val="paragraph"/>
      </w:pPr>
      <w:r w:rsidRPr="000368EB">
        <w:tab/>
        <w:t>(a)</w:t>
      </w:r>
      <w:r w:rsidRPr="000368EB">
        <w:tab/>
        <w:t xml:space="preserve">the rate of EPPR charge on apples is </w:t>
      </w:r>
      <w:r w:rsidR="009F3234" w:rsidRPr="000368EB">
        <w:t>0.05 of a cent per kilogram of apples</w:t>
      </w:r>
      <w:r w:rsidRPr="000368EB">
        <w:t>; and</w:t>
      </w:r>
    </w:p>
    <w:p w:rsidR="00C95C11" w:rsidRPr="000368EB" w:rsidRDefault="00C95C11" w:rsidP="000168C7">
      <w:pPr>
        <w:pStyle w:val="paragraph"/>
      </w:pPr>
      <w:r w:rsidRPr="000368EB">
        <w:tab/>
        <w:t>(b)</w:t>
      </w:r>
      <w:r w:rsidRPr="000368EB">
        <w:tab/>
        <w:t xml:space="preserve">the rate of EPPR charge on pears is </w:t>
      </w:r>
      <w:r w:rsidR="009F3234" w:rsidRPr="000368EB">
        <w:t xml:space="preserve">0.05 of a cent per kilogram of </w:t>
      </w:r>
      <w:r w:rsidR="00117FA8" w:rsidRPr="000368EB">
        <w:t>pears</w:t>
      </w:r>
      <w:r w:rsidRPr="000368EB">
        <w:t>.</w:t>
      </w:r>
    </w:p>
    <w:p w:rsidR="00C95C11" w:rsidRPr="000368EB" w:rsidRDefault="00C95C11"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EPPR charge on apples is payable by the producer of the apples.</w:t>
      </w:r>
    </w:p>
    <w:p w:rsidR="00C95C11" w:rsidRPr="000368EB" w:rsidRDefault="00C95C11" w:rsidP="000168C7">
      <w:pPr>
        <w:pStyle w:val="subsection"/>
      </w:pPr>
      <w:r w:rsidRPr="000368EB">
        <w:tab/>
        <w:t>(4)</w:t>
      </w:r>
      <w:r w:rsidRPr="000368EB">
        <w:tab/>
        <w:t>For clause</w:t>
      </w:r>
      <w:r w:rsidR="000368EB">
        <w:t> </w:t>
      </w:r>
      <w:r w:rsidRPr="000368EB">
        <w:t xml:space="preserve">10 of </w:t>
      </w:r>
      <w:r w:rsidR="00355CDD" w:rsidRPr="000368EB">
        <w:t>Schedule</w:t>
      </w:r>
      <w:r w:rsidR="000368EB">
        <w:t> </w:t>
      </w:r>
      <w:r w:rsidRPr="000368EB">
        <w:t>14 to the Customs Charges Act, EPPR charge on pears is payable by the producer of the pears.</w:t>
      </w:r>
    </w:p>
    <w:p w:rsidR="00C95C11" w:rsidRPr="000368EB" w:rsidRDefault="00355CDD" w:rsidP="000168C7">
      <w:pPr>
        <w:pStyle w:val="notetext"/>
      </w:pPr>
      <w:r w:rsidRPr="000368EB">
        <w:t>Note:</w:t>
      </w:r>
      <w:r w:rsidRPr="000368EB">
        <w:tab/>
      </w:r>
      <w:r w:rsidR="00C95C11" w:rsidRPr="000368EB">
        <w:t xml:space="preserve">In relation to EPPR charge, see </w:t>
      </w:r>
      <w:r w:rsidR="00C95C11" w:rsidRPr="000368EB">
        <w:rPr>
          <w:i/>
        </w:rPr>
        <w:t>Plant Health Australia (Plant Industries) Funding Act 2002</w:t>
      </w:r>
      <w:r w:rsidR="00C95C11" w:rsidRPr="000368EB">
        <w:t>.</w:t>
      </w:r>
    </w:p>
    <w:p w:rsidR="006F27E8" w:rsidRPr="000368EB" w:rsidRDefault="00355CDD" w:rsidP="00B5289C">
      <w:pPr>
        <w:pStyle w:val="ActHead2"/>
        <w:pageBreakBefore/>
      </w:pPr>
      <w:bookmarkStart w:id="54" w:name="_Toc525741334"/>
      <w:r w:rsidRPr="00086724">
        <w:rPr>
          <w:rStyle w:val="CharPartNo"/>
        </w:rPr>
        <w:lastRenderedPageBreak/>
        <w:t>Part</w:t>
      </w:r>
      <w:r w:rsidR="000368EB" w:rsidRPr="00086724">
        <w:rPr>
          <w:rStyle w:val="CharPartNo"/>
        </w:rPr>
        <w:t> </w:t>
      </w:r>
      <w:r w:rsidR="006F27E8" w:rsidRPr="00086724">
        <w:rPr>
          <w:rStyle w:val="CharPartNo"/>
        </w:rPr>
        <w:t>4</w:t>
      </w:r>
      <w:r w:rsidRPr="000368EB">
        <w:t>—</w:t>
      </w:r>
      <w:r w:rsidR="006F27E8" w:rsidRPr="00086724">
        <w:rPr>
          <w:rStyle w:val="CharPartText"/>
        </w:rPr>
        <w:t>Avocados</w:t>
      </w:r>
      <w:bookmarkEnd w:id="54"/>
    </w:p>
    <w:p w:rsidR="006F27E8" w:rsidRPr="000368EB" w:rsidRDefault="00355CDD" w:rsidP="000168C7">
      <w:pPr>
        <w:pStyle w:val="ActHead3"/>
      </w:pPr>
      <w:bookmarkStart w:id="55" w:name="_Toc525741335"/>
      <w:r w:rsidRPr="00086724">
        <w:rPr>
          <w:rStyle w:val="CharDivNo"/>
        </w:rPr>
        <w:t>Division</w:t>
      </w:r>
      <w:r w:rsidR="000368EB" w:rsidRPr="00086724">
        <w:rPr>
          <w:rStyle w:val="CharDivNo"/>
        </w:rPr>
        <w:t> </w:t>
      </w:r>
      <w:r w:rsidR="006F27E8" w:rsidRPr="00086724">
        <w:rPr>
          <w:rStyle w:val="CharDivNo"/>
        </w:rPr>
        <w:t>4.1</w:t>
      </w:r>
      <w:r w:rsidR="00E847D6" w:rsidRPr="000368EB">
        <w:t>—</w:t>
      </w:r>
      <w:r w:rsidR="006F27E8" w:rsidRPr="00086724">
        <w:rPr>
          <w:rStyle w:val="CharDivText"/>
        </w:rPr>
        <w:t>Product charge</w:t>
      </w:r>
      <w:bookmarkEnd w:id="55"/>
    </w:p>
    <w:p w:rsidR="006F27E8" w:rsidRPr="000368EB" w:rsidRDefault="006F27E8" w:rsidP="000168C7">
      <w:pPr>
        <w:pStyle w:val="ActHead5"/>
      </w:pPr>
      <w:bookmarkStart w:id="56" w:name="_Toc525741336"/>
      <w:r w:rsidRPr="00086724">
        <w:rPr>
          <w:rStyle w:val="CharSectno"/>
        </w:rPr>
        <w:t>4.1</w:t>
      </w:r>
      <w:r w:rsidR="00355CDD" w:rsidRPr="000368EB">
        <w:t xml:space="preserve">  </w:t>
      </w:r>
      <w:r w:rsidRPr="000368EB">
        <w:t>Avocados are chargeable horticultural products</w:t>
      </w:r>
      <w:bookmarkEnd w:id="56"/>
    </w:p>
    <w:p w:rsidR="006F27E8" w:rsidRPr="000368EB" w:rsidRDefault="006F27E8" w:rsidP="000168C7">
      <w:pPr>
        <w:pStyle w:val="subsection"/>
      </w:pPr>
      <w:r w:rsidRPr="000368EB">
        <w:tab/>
      </w:r>
      <w:r w:rsidRPr="000368EB">
        <w:tab/>
        <w:t xml:space="preserve">For the definition of </w:t>
      </w:r>
      <w:r w:rsidRPr="000368EB">
        <w:rPr>
          <w:b/>
          <w:i/>
        </w:rPr>
        <w:t>chargeable horticultural products</w:t>
      </w:r>
      <w:r w:rsidRPr="000368EB">
        <w:t xml:space="preserve"> in clause</w:t>
      </w:r>
      <w:r w:rsidR="000368EB">
        <w:t> </w:t>
      </w:r>
      <w:r w:rsidRPr="000368EB">
        <w:t>1 of Schedule</w:t>
      </w:r>
      <w:r w:rsidR="000368EB">
        <w:t> </w:t>
      </w:r>
      <w:r w:rsidRPr="000368EB">
        <w:t>10 to the Customs Charges Act, avocados are chargeable horticultural products.</w:t>
      </w:r>
    </w:p>
    <w:p w:rsidR="006F27E8" w:rsidRPr="000368EB" w:rsidRDefault="00355CDD" w:rsidP="000168C7">
      <w:pPr>
        <w:pStyle w:val="notetext"/>
      </w:pPr>
      <w:r w:rsidRPr="000368EB">
        <w:t>Note:</w:t>
      </w:r>
      <w:r w:rsidRPr="000368EB">
        <w:tab/>
      </w:r>
      <w:r w:rsidR="006F27E8" w:rsidRPr="000368EB">
        <w:t>Clause</w:t>
      </w:r>
      <w:r w:rsidR="000368EB">
        <w:t> </w:t>
      </w:r>
      <w:r w:rsidR="006F27E8" w:rsidRPr="000368EB">
        <w:t>4.2 intentionally not used.</w:t>
      </w:r>
    </w:p>
    <w:p w:rsidR="006F27E8" w:rsidRPr="000368EB" w:rsidRDefault="006F27E8" w:rsidP="000168C7">
      <w:pPr>
        <w:pStyle w:val="ActHead5"/>
      </w:pPr>
      <w:bookmarkStart w:id="57" w:name="_Toc525741337"/>
      <w:r w:rsidRPr="00086724">
        <w:rPr>
          <w:rStyle w:val="CharSectno"/>
        </w:rPr>
        <w:t>4.3</w:t>
      </w:r>
      <w:r w:rsidR="00355CDD" w:rsidRPr="000368EB">
        <w:t xml:space="preserve">  </w:t>
      </w:r>
      <w:r w:rsidRPr="000368EB">
        <w:t>Rate of charge</w:t>
      </w:r>
      <w:r w:rsidR="000168C7" w:rsidRPr="000368EB">
        <w:t>—</w:t>
      </w:r>
      <w:r w:rsidRPr="000368EB">
        <w:t>marketing component</w:t>
      </w:r>
      <w:bookmarkEnd w:id="57"/>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10 to the Custom</w:t>
      </w:r>
      <w:r w:rsidR="00877AB6" w:rsidRPr="000368EB">
        <w:t>s</w:t>
      </w:r>
      <w:r w:rsidRPr="000368EB">
        <w:t xml:space="preserve"> Charges Act, the rate of charge is 4.5 cents per kilogram of avocados.</w:t>
      </w:r>
    </w:p>
    <w:p w:rsidR="006F27E8" w:rsidRPr="000368EB" w:rsidRDefault="006F27E8" w:rsidP="000168C7">
      <w:pPr>
        <w:pStyle w:val="ActHead5"/>
      </w:pPr>
      <w:bookmarkStart w:id="58" w:name="_Toc525741338"/>
      <w:r w:rsidRPr="00086724">
        <w:rPr>
          <w:rStyle w:val="CharSectno"/>
        </w:rPr>
        <w:t>4.4</w:t>
      </w:r>
      <w:r w:rsidR="00355CDD" w:rsidRPr="000368EB">
        <w:t xml:space="preserve">  </w:t>
      </w:r>
      <w:r w:rsidRPr="000368EB">
        <w:t>Rate of charge</w:t>
      </w:r>
      <w:r w:rsidR="000168C7" w:rsidRPr="000368EB">
        <w:t>—</w:t>
      </w:r>
      <w:r w:rsidRPr="000368EB">
        <w:t>research and development component</w:t>
      </w:r>
      <w:bookmarkEnd w:id="58"/>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10 to the Custom</w:t>
      </w:r>
      <w:r w:rsidR="00877AB6" w:rsidRPr="000368EB">
        <w:t>s</w:t>
      </w:r>
      <w:r w:rsidRPr="000368EB">
        <w:t xml:space="preserve"> Charges Act, the rate of charge is </w:t>
      </w:r>
      <w:r w:rsidR="004C46B1" w:rsidRPr="000368EB">
        <w:t>2.9 cents</w:t>
      </w:r>
      <w:r w:rsidRPr="000368EB">
        <w:t xml:space="preserve"> per kilogram of avocados.</w:t>
      </w:r>
    </w:p>
    <w:p w:rsidR="006F27E8" w:rsidRPr="000368EB" w:rsidRDefault="00355CDD" w:rsidP="000168C7">
      <w:pPr>
        <w:pStyle w:val="notetext"/>
      </w:pPr>
      <w:r w:rsidRPr="000368EB">
        <w:t>Note:</w:t>
      </w:r>
      <w:r w:rsidRPr="000368EB">
        <w:tab/>
      </w:r>
      <w:r w:rsidR="006F27E8" w:rsidRPr="000368EB">
        <w:t xml:space="preserve">Charge is not imposed on chargeable horticultural products if the producer has paid levy imposed by </w:t>
      </w:r>
      <w:r w:rsidRPr="000368EB">
        <w:t>Schedule</w:t>
      </w:r>
      <w:r w:rsidR="000368EB">
        <w:t> </w:t>
      </w:r>
      <w:r w:rsidR="006F27E8" w:rsidRPr="000368EB">
        <w:t>15 to the Excise Levies Act on those products: see subclause</w:t>
      </w:r>
      <w:r w:rsidR="000368EB">
        <w:t> </w:t>
      </w:r>
      <w:r w:rsidR="006F27E8" w:rsidRPr="000368EB">
        <w:t>2</w:t>
      </w:r>
      <w:r w:rsidR="006773FB" w:rsidRPr="000368EB">
        <w:t>(</w:t>
      </w:r>
      <w:r w:rsidR="006F27E8" w:rsidRPr="000368EB">
        <w:t>2) of Schedule</w:t>
      </w:r>
      <w:r w:rsidR="000368EB">
        <w:t> </w:t>
      </w:r>
      <w:r w:rsidR="006F27E8" w:rsidRPr="000368EB">
        <w:t>10 to the Customs Charges Act.</w:t>
      </w:r>
    </w:p>
    <w:p w:rsidR="006F27E8" w:rsidRPr="000368EB" w:rsidRDefault="006F27E8" w:rsidP="000168C7">
      <w:pPr>
        <w:pStyle w:val="ActHead5"/>
      </w:pPr>
      <w:bookmarkStart w:id="59" w:name="_Toc525741339"/>
      <w:r w:rsidRPr="00086724">
        <w:rPr>
          <w:rStyle w:val="CharSectno"/>
        </w:rPr>
        <w:t>4.5</w:t>
      </w:r>
      <w:r w:rsidR="00355CDD" w:rsidRPr="000368EB">
        <w:t xml:space="preserve">  </w:t>
      </w:r>
      <w:r w:rsidRPr="000368EB">
        <w:t>What is the eligible industry body for avocados</w:t>
      </w:r>
      <w:bookmarkEnd w:id="59"/>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6), (7) and (9) of Schedule</w:t>
      </w:r>
      <w:r w:rsidR="000368EB">
        <w:t> </w:t>
      </w:r>
      <w:r w:rsidRPr="000368EB">
        <w:t>10 to the Customs Charges Act, the eligible industry body for avocados is Avocados Australia Limited (ABN 95</w:t>
      </w:r>
      <w:r w:rsidR="000368EB">
        <w:t> </w:t>
      </w:r>
      <w:r w:rsidRPr="000368EB">
        <w:t>810</w:t>
      </w:r>
      <w:r w:rsidR="00895FFC" w:rsidRPr="000368EB">
        <w:t> </w:t>
      </w:r>
      <w:r w:rsidRPr="000368EB">
        <w:t>689</w:t>
      </w:r>
      <w:r w:rsidR="000368EB">
        <w:t> </w:t>
      </w:r>
      <w:r w:rsidRPr="000368EB">
        <w:t>086).</w:t>
      </w:r>
    </w:p>
    <w:p w:rsidR="006F27E8" w:rsidRPr="000368EB" w:rsidRDefault="00355CDD" w:rsidP="000168C7">
      <w:pPr>
        <w:pStyle w:val="ActHead3"/>
        <w:pageBreakBefore/>
      </w:pPr>
      <w:bookmarkStart w:id="60" w:name="_Toc525741340"/>
      <w:r w:rsidRPr="00086724">
        <w:rPr>
          <w:rStyle w:val="CharDivNo"/>
        </w:rPr>
        <w:lastRenderedPageBreak/>
        <w:t>Division</w:t>
      </w:r>
      <w:r w:rsidR="000368EB" w:rsidRPr="00086724">
        <w:rPr>
          <w:rStyle w:val="CharDivNo"/>
        </w:rPr>
        <w:t> </w:t>
      </w:r>
      <w:r w:rsidR="006F27E8" w:rsidRPr="00086724">
        <w:rPr>
          <w:rStyle w:val="CharDivNo"/>
        </w:rPr>
        <w:t>4.2</w:t>
      </w:r>
      <w:r w:rsidR="00E847D6" w:rsidRPr="000368EB">
        <w:t>—</w:t>
      </w:r>
      <w:r w:rsidR="006F27E8" w:rsidRPr="00086724">
        <w:rPr>
          <w:rStyle w:val="CharDivText"/>
        </w:rPr>
        <w:t>Special purpose charges</w:t>
      </w:r>
      <w:bookmarkEnd w:id="60"/>
    </w:p>
    <w:p w:rsidR="006F27E8" w:rsidRPr="000368EB" w:rsidRDefault="006F27E8" w:rsidP="000168C7">
      <w:pPr>
        <w:pStyle w:val="ActHead5"/>
      </w:pPr>
      <w:bookmarkStart w:id="61" w:name="_Toc525741341"/>
      <w:r w:rsidRPr="00086724">
        <w:rPr>
          <w:rStyle w:val="CharSectno"/>
        </w:rPr>
        <w:t>4.6</w:t>
      </w:r>
      <w:r w:rsidR="00355CDD" w:rsidRPr="000368EB">
        <w:t xml:space="preserve">  </w:t>
      </w:r>
      <w:r w:rsidRPr="000368EB">
        <w:t>EPPR charge</w:t>
      </w:r>
      <w:bookmarkEnd w:id="61"/>
    </w:p>
    <w:p w:rsidR="006F27E8" w:rsidRPr="000368EB" w:rsidRDefault="006F27E8" w:rsidP="000168C7">
      <w:pPr>
        <w:pStyle w:val="subsection"/>
      </w:pPr>
      <w:r w:rsidRPr="000368EB">
        <w:tab/>
        <w:t>(1)</w:t>
      </w:r>
      <w:r w:rsidRPr="000368EB">
        <w:tab/>
        <w:t>For clause</w:t>
      </w:r>
      <w:r w:rsidR="000368EB">
        <w:t> </w:t>
      </w:r>
      <w:r w:rsidRPr="000368EB">
        <w:t>2 of Schedule</w:t>
      </w:r>
      <w:r w:rsidR="000368EB">
        <w:t> </w:t>
      </w:r>
      <w:r w:rsidRPr="000368EB">
        <w:t xml:space="preserve">14 to the Customs Charges Act, EPPR charge is imposed on avocados on which charge is imposed by </w:t>
      </w:r>
      <w:r w:rsidR="00355CDD" w:rsidRPr="000368EB">
        <w:t>Schedule</w:t>
      </w:r>
      <w:r w:rsidR="000368EB">
        <w:t> </w:t>
      </w:r>
      <w:r w:rsidRPr="000368EB">
        <w:t>10 to the Customs Charges Act.</w:t>
      </w:r>
    </w:p>
    <w:p w:rsidR="006F27E8" w:rsidRPr="000368EB" w:rsidRDefault="006F27E8"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14 to the Customs Charges Act, the rate of EPPR charge on avocados is nil.</w:t>
      </w:r>
    </w:p>
    <w:p w:rsidR="006F27E8" w:rsidRPr="000368EB" w:rsidRDefault="006F27E8"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EPPR charge on avocados is payable by the producer of the avocados.</w:t>
      </w:r>
    </w:p>
    <w:p w:rsidR="006F27E8" w:rsidRPr="000368EB" w:rsidRDefault="00355CDD" w:rsidP="000168C7">
      <w:pPr>
        <w:pStyle w:val="notetext"/>
      </w:pPr>
      <w:r w:rsidRPr="000368EB">
        <w:t>Note:</w:t>
      </w:r>
      <w:r w:rsidRPr="000368EB">
        <w:tab/>
      </w:r>
      <w:r w:rsidR="006F27E8" w:rsidRPr="000368EB">
        <w:t xml:space="preserve">In relation to EPPR charge, see </w:t>
      </w:r>
      <w:r w:rsidR="006F27E8" w:rsidRPr="000368EB">
        <w:rPr>
          <w:i/>
        </w:rPr>
        <w:t>Plant Health Australia (Plant Industries) Funding Act 2002</w:t>
      </w:r>
      <w:r w:rsidR="006F27E8" w:rsidRPr="000368EB">
        <w:t>.</w:t>
      </w:r>
    </w:p>
    <w:p w:rsidR="004C46B1" w:rsidRPr="000368EB" w:rsidRDefault="004C46B1" w:rsidP="004C46B1">
      <w:pPr>
        <w:pStyle w:val="ActHead5"/>
      </w:pPr>
      <w:bookmarkStart w:id="62" w:name="_Toc525741342"/>
      <w:r w:rsidRPr="00086724">
        <w:rPr>
          <w:rStyle w:val="CharSectno"/>
        </w:rPr>
        <w:t>4.7</w:t>
      </w:r>
      <w:r w:rsidRPr="000368EB">
        <w:t xml:space="preserve">  PHA charge</w:t>
      </w:r>
      <w:bookmarkEnd w:id="62"/>
    </w:p>
    <w:p w:rsidR="004C46B1" w:rsidRPr="000368EB" w:rsidRDefault="004C46B1" w:rsidP="004C46B1">
      <w:pPr>
        <w:pStyle w:val="subsection"/>
      </w:pPr>
      <w:r w:rsidRPr="000368EB">
        <w:tab/>
        <w:t>(1)</w:t>
      </w:r>
      <w:r w:rsidRPr="000368EB">
        <w:tab/>
        <w:t>For clause</w:t>
      </w:r>
      <w:r w:rsidR="000368EB">
        <w:t> </w:t>
      </w:r>
      <w:r w:rsidRPr="000368EB">
        <w:t>2 of Schedule</w:t>
      </w:r>
      <w:r w:rsidR="000368EB">
        <w:t> </w:t>
      </w:r>
      <w:r w:rsidRPr="000368EB">
        <w:t>14 to the Customs Charges Act, PHA charge is imposed on avocados on which charge is imposed by Schedule</w:t>
      </w:r>
      <w:r w:rsidR="000368EB">
        <w:t> </w:t>
      </w:r>
      <w:r w:rsidRPr="000368EB">
        <w:t>10 to the Customs Charges Act.</w:t>
      </w:r>
    </w:p>
    <w:p w:rsidR="004C46B1" w:rsidRPr="000368EB" w:rsidRDefault="004C46B1" w:rsidP="004C46B1">
      <w:pPr>
        <w:pStyle w:val="subsection"/>
      </w:pPr>
      <w:r w:rsidRPr="000368EB">
        <w:tab/>
        <w:t>(2)</w:t>
      </w:r>
      <w:r w:rsidRPr="000368EB">
        <w:tab/>
        <w:t>For clause</w:t>
      </w:r>
      <w:r w:rsidR="000368EB">
        <w:t> </w:t>
      </w:r>
      <w:r w:rsidRPr="000368EB">
        <w:t>5 of Schedule</w:t>
      </w:r>
      <w:r w:rsidR="000368EB">
        <w:t> </w:t>
      </w:r>
      <w:r w:rsidRPr="000368EB">
        <w:t>14 to the Customs Charges Act, the rate of the charge for avocados is 0.1 cents per kilogram.</w:t>
      </w:r>
    </w:p>
    <w:p w:rsidR="004C46B1" w:rsidRPr="000368EB" w:rsidRDefault="004C46B1" w:rsidP="004C46B1">
      <w:pPr>
        <w:pStyle w:val="subsection"/>
      </w:pPr>
      <w:r w:rsidRPr="000368EB">
        <w:tab/>
        <w:t>(3)</w:t>
      </w:r>
      <w:r w:rsidRPr="000368EB">
        <w:tab/>
        <w:t>For clause</w:t>
      </w:r>
      <w:r w:rsidR="000368EB">
        <w:t> </w:t>
      </w:r>
      <w:r w:rsidRPr="000368EB">
        <w:t>10 of Schedule</w:t>
      </w:r>
      <w:r w:rsidR="000368EB">
        <w:t> </w:t>
      </w:r>
      <w:r w:rsidRPr="000368EB">
        <w:t>14 to the Customs Charges Act, PHA charge imposed on avocados is payable by the producer of the avocados.</w:t>
      </w:r>
    </w:p>
    <w:p w:rsidR="006F27E8" w:rsidRPr="000368EB" w:rsidRDefault="00355CDD" w:rsidP="003419D1">
      <w:pPr>
        <w:pStyle w:val="ActHead2"/>
        <w:pageBreakBefore/>
      </w:pPr>
      <w:bookmarkStart w:id="63" w:name="_Toc525741343"/>
      <w:r w:rsidRPr="00086724">
        <w:rPr>
          <w:rStyle w:val="CharPartNo"/>
        </w:rPr>
        <w:lastRenderedPageBreak/>
        <w:t>Part</w:t>
      </w:r>
      <w:r w:rsidR="000368EB" w:rsidRPr="00086724">
        <w:rPr>
          <w:rStyle w:val="CharPartNo"/>
        </w:rPr>
        <w:t> </w:t>
      </w:r>
      <w:r w:rsidR="006F27E8" w:rsidRPr="00086724">
        <w:rPr>
          <w:rStyle w:val="CharPartNo"/>
        </w:rPr>
        <w:t>5</w:t>
      </w:r>
      <w:r w:rsidRPr="000368EB">
        <w:t>—</w:t>
      </w:r>
      <w:r w:rsidR="006F27E8" w:rsidRPr="00086724">
        <w:rPr>
          <w:rStyle w:val="CharPartText"/>
        </w:rPr>
        <w:t>Cherries</w:t>
      </w:r>
      <w:bookmarkEnd w:id="63"/>
    </w:p>
    <w:p w:rsidR="006F27E8" w:rsidRPr="000368EB" w:rsidRDefault="00355CDD" w:rsidP="000168C7">
      <w:pPr>
        <w:pStyle w:val="ActHead3"/>
      </w:pPr>
      <w:bookmarkStart w:id="64" w:name="_Toc525741344"/>
      <w:r w:rsidRPr="00086724">
        <w:rPr>
          <w:rStyle w:val="CharDivNo"/>
        </w:rPr>
        <w:t>Division</w:t>
      </w:r>
      <w:r w:rsidR="000368EB" w:rsidRPr="00086724">
        <w:rPr>
          <w:rStyle w:val="CharDivNo"/>
        </w:rPr>
        <w:t> </w:t>
      </w:r>
      <w:r w:rsidR="006F27E8" w:rsidRPr="00086724">
        <w:rPr>
          <w:rStyle w:val="CharDivNo"/>
        </w:rPr>
        <w:t>5.1</w:t>
      </w:r>
      <w:r w:rsidR="00E847D6" w:rsidRPr="000368EB">
        <w:t>—</w:t>
      </w:r>
      <w:r w:rsidR="006F27E8" w:rsidRPr="00086724">
        <w:rPr>
          <w:rStyle w:val="CharDivText"/>
        </w:rPr>
        <w:t>Product charge</w:t>
      </w:r>
      <w:bookmarkEnd w:id="64"/>
    </w:p>
    <w:p w:rsidR="006F27E8" w:rsidRPr="000368EB" w:rsidRDefault="006F27E8" w:rsidP="000168C7">
      <w:pPr>
        <w:pStyle w:val="ActHead5"/>
      </w:pPr>
      <w:bookmarkStart w:id="65" w:name="_Toc525741345"/>
      <w:r w:rsidRPr="00086724">
        <w:rPr>
          <w:rStyle w:val="CharSectno"/>
        </w:rPr>
        <w:t>5.1</w:t>
      </w:r>
      <w:r w:rsidR="00355CDD" w:rsidRPr="000368EB">
        <w:t xml:space="preserve">  </w:t>
      </w:r>
      <w:r w:rsidRPr="000368EB">
        <w:t>Cherries are chargeable horticultural products</w:t>
      </w:r>
      <w:bookmarkEnd w:id="65"/>
    </w:p>
    <w:p w:rsidR="006F27E8" w:rsidRPr="000368EB" w:rsidRDefault="006F27E8" w:rsidP="000168C7">
      <w:pPr>
        <w:pStyle w:val="subsection"/>
      </w:pPr>
      <w:r w:rsidRPr="000368EB">
        <w:tab/>
      </w:r>
      <w:r w:rsidRPr="000368EB">
        <w:tab/>
        <w:t xml:space="preserve">For the definition of </w:t>
      </w:r>
      <w:r w:rsidRPr="000368EB">
        <w:rPr>
          <w:b/>
          <w:i/>
        </w:rPr>
        <w:t>chargeable horticultural products</w:t>
      </w:r>
      <w:r w:rsidRPr="000368EB">
        <w:t xml:space="preserve"> in clause</w:t>
      </w:r>
      <w:r w:rsidR="000368EB">
        <w:t> </w:t>
      </w:r>
      <w:r w:rsidRPr="000368EB">
        <w:t>1 of Schedule</w:t>
      </w:r>
      <w:r w:rsidR="000368EB">
        <w:t> </w:t>
      </w:r>
      <w:r w:rsidRPr="000368EB">
        <w:t>10 to the Customs Charges Act, cherries are chargeable horticultural products.</w:t>
      </w:r>
    </w:p>
    <w:p w:rsidR="006F27E8" w:rsidRPr="000368EB" w:rsidRDefault="006F27E8" w:rsidP="000168C7">
      <w:pPr>
        <w:pStyle w:val="ActHead5"/>
      </w:pPr>
      <w:bookmarkStart w:id="66" w:name="_Toc525741346"/>
      <w:r w:rsidRPr="00086724">
        <w:rPr>
          <w:rStyle w:val="CharSectno"/>
        </w:rPr>
        <w:t>5.2</w:t>
      </w:r>
      <w:r w:rsidR="00355CDD" w:rsidRPr="000368EB">
        <w:t xml:space="preserve">  </w:t>
      </w:r>
      <w:r w:rsidRPr="000368EB">
        <w:t>What cherries are exempt from charge</w:t>
      </w:r>
      <w:bookmarkEnd w:id="66"/>
    </w:p>
    <w:p w:rsidR="006F27E8" w:rsidRPr="000368EB" w:rsidRDefault="006F27E8" w:rsidP="000168C7">
      <w:pPr>
        <w:pStyle w:val="subsection"/>
      </w:pPr>
      <w:r w:rsidRPr="000368EB">
        <w:tab/>
      </w:r>
      <w:r w:rsidRPr="000368EB">
        <w:tab/>
        <w:t>For paragraph</w:t>
      </w:r>
      <w:r w:rsidR="000368EB">
        <w:t> </w:t>
      </w:r>
      <w:r w:rsidRPr="000368EB">
        <w:t>2</w:t>
      </w:r>
      <w:r w:rsidR="006773FB" w:rsidRPr="000368EB">
        <w:t>(</w:t>
      </w:r>
      <w:r w:rsidRPr="000368EB">
        <w:t>3)</w:t>
      </w:r>
      <w:r w:rsidR="006773FB" w:rsidRPr="000368EB">
        <w:t>(</w:t>
      </w:r>
      <w:r w:rsidRPr="000368EB">
        <w:t xml:space="preserve">b) of </w:t>
      </w:r>
      <w:r w:rsidR="00355CDD" w:rsidRPr="000368EB">
        <w:t>Schedule</w:t>
      </w:r>
      <w:r w:rsidR="000368EB">
        <w:t> </w:t>
      </w:r>
      <w:r w:rsidRPr="000368EB">
        <w:t>10 to the Customs Charges Act, cherries sold or used in a levy year by a producer for processing are exempt from charge.</w:t>
      </w:r>
    </w:p>
    <w:p w:rsidR="006F27E8" w:rsidRPr="000368EB" w:rsidRDefault="00355CDD" w:rsidP="000168C7">
      <w:pPr>
        <w:pStyle w:val="notetext"/>
      </w:pPr>
      <w:r w:rsidRPr="000368EB">
        <w:t>Note:</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15 to the Excise Levies Act on those products.</w:t>
      </w:r>
    </w:p>
    <w:p w:rsidR="006F27E8" w:rsidRPr="000368EB" w:rsidRDefault="006F27E8" w:rsidP="000168C7">
      <w:pPr>
        <w:pStyle w:val="ActHead5"/>
      </w:pPr>
      <w:bookmarkStart w:id="67" w:name="_Toc525741347"/>
      <w:r w:rsidRPr="00086724">
        <w:rPr>
          <w:rStyle w:val="CharSectno"/>
        </w:rPr>
        <w:t>5.3</w:t>
      </w:r>
      <w:r w:rsidR="00355CDD" w:rsidRPr="000368EB">
        <w:t xml:space="preserve">  </w:t>
      </w:r>
      <w:r w:rsidRPr="000368EB">
        <w:t>Rate of charge</w:t>
      </w:r>
      <w:r w:rsidR="000168C7" w:rsidRPr="000368EB">
        <w:t>—</w:t>
      </w:r>
      <w:r w:rsidRPr="000368EB">
        <w:t>marketing component</w:t>
      </w:r>
      <w:bookmarkEnd w:id="67"/>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10 to the Customs Charges Act, the rate of charge is 3 cents per kilogram of cherries.</w:t>
      </w:r>
    </w:p>
    <w:p w:rsidR="006F27E8" w:rsidRPr="000368EB" w:rsidRDefault="006F27E8" w:rsidP="000168C7">
      <w:pPr>
        <w:pStyle w:val="ActHead5"/>
      </w:pPr>
      <w:bookmarkStart w:id="68" w:name="_Toc525741348"/>
      <w:r w:rsidRPr="00086724">
        <w:rPr>
          <w:rStyle w:val="CharSectno"/>
        </w:rPr>
        <w:t>5.4</w:t>
      </w:r>
      <w:r w:rsidR="00355CDD" w:rsidRPr="000368EB">
        <w:t xml:space="preserve">  </w:t>
      </w:r>
      <w:r w:rsidRPr="000368EB">
        <w:t>Rate of charge</w:t>
      </w:r>
      <w:r w:rsidR="000168C7" w:rsidRPr="000368EB">
        <w:t>—</w:t>
      </w:r>
      <w:r w:rsidRPr="000368EB">
        <w:t>research and development component</w:t>
      </w:r>
      <w:bookmarkEnd w:id="68"/>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 xml:space="preserve">10 to the Customs Charges Act, the rate of charge is </w:t>
      </w:r>
      <w:r w:rsidR="002508A6" w:rsidRPr="000368EB">
        <w:t>3.97 cents</w:t>
      </w:r>
      <w:r w:rsidRPr="000368EB">
        <w:t xml:space="preserve"> per kilogram of cherries.</w:t>
      </w:r>
    </w:p>
    <w:p w:rsidR="006F27E8" w:rsidRPr="000368EB" w:rsidRDefault="006F27E8" w:rsidP="000168C7">
      <w:pPr>
        <w:pStyle w:val="ActHead5"/>
      </w:pPr>
      <w:bookmarkStart w:id="69" w:name="_Toc525741349"/>
      <w:r w:rsidRPr="00086724">
        <w:rPr>
          <w:rStyle w:val="CharSectno"/>
        </w:rPr>
        <w:t>5.5</w:t>
      </w:r>
      <w:r w:rsidR="00355CDD" w:rsidRPr="000368EB">
        <w:t xml:space="preserve">  </w:t>
      </w:r>
      <w:r w:rsidRPr="000368EB">
        <w:t>What is the eligible industry body for cherries</w:t>
      </w:r>
      <w:bookmarkEnd w:id="69"/>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10 to the Customs Charges Act, the eligible industry body for cherries is Cherry Growers of Australia Inc.</w:t>
      </w:r>
    </w:p>
    <w:p w:rsidR="006F27E8" w:rsidRPr="000368EB" w:rsidRDefault="00355CDD" w:rsidP="000168C7">
      <w:pPr>
        <w:pStyle w:val="ActHead3"/>
        <w:pageBreakBefore/>
      </w:pPr>
      <w:bookmarkStart w:id="70" w:name="_Toc525741350"/>
      <w:r w:rsidRPr="00086724">
        <w:rPr>
          <w:rStyle w:val="CharDivNo"/>
        </w:rPr>
        <w:lastRenderedPageBreak/>
        <w:t>Division</w:t>
      </w:r>
      <w:r w:rsidR="000368EB" w:rsidRPr="00086724">
        <w:rPr>
          <w:rStyle w:val="CharDivNo"/>
        </w:rPr>
        <w:t> </w:t>
      </w:r>
      <w:r w:rsidR="006F27E8" w:rsidRPr="00086724">
        <w:rPr>
          <w:rStyle w:val="CharDivNo"/>
        </w:rPr>
        <w:t>5.2</w:t>
      </w:r>
      <w:r w:rsidR="00E847D6" w:rsidRPr="000368EB">
        <w:t>—</w:t>
      </w:r>
      <w:r w:rsidR="006F27E8" w:rsidRPr="00086724">
        <w:rPr>
          <w:rStyle w:val="CharDivText"/>
        </w:rPr>
        <w:t>Special purpose charges</w:t>
      </w:r>
      <w:bookmarkEnd w:id="70"/>
    </w:p>
    <w:p w:rsidR="006F27E8" w:rsidRPr="000368EB" w:rsidRDefault="006F27E8" w:rsidP="000168C7">
      <w:pPr>
        <w:pStyle w:val="ActHead5"/>
      </w:pPr>
      <w:bookmarkStart w:id="71" w:name="_Toc525741351"/>
      <w:r w:rsidRPr="00086724">
        <w:rPr>
          <w:rStyle w:val="CharSectno"/>
        </w:rPr>
        <w:t>5.6</w:t>
      </w:r>
      <w:r w:rsidR="00355CDD" w:rsidRPr="000368EB">
        <w:t xml:space="preserve">  </w:t>
      </w:r>
      <w:r w:rsidRPr="000368EB">
        <w:t>EPPR charge</w:t>
      </w:r>
      <w:bookmarkEnd w:id="71"/>
    </w:p>
    <w:p w:rsidR="006F27E8" w:rsidRPr="000368EB" w:rsidRDefault="006F27E8" w:rsidP="000168C7">
      <w:pPr>
        <w:pStyle w:val="subsection"/>
      </w:pPr>
      <w:r w:rsidRPr="000368EB">
        <w:tab/>
        <w:t>(1)</w:t>
      </w:r>
      <w:r w:rsidRPr="000368EB">
        <w:tab/>
        <w:t>For clause</w:t>
      </w:r>
      <w:r w:rsidR="000368EB">
        <w:t> </w:t>
      </w:r>
      <w:r w:rsidRPr="000368EB">
        <w:t>2 of Schedule</w:t>
      </w:r>
      <w:r w:rsidR="000368EB">
        <w:t> </w:t>
      </w:r>
      <w:r w:rsidRPr="000368EB">
        <w:t xml:space="preserve">14 to the Customs Charges Act, EPPR charge is imposed on cherries on which charge is imposed by </w:t>
      </w:r>
      <w:r w:rsidR="00355CDD" w:rsidRPr="000368EB">
        <w:t>Schedule</w:t>
      </w:r>
      <w:r w:rsidR="000368EB">
        <w:t> </w:t>
      </w:r>
      <w:r w:rsidRPr="000368EB">
        <w:t>10 to the Customs Charges Act.</w:t>
      </w:r>
    </w:p>
    <w:p w:rsidR="006F27E8" w:rsidRPr="000368EB" w:rsidRDefault="006F27E8"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14 to the Customs Charges Act, the rate of EPPR charge on cherries is nil.</w:t>
      </w:r>
    </w:p>
    <w:p w:rsidR="006F27E8" w:rsidRPr="000368EB" w:rsidRDefault="006F27E8"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EPPR charge on cherries is payable by the producer of the cherries.</w:t>
      </w:r>
    </w:p>
    <w:p w:rsidR="006F27E8" w:rsidRPr="000368EB" w:rsidRDefault="00355CDD" w:rsidP="000168C7">
      <w:pPr>
        <w:pStyle w:val="notetext"/>
      </w:pPr>
      <w:r w:rsidRPr="000368EB">
        <w:t>Note:</w:t>
      </w:r>
      <w:r w:rsidRPr="000368EB">
        <w:tab/>
      </w:r>
      <w:r w:rsidR="006F27E8" w:rsidRPr="000368EB">
        <w:t xml:space="preserve">In relation to EPPR charge, see </w:t>
      </w:r>
      <w:r w:rsidR="006F27E8" w:rsidRPr="000368EB">
        <w:rPr>
          <w:i/>
        </w:rPr>
        <w:t>Plant Health Australia (Plant Industries) Funding Act 2002</w:t>
      </w:r>
      <w:r w:rsidR="006F27E8" w:rsidRPr="000368EB">
        <w:t>.</w:t>
      </w:r>
    </w:p>
    <w:p w:rsidR="002508A6" w:rsidRPr="000368EB" w:rsidRDefault="002508A6" w:rsidP="000168C7">
      <w:pPr>
        <w:pStyle w:val="ActHead5"/>
      </w:pPr>
      <w:bookmarkStart w:id="72" w:name="_Toc525741352"/>
      <w:r w:rsidRPr="00086724">
        <w:rPr>
          <w:rStyle w:val="CharSectno"/>
        </w:rPr>
        <w:t>5.7</w:t>
      </w:r>
      <w:r w:rsidR="00355CDD" w:rsidRPr="000368EB">
        <w:t xml:space="preserve">  </w:t>
      </w:r>
      <w:r w:rsidRPr="000368EB">
        <w:t>PHA charge</w:t>
      </w:r>
      <w:bookmarkEnd w:id="72"/>
    </w:p>
    <w:p w:rsidR="002508A6" w:rsidRPr="000368EB" w:rsidRDefault="002508A6" w:rsidP="000168C7">
      <w:pPr>
        <w:pStyle w:val="subsection"/>
      </w:pPr>
      <w:r w:rsidRPr="000368EB">
        <w:tab/>
        <w:t>(1)</w:t>
      </w:r>
      <w:r w:rsidRPr="000368EB">
        <w:tab/>
        <w:t>For clause</w:t>
      </w:r>
      <w:r w:rsidR="000368EB">
        <w:t> </w:t>
      </w:r>
      <w:r w:rsidRPr="000368EB">
        <w:t>2 of Schedule</w:t>
      </w:r>
      <w:r w:rsidR="000368EB">
        <w:t> </w:t>
      </w:r>
      <w:r w:rsidRPr="000368EB">
        <w:t>14 to the Customs Charges Act, PHA charge is imposed on cherries on which charge is imposed by Schedule</w:t>
      </w:r>
      <w:r w:rsidR="000368EB">
        <w:t> </w:t>
      </w:r>
      <w:r w:rsidRPr="000368EB">
        <w:t>10 to the Customs Charges Act.</w:t>
      </w:r>
    </w:p>
    <w:p w:rsidR="002508A6" w:rsidRPr="000368EB" w:rsidRDefault="002508A6" w:rsidP="000168C7">
      <w:pPr>
        <w:pStyle w:val="subsection"/>
      </w:pPr>
      <w:r w:rsidRPr="000368EB">
        <w:tab/>
        <w:t>(2)</w:t>
      </w:r>
      <w:r w:rsidRPr="000368EB">
        <w:tab/>
        <w:t>For clause</w:t>
      </w:r>
      <w:r w:rsidR="000368EB">
        <w:t> </w:t>
      </w:r>
      <w:r w:rsidRPr="000368EB">
        <w:t>5 of Schedule</w:t>
      </w:r>
      <w:r w:rsidR="000368EB">
        <w:t> </w:t>
      </w:r>
      <w:r w:rsidRPr="000368EB">
        <w:t>14 to the Customs Charges Act, the rate of the charge for cherries is 0.03 cents per kilogram.</w:t>
      </w:r>
    </w:p>
    <w:p w:rsidR="002508A6" w:rsidRPr="000368EB" w:rsidRDefault="002508A6" w:rsidP="000168C7">
      <w:pPr>
        <w:pStyle w:val="subsection"/>
      </w:pPr>
      <w:r w:rsidRPr="000368EB">
        <w:tab/>
        <w:t>(3)</w:t>
      </w:r>
      <w:r w:rsidRPr="000368EB">
        <w:tab/>
        <w:t>For clause</w:t>
      </w:r>
      <w:r w:rsidR="000368EB">
        <w:t> </w:t>
      </w:r>
      <w:r w:rsidRPr="000368EB">
        <w:t>10 of Schedule</w:t>
      </w:r>
      <w:r w:rsidR="000368EB">
        <w:t> </w:t>
      </w:r>
      <w:r w:rsidRPr="000368EB">
        <w:t>14 to the Customs Charges Act, PHA charge imposed on cherries is payable by the producer of the cherries.</w:t>
      </w:r>
    </w:p>
    <w:p w:rsidR="006F27E8" w:rsidRPr="000368EB" w:rsidRDefault="00355CDD" w:rsidP="000168C7">
      <w:pPr>
        <w:pStyle w:val="ActHead2"/>
        <w:pageBreakBefore/>
      </w:pPr>
      <w:bookmarkStart w:id="73" w:name="_Toc525741353"/>
      <w:r w:rsidRPr="00086724">
        <w:rPr>
          <w:rStyle w:val="CharPartNo"/>
        </w:rPr>
        <w:lastRenderedPageBreak/>
        <w:t>Part</w:t>
      </w:r>
      <w:r w:rsidR="000368EB" w:rsidRPr="00086724">
        <w:rPr>
          <w:rStyle w:val="CharPartNo"/>
        </w:rPr>
        <w:t> </w:t>
      </w:r>
      <w:r w:rsidR="006F27E8" w:rsidRPr="00086724">
        <w:rPr>
          <w:rStyle w:val="CharPartNo"/>
        </w:rPr>
        <w:t>6</w:t>
      </w:r>
      <w:r w:rsidRPr="000368EB">
        <w:t>—</w:t>
      </w:r>
      <w:r w:rsidR="006F27E8" w:rsidRPr="00086724">
        <w:rPr>
          <w:rStyle w:val="CharPartText"/>
        </w:rPr>
        <w:t>Chestnuts</w:t>
      </w:r>
      <w:bookmarkEnd w:id="73"/>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6F27E8" w:rsidP="000168C7">
      <w:pPr>
        <w:pStyle w:val="ActHead5"/>
      </w:pPr>
      <w:bookmarkStart w:id="74" w:name="_Toc525741354"/>
      <w:r w:rsidRPr="00086724">
        <w:rPr>
          <w:rStyle w:val="CharSectno"/>
        </w:rPr>
        <w:t>6.1</w:t>
      </w:r>
      <w:r w:rsidR="00355CDD" w:rsidRPr="000368EB">
        <w:t xml:space="preserve">  </w:t>
      </w:r>
      <w:r w:rsidRPr="000368EB">
        <w:t>Chestnuts are chargeable horticultural products</w:t>
      </w:r>
      <w:bookmarkEnd w:id="74"/>
    </w:p>
    <w:p w:rsidR="006F27E8" w:rsidRPr="000368EB" w:rsidRDefault="006F27E8" w:rsidP="000168C7">
      <w:pPr>
        <w:pStyle w:val="subsection"/>
      </w:pPr>
      <w:r w:rsidRPr="000368EB">
        <w:tab/>
      </w:r>
      <w:r w:rsidRPr="000368EB">
        <w:tab/>
        <w:t xml:space="preserve">For the definition of </w:t>
      </w:r>
      <w:r w:rsidRPr="000368EB">
        <w:rPr>
          <w:b/>
          <w:i/>
        </w:rPr>
        <w:t>chargeable horticultural products</w:t>
      </w:r>
      <w:r w:rsidRPr="000368EB">
        <w:t xml:space="preserve"> in clause</w:t>
      </w:r>
      <w:r w:rsidR="000368EB">
        <w:t> </w:t>
      </w:r>
      <w:r w:rsidRPr="000368EB">
        <w:t xml:space="preserve">1 of </w:t>
      </w:r>
      <w:r w:rsidR="00355CDD" w:rsidRPr="000368EB">
        <w:t>Schedule</w:t>
      </w:r>
      <w:r w:rsidR="000368EB">
        <w:t> </w:t>
      </w:r>
      <w:r w:rsidRPr="000368EB">
        <w:t>10 to the Customs Charges Act, chestnuts are chargeable horticultural products.</w:t>
      </w:r>
    </w:p>
    <w:p w:rsidR="006F27E8" w:rsidRPr="000368EB" w:rsidRDefault="00355CDD" w:rsidP="000168C7">
      <w:pPr>
        <w:pStyle w:val="notetext"/>
      </w:pPr>
      <w:r w:rsidRPr="000368EB">
        <w:t>Note:</w:t>
      </w:r>
      <w:r w:rsidRPr="000368EB">
        <w:tab/>
      </w:r>
      <w:r w:rsidR="006F27E8" w:rsidRPr="000368EB">
        <w:t>Clause</w:t>
      </w:r>
      <w:r w:rsidR="000368EB">
        <w:t> </w:t>
      </w:r>
      <w:r w:rsidR="006F27E8" w:rsidRPr="000368EB">
        <w:t>6.2 intentionally not used.</w:t>
      </w:r>
    </w:p>
    <w:p w:rsidR="006F27E8" w:rsidRPr="000368EB" w:rsidRDefault="006F27E8" w:rsidP="000168C7">
      <w:pPr>
        <w:pStyle w:val="ActHead5"/>
      </w:pPr>
      <w:bookmarkStart w:id="75" w:name="_Toc525741355"/>
      <w:r w:rsidRPr="00086724">
        <w:rPr>
          <w:rStyle w:val="CharSectno"/>
        </w:rPr>
        <w:t>6.3</w:t>
      </w:r>
      <w:r w:rsidR="00355CDD" w:rsidRPr="000368EB">
        <w:t xml:space="preserve">  </w:t>
      </w:r>
      <w:r w:rsidRPr="000368EB">
        <w:t>Rate of charge</w:t>
      </w:r>
      <w:r w:rsidR="000168C7" w:rsidRPr="000368EB">
        <w:t>—</w:t>
      </w:r>
      <w:r w:rsidRPr="000368EB">
        <w:t>marketing component</w:t>
      </w:r>
      <w:bookmarkEnd w:id="75"/>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10 to the Customs Charges Act, the rate of charge is $50 per tonne of chestnuts.</w:t>
      </w:r>
    </w:p>
    <w:p w:rsidR="006F27E8" w:rsidRPr="000368EB" w:rsidRDefault="00355CDD" w:rsidP="000168C7">
      <w:pPr>
        <w:pStyle w:val="notetext"/>
      </w:pPr>
      <w:r w:rsidRPr="000368EB">
        <w:t>Note:</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 xml:space="preserve">15 to the Excise Levies Act, or by the repealed </w:t>
      </w:r>
      <w:r w:rsidR="006F27E8" w:rsidRPr="000368EB">
        <w:rPr>
          <w:i/>
        </w:rPr>
        <w:t>Horticultural Levy Act 1987</w:t>
      </w:r>
      <w:r w:rsidR="006F27E8" w:rsidRPr="000368EB">
        <w:t>, on those products.</w:t>
      </w:r>
    </w:p>
    <w:p w:rsidR="006F27E8" w:rsidRPr="000368EB" w:rsidRDefault="006F27E8" w:rsidP="000168C7">
      <w:pPr>
        <w:pStyle w:val="ActHead5"/>
      </w:pPr>
      <w:bookmarkStart w:id="76" w:name="_Toc525741356"/>
      <w:r w:rsidRPr="00086724">
        <w:rPr>
          <w:rStyle w:val="CharSectno"/>
        </w:rPr>
        <w:t>6.4</w:t>
      </w:r>
      <w:r w:rsidR="00355CDD" w:rsidRPr="000368EB">
        <w:t xml:space="preserve">  </w:t>
      </w:r>
      <w:r w:rsidRPr="000368EB">
        <w:t>Rate of charge</w:t>
      </w:r>
      <w:r w:rsidR="000168C7" w:rsidRPr="000368EB">
        <w:t>—</w:t>
      </w:r>
      <w:r w:rsidRPr="000368EB">
        <w:t>research and development component</w:t>
      </w:r>
      <w:bookmarkEnd w:id="76"/>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 xml:space="preserve">10 to the Customs Charges Act, the rate of charge is </w:t>
      </w:r>
      <w:r w:rsidR="003017F9" w:rsidRPr="000368EB">
        <w:rPr>
          <w:color w:val="000000" w:themeColor="text1"/>
        </w:rPr>
        <w:t>$45</w:t>
      </w:r>
      <w:r w:rsidRPr="000368EB">
        <w:t xml:space="preserve"> per tonne of chestnuts.</w:t>
      </w:r>
    </w:p>
    <w:p w:rsidR="006F27E8" w:rsidRPr="000368EB" w:rsidRDefault="00355CDD" w:rsidP="000168C7">
      <w:pPr>
        <w:pStyle w:val="notetext"/>
      </w:pPr>
      <w:r w:rsidRPr="000368EB">
        <w:t>Note:</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 xml:space="preserve">15 to the Excise Levies Act, or by the repealed </w:t>
      </w:r>
      <w:r w:rsidR="006F27E8" w:rsidRPr="000368EB">
        <w:rPr>
          <w:i/>
        </w:rPr>
        <w:t>Horticultural Levy Act 1987</w:t>
      </w:r>
      <w:r w:rsidR="006F27E8" w:rsidRPr="000368EB">
        <w:t>, on those products.</w:t>
      </w:r>
    </w:p>
    <w:p w:rsidR="006F27E8" w:rsidRPr="000368EB" w:rsidRDefault="006F27E8" w:rsidP="000168C7">
      <w:pPr>
        <w:pStyle w:val="ActHead5"/>
      </w:pPr>
      <w:bookmarkStart w:id="77" w:name="_Toc525741357"/>
      <w:r w:rsidRPr="00086724">
        <w:rPr>
          <w:rStyle w:val="CharSectno"/>
        </w:rPr>
        <w:t>6.5</w:t>
      </w:r>
      <w:r w:rsidR="00355CDD" w:rsidRPr="000368EB">
        <w:t xml:space="preserve">  </w:t>
      </w:r>
      <w:r w:rsidRPr="000368EB">
        <w:t>What is the eligible industry body for chestnuts</w:t>
      </w:r>
      <w:bookmarkEnd w:id="77"/>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10 to the Customs Charges Act, the eligible industry body for chestnuts is</w:t>
      </w:r>
      <w:r w:rsidR="002327F1" w:rsidRPr="000368EB">
        <w:t xml:space="preserve"> Chestnuts Australia Incorporated (ABN 11</w:t>
      </w:r>
      <w:r w:rsidR="000368EB">
        <w:t> </w:t>
      </w:r>
      <w:r w:rsidR="002327F1" w:rsidRPr="000368EB">
        <w:t>727</w:t>
      </w:r>
      <w:r w:rsidR="00895FFC" w:rsidRPr="000368EB">
        <w:t> </w:t>
      </w:r>
      <w:r w:rsidR="002327F1" w:rsidRPr="000368EB">
        <w:t>740</w:t>
      </w:r>
      <w:r w:rsidR="000368EB">
        <w:t> </w:t>
      </w:r>
      <w:r w:rsidR="002327F1" w:rsidRPr="000368EB">
        <w:t>190)</w:t>
      </w:r>
      <w:r w:rsidRPr="000368EB">
        <w:t>.</w:t>
      </w:r>
    </w:p>
    <w:p w:rsidR="003017F9" w:rsidRPr="000368EB" w:rsidRDefault="003017F9" w:rsidP="003017F9">
      <w:pPr>
        <w:pStyle w:val="ActHead5"/>
        <w:rPr>
          <w:color w:val="000000" w:themeColor="text1"/>
        </w:rPr>
      </w:pPr>
      <w:bookmarkStart w:id="78" w:name="_Toc525741358"/>
      <w:r w:rsidRPr="00086724">
        <w:rPr>
          <w:rStyle w:val="CharSectno"/>
        </w:rPr>
        <w:t>6.6</w:t>
      </w:r>
      <w:r w:rsidRPr="000368EB">
        <w:rPr>
          <w:color w:val="000000" w:themeColor="text1"/>
        </w:rPr>
        <w:t xml:space="preserve">  PHA charge</w:t>
      </w:r>
      <w:bookmarkEnd w:id="78"/>
    </w:p>
    <w:p w:rsidR="003017F9" w:rsidRPr="000368EB" w:rsidRDefault="003017F9" w:rsidP="003017F9">
      <w:pPr>
        <w:pStyle w:val="subsection"/>
        <w:rPr>
          <w:color w:val="000000" w:themeColor="text1"/>
        </w:rPr>
      </w:pPr>
      <w:r w:rsidRPr="000368EB">
        <w:rPr>
          <w:color w:val="000000" w:themeColor="text1"/>
        </w:rPr>
        <w:tab/>
        <w:t>(1)</w:t>
      </w:r>
      <w:r w:rsidRPr="000368EB">
        <w:rPr>
          <w:color w:val="000000" w:themeColor="text1"/>
        </w:rPr>
        <w:tab/>
        <w:t>For clause</w:t>
      </w:r>
      <w:r w:rsidR="000368EB">
        <w:rPr>
          <w:color w:val="000000" w:themeColor="text1"/>
        </w:rPr>
        <w:t> </w:t>
      </w:r>
      <w:r w:rsidRPr="000368EB">
        <w:rPr>
          <w:color w:val="000000" w:themeColor="text1"/>
        </w:rPr>
        <w:t>2 of Schedule</w:t>
      </w:r>
      <w:r w:rsidR="000368EB">
        <w:rPr>
          <w:color w:val="000000" w:themeColor="text1"/>
        </w:rPr>
        <w:t> </w:t>
      </w:r>
      <w:r w:rsidRPr="000368EB">
        <w:rPr>
          <w:color w:val="000000" w:themeColor="text1"/>
        </w:rPr>
        <w:t>14 to the Customs Charges Act, PHA charge is imposed on chestnuts on which charge is imposed by Schedule</w:t>
      </w:r>
      <w:r w:rsidR="000368EB">
        <w:rPr>
          <w:color w:val="000000" w:themeColor="text1"/>
        </w:rPr>
        <w:t> </w:t>
      </w:r>
      <w:r w:rsidRPr="000368EB">
        <w:rPr>
          <w:color w:val="000000" w:themeColor="text1"/>
        </w:rPr>
        <w:t>10 to the Customs Charges Act.</w:t>
      </w:r>
    </w:p>
    <w:p w:rsidR="003017F9" w:rsidRPr="000368EB" w:rsidRDefault="003017F9" w:rsidP="003017F9">
      <w:pPr>
        <w:pStyle w:val="subsection"/>
        <w:rPr>
          <w:color w:val="000000" w:themeColor="text1"/>
        </w:rPr>
      </w:pPr>
      <w:r w:rsidRPr="000368EB">
        <w:rPr>
          <w:color w:val="000000" w:themeColor="text1"/>
        </w:rPr>
        <w:tab/>
        <w:t>(2)</w:t>
      </w:r>
      <w:r w:rsidRPr="000368EB">
        <w:rPr>
          <w:color w:val="000000" w:themeColor="text1"/>
        </w:rPr>
        <w:tab/>
        <w:t>For clause</w:t>
      </w:r>
      <w:r w:rsidR="000368EB">
        <w:rPr>
          <w:color w:val="000000" w:themeColor="text1"/>
        </w:rPr>
        <w:t> </w:t>
      </w:r>
      <w:r w:rsidRPr="000368EB">
        <w:rPr>
          <w:color w:val="000000" w:themeColor="text1"/>
        </w:rPr>
        <w:t>5 of Schedule</w:t>
      </w:r>
      <w:r w:rsidR="000368EB">
        <w:rPr>
          <w:color w:val="000000" w:themeColor="text1"/>
        </w:rPr>
        <w:t> </w:t>
      </w:r>
      <w:r w:rsidRPr="000368EB">
        <w:rPr>
          <w:color w:val="000000" w:themeColor="text1"/>
        </w:rPr>
        <w:t>14 to the Customs Charges Act, the rate of PHA charge on chestnuts is $5 per tonne.</w:t>
      </w:r>
    </w:p>
    <w:p w:rsidR="003017F9" w:rsidRPr="000368EB" w:rsidRDefault="003017F9" w:rsidP="003017F9">
      <w:pPr>
        <w:pStyle w:val="subsection"/>
        <w:rPr>
          <w:color w:val="000000" w:themeColor="text1"/>
        </w:rPr>
      </w:pPr>
      <w:r w:rsidRPr="000368EB">
        <w:rPr>
          <w:color w:val="000000" w:themeColor="text1"/>
        </w:rPr>
        <w:tab/>
        <w:t>(3)</w:t>
      </w:r>
      <w:r w:rsidRPr="000368EB">
        <w:rPr>
          <w:color w:val="000000" w:themeColor="text1"/>
        </w:rPr>
        <w:tab/>
        <w:t>For clause</w:t>
      </w:r>
      <w:r w:rsidR="000368EB">
        <w:rPr>
          <w:color w:val="000000" w:themeColor="text1"/>
        </w:rPr>
        <w:t> </w:t>
      </w:r>
      <w:r w:rsidRPr="000368EB">
        <w:rPr>
          <w:color w:val="000000" w:themeColor="text1"/>
        </w:rPr>
        <w:t>10 of Schedule</w:t>
      </w:r>
      <w:r w:rsidR="000368EB">
        <w:rPr>
          <w:color w:val="000000" w:themeColor="text1"/>
        </w:rPr>
        <w:t> </w:t>
      </w:r>
      <w:r w:rsidRPr="000368EB">
        <w:rPr>
          <w:color w:val="000000" w:themeColor="text1"/>
        </w:rPr>
        <w:t>14 to the Customs Charges Act, PHA charge on chestnuts is payable by the producer of the chestnuts.</w:t>
      </w:r>
    </w:p>
    <w:p w:rsidR="003017F9" w:rsidRPr="000368EB" w:rsidRDefault="003017F9" w:rsidP="003017F9">
      <w:pPr>
        <w:pStyle w:val="ActHead5"/>
        <w:rPr>
          <w:color w:val="000000" w:themeColor="text1"/>
        </w:rPr>
      </w:pPr>
      <w:bookmarkStart w:id="79" w:name="_Toc525741359"/>
      <w:r w:rsidRPr="00086724">
        <w:rPr>
          <w:rStyle w:val="CharSectno"/>
        </w:rPr>
        <w:lastRenderedPageBreak/>
        <w:t>6.7</w:t>
      </w:r>
      <w:r w:rsidRPr="000368EB">
        <w:rPr>
          <w:color w:val="000000" w:themeColor="text1"/>
        </w:rPr>
        <w:t xml:space="preserve">  EPPR charge</w:t>
      </w:r>
      <w:bookmarkEnd w:id="79"/>
    </w:p>
    <w:p w:rsidR="003017F9" w:rsidRPr="000368EB" w:rsidRDefault="003017F9" w:rsidP="003017F9">
      <w:pPr>
        <w:pStyle w:val="subsection"/>
        <w:rPr>
          <w:color w:val="000000" w:themeColor="text1"/>
        </w:rPr>
      </w:pPr>
      <w:r w:rsidRPr="000368EB">
        <w:rPr>
          <w:color w:val="000000" w:themeColor="text1"/>
        </w:rPr>
        <w:tab/>
        <w:t>(1)</w:t>
      </w:r>
      <w:r w:rsidRPr="000368EB">
        <w:rPr>
          <w:color w:val="000000" w:themeColor="text1"/>
        </w:rPr>
        <w:tab/>
        <w:t>For clause</w:t>
      </w:r>
      <w:r w:rsidR="000368EB">
        <w:rPr>
          <w:color w:val="000000" w:themeColor="text1"/>
        </w:rPr>
        <w:t> </w:t>
      </w:r>
      <w:r w:rsidRPr="000368EB">
        <w:rPr>
          <w:color w:val="000000" w:themeColor="text1"/>
        </w:rPr>
        <w:t>2 of Schedule</w:t>
      </w:r>
      <w:r w:rsidR="000368EB">
        <w:rPr>
          <w:color w:val="000000" w:themeColor="text1"/>
        </w:rPr>
        <w:t> </w:t>
      </w:r>
      <w:r w:rsidRPr="000368EB">
        <w:rPr>
          <w:color w:val="000000" w:themeColor="text1"/>
        </w:rPr>
        <w:t>14 to the Customs Charges Act, EPPR charge is imposed on chestnuts on which charge is imposed by Schedule</w:t>
      </w:r>
      <w:r w:rsidR="000368EB">
        <w:rPr>
          <w:color w:val="000000" w:themeColor="text1"/>
        </w:rPr>
        <w:t> </w:t>
      </w:r>
      <w:r w:rsidRPr="000368EB">
        <w:rPr>
          <w:color w:val="000000" w:themeColor="text1"/>
        </w:rPr>
        <w:t>10 to the Customs Charges Act.</w:t>
      </w:r>
    </w:p>
    <w:p w:rsidR="003017F9" w:rsidRPr="000368EB" w:rsidRDefault="003017F9" w:rsidP="003017F9">
      <w:pPr>
        <w:pStyle w:val="subsection"/>
        <w:rPr>
          <w:color w:val="000000" w:themeColor="text1"/>
        </w:rPr>
      </w:pPr>
      <w:r w:rsidRPr="000368EB">
        <w:rPr>
          <w:color w:val="000000" w:themeColor="text1"/>
        </w:rPr>
        <w:tab/>
        <w:t>(2)</w:t>
      </w:r>
      <w:r w:rsidRPr="000368EB">
        <w:rPr>
          <w:color w:val="000000" w:themeColor="text1"/>
        </w:rPr>
        <w:tab/>
        <w:t>For clause</w:t>
      </w:r>
      <w:r w:rsidR="000368EB">
        <w:rPr>
          <w:color w:val="000000" w:themeColor="text1"/>
        </w:rPr>
        <w:t> </w:t>
      </w:r>
      <w:r w:rsidRPr="000368EB">
        <w:rPr>
          <w:color w:val="000000" w:themeColor="text1"/>
        </w:rPr>
        <w:t>5 of Schedule</w:t>
      </w:r>
      <w:r w:rsidR="000368EB">
        <w:rPr>
          <w:color w:val="000000" w:themeColor="text1"/>
        </w:rPr>
        <w:t> </w:t>
      </w:r>
      <w:r w:rsidRPr="000368EB">
        <w:rPr>
          <w:color w:val="000000" w:themeColor="text1"/>
        </w:rPr>
        <w:t>14 to the Customs Charges Act, the rate of EPPR charge on chestnuts is</w:t>
      </w:r>
      <w:r w:rsidR="00130498" w:rsidRPr="000368EB">
        <w:rPr>
          <w:color w:val="000000" w:themeColor="text1"/>
        </w:rPr>
        <w:t xml:space="preserve"> $</w:t>
      </w:r>
      <w:r w:rsidR="00101F8E" w:rsidRPr="000368EB">
        <w:t>10 per tonne of chestnuts</w:t>
      </w:r>
      <w:r w:rsidRPr="000368EB">
        <w:rPr>
          <w:color w:val="000000" w:themeColor="text1"/>
        </w:rPr>
        <w:t>.</w:t>
      </w:r>
    </w:p>
    <w:p w:rsidR="003017F9" w:rsidRPr="000368EB" w:rsidRDefault="003017F9" w:rsidP="003017F9">
      <w:pPr>
        <w:pStyle w:val="subsection"/>
        <w:rPr>
          <w:color w:val="000000" w:themeColor="text1"/>
        </w:rPr>
      </w:pPr>
      <w:r w:rsidRPr="000368EB">
        <w:rPr>
          <w:color w:val="000000" w:themeColor="text1"/>
        </w:rPr>
        <w:tab/>
        <w:t>(3)</w:t>
      </w:r>
      <w:r w:rsidRPr="000368EB">
        <w:rPr>
          <w:color w:val="000000" w:themeColor="text1"/>
        </w:rPr>
        <w:tab/>
        <w:t>For clause</w:t>
      </w:r>
      <w:r w:rsidR="000368EB">
        <w:rPr>
          <w:color w:val="000000" w:themeColor="text1"/>
        </w:rPr>
        <w:t> </w:t>
      </w:r>
      <w:r w:rsidRPr="000368EB">
        <w:rPr>
          <w:color w:val="000000" w:themeColor="text1"/>
        </w:rPr>
        <w:t>10 of Schedule</w:t>
      </w:r>
      <w:r w:rsidR="000368EB">
        <w:rPr>
          <w:color w:val="000000" w:themeColor="text1"/>
        </w:rPr>
        <w:t> </w:t>
      </w:r>
      <w:r w:rsidRPr="000368EB">
        <w:rPr>
          <w:color w:val="000000" w:themeColor="text1"/>
        </w:rPr>
        <w:t>14 to the Customs Charges Act, EPPR charge on chestnuts is payable by the producer of the chestnuts.</w:t>
      </w:r>
    </w:p>
    <w:p w:rsidR="003017F9" w:rsidRPr="000368EB" w:rsidRDefault="003017F9" w:rsidP="003017F9">
      <w:pPr>
        <w:pStyle w:val="notetext"/>
        <w:rPr>
          <w:color w:val="000000" w:themeColor="text1"/>
        </w:rPr>
      </w:pPr>
      <w:r w:rsidRPr="000368EB">
        <w:rPr>
          <w:color w:val="000000" w:themeColor="text1"/>
        </w:rPr>
        <w:t>Note:</w:t>
      </w:r>
      <w:r w:rsidRPr="000368EB">
        <w:rPr>
          <w:color w:val="000000" w:themeColor="text1"/>
        </w:rPr>
        <w:tab/>
        <w:t xml:space="preserve">In relation to EPPR charge, see the </w:t>
      </w:r>
      <w:r w:rsidRPr="000368EB">
        <w:rPr>
          <w:i/>
          <w:color w:val="000000" w:themeColor="text1"/>
        </w:rPr>
        <w:t>Plant Health Australia (Plant Industries) Funding Act 2002</w:t>
      </w:r>
      <w:r w:rsidRPr="000368EB">
        <w:rPr>
          <w:color w:val="000000" w:themeColor="text1"/>
        </w:rPr>
        <w:t>.</w:t>
      </w:r>
    </w:p>
    <w:p w:rsidR="003017F9" w:rsidRPr="000368EB" w:rsidRDefault="00355CDD" w:rsidP="003017F9">
      <w:pPr>
        <w:pStyle w:val="ActHead2"/>
        <w:pageBreakBefore/>
      </w:pPr>
      <w:bookmarkStart w:id="80" w:name="_Toc525741360"/>
      <w:r w:rsidRPr="00086724">
        <w:rPr>
          <w:rStyle w:val="CharPartNo"/>
        </w:rPr>
        <w:lastRenderedPageBreak/>
        <w:t>Part</w:t>
      </w:r>
      <w:r w:rsidR="000368EB" w:rsidRPr="00086724">
        <w:rPr>
          <w:rStyle w:val="CharPartNo"/>
        </w:rPr>
        <w:t> </w:t>
      </w:r>
      <w:r w:rsidR="006F27E8" w:rsidRPr="00086724">
        <w:rPr>
          <w:rStyle w:val="CharPartNo"/>
        </w:rPr>
        <w:t>7</w:t>
      </w:r>
      <w:r w:rsidRPr="000368EB">
        <w:t>—</w:t>
      </w:r>
      <w:r w:rsidR="006F27E8" w:rsidRPr="00086724">
        <w:rPr>
          <w:rStyle w:val="CharPartText"/>
        </w:rPr>
        <w:t>Citrus</w:t>
      </w:r>
      <w:bookmarkEnd w:id="80"/>
    </w:p>
    <w:p w:rsidR="006F27E8" w:rsidRPr="000368EB" w:rsidRDefault="00355CDD" w:rsidP="00390ACF">
      <w:pPr>
        <w:pStyle w:val="ActHead3"/>
      </w:pPr>
      <w:bookmarkStart w:id="81" w:name="_Toc525741361"/>
      <w:r w:rsidRPr="00086724">
        <w:rPr>
          <w:rStyle w:val="CharDivNo"/>
        </w:rPr>
        <w:t>Division</w:t>
      </w:r>
      <w:r w:rsidR="000368EB" w:rsidRPr="00086724">
        <w:rPr>
          <w:rStyle w:val="CharDivNo"/>
        </w:rPr>
        <w:t> </w:t>
      </w:r>
      <w:r w:rsidR="006F27E8" w:rsidRPr="00086724">
        <w:rPr>
          <w:rStyle w:val="CharDivNo"/>
        </w:rPr>
        <w:t>7.1</w:t>
      </w:r>
      <w:r w:rsidR="00E847D6" w:rsidRPr="000368EB">
        <w:t>—</w:t>
      </w:r>
      <w:r w:rsidR="006F27E8" w:rsidRPr="00086724">
        <w:rPr>
          <w:rStyle w:val="CharDivText"/>
        </w:rPr>
        <w:t>Product charge</w:t>
      </w:r>
      <w:bookmarkEnd w:id="81"/>
    </w:p>
    <w:p w:rsidR="006F27E8" w:rsidRPr="000368EB" w:rsidRDefault="006F27E8" w:rsidP="000168C7">
      <w:pPr>
        <w:pStyle w:val="ActHead5"/>
      </w:pPr>
      <w:bookmarkStart w:id="82" w:name="_Toc525741362"/>
      <w:r w:rsidRPr="00086724">
        <w:rPr>
          <w:rStyle w:val="CharSectno"/>
        </w:rPr>
        <w:t>7.1</w:t>
      </w:r>
      <w:r w:rsidR="00355CDD" w:rsidRPr="000368EB">
        <w:t xml:space="preserve">  </w:t>
      </w:r>
      <w:r w:rsidRPr="000368EB">
        <w:t>Citrus are chargeable horticultural products</w:t>
      </w:r>
      <w:bookmarkEnd w:id="82"/>
    </w:p>
    <w:p w:rsidR="006F27E8" w:rsidRPr="000368EB" w:rsidRDefault="006F27E8" w:rsidP="000168C7">
      <w:pPr>
        <w:pStyle w:val="subsection"/>
      </w:pPr>
      <w:r w:rsidRPr="000368EB">
        <w:tab/>
      </w:r>
      <w:r w:rsidRPr="000368EB">
        <w:tab/>
        <w:t xml:space="preserve">For the definition of </w:t>
      </w:r>
      <w:r w:rsidRPr="000368EB">
        <w:rPr>
          <w:b/>
          <w:i/>
        </w:rPr>
        <w:t>chargeable horticultural products</w:t>
      </w:r>
      <w:r w:rsidRPr="000368EB">
        <w:t xml:space="preserve"> in clause</w:t>
      </w:r>
      <w:r w:rsidR="000368EB">
        <w:t> </w:t>
      </w:r>
      <w:r w:rsidRPr="000368EB">
        <w:t xml:space="preserve">1 of </w:t>
      </w:r>
      <w:r w:rsidR="00355CDD" w:rsidRPr="000368EB">
        <w:t>Schedule</w:t>
      </w:r>
      <w:r w:rsidR="000368EB">
        <w:t> </w:t>
      </w:r>
      <w:r w:rsidRPr="000368EB">
        <w:t>10 to the Customs Charges Act, citrus are chargeable horticultural products.</w:t>
      </w:r>
    </w:p>
    <w:p w:rsidR="006F27E8" w:rsidRPr="000368EB" w:rsidRDefault="00355CDD" w:rsidP="000168C7">
      <w:pPr>
        <w:pStyle w:val="notetext"/>
      </w:pPr>
      <w:r w:rsidRPr="000368EB">
        <w:t>Note:</w:t>
      </w:r>
      <w:r w:rsidRPr="000368EB">
        <w:tab/>
      </w:r>
      <w:r w:rsidR="006F27E8" w:rsidRPr="000368EB">
        <w:t>Clause</w:t>
      </w:r>
      <w:r w:rsidR="000368EB">
        <w:t> </w:t>
      </w:r>
      <w:r w:rsidR="006F27E8" w:rsidRPr="000368EB">
        <w:t>7.2 intentionally not used.</w:t>
      </w:r>
    </w:p>
    <w:p w:rsidR="006F27E8" w:rsidRPr="000368EB" w:rsidRDefault="006F27E8" w:rsidP="000168C7">
      <w:pPr>
        <w:pStyle w:val="ActHead5"/>
      </w:pPr>
      <w:bookmarkStart w:id="83" w:name="_Toc525741363"/>
      <w:r w:rsidRPr="00086724">
        <w:rPr>
          <w:rStyle w:val="CharSectno"/>
        </w:rPr>
        <w:t>7.3</w:t>
      </w:r>
      <w:r w:rsidR="00355CDD" w:rsidRPr="000368EB">
        <w:t xml:space="preserve">  </w:t>
      </w:r>
      <w:r w:rsidRPr="000368EB">
        <w:t>Rates of charge</w:t>
      </w:r>
      <w:r w:rsidR="000168C7" w:rsidRPr="000368EB">
        <w:t>—</w:t>
      </w:r>
      <w:r w:rsidRPr="000368EB">
        <w:t>marketing component</w:t>
      </w:r>
      <w:bookmarkEnd w:id="83"/>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10 to the Customs Charges Act, the following rates of charge are prescribed:</w:t>
      </w:r>
    </w:p>
    <w:p w:rsidR="006F27E8" w:rsidRPr="000368EB" w:rsidRDefault="006F27E8" w:rsidP="000168C7">
      <w:pPr>
        <w:pStyle w:val="paragraph"/>
      </w:pPr>
      <w:r w:rsidRPr="000368EB">
        <w:tab/>
        <w:t>(a)</w:t>
      </w:r>
      <w:r w:rsidRPr="000368EB">
        <w:tab/>
        <w:t>for oranges in bulk</w:t>
      </w:r>
      <w:r w:rsidR="000168C7" w:rsidRPr="000368EB">
        <w:t>—</w:t>
      </w:r>
      <w:r w:rsidRPr="000368EB">
        <w:t xml:space="preserve">75 cents per tonne of oranges; </w:t>
      </w:r>
    </w:p>
    <w:p w:rsidR="006F27E8" w:rsidRPr="000368EB" w:rsidRDefault="006F27E8" w:rsidP="000168C7">
      <w:pPr>
        <w:pStyle w:val="paragraph"/>
      </w:pPr>
      <w:r w:rsidRPr="000368EB">
        <w:tab/>
        <w:t>(b)</w:t>
      </w:r>
      <w:r w:rsidRPr="000368EB">
        <w:tab/>
        <w:t>for oranges not in bulk</w:t>
      </w:r>
      <w:r w:rsidR="000168C7" w:rsidRPr="000368EB">
        <w:t>—</w:t>
      </w:r>
      <w:r w:rsidRPr="000368EB">
        <w:t>1.5 cents per box.</w:t>
      </w:r>
    </w:p>
    <w:p w:rsidR="006F27E8" w:rsidRPr="000368EB" w:rsidRDefault="00355CDD" w:rsidP="000168C7">
      <w:pPr>
        <w:pStyle w:val="notetext"/>
      </w:pPr>
      <w:r w:rsidRPr="000368EB">
        <w:t>Note 1:</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 xml:space="preserve">15 to the Excise Levies Act, or by the repealed </w:t>
      </w:r>
      <w:r w:rsidR="006F27E8" w:rsidRPr="000368EB">
        <w:rPr>
          <w:i/>
        </w:rPr>
        <w:t>Horticultural Levy Act 1987</w:t>
      </w:r>
      <w:r w:rsidR="006F27E8" w:rsidRPr="000368EB">
        <w:t>, on those products.</w:t>
      </w:r>
    </w:p>
    <w:p w:rsidR="006F27E8" w:rsidRPr="000368EB" w:rsidRDefault="00355CDD" w:rsidP="000168C7">
      <w:pPr>
        <w:pStyle w:val="notetext"/>
      </w:pPr>
      <w:r w:rsidRPr="000368EB">
        <w:t>Note 2:</w:t>
      </w:r>
      <w:r w:rsidRPr="000368EB">
        <w:tab/>
      </w:r>
      <w:r w:rsidR="006F27E8" w:rsidRPr="000368EB">
        <w:rPr>
          <w:b/>
          <w:i/>
        </w:rPr>
        <w:t>Box</w:t>
      </w:r>
      <w:r w:rsidR="006F27E8" w:rsidRPr="000368EB">
        <w:t xml:space="preserve"> and </w:t>
      </w:r>
      <w:r w:rsidR="006F27E8" w:rsidRPr="000368EB">
        <w:rPr>
          <w:b/>
          <w:i/>
        </w:rPr>
        <w:t>citrus in bulk</w:t>
      </w:r>
      <w:r w:rsidR="006F27E8" w:rsidRPr="000368EB">
        <w:t xml:space="preserve"> are defined for citrus in clause</w:t>
      </w:r>
      <w:r w:rsidR="000368EB">
        <w:t> </w:t>
      </w:r>
      <w:r w:rsidR="006F27E8" w:rsidRPr="000368EB">
        <w:t xml:space="preserve">7.2 of </w:t>
      </w:r>
      <w:r w:rsidRPr="000368EB">
        <w:t>Part</w:t>
      </w:r>
      <w:r w:rsidR="000368EB">
        <w:t> </w:t>
      </w:r>
      <w:r w:rsidR="006F27E8" w:rsidRPr="000368EB">
        <w:t xml:space="preserve">7 of </w:t>
      </w:r>
      <w:r w:rsidRPr="000368EB">
        <w:t>Schedule</w:t>
      </w:r>
      <w:r w:rsidR="000368EB">
        <w:t> </w:t>
      </w:r>
      <w:r w:rsidR="006F27E8" w:rsidRPr="000368EB">
        <w:t>22 to the Collection Regulations.</w:t>
      </w:r>
    </w:p>
    <w:p w:rsidR="006F27E8" w:rsidRPr="000368EB" w:rsidRDefault="006F27E8" w:rsidP="000168C7">
      <w:pPr>
        <w:pStyle w:val="ActHead5"/>
      </w:pPr>
      <w:bookmarkStart w:id="84" w:name="_Toc525741364"/>
      <w:r w:rsidRPr="00086724">
        <w:rPr>
          <w:rStyle w:val="CharSectno"/>
        </w:rPr>
        <w:t>7.4</w:t>
      </w:r>
      <w:r w:rsidR="00355CDD" w:rsidRPr="000368EB">
        <w:t xml:space="preserve">  </w:t>
      </w:r>
      <w:r w:rsidRPr="000368EB">
        <w:t>Rates of charge</w:t>
      </w:r>
      <w:r w:rsidR="000168C7" w:rsidRPr="000368EB">
        <w:t>—</w:t>
      </w:r>
      <w:r w:rsidRPr="000368EB">
        <w:t>research and development component</w:t>
      </w:r>
      <w:bookmarkEnd w:id="84"/>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10 to the Customs Charges Act, the following rates of charge are prescribed:</w:t>
      </w:r>
    </w:p>
    <w:p w:rsidR="006F27E8" w:rsidRPr="000368EB" w:rsidRDefault="006F27E8" w:rsidP="000168C7">
      <w:pPr>
        <w:pStyle w:val="paragraph"/>
      </w:pPr>
      <w:r w:rsidRPr="000368EB">
        <w:tab/>
        <w:t>(a)</w:t>
      </w:r>
      <w:r w:rsidRPr="000368EB">
        <w:tab/>
        <w:t>for oranges in bulk</w:t>
      </w:r>
      <w:r w:rsidR="000168C7" w:rsidRPr="000368EB">
        <w:t>—</w:t>
      </w:r>
      <w:r w:rsidR="00A56982" w:rsidRPr="000368EB">
        <w:t>$3.20</w:t>
      </w:r>
      <w:r w:rsidRPr="000368EB">
        <w:t xml:space="preserve"> per tonne of oranges;</w:t>
      </w:r>
    </w:p>
    <w:p w:rsidR="006F27E8" w:rsidRPr="000368EB" w:rsidRDefault="006F27E8" w:rsidP="000168C7">
      <w:pPr>
        <w:pStyle w:val="paragraph"/>
      </w:pPr>
      <w:r w:rsidRPr="000368EB">
        <w:tab/>
        <w:t>(b)</w:t>
      </w:r>
      <w:r w:rsidRPr="000368EB">
        <w:tab/>
        <w:t>for oranges not in bulk</w:t>
      </w:r>
      <w:r w:rsidR="000168C7" w:rsidRPr="000368EB">
        <w:t>—</w:t>
      </w:r>
      <w:r w:rsidR="00A56982" w:rsidRPr="000368EB">
        <w:t>6.40 cents</w:t>
      </w:r>
      <w:r w:rsidRPr="000368EB">
        <w:t xml:space="preserve"> per box;</w:t>
      </w:r>
    </w:p>
    <w:p w:rsidR="006F27E8" w:rsidRPr="000368EB" w:rsidRDefault="006F27E8" w:rsidP="000168C7">
      <w:pPr>
        <w:pStyle w:val="paragraph"/>
      </w:pPr>
      <w:r w:rsidRPr="000368EB">
        <w:tab/>
        <w:t>(c)</w:t>
      </w:r>
      <w:r w:rsidRPr="000368EB">
        <w:tab/>
        <w:t>for other citrus in bulk</w:t>
      </w:r>
      <w:r w:rsidR="000168C7" w:rsidRPr="000368EB">
        <w:t>—</w:t>
      </w:r>
      <w:r w:rsidR="00A56982" w:rsidRPr="000368EB">
        <w:t>$3.20</w:t>
      </w:r>
      <w:r w:rsidRPr="000368EB">
        <w:t xml:space="preserve"> per tonne of citrus;</w:t>
      </w:r>
    </w:p>
    <w:p w:rsidR="006F27E8" w:rsidRPr="000368EB" w:rsidRDefault="006F27E8" w:rsidP="000168C7">
      <w:pPr>
        <w:pStyle w:val="paragraph"/>
      </w:pPr>
      <w:r w:rsidRPr="000368EB">
        <w:tab/>
        <w:t>(d)</w:t>
      </w:r>
      <w:r w:rsidRPr="000368EB">
        <w:tab/>
        <w:t>for other citrus not in bulk</w:t>
      </w:r>
      <w:r w:rsidR="000168C7" w:rsidRPr="000368EB">
        <w:t>—</w:t>
      </w:r>
      <w:r w:rsidR="00A56982" w:rsidRPr="000368EB">
        <w:t>6.40 cents</w:t>
      </w:r>
      <w:r w:rsidRPr="000368EB">
        <w:t xml:space="preserve"> per box.</w:t>
      </w:r>
    </w:p>
    <w:p w:rsidR="006F27E8" w:rsidRPr="000368EB" w:rsidRDefault="00355CDD" w:rsidP="000168C7">
      <w:pPr>
        <w:pStyle w:val="notetext"/>
      </w:pPr>
      <w:r w:rsidRPr="000368EB">
        <w:t>Note 1:</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 xml:space="preserve">15 to the Excise Levies Act, or by the repealed </w:t>
      </w:r>
      <w:r w:rsidR="006F27E8" w:rsidRPr="000368EB">
        <w:rPr>
          <w:i/>
        </w:rPr>
        <w:t>Horticultural Levy Act 1987</w:t>
      </w:r>
      <w:r w:rsidR="006F27E8" w:rsidRPr="000368EB">
        <w:t>, on those products.</w:t>
      </w:r>
    </w:p>
    <w:p w:rsidR="006F27E8" w:rsidRPr="000368EB" w:rsidRDefault="00355CDD" w:rsidP="000168C7">
      <w:pPr>
        <w:pStyle w:val="notetext"/>
      </w:pPr>
      <w:r w:rsidRPr="000368EB">
        <w:t>Note 2:</w:t>
      </w:r>
      <w:r w:rsidRPr="000368EB">
        <w:tab/>
      </w:r>
      <w:r w:rsidR="006F27E8" w:rsidRPr="000368EB">
        <w:rPr>
          <w:b/>
          <w:i/>
        </w:rPr>
        <w:t>Box</w:t>
      </w:r>
      <w:r w:rsidR="006F27E8" w:rsidRPr="000368EB">
        <w:t xml:space="preserve"> and </w:t>
      </w:r>
      <w:r w:rsidR="006F27E8" w:rsidRPr="000368EB">
        <w:rPr>
          <w:b/>
          <w:i/>
        </w:rPr>
        <w:t>citrus in bulk</w:t>
      </w:r>
      <w:r w:rsidR="006F27E8" w:rsidRPr="000368EB">
        <w:t xml:space="preserve"> are defined for citrus in clause</w:t>
      </w:r>
      <w:r w:rsidR="000368EB">
        <w:t> </w:t>
      </w:r>
      <w:r w:rsidR="006F27E8" w:rsidRPr="000368EB">
        <w:t xml:space="preserve">7.2 of </w:t>
      </w:r>
      <w:r w:rsidRPr="000368EB">
        <w:t>Part</w:t>
      </w:r>
      <w:r w:rsidR="000368EB">
        <w:t> </w:t>
      </w:r>
      <w:r w:rsidR="006F27E8" w:rsidRPr="000368EB">
        <w:t xml:space="preserve">7 of </w:t>
      </w:r>
      <w:r w:rsidRPr="000368EB">
        <w:t>Schedule</w:t>
      </w:r>
      <w:r w:rsidR="000368EB">
        <w:t> </w:t>
      </w:r>
      <w:r w:rsidR="006F27E8" w:rsidRPr="000368EB">
        <w:t>22 to the Collection Regulations.</w:t>
      </w:r>
    </w:p>
    <w:p w:rsidR="006F27E8" w:rsidRPr="000368EB" w:rsidRDefault="006F27E8" w:rsidP="000168C7">
      <w:pPr>
        <w:pStyle w:val="ActHead5"/>
      </w:pPr>
      <w:bookmarkStart w:id="85" w:name="_Toc525741365"/>
      <w:r w:rsidRPr="00086724">
        <w:rPr>
          <w:rStyle w:val="CharSectno"/>
        </w:rPr>
        <w:t>7.5</w:t>
      </w:r>
      <w:r w:rsidR="00355CDD" w:rsidRPr="000368EB">
        <w:t xml:space="preserve">  </w:t>
      </w:r>
      <w:r w:rsidRPr="000368EB">
        <w:t>What is the eligible industry body for citrus</w:t>
      </w:r>
      <w:bookmarkEnd w:id="85"/>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10 to the Customs Charges Act, the eligible industry body for citrus is</w:t>
      </w:r>
      <w:r w:rsidR="002327F1" w:rsidRPr="000368EB">
        <w:t xml:space="preserve"> Citrus Australia Limited (ABN 75</w:t>
      </w:r>
      <w:r w:rsidR="000368EB">
        <w:t> </w:t>
      </w:r>
      <w:r w:rsidR="002327F1" w:rsidRPr="000368EB">
        <w:t>130</w:t>
      </w:r>
      <w:r w:rsidR="00895FFC" w:rsidRPr="000368EB">
        <w:t> </w:t>
      </w:r>
      <w:r w:rsidR="002327F1" w:rsidRPr="000368EB">
        <w:t>238</w:t>
      </w:r>
      <w:r w:rsidR="000368EB">
        <w:t> </w:t>
      </w:r>
      <w:r w:rsidR="002327F1" w:rsidRPr="000368EB">
        <w:t>792)</w:t>
      </w:r>
      <w:r w:rsidRPr="000368EB">
        <w:t>.</w:t>
      </w:r>
    </w:p>
    <w:p w:rsidR="006F27E8" w:rsidRPr="000368EB" w:rsidRDefault="00355CDD" w:rsidP="00B00C0D">
      <w:pPr>
        <w:pStyle w:val="ActHead3"/>
        <w:pageBreakBefore/>
      </w:pPr>
      <w:bookmarkStart w:id="86" w:name="_Toc525741366"/>
      <w:r w:rsidRPr="00086724">
        <w:rPr>
          <w:rStyle w:val="CharDivNo"/>
        </w:rPr>
        <w:lastRenderedPageBreak/>
        <w:t>Division</w:t>
      </w:r>
      <w:r w:rsidR="000368EB" w:rsidRPr="00086724">
        <w:rPr>
          <w:rStyle w:val="CharDivNo"/>
        </w:rPr>
        <w:t> </w:t>
      </w:r>
      <w:r w:rsidR="006F27E8" w:rsidRPr="00086724">
        <w:rPr>
          <w:rStyle w:val="CharDivNo"/>
        </w:rPr>
        <w:t>7.2</w:t>
      </w:r>
      <w:r w:rsidR="00E847D6" w:rsidRPr="000368EB">
        <w:t>—</w:t>
      </w:r>
      <w:r w:rsidR="006F27E8" w:rsidRPr="00086724">
        <w:rPr>
          <w:rStyle w:val="CharDivText"/>
        </w:rPr>
        <w:t>Special purpose charges</w:t>
      </w:r>
      <w:bookmarkEnd w:id="86"/>
    </w:p>
    <w:p w:rsidR="006F27E8" w:rsidRPr="000368EB" w:rsidRDefault="006F27E8" w:rsidP="000168C7">
      <w:pPr>
        <w:pStyle w:val="ActHead5"/>
      </w:pPr>
      <w:bookmarkStart w:id="87" w:name="_Toc525741367"/>
      <w:r w:rsidRPr="00086724">
        <w:rPr>
          <w:rStyle w:val="CharSectno"/>
        </w:rPr>
        <w:t>7.6</w:t>
      </w:r>
      <w:r w:rsidR="00355CDD" w:rsidRPr="000368EB">
        <w:t xml:space="preserve">  </w:t>
      </w:r>
      <w:r w:rsidRPr="000368EB">
        <w:t>PHA charge</w:t>
      </w:r>
      <w:bookmarkEnd w:id="87"/>
    </w:p>
    <w:p w:rsidR="006F27E8" w:rsidRPr="000368EB" w:rsidRDefault="006F27E8" w:rsidP="000168C7">
      <w:pPr>
        <w:pStyle w:val="subsection"/>
      </w:pPr>
      <w:r w:rsidRPr="000368EB">
        <w:tab/>
        <w:t>(1)</w:t>
      </w:r>
      <w:r w:rsidRPr="000368EB">
        <w:tab/>
        <w:t>For clause</w:t>
      </w:r>
      <w:r w:rsidR="000368EB">
        <w:t> </w:t>
      </w:r>
      <w:r w:rsidRPr="000368EB">
        <w:t>2 of Schedule</w:t>
      </w:r>
      <w:r w:rsidR="000368EB">
        <w:t> </w:t>
      </w:r>
      <w:r w:rsidRPr="000368EB">
        <w:t xml:space="preserve">14 to the Customs Charges Act, PHA charge is imposed on citrus on which charge is imposed by </w:t>
      </w:r>
      <w:r w:rsidR="00355CDD" w:rsidRPr="000368EB">
        <w:t>Schedule</w:t>
      </w:r>
      <w:r w:rsidR="000368EB">
        <w:t> </w:t>
      </w:r>
      <w:r w:rsidRPr="000368EB">
        <w:t>10 to the Customs Charges Act.</w:t>
      </w:r>
    </w:p>
    <w:p w:rsidR="006F27E8" w:rsidRPr="000368EB" w:rsidRDefault="006F27E8"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14 to the Customs Charges Act, the rates of PHA charge are as follows:</w:t>
      </w:r>
    </w:p>
    <w:p w:rsidR="006F27E8" w:rsidRPr="000368EB" w:rsidRDefault="006F27E8" w:rsidP="000168C7">
      <w:pPr>
        <w:pStyle w:val="paragraph"/>
      </w:pPr>
      <w:r w:rsidRPr="000368EB">
        <w:tab/>
        <w:t>(a)</w:t>
      </w:r>
      <w:r w:rsidRPr="000368EB">
        <w:tab/>
        <w:t>for oranges in bulk</w:t>
      </w:r>
      <w:r w:rsidR="000168C7" w:rsidRPr="000368EB">
        <w:t>—</w:t>
      </w:r>
      <w:r w:rsidR="00A56982" w:rsidRPr="000368EB">
        <w:t>30 cents</w:t>
      </w:r>
      <w:r w:rsidRPr="000368EB">
        <w:t xml:space="preserve"> per tonne of oranges; </w:t>
      </w:r>
    </w:p>
    <w:p w:rsidR="006F27E8" w:rsidRPr="000368EB" w:rsidRDefault="006F27E8" w:rsidP="000168C7">
      <w:pPr>
        <w:pStyle w:val="paragraph"/>
      </w:pPr>
      <w:r w:rsidRPr="000368EB">
        <w:tab/>
        <w:t>(b)</w:t>
      </w:r>
      <w:r w:rsidRPr="000368EB">
        <w:tab/>
        <w:t>for oranges not in bulk</w:t>
      </w:r>
      <w:r w:rsidR="000168C7" w:rsidRPr="000368EB">
        <w:t>—</w:t>
      </w:r>
      <w:r w:rsidR="00A56982" w:rsidRPr="000368EB">
        <w:t>0.60 of a cent</w:t>
      </w:r>
      <w:r w:rsidRPr="000368EB">
        <w:t xml:space="preserve"> per box; </w:t>
      </w:r>
    </w:p>
    <w:p w:rsidR="006F27E8" w:rsidRPr="000368EB" w:rsidRDefault="006F27E8" w:rsidP="000168C7">
      <w:pPr>
        <w:pStyle w:val="paragraph"/>
      </w:pPr>
      <w:r w:rsidRPr="000368EB">
        <w:tab/>
        <w:t>(c)</w:t>
      </w:r>
      <w:r w:rsidRPr="000368EB">
        <w:tab/>
        <w:t>for other citrus in bulk</w:t>
      </w:r>
      <w:r w:rsidR="000168C7" w:rsidRPr="000368EB">
        <w:t>—</w:t>
      </w:r>
      <w:r w:rsidR="00A56982" w:rsidRPr="000368EB">
        <w:t>30 cents</w:t>
      </w:r>
      <w:r w:rsidRPr="000368EB">
        <w:t xml:space="preserve"> per tonne of citrus; </w:t>
      </w:r>
    </w:p>
    <w:p w:rsidR="006F27E8" w:rsidRPr="000368EB" w:rsidRDefault="006F27E8" w:rsidP="000168C7">
      <w:pPr>
        <w:pStyle w:val="paragraph"/>
      </w:pPr>
      <w:r w:rsidRPr="000368EB">
        <w:tab/>
        <w:t>(d)</w:t>
      </w:r>
      <w:r w:rsidRPr="000368EB">
        <w:tab/>
        <w:t>for other citrus not in bulk</w:t>
      </w:r>
      <w:r w:rsidR="000168C7" w:rsidRPr="000368EB">
        <w:t>—</w:t>
      </w:r>
      <w:r w:rsidR="00A56982" w:rsidRPr="000368EB">
        <w:t>0.60 of a cent</w:t>
      </w:r>
      <w:r w:rsidRPr="000368EB">
        <w:t xml:space="preserve"> per box.</w:t>
      </w:r>
    </w:p>
    <w:p w:rsidR="006F27E8" w:rsidRPr="000368EB" w:rsidRDefault="006F27E8"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PHA charge on citrus is payable by the producer of the citrus.</w:t>
      </w:r>
    </w:p>
    <w:p w:rsidR="006F27E8" w:rsidRPr="000368EB" w:rsidRDefault="00355CDD" w:rsidP="000168C7">
      <w:pPr>
        <w:pStyle w:val="notetext"/>
      </w:pPr>
      <w:r w:rsidRPr="000368EB">
        <w:t>Note 1:</w:t>
      </w:r>
      <w:r w:rsidRPr="000368EB">
        <w:tab/>
      </w:r>
      <w:r w:rsidR="006F27E8" w:rsidRPr="000368EB">
        <w:t xml:space="preserve">In relation to PHA charge, see </w:t>
      </w:r>
      <w:r w:rsidR="006F27E8" w:rsidRPr="000368EB">
        <w:rPr>
          <w:i/>
        </w:rPr>
        <w:t>Plant Health Australia (Plant Industries) Funding Act 2002</w:t>
      </w:r>
      <w:r w:rsidR="006F27E8" w:rsidRPr="000368EB">
        <w:t>.</w:t>
      </w:r>
    </w:p>
    <w:p w:rsidR="006F27E8" w:rsidRPr="000368EB" w:rsidRDefault="00355CDD" w:rsidP="000168C7">
      <w:pPr>
        <w:pStyle w:val="notetext"/>
      </w:pPr>
      <w:r w:rsidRPr="000368EB">
        <w:t>Note 2:</w:t>
      </w:r>
      <w:r w:rsidRPr="000368EB">
        <w:tab/>
      </w:r>
      <w:r w:rsidR="006F27E8" w:rsidRPr="000368EB">
        <w:rPr>
          <w:b/>
          <w:i/>
        </w:rPr>
        <w:t>Citrus</w:t>
      </w:r>
      <w:r w:rsidR="006F27E8" w:rsidRPr="000368EB">
        <w:t xml:space="preserve"> and other expressions used in this clause are defined in clause</w:t>
      </w:r>
      <w:r w:rsidR="000368EB">
        <w:t> </w:t>
      </w:r>
      <w:r w:rsidR="006F27E8" w:rsidRPr="000368EB">
        <w:t xml:space="preserve">7.2 of </w:t>
      </w:r>
      <w:r w:rsidRPr="000368EB">
        <w:t>Part</w:t>
      </w:r>
      <w:r w:rsidR="000368EB">
        <w:t> </w:t>
      </w:r>
      <w:r w:rsidR="006F27E8" w:rsidRPr="000368EB">
        <w:t xml:space="preserve">7 of </w:t>
      </w:r>
      <w:r w:rsidRPr="000368EB">
        <w:t>Schedule</w:t>
      </w:r>
      <w:r w:rsidR="000368EB">
        <w:t> </w:t>
      </w:r>
      <w:r w:rsidR="006F27E8" w:rsidRPr="000368EB">
        <w:t>22 to the Collection Regulations.</w:t>
      </w:r>
    </w:p>
    <w:p w:rsidR="006F27E8" w:rsidRPr="000368EB" w:rsidRDefault="006F27E8" w:rsidP="000168C7">
      <w:pPr>
        <w:pStyle w:val="ActHead5"/>
      </w:pPr>
      <w:bookmarkStart w:id="88" w:name="_Toc525741368"/>
      <w:r w:rsidRPr="00086724">
        <w:rPr>
          <w:rStyle w:val="CharSectno"/>
        </w:rPr>
        <w:t>7.7</w:t>
      </w:r>
      <w:r w:rsidR="00355CDD" w:rsidRPr="000368EB">
        <w:t xml:space="preserve">  </w:t>
      </w:r>
      <w:r w:rsidRPr="000368EB">
        <w:t>EPPR charge</w:t>
      </w:r>
      <w:bookmarkEnd w:id="88"/>
    </w:p>
    <w:p w:rsidR="006F27E8" w:rsidRPr="000368EB" w:rsidRDefault="006F27E8" w:rsidP="000168C7">
      <w:pPr>
        <w:pStyle w:val="subsection"/>
      </w:pPr>
      <w:r w:rsidRPr="000368EB">
        <w:tab/>
        <w:t>(1)</w:t>
      </w:r>
      <w:r w:rsidRPr="000368EB">
        <w:tab/>
        <w:t>For clause</w:t>
      </w:r>
      <w:r w:rsidR="000368EB">
        <w:t> </w:t>
      </w:r>
      <w:r w:rsidRPr="000368EB">
        <w:t>2 of Schedule</w:t>
      </w:r>
      <w:r w:rsidR="000368EB">
        <w:t> </w:t>
      </w:r>
      <w:r w:rsidRPr="000368EB">
        <w:t xml:space="preserve">14 to the Customs Charges Act, EPPR charge is imposed on citrus on which charge is imposed by </w:t>
      </w:r>
      <w:r w:rsidR="00355CDD" w:rsidRPr="000368EB">
        <w:t>Schedule</w:t>
      </w:r>
      <w:r w:rsidR="000368EB">
        <w:t> </w:t>
      </w:r>
      <w:r w:rsidRPr="000368EB">
        <w:t>10 to the Customs Charges Act.</w:t>
      </w:r>
    </w:p>
    <w:p w:rsidR="006F27E8" w:rsidRPr="000368EB" w:rsidRDefault="006F27E8"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14 to the Customs Charges Act, the rate of EPPR charge on citrus is nil.</w:t>
      </w:r>
    </w:p>
    <w:p w:rsidR="006F27E8" w:rsidRPr="000368EB" w:rsidRDefault="006F27E8"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EPPR charge on citrus is payable by the producer of the citrus.</w:t>
      </w:r>
    </w:p>
    <w:p w:rsidR="006F27E8" w:rsidRPr="000368EB" w:rsidRDefault="00355CDD" w:rsidP="000168C7">
      <w:pPr>
        <w:pStyle w:val="notetext"/>
      </w:pPr>
      <w:r w:rsidRPr="000368EB">
        <w:t>Note:</w:t>
      </w:r>
      <w:r w:rsidRPr="000368EB">
        <w:tab/>
      </w:r>
      <w:r w:rsidR="006F27E8" w:rsidRPr="000368EB">
        <w:t xml:space="preserve">In relation to EPPR charge, see </w:t>
      </w:r>
      <w:r w:rsidR="006F27E8" w:rsidRPr="000368EB">
        <w:rPr>
          <w:i/>
        </w:rPr>
        <w:t>Plant Health Australia (Plant Industries) Funding Act 2002</w:t>
      </w:r>
      <w:r w:rsidR="006F27E8" w:rsidRPr="000368EB">
        <w:t>.</w:t>
      </w:r>
    </w:p>
    <w:p w:rsidR="006F27E8" w:rsidRPr="000368EB" w:rsidRDefault="00355CDD" w:rsidP="00F10014">
      <w:pPr>
        <w:pStyle w:val="ActHead2"/>
        <w:pageBreakBefore/>
      </w:pPr>
      <w:bookmarkStart w:id="89" w:name="_Toc525741369"/>
      <w:r w:rsidRPr="00086724">
        <w:rPr>
          <w:rStyle w:val="CharPartNo"/>
        </w:rPr>
        <w:lastRenderedPageBreak/>
        <w:t>Part</w:t>
      </w:r>
      <w:r w:rsidR="000368EB" w:rsidRPr="00086724">
        <w:rPr>
          <w:rStyle w:val="CharPartNo"/>
        </w:rPr>
        <w:t> </w:t>
      </w:r>
      <w:r w:rsidR="006F27E8" w:rsidRPr="00086724">
        <w:rPr>
          <w:rStyle w:val="CharPartNo"/>
        </w:rPr>
        <w:t>8</w:t>
      </w:r>
      <w:r w:rsidRPr="000368EB">
        <w:t>—</w:t>
      </w:r>
      <w:r w:rsidR="006F27E8" w:rsidRPr="00086724">
        <w:rPr>
          <w:rStyle w:val="CharPartText"/>
        </w:rPr>
        <w:t>Custard apples</w:t>
      </w:r>
      <w:bookmarkEnd w:id="89"/>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6F27E8" w:rsidP="000168C7">
      <w:pPr>
        <w:pStyle w:val="ActHead5"/>
      </w:pPr>
      <w:bookmarkStart w:id="90" w:name="_Toc525741370"/>
      <w:r w:rsidRPr="00086724">
        <w:rPr>
          <w:rStyle w:val="CharSectno"/>
        </w:rPr>
        <w:t>8.1</w:t>
      </w:r>
      <w:r w:rsidR="00355CDD" w:rsidRPr="000368EB">
        <w:t xml:space="preserve">  </w:t>
      </w:r>
      <w:r w:rsidRPr="000368EB">
        <w:t>Custard apples are chargeable horticultural products</w:t>
      </w:r>
      <w:bookmarkEnd w:id="90"/>
    </w:p>
    <w:p w:rsidR="006F27E8" w:rsidRPr="000368EB" w:rsidRDefault="006F27E8" w:rsidP="000168C7">
      <w:pPr>
        <w:pStyle w:val="subsection"/>
      </w:pPr>
      <w:r w:rsidRPr="000368EB">
        <w:tab/>
      </w:r>
      <w:r w:rsidRPr="000368EB">
        <w:tab/>
        <w:t xml:space="preserve">For the definition of </w:t>
      </w:r>
      <w:r w:rsidRPr="000368EB">
        <w:rPr>
          <w:b/>
          <w:i/>
        </w:rPr>
        <w:t>chargeable horticultural products</w:t>
      </w:r>
      <w:r w:rsidRPr="000368EB">
        <w:t xml:space="preserve"> in clause</w:t>
      </w:r>
      <w:r w:rsidR="000368EB">
        <w:t> </w:t>
      </w:r>
      <w:r w:rsidRPr="000368EB">
        <w:t xml:space="preserve">1 of </w:t>
      </w:r>
      <w:r w:rsidR="00355CDD" w:rsidRPr="000368EB">
        <w:t>Schedule</w:t>
      </w:r>
      <w:r w:rsidR="000368EB">
        <w:t> </w:t>
      </w:r>
      <w:r w:rsidRPr="000368EB">
        <w:t>10 to the Customs Charges Act, custard apples are chargeable horticultural products.</w:t>
      </w:r>
    </w:p>
    <w:p w:rsidR="006F27E8" w:rsidRPr="000368EB" w:rsidRDefault="006F27E8" w:rsidP="000168C7">
      <w:pPr>
        <w:pStyle w:val="ActHead5"/>
      </w:pPr>
      <w:bookmarkStart w:id="91" w:name="_Toc525741371"/>
      <w:r w:rsidRPr="00086724">
        <w:rPr>
          <w:rStyle w:val="CharSectno"/>
        </w:rPr>
        <w:t>8.2</w:t>
      </w:r>
      <w:r w:rsidR="00355CDD" w:rsidRPr="000368EB">
        <w:t xml:space="preserve">  </w:t>
      </w:r>
      <w:r w:rsidRPr="000368EB">
        <w:t>What custard apples are exempt from charge</w:t>
      </w:r>
      <w:bookmarkEnd w:id="91"/>
    </w:p>
    <w:p w:rsidR="006F27E8" w:rsidRPr="000368EB" w:rsidRDefault="006F27E8" w:rsidP="000168C7">
      <w:pPr>
        <w:pStyle w:val="subsection"/>
      </w:pPr>
      <w:r w:rsidRPr="000368EB">
        <w:tab/>
      </w:r>
      <w:r w:rsidRPr="000368EB">
        <w:tab/>
        <w:t>For paragraph</w:t>
      </w:r>
      <w:r w:rsidR="000368EB">
        <w:t> </w:t>
      </w:r>
      <w:r w:rsidRPr="000368EB">
        <w:t>2</w:t>
      </w:r>
      <w:r w:rsidR="006773FB" w:rsidRPr="000368EB">
        <w:t>(</w:t>
      </w:r>
      <w:r w:rsidRPr="000368EB">
        <w:t>3)</w:t>
      </w:r>
      <w:r w:rsidR="006773FB" w:rsidRPr="000368EB">
        <w:t>(</w:t>
      </w:r>
      <w:r w:rsidRPr="000368EB">
        <w:t xml:space="preserve">b) of </w:t>
      </w:r>
      <w:r w:rsidR="00355CDD" w:rsidRPr="000368EB">
        <w:t>Schedule</w:t>
      </w:r>
      <w:r w:rsidR="000368EB">
        <w:t> </w:t>
      </w:r>
      <w:r w:rsidRPr="000368EB">
        <w:t xml:space="preserve">10 to the Customs Charges Act, the following subclasses of custard apples are exempt from charge: </w:t>
      </w:r>
    </w:p>
    <w:p w:rsidR="006F27E8" w:rsidRPr="000368EB" w:rsidRDefault="006F27E8" w:rsidP="000168C7">
      <w:pPr>
        <w:pStyle w:val="paragraph"/>
      </w:pPr>
      <w:r w:rsidRPr="000368EB">
        <w:tab/>
        <w:t>(a)</w:t>
      </w:r>
      <w:r w:rsidRPr="000368EB">
        <w:tab/>
        <w:t>custard apples that a producer uses for processing;</w:t>
      </w:r>
    </w:p>
    <w:p w:rsidR="006F27E8" w:rsidRPr="000368EB" w:rsidRDefault="006F27E8" w:rsidP="000168C7">
      <w:pPr>
        <w:pStyle w:val="paragraph"/>
      </w:pPr>
      <w:r w:rsidRPr="000368EB">
        <w:tab/>
        <w:t>(b)</w:t>
      </w:r>
      <w:r w:rsidRPr="000368EB">
        <w:tab/>
        <w:t>custard apples that a producer sells directly to a processor for processing;</w:t>
      </w:r>
    </w:p>
    <w:p w:rsidR="006F27E8" w:rsidRPr="000368EB" w:rsidRDefault="006F27E8" w:rsidP="000168C7">
      <w:pPr>
        <w:pStyle w:val="paragraph"/>
      </w:pPr>
      <w:r w:rsidRPr="000368EB">
        <w:tab/>
        <w:t>(c)</w:t>
      </w:r>
      <w:r w:rsidRPr="000368EB">
        <w:tab/>
        <w:t>custard apples that a producer sells by retail sale.</w:t>
      </w:r>
    </w:p>
    <w:p w:rsidR="006F27E8" w:rsidRPr="000368EB" w:rsidRDefault="00355CDD" w:rsidP="000168C7">
      <w:pPr>
        <w:pStyle w:val="notetext"/>
      </w:pPr>
      <w:r w:rsidRPr="000368EB">
        <w:t>Note 1:</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 xml:space="preserve">15 to the Excise Levies Act, or by the repealed </w:t>
      </w:r>
      <w:r w:rsidR="006F27E8" w:rsidRPr="000368EB">
        <w:rPr>
          <w:i/>
        </w:rPr>
        <w:t>Horticultural Levy Act 1987</w:t>
      </w:r>
      <w:r w:rsidR="006F27E8" w:rsidRPr="000368EB">
        <w:t>, on those products.</w:t>
      </w:r>
    </w:p>
    <w:p w:rsidR="006F27E8" w:rsidRPr="000368EB" w:rsidRDefault="006F27E8" w:rsidP="000168C7">
      <w:pPr>
        <w:pStyle w:val="ActHead5"/>
      </w:pPr>
      <w:bookmarkStart w:id="92" w:name="_Toc525741372"/>
      <w:r w:rsidRPr="00086724">
        <w:rPr>
          <w:rStyle w:val="CharSectno"/>
        </w:rPr>
        <w:t>8.3</w:t>
      </w:r>
      <w:r w:rsidR="00355CDD" w:rsidRPr="000368EB">
        <w:t xml:space="preserve">  </w:t>
      </w:r>
      <w:r w:rsidRPr="000368EB">
        <w:t>Rates of charge</w:t>
      </w:r>
      <w:r w:rsidR="000168C7" w:rsidRPr="000368EB">
        <w:t>—</w:t>
      </w:r>
      <w:r w:rsidRPr="000368EB">
        <w:t>marketing component</w:t>
      </w:r>
      <w:bookmarkEnd w:id="92"/>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10 to the Customs Charges Act, the following rates of charge are prescribed:</w:t>
      </w:r>
    </w:p>
    <w:p w:rsidR="006F27E8" w:rsidRPr="000368EB" w:rsidRDefault="006F27E8" w:rsidP="000168C7">
      <w:pPr>
        <w:pStyle w:val="paragraph"/>
      </w:pPr>
      <w:r w:rsidRPr="000368EB">
        <w:tab/>
        <w:t>(a)</w:t>
      </w:r>
      <w:r w:rsidRPr="000368EB">
        <w:tab/>
        <w:t>for custard apples packed in standard trays</w:t>
      </w:r>
      <w:r w:rsidR="000168C7" w:rsidRPr="000368EB">
        <w:t>—</w:t>
      </w:r>
      <w:r w:rsidRPr="000368EB">
        <w:t xml:space="preserve">13 cents per standard tray; </w:t>
      </w:r>
    </w:p>
    <w:p w:rsidR="006F27E8" w:rsidRPr="000368EB" w:rsidRDefault="006F27E8" w:rsidP="000168C7">
      <w:pPr>
        <w:pStyle w:val="paragraph"/>
      </w:pPr>
      <w:r w:rsidRPr="000368EB">
        <w:tab/>
        <w:t>(b)</w:t>
      </w:r>
      <w:r w:rsidRPr="000368EB">
        <w:tab/>
        <w:t>for custard apples packed in standard boxes</w:t>
      </w:r>
      <w:r w:rsidR="000168C7" w:rsidRPr="000368EB">
        <w:t>—</w:t>
      </w:r>
      <w:r w:rsidRPr="000368EB">
        <w:t xml:space="preserve">13 cents per standard box; </w:t>
      </w:r>
    </w:p>
    <w:p w:rsidR="006F27E8" w:rsidRPr="000368EB" w:rsidRDefault="006F27E8" w:rsidP="000168C7">
      <w:pPr>
        <w:pStyle w:val="paragraph"/>
      </w:pPr>
      <w:r w:rsidRPr="000368EB">
        <w:tab/>
        <w:t>(c)</w:t>
      </w:r>
      <w:r w:rsidRPr="000368EB">
        <w:tab/>
        <w:t>for bulk custard apples</w:t>
      </w:r>
      <w:r w:rsidR="000168C7" w:rsidRPr="000368EB">
        <w:t>—</w:t>
      </w:r>
      <w:r w:rsidRPr="000368EB">
        <w:t>$16 per tonne of custard apples.</w:t>
      </w:r>
    </w:p>
    <w:p w:rsidR="006F27E8" w:rsidRPr="000368EB" w:rsidRDefault="00355CDD" w:rsidP="000168C7">
      <w:pPr>
        <w:pStyle w:val="notetext"/>
      </w:pPr>
      <w:r w:rsidRPr="000368EB">
        <w:t>Note:</w:t>
      </w:r>
      <w:r w:rsidRPr="000368EB">
        <w:tab/>
      </w:r>
      <w:r w:rsidR="006F27E8" w:rsidRPr="000368EB">
        <w:rPr>
          <w:b/>
          <w:i/>
        </w:rPr>
        <w:t>Bulk custard apples</w:t>
      </w:r>
      <w:r w:rsidR="006F27E8" w:rsidRPr="000368EB">
        <w:t xml:space="preserve">, </w:t>
      </w:r>
      <w:r w:rsidR="006F27E8" w:rsidRPr="000368EB">
        <w:rPr>
          <w:b/>
          <w:i/>
        </w:rPr>
        <w:t xml:space="preserve">standard box </w:t>
      </w:r>
      <w:r w:rsidR="006F27E8" w:rsidRPr="000368EB">
        <w:t xml:space="preserve">and </w:t>
      </w:r>
      <w:r w:rsidR="006F27E8" w:rsidRPr="000368EB">
        <w:rPr>
          <w:b/>
          <w:i/>
        </w:rPr>
        <w:t>standard tray</w:t>
      </w:r>
      <w:r w:rsidR="006F27E8" w:rsidRPr="000368EB">
        <w:t xml:space="preserve"> are defined for custard apples in clause</w:t>
      </w:r>
      <w:r w:rsidR="000368EB">
        <w:t> </w:t>
      </w:r>
      <w:r w:rsidR="006F27E8" w:rsidRPr="000368EB">
        <w:t xml:space="preserve">8.2 of </w:t>
      </w:r>
      <w:r w:rsidRPr="000368EB">
        <w:t>Part</w:t>
      </w:r>
      <w:r w:rsidR="000368EB">
        <w:t> </w:t>
      </w:r>
      <w:r w:rsidR="006F27E8" w:rsidRPr="000368EB">
        <w:t xml:space="preserve">8 of </w:t>
      </w:r>
      <w:r w:rsidRPr="000368EB">
        <w:t>Schedule</w:t>
      </w:r>
      <w:r w:rsidR="000368EB">
        <w:t> </w:t>
      </w:r>
      <w:r w:rsidR="006F27E8" w:rsidRPr="000368EB">
        <w:t>22 to the Collection Regulations.</w:t>
      </w:r>
    </w:p>
    <w:p w:rsidR="006F27E8" w:rsidRPr="000368EB" w:rsidRDefault="006F27E8" w:rsidP="000168C7">
      <w:pPr>
        <w:pStyle w:val="ActHead5"/>
      </w:pPr>
      <w:bookmarkStart w:id="93" w:name="_Toc525741373"/>
      <w:r w:rsidRPr="00086724">
        <w:rPr>
          <w:rStyle w:val="CharSectno"/>
        </w:rPr>
        <w:t>8.4</w:t>
      </w:r>
      <w:r w:rsidR="00355CDD" w:rsidRPr="000368EB">
        <w:t xml:space="preserve">  </w:t>
      </w:r>
      <w:r w:rsidRPr="000368EB">
        <w:t>Rates of charge</w:t>
      </w:r>
      <w:r w:rsidR="000168C7" w:rsidRPr="000368EB">
        <w:t>—</w:t>
      </w:r>
      <w:r w:rsidRPr="000368EB">
        <w:t>research and development component</w:t>
      </w:r>
      <w:bookmarkEnd w:id="93"/>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10 to the Customs Charges Act, the following rates of charge are prescribed:</w:t>
      </w:r>
    </w:p>
    <w:p w:rsidR="006F27E8" w:rsidRPr="000368EB" w:rsidRDefault="006F27E8" w:rsidP="000168C7">
      <w:pPr>
        <w:pStyle w:val="paragraph"/>
      </w:pPr>
      <w:r w:rsidRPr="000368EB">
        <w:tab/>
        <w:t>(a)</w:t>
      </w:r>
      <w:r w:rsidRPr="000368EB">
        <w:tab/>
        <w:t>for custard apples packed in standard trays</w:t>
      </w:r>
      <w:r w:rsidR="000168C7" w:rsidRPr="000368EB">
        <w:t>—</w:t>
      </w:r>
      <w:r w:rsidRPr="000368EB">
        <w:t xml:space="preserve">27 cents per standard tray; </w:t>
      </w:r>
    </w:p>
    <w:p w:rsidR="006F27E8" w:rsidRPr="000368EB" w:rsidRDefault="006F27E8" w:rsidP="000168C7">
      <w:pPr>
        <w:pStyle w:val="paragraph"/>
      </w:pPr>
      <w:r w:rsidRPr="000368EB">
        <w:tab/>
        <w:t>(b)</w:t>
      </w:r>
      <w:r w:rsidRPr="000368EB">
        <w:tab/>
        <w:t>for custard apples packed in standard boxes</w:t>
      </w:r>
      <w:r w:rsidR="000168C7" w:rsidRPr="000368EB">
        <w:t>—</w:t>
      </w:r>
      <w:r w:rsidRPr="000368EB">
        <w:t xml:space="preserve">27 cents per standard box; </w:t>
      </w:r>
    </w:p>
    <w:p w:rsidR="006F27E8" w:rsidRPr="000368EB" w:rsidRDefault="006F27E8" w:rsidP="000168C7">
      <w:pPr>
        <w:pStyle w:val="paragraph"/>
      </w:pPr>
      <w:r w:rsidRPr="000368EB">
        <w:tab/>
        <w:t>(c)</w:t>
      </w:r>
      <w:r w:rsidRPr="000368EB">
        <w:tab/>
        <w:t>for bulk custard apples</w:t>
      </w:r>
      <w:r w:rsidR="000168C7" w:rsidRPr="000368EB">
        <w:t>—</w:t>
      </w:r>
      <w:r w:rsidRPr="000368EB">
        <w:t>$34 per tonne of custard apples.</w:t>
      </w:r>
    </w:p>
    <w:p w:rsidR="006F27E8" w:rsidRPr="000368EB" w:rsidRDefault="00355CDD" w:rsidP="000168C7">
      <w:pPr>
        <w:pStyle w:val="notetext"/>
      </w:pPr>
      <w:r w:rsidRPr="000368EB">
        <w:t>Note:</w:t>
      </w:r>
      <w:r w:rsidRPr="000368EB">
        <w:tab/>
      </w:r>
      <w:r w:rsidR="006F27E8" w:rsidRPr="000368EB">
        <w:rPr>
          <w:b/>
          <w:i/>
        </w:rPr>
        <w:t>Bulk custard apples</w:t>
      </w:r>
      <w:r w:rsidR="006F27E8" w:rsidRPr="000368EB">
        <w:t xml:space="preserve">, </w:t>
      </w:r>
      <w:r w:rsidR="006F27E8" w:rsidRPr="000368EB">
        <w:rPr>
          <w:b/>
          <w:i/>
        </w:rPr>
        <w:t xml:space="preserve">standard box </w:t>
      </w:r>
      <w:r w:rsidR="006F27E8" w:rsidRPr="000368EB">
        <w:t xml:space="preserve">and </w:t>
      </w:r>
      <w:r w:rsidR="006F27E8" w:rsidRPr="000368EB">
        <w:rPr>
          <w:b/>
          <w:i/>
        </w:rPr>
        <w:t>standard tray</w:t>
      </w:r>
      <w:r w:rsidR="006F27E8" w:rsidRPr="000368EB">
        <w:t xml:space="preserve"> are defined for custard apples in clause</w:t>
      </w:r>
      <w:r w:rsidR="000368EB">
        <w:t> </w:t>
      </w:r>
      <w:r w:rsidR="006F27E8" w:rsidRPr="000368EB">
        <w:t xml:space="preserve">8.2 of </w:t>
      </w:r>
      <w:r w:rsidRPr="000368EB">
        <w:t>Part</w:t>
      </w:r>
      <w:r w:rsidR="000368EB">
        <w:t> </w:t>
      </w:r>
      <w:r w:rsidR="006F27E8" w:rsidRPr="000368EB">
        <w:t xml:space="preserve">8 of </w:t>
      </w:r>
      <w:r w:rsidRPr="000368EB">
        <w:t>Schedule</w:t>
      </w:r>
      <w:r w:rsidR="000368EB">
        <w:t> </w:t>
      </w:r>
      <w:r w:rsidR="006F27E8" w:rsidRPr="000368EB">
        <w:t>22 to the Collection Regulations.</w:t>
      </w:r>
    </w:p>
    <w:p w:rsidR="006F27E8" w:rsidRPr="000368EB" w:rsidRDefault="006F27E8" w:rsidP="000168C7">
      <w:pPr>
        <w:pStyle w:val="ActHead5"/>
      </w:pPr>
      <w:bookmarkStart w:id="94" w:name="_Toc525741374"/>
      <w:r w:rsidRPr="00086724">
        <w:rPr>
          <w:rStyle w:val="CharSectno"/>
        </w:rPr>
        <w:t>8.5</w:t>
      </w:r>
      <w:r w:rsidR="00355CDD" w:rsidRPr="000368EB">
        <w:t xml:space="preserve">  </w:t>
      </w:r>
      <w:r w:rsidRPr="000368EB">
        <w:t>What is the eligible industry body for custard apples</w:t>
      </w:r>
      <w:bookmarkEnd w:id="94"/>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6), (7) and (9) of the Customs Charges Act, the eligible industry body for custard apples is the Australian Custard Apple Growers Association Inc.</w:t>
      </w:r>
    </w:p>
    <w:p w:rsidR="006F27E8" w:rsidRPr="000368EB" w:rsidRDefault="00355CDD" w:rsidP="001D5253">
      <w:pPr>
        <w:pStyle w:val="ActHead2"/>
        <w:pageBreakBefore/>
        <w:spacing w:before="120"/>
      </w:pPr>
      <w:bookmarkStart w:id="95" w:name="_Toc525741375"/>
      <w:r w:rsidRPr="00086724">
        <w:rPr>
          <w:rStyle w:val="CharPartNo"/>
        </w:rPr>
        <w:lastRenderedPageBreak/>
        <w:t>Part</w:t>
      </w:r>
      <w:r w:rsidR="000368EB" w:rsidRPr="00086724">
        <w:rPr>
          <w:rStyle w:val="CharPartNo"/>
        </w:rPr>
        <w:t> </w:t>
      </w:r>
      <w:r w:rsidR="006F27E8" w:rsidRPr="00086724">
        <w:rPr>
          <w:rStyle w:val="CharPartNo"/>
        </w:rPr>
        <w:t>9</w:t>
      </w:r>
      <w:r w:rsidRPr="000368EB">
        <w:t>—</w:t>
      </w:r>
      <w:r w:rsidR="006F27E8" w:rsidRPr="00086724">
        <w:rPr>
          <w:rStyle w:val="CharPartText"/>
        </w:rPr>
        <w:t>Dried vine fruits</w:t>
      </w:r>
      <w:bookmarkEnd w:id="95"/>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6F27E8" w:rsidP="000168C7">
      <w:pPr>
        <w:pStyle w:val="ActHead5"/>
      </w:pPr>
      <w:bookmarkStart w:id="96" w:name="_Toc525741376"/>
      <w:r w:rsidRPr="00086724">
        <w:rPr>
          <w:rStyle w:val="CharSectno"/>
        </w:rPr>
        <w:t>9.1</w:t>
      </w:r>
      <w:r w:rsidR="00355CDD" w:rsidRPr="000368EB">
        <w:t xml:space="preserve">  </w:t>
      </w:r>
      <w:r w:rsidRPr="000368EB">
        <w:t>Dried vine fruits are chargeable horticultural products</w:t>
      </w:r>
      <w:bookmarkEnd w:id="96"/>
    </w:p>
    <w:p w:rsidR="006F27E8" w:rsidRPr="000368EB" w:rsidRDefault="006F27E8" w:rsidP="000168C7">
      <w:pPr>
        <w:pStyle w:val="subsection"/>
      </w:pPr>
      <w:r w:rsidRPr="000368EB">
        <w:tab/>
      </w:r>
      <w:r w:rsidRPr="000368EB">
        <w:tab/>
        <w:t xml:space="preserve">For the definition of </w:t>
      </w:r>
      <w:r w:rsidRPr="000368EB">
        <w:rPr>
          <w:b/>
          <w:i/>
        </w:rPr>
        <w:t>chargeable horticultural products</w:t>
      </w:r>
      <w:r w:rsidRPr="000368EB">
        <w:t xml:space="preserve"> in clause</w:t>
      </w:r>
      <w:r w:rsidR="000368EB">
        <w:t> </w:t>
      </w:r>
      <w:r w:rsidRPr="000368EB">
        <w:t xml:space="preserve">1 of </w:t>
      </w:r>
      <w:r w:rsidR="00355CDD" w:rsidRPr="000368EB">
        <w:t>Schedule</w:t>
      </w:r>
      <w:r w:rsidR="000368EB">
        <w:t> </w:t>
      </w:r>
      <w:r w:rsidRPr="000368EB">
        <w:t>10 to the Customs Charges Act, dried vine fruits are chargeable horticultural products.</w:t>
      </w:r>
    </w:p>
    <w:p w:rsidR="006F27E8" w:rsidRPr="000368EB" w:rsidRDefault="006F27E8" w:rsidP="000168C7">
      <w:pPr>
        <w:pStyle w:val="ActHead5"/>
      </w:pPr>
      <w:bookmarkStart w:id="97" w:name="_Toc525741377"/>
      <w:r w:rsidRPr="00086724">
        <w:rPr>
          <w:rStyle w:val="CharSectno"/>
        </w:rPr>
        <w:t>9.2</w:t>
      </w:r>
      <w:r w:rsidR="00355CDD" w:rsidRPr="000368EB">
        <w:t xml:space="preserve">  </w:t>
      </w:r>
      <w:r w:rsidRPr="000368EB">
        <w:t>Rate of charge</w:t>
      </w:r>
      <w:r w:rsidR="000168C7" w:rsidRPr="000368EB">
        <w:t>—</w:t>
      </w:r>
      <w:r w:rsidRPr="000368EB">
        <w:t>marketing component</w:t>
      </w:r>
      <w:bookmarkEnd w:id="97"/>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10 to the Customs Charges Act, the rate of charge is $7 per tonne of processed dried vine fruits.</w:t>
      </w:r>
    </w:p>
    <w:p w:rsidR="006F27E8" w:rsidRPr="000368EB" w:rsidRDefault="00355CDD" w:rsidP="000168C7">
      <w:pPr>
        <w:pStyle w:val="notetext"/>
      </w:pPr>
      <w:r w:rsidRPr="000368EB">
        <w:t>Note:</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 xml:space="preserve">15 to the Excise Levies Act, or by the repealed </w:t>
      </w:r>
      <w:r w:rsidR="006F27E8" w:rsidRPr="000368EB">
        <w:rPr>
          <w:i/>
        </w:rPr>
        <w:t>Horticultural Levy Act 1987</w:t>
      </w:r>
      <w:r w:rsidR="006F27E8" w:rsidRPr="000368EB">
        <w:t>, on those products.</w:t>
      </w:r>
    </w:p>
    <w:p w:rsidR="006F27E8" w:rsidRPr="000368EB" w:rsidRDefault="006F27E8" w:rsidP="000168C7">
      <w:pPr>
        <w:pStyle w:val="ActHead5"/>
      </w:pPr>
      <w:bookmarkStart w:id="98" w:name="_Toc525741378"/>
      <w:r w:rsidRPr="00086724">
        <w:rPr>
          <w:rStyle w:val="CharSectno"/>
        </w:rPr>
        <w:t>9.3</w:t>
      </w:r>
      <w:r w:rsidR="00355CDD" w:rsidRPr="000368EB">
        <w:t xml:space="preserve">  </w:t>
      </w:r>
      <w:r w:rsidRPr="000368EB">
        <w:t>EPPR charge</w:t>
      </w:r>
      <w:bookmarkEnd w:id="98"/>
    </w:p>
    <w:p w:rsidR="006F27E8" w:rsidRPr="000368EB" w:rsidRDefault="006F27E8" w:rsidP="000168C7">
      <w:pPr>
        <w:pStyle w:val="subsection"/>
      </w:pPr>
      <w:r w:rsidRPr="000368EB">
        <w:tab/>
        <w:t>(1)</w:t>
      </w:r>
      <w:r w:rsidRPr="000368EB">
        <w:tab/>
        <w:t>For clause</w:t>
      </w:r>
      <w:r w:rsidR="000368EB">
        <w:t> </w:t>
      </w:r>
      <w:r w:rsidRPr="000368EB">
        <w:t>2 of Schedule</w:t>
      </w:r>
      <w:r w:rsidR="000368EB">
        <w:t> </w:t>
      </w:r>
      <w:r w:rsidRPr="000368EB">
        <w:t xml:space="preserve">14 to the Customs Charges Act, EPPR charge is imposed on dried vine fruits on which charge is imposed by </w:t>
      </w:r>
      <w:r w:rsidR="00355CDD" w:rsidRPr="000368EB">
        <w:t>Schedule</w:t>
      </w:r>
      <w:r w:rsidR="000368EB">
        <w:t> </w:t>
      </w:r>
      <w:r w:rsidRPr="000368EB">
        <w:t>10 to the Customs Charges Act.</w:t>
      </w:r>
    </w:p>
    <w:p w:rsidR="006F27E8" w:rsidRPr="000368EB" w:rsidRDefault="006F27E8"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14 to the Customs Charges Act, the rate of EPPR charge on dried vine fruits is nil.</w:t>
      </w:r>
    </w:p>
    <w:p w:rsidR="006F27E8" w:rsidRPr="000368EB" w:rsidRDefault="006F27E8"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EPPR charge on dried vine fruits is payable by the producer of the dried vine fruits.</w:t>
      </w:r>
    </w:p>
    <w:p w:rsidR="006F27E8" w:rsidRPr="000368EB" w:rsidRDefault="00355CDD" w:rsidP="000168C7">
      <w:pPr>
        <w:pStyle w:val="notetext"/>
      </w:pPr>
      <w:r w:rsidRPr="000368EB">
        <w:t>Note:</w:t>
      </w:r>
      <w:r w:rsidRPr="000368EB">
        <w:tab/>
      </w:r>
      <w:r w:rsidR="006F27E8" w:rsidRPr="000368EB">
        <w:t xml:space="preserve">In relation to EPPR charge, see </w:t>
      </w:r>
      <w:r w:rsidR="006F27E8" w:rsidRPr="000368EB">
        <w:rPr>
          <w:i/>
        </w:rPr>
        <w:t>Plant Health Australia (Plant Industries) Funding Act 2002</w:t>
      </w:r>
      <w:r w:rsidR="006F27E8" w:rsidRPr="000368EB">
        <w:t>.</w:t>
      </w:r>
    </w:p>
    <w:p w:rsidR="002327F1" w:rsidRPr="000368EB" w:rsidRDefault="002327F1" w:rsidP="000168C7">
      <w:pPr>
        <w:pStyle w:val="ActHead5"/>
      </w:pPr>
      <w:bookmarkStart w:id="99" w:name="_Toc525741379"/>
      <w:r w:rsidRPr="00086724">
        <w:rPr>
          <w:rStyle w:val="CharSectno"/>
        </w:rPr>
        <w:t>9.4</w:t>
      </w:r>
      <w:r w:rsidR="00355CDD" w:rsidRPr="000368EB">
        <w:t xml:space="preserve">  </w:t>
      </w:r>
      <w:r w:rsidRPr="000368EB">
        <w:t>What is the eligible industry body for dried vine fruits</w:t>
      </w:r>
      <w:bookmarkEnd w:id="99"/>
    </w:p>
    <w:p w:rsidR="002327F1" w:rsidRPr="000368EB" w:rsidRDefault="002327F1"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10 to the Customs Charges Act, the eligible industry body for dried vine fruits is the Australian Dried Fruits Association Incorporated (ABN 88</w:t>
      </w:r>
      <w:r w:rsidR="000368EB">
        <w:t> </w:t>
      </w:r>
      <w:r w:rsidRPr="000368EB">
        <w:t>658</w:t>
      </w:r>
      <w:r w:rsidR="00895FFC" w:rsidRPr="000368EB">
        <w:t> </w:t>
      </w:r>
      <w:r w:rsidRPr="000368EB">
        <w:t>293</w:t>
      </w:r>
      <w:r w:rsidR="000368EB">
        <w:t> </w:t>
      </w:r>
      <w:r w:rsidRPr="000368EB">
        <w:t>079).</w:t>
      </w:r>
    </w:p>
    <w:p w:rsidR="006F27E8" w:rsidRPr="000368EB" w:rsidRDefault="00355CDD" w:rsidP="00F10014">
      <w:pPr>
        <w:pStyle w:val="ActHead2"/>
        <w:pageBreakBefore/>
      </w:pPr>
      <w:bookmarkStart w:id="100" w:name="_Toc525741380"/>
      <w:r w:rsidRPr="00086724">
        <w:rPr>
          <w:rStyle w:val="CharPartNo"/>
        </w:rPr>
        <w:lastRenderedPageBreak/>
        <w:t>Part</w:t>
      </w:r>
      <w:r w:rsidR="000368EB" w:rsidRPr="00086724">
        <w:rPr>
          <w:rStyle w:val="CharPartNo"/>
        </w:rPr>
        <w:t> </w:t>
      </w:r>
      <w:r w:rsidR="006F27E8" w:rsidRPr="00086724">
        <w:rPr>
          <w:rStyle w:val="CharPartNo"/>
        </w:rPr>
        <w:t>10</w:t>
      </w:r>
      <w:r w:rsidRPr="000368EB">
        <w:t>—</w:t>
      </w:r>
      <w:r w:rsidR="006F27E8" w:rsidRPr="00086724">
        <w:rPr>
          <w:rStyle w:val="CharPartText"/>
        </w:rPr>
        <w:t>Macadamia nuts</w:t>
      </w:r>
      <w:bookmarkEnd w:id="100"/>
    </w:p>
    <w:p w:rsidR="006F27E8" w:rsidRPr="000368EB" w:rsidRDefault="00355CDD" w:rsidP="000168C7">
      <w:pPr>
        <w:pStyle w:val="ActHead3"/>
      </w:pPr>
      <w:bookmarkStart w:id="101" w:name="_Toc525741381"/>
      <w:r w:rsidRPr="00086724">
        <w:rPr>
          <w:rStyle w:val="CharDivNo"/>
        </w:rPr>
        <w:t>Division</w:t>
      </w:r>
      <w:r w:rsidR="000368EB" w:rsidRPr="00086724">
        <w:rPr>
          <w:rStyle w:val="CharDivNo"/>
        </w:rPr>
        <w:t> </w:t>
      </w:r>
      <w:r w:rsidR="006F27E8" w:rsidRPr="00086724">
        <w:rPr>
          <w:rStyle w:val="CharDivNo"/>
        </w:rPr>
        <w:t>10.1</w:t>
      </w:r>
      <w:r w:rsidR="00E847D6" w:rsidRPr="000368EB">
        <w:t>—</w:t>
      </w:r>
      <w:r w:rsidR="006F27E8" w:rsidRPr="00086724">
        <w:rPr>
          <w:rStyle w:val="CharDivText"/>
        </w:rPr>
        <w:t>Product charge</w:t>
      </w:r>
      <w:bookmarkEnd w:id="101"/>
    </w:p>
    <w:p w:rsidR="006F27E8" w:rsidRPr="000368EB" w:rsidRDefault="006F27E8" w:rsidP="000168C7">
      <w:pPr>
        <w:pStyle w:val="ActHead5"/>
      </w:pPr>
      <w:bookmarkStart w:id="102" w:name="_Toc525741382"/>
      <w:r w:rsidRPr="00086724">
        <w:rPr>
          <w:rStyle w:val="CharSectno"/>
        </w:rPr>
        <w:t>10.1</w:t>
      </w:r>
      <w:r w:rsidR="00355CDD" w:rsidRPr="000368EB">
        <w:t xml:space="preserve">  </w:t>
      </w:r>
      <w:r w:rsidRPr="000368EB">
        <w:t>Macadamia nuts are chargeable horticultural products</w:t>
      </w:r>
      <w:bookmarkEnd w:id="102"/>
    </w:p>
    <w:p w:rsidR="006F27E8" w:rsidRPr="000368EB" w:rsidRDefault="006F27E8" w:rsidP="000168C7">
      <w:pPr>
        <w:pStyle w:val="subsection"/>
      </w:pPr>
      <w:r w:rsidRPr="000368EB">
        <w:tab/>
      </w:r>
      <w:r w:rsidRPr="000368EB">
        <w:tab/>
        <w:t xml:space="preserve">For the definition of </w:t>
      </w:r>
      <w:r w:rsidRPr="000368EB">
        <w:rPr>
          <w:b/>
          <w:i/>
        </w:rPr>
        <w:t>chargeable horticultural products</w:t>
      </w:r>
      <w:r w:rsidRPr="000368EB">
        <w:t xml:space="preserve"> in clause</w:t>
      </w:r>
      <w:r w:rsidR="000368EB">
        <w:t> </w:t>
      </w:r>
      <w:r w:rsidRPr="000368EB">
        <w:t xml:space="preserve">1 of </w:t>
      </w:r>
      <w:r w:rsidR="00355CDD" w:rsidRPr="000368EB">
        <w:t>Schedule</w:t>
      </w:r>
      <w:r w:rsidR="000368EB">
        <w:t> </w:t>
      </w:r>
      <w:r w:rsidRPr="000368EB">
        <w:t>10 to the Customs Charges Act, macadamia nuts are chargeable horticultural products.</w:t>
      </w:r>
    </w:p>
    <w:p w:rsidR="006F27E8" w:rsidRPr="000368EB" w:rsidRDefault="00355CDD" w:rsidP="000168C7">
      <w:pPr>
        <w:pStyle w:val="notetext"/>
      </w:pPr>
      <w:r w:rsidRPr="000368EB">
        <w:t>Note:</w:t>
      </w:r>
      <w:r w:rsidRPr="000368EB">
        <w:tab/>
      </w:r>
      <w:r w:rsidR="006F27E8" w:rsidRPr="000368EB">
        <w:rPr>
          <w:b/>
          <w:i/>
        </w:rPr>
        <w:t>Macadamia nut</w:t>
      </w:r>
      <w:r w:rsidR="006F27E8" w:rsidRPr="000368EB">
        <w:t xml:space="preserve"> is defined in clause</w:t>
      </w:r>
      <w:r w:rsidR="000368EB">
        <w:t> </w:t>
      </w:r>
      <w:r w:rsidR="006F27E8" w:rsidRPr="000368EB">
        <w:t xml:space="preserve">10.2 of </w:t>
      </w:r>
      <w:r w:rsidRPr="000368EB">
        <w:t>Schedule</w:t>
      </w:r>
      <w:r w:rsidR="000368EB">
        <w:t> </w:t>
      </w:r>
      <w:r w:rsidR="006F27E8" w:rsidRPr="000368EB">
        <w:t>22 to the Collection Regulations.</w:t>
      </w:r>
    </w:p>
    <w:p w:rsidR="0045276E" w:rsidRPr="000368EB" w:rsidRDefault="0045276E" w:rsidP="000168C7">
      <w:pPr>
        <w:pStyle w:val="ActHead5"/>
      </w:pPr>
      <w:bookmarkStart w:id="103" w:name="_Toc525741383"/>
      <w:r w:rsidRPr="00086724">
        <w:rPr>
          <w:rStyle w:val="CharSectno"/>
        </w:rPr>
        <w:t>10.2</w:t>
      </w:r>
      <w:r w:rsidR="00355CDD" w:rsidRPr="000368EB">
        <w:t xml:space="preserve">  </w:t>
      </w:r>
      <w:r w:rsidRPr="000368EB">
        <w:t>What macadamia nuts are exempt from charge</w:t>
      </w:r>
      <w:bookmarkEnd w:id="103"/>
    </w:p>
    <w:p w:rsidR="0045276E" w:rsidRPr="000368EB" w:rsidRDefault="0045276E" w:rsidP="000168C7">
      <w:pPr>
        <w:pStyle w:val="subsection"/>
      </w:pPr>
      <w:r w:rsidRPr="000368EB">
        <w:tab/>
      </w:r>
      <w:r w:rsidRPr="000368EB">
        <w:tab/>
        <w:t>For paragraph</w:t>
      </w:r>
      <w:r w:rsidR="000368EB">
        <w:t> </w:t>
      </w:r>
      <w:r w:rsidRPr="000368EB">
        <w:t>2</w:t>
      </w:r>
      <w:r w:rsidR="006773FB" w:rsidRPr="000368EB">
        <w:t>(</w:t>
      </w:r>
      <w:r w:rsidRPr="000368EB">
        <w:t>3)</w:t>
      </w:r>
      <w:r w:rsidR="006773FB" w:rsidRPr="000368EB">
        <w:t>(</w:t>
      </w:r>
      <w:r w:rsidRPr="000368EB">
        <w:t xml:space="preserve">a) of </w:t>
      </w:r>
      <w:r w:rsidR="00355CDD" w:rsidRPr="000368EB">
        <w:t>Schedule</w:t>
      </w:r>
      <w:r w:rsidR="000368EB">
        <w:t> </w:t>
      </w:r>
      <w:r w:rsidRPr="000368EB">
        <w:t>10 to the Customs Charges Act, macadamia nuts exported by a person in a levy year are exempt from charge if the total amount of charge and levy that the person would be liable to pay on the macadamia nuts in the levy year is less than $120.</w:t>
      </w:r>
    </w:p>
    <w:p w:rsidR="0045276E" w:rsidRPr="000368EB" w:rsidRDefault="00355CDD" w:rsidP="000168C7">
      <w:pPr>
        <w:pStyle w:val="notetext"/>
      </w:pPr>
      <w:r w:rsidRPr="000368EB">
        <w:t>Note 1:</w:t>
      </w:r>
      <w:r w:rsidRPr="000368EB">
        <w:tab/>
      </w:r>
      <w:r w:rsidR="000368EB">
        <w:t>Paragraph (</w:t>
      </w:r>
      <w:r w:rsidR="0045276E" w:rsidRPr="000368EB">
        <w:t xml:space="preserve">g) of the definition of </w:t>
      </w:r>
      <w:r w:rsidR="0045276E" w:rsidRPr="000368EB">
        <w:rPr>
          <w:b/>
          <w:i/>
        </w:rPr>
        <w:t>producer</w:t>
      </w:r>
      <w:r w:rsidR="0045276E" w:rsidRPr="000368EB">
        <w:t xml:space="preserve"> in subsection</w:t>
      </w:r>
      <w:r w:rsidR="000368EB">
        <w:t> </w:t>
      </w:r>
      <w:r w:rsidR="0045276E" w:rsidRPr="000368EB">
        <w:t>4</w:t>
      </w:r>
      <w:r w:rsidR="006773FB" w:rsidRPr="000368EB">
        <w:t>(</w:t>
      </w:r>
      <w:r w:rsidR="0045276E" w:rsidRPr="000368EB">
        <w:t xml:space="preserve">1) of the Collection Act provides that, for chargeable horticultural products on which charge is imposed, </w:t>
      </w:r>
      <w:r w:rsidR="0045276E" w:rsidRPr="000368EB">
        <w:rPr>
          <w:b/>
          <w:i/>
        </w:rPr>
        <w:t>producer</w:t>
      </w:r>
      <w:r w:rsidR="0045276E" w:rsidRPr="000368EB">
        <w:t xml:space="preserve"> means the person who exports the product from Australia.</w:t>
      </w:r>
    </w:p>
    <w:p w:rsidR="0045276E" w:rsidRPr="000368EB" w:rsidRDefault="00355CDD" w:rsidP="000168C7">
      <w:pPr>
        <w:pStyle w:val="notetext"/>
      </w:pPr>
      <w:r w:rsidRPr="000368EB">
        <w:t>Note 2:</w:t>
      </w:r>
      <w:r w:rsidRPr="000368EB">
        <w:tab/>
      </w:r>
      <w:r w:rsidR="0045276E" w:rsidRPr="000368EB">
        <w:t>Subclause</w:t>
      </w:r>
      <w:r w:rsidR="000368EB">
        <w:t> </w:t>
      </w:r>
      <w:r w:rsidR="0045276E" w:rsidRPr="000368EB">
        <w:t>2</w:t>
      </w:r>
      <w:r w:rsidR="006773FB" w:rsidRPr="000368EB">
        <w:t>(</w:t>
      </w:r>
      <w:r w:rsidR="0045276E" w:rsidRPr="000368EB">
        <w:t xml:space="preserve">2) of </w:t>
      </w:r>
      <w:r w:rsidRPr="000368EB">
        <w:t>Schedule</w:t>
      </w:r>
      <w:r w:rsidR="000368EB">
        <w:t> </w:t>
      </w:r>
      <w:r w:rsidR="0045276E" w:rsidRPr="000368EB">
        <w:t xml:space="preserve">10 to the Customs Charges Act provides that charge is not imposed on chargeable horticultural products if the producer has paid levy imposed by </w:t>
      </w:r>
      <w:r w:rsidRPr="000368EB">
        <w:t>Schedule</w:t>
      </w:r>
      <w:r w:rsidR="000368EB">
        <w:t> </w:t>
      </w:r>
      <w:r w:rsidR="0045276E" w:rsidRPr="000368EB">
        <w:t xml:space="preserve">15 to the Excise Levies Act, or by the repealed </w:t>
      </w:r>
      <w:r w:rsidR="0045276E" w:rsidRPr="000368EB">
        <w:rPr>
          <w:i/>
        </w:rPr>
        <w:t>Horticultural Levy Act 1987</w:t>
      </w:r>
      <w:r w:rsidR="0045276E" w:rsidRPr="000368EB">
        <w:t>, on those products.</w:t>
      </w:r>
    </w:p>
    <w:p w:rsidR="0045276E" w:rsidRPr="000368EB" w:rsidRDefault="0045276E" w:rsidP="000168C7">
      <w:pPr>
        <w:pStyle w:val="ActHead5"/>
      </w:pPr>
      <w:bookmarkStart w:id="104" w:name="_Toc525741384"/>
      <w:r w:rsidRPr="00086724">
        <w:rPr>
          <w:rStyle w:val="CharSectno"/>
        </w:rPr>
        <w:t>10.3</w:t>
      </w:r>
      <w:r w:rsidR="00355CDD" w:rsidRPr="000368EB">
        <w:t xml:space="preserve">  </w:t>
      </w:r>
      <w:r w:rsidRPr="000368EB">
        <w:t>Rate of charge</w:t>
      </w:r>
      <w:r w:rsidR="000168C7" w:rsidRPr="000368EB">
        <w:t>—</w:t>
      </w:r>
      <w:r w:rsidRPr="000368EB">
        <w:t>marketing component</w:t>
      </w:r>
      <w:bookmarkEnd w:id="104"/>
    </w:p>
    <w:p w:rsidR="0045276E" w:rsidRPr="000368EB" w:rsidRDefault="0045276E"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 xml:space="preserve">10 to the Customs Charges Act, the rate of charge is </w:t>
      </w:r>
      <w:r w:rsidR="002327F1" w:rsidRPr="000368EB">
        <w:t xml:space="preserve">16.01 cents </w:t>
      </w:r>
      <w:r w:rsidRPr="000368EB">
        <w:t>per kilogram of dried kernels of macadamia nut.</w:t>
      </w:r>
    </w:p>
    <w:p w:rsidR="0045276E" w:rsidRPr="000368EB" w:rsidRDefault="00355CDD" w:rsidP="000168C7">
      <w:pPr>
        <w:pStyle w:val="notetext"/>
      </w:pPr>
      <w:r w:rsidRPr="000368EB">
        <w:t>Note:</w:t>
      </w:r>
      <w:r w:rsidRPr="000368EB">
        <w:tab/>
      </w:r>
      <w:r w:rsidR="0045276E" w:rsidRPr="000368EB">
        <w:rPr>
          <w:b/>
          <w:i/>
        </w:rPr>
        <w:t>Dried kernel</w:t>
      </w:r>
      <w:r w:rsidR="0045276E" w:rsidRPr="000368EB">
        <w:t xml:space="preserve"> is defined for macadamia nuts in clause</w:t>
      </w:r>
      <w:r w:rsidR="000368EB">
        <w:t> </w:t>
      </w:r>
      <w:r w:rsidR="0045276E" w:rsidRPr="000368EB">
        <w:t xml:space="preserve">10.2 of </w:t>
      </w:r>
      <w:r w:rsidRPr="000368EB">
        <w:t>Schedule</w:t>
      </w:r>
      <w:r w:rsidR="000368EB">
        <w:t> </w:t>
      </w:r>
      <w:r w:rsidR="0045276E" w:rsidRPr="000368EB">
        <w:t>22 to the Collection Regulations.</w:t>
      </w:r>
    </w:p>
    <w:p w:rsidR="0045276E" w:rsidRPr="000368EB" w:rsidRDefault="0045276E" w:rsidP="000168C7">
      <w:pPr>
        <w:pStyle w:val="ActHead5"/>
      </w:pPr>
      <w:bookmarkStart w:id="105" w:name="_Toc525741385"/>
      <w:r w:rsidRPr="00086724">
        <w:rPr>
          <w:rStyle w:val="CharSectno"/>
        </w:rPr>
        <w:t>10.4</w:t>
      </w:r>
      <w:r w:rsidR="00355CDD" w:rsidRPr="000368EB">
        <w:t xml:space="preserve">  </w:t>
      </w:r>
      <w:r w:rsidRPr="000368EB">
        <w:t>Rate of charge</w:t>
      </w:r>
      <w:r w:rsidR="000168C7" w:rsidRPr="000368EB">
        <w:t>—</w:t>
      </w:r>
      <w:r w:rsidRPr="000368EB">
        <w:t>research and development component</w:t>
      </w:r>
      <w:bookmarkEnd w:id="105"/>
    </w:p>
    <w:p w:rsidR="0045276E" w:rsidRPr="000368EB" w:rsidRDefault="0045276E"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 xml:space="preserve">10 to the Customs Charges Act, the rate of charge is </w:t>
      </w:r>
      <w:r w:rsidR="002327F1" w:rsidRPr="000368EB">
        <w:t xml:space="preserve">8.57 cents </w:t>
      </w:r>
      <w:r w:rsidRPr="000368EB">
        <w:t>per kilogram of dried kernels of macadamia nut.</w:t>
      </w:r>
    </w:p>
    <w:p w:rsidR="0045276E" w:rsidRPr="000368EB" w:rsidRDefault="00355CDD" w:rsidP="000168C7">
      <w:pPr>
        <w:pStyle w:val="notetext"/>
      </w:pPr>
      <w:r w:rsidRPr="000368EB">
        <w:t>Note:</w:t>
      </w:r>
      <w:r w:rsidRPr="000368EB">
        <w:tab/>
      </w:r>
      <w:r w:rsidR="0045276E" w:rsidRPr="000368EB">
        <w:t>For the operative rate of NRS customs levy on macadamia nuts, see regulation</w:t>
      </w:r>
      <w:r w:rsidR="000368EB">
        <w:t> </w:t>
      </w:r>
      <w:r w:rsidR="0045276E" w:rsidRPr="000368EB">
        <w:t xml:space="preserve">154 of the </w:t>
      </w:r>
      <w:r w:rsidR="0045276E" w:rsidRPr="000368EB">
        <w:rPr>
          <w:i/>
        </w:rPr>
        <w:t>Primary Industries Levies and Charges (National Residue Survey Levies) Regulations</w:t>
      </w:r>
      <w:r w:rsidR="000368EB">
        <w:rPr>
          <w:i/>
        </w:rPr>
        <w:t> </w:t>
      </w:r>
      <w:r w:rsidR="0045276E" w:rsidRPr="000368EB">
        <w:rPr>
          <w:i/>
        </w:rPr>
        <w:t>1998</w:t>
      </w:r>
      <w:r w:rsidR="0045276E" w:rsidRPr="000368EB">
        <w:t xml:space="preserve">. NRS customs levy is imposed under </w:t>
      </w:r>
      <w:r w:rsidRPr="000368EB">
        <w:t>Schedule</w:t>
      </w:r>
      <w:r w:rsidR="000368EB">
        <w:t> </w:t>
      </w:r>
      <w:r w:rsidR="0045276E" w:rsidRPr="000368EB">
        <w:t xml:space="preserve">4 to the </w:t>
      </w:r>
      <w:r w:rsidR="0045276E" w:rsidRPr="000368EB">
        <w:rPr>
          <w:i/>
        </w:rPr>
        <w:t>National Residue Survey (Customs) Levy Act 1998</w:t>
      </w:r>
      <w:r w:rsidR="0045276E" w:rsidRPr="000368EB">
        <w:t>.</w:t>
      </w:r>
    </w:p>
    <w:p w:rsidR="006F27E8" w:rsidRPr="000368EB" w:rsidRDefault="006F27E8" w:rsidP="000168C7">
      <w:pPr>
        <w:pStyle w:val="ActHead5"/>
      </w:pPr>
      <w:bookmarkStart w:id="106" w:name="_Toc525741386"/>
      <w:r w:rsidRPr="00086724">
        <w:rPr>
          <w:rStyle w:val="CharSectno"/>
        </w:rPr>
        <w:t>10.5</w:t>
      </w:r>
      <w:r w:rsidR="00355CDD" w:rsidRPr="000368EB">
        <w:t xml:space="preserve">  </w:t>
      </w:r>
      <w:r w:rsidRPr="000368EB">
        <w:t>What is the eligible industry body for macadamia nuts</w:t>
      </w:r>
      <w:bookmarkEnd w:id="106"/>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10 to the Customs Charges Act, the eligible industry body for macadamia nuts is the Australian Macadamia Society Limited.</w:t>
      </w:r>
    </w:p>
    <w:p w:rsidR="006F27E8" w:rsidRPr="000368EB" w:rsidRDefault="00355CDD" w:rsidP="00DE2879">
      <w:pPr>
        <w:pStyle w:val="ActHead3"/>
        <w:pageBreakBefore/>
      </w:pPr>
      <w:bookmarkStart w:id="107" w:name="_Toc525741387"/>
      <w:r w:rsidRPr="00086724">
        <w:rPr>
          <w:rStyle w:val="CharDivNo"/>
        </w:rPr>
        <w:lastRenderedPageBreak/>
        <w:t>Division</w:t>
      </w:r>
      <w:r w:rsidR="000368EB" w:rsidRPr="00086724">
        <w:rPr>
          <w:rStyle w:val="CharDivNo"/>
        </w:rPr>
        <w:t> </w:t>
      </w:r>
      <w:r w:rsidR="006F27E8" w:rsidRPr="00086724">
        <w:rPr>
          <w:rStyle w:val="CharDivNo"/>
        </w:rPr>
        <w:t>10.2</w:t>
      </w:r>
      <w:r w:rsidR="00E847D6" w:rsidRPr="000368EB">
        <w:t>—</w:t>
      </w:r>
      <w:r w:rsidR="006F27E8" w:rsidRPr="00086724">
        <w:rPr>
          <w:rStyle w:val="CharDivText"/>
        </w:rPr>
        <w:t>Special purpose charges</w:t>
      </w:r>
      <w:bookmarkEnd w:id="107"/>
    </w:p>
    <w:p w:rsidR="006F27E8" w:rsidRPr="000368EB" w:rsidRDefault="006F27E8" w:rsidP="000168C7">
      <w:pPr>
        <w:pStyle w:val="ActHead5"/>
      </w:pPr>
      <w:bookmarkStart w:id="108" w:name="_Toc525741388"/>
      <w:r w:rsidRPr="00086724">
        <w:rPr>
          <w:rStyle w:val="CharSectno"/>
        </w:rPr>
        <w:t>10.6</w:t>
      </w:r>
      <w:r w:rsidR="00355CDD" w:rsidRPr="000368EB">
        <w:t xml:space="preserve">  </w:t>
      </w:r>
      <w:r w:rsidRPr="000368EB">
        <w:t>EPPR charge</w:t>
      </w:r>
      <w:bookmarkEnd w:id="108"/>
    </w:p>
    <w:p w:rsidR="006F27E8" w:rsidRPr="000368EB" w:rsidRDefault="006F27E8" w:rsidP="000168C7">
      <w:pPr>
        <w:pStyle w:val="subsection"/>
      </w:pPr>
      <w:r w:rsidRPr="000368EB">
        <w:tab/>
        <w:t>(1)</w:t>
      </w:r>
      <w:r w:rsidRPr="000368EB">
        <w:tab/>
        <w:t>For clause</w:t>
      </w:r>
      <w:r w:rsidR="000368EB">
        <w:t> </w:t>
      </w:r>
      <w:r w:rsidRPr="000368EB">
        <w:t>2 of Schedule</w:t>
      </w:r>
      <w:r w:rsidR="000368EB">
        <w:t> </w:t>
      </w:r>
      <w:r w:rsidRPr="000368EB">
        <w:t xml:space="preserve">14 to the Customs Charges Act, EPPR charge is imposed on macadamia nuts on which charge is imposed by </w:t>
      </w:r>
      <w:r w:rsidR="00355CDD" w:rsidRPr="000368EB">
        <w:t>Schedule</w:t>
      </w:r>
      <w:r w:rsidR="000368EB">
        <w:t> </w:t>
      </w:r>
      <w:r w:rsidRPr="000368EB">
        <w:t>10 to the Customs Charges Act.</w:t>
      </w:r>
    </w:p>
    <w:p w:rsidR="006F27E8" w:rsidRPr="000368EB" w:rsidRDefault="006F27E8"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 xml:space="preserve">14 to the Customs Charges Act, the rate of EPPR charge on macadamia nuts is </w:t>
      </w:r>
      <w:r w:rsidR="00E46F08" w:rsidRPr="000368EB">
        <w:t>0.2 cents per kilogram of dried kernels of macadamia nut</w:t>
      </w:r>
      <w:r w:rsidRPr="000368EB">
        <w:t>.</w:t>
      </w:r>
    </w:p>
    <w:p w:rsidR="006F27E8" w:rsidRPr="000368EB" w:rsidRDefault="006F27E8"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EPPR charge on macadamia nuts is payable by the producer of the macadamia nuts.</w:t>
      </w:r>
    </w:p>
    <w:p w:rsidR="006F27E8" w:rsidRPr="000368EB" w:rsidRDefault="00355CDD" w:rsidP="000168C7">
      <w:pPr>
        <w:pStyle w:val="notetext"/>
      </w:pPr>
      <w:r w:rsidRPr="000368EB">
        <w:t>Note:</w:t>
      </w:r>
      <w:r w:rsidRPr="000368EB">
        <w:tab/>
      </w:r>
      <w:r w:rsidR="006F27E8" w:rsidRPr="000368EB">
        <w:t xml:space="preserve">In relation to EPPR charge, see </w:t>
      </w:r>
      <w:r w:rsidR="006F27E8" w:rsidRPr="000368EB">
        <w:rPr>
          <w:i/>
        </w:rPr>
        <w:t>Plant Health Australia (Plant Industries) Funding Act 2002</w:t>
      </w:r>
      <w:r w:rsidR="006F27E8" w:rsidRPr="000368EB">
        <w:t>.</w:t>
      </w:r>
    </w:p>
    <w:p w:rsidR="006F27E8" w:rsidRPr="000368EB" w:rsidRDefault="00355CDD" w:rsidP="000168C7">
      <w:pPr>
        <w:pStyle w:val="ActHead2"/>
        <w:pageBreakBefore/>
      </w:pPr>
      <w:bookmarkStart w:id="109" w:name="_Toc525741389"/>
      <w:r w:rsidRPr="00086724">
        <w:rPr>
          <w:rStyle w:val="CharPartNo"/>
        </w:rPr>
        <w:lastRenderedPageBreak/>
        <w:t>Part</w:t>
      </w:r>
      <w:r w:rsidR="000368EB" w:rsidRPr="00086724">
        <w:rPr>
          <w:rStyle w:val="CharPartNo"/>
        </w:rPr>
        <w:t> </w:t>
      </w:r>
      <w:r w:rsidR="006F27E8" w:rsidRPr="00086724">
        <w:rPr>
          <w:rStyle w:val="CharPartNo"/>
        </w:rPr>
        <w:t>11</w:t>
      </w:r>
      <w:r w:rsidRPr="000368EB">
        <w:t>—</w:t>
      </w:r>
      <w:r w:rsidR="006F27E8" w:rsidRPr="00086724">
        <w:rPr>
          <w:rStyle w:val="CharPartText"/>
        </w:rPr>
        <w:t>Nashi</w:t>
      </w:r>
      <w:bookmarkEnd w:id="109"/>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6F27E8" w:rsidP="000168C7">
      <w:pPr>
        <w:pStyle w:val="ActHead5"/>
      </w:pPr>
      <w:bookmarkStart w:id="110" w:name="_Toc525741390"/>
      <w:r w:rsidRPr="00086724">
        <w:rPr>
          <w:rStyle w:val="CharSectno"/>
        </w:rPr>
        <w:t>11.1</w:t>
      </w:r>
      <w:r w:rsidR="00355CDD" w:rsidRPr="000368EB">
        <w:t xml:space="preserve">  </w:t>
      </w:r>
      <w:r w:rsidRPr="000368EB">
        <w:t>Nashi are chargeable horticultural products</w:t>
      </w:r>
      <w:bookmarkEnd w:id="110"/>
    </w:p>
    <w:p w:rsidR="006F27E8" w:rsidRPr="000368EB" w:rsidRDefault="006F27E8" w:rsidP="000168C7">
      <w:pPr>
        <w:pStyle w:val="subsection"/>
      </w:pPr>
      <w:r w:rsidRPr="000368EB">
        <w:tab/>
      </w:r>
      <w:r w:rsidRPr="000368EB">
        <w:tab/>
        <w:t xml:space="preserve">For the definition of </w:t>
      </w:r>
      <w:r w:rsidRPr="000368EB">
        <w:rPr>
          <w:b/>
          <w:i/>
        </w:rPr>
        <w:t>chargeable horticultural products</w:t>
      </w:r>
      <w:r w:rsidRPr="000368EB">
        <w:t xml:space="preserve"> in clause</w:t>
      </w:r>
      <w:r w:rsidR="000368EB">
        <w:t> </w:t>
      </w:r>
      <w:r w:rsidRPr="000368EB">
        <w:t xml:space="preserve">1 of </w:t>
      </w:r>
      <w:r w:rsidR="00355CDD" w:rsidRPr="000368EB">
        <w:t>Schedule</w:t>
      </w:r>
      <w:r w:rsidR="000368EB">
        <w:t> </w:t>
      </w:r>
      <w:r w:rsidRPr="000368EB">
        <w:t>10 to the Customs Charges Act, nashi are chargeable horticultural products.</w:t>
      </w:r>
    </w:p>
    <w:p w:rsidR="006F27E8" w:rsidRPr="000368EB" w:rsidRDefault="00355CDD" w:rsidP="000168C7">
      <w:pPr>
        <w:pStyle w:val="notetext"/>
      </w:pPr>
      <w:r w:rsidRPr="000368EB">
        <w:t>Note:</w:t>
      </w:r>
      <w:r w:rsidRPr="000368EB">
        <w:tab/>
      </w:r>
      <w:r w:rsidR="006F27E8" w:rsidRPr="000368EB">
        <w:t>Clauses</w:t>
      </w:r>
      <w:r w:rsidR="000368EB">
        <w:t> </w:t>
      </w:r>
      <w:r w:rsidR="006F27E8" w:rsidRPr="000368EB">
        <w:t>11.2 and 11.3 intentionally not used.</w:t>
      </w:r>
    </w:p>
    <w:p w:rsidR="006F27E8" w:rsidRPr="000368EB" w:rsidRDefault="006F27E8" w:rsidP="000168C7">
      <w:pPr>
        <w:pStyle w:val="ActHead5"/>
      </w:pPr>
      <w:bookmarkStart w:id="111" w:name="_Toc525741391"/>
      <w:r w:rsidRPr="00086724">
        <w:rPr>
          <w:rStyle w:val="CharSectno"/>
        </w:rPr>
        <w:t>11.4</w:t>
      </w:r>
      <w:r w:rsidR="00355CDD" w:rsidRPr="000368EB">
        <w:t xml:space="preserve">  </w:t>
      </w:r>
      <w:r w:rsidRPr="000368EB">
        <w:t>Rate of charge</w:t>
      </w:r>
      <w:r w:rsidR="000168C7" w:rsidRPr="000368EB">
        <w:t>—</w:t>
      </w:r>
      <w:r w:rsidRPr="000368EB">
        <w:t>research and development component</w:t>
      </w:r>
      <w:bookmarkEnd w:id="111"/>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 xml:space="preserve">10 to the Customs Charges Act, the rate of charge is </w:t>
      </w:r>
      <w:r w:rsidR="00D53574" w:rsidRPr="000368EB">
        <w:t>nil</w:t>
      </w:r>
      <w:r w:rsidRPr="000368EB">
        <w:t>.</w:t>
      </w:r>
    </w:p>
    <w:p w:rsidR="006F27E8" w:rsidRPr="000368EB" w:rsidRDefault="00355CDD" w:rsidP="000168C7">
      <w:pPr>
        <w:pStyle w:val="notetext"/>
      </w:pPr>
      <w:r w:rsidRPr="000368EB">
        <w:t>Note 1:</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 xml:space="preserve">15 to the Excise Levies Act, or by the repealed </w:t>
      </w:r>
      <w:r w:rsidR="006F27E8" w:rsidRPr="000368EB">
        <w:rPr>
          <w:i/>
        </w:rPr>
        <w:t>Horticultural Levy Act 1987</w:t>
      </w:r>
      <w:r w:rsidR="006F27E8" w:rsidRPr="000368EB">
        <w:t>, on those products.</w:t>
      </w:r>
    </w:p>
    <w:p w:rsidR="006F27E8" w:rsidRPr="000368EB" w:rsidRDefault="00355CDD" w:rsidP="000168C7">
      <w:pPr>
        <w:pStyle w:val="notetext"/>
      </w:pPr>
      <w:r w:rsidRPr="000368EB">
        <w:t>Note 2:</w:t>
      </w:r>
      <w:r w:rsidRPr="000368EB">
        <w:tab/>
      </w:r>
      <w:r w:rsidR="006F27E8" w:rsidRPr="000368EB">
        <w:rPr>
          <w:b/>
          <w:i/>
        </w:rPr>
        <w:t>Tray</w:t>
      </w:r>
      <w:r w:rsidR="006F27E8" w:rsidRPr="000368EB">
        <w:t xml:space="preserve"> is defined for nashi in clause</w:t>
      </w:r>
      <w:r w:rsidR="000368EB">
        <w:t> </w:t>
      </w:r>
      <w:r w:rsidR="006F27E8" w:rsidRPr="000368EB">
        <w:t xml:space="preserve">11.2 of </w:t>
      </w:r>
      <w:r w:rsidRPr="000368EB">
        <w:t>Part</w:t>
      </w:r>
      <w:r w:rsidR="000368EB">
        <w:t> </w:t>
      </w:r>
      <w:r w:rsidR="006F27E8" w:rsidRPr="000368EB">
        <w:t xml:space="preserve">11 of </w:t>
      </w:r>
      <w:r w:rsidRPr="000368EB">
        <w:t>Schedule</w:t>
      </w:r>
      <w:r w:rsidR="000368EB">
        <w:t> </w:t>
      </w:r>
      <w:r w:rsidR="006F27E8" w:rsidRPr="000368EB">
        <w:t>22 to the Collection Regulations.</w:t>
      </w:r>
    </w:p>
    <w:p w:rsidR="006F27E8" w:rsidRPr="000368EB" w:rsidRDefault="006F27E8" w:rsidP="000168C7">
      <w:pPr>
        <w:pStyle w:val="ActHead5"/>
      </w:pPr>
      <w:bookmarkStart w:id="112" w:name="_Toc525741392"/>
      <w:r w:rsidRPr="00086724">
        <w:rPr>
          <w:rStyle w:val="CharSectno"/>
        </w:rPr>
        <w:t>11.5</w:t>
      </w:r>
      <w:r w:rsidR="00355CDD" w:rsidRPr="000368EB">
        <w:t xml:space="preserve">  </w:t>
      </w:r>
      <w:r w:rsidRPr="000368EB">
        <w:t>What is the eligible industry body for nashi</w:t>
      </w:r>
      <w:bookmarkEnd w:id="112"/>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10 to the Customs Charges Act, the eligible industry body for nashi is the Australian Nashi Growers Association Limited.</w:t>
      </w:r>
    </w:p>
    <w:p w:rsidR="001D5253" w:rsidRPr="000368EB" w:rsidRDefault="001D5253" w:rsidP="001D5253">
      <w:pPr>
        <w:sectPr w:rsidR="001D5253" w:rsidRPr="000368EB" w:rsidSect="0004386D">
          <w:headerReference w:type="even" r:id="rId34"/>
          <w:headerReference w:type="default" r:id="rId35"/>
          <w:footerReference w:type="even" r:id="rId36"/>
          <w:footerReference w:type="default" r:id="rId37"/>
          <w:headerReference w:type="first" r:id="rId38"/>
          <w:footerReference w:type="first" r:id="rId39"/>
          <w:pgSz w:w="11907" w:h="16839" w:code="9"/>
          <w:pgMar w:top="2325" w:right="1797" w:bottom="1440" w:left="1797" w:header="720" w:footer="709" w:gutter="0"/>
          <w:cols w:space="720"/>
          <w:docGrid w:linePitch="299"/>
        </w:sectPr>
      </w:pPr>
    </w:p>
    <w:p w:rsidR="006F27E8" w:rsidRPr="000368EB" w:rsidRDefault="00355CDD" w:rsidP="000168C7">
      <w:pPr>
        <w:pStyle w:val="ActHead2"/>
        <w:pageBreakBefore/>
      </w:pPr>
      <w:bookmarkStart w:id="113" w:name="_Toc525741393"/>
      <w:r w:rsidRPr="00086724">
        <w:rPr>
          <w:rStyle w:val="CharPartNo"/>
        </w:rPr>
        <w:lastRenderedPageBreak/>
        <w:t>Part</w:t>
      </w:r>
      <w:r w:rsidR="000368EB" w:rsidRPr="00086724">
        <w:rPr>
          <w:rStyle w:val="CharPartNo"/>
        </w:rPr>
        <w:t> </w:t>
      </w:r>
      <w:r w:rsidR="006F27E8" w:rsidRPr="00086724">
        <w:rPr>
          <w:rStyle w:val="CharPartNo"/>
        </w:rPr>
        <w:t>12</w:t>
      </w:r>
      <w:r w:rsidRPr="000368EB">
        <w:t>—</w:t>
      </w:r>
      <w:r w:rsidR="006F27E8" w:rsidRPr="00086724">
        <w:rPr>
          <w:rStyle w:val="CharPartText"/>
        </w:rPr>
        <w:t>Nursery products</w:t>
      </w:r>
      <w:bookmarkEnd w:id="113"/>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355CDD" w:rsidP="00E847D6">
      <w:pPr>
        <w:pStyle w:val="notemargin"/>
      </w:pPr>
      <w:r w:rsidRPr="000368EB">
        <w:t>Note:</w:t>
      </w:r>
      <w:r w:rsidRPr="000368EB">
        <w:tab/>
        <w:t>Part</w:t>
      </w:r>
      <w:r w:rsidR="000368EB">
        <w:t> </w:t>
      </w:r>
      <w:r w:rsidR="006F27E8" w:rsidRPr="000368EB">
        <w:t xml:space="preserve">12 will deal with </w:t>
      </w:r>
      <w:r w:rsidR="006F27E8" w:rsidRPr="000368EB">
        <w:rPr>
          <w:b/>
        </w:rPr>
        <w:t>nursery products</w:t>
      </w:r>
      <w:r w:rsidR="006F27E8" w:rsidRPr="000368EB">
        <w:t>.  At present, charge is not imposed on nursery products.</w:t>
      </w:r>
    </w:p>
    <w:p w:rsidR="001D5253" w:rsidRPr="000368EB" w:rsidRDefault="001D5253" w:rsidP="001D5253">
      <w:pPr>
        <w:sectPr w:rsidR="001D5253" w:rsidRPr="000368EB" w:rsidSect="0004386D">
          <w:headerReference w:type="even" r:id="rId40"/>
          <w:headerReference w:type="default" r:id="rId41"/>
          <w:footerReference w:type="even" r:id="rId42"/>
          <w:footerReference w:type="default" r:id="rId43"/>
          <w:headerReference w:type="first" r:id="rId44"/>
          <w:footerReference w:type="first" r:id="rId45"/>
          <w:pgSz w:w="11907" w:h="16839" w:code="9"/>
          <w:pgMar w:top="2325" w:right="1797" w:bottom="1440" w:left="1797" w:header="720" w:footer="709" w:gutter="0"/>
          <w:cols w:space="720"/>
          <w:docGrid w:linePitch="299"/>
        </w:sectPr>
      </w:pPr>
    </w:p>
    <w:p w:rsidR="006F27E8" w:rsidRPr="000368EB" w:rsidRDefault="00355CDD" w:rsidP="00D07F8B">
      <w:pPr>
        <w:pStyle w:val="ActHead2"/>
        <w:pageBreakBefore/>
        <w:spacing w:before="240"/>
      </w:pPr>
      <w:bookmarkStart w:id="114" w:name="_Toc525741394"/>
      <w:r w:rsidRPr="00086724">
        <w:rPr>
          <w:rStyle w:val="CharPartNo"/>
        </w:rPr>
        <w:lastRenderedPageBreak/>
        <w:t>Part</w:t>
      </w:r>
      <w:r w:rsidR="000368EB" w:rsidRPr="00086724">
        <w:rPr>
          <w:rStyle w:val="CharPartNo"/>
        </w:rPr>
        <w:t> </w:t>
      </w:r>
      <w:r w:rsidR="006F27E8" w:rsidRPr="00086724">
        <w:rPr>
          <w:rStyle w:val="CharPartNo"/>
        </w:rPr>
        <w:t>13</w:t>
      </w:r>
      <w:r w:rsidRPr="000368EB">
        <w:t>—</w:t>
      </w:r>
      <w:r w:rsidR="006F27E8" w:rsidRPr="00086724">
        <w:rPr>
          <w:rStyle w:val="CharPartText"/>
        </w:rPr>
        <w:t>Passionfruit</w:t>
      </w:r>
      <w:bookmarkEnd w:id="114"/>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6F27E8" w:rsidP="000168C7">
      <w:pPr>
        <w:pStyle w:val="ActHead5"/>
      </w:pPr>
      <w:bookmarkStart w:id="115" w:name="_Toc525741395"/>
      <w:r w:rsidRPr="00086724">
        <w:rPr>
          <w:rStyle w:val="CharSectno"/>
        </w:rPr>
        <w:t>13.1</w:t>
      </w:r>
      <w:r w:rsidR="00355CDD" w:rsidRPr="000368EB">
        <w:t xml:space="preserve">  </w:t>
      </w:r>
      <w:r w:rsidRPr="000368EB">
        <w:t>Passionfruit are chargeable horticultural products</w:t>
      </w:r>
      <w:bookmarkEnd w:id="115"/>
    </w:p>
    <w:p w:rsidR="006F27E8" w:rsidRPr="000368EB" w:rsidRDefault="006F27E8" w:rsidP="000168C7">
      <w:pPr>
        <w:pStyle w:val="subsection"/>
      </w:pPr>
      <w:r w:rsidRPr="000368EB">
        <w:tab/>
      </w:r>
      <w:r w:rsidRPr="000368EB">
        <w:tab/>
        <w:t xml:space="preserve">For the definition of </w:t>
      </w:r>
      <w:r w:rsidRPr="000368EB">
        <w:rPr>
          <w:b/>
          <w:i/>
        </w:rPr>
        <w:t>chargeable horticultural products</w:t>
      </w:r>
      <w:r w:rsidRPr="000368EB">
        <w:t xml:space="preserve"> in clause</w:t>
      </w:r>
      <w:r w:rsidR="000368EB">
        <w:t> </w:t>
      </w:r>
      <w:r w:rsidRPr="000368EB">
        <w:t>1 of Schedule</w:t>
      </w:r>
      <w:r w:rsidR="000368EB">
        <w:t> </w:t>
      </w:r>
      <w:r w:rsidRPr="000368EB">
        <w:t>10 to the Customs Charges Act, passionfruit are chargeable horticultural products.</w:t>
      </w:r>
    </w:p>
    <w:p w:rsidR="00776AA6" w:rsidRPr="000368EB" w:rsidRDefault="00355CDD" w:rsidP="000168C7">
      <w:pPr>
        <w:pStyle w:val="notetext"/>
      </w:pPr>
      <w:r w:rsidRPr="000368EB">
        <w:t>Note:</w:t>
      </w:r>
      <w:r w:rsidRPr="000368EB">
        <w:tab/>
      </w:r>
      <w:r w:rsidR="00776AA6" w:rsidRPr="000368EB">
        <w:t>Clause</w:t>
      </w:r>
      <w:r w:rsidR="000368EB">
        <w:t> </w:t>
      </w:r>
      <w:r w:rsidR="00776AA6" w:rsidRPr="000368EB">
        <w:t>13.2 intentionally not used.</w:t>
      </w:r>
    </w:p>
    <w:p w:rsidR="00D2266C" w:rsidRPr="000368EB" w:rsidRDefault="00D2266C" w:rsidP="000168C7">
      <w:pPr>
        <w:pStyle w:val="ActHead5"/>
      </w:pPr>
      <w:bookmarkStart w:id="116" w:name="_Toc525741396"/>
      <w:r w:rsidRPr="00086724">
        <w:rPr>
          <w:rStyle w:val="CharSectno"/>
        </w:rPr>
        <w:t>13.3</w:t>
      </w:r>
      <w:r w:rsidR="00355CDD" w:rsidRPr="000368EB">
        <w:t xml:space="preserve">  </w:t>
      </w:r>
      <w:r w:rsidRPr="000368EB">
        <w:t>Rates of charge</w:t>
      </w:r>
      <w:r w:rsidR="000168C7" w:rsidRPr="000368EB">
        <w:t>—</w:t>
      </w:r>
      <w:r w:rsidRPr="000368EB">
        <w:t>marketing component</w:t>
      </w:r>
      <w:bookmarkEnd w:id="116"/>
    </w:p>
    <w:p w:rsidR="00D2266C" w:rsidRPr="000368EB" w:rsidRDefault="00D2266C"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10 to the Customs Charges Act, the following rates of charge are prescribed:</w:t>
      </w:r>
    </w:p>
    <w:p w:rsidR="00D2266C" w:rsidRPr="000368EB" w:rsidRDefault="00D2266C" w:rsidP="000168C7">
      <w:pPr>
        <w:pStyle w:val="paragraph"/>
      </w:pPr>
      <w:r w:rsidRPr="000368EB">
        <w:tab/>
        <w:t>(a)</w:t>
      </w:r>
      <w:r w:rsidRPr="000368EB">
        <w:tab/>
        <w:t>for fresh passionfruit that is packed in cartons</w:t>
      </w:r>
      <w:r w:rsidR="000168C7" w:rsidRPr="000368EB">
        <w:t>—</w:t>
      </w:r>
      <w:r w:rsidRPr="000368EB">
        <w:t>20 cents per carton;</w:t>
      </w:r>
    </w:p>
    <w:p w:rsidR="00D2266C" w:rsidRPr="000368EB" w:rsidRDefault="00D2266C" w:rsidP="000168C7">
      <w:pPr>
        <w:pStyle w:val="paragraph"/>
      </w:pPr>
      <w:r w:rsidRPr="000368EB">
        <w:tab/>
        <w:t>(b)</w:t>
      </w:r>
      <w:r w:rsidRPr="000368EB">
        <w:tab/>
        <w:t>for fresh passionfruit that is not packed in cartons</w:t>
      </w:r>
      <w:r w:rsidR="000168C7" w:rsidRPr="000368EB">
        <w:t>—</w:t>
      </w:r>
      <w:r w:rsidRPr="000368EB">
        <w:t>20 cents per 8 kilograms of passionfruit;</w:t>
      </w:r>
    </w:p>
    <w:p w:rsidR="00D2266C" w:rsidRPr="000368EB" w:rsidRDefault="00D2266C" w:rsidP="000168C7">
      <w:pPr>
        <w:pStyle w:val="paragraph"/>
      </w:pPr>
      <w:r w:rsidRPr="000368EB">
        <w:tab/>
        <w:t>(c)</w:t>
      </w:r>
      <w:r w:rsidRPr="000368EB">
        <w:tab/>
        <w:t>for processing passionfruit</w:t>
      </w:r>
      <w:r w:rsidR="000168C7" w:rsidRPr="000368EB">
        <w:t>—</w:t>
      </w:r>
      <w:r w:rsidRPr="000368EB">
        <w:t>1.5 cents per kilogram of passionfruit.</w:t>
      </w:r>
    </w:p>
    <w:p w:rsidR="00D2266C" w:rsidRPr="000368EB" w:rsidRDefault="00355CDD" w:rsidP="000168C7">
      <w:pPr>
        <w:pStyle w:val="notetext"/>
      </w:pPr>
      <w:r w:rsidRPr="000368EB">
        <w:t>Note:</w:t>
      </w:r>
      <w:r w:rsidRPr="000368EB">
        <w:tab/>
      </w:r>
      <w:r w:rsidR="00D2266C" w:rsidRPr="000368EB">
        <w:t xml:space="preserve">For passionfruit, </w:t>
      </w:r>
      <w:r w:rsidR="00D2266C" w:rsidRPr="000368EB">
        <w:rPr>
          <w:b/>
          <w:i/>
        </w:rPr>
        <w:t>carton</w:t>
      </w:r>
      <w:r w:rsidR="00D2266C" w:rsidRPr="000368EB">
        <w:t xml:space="preserve"> is defined in clause</w:t>
      </w:r>
      <w:r w:rsidR="000368EB">
        <w:t> </w:t>
      </w:r>
      <w:r w:rsidR="00D2266C" w:rsidRPr="000368EB">
        <w:t xml:space="preserve">13.2 of </w:t>
      </w:r>
      <w:r w:rsidRPr="000368EB">
        <w:t>Schedule</w:t>
      </w:r>
      <w:r w:rsidR="000368EB">
        <w:t> </w:t>
      </w:r>
      <w:r w:rsidR="00D2266C" w:rsidRPr="000368EB">
        <w:t>22 to the Collection Regulations.</w:t>
      </w:r>
    </w:p>
    <w:p w:rsidR="006F27E8" w:rsidRPr="000368EB" w:rsidRDefault="006F27E8" w:rsidP="000168C7">
      <w:pPr>
        <w:pStyle w:val="ActHead5"/>
      </w:pPr>
      <w:bookmarkStart w:id="117" w:name="_Toc525741397"/>
      <w:r w:rsidRPr="00086724">
        <w:rPr>
          <w:rStyle w:val="CharSectno"/>
        </w:rPr>
        <w:t>13.4</w:t>
      </w:r>
      <w:r w:rsidR="00355CDD" w:rsidRPr="000368EB">
        <w:t xml:space="preserve">  </w:t>
      </w:r>
      <w:r w:rsidRPr="000368EB">
        <w:t>Rates of charge</w:t>
      </w:r>
      <w:r w:rsidR="000168C7" w:rsidRPr="000368EB">
        <w:t>—</w:t>
      </w:r>
      <w:r w:rsidRPr="000368EB">
        <w:t>research and development component</w:t>
      </w:r>
      <w:bookmarkEnd w:id="117"/>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10 to the Customs Charges Act, the following rates of charge are prescribed:</w:t>
      </w:r>
    </w:p>
    <w:p w:rsidR="006F27E8" w:rsidRPr="000368EB" w:rsidRDefault="006F27E8" w:rsidP="000168C7">
      <w:pPr>
        <w:pStyle w:val="paragraph"/>
      </w:pPr>
      <w:r w:rsidRPr="000368EB">
        <w:tab/>
        <w:t>(a)</w:t>
      </w:r>
      <w:r w:rsidRPr="000368EB">
        <w:tab/>
        <w:t>for fresh passionfruit:</w:t>
      </w:r>
    </w:p>
    <w:p w:rsidR="006F27E8" w:rsidRPr="000368EB" w:rsidRDefault="006F27E8" w:rsidP="000168C7">
      <w:pPr>
        <w:pStyle w:val="paragraphsub"/>
      </w:pPr>
      <w:r w:rsidRPr="000368EB">
        <w:tab/>
        <w:t>(i)</w:t>
      </w:r>
      <w:r w:rsidRPr="000368EB">
        <w:tab/>
        <w:t>packed in cartons</w:t>
      </w:r>
      <w:r w:rsidR="000168C7" w:rsidRPr="000368EB">
        <w:t>—</w:t>
      </w:r>
      <w:r w:rsidRPr="000368EB">
        <w:t>20 cents per carton; and</w:t>
      </w:r>
    </w:p>
    <w:p w:rsidR="006F27E8" w:rsidRPr="000368EB" w:rsidRDefault="006F27E8" w:rsidP="000168C7">
      <w:pPr>
        <w:pStyle w:val="paragraphsub"/>
      </w:pPr>
      <w:r w:rsidRPr="000368EB">
        <w:tab/>
        <w:t>(ii)</w:t>
      </w:r>
      <w:r w:rsidRPr="000368EB">
        <w:tab/>
        <w:t>not packed in cartons</w:t>
      </w:r>
      <w:r w:rsidR="000168C7" w:rsidRPr="000368EB">
        <w:t>—</w:t>
      </w:r>
      <w:r w:rsidRPr="000368EB">
        <w:t xml:space="preserve">20 cents per 8 kilograms of passionfruit; </w:t>
      </w:r>
    </w:p>
    <w:p w:rsidR="006F27E8" w:rsidRPr="000368EB" w:rsidRDefault="006F27E8" w:rsidP="000168C7">
      <w:pPr>
        <w:pStyle w:val="paragraph"/>
      </w:pPr>
      <w:r w:rsidRPr="000368EB">
        <w:tab/>
        <w:t>(b)</w:t>
      </w:r>
      <w:r w:rsidRPr="000368EB">
        <w:tab/>
        <w:t>for processing passionfruit</w:t>
      </w:r>
      <w:r w:rsidR="000168C7" w:rsidRPr="000368EB">
        <w:t>—</w:t>
      </w:r>
      <w:r w:rsidR="00D2266C" w:rsidRPr="000368EB">
        <w:t>1.5 cents per kilogram of passionfruit.</w:t>
      </w:r>
    </w:p>
    <w:p w:rsidR="006F27E8" w:rsidRPr="000368EB" w:rsidRDefault="00355CDD" w:rsidP="000168C7">
      <w:pPr>
        <w:pStyle w:val="notetext"/>
      </w:pPr>
      <w:r w:rsidRPr="000368EB">
        <w:t>Note 1:</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 xml:space="preserve">15 to the Excise Levies Act, or by the repealed </w:t>
      </w:r>
      <w:r w:rsidR="006F27E8" w:rsidRPr="000368EB">
        <w:rPr>
          <w:i/>
        </w:rPr>
        <w:t>Horticultural Levy Act 1987</w:t>
      </w:r>
      <w:r w:rsidR="006F27E8" w:rsidRPr="000368EB">
        <w:t>, on those products.</w:t>
      </w:r>
    </w:p>
    <w:p w:rsidR="006F27E8" w:rsidRPr="000368EB" w:rsidRDefault="00355CDD" w:rsidP="000168C7">
      <w:pPr>
        <w:pStyle w:val="notetext"/>
      </w:pPr>
      <w:r w:rsidRPr="000368EB">
        <w:t>Note 2:</w:t>
      </w:r>
      <w:r w:rsidRPr="000368EB">
        <w:tab/>
      </w:r>
      <w:r w:rsidR="006F27E8" w:rsidRPr="000368EB">
        <w:rPr>
          <w:b/>
          <w:i/>
        </w:rPr>
        <w:t>Carton</w:t>
      </w:r>
      <w:r w:rsidR="006F27E8" w:rsidRPr="000368EB">
        <w:t xml:space="preserve"> is defined for passionfruit in clause</w:t>
      </w:r>
      <w:r w:rsidR="000368EB">
        <w:t> </w:t>
      </w:r>
      <w:r w:rsidR="006F27E8" w:rsidRPr="000368EB">
        <w:t>13.2 of Part</w:t>
      </w:r>
      <w:r w:rsidR="000368EB">
        <w:t> </w:t>
      </w:r>
      <w:r w:rsidR="006F27E8" w:rsidRPr="000368EB">
        <w:t>13 of Schedule</w:t>
      </w:r>
      <w:r w:rsidR="000368EB">
        <w:t> </w:t>
      </w:r>
      <w:r w:rsidR="006F27E8" w:rsidRPr="000368EB">
        <w:t>22 to the Collection Regulations.</w:t>
      </w:r>
    </w:p>
    <w:p w:rsidR="006F27E8" w:rsidRPr="000368EB" w:rsidRDefault="006F27E8" w:rsidP="000168C7">
      <w:pPr>
        <w:pStyle w:val="ActHead5"/>
      </w:pPr>
      <w:bookmarkStart w:id="118" w:name="_Toc525741398"/>
      <w:r w:rsidRPr="00086724">
        <w:rPr>
          <w:rStyle w:val="CharSectno"/>
        </w:rPr>
        <w:t>13.5</w:t>
      </w:r>
      <w:r w:rsidR="00355CDD" w:rsidRPr="000368EB">
        <w:t xml:space="preserve">  </w:t>
      </w:r>
      <w:r w:rsidRPr="000368EB">
        <w:t>What is the eligible industry body for passionfruit</w:t>
      </w:r>
      <w:bookmarkEnd w:id="118"/>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6), (7) and (9) of Schedule</w:t>
      </w:r>
      <w:r w:rsidR="000368EB">
        <w:t> </w:t>
      </w:r>
      <w:r w:rsidRPr="000368EB">
        <w:t>10 to the Customs Charges Act, the eligible industry body for passionfruit is the Australian Passionfruit Industry Association Incorporated.</w:t>
      </w:r>
    </w:p>
    <w:p w:rsidR="006F27E8" w:rsidRPr="000368EB" w:rsidRDefault="00355CDD" w:rsidP="000168C7">
      <w:pPr>
        <w:pStyle w:val="ActHead2"/>
        <w:pageBreakBefore/>
      </w:pPr>
      <w:bookmarkStart w:id="119" w:name="_Toc525741399"/>
      <w:r w:rsidRPr="00086724">
        <w:rPr>
          <w:rStyle w:val="CharPartNo"/>
        </w:rPr>
        <w:lastRenderedPageBreak/>
        <w:t>Part</w:t>
      </w:r>
      <w:r w:rsidR="000368EB" w:rsidRPr="00086724">
        <w:rPr>
          <w:rStyle w:val="CharPartNo"/>
        </w:rPr>
        <w:t> </w:t>
      </w:r>
      <w:r w:rsidR="006F27E8" w:rsidRPr="00086724">
        <w:rPr>
          <w:rStyle w:val="CharPartNo"/>
        </w:rPr>
        <w:t>14</w:t>
      </w:r>
      <w:r w:rsidRPr="000368EB">
        <w:t>—</w:t>
      </w:r>
      <w:r w:rsidR="006F27E8" w:rsidRPr="00086724">
        <w:rPr>
          <w:rStyle w:val="CharPartText"/>
        </w:rPr>
        <w:t>Potatoes</w:t>
      </w:r>
      <w:bookmarkEnd w:id="119"/>
    </w:p>
    <w:p w:rsidR="00C10111" w:rsidRPr="000368EB" w:rsidRDefault="00355CDD" w:rsidP="000168C7">
      <w:pPr>
        <w:pStyle w:val="ActHead3"/>
      </w:pPr>
      <w:bookmarkStart w:id="120" w:name="_Toc525741400"/>
      <w:r w:rsidRPr="00086724">
        <w:rPr>
          <w:rStyle w:val="CharDivNo"/>
        </w:rPr>
        <w:t>Division</w:t>
      </w:r>
      <w:r w:rsidR="000368EB" w:rsidRPr="00086724">
        <w:rPr>
          <w:rStyle w:val="CharDivNo"/>
        </w:rPr>
        <w:t> </w:t>
      </w:r>
      <w:r w:rsidR="00C10111" w:rsidRPr="00086724">
        <w:rPr>
          <w:rStyle w:val="CharDivNo"/>
        </w:rPr>
        <w:t>14.1</w:t>
      </w:r>
      <w:r w:rsidR="002C5C40" w:rsidRPr="000368EB">
        <w:t>—</w:t>
      </w:r>
      <w:r w:rsidR="00C10111" w:rsidRPr="00086724">
        <w:rPr>
          <w:rStyle w:val="CharDivText"/>
        </w:rPr>
        <w:t>Product charge</w:t>
      </w:r>
      <w:bookmarkEnd w:id="120"/>
    </w:p>
    <w:p w:rsidR="006F27E8" w:rsidRPr="000368EB" w:rsidRDefault="006F27E8" w:rsidP="000168C7">
      <w:pPr>
        <w:pStyle w:val="ActHead5"/>
      </w:pPr>
      <w:bookmarkStart w:id="121" w:name="_Toc525741401"/>
      <w:r w:rsidRPr="00086724">
        <w:rPr>
          <w:rStyle w:val="CharSectno"/>
        </w:rPr>
        <w:t>14.1</w:t>
      </w:r>
      <w:r w:rsidR="00355CDD" w:rsidRPr="000368EB">
        <w:t xml:space="preserve">  </w:t>
      </w:r>
      <w:r w:rsidRPr="000368EB">
        <w:t>Unprocessed potatoes are chargeable horticultural products</w:t>
      </w:r>
      <w:bookmarkEnd w:id="121"/>
    </w:p>
    <w:p w:rsidR="006F27E8" w:rsidRPr="000368EB" w:rsidRDefault="006F27E8" w:rsidP="000168C7">
      <w:pPr>
        <w:pStyle w:val="subsection"/>
      </w:pPr>
      <w:r w:rsidRPr="000368EB">
        <w:tab/>
      </w:r>
      <w:r w:rsidRPr="000368EB">
        <w:tab/>
        <w:t xml:space="preserve">For the definition of </w:t>
      </w:r>
      <w:r w:rsidRPr="000368EB">
        <w:rPr>
          <w:b/>
          <w:i/>
        </w:rPr>
        <w:t>chargeable horticultural products</w:t>
      </w:r>
      <w:r w:rsidRPr="000368EB">
        <w:t xml:space="preserve"> in clause</w:t>
      </w:r>
      <w:r w:rsidR="000368EB">
        <w:t> </w:t>
      </w:r>
      <w:r w:rsidRPr="000368EB">
        <w:t>1 of Schedule</w:t>
      </w:r>
      <w:r w:rsidR="000368EB">
        <w:t> </w:t>
      </w:r>
      <w:r w:rsidRPr="000368EB">
        <w:t>10 to the Customs Charges Act, unprocessed potatoes are chargeable horticultural products.</w:t>
      </w:r>
    </w:p>
    <w:p w:rsidR="006F27E8" w:rsidRPr="000368EB" w:rsidRDefault="006F27E8" w:rsidP="000168C7">
      <w:pPr>
        <w:pStyle w:val="ActHead5"/>
      </w:pPr>
      <w:bookmarkStart w:id="122" w:name="_Toc525741402"/>
      <w:r w:rsidRPr="00086724">
        <w:rPr>
          <w:rStyle w:val="CharSectno"/>
        </w:rPr>
        <w:t>14.2</w:t>
      </w:r>
      <w:r w:rsidR="00355CDD" w:rsidRPr="000368EB">
        <w:t xml:space="preserve">  </w:t>
      </w:r>
      <w:r w:rsidRPr="000368EB">
        <w:t>What potatoes are exempt from charge</w:t>
      </w:r>
      <w:bookmarkEnd w:id="122"/>
    </w:p>
    <w:p w:rsidR="006F27E8" w:rsidRPr="000368EB" w:rsidRDefault="006F27E8" w:rsidP="000168C7">
      <w:pPr>
        <w:pStyle w:val="subsection"/>
      </w:pPr>
      <w:r w:rsidRPr="000368EB">
        <w:tab/>
      </w:r>
      <w:r w:rsidRPr="000368EB">
        <w:tab/>
        <w:t>For subclause</w:t>
      </w:r>
      <w:r w:rsidR="000368EB">
        <w:t> </w:t>
      </w:r>
      <w:r w:rsidRPr="000368EB">
        <w:t>2</w:t>
      </w:r>
      <w:r w:rsidR="006773FB" w:rsidRPr="000368EB">
        <w:t>(</w:t>
      </w:r>
      <w:r w:rsidRPr="000368EB">
        <w:t xml:space="preserve">3) of </w:t>
      </w:r>
      <w:r w:rsidR="00355CDD" w:rsidRPr="000368EB">
        <w:t>Schedule</w:t>
      </w:r>
      <w:r w:rsidR="000368EB">
        <w:t> </w:t>
      </w:r>
      <w:r w:rsidRPr="000368EB">
        <w:t>10 to the Customs Charges Act, export potatoes exported by an exporter are exempt from charge in a levy year if the total quantity of the potatoes exported in the levy year does not exceed 100 tonnes.</w:t>
      </w:r>
    </w:p>
    <w:p w:rsidR="006F27E8" w:rsidRPr="000368EB" w:rsidRDefault="00355CDD" w:rsidP="000168C7">
      <w:pPr>
        <w:pStyle w:val="notetext"/>
      </w:pPr>
      <w:r w:rsidRPr="000368EB">
        <w:t>Note 1:</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 xml:space="preserve">15 to the Excise Levies Act, or by the repealed </w:t>
      </w:r>
      <w:r w:rsidR="006F27E8" w:rsidRPr="000368EB">
        <w:rPr>
          <w:i/>
        </w:rPr>
        <w:t>Horticultural Levy Act 1987</w:t>
      </w:r>
      <w:r w:rsidR="006F27E8" w:rsidRPr="000368EB">
        <w:t>, on those products.</w:t>
      </w:r>
    </w:p>
    <w:p w:rsidR="006F27E8" w:rsidRPr="000368EB" w:rsidRDefault="00355CDD" w:rsidP="000168C7">
      <w:pPr>
        <w:pStyle w:val="notetext"/>
      </w:pPr>
      <w:r w:rsidRPr="000368EB">
        <w:t>Note 2:</w:t>
      </w:r>
      <w:r w:rsidRPr="000368EB">
        <w:tab/>
      </w:r>
      <w:r w:rsidR="006F27E8" w:rsidRPr="000368EB">
        <w:t>Clause</w:t>
      </w:r>
      <w:r w:rsidR="000368EB">
        <w:t> </w:t>
      </w:r>
      <w:r w:rsidR="006F27E8" w:rsidRPr="000368EB">
        <w:t>14.3 intentionally not used.</w:t>
      </w:r>
    </w:p>
    <w:p w:rsidR="006F27E8" w:rsidRPr="000368EB" w:rsidRDefault="006F27E8" w:rsidP="000168C7">
      <w:pPr>
        <w:pStyle w:val="ActHead5"/>
      </w:pPr>
      <w:bookmarkStart w:id="123" w:name="_Toc525741403"/>
      <w:r w:rsidRPr="00086724">
        <w:rPr>
          <w:rStyle w:val="CharSectno"/>
        </w:rPr>
        <w:t>14.4</w:t>
      </w:r>
      <w:r w:rsidR="00355CDD" w:rsidRPr="000368EB">
        <w:t xml:space="preserve">  </w:t>
      </w:r>
      <w:r w:rsidRPr="000368EB">
        <w:t>Rate of charge</w:t>
      </w:r>
      <w:r w:rsidR="000168C7" w:rsidRPr="000368EB">
        <w:t>—</w:t>
      </w:r>
      <w:r w:rsidRPr="000368EB">
        <w:t>research and development component</w:t>
      </w:r>
      <w:bookmarkEnd w:id="123"/>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10 to the Customs Charges Act, the rate of charge is</w:t>
      </w:r>
      <w:r w:rsidR="000259FD" w:rsidRPr="000368EB">
        <w:t xml:space="preserve"> </w:t>
      </w:r>
      <w:r w:rsidR="00C10111" w:rsidRPr="000368EB">
        <w:t>48</w:t>
      </w:r>
      <w:r w:rsidRPr="000368EB">
        <w:t> cents per tonne of unprocessed potatoes.</w:t>
      </w:r>
    </w:p>
    <w:p w:rsidR="006F27E8" w:rsidRPr="000368EB" w:rsidRDefault="006F27E8" w:rsidP="000168C7">
      <w:pPr>
        <w:pStyle w:val="ActHead5"/>
      </w:pPr>
      <w:bookmarkStart w:id="124" w:name="_Toc525741404"/>
      <w:r w:rsidRPr="00086724">
        <w:rPr>
          <w:rStyle w:val="CharSectno"/>
        </w:rPr>
        <w:t>14.5</w:t>
      </w:r>
      <w:r w:rsidR="00355CDD" w:rsidRPr="000368EB">
        <w:t xml:space="preserve">  </w:t>
      </w:r>
      <w:r w:rsidRPr="000368EB">
        <w:t>What is the eligible industry body for potatoes</w:t>
      </w:r>
      <w:bookmarkEnd w:id="124"/>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10 to the Customs Charges Act, the eligible industry body for unprocessed potatoes is</w:t>
      </w:r>
      <w:r w:rsidR="002327F1" w:rsidRPr="000368EB">
        <w:t xml:space="preserve"> Ausveg Limited (ABN 25</w:t>
      </w:r>
      <w:r w:rsidR="000368EB">
        <w:t> </w:t>
      </w:r>
      <w:r w:rsidR="002327F1" w:rsidRPr="000368EB">
        <w:t>107</w:t>
      </w:r>
      <w:r w:rsidR="00895FFC" w:rsidRPr="000368EB">
        <w:t> </w:t>
      </w:r>
      <w:r w:rsidR="002327F1" w:rsidRPr="000368EB">
        <w:t>507</w:t>
      </w:r>
      <w:r w:rsidR="000368EB">
        <w:t> </w:t>
      </w:r>
      <w:r w:rsidR="002327F1" w:rsidRPr="000368EB">
        <w:t>559)</w:t>
      </w:r>
      <w:r w:rsidRPr="000368EB">
        <w:t>.</w:t>
      </w:r>
    </w:p>
    <w:p w:rsidR="00C10111" w:rsidRPr="000368EB" w:rsidRDefault="00355CDD" w:rsidP="000168C7">
      <w:pPr>
        <w:pStyle w:val="ActHead3"/>
        <w:pageBreakBefore/>
      </w:pPr>
      <w:bookmarkStart w:id="125" w:name="_Toc525741405"/>
      <w:r w:rsidRPr="00086724">
        <w:rPr>
          <w:rStyle w:val="CharDivNo"/>
        </w:rPr>
        <w:lastRenderedPageBreak/>
        <w:t>Division</w:t>
      </w:r>
      <w:r w:rsidR="000368EB" w:rsidRPr="00086724">
        <w:rPr>
          <w:rStyle w:val="CharDivNo"/>
        </w:rPr>
        <w:t> </w:t>
      </w:r>
      <w:r w:rsidR="00C10111" w:rsidRPr="00086724">
        <w:rPr>
          <w:rStyle w:val="CharDivNo"/>
        </w:rPr>
        <w:t>14.2</w:t>
      </w:r>
      <w:r w:rsidR="002C5C40" w:rsidRPr="000368EB">
        <w:t>—</w:t>
      </w:r>
      <w:r w:rsidR="00C10111" w:rsidRPr="00086724">
        <w:rPr>
          <w:rStyle w:val="CharDivText"/>
        </w:rPr>
        <w:t>Special purpose charges</w:t>
      </w:r>
      <w:bookmarkEnd w:id="125"/>
    </w:p>
    <w:p w:rsidR="00C10111" w:rsidRPr="000368EB" w:rsidRDefault="00C10111" w:rsidP="000168C7">
      <w:pPr>
        <w:pStyle w:val="ActHead5"/>
      </w:pPr>
      <w:bookmarkStart w:id="126" w:name="_Toc525741406"/>
      <w:r w:rsidRPr="00086724">
        <w:rPr>
          <w:rStyle w:val="CharSectno"/>
        </w:rPr>
        <w:t>14.6</w:t>
      </w:r>
      <w:r w:rsidR="00355CDD" w:rsidRPr="000368EB">
        <w:t xml:space="preserve">  </w:t>
      </w:r>
      <w:r w:rsidRPr="000368EB">
        <w:t>PHA charge</w:t>
      </w:r>
      <w:bookmarkEnd w:id="126"/>
    </w:p>
    <w:p w:rsidR="00C10111" w:rsidRPr="000368EB" w:rsidRDefault="00C10111" w:rsidP="000168C7">
      <w:pPr>
        <w:pStyle w:val="subsection"/>
      </w:pPr>
      <w:r w:rsidRPr="000368EB">
        <w:tab/>
        <w:t>(1)</w:t>
      </w:r>
      <w:r w:rsidRPr="000368EB">
        <w:tab/>
        <w:t>For clause</w:t>
      </w:r>
      <w:r w:rsidR="000368EB">
        <w:t> </w:t>
      </w:r>
      <w:r w:rsidRPr="000368EB">
        <w:t xml:space="preserve">2 of </w:t>
      </w:r>
      <w:r w:rsidR="00355CDD" w:rsidRPr="000368EB">
        <w:t>Schedule</w:t>
      </w:r>
      <w:r w:rsidR="000368EB">
        <w:t> </w:t>
      </w:r>
      <w:r w:rsidRPr="000368EB">
        <w:t>14 to the Customs Charges Act, PHA charge is imposed on unprocessed potatoes.</w:t>
      </w:r>
    </w:p>
    <w:p w:rsidR="00C10111" w:rsidRPr="000368EB" w:rsidRDefault="00C10111"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14 to the Customs Charges Act, the rate of PHA charge on unprocessed potatoes is 2 cents per tonne of unprocessed potatoes.</w:t>
      </w:r>
    </w:p>
    <w:p w:rsidR="00C10111" w:rsidRPr="000368EB" w:rsidRDefault="00C10111"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PHA charge on unprocessed potatoes is payable by the producer of the potatoes.</w:t>
      </w:r>
    </w:p>
    <w:p w:rsidR="00C10111" w:rsidRPr="000368EB" w:rsidRDefault="00C10111" w:rsidP="000168C7">
      <w:pPr>
        <w:pStyle w:val="ActHead5"/>
      </w:pPr>
      <w:bookmarkStart w:id="127" w:name="_Toc525741407"/>
      <w:r w:rsidRPr="00086724">
        <w:rPr>
          <w:rStyle w:val="CharSectno"/>
        </w:rPr>
        <w:t>14.7</w:t>
      </w:r>
      <w:r w:rsidR="00355CDD" w:rsidRPr="000368EB">
        <w:t xml:space="preserve">  </w:t>
      </w:r>
      <w:r w:rsidRPr="000368EB">
        <w:t>EPPR charge</w:t>
      </w:r>
      <w:bookmarkEnd w:id="127"/>
    </w:p>
    <w:p w:rsidR="00C10111" w:rsidRPr="000368EB" w:rsidRDefault="00C10111" w:rsidP="000168C7">
      <w:pPr>
        <w:pStyle w:val="subsection"/>
      </w:pPr>
      <w:r w:rsidRPr="000368EB">
        <w:tab/>
        <w:t>(1)</w:t>
      </w:r>
      <w:r w:rsidRPr="000368EB">
        <w:tab/>
        <w:t>For clause</w:t>
      </w:r>
      <w:r w:rsidR="000368EB">
        <w:t> </w:t>
      </w:r>
      <w:r w:rsidRPr="000368EB">
        <w:t xml:space="preserve">2 of </w:t>
      </w:r>
      <w:r w:rsidR="00355CDD" w:rsidRPr="000368EB">
        <w:t>Schedule</w:t>
      </w:r>
      <w:r w:rsidR="000368EB">
        <w:t> </w:t>
      </w:r>
      <w:r w:rsidRPr="000368EB">
        <w:t xml:space="preserve">14 to the Customs Charges Act, EPPR charge is imposed on unprocessed potatoes on which charge is imposed by </w:t>
      </w:r>
      <w:r w:rsidR="00355CDD" w:rsidRPr="000368EB">
        <w:t>Schedule</w:t>
      </w:r>
      <w:r w:rsidR="000368EB">
        <w:t> </w:t>
      </w:r>
      <w:r w:rsidRPr="000368EB">
        <w:t>10 of the Customs Charges Act.</w:t>
      </w:r>
    </w:p>
    <w:p w:rsidR="00C10111" w:rsidRPr="000368EB" w:rsidRDefault="00C10111" w:rsidP="000168C7">
      <w:pPr>
        <w:pStyle w:val="subsection"/>
      </w:pPr>
      <w:r w:rsidRPr="000368EB">
        <w:tab/>
        <w:t>(2)</w:t>
      </w:r>
      <w:r w:rsidRPr="000368EB">
        <w:tab/>
        <w:t>F</w:t>
      </w:r>
      <w:r w:rsidRPr="000368EB">
        <w:t>or clause</w:t>
      </w:r>
      <w:r w:rsidR="000368EB">
        <w:t> </w:t>
      </w:r>
      <w:r w:rsidRPr="000368EB">
        <w:t xml:space="preserve">5 of </w:t>
      </w:r>
      <w:r w:rsidR="00355CDD" w:rsidRPr="000368EB">
        <w:t>Schedule</w:t>
      </w:r>
      <w:r w:rsidR="000368EB">
        <w:t> </w:t>
      </w:r>
      <w:r w:rsidRPr="000368EB">
        <w:t xml:space="preserve">14 to the Customs Charges Act, the rate of EPPR charge on unprocessed potatoes is </w:t>
      </w:r>
      <w:r w:rsidR="00E50866" w:rsidRPr="000368EB">
        <w:t>10 cents per tonne</w:t>
      </w:r>
      <w:r w:rsidRPr="000368EB">
        <w:t>.</w:t>
      </w:r>
    </w:p>
    <w:p w:rsidR="00C10111" w:rsidRPr="000368EB" w:rsidRDefault="00C10111"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EPPR charge on unprocessed potatoes is payable by the producer of the unprocessed potatoes.</w:t>
      </w:r>
    </w:p>
    <w:p w:rsidR="00C10111" w:rsidRPr="000368EB" w:rsidRDefault="00355CDD" w:rsidP="000168C7">
      <w:pPr>
        <w:pStyle w:val="notetext"/>
      </w:pPr>
      <w:r w:rsidRPr="000368EB">
        <w:t>Note:</w:t>
      </w:r>
      <w:r w:rsidRPr="000368EB">
        <w:tab/>
      </w:r>
      <w:r w:rsidR="00C10111" w:rsidRPr="000368EB">
        <w:t xml:space="preserve">In relation to EPPR charge, see </w:t>
      </w:r>
      <w:r w:rsidR="00C10111" w:rsidRPr="000368EB">
        <w:rPr>
          <w:i/>
        </w:rPr>
        <w:t>Plant Health Australia (Plant Industries) Funding Act 2002.</w:t>
      </w:r>
    </w:p>
    <w:p w:rsidR="006F27E8" w:rsidRPr="000368EB" w:rsidRDefault="00355CDD" w:rsidP="000168C7">
      <w:pPr>
        <w:pStyle w:val="ActHead2"/>
        <w:pageBreakBefore/>
      </w:pPr>
      <w:bookmarkStart w:id="128" w:name="_Toc525741408"/>
      <w:r w:rsidRPr="00086724">
        <w:rPr>
          <w:rStyle w:val="CharPartNo"/>
        </w:rPr>
        <w:lastRenderedPageBreak/>
        <w:t>Part</w:t>
      </w:r>
      <w:r w:rsidR="000368EB" w:rsidRPr="00086724">
        <w:rPr>
          <w:rStyle w:val="CharPartNo"/>
        </w:rPr>
        <w:t> </w:t>
      </w:r>
      <w:r w:rsidR="006F27E8" w:rsidRPr="00086724">
        <w:rPr>
          <w:rStyle w:val="CharPartNo"/>
        </w:rPr>
        <w:t>15</w:t>
      </w:r>
      <w:r w:rsidRPr="000368EB">
        <w:t>—</w:t>
      </w:r>
      <w:r w:rsidR="006F27E8" w:rsidRPr="00086724">
        <w:rPr>
          <w:rStyle w:val="CharPartText"/>
        </w:rPr>
        <w:t>Stone fruit</w:t>
      </w:r>
      <w:bookmarkEnd w:id="128"/>
    </w:p>
    <w:p w:rsidR="00A030D6" w:rsidRPr="000368EB" w:rsidRDefault="00355CDD" w:rsidP="000168C7">
      <w:pPr>
        <w:pStyle w:val="ActHead3"/>
      </w:pPr>
      <w:bookmarkStart w:id="129" w:name="_Toc525741409"/>
      <w:r w:rsidRPr="00086724">
        <w:rPr>
          <w:rStyle w:val="CharDivNo"/>
        </w:rPr>
        <w:t>Division</w:t>
      </w:r>
      <w:r w:rsidR="000368EB" w:rsidRPr="00086724">
        <w:rPr>
          <w:rStyle w:val="CharDivNo"/>
        </w:rPr>
        <w:t> </w:t>
      </w:r>
      <w:r w:rsidR="00A030D6" w:rsidRPr="00086724">
        <w:rPr>
          <w:rStyle w:val="CharDivNo"/>
        </w:rPr>
        <w:t>15.1</w:t>
      </w:r>
      <w:r w:rsidR="002C5C40" w:rsidRPr="000368EB">
        <w:t>—</w:t>
      </w:r>
      <w:r w:rsidR="00A030D6" w:rsidRPr="00086724">
        <w:rPr>
          <w:rStyle w:val="CharDivText"/>
        </w:rPr>
        <w:t>Product charge</w:t>
      </w:r>
      <w:bookmarkEnd w:id="129"/>
    </w:p>
    <w:p w:rsidR="006F27E8" w:rsidRPr="000368EB" w:rsidRDefault="006F27E8" w:rsidP="000168C7">
      <w:pPr>
        <w:pStyle w:val="ActHead5"/>
      </w:pPr>
      <w:bookmarkStart w:id="130" w:name="_Toc525741410"/>
      <w:r w:rsidRPr="00086724">
        <w:rPr>
          <w:rStyle w:val="CharSectno"/>
        </w:rPr>
        <w:t>15.1</w:t>
      </w:r>
      <w:r w:rsidR="00355CDD" w:rsidRPr="000368EB">
        <w:t xml:space="preserve">  </w:t>
      </w:r>
      <w:r w:rsidRPr="000368EB">
        <w:t>Stone fruit are chargeable horticultural products</w:t>
      </w:r>
      <w:bookmarkEnd w:id="130"/>
    </w:p>
    <w:p w:rsidR="006F27E8" w:rsidRPr="000368EB" w:rsidRDefault="006F27E8" w:rsidP="000168C7">
      <w:pPr>
        <w:pStyle w:val="subsection"/>
      </w:pPr>
      <w:r w:rsidRPr="000368EB">
        <w:tab/>
      </w:r>
      <w:r w:rsidRPr="000368EB">
        <w:tab/>
        <w:t xml:space="preserve">For the definition of </w:t>
      </w:r>
      <w:r w:rsidRPr="000368EB">
        <w:rPr>
          <w:b/>
          <w:i/>
        </w:rPr>
        <w:t xml:space="preserve">chargeable horticultural products </w:t>
      </w:r>
      <w:r w:rsidRPr="000368EB">
        <w:t>in clause</w:t>
      </w:r>
      <w:r w:rsidR="000368EB">
        <w:t> </w:t>
      </w:r>
      <w:r w:rsidRPr="000368EB">
        <w:t xml:space="preserve">1 of </w:t>
      </w:r>
      <w:r w:rsidR="00355CDD" w:rsidRPr="000368EB">
        <w:t>Schedule</w:t>
      </w:r>
      <w:r w:rsidR="000368EB">
        <w:t> </w:t>
      </w:r>
      <w:r w:rsidRPr="000368EB">
        <w:t>10 to the Customs Charges Act, stone fruit are chargeable horticultural products.</w:t>
      </w:r>
    </w:p>
    <w:p w:rsidR="006F27E8" w:rsidRPr="000368EB" w:rsidRDefault="00355CDD" w:rsidP="000168C7">
      <w:pPr>
        <w:pStyle w:val="notetext"/>
      </w:pPr>
      <w:r w:rsidRPr="000368EB">
        <w:t>Note:</w:t>
      </w:r>
      <w:r w:rsidRPr="000368EB">
        <w:tab/>
      </w:r>
      <w:r w:rsidR="006F27E8" w:rsidRPr="000368EB">
        <w:t>Clause</w:t>
      </w:r>
      <w:r w:rsidR="000368EB">
        <w:t> </w:t>
      </w:r>
      <w:r w:rsidR="006F27E8" w:rsidRPr="000368EB">
        <w:t>15.2 intentionally not used.</w:t>
      </w:r>
    </w:p>
    <w:p w:rsidR="006F27E8" w:rsidRPr="000368EB" w:rsidRDefault="006F27E8" w:rsidP="000168C7">
      <w:pPr>
        <w:pStyle w:val="ActHead5"/>
      </w:pPr>
      <w:bookmarkStart w:id="131" w:name="_Toc525741411"/>
      <w:r w:rsidRPr="00086724">
        <w:rPr>
          <w:rStyle w:val="CharSectno"/>
        </w:rPr>
        <w:t>15.3</w:t>
      </w:r>
      <w:r w:rsidR="00355CDD" w:rsidRPr="000368EB">
        <w:t xml:space="preserve">  </w:t>
      </w:r>
      <w:r w:rsidRPr="000368EB">
        <w:t>Rate of charge</w:t>
      </w:r>
      <w:r w:rsidR="000168C7" w:rsidRPr="000368EB">
        <w:t>—</w:t>
      </w:r>
      <w:r w:rsidRPr="000368EB">
        <w:t>marketing component</w:t>
      </w:r>
      <w:bookmarkEnd w:id="131"/>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 xml:space="preserve">10 to the Customs Charges Act, the rate of charge is </w:t>
      </w:r>
      <w:r w:rsidR="006D4DC1" w:rsidRPr="000368EB">
        <w:t>0.441</w:t>
      </w:r>
      <w:r w:rsidRPr="000368EB">
        <w:t xml:space="preserve"> of a cent per kilogram of stone fruit. </w:t>
      </w:r>
    </w:p>
    <w:p w:rsidR="006F27E8" w:rsidRPr="000368EB" w:rsidRDefault="006F27E8" w:rsidP="000168C7">
      <w:pPr>
        <w:pStyle w:val="ActHead5"/>
      </w:pPr>
      <w:bookmarkStart w:id="132" w:name="_Toc525741412"/>
      <w:r w:rsidRPr="00086724">
        <w:rPr>
          <w:rStyle w:val="CharSectno"/>
        </w:rPr>
        <w:t>15.4</w:t>
      </w:r>
      <w:r w:rsidR="00355CDD" w:rsidRPr="000368EB">
        <w:t xml:space="preserve">  </w:t>
      </w:r>
      <w:r w:rsidRPr="000368EB">
        <w:t>Rate of charge</w:t>
      </w:r>
      <w:r w:rsidR="000168C7" w:rsidRPr="000368EB">
        <w:t>—</w:t>
      </w:r>
      <w:r w:rsidRPr="000368EB">
        <w:t>research and development component</w:t>
      </w:r>
      <w:bookmarkEnd w:id="132"/>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 xml:space="preserve">10 to the Customs Charges Act, the rate of charge is </w:t>
      </w:r>
      <w:r w:rsidR="006D4DC1" w:rsidRPr="000368EB">
        <w:t>0.539</w:t>
      </w:r>
      <w:r w:rsidRPr="000368EB">
        <w:t xml:space="preserve"> of a cent per kilogram of stone fruit.</w:t>
      </w:r>
    </w:p>
    <w:p w:rsidR="006F27E8" w:rsidRPr="000368EB" w:rsidRDefault="00355CDD" w:rsidP="000168C7">
      <w:pPr>
        <w:pStyle w:val="notetext"/>
      </w:pPr>
      <w:r w:rsidRPr="000368EB">
        <w:t>Note:</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 xml:space="preserve">15 to the Excise Levies Act, or by the repealed </w:t>
      </w:r>
      <w:r w:rsidR="006F27E8" w:rsidRPr="000368EB">
        <w:rPr>
          <w:i/>
        </w:rPr>
        <w:t>Horticultural Levy Act 1987</w:t>
      </w:r>
      <w:r w:rsidR="006F27E8" w:rsidRPr="000368EB">
        <w:t>, on those products.</w:t>
      </w:r>
    </w:p>
    <w:p w:rsidR="006F27E8" w:rsidRPr="000368EB" w:rsidRDefault="006F27E8" w:rsidP="000168C7">
      <w:pPr>
        <w:pStyle w:val="ActHead5"/>
      </w:pPr>
      <w:bookmarkStart w:id="133" w:name="_Toc525741413"/>
      <w:r w:rsidRPr="00086724">
        <w:rPr>
          <w:rStyle w:val="CharSectno"/>
        </w:rPr>
        <w:t>15.5</w:t>
      </w:r>
      <w:r w:rsidR="00355CDD" w:rsidRPr="000368EB">
        <w:t xml:space="preserve">  </w:t>
      </w:r>
      <w:r w:rsidRPr="000368EB">
        <w:t>What is the eligible industry body for stone fruit</w:t>
      </w:r>
      <w:bookmarkEnd w:id="133"/>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10 to the Customs Charges Act, the eligible industry body for stone fruit is Summerfruit Australia Limited (ABN 51</w:t>
      </w:r>
      <w:r w:rsidR="000368EB">
        <w:t> </w:t>
      </w:r>
      <w:r w:rsidRPr="000368EB">
        <w:t>105</w:t>
      </w:r>
      <w:r w:rsidR="00895FFC" w:rsidRPr="000368EB">
        <w:t> </w:t>
      </w:r>
      <w:r w:rsidRPr="000368EB">
        <w:t>962</w:t>
      </w:r>
      <w:r w:rsidR="000368EB">
        <w:t> </w:t>
      </w:r>
      <w:r w:rsidRPr="000368EB">
        <w:t>196).</w:t>
      </w:r>
    </w:p>
    <w:p w:rsidR="00A030D6" w:rsidRPr="000368EB" w:rsidRDefault="00355CDD" w:rsidP="000168C7">
      <w:pPr>
        <w:pStyle w:val="ActHead3"/>
        <w:pageBreakBefore/>
      </w:pPr>
      <w:bookmarkStart w:id="134" w:name="_Toc525741414"/>
      <w:r w:rsidRPr="00086724">
        <w:rPr>
          <w:rStyle w:val="CharDivNo"/>
        </w:rPr>
        <w:lastRenderedPageBreak/>
        <w:t>Division</w:t>
      </w:r>
      <w:r w:rsidR="000368EB" w:rsidRPr="00086724">
        <w:rPr>
          <w:rStyle w:val="CharDivNo"/>
        </w:rPr>
        <w:t> </w:t>
      </w:r>
      <w:r w:rsidR="00A030D6" w:rsidRPr="00086724">
        <w:rPr>
          <w:rStyle w:val="CharDivNo"/>
        </w:rPr>
        <w:t>15.2</w:t>
      </w:r>
      <w:r w:rsidR="002C5C40" w:rsidRPr="000368EB">
        <w:t>—</w:t>
      </w:r>
      <w:r w:rsidR="00A030D6" w:rsidRPr="00086724">
        <w:rPr>
          <w:rStyle w:val="CharDivText"/>
        </w:rPr>
        <w:t>Special purpose charges</w:t>
      </w:r>
      <w:bookmarkEnd w:id="134"/>
    </w:p>
    <w:p w:rsidR="006D4DC1" w:rsidRPr="000368EB" w:rsidRDefault="006D4DC1" w:rsidP="000168C7">
      <w:pPr>
        <w:pStyle w:val="ActHead5"/>
      </w:pPr>
      <w:bookmarkStart w:id="135" w:name="_Toc525741415"/>
      <w:r w:rsidRPr="00086724">
        <w:rPr>
          <w:rStyle w:val="CharSectno"/>
        </w:rPr>
        <w:t>15.5A</w:t>
      </w:r>
      <w:r w:rsidR="00355CDD" w:rsidRPr="000368EB">
        <w:t xml:space="preserve">  </w:t>
      </w:r>
      <w:r w:rsidRPr="000368EB">
        <w:t>PHA charge</w:t>
      </w:r>
      <w:bookmarkEnd w:id="135"/>
    </w:p>
    <w:p w:rsidR="006D4DC1" w:rsidRPr="000368EB" w:rsidRDefault="006D4DC1" w:rsidP="000168C7">
      <w:pPr>
        <w:pStyle w:val="subsection"/>
      </w:pPr>
      <w:r w:rsidRPr="000368EB">
        <w:tab/>
        <w:t>(1)</w:t>
      </w:r>
      <w:r w:rsidRPr="000368EB">
        <w:tab/>
        <w:t>For clause</w:t>
      </w:r>
      <w:r w:rsidR="000368EB">
        <w:t> </w:t>
      </w:r>
      <w:r w:rsidRPr="000368EB">
        <w:t xml:space="preserve">2 of </w:t>
      </w:r>
      <w:r w:rsidR="00355CDD" w:rsidRPr="000368EB">
        <w:t>Schedule</w:t>
      </w:r>
      <w:r w:rsidR="000368EB">
        <w:t> </w:t>
      </w:r>
      <w:r w:rsidRPr="000368EB">
        <w:t>14 to the Customs Charges Act, PHA charge is imposed on stone fruit.</w:t>
      </w:r>
    </w:p>
    <w:p w:rsidR="006D4DC1" w:rsidRPr="000368EB" w:rsidRDefault="006D4DC1"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14 to the Customs Charges Act, the rate of PHA charge on stone fruit is 0.02 of a cent per kilogram of stone fruit.</w:t>
      </w:r>
    </w:p>
    <w:p w:rsidR="006D4DC1" w:rsidRPr="000368EB" w:rsidRDefault="006D4DC1"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PHA charge on stone fruit is payable by the producer of the stone fruit.</w:t>
      </w:r>
    </w:p>
    <w:p w:rsidR="00A030D6" w:rsidRPr="000368EB" w:rsidRDefault="00A030D6" w:rsidP="000168C7">
      <w:pPr>
        <w:pStyle w:val="ActHead5"/>
      </w:pPr>
      <w:bookmarkStart w:id="136" w:name="_Toc525741416"/>
      <w:r w:rsidRPr="00086724">
        <w:rPr>
          <w:rStyle w:val="CharSectno"/>
        </w:rPr>
        <w:t>15.6</w:t>
      </w:r>
      <w:r w:rsidR="00355CDD" w:rsidRPr="000368EB">
        <w:t xml:space="preserve">  </w:t>
      </w:r>
      <w:r w:rsidRPr="000368EB">
        <w:t>EPPR charge</w:t>
      </w:r>
      <w:bookmarkEnd w:id="136"/>
    </w:p>
    <w:p w:rsidR="00A030D6" w:rsidRPr="000368EB" w:rsidRDefault="00A030D6" w:rsidP="000168C7">
      <w:pPr>
        <w:pStyle w:val="subsection"/>
      </w:pPr>
      <w:r w:rsidRPr="000368EB">
        <w:tab/>
        <w:t>(1)</w:t>
      </w:r>
      <w:r w:rsidRPr="000368EB">
        <w:tab/>
        <w:t>For clause</w:t>
      </w:r>
      <w:r w:rsidR="000368EB">
        <w:t> </w:t>
      </w:r>
      <w:r w:rsidRPr="000368EB">
        <w:t xml:space="preserve">2 of </w:t>
      </w:r>
      <w:r w:rsidR="00355CDD" w:rsidRPr="000368EB">
        <w:t>Schedule</w:t>
      </w:r>
      <w:r w:rsidR="000368EB">
        <w:t> </w:t>
      </w:r>
      <w:r w:rsidRPr="000368EB">
        <w:t xml:space="preserve">14 to the Customs Charges Act, EPPR charge is imposed on stone fruit on which charge is imposed by </w:t>
      </w:r>
      <w:r w:rsidR="00355CDD" w:rsidRPr="000368EB">
        <w:t>Schedule</w:t>
      </w:r>
      <w:r w:rsidR="000368EB">
        <w:t> </w:t>
      </w:r>
      <w:r w:rsidRPr="000368EB">
        <w:t>10 to the Customs Charges Act.</w:t>
      </w:r>
    </w:p>
    <w:p w:rsidR="00A030D6" w:rsidRPr="000368EB" w:rsidRDefault="00A030D6"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14 to the Customs Charges Act, the rate of EPPR charge on stone fruit is nil.</w:t>
      </w:r>
    </w:p>
    <w:p w:rsidR="00A030D6" w:rsidRPr="000368EB" w:rsidRDefault="00A030D6"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EPPR charge on stone fruit is payable by the producer of the stone fruit.</w:t>
      </w:r>
    </w:p>
    <w:p w:rsidR="00A030D6" w:rsidRPr="000368EB" w:rsidRDefault="00355CDD" w:rsidP="000168C7">
      <w:pPr>
        <w:pStyle w:val="notetext"/>
      </w:pPr>
      <w:r w:rsidRPr="000368EB">
        <w:t>Note:</w:t>
      </w:r>
      <w:r w:rsidRPr="000368EB">
        <w:tab/>
      </w:r>
      <w:r w:rsidR="00A030D6" w:rsidRPr="000368EB">
        <w:t xml:space="preserve">In relation to EPPR charge, see </w:t>
      </w:r>
      <w:r w:rsidR="00A030D6" w:rsidRPr="000368EB">
        <w:rPr>
          <w:i/>
        </w:rPr>
        <w:t>Plant Health Australia (Plant Industries) Funding Act 2002</w:t>
      </w:r>
      <w:r w:rsidR="00A030D6" w:rsidRPr="000368EB">
        <w:t>.</w:t>
      </w:r>
    </w:p>
    <w:p w:rsidR="001D5253" w:rsidRPr="000368EB" w:rsidRDefault="001D5253" w:rsidP="001D5253">
      <w:pPr>
        <w:sectPr w:rsidR="001D5253" w:rsidRPr="000368EB" w:rsidSect="0004386D">
          <w:headerReference w:type="even" r:id="rId46"/>
          <w:headerReference w:type="default" r:id="rId47"/>
          <w:footerReference w:type="even" r:id="rId48"/>
          <w:footerReference w:type="default" r:id="rId49"/>
          <w:headerReference w:type="first" r:id="rId50"/>
          <w:footerReference w:type="first" r:id="rId51"/>
          <w:pgSz w:w="11907" w:h="16839" w:code="9"/>
          <w:pgMar w:top="2325" w:right="1797" w:bottom="1440" w:left="1797" w:header="720" w:footer="709" w:gutter="0"/>
          <w:cols w:space="720"/>
          <w:docGrid w:linePitch="299"/>
        </w:sectPr>
      </w:pPr>
    </w:p>
    <w:p w:rsidR="006F27E8" w:rsidRPr="000368EB" w:rsidRDefault="00355CDD" w:rsidP="000168C7">
      <w:pPr>
        <w:pStyle w:val="ActHead2"/>
        <w:pageBreakBefore/>
      </w:pPr>
      <w:bookmarkStart w:id="137" w:name="_Toc525741417"/>
      <w:r w:rsidRPr="00086724">
        <w:rPr>
          <w:rStyle w:val="CharPartNo"/>
        </w:rPr>
        <w:lastRenderedPageBreak/>
        <w:t>Part</w:t>
      </w:r>
      <w:r w:rsidR="000368EB" w:rsidRPr="00086724">
        <w:rPr>
          <w:rStyle w:val="CharPartNo"/>
        </w:rPr>
        <w:t> </w:t>
      </w:r>
      <w:r w:rsidR="006F27E8" w:rsidRPr="00086724">
        <w:rPr>
          <w:rStyle w:val="CharPartNo"/>
        </w:rPr>
        <w:t>16</w:t>
      </w:r>
      <w:r w:rsidRPr="000368EB">
        <w:t>—</w:t>
      </w:r>
      <w:r w:rsidR="006F27E8" w:rsidRPr="00086724">
        <w:rPr>
          <w:rStyle w:val="CharPartText"/>
        </w:rPr>
        <w:t>Strawberries</w:t>
      </w:r>
      <w:bookmarkEnd w:id="137"/>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355CDD" w:rsidP="00DE2879">
      <w:pPr>
        <w:pStyle w:val="notemargin"/>
      </w:pPr>
      <w:r w:rsidRPr="000368EB">
        <w:t>Note:</w:t>
      </w:r>
      <w:r w:rsidRPr="000368EB">
        <w:tab/>
        <w:t>Part</w:t>
      </w:r>
      <w:r w:rsidR="000368EB">
        <w:t> </w:t>
      </w:r>
      <w:r w:rsidR="006F27E8" w:rsidRPr="000368EB">
        <w:t xml:space="preserve">16 will deal with </w:t>
      </w:r>
      <w:r w:rsidR="006F27E8" w:rsidRPr="000368EB">
        <w:rPr>
          <w:b/>
        </w:rPr>
        <w:t>strawberries</w:t>
      </w:r>
      <w:r w:rsidR="006F27E8" w:rsidRPr="000368EB">
        <w:t>.  At present, there is no charge imposed on strawberries.</w:t>
      </w:r>
    </w:p>
    <w:p w:rsidR="001D5253" w:rsidRPr="000368EB" w:rsidRDefault="001D5253" w:rsidP="001D5253">
      <w:pPr>
        <w:sectPr w:rsidR="001D5253" w:rsidRPr="000368EB" w:rsidSect="0004386D">
          <w:headerReference w:type="even" r:id="rId52"/>
          <w:headerReference w:type="default" r:id="rId53"/>
          <w:footerReference w:type="even" r:id="rId54"/>
          <w:footerReference w:type="default" r:id="rId55"/>
          <w:headerReference w:type="first" r:id="rId56"/>
          <w:footerReference w:type="first" r:id="rId57"/>
          <w:pgSz w:w="11907" w:h="16839" w:code="9"/>
          <w:pgMar w:top="2325" w:right="1797" w:bottom="1440" w:left="1797" w:header="720" w:footer="709" w:gutter="0"/>
          <w:cols w:space="720"/>
          <w:docGrid w:linePitch="299"/>
        </w:sectPr>
      </w:pPr>
    </w:p>
    <w:p w:rsidR="006F27E8" w:rsidRPr="000368EB" w:rsidRDefault="00355CDD" w:rsidP="00DE2879">
      <w:pPr>
        <w:pStyle w:val="ActHead2"/>
        <w:pageBreakBefore/>
      </w:pPr>
      <w:bookmarkStart w:id="138" w:name="_Toc525741418"/>
      <w:r w:rsidRPr="00086724">
        <w:rPr>
          <w:rStyle w:val="CharPartNo"/>
        </w:rPr>
        <w:lastRenderedPageBreak/>
        <w:t>Part</w:t>
      </w:r>
      <w:r w:rsidR="000368EB" w:rsidRPr="00086724">
        <w:rPr>
          <w:rStyle w:val="CharPartNo"/>
        </w:rPr>
        <w:t> </w:t>
      </w:r>
      <w:r w:rsidR="006F27E8" w:rsidRPr="00086724">
        <w:rPr>
          <w:rStyle w:val="CharPartNo"/>
        </w:rPr>
        <w:t>17</w:t>
      </w:r>
      <w:r w:rsidRPr="000368EB">
        <w:t>—</w:t>
      </w:r>
      <w:r w:rsidR="006F27E8" w:rsidRPr="00086724">
        <w:rPr>
          <w:rStyle w:val="CharPartText"/>
        </w:rPr>
        <w:t>Vegetables</w:t>
      </w:r>
      <w:bookmarkEnd w:id="138"/>
    </w:p>
    <w:p w:rsidR="00C10111" w:rsidRPr="000368EB" w:rsidRDefault="00355CDD" w:rsidP="000168C7">
      <w:pPr>
        <w:pStyle w:val="ActHead3"/>
      </w:pPr>
      <w:bookmarkStart w:id="139" w:name="_Toc525741419"/>
      <w:r w:rsidRPr="00086724">
        <w:rPr>
          <w:rStyle w:val="CharDivNo"/>
        </w:rPr>
        <w:t>Division</w:t>
      </w:r>
      <w:r w:rsidR="000368EB" w:rsidRPr="00086724">
        <w:rPr>
          <w:rStyle w:val="CharDivNo"/>
        </w:rPr>
        <w:t> </w:t>
      </w:r>
      <w:r w:rsidR="00C10111" w:rsidRPr="00086724">
        <w:rPr>
          <w:rStyle w:val="CharDivNo"/>
        </w:rPr>
        <w:t>17.1</w:t>
      </w:r>
      <w:r w:rsidR="002C5C40" w:rsidRPr="000368EB">
        <w:t>—</w:t>
      </w:r>
      <w:r w:rsidR="00C10111" w:rsidRPr="00086724">
        <w:rPr>
          <w:rStyle w:val="CharDivText"/>
        </w:rPr>
        <w:t>Product charge</w:t>
      </w:r>
      <w:bookmarkEnd w:id="139"/>
    </w:p>
    <w:p w:rsidR="006F27E8" w:rsidRPr="000368EB" w:rsidRDefault="006F27E8" w:rsidP="000168C7">
      <w:pPr>
        <w:pStyle w:val="ActHead5"/>
      </w:pPr>
      <w:bookmarkStart w:id="140" w:name="_Toc525741420"/>
      <w:r w:rsidRPr="00086724">
        <w:rPr>
          <w:rStyle w:val="CharSectno"/>
        </w:rPr>
        <w:t>17.1</w:t>
      </w:r>
      <w:r w:rsidR="00355CDD" w:rsidRPr="000368EB">
        <w:t xml:space="preserve">  </w:t>
      </w:r>
      <w:r w:rsidRPr="000368EB">
        <w:t>Application</w:t>
      </w:r>
      <w:bookmarkEnd w:id="140"/>
    </w:p>
    <w:p w:rsidR="006F27E8" w:rsidRPr="000368EB" w:rsidRDefault="006F27E8" w:rsidP="000168C7">
      <w:pPr>
        <w:pStyle w:val="subsection"/>
      </w:pPr>
      <w:r w:rsidRPr="000368EB">
        <w:tab/>
      </w:r>
      <w:r w:rsidRPr="000368EB">
        <w:tab/>
        <w:t xml:space="preserve">This </w:t>
      </w:r>
      <w:r w:rsidR="00355CDD" w:rsidRPr="000368EB">
        <w:t>Part </w:t>
      </w:r>
      <w:r w:rsidRPr="000368EB">
        <w:t>applies to vegetables, except:</w:t>
      </w:r>
    </w:p>
    <w:p w:rsidR="006F27E8" w:rsidRPr="000368EB" w:rsidRDefault="006F27E8" w:rsidP="000168C7">
      <w:pPr>
        <w:pStyle w:val="paragraph"/>
      </w:pPr>
      <w:r w:rsidRPr="000368EB">
        <w:tab/>
        <w:t>(a)</w:t>
      </w:r>
      <w:r w:rsidRPr="000368EB">
        <w:tab/>
        <w:t>asparagus; or</w:t>
      </w:r>
    </w:p>
    <w:p w:rsidR="006F27E8" w:rsidRPr="000368EB" w:rsidRDefault="006F27E8" w:rsidP="000168C7">
      <w:pPr>
        <w:pStyle w:val="paragraph"/>
      </w:pPr>
      <w:r w:rsidRPr="000368EB">
        <w:tab/>
        <w:t>(b)</w:t>
      </w:r>
      <w:r w:rsidRPr="000368EB">
        <w:tab/>
        <w:t>garlic; or</w:t>
      </w:r>
    </w:p>
    <w:p w:rsidR="006F27E8" w:rsidRPr="000368EB" w:rsidRDefault="006F27E8" w:rsidP="000168C7">
      <w:pPr>
        <w:pStyle w:val="paragraph"/>
      </w:pPr>
      <w:r w:rsidRPr="000368EB">
        <w:tab/>
        <w:t>(c)</w:t>
      </w:r>
      <w:r w:rsidRPr="000368EB">
        <w:tab/>
        <w:t xml:space="preserve">hard onions (being bulbs of the species </w:t>
      </w:r>
      <w:r w:rsidRPr="000368EB">
        <w:rPr>
          <w:i/>
        </w:rPr>
        <w:t>Allium cepa</w:t>
      </w:r>
      <w:r w:rsidRPr="000368EB">
        <w:t>); or</w:t>
      </w:r>
    </w:p>
    <w:p w:rsidR="006F27E8" w:rsidRPr="000368EB" w:rsidRDefault="006F27E8" w:rsidP="000168C7">
      <w:pPr>
        <w:pStyle w:val="paragraph"/>
      </w:pPr>
      <w:r w:rsidRPr="000368EB">
        <w:tab/>
        <w:t>(d)</w:t>
      </w:r>
      <w:r w:rsidRPr="000368EB">
        <w:tab/>
        <w:t>herbs (other than fresh culinary shallots and parsley); or</w:t>
      </w:r>
    </w:p>
    <w:p w:rsidR="006F27E8" w:rsidRPr="000368EB" w:rsidRDefault="006F27E8" w:rsidP="000168C7">
      <w:pPr>
        <w:pStyle w:val="paragraph"/>
      </w:pPr>
      <w:r w:rsidRPr="000368EB">
        <w:tab/>
        <w:t>(e)</w:t>
      </w:r>
      <w:r w:rsidRPr="000368EB">
        <w:tab/>
        <w:t>melons; or</w:t>
      </w:r>
    </w:p>
    <w:p w:rsidR="006F27E8" w:rsidRPr="000368EB" w:rsidRDefault="006F27E8" w:rsidP="000168C7">
      <w:pPr>
        <w:pStyle w:val="paragraph"/>
      </w:pPr>
      <w:r w:rsidRPr="000368EB">
        <w:tab/>
        <w:t>(f)</w:t>
      </w:r>
      <w:r w:rsidRPr="000368EB">
        <w:tab/>
        <w:t>mushrooms; or</w:t>
      </w:r>
    </w:p>
    <w:p w:rsidR="006F27E8" w:rsidRPr="000368EB" w:rsidRDefault="006F27E8" w:rsidP="000168C7">
      <w:pPr>
        <w:pStyle w:val="paragraph"/>
      </w:pPr>
      <w:r w:rsidRPr="000368EB">
        <w:tab/>
        <w:t>(g)</w:t>
      </w:r>
      <w:r w:rsidRPr="000368EB">
        <w:tab/>
        <w:t>potatoes; or</w:t>
      </w:r>
    </w:p>
    <w:p w:rsidR="006F27E8" w:rsidRPr="000368EB" w:rsidRDefault="006F27E8" w:rsidP="000168C7">
      <w:pPr>
        <w:pStyle w:val="paragraph"/>
      </w:pPr>
      <w:r w:rsidRPr="000368EB">
        <w:tab/>
        <w:t>(h)</w:t>
      </w:r>
      <w:r w:rsidRPr="000368EB">
        <w:tab/>
        <w:t>seed sprouts; or</w:t>
      </w:r>
    </w:p>
    <w:p w:rsidR="00B45046" w:rsidRPr="000368EB" w:rsidRDefault="00B45046" w:rsidP="000168C7">
      <w:pPr>
        <w:pStyle w:val="paragraph"/>
      </w:pPr>
      <w:r w:rsidRPr="000368EB">
        <w:tab/>
        <w:t>(ha)</w:t>
      </w:r>
      <w:r w:rsidRPr="000368EB">
        <w:tab/>
        <w:t>sweet potatoes; or</w:t>
      </w:r>
    </w:p>
    <w:p w:rsidR="006F27E8" w:rsidRPr="000368EB" w:rsidRDefault="006F27E8" w:rsidP="000168C7">
      <w:pPr>
        <w:pStyle w:val="paragraph"/>
      </w:pPr>
      <w:r w:rsidRPr="000368EB">
        <w:tab/>
        <w:t>(i)</w:t>
      </w:r>
      <w:r w:rsidRPr="000368EB">
        <w:tab/>
        <w:t xml:space="preserve">tomatoes; or </w:t>
      </w:r>
    </w:p>
    <w:p w:rsidR="006F27E8" w:rsidRPr="000368EB" w:rsidRDefault="006F27E8" w:rsidP="000168C7">
      <w:pPr>
        <w:pStyle w:val="paragraph"/>
      </w:pPr>
      <w:r w:rsidRPr="000368EB">
        <w:tab/>
        <w:t>(j)</w:t>
      </w:r>
      <w:r w:rsidRPr="000368EB">
        <w:tab/>
        <w:t>vegetables of a kind for which a rate of charge for subclause</w:t>
      </w:r>
      <w:r w:rsidR="000368EB">
        <w:t> </w:t>
      </w:r>
      <w:r w:rsidRPr="000368EB">
        <w:t>3</w:t>
      </w:r>
      <w:r w:rsidR="006773FB" w:rsidRPr="000368EB">
        <w:t>(</w:t>
      </w:r>
      <w:r w:rsidRPr="000368EB">
        <w:t xml:space="preserve">5) of </w:t>
      </w:r>
      <w:r w:rsidR="00355CDD" w:rsidRPr="000368EB">
        <w:t>Schedule</w:t>
      </w:r>
      <w:r w:rsidR="000368EB">
        <w:t> </w:t>
      </w:r>
      <w:r w:rsidRPr="000368EB">
        <w:t>10 to the Customs Charges Act is applicable, other than the rates of charge fixed by this Part.</w:t>
      </w:r>
    </w:p>
    <w:p w:rsidR="006F27E8" w:rsidRPr="000368EB" w:rsidRDefault="00355CDD" w:rsidP="000168C7">
      <w:pPr>
        <w:pStyle w:val="notetext"/>
      </w:pPr>
      <w:r w:rsidRPr="000368EB">
        <w:t>Note 1:</w:t>
      </w:r>
      <w:r w:rsidRPr="000368EB">
        <w:tab/>
      </w:r>
      <w:r w:rsidR="006F27E8" w:rsidRPr="000368EB">
        <w:t xml:space="preserve">For potatoes, see </w:t>
      </w:r>
      <w:r w:rsidRPr="000368EB">
        <w:t>Part</w:t>
      </w:r>
      <w:r w:rsidR="000368EB">
        <w:t> </w:t>
      </w:r>
      <w:r w:rsidR="006F27E8" w:rsidRPr="000368EB">
        <w:t xml:space="preserve">14 of this </w:t>
      </w:r>
      <w:r w:rsidRPr="000368EB">
        <w:t>Schedule </w:t>
      </w:r>
      <w:r w:rsidR="006F27E8" w:rsidRPr="000368EB">
        <w:t>and Division</w:t>
      </w:r>
      <w:r w:rsidR="000368EB">
        <w:t> </w:t>
      </w:r>
      <w:r w:rsidR="006F27E8" w:rsidRPr="000368EB">
        <w:t xml:space="preserve">2 of </w:t>
      </w:r>
      <w:r w:rsidRPr="000368EB">
        <w:t>Part</w:t>
      </w:r>
      <w:r w:rsidR="000368EB">
        <w:t> </w:t>
      </w:r>
      <w:r w:rsidR="006F27E8" w:rsidRPr="000368EB">
        <w:t xml:space="preserve">11 of the </w:t>
      </w:r>
      <w:r w:rsidR="006F27E8" w:rsidRPr="000368EB">
        <w:rPr>
          <w:i/>
        </w:rPr>
        <w:t>Primary Industries Levies and Charges (National Residue Survey Levies) Regulations</w:t>
      </w:r>
      <w:r w:rsidR="000368EB">
        <w:rPr>
          <w:i/>
        </w:rPr>
        <w:t> </w:t>
      </w:r>
      <w:r w:rsidR="006F27E8" w:rsidRPr="000368EB">
        <w:rPr>
          <w:i/>
        </w:rPr>
        <w:t>1998</w:t>
      </w:r>
      <w:r w:rsidR="006F27E8" w:rsidRPr="000368EB">
        <w:t>.</w:t>
      </w:r>
    </w:p>
    <w:p w:rsidR="006F27E8" w:rsidRPr="000368EB" w:rsidRDefault="00355CDD" w:rsidP="000168C7">
      <w:pPr>
        <w:pStyle w:val="notetext"/>
      </w:pPr>
      <w:r w:rsidRPr="000368EB">
        <w:t>Note 2:</w:t>
      </w:r>
      <w:r w:rsidRPr="000368EB">
        <w:tab/>
      </w:r>
      <w:r w:rsidR="006F27E8" w:rsidRPr="000368EB">
        <w:t xml:space="preserve">For NRS levy on hard onions, see </w:t>
      </w:r>
      <w:r w:rsidRPr="000368EB">
        <w:t>Schedule</w:t>
      </w:r>
      <w:r w:rsidR="000368EB">
        <w:t> </w:t>
      </w:r>
      <w:r w:rsidR="006F27E8" w:rsidRPr="000368EB">
        <w:t xml:space="preserve">4 to the National Residue Survey (Customs) Levy Act 1998, </w:t>
      </w:r>
      <w:r w:rsidRPr="000368EB">
        <w:t>Schedule</w:t>
      </w:r>
      <w:r w:rsidR="000368EB">
        <w:t> </w:t>
      </w:r>
      <w:r w:rsidR="006F27E8" w:rsidRPr="000368EB">
        <w:t xml:space="preserve">9 to the National Residue Survey (Excise) Levy Act 1998 and </w:t>
      </w:r>
      <w:r w:rsidRPr="000368EB">
        <w:t>Division</w:t>
      </w:r>
      <w:r w:rsidR="000368EB">
        <w:t> </w:t>
      </w:r>
      <w:r w:rsidR="006F27E8" w:rsidRPr="000368EB">
        <w:t xml:space="preserve">3 of </w:t>
      </w:r>
      <w:r w:rsidRPr="000368EB">
        <w:t>Part</w:t>
      </w:r>
      <w:r w:rsidR="000368EB">
        <w:t> </w:t>
      </w:r>
      <w:r w:rsidR="006F27E8" w:rsidRPr="000368EB">
        <w:t>11 of the Primary Industries Levies and Charges (National Residue Survey Levies) Regulations</w:t>
      </w:r>
      <w:r w:rsidR="000368EB">
        <w:t> </w:t>
      </w:r>
      <w:r w:rsidR="006F27E8" w:rsidRPr="000368EB">
        <w:t>1998.</w:t>
      </w:r>
    </w:p>
    <w:p w:rsidR="006F27E8" w:rsidRPr="000368EB" w:rsidRDefault="00355CDD" w:rsidP="000168C7">
      <w:pPr>
        <w:pStyle w:val="notetext"/>
      </w:pPr>
      <w:r w:rsidRPr="000368EB">
        <w:t>Note 3:</w:t>
      </w:r>
      <w:r w:rsidRPr="000368EB">
        <w:tab/>
      </w:r>
      <w:r w:rsidR="006F27E8" w:rsidRPr="000368EB">
        <w:t>For charge on Agaricus mushrooms and hard onions, see Parts</w:t>
      </w:r>
      <w:r w:rsidR="000368EB">
        <w:t> </w:t>
      </w:r>
      <w:r w:rsidR="006F27E8" w:rsidRPr="000368EB">
        <w:t>18 and 19 of this Schedule.</w:t>
      </w:r>
    </w:p>
    <w:p w:rsidR="006F27E8" w:rsidRPr="000368EB" w:rsidRDefault="006F27E8" w:rsidP="000168C7">
      <w:pPr>
        <w:pStyle w:val="ActHead5"/>
      </w:pPr>
      <w:bookmarkStart w:id="141" w:name="_Toc525741421"/>
      <w:r w:rsidRPr="00086724">
        <w:rPr>
          <w:rStyle w:val="CharSectno"/>
        </w:rPr>
        <w:t>17.2</w:t>
      </w:r>
      <w:r w:rsidR="00355CDD" w:rsidRPr="000368EB">
        <w:t xml:space="preserve">  </w:t>
      </w:r>
      <w:r w:rsidRPr="000368EB">
        <w:t>Vegetables are chargeable horticultural products</w:t>
      </w:r>
      <w:bookmarkEnd w:id="141"/>
    </w:p>
    <w:p w:rsidR="006F27E8" w:rsidRPr="000368EB" w:rsidRDefault="006F27E8" w:rsidP="000168C7">
      <w:pPr>
        <w:pStyle w:val="subsection"/>
      </w:pPr>
      <w:r w:rsidRPr="000368EB">
        <w:tab/>
      </w:r>
      <w:r w:rsidRPr="000368EB">
        <w:tab/>
        <w:t xml:space="preserve">For the definition of </w:t>
      </w:r>
      <w:r w:rsidRPr="000368EB">
        <w:rPr>
          <w:b/>
          <w:i/>
        </w:rPr>
        <w:t>chargeable horticultural products</w:t>
      </w:r>
      <w:r w:rsidRPr="000368EB">
        <w:t xml:space="preserve"> in clause</w:t>
      </w:r>
      <w:r w:rsidR="000368EB">
        <w:t> </w:t>
      </w:r>
      <w:r w:rsidRPr="000368EB">
        <w:t xml:space="preserve">1 of </w:t>
      </w:r>
      <w:r w:rsidR="00355CDD" w:rsidRPr="000368EB">
        <w:t>Schedule</w:t>
      </w:r>
      <w:r w:rsidR="000368EB">
        <w:t> </w:t>
      </w:r>
      <w:r w:rsidRPr="000368EB">
        <w:t xml:space="preserve">10 to the Customs Charges Act, vegetables to which this </w:t>
      </w:r>
      <w:r w:rsidR="00355CDD" w:rsidRPr="000368EB">
        <w:t>Part </w:t>
      </w:r>
      <w:r w:rsidRPr="000368EB">
        <w:t>applies are chargeable horticultural products.</w:t>
      </w:r>
    </w:p>
    <w:p w:rsidR="006F27E8" w:rsidRPr="000368EB" w:rsidRDefault="00355CDD" w:rsidP="000168C7">
      <w:pPr>
        <w:pStyle w:val="notetext"/>
      </w:pPr>
      <w:r w:rsidRPr="000368EB">
        <w:t>Note:</w:t>
      </w:r>
      <w:r w:rsidRPr="000368EB">
        <w:tab/>
      </w:r>
      <w:r w:rsidR="006F27E8" w:rsidRPr="000368EB">
        <w:t>Clauses</w:t>
      </w:r>
      <w:r w:rsidR="000368EB">
        <w:t> </w:t>
      </w:r>
      <w:r w:rsidR="006F27E8" w:rsidRPr="000368EB">
        <w:t>17.3 and 17.4 intentionally not used.</w:t>
      </w:r>
    </w:p>
    <w:p w:rsidR="006F27E8" w:rsidRPr="000368EB" w:rsidRDefault="006F27E8" w:rsidP="000168C7">
      <w:pPr>
        <w:pStyle w:val="ActHead5"/>
      </w:pPr>
      <w:bookmarkStart w:id="142" w:name="_Toc525741422"/>
      <w:r w:rsidRPr="00086724">
        <w:rPr>
          <w:rStyle w:val="CharSectno"/>
        </w:rPr>
        <w:t>17.5</w:t>
      </w:r>
      <w:r w:rsidR="00355CDD" w:rsidRPr="000368EB">
        <w:t xml:space="preserve">  </w:t>
      </w:r>
      <w:r w:rsidRPr="000368EB">
        <w:t>Rate of charge</w:t>
      </w:r>
      <w:r w:rsidR="000168C7" w:rsidRPr="000368EB">
        <w:t>—</w:t>
      </w:r>
      <w:r w:rsidRPr="000368EB">
        <w:t>research and development component</w:t>
      </w:r>
      <w:bookmarkEnd w:id="142"/>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 xml:space="preserve">10 to the Customs Charges Act, the rate of charge for vegetables to which this </w:t>
      </w:r>
      <w:r w:rsidR="00355CDD" w:rsidRPr="000368EB">
        <w:t>Part </w:t>
      </w:r>
      <w:r w:rsidRPr="000368EB">
        <w:t xml:space="preserve">applies is </w:t>
      </w:r>
      <w:r w:rsidR="00C10111" w:rsidRPr="000368EB">
        <w:t>0.485%</w:t>
      </w:r>
      <w:r w:rsidRPr="000368EB">
        <w:t xml:space="preserve"> of the free on board value of the vegetables immediately before export.</w:t>
      </w:r>
    </w:p>
    <w:p w:rsidR="006F27E8" w:rsidRPr="000368EB" w:rsidRDefault="00355CDD" w:rsidP="000168C7">
      <w:pPr>
        <w:pStyle w:val="notetext"/>
      </w:pPr>
      <w:r w:rsidRPr="000368EB">
        <w:t>Note:</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 xml:space="preserve">15 to the Excise Levies Act, or by the repealed </w:t>
      </w:r>
      <w:r w:rsidR="006F27E8" w:rsidRPr="000368EB">
        <w:rPr>
          <w:i/>
        </w:rPr>
        <w:t>Horticultural Levy Act 1987</w:t>
      </w:r>
      <w:r w:rsidR="006F27E8" w:rsidRPr="000368EB">
        <w:t>, on those products.</w:t>
      </w:r>
    </w:p>
    <w:p w:rsidR="006F27E8" w:rsidRPr="000368EB" w:rsidRDefault="006F27E8" w:rsidP="000168C7">
      <w:pPr>
        <w:pStyle w:val="ActHead5"/>
      </w:pPr>
      <w:bookmarkStart w:id="143" w:name="_Toc525741423"/>
      <w:r w:rsidRPr="00086724">
        <w:rPr>
          <w:rStyle w:val="CharSectno"/>
        </w:rPr>
        <w:lastRenderedPageBreak/>
        <w:t>17.6</w:t>
      </w:r>
      <w:r w:rsidR="00355CDD" w:rsidRPr="000368EB">
        <w:t xml:space="preserve">  </w:t>
      </w:r>
      <w:r w:rsidRPr="000368EB">
        <w:t>What is the eligible industry body for vegetables</w:t>
      </w:r>
      <w:bookmarkEnd w:id="143"/>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 xml:space="preserve">10 to the Customs Charges Act, the eligible industry body for vegetables to which this </w:t>
      </w:r>
      <w:r w:rsidR="00355CDD" w:rsidRPr="000368EB">
        <w:t>Part </w:t>
      </w:r>
      <w:r w:rsidRPr="000368EB">
        <w:t>applies is</w:t>
      </w:r>
      <w:r w:rsidR="002327F1" w:rsidRPr="000368EB">
        <w:t xml:space="preserve"> Ausveg Limited (ABN 25</w:t>
      </w:r>
      <w:r w:rsidR="000368EB">
        <w:t> </w:t>
      </w:r>
      <w:r w:rsidR="002327F1" w:rsidRPr="000368EB">
        <w:t>107</w:t>
      </w:r>
      <w:r w:rsidR="00895FFC" w:rsidRPr="000368EB">
        <w:t> </w:t>
      </w:r>
      <w:r w:rsidR="002327F1" w:rsidRPr="000368EB">
        <w:t>507</w:t>
      </w:r>
      <w:r w:rsidR="000368EB">
        <w:t> </w:t>
      </w:r>
      <w:r w:rsidR="002327F1" w:rsidRPr="000368EB">
        <w:t>559)</w:t>
      </w:r>
      <w:r w:rsidRPr="000368EB">
        <w:t>.</w:t>
      </w:r>
    </w:p>
    <w:p w:rsidR="00C10111" w:rsidRPr="000368EB" w:rsidRDefault="00355CDD" w:rsidP="000168C7">
      <w:pPr>
        <w:pStyle w:val="ActHead3"/>
        <w:pageBreakBefore/>
      </w:pPr>
      <w:bookmarkStart w:id="144" w:name="_Toc525741424"/>
      <w:r w:rsidRPr="00086724">
        <w:rPr>
          <w:rStyle w:val="CharDivNo"/>
        </w:rPr>
        <w:lastRenderedPageBreak/>
        <w:t>Division</w:t>
      </w:r>
      <w:r w:rsidR="000368EB" w:rsidRPr="00086724">
        <w:rPr>
          <w:rStyle w:val="CharDivNo"/>
        </w:rPr>
        <w:t> </w:t>
      </w:r>
      <w:r w:rsidR="00C10111" w:rsidRPr="00086724">
        <w:rPr>
          <w:rStyle w:val="CharDivNo"/>
        </w:rPr>
        <w:t>17.2</w:t>
      </w:r>
      <w:r w:rsidR="002C5C40" w:rsidRPr="000368EB">
        <w:t>—</w:t>
      </w:r>
      <w:r w:rsidR="00C10111" w:rsidRPr="00086724">
        <w:rPr>
          <w:rStyle w:val="CharDivText"/>
        </w:rPr>
        <w:t>Special purpose charges</w:t>
      </w:r>
      <w:bookmarkEnd w:id="144"/>
    </w:p>
    <w:p w:rsidR="00C10111" w:rsidRPr="000368EB" w:rsidRDefault="00C10111" w:rsidP="000168C7">
      <w:pPr>
        <w:pStyle w:val="ActHead5"/>
      </w:pPr>
      <w:bookmarkStart w:id="145" w:name="_Toc525741425"/>
      <w:r w:rsidRPr="00086724">
        <w:rPr>
          <w:rStyle w:val="CharSectno"/>
        </w:rPr>
        <w:t>17.7</w:t>
      </w:r>
      <w:r w:rsidR="00355CDD" w:rsidRPr="000368EB">
        <w:t xml:space="preserve">  </w:t>
      </w:r>
      <w:r w:rsidRPr="000368EB">
        <w:t>PHA charge</w:t>
      </w:r>
      <w:bookmarkEnd w:id="145"/>
    </w:p>
    <w:p w:rsidR="00C10111" w:rsidRPr="000368EB" w:rsidRDefault="00C10111" w:rsidP="000168C7">
      <w:pPr>
        <w:pStyle w:val="subsection"/>
      </w:pPr>
      <w:r w:rsidRPr="000368EB">
        <w:tab/>
        <w:t>(1)</w:t>
      </w:r>
      <w:r w:rsidRPr="000368EB">
        <w:tab/>
        <w:t>For clause</w:t>
      </w:r>
      <w:r w:rsidR="000368EB">
        <w:t> </w:t>
      </w:r>
      <w:r w:rsidRPr="000368EB">
        <w:t xml:space="preserve">2 of </w:t>
      </w:r>
      <w:r w:rsidR="00355CDD" w:rsidRPr="000368EB">
        <w:t>Schedule</w:t>
      </w:r>
      <w:r w:rsidR="000368EB">
        <w:t> </w:t>
      </w:r>
      <w:r w:rsidRPr="000368EB">
        <w:t xml:space="preserve">14 to the Customs Charges Act, PHA charge is imposed on vegetables to which this </w:t>
      </w:r>
      <w:r w:rsidR="00355CDD" w:rsidRPr="000368EB">
        <w:t>Part </w:t>
      </w:r>
      <w:r w:rsidRPr="000368EB">
        <w:t>applies.</w:t>
      </w:r>
    </w:p>
    <w:p w:rsidR="00C10111" w:rsidRPr="000368EB" w:rsidRDefault="00C10111"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14 to the Customs Charges Act, the rate of PHA charge on vegetables is 0.0150% of the free on board value of the vegetables immediately before export.</w:t>
      </w:r>
    </w:p>
    <w:p w:rsidR="00C10111" w:rsidRPr="000368EB" w:rsidRDefault="00C10111"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PHA charge on vegetables is payable by the producer of the vegetables.</w:t>
      </w:r>
    </w:p>
    <w:p w:rsidR="00FA7E9E" w:rsidRPr="000368EB" w:rsidRDefault="00FA7E9E" w:rsidP="00FA7E9E">
      <w:pPr>
        <w:pStyle w:val="ActHead5"/>
      </w:pPr>
      <w:bookmarkStart w:id="146" w:name="_Toc525741426"/>
      <w:r w:rsidRPr="00086724">
        <w:rPr>
          <w:rStyle w:val="CharSectno"/>
        </w:rPr>
        <w:t>17.8</w:t>
      </w:r>
      <w:r w:rsidRPr="000368EB">
        <w:t xml:space="preserve">  EPPR charge</w:t>
      </w:r>
      <w:bookmarkEnd w:id="146"/>
    </w:p>
    <w:p w:rsidR="00C10111" w:rsidRPr="000368EB" w:rsidRDefault="00C10111" w:rsidP="000168C7">
      <w:pPr>
        <w:pStyle w:val="subsection"/>
      </w:pPr>
      <w:r w:rsidRPr="000368EB">
        <w:tab/>
        <w:t>(1)</w:t>
      </w:r>
      <w:r w:rsidRPr="000368EB">
        <w:tab/>
        <w:t>For clause</w:t>
      </w:r>
      <w:r w:rsidR="000368EB">
        <w:t> </w:t>
      </w:r>
      <w:r w:rsidRPr="000368EB">
        <w:t xml:space="preserve">2 of </w:t>
      </w:r>
      <w:r w:rsidR="00355CDD" w:rsidRPr="000368EB">
        <w:t>Schedule</w:t>
      </w:r>
      <w:r w:rsidR="000368EB">
        <w:t> </w:t>
      </w:r>
      <w:r w:rsidRPr="000368EB">
        <w:t xml:space="preserve">14 to the Customs Charges Act, EPPR charge is imposed on vegetables on which charge is imposed by </w:t>
      </w:r>
      <w:r w:rsidR="00355CDD" w:rsidRPr="000368EB">
        <w:t>Schedule</w:t>
      </w:r>
      <w:r w:rsidR="000368EB">
        <w:t> </w:t>
      </w:r>
      <w:r w:rsidRPr="000368EB">
        <w:t>10 to the Customs Charges Act.</w:t>
      </w:r>
    </w:p>
    <w:p w:rsidR="00C10111" w:rsidRPr="000368EB" w:rsidRDefault="00C10111"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 xml:space="preserve">14 to the Customs Charges Act, the rate of EPPR charge on vegetables is </w:t>
      </w:r>
      <w:r w:rsidR="00E50866" w:rsidRPr="000368EB">
        <w:t>0.01% of the free on board value of the vegetables immediately before export</w:t>
      </w:r>
      <w:r w:rsidRPr="000368EB">
        <w:t>.</w:t>
      </w:r>
    </w:p>
    <w:p w:rsidR="00C10111" w:rsidRPr="000368EB" w:rsidRDefault="00C10111"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EPPR charge on vegetables is payable by the producer of the vegetables.</w:t>
      </w:r>
    </w:p>
    <w:p w:rsidR="00C10111" w:rsidRPr="000368EB" w:rsidRDefault="00355CDD" w:rsidP="000168C7">
      <w:pPr>
        <w:pStyle w:val="notetext"/>
        <w:rPr>
          <w:i/>
        </w:rPr>
      </w:pPr>
      <w:r w:rsidRPr="000368EB">
        <w:t>Note:</w:t>
      </w:r>
      <w:r w:rsidRPr="000368EB">
        <w:tab/>
      </w:r>
      <w:r w:rsidR="00C10111" w:rsidRPr="000368EB">
        <w:t xml:space="preserve">In relation to EPPR charge, see </w:t>
      </w:r>
      <w:r w:rsidR="00C10111" w:rsidRPr="000368EB">
        <w:rPr>
          <w:i/>
        </w:rPr>
        <w:t>Plant Health Australia (Plant Industries) Funding Act 2002.</w:t>
      </w:r>
    </w:p>
    <w:p w:rsidR="00D07F8B" w:rsidRPr="000368EB" w:rsidRDefault="00D07F8B" w:rsidP="00B73D2F">
      <w:pPr>
        <w:sectPr w:rsidR="00D07F8B" w:rsidRPr="000368EB" w:rsidSect="0004386D">
          <w:headerReference w:type="even" r:id="rId58"/>
          <w:headerReference w:type="default" r:id="rId59"/>
          <w:footerReference w:type="even" r:id="rId60"/>
          <w:footerReference w:type="default" r:id="rId61"/>
          <w:headerReference w:type="first" r:id="rId62"/>
          <w:footerReference w:type="first" r:id="rId63"/>
          <w:pgSz w:w="11907" w:h="16839" w:code="9"/>
          <w:pgMar w:top="2325" w:right="1797" w:bottom="1440" w:left="1797" w:header="720" w:footer="709" w:gutter="0"/>
          <w:cols w:space="720"/>
          <w:docGrid w:linePitch="299"/>
        </w:sectPr>
      </w:pPr>
      <w:bookmarkStart w:id="147" w:name="OPCSB_NonAmendClausesB5"/>
    </w:p>
    <w:p w:rsidR="006F27E8" w:rsidRPr="000368EB" w:rsidRDefault="00355CDD" w:rsidP="000168C7">
      <w:pPr>
        <w:pStyle w:val="ActHead2"/>
        <w:pageBreakBefore/>
      </w:pPr>
      <w:bookmarkStart w:id="148" w:name="_Toc525741427"/>
      <w:bookmarkEnd w:id="147"/>
      <w:r w:rsidRPr="00086724">
        <w:rPr>
          <w:rStyle w:val="CharPartNo"/>
        </w:rPr>
        <w:lastRenderedPageBreak/>
        <w:t>Part</w:t>
      </w:r>
      <w:r w:rsidR="000368EB" w:rsidRPr="00086724">
        <w:rPr>
          <w:rStyle w:val="CharPartNo"/>
        </w:rPr>
        <w:t> </w:t>
      </w:r>
      <w:r w:rsidR="006F27E8" w:rsidRPr="00086724">
        <w:rPr>
          <w:rStyle w:val="CharPartNo"/>
        </w:rPr>
        <w:t>18</w:t>
      </w:r>
      <w:r w:rsidRPr="000368EB">
        <w:t>—</w:t>
      </w:r>
      <w:r w:rsidR="006F27E8" w:rsidRPr="00086724">
        <w:rPr>
          <w:rStyle w:val="CharPartText"/>
        </w:rPr>
        <w:t>Agaricus mushrooms</w:t>
      </w:r>
      <w:bookmarkEnd w:id="148"/>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355CDD" w:rsidP="00DE2879">
      <w:pPr>
        <w:pStyle w:val="notemargin"/>
      </w:pPr>
      <w:r w:rsidRPr="000368EB">
        <w:t>Note:</w:t>
      </w:r>
      <w:r w:rsidRPr="000368EB">
        <w:tab/>
        <w:t>Part</w:t>
      </w:r>
      <w:r w:rsidR="000368EB">
        <w:t> </w:t>
      </w:r>
      <w:r w:rsidR="006F27E8" w:rsidRPr="000368EB">
        <w:t xml:space="preserve">18 will deal with </w:t>
      </w:r>
      <w:r w:rsidR="006F27E8" w:rsidRPr="000368EB">
        <w:rPr>
          <w:b/>
        </w:rPr>
        <w:t>Agaricus mushrooms</w:t>
      </w:r>
      <w:r w:rsidR="006F27E8" w:rsidRPr="000368EB">
        <w:t>. At present, there is no charge imposed on Agaricus mushrooms.</w:t>
      </w:r>
    </w:p>
    <w:p w:rsidR="00D07F8B" w:rsidRPr="000368EB" w:rsidRDefault="00D07F8B" w:rsidP="00B73D2F">
      <w:pPr>
        <w:sectPr w:rsidR="00D07F8B" w:rsidRPr="000368EB" w:rsidSect="0004386D">
          <w:headerReference w:type="even" r:id="rId64"/>
          <w:headerReference w:type="default" r:id="rId65"/>
          <w:footerReference w:type="even" r:id="rId66"/>
          <w:footerReference w:type="default" r:id="rId67"/>
          <w:headerReference w:type="first" r:id="rId68"/>
          <w:footerReference w:type="first" r:id="rId69"/>
          <w:pgSz w:w="11907" w:h="16839" w:code="9"/>
          <w:pgMar w:top="2325" w:right="1797" w:bottom="1440" w:left="1797" w:header="720" w:footer="709" w:gutter="0"/>
          <w:cols w:space="720"/>
          <w:docGrid w:linePitch="299"/>
        </w:sectPr>
      </w:pPr>
      <w:bookmarkStart w:id="149" w:name="OPCSB_NonAmendNoClausesB5"/>
    </w:p>
    <w:p w:rsidR="006F27E8" w:rsidRPr="000368EB" w:rsidRDefault="00355CDD" w:rsidP="00DE2879">
      <w:pPr>
        <w:pStyle w:val="ActHead2"/>
        <w:pageBreakBefore/>
      </w:pPr>
      <w:bookmarkStart w:id="150" w:name="_Toc525741428"/>
      <w:bookmarkEnd w:id="149"/>
      <w:r w:rsidRPr="00086724">
        <w:rPr>
          <w:rStyle w:val="CharPartNo"/>
        </w:rPr>
        <w:lastRenderedPageBreak/>
        <w:t>Part</w:t>
      </w:r>
      <w:r w:rsidR="000368EB" w:rsidRPr="00086724">
        <w:rPr>
          <w:rStyle w:val="CharPartNo"/>
        </w:rPr>
        <w:t> </w:t>
      </w:r>
      <w:r w:rsidR="006F27E8" w:rsidRPr="00086724">
        <w:rPr>
          <w:rStyle w:val="CharPartNo"/>
        </w:rPr>
        <w:t>19</w:t>
      </w:r>
      <w:r w:rsidRPr="000368EB">
        <w:t>—</w:t>
      </w:r>
      <w:r w:rsidR="006F27E8" w:rsidRPr="00086724">
        <w:rPr>
          <w:rStyle w:val="CharPartText"/>
        </w:rPr>
        <w:t>Hard onions</w:t>
      </w:r>
      <w:bookmarkEnd w:id="150"/>
    </w:p>
    <w:p w:rsidR="00EB4AAD" w:rsidRPr="000368EB" w:rsidRDefault="00EB4AAD" w:rsidP="00EB4AAD">
      <w:pPr>
        <w:pStyle w:val="ActHead3"/>
      </w:pPr>
      <w:bookmarkStart w:id="151" w:name="_Toc525741429"/>
      <w:r w:rsidRPr="00086724">
        <w:rPr>
          <w:rStyle w:val="CharDivNo"/>
        </w:rPr>
        <w:t>Division</w:t>
      </w:r>
      <w:r w:rsidR="000368EB" w:rsidRPr="00086724">
        <w:rPr>
          <w:rStyle w:val="CharDivNo"/>
        </w:rPr>
        <w:t> </w:t>
      </w:r>
      <w:r w:rsidRPr="00086724">
        <w:rPr>
          <w:rStyle w:val="CharDivNo"/>
        </w:rPr>
        <w:t>19.1</w:t>
      </w:r>
      <w:r w:rsidRPr="000368EB">
        <w:t>—</w:t>
      </w:r>
      <w:r w:rsidRPr="00086724">
        <w:rPr>
          <w:rStyle w:val="CharDivText"/>
        </w:rPr>
        <w:t>Product charge</w:t>
      </w:r>
      <w:bookmarkEnd w:id="151"/>
    </w:p>
    <w:p w:rsidR="006F27E8" w:rsidRPr="000368EB" w:rsidRDefault="006F27E8" w:rsidP="000168C7">
      <w:pPr>
        <w:pStyle w:val="ActHead5"/>
      </w:pPr>
      <w:bookmarkStart w:id="152" w:name="_Toc525741430"/>
      <w:r w:rsidRPr="00086724">
        <w:rPr>
          <w:rStyle w:val="CharSectno"/>
        </w:rPr>
        <w:t>19.1</w:t>
      </w:r>
      <w:r w:rsidR="00355CDD" w:rsidRPr="000368EB">
        <w:t xml:space="preserve">  </w:t>
      </w:r>
      <w:r w:rsidRPr="000368EB">
        <w:t>Hard onions are chargeable horticultural products</w:t>
      </w:r>
      <w:bookmarkEnd w:id="152"/>
    </w:p>
    <w:p w:rsidR="006F27E8" w:rsidRPr="000368EB" w:rsidRDefault="006F27E8" w:rsidP="000168C7">
      <w:pPr>
        <w:pStyle w:val="subsection"/>
      </w:pPr>
      <w:r w:rsidRPr="000368EB">
        <w:tab/>
      </w:r>
      <w:r w:rsidRPr="000368EB">
        <w:tab/>
        <w:t xml:space="preserve">For the definition of </w:t>
      </w:r>
      <w:r w:rsidRPr="000368EB">
        <w:rPr>
          <w:b/>
          <w:i/>
        </w:rPr>
        <w:t xml:space="preserve">chargeable horticultural products </w:t>
      </w:r>
      <w:r w:rsidRPr="000368EB">
        <w:t>in clause</w:t>
      </w:r>
      <w:r w:rsidR="000368EB">
        <w:t> </w:t>
      </w:r>
      <w:r w:rsidRPr="000368EB">
        <w:t xml:space="preserve">1 of </w:t>
      </w:r>
      <w:r w:rsidR="00355CDD" w:rsidRPr="000368EB">
        <w:t>Schedule</w:t>
      </w:r>
      <w:r w:rsidR="000368EB">
        <w:t> </w:t>
      </w:r>
      <w:r w:rsidRPr="000368EB">
        <w:t>10 to the Customs Charges Act, hard onions are chargeable horticultural products.</w:t>
      </w:r>
    </w:p>
    <w:p w:rsidR="006F27E8" w:rsidRPr="000368EB" w:rsidRDefault="00355CDD" w:rsidP="000168C7">
      <w:pPr>
        <w:pStyle w:val="notetext"/>
      </w:pPr>
      <w:r w:rsidRPr="000368EB">
        <w:t>Note 1:</w:t>
      </w:r>
      <w:r w:rsidRPr="000368EB">
        <w:tab/>
      </w:r>
      <w:r w:rsidR="006F27E8" w:rsidRPr="000368EB">
        <w:rPr>
          <w:b/>
          <w:i/>
        </w:rPr>
        <w:t>Hard onion</w:t>
      </w:r>
      <w:r w:rsidR="006F27E8" w:rsidRPr="000368EB">
        <w:t xml:space="preserve"> is defined in clause</w:t>
      </w:r>
      <w:r w:rsidR="000368EB">
        <w:t> </w:t>
      </w:r>
      <w:r w:rsidR="006F27E8" w:rsidRPr="000368EB">
        <w:t xml:space="preserve">19.2 of </w:t>
      </w:r>
      <w:r w:rsidRPr="000368EB">
        <w:t>Schedule</w:t>
      </w:r>
      <w:r w:rsidR="000368EB">
        <w:t> </w:t>
      </w:r>
      <w:r w:rsidR="006F27E8" w:rsidRPr="000368EB">
        <w:t>22 to the Collection Regulations.</w:t>
      </w:r>
    </w:p>
    <w:p w:rsidR="00C75AA8" w:rsidRPr="000368EB" w:rsidRDefault="00C75AA8" w:rsidP="00C75AA8">
      <w:pPr>
        <w:pStyle w:val="notetext"/>
      </w:pPr>
      <w:r w:rsidRPr="000368EB">
        <w:t>Note 2:</w:t>
      </w:r>
      <w:r w:rsidRPr="000368EB">
        <w:tab/>
        <w:t>Clause</w:t>
      </w:r>
      <w:r w:rsidR="000368EB">
        <w:t> </w:t>
      </w:r>
      <w:r w:rsidRPr="000368EB">
        <w:t>19.2 intentionally not used.</w:t>
      </w:r>
    </w:p>
    <w:p w:rsidR="002E3F85" w:rsidRPr="000368EB" w:rsidRDefault="002E3F85" w:rsidP="002E3F85">
      <w:pPr>
        <w:pStyle w:val="ActHead5"/>
      </w:pPr>
      <w:bookmarkStart w:id="153" w:name="_Toc525741431"/>
      <w:r w:rsidRPr="00086724">
        <w:rPr>
          <w:rStyle w:val="CharSectno"/>
        </w:rPr>
        <w:t>19.3</w:t>
      </w:r>
      <w:r w:rsidRPr="000368EB">
        <w:t xml:space="preserve">  Rate of charge—marketing component</w:t>
      </w:r>
      <w:bookmarkEnd w:id="153"/>
    </w:p>
    <w:p w:rsidR="002E3F85" w:rsidRPr="000368EB" w:rsidRDefault="002E3F85" w:rsidP="002E3F85">
      <w:pPr>
        <w:pStyle w:val="subsection"/>
      </w:pPr>
      <w:r w:rsidRPr="000368EB">
        <w:tab/>
      </w:r>
      <w:r w:rsidRPr="000368EB">
        <w:tab/>
        <w:t>For subclause</w:t>
      </w:r>
      <w:r w:rsidR="000368EB">
        <w:t> </w:t>
      </w:r>
      <w:r w:rsidRPr="000368EB">
        <w:t>3(3) of Schedule</w:t>
      </w:r>
      <w:r w:rsidR="000368EB">
        <w:t> </w:t>
      </w:r>
      <w:r w:rsidRPr="000368EB">
        <w:t>10 to the Customs Charges Act, the rate of charge is $1.00 per tonne of hard onions.</w:t>
      </w:r>
    </w:p>
    <w:p w:rsidR="002E3F85" w:rsidRPr="000368EB" w:rsidRDefault="002E3F85" w:rsidP="002E3F85">
      <w:pPr>
        <w:pStyle w:val="notetext"/>
      </w:pPr>
      <w:r w:rsidRPr="000368EB">
        <w:t>Note:</w:t>
      </w:r>
      <w:r w:rsidRPr="000368EB">
        <w:tab/>
        <w:t>Subclause</w:t>
      </w:r>
      <w:r w:rsidR="000368EB">
        <w:t> </w:t>
      </w:r>
      <w:r w:rsidRPr="000368EB">
        <w:t>2(2) of Schedule</w:t>
      </w:r>
      <w:r w:rsidR="000368EB">
        <w:t> </w:t>
      </w:r>
      <w:r w:rsidRPr="000368EB">
        <w:t>10 to the Customs Charges Act provides that charge is not imposed on chargeable horticulture products if the producer has paid levy imposed by Schedule</w:t>
      </w:r>
      <w:r w:rsidR="000368EB">
        <w:t> </w:t>
      </w:r>
      <w:r w:rsidRPr="000368EB">
        <w:t xml:space="preserve">15 to the Excise Levies Act, or by the repealed </w:t>
      </w:r>
      <w:r w:rsidRPr="000368EB">
        <w:rPr>
          <w:i/>
        </w:rPr>
        <w:t>Horticultural Levy Act 1987</w:t>
      </w:r>
      <w:r w:rsidRPr="000368EB">
        <w:t>, on those products.</w:t>
      </w:r>
    </w:p>
    <w:p w:rsidR="006F27E8" w:rsidRPr="000368EB" w:rsidRDefault="006F27E8" w:rsidP="000168C7">
      <w:pPr>
        <w:pStyle w:val="ActHead5"/>
      </w:pPr>
      <w:bookmarkStart w:id="154" w:name="_Toc525741432"/>
      <w:r w:rsidRPr="00086724">
        <w:rPr>
          <w:rStyle w:val="CharSectno"/>
        </w:rPr>
        <w:t>19.4</w:t>
      </w:r>
      <w:r w:rsidR="00355CDD" w:rsidRPr="000368EB">
        <w:t xml:space="preserve">  </w:t>
      </w:r>
      <w:r w:rsidRPr="000368EB">
        <w:t>Rate of charge</w:t>
      </w:r>
      <w:r w:rsidR="000168C7" w:rsidRPr="000368EB">
        <w:t>—</w:t>
      </w:r>
      <w:r w:rsidRPr="000368EB">
        <w:t>research and development component</w:t>
      </w:r>
      <w:bookmarkEnd w:id="154"/>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5) of Schedule</w:t>
      </w:r>
      <w:r w:rsidR="000368EB">
        <w:t> </w:t>
      </w:r>
      <w:r w:rsidRPr="000368EB">
        <w:t xml:space="preserve">10 to the Customs Charges Act, the rate of charge is </w:t>
      </w:r>
      <w:r w:rsidR="00DE355A" w:rsidRPr="000368EB">
        <w:t>$2.90</w:t>
      </w:r>
      <w:r w:rsidRPr="000368EB">
        <w:t xml:space="preserve"> per tonne of hard onions.</w:t>
      </w:r>
    </w:p>
    <w:p w:rsidR="006F27E8" w:rsidRPr="000368EB" w:rsidRDefault="00355CDD" w:rsidP="000168C7">
      <w:pPr>
        <w:pStyle w:val="notetext"/>
      </w:pPr>
      <w:r w:rsidRPr="000368EB">
        <w:t>Note 1:</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 xml:space="preserve">15 to the Excise Levies Act, or by the repealed </w:t>
      </w:r>
      <w:r w:rsidR="006F27E8" w:rsidRPr="000368EB">
        <w:rPr>
          <w:i/>
        </w:rPr>
        <w:t>Horticultural Levy Act 1987</w:t>
      </w:r>
      <w:r w:rsidR="006F27E8" w:rsidRPr="000368EB">
        <w:t>, on those products.</w:t>
      </w:r>
    </w:p>
    <w:p w:rsidR="006F27E8" w:rsidRPr="000368EB" w:rsidRDefault="00355CDD" w:rsidP="000168C7">
      <w:pPr>
        <w:pStyle w:val="notetext"/>
      </w:pPr>
      <w:r w:rsidRPr="000368EB">
        <w:t>Note 2:</w:t>
      </w:r>
      <w:r w:rsidRPr="000368EB">
        <w:tab/>
      </w:r>
      <w:r w:rsidR="006F27E8" w:rsidRPr="000368EB">
        <w:t xml:space="preserve">For the rate of NRS levy on hard onions, see </w:t>
      </w:r>
      <w:r w:rsidRPr="000368EB">
        <w:t>Schedule</w:t>
      </w:r>
      <w:r w:rsidR="000368EB">
        <w:t> </w:t>
      </w:r>
      <w:r w:rsidR="006F27E8" w:rsidRPr="000368EB">
        <w:t xml:space="preserve">4 to the </w:t>
      </w:r>
      <w:r w:rsidR="006F27E8" w:rsidRPr="000368EB">
        <w:rPr>
          <w:i/>
        </w:rPr>
        <w:t>National Residue Survey (Customs) Levy Act 1998</w:t>
      </w:r>
      <w:r w:rsidR="006F27E8" w:rsidRPr="000368EB">
        <w:t xml:space="preserve">, </w:t>
      </w:r>
      <w:r w:rsidRPr="000368EB">
        <w:t>Schedule</w:t>
      </w:r>
      <w:r w:rsidR="000368EB">
        <w:t> </w:t>
      </w:r>
      <w:r w:rsidR="006F27E8" w:rsidRPr="000368EB">
        <w:t>9 to the</w:t>
      </w:r>
      <w:r w:rsidR="006F27E8" w:rsidRPr="000368EB">
        <w:rPr>
          <w:i/>
        </w:rPr>
        <w:t xml:space="preserve"> National Residue Survey (Excise) Levy Act 1998</w:t>
      </w:r>
      <w:r w:rsidR="006F27E8" w:rsidRPr="000368EB">
        <w:t xml:space="preserve"> and </w:t>
      </w:r>
      <w:r w:rsidRPr="000368EB">
        <w:t>Division</w:t>
      </w:r>
      <w:r w:rsidR="000368EB">
        <w:t> </w:t>
      </w:r>
      <w:r w:rsidR="006F27E8" w:rsidRPr="000368EB">
        <w:t xml:space="preserve">3 of </w:t>
      </w:r>
      <w:r w:rsidRPr="000368EB">
        <w:t>Part</w:t>
      </w:r>
      <w:r w:rsidR="000368EB">
        <w:t> </w:t>
      </w:r>
      <w:r w:rsidR="006F27E8" w:rsidRPr="000368EB">
        <w:t>11 of the</w:t>
      </w:r>
      <w:r w:rsidR="006F27E8" w:rsidRPr="000368EB">
        <w:rPr>
          <w:i/>
        </w:rPr>
        <w:t xml:space="preserve"> Primary Industries Levies and Charges (National Residue Survey Levies) Regulations</w:t>
      </w:r>
      <w:r w:rsidR="000368EB">
        <w:rPr>
          <w:i/>
        </w:rPr>
        <w:t> </w:t>
      </w:r>
      <w:r w:rsidR="006F27E8" w:rsidRPr="000368EB">
        <w:rPr>
          <w:i/>
        </w:rPr>
        <w:t>1998</w:t>
      </w:r>
      <w:r w:rsidR="006F27E8" w:rsidRPr="000368EB">
        <w:t>.</w:t>
      </w:r>
    </w:p>
    <w:p w:rsidR="006F27E8" w:rsidRPr="000368EB" w:rsidRDefault="006F27E8" w:rsidP="000168C7">
      <w:pPr>
        <w:pStyle w:val="ActHead5"/>
      </w:pPr>
      <w:bookmarkStart w:id="155" w:name="_Toc525741433"/>
      <w:r w:rsidRPr="00086724">
        <w:rPr>
          <w:rStyle w:val="CharSectno"/>
        </w:rPr>
        <w:t>19.5</w:t>
      </w:r>
      <w:r w:rsidR="00355CDD" w:rsidRPr="000368EB">
        <w:t xml:space="preserve">  </w:t>
      </w:r>
      <w:r w:rsidRPr="000368EB">
        <w:t>What is the eligible industry body for hard onions</w:t>
      </w:r>
      <w:bookmarkEnd w:id="155"/>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10 to the Customs Charges Act, the eligible industry body for hard onions is the Australian Onion Industry Association Inc (ABN 26</w:t>
      </w:r>
      <w:r w:rsidR="000368EB">
        <w:t> </w:t>
      </w:r>
      <w:r w:rsidRPr="000368EB">
        <w:t>558</w:t>
      </w:r>
      <w:r w:rsidR="00895FFC" w:rsidRPr="000368EB">
        <w:t> </w:t>
      </w:r>
      <w:r w:rsidRPr="000368EB">
        <w:t>335</w:t>
      </w:r>
      <w:r w:rsidR="000368EB">
        <w:t> </w:t>
      </w:r>
      <w:r w:rsidRPr="000368EB">
        <w:t>296).</w:t>
      </w:r>
    </w:p>
    <w:p w:rsidR="00F17075" w:rsidRPr="000368EB" w:rsidRDefault="00F17075" w:rsidP="00FC26E7">
      <w:pPr>
        <w:pStyle w:val="ActHead3"/>
        <w:pageBreakBefore/>
      </w:pPr>
      <w:bookmarkStart w:id="156" w:name="_Toc525741434"/>
      <w:r w:rsidRPr="00086724">
        <w:rPr>
          <w:rStyle w:val="CharDivNo"/>
        </w:rPr>
        <w:lastRenderedPageBreak/>
        <w:t>Division</w:t>
      </w:r>
      <w:r w:rsidR="000368EB" w:rsidRPr="00086724">
        <w:rPr>
          <w:rStyle w:val="CharDivNo"/>
        </w:rPr>
        <w:t> </w:t>
      </w:r>
      <w:r w:rsidRPr="00086724">
        <w:rPr>
          <w:rStyle w:val="CharDivNo"/>
        </w:rPr>
        <w:t>19.2</w:t>
      </w:r>
      <w:r w:rsidRPr="000368EB">
        <w:t>—</w:t>
      </w:r>
      <w:r w:rsidRPr="00086724">
        <w:rPr>
          <w:rStyle w:val="CharDivText"/>
        </w:rPr>
        <w:t>Special purpose charges</w:t>
      </w:r>
      <w:bookmarkEnd w:id="156"/>
    </w:p>
    <w:p w:rsidR="00F17075" w:rsidRPr="000368EB" w:rsidRDefault="00F17075" w:rsidP="00F17075">
      <w:pPr>
        <w:pStyle w:val="ActHead5"/>
      </w:pPr>
      <w:bookmarkStart w:id="157" w:name="_Toc525741435"/>
      <w:r w:rsidRPr="00086724">
        <w:rPr>
          <w:rStyle w:val="CharSectno"/>
        </w:rPr>
        <w:t>19.6</w:t>
      </w:r>
      <w:r w:rsidRPr="000368EB">
        <w:t xml:space="preserve">  PHA charge</w:t>
      </w:r>
      <w:bookmarkEnd w:id="157"/>
    </w:p>
    <w:p w:rsidR="00F17075" w:rsidRPr="000368EB" w:rsidRDefault="00F17075" w:rsidP="00F17075">
      <w:pPr>
        <w:pStyle w:val="subsection"/>
      </w:pPr>
      <w:r w:rsidRPr="000368EB">
        <w:tab/>
        <w:t>(1)</w:t>
      </w:r>
      <w:r w:rsidRPr="000368EB">
        <w:tab/>
        <w:t>For clause</w:t>
      </w:r>
      <w:r w:rsidR="000368EB">
        <w:t> </w:t>
      </w:r>
      <w:r w:rsidRPr="000368EB">
        <w:t>2 of Schedule</w:t>
      </w:r>
      <w:r w:rsidR="000368EB">
        <w:t> </w:t>
      </w:r>
      <w:r w:rsidRPr="000368EB">
        <w:t>14 to the Customs Charges Act, PHA charge is imposed on hard onions on which charge is imposed by Schedule</w:t>
      </w:r>
      <w:r w:rsidR="000368EB">
        <w:t> </w:t>
      </w:r>
      <w:r w:rsidRPr="000368EB">
        <w:t>10 to the Customs Charges Act.</w:t>
      </w:r>
    </w:p>
    <w:p w:rsidR="00F17075" w:rsidRPr="000368EB" w:rsidRDefault="00F17075" w:rsidP="00F17075">
      <w:pPr>
        <w:pStyle w:val="subsection"/>
      </w:pPr>
      <w:r w:rsidRPr="000368EB">
        <w:tab/>
        <w:t>(2)</w:t>
      </w:r>
      <w:r w:rsidRPr="000368EB">
        <w:tab/>
        <w:t>For clause</w:t>
      </w:r>
      <w:r w:rsidR="000368EB">
        <w:t> </w:t>
      </w:r>
      <w:r w:rsidRPr="000368EB">
        <w:t>5 of Schedule</w:t>
      </w:r>
      <w:r w:rsidR="000368EB">
        <w:t> </w:t>
      </w:r>
      <w:r w:rsidRPr="000368EB">
        <w:t>14 to the Customs Charges Act, the rate of PHA charge is 10 cents per tonne of hard onions.</w:t>
      </w:r>
    </w:p>
    <w:p w:rsidR="00F17075" w:rsidRPr="000368EB" w:rsidRDefault="00F17075" w:rsidP="00F17075">
      <w:pPr>
        <w:pStyle w:val="subsection"/>
      </w:pPr>
      <w:r w:rsidRPr="000368EB">
        <w:tab/>
        <w:t>(3)</w:t>
      </w:r>
      <w:r w:rsidRPr="000368EB">
        <w:tab/>
        <w:t>For clause</w:t>
      </w:r>
      <w:r w:rsidR="000368EB">
        <w:t> </w:t>
      </w:r>
      <w:r w:rsidRPr="000368EB">
        <w:t>10 of Schedule</w:t>
      </w:r>
      <w:r w:rsidR="000368EB">
        <w:t> </w:t>
      </w:r>
      <w:r w:rsidRPr="000368EB">
        <w:t>14 to the Customs Charges Act, PHA charge on hard onions is payable by the producer of the hard onions.</w:t>
      </w:r>
    </w:p>
    <w:p w:rsidR="00F17075" w:rsidRPr="000368EB" w:rsidRDefault="00F17075" w:rsidP="00F17075">
      <w:pPr>
        <w:pStyle w:val="ActHead5"/>
      </w:pPr>
      <w:bookmarkStart w:id="158" w:name="_Toc525741436"/>
      <w:r w:rsidRPr="00086724">
        <w:rPr>
          <w:rStyle w:val="CharSectno"/>
        </w:rPr>
        <w:t>19.7</w:t>
      </w:r>
      <w:r w:rsidRPr="000368EB">
        <w:t xml:space="preserve">  EPPR charge</w:t>
      </w:r>
      <w:bookmarkEnd w:id="158"/>
    </w:p>
    <w:p w:rsidR="00F17075" w:rsidRPr="000368EB" w:rsidRDefault="00F17075" w:rsidP="00F17075">
      <w:pPr>
        <w:pStyle w:val="subsection"/>
      </w:pPr>
      <w:r w:rsidRPr="000368EB">
        <w:tab/>
        <w:t>(1)</w:t>
      </w:r>
      <w:r w:rsidRPr="000368EB">
        <w:tab/>
        <w:t>For clause</w:t>
      </w:r>
      <w:r w:rsidR="000368EB">
        <w:t> </w:t>
      </w:r>
      <w:r w:rsidRPr="000368EB">
        <w:t>2 of Schedule</w:t>
      </w:r>
      <w:r w:rsidR="000368EB">
        <w:t> </w:t>
      </w:r>
      <w:r w:rsidRPr="000368EB">
        <w:t>14 to the Customs Charges Act, EPPR charge is imposed on hard onions on which charge is imposed by Schedule</w:t>
      </w:r>
      <w:r w:rsidR="000368EB">
        <w:t> </w:t>
      </w:r>
      <w:r w:rsidRPr="000368EB">
        <w:t>10 to the Customs Charges Act.</w:t>
      </w:r>
    </w:p>
    <w:p w:rsidR="00F17075" w:rsidRPr="000368EB" w:rsidRDefault="00F17075" w:rsidP="00F17075">
      <w:pPr>
        <w:pStyle w:val="subsection"/>
      </w:pPr>
      <w:r w:rsidRPr="000368EB">
        <w:tab/>
        <w:t>(2)</w:t>
      </w:r>
      <w:r w:rsidRPr="000368EB">
        <w:tab/>
        <w:t>For clause</w:t>
      </w:r>
      <w:r w:rsidR="000368EB">
        <w:t> </w:t>
      </w:r>
      <w:r w:rsidRPr="000368EB">
        <w:t>5 of Schedule</w:t>
      </w:r>
      <w:r w:rsidR="000368EB">
        <w:t> </w:t>
      </w:r>
      <w:r w:rsidRPr="000368EB">
        <w:t>14 to the Customs Charges Act, the rate of EPPR charge on hard onions is nil.</w:t>
      </w:r>
    </w:p>
    <w:p w:rsidR="00F17075" w:rsidRPr="000368EB" w:rsidRDefault="00F17075" w:rsidP="00F17075">
      <w:pPr>
        <w:pStyle w:val="subsection"/>
      </w:pPr>
      <w:r w:rsidRPr="000368EB">
        <w:tab/>
        <w:t>(3)</w:t>
      </w:r>
      <w:r w:rsidRPr="000368EB">
        <w:tab/>
        <w:t>For clause</w:t>
      </w:r>
      <w:r w:rsidR="000368EB">
        <w:t> </w:t>
      </w:r>
      <w:r w:rsidRPr="000368EB">
        <w:t>10 of Schedule</w:t>
      </w:r>
      <w:r w:rsidR="000368EB">
        <w:t> </w:t>
      </w:r>
      <w:r w:rsidRPr="000368EB">
        <w:t>14 to the Customs Charges Act, EPPR charge on hard onions is payable by the producer of the hard onions.</w:t>
      </w:r>
    </w:p>
    <w:p w:rsidR="006F27E8" w:rsidRPr="000368EB" w:rsidRDefault="00355CDD" w:rsidP="00FC26E7">
      <w:pPr>
        <w:pStyle w:val="ActHead2"/>
        <w:pageBreakBefore/>
      </w:pPr>
      <w:bookmarkStart w:id="159" w:name="_Toc525741437"/>
      <w:r w:rsidRPr="00086724">
        <w:rPr>
          <w:rStyle w:val="CharPartNo"/>
        </w:rPr>
        <w:lastRenderedPageBreak/>
        <w:t>Part</w:t>
      </w:r>
      <w:r w:rsidR="000368EB" w:rsidRPr="00086724">
        <w:rPr>
          <w:rStyle w:val="CharPartNo"/>
        </w:rPr>
        <w:t> </w:t>
      </w:r>
      <w:r w:rsidR="006F27E8" w:rsidRPr="00086724">
        <w:rPr>
          <w:rStyle w:val="CharPartNo"/>
        </w:rPr>
        <w:t>20</w:t>
      </w:r>
      <w:r w:rsidRPr="000368EB">
        <w:t>—</w:t>
      </w:r>
      <w:r w:rsidR="006F27E8" w:rsidRPr="00086724">
        <w:rPr>
          <w:rStyle w:val="CharPartText"/>
        </w:rPr>
        <w:t>Table grapes</w:t>
      </w:r>
      <w:bookmarkEnd w:id="159"/>
    </w:p>
    <w:p w:rsidR="00A030D6" w:rsidRPr="000368EB" w:rsidRDefault="00355CDD" w:rsidP="000168C7">
      <w:pPr>
        <w:pStyle w:val="ActHead3"/>
      </w:pPr>
      <w:bookmarkStart w:id="160" w:name="_Toc525741438"/>
      <w:r w:rsidRPr="00086724">
        <w:rPr>
          <w:rStyle w:val="CharDivNo"/>
        </w:rPr>
        <w:t>Division</w:t>
      </w:r>
      <w:r w:rsidR="000368EB" w:rsidRPr="00086724">
        <w:rPr>
          <w:rStyle w:val="CharDivNo"/>
        </w:rPr>
        <w:t> </w:t>
      </w:r>
      <w:r w:rsidR="00A030D6" w:rsidRPr="00086724">
        <w:rPr>
          <w:rStyle w:val="CharDivNo"/>
        </w:rPr>
        <w:t>20.1</w:t>
      </w:r>
      <w:r w:rsidR="002C5C40" w:rsidRPr="000368EB">
        <w:t>—</w:t>
      </w:r>
      <w:r w:rsidR="00A030D6" w:rsidRPr="00086724">
        <w:rPr>
          <w:rStyle w:val="CharDivText"/>
        </w:rPr>
        <w:t>Product charge</w:t>
      </w:r>
      <w:bookmarkEnd w:id="160"/>
    </w:p>
    <w:p w:rsidR="006F27E8" w:rsidRPr="000368EB" w:rsidRDefault="006F27E8" w:rsidP="000168C7">
      <w:pPr>
        <w:pStyle w:val="ActHead5"/>
      </w:pPr>
      <w:bookmarkStart w:id="161" w:name="_Toc525741439"/>
      <w:r w:rsidRPr="00086724">
        <w:rPr>
          <w:rStyle w:val="CharSectno"/>
        </w:rPr>
        <w:t>20.1</w:t>
      </w:r>
      <w:r w:rsidR="00355CDD" w:rsidRPr="000368EB">
        <w:t xml:space="preserve">  </w:t>
      </w:r>
      <w:r w:rsidRPr="000368EB">
        <w:t>Table grapes are chargeable horticultural products</w:t>
      </w:r>
      <w:bookmarkEnd w:id="161"/>
    </w:p>
    <w:p w:rsidR="006F27E8" w:rsidRPr="000368EB" w:rsidRDefault="006F27E8" w:rsidP="000168C7">
      <w:pPr>
        <w:pStyle w:val="subsection"/>
      </w:pPr>
      <w:r w:rsidRPr="000368EB">
        <w:tab/>
      </w:r>
      <w:r w:rsidRPr="000368EB">
        <w:tab/>
        <w:t xml:space="preserve">For the definition of </w:t>
      </w:r>
      <w:r w:rsidRPr="000368EB">
        <w:rPr>
          <w:b/>
          <w:i/>
        </w:rPr>
        <w:t>chargeable horticultural products</w:t>
      </w:r>
      <w:r w:rsidRPr="000368EB">
        <w:t xml:space="preserve"> in clause</w:t>
      </w:r>
      <w:r w:rsidR="000368EB">
        <w:t> </w:t>
      </w:r>
      <w:r w:rsidRPr="000368EB">
        <w:t xml:space="preserve">1 of </w:t>
      </w:r>
      <w:r w:rsidR="00355CDD" w:rsidRPr="000368EB">
        <w:t>Schedule</w:t>
      </w:r>
      <w:r w:rsidR="000368EB">
        <w:t> </w:t>
      </w:r>
      <w:r w:rsidRPr="000368EB">
        <w:t>10 to the Customs Charges Act, table grapes are chargeable horticultural products.</w:t>
      </w:r>
    </w:p>
    <w:p w:rsidR="006F27E8" w:rsidRPr="000368EB" w:rsidRDefault="00355CDD" w:rsidP="000168C7">
      <w:pPr>
        <w:pStyle w:val="notetext"/>
      </w:pPr>
      <w:r w:rsidRPr="000368EB">
        <w:t>Note 1:</w:t>
      </w:r>
      <w:r w:rsidRPr="000368EB">
        <w:tab/>
      </w:r>
      <w:r w:rsidR="006F27E8" w:rsidRPr="000368EB">
        <w:rPr>
          <w:b/>
          <w:i/>
        </w:rPr>
        <w:t>Table grapes</w:t>
      </w:r>
      <w:r w:rsidR="006F27E8" w:rsidRPr="000368EB">
        <w:t xml:space="preserve"> is defined in clause</w:t>
      </w:r>
      <w:r w:rsidR="000368EB">
        <w:t> </w:t>
      </w:r>
      <w:r w:rsidR="006F27E8" w:rsidRPr="000368EB">
        <w:t xml:space="preserve">20.2 of </w:t>
      </w:r>
      <w:r w:rsidRPr="000368EB">
        <w:t>Schedule</w:t>
      </w:r>
      <w:r w:rsidR="000368EB">
        <w:t> </w:t>
      </w:r>
      <w:r w:rsidR="006F27E8" w:rsidRPr="000368EB">
        <w:t>22 to the Collection Regulations.</w:t>
      </w:r>
    </w:p>
    <w:p w:rsidR="006F27E8" w:rsidRPr="000368EB" w:rsidRDefault="00355CDD" w:rsidP="000168C7">
      <w:pPr>
        <w:pStyle w:val="notetext"/>
      </w:pPr>
      <w:r w:rsidRPr="000368EB">
        <w:t>Note 2:</w:t>
      </w:r>
      <w:r w:rsidRPr="000368EB">
        <w:tab/>
      </w:r>
      <w:r w:rsidR="006F27E8" w:rsidRPr="000368EB">
        <w:t>Clause</w:t>
      </w:r>
      <w:r w:rsidR="000368EB">
        <w:t> </w:t>
      </w:r>
      <w:r w:rsidR="006F27E8" w:rsidRPr="000368EB">
        <w:t>20.2 intentionally not used.</w:t>
      </w:r>
    </w:p>
    <w:p w:rsidR="006F27E8" w:rsidRPr="000368EB" w:rsidRDefault="006F27E8" w:rsidP="000168C7">
      <w:pPr>
        <w:pStyle w:val="ActHead5"/>
      </w:pPr>
      <w:bookmarkStart w:id="162" w:name="_Toc525741440"/>
      <w:r w:rsidRPr="00086724">
        <w:rPr>
          <w:rStyle w:val="CharSectno"/>
        </w:rPr>
        <w:t>20.3</w:t>
      </w:r>
      <w:r w:rsidR="00355CDD" w:rsidRPr="000368EB">
        <w:t xml:space="preserve">  </w:t>
      </w:r>
      <w:r w:rsidRPr="000368EB">
        <w:t>Rate of charge</w:t>
      </w:r>
      <w:r w:rsidR="000168C7" w:rsidRPr="000368EB">
        <w:t>—</w:t>
      </w:r>
      <w:r w:rsidRPr="000368EB">
        <w:t>marketing component</w:t>
      </w:r>
      <w:bookmarkEnd w:id="162"/>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10 to the Customs Charges Act, the rate of charge is 0.5 cents per kilogram of table grapes.</w:t>
      </w:r>
    </w:p>
    <w:p w:rsidR="006F27E8" w:rsidRPr="000368EB" w:rsidRDefault="00355CDD" w:rsidP="000168C7">
      <w:pPr>
        <w:pStyle w:val="notetext"/>
      </w:pPr>
      <w:r w:rsidRPr="000368EB">
        <w:t>Note:</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15 to the Excise Levies Act on those products.</w:t>
      </w:r>
    </w:p>
    <w:p w:rsidR="006F27E8" w:rsidRPr="000368EB" w:rsidRDefault="006F27E8" w:rsidP="000168C7">
      <w:pPr>
        <w:pStyle w:val="ActHead5"/>
      </w:pPr>
      <w:bookmarkStart w:id="163" w:name="_Toc525741441"/>
      <w:r w:rsidRPr="00086724">
        <w:rPr>
          <w:rStyle w:val="CharSectno"/>
        </w:rPr>
        <w:t>20.4</w:t>
      </w:r>
      <w:r w:rsidR="00355CDD" w:rsidRPr="000368EB">
        <w:t xml:space="preserve">  </w:t>
      </w:r>
      <w:r w:rsidRPr="000368EB">
        <w:t>Rate of charge</w:t>
      </w:r>
      <w:r w:rsidR="000168C7" w:rsidRPr="000368EB">
        <w:t>—</w:t>
      </w:r>
      <w:r w:rsidRPr="000368EB">
        <w:t>research and development component</w:t>
      </w:r>
      <w:bookmarkEnd w:id="163"/>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10 to the Customs Charges Act, the rate of charge is 0.5 cents per kilogram of table grapes.</w:t>
      </w:r>
    </w:p>
    <w:p w:rsidR="006F27E8" w:rsidRPr="000368EB" w:rsidRDefault="00355CDD" w:rsidP="000168C7">
      <w:pPr>
        <w:pStyle w:val="notetext"/>
      </w:pPr>
      <w:r w:rsidRPr="000368EB">
        <w:t>Note 1:</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15 to the Excise Levies Act on those products.</w:t>
      </w:r>
    </w:p>
    <w:p w:rsidR="006F27E8" w:rsidRPr="000368EB" w:rsidRDefault="00355CDD" w:rsidP="000168C7">
      <w:pPr>
        <w:pStyle w:val="notetext"/>
      </w:pPr>
      <w:r w:rsidRPr="000368EB">
        <w:t>Note 2:</w:t>
      </w:r>
      <w:r w:rsidRPr="000368EB">
        <w:tab/>
      </w:r>
      <w:r w:rsidR="006F27E8" w:rsidRPr="000368EB">
        <w:t>For the rate of NRS levy on table grapes, see clause</w:t>
      </w:r>
      <w:r w:rsidR="000368EB">
        <w:t> </w:t>
      </w:r>
      <w:r w:rsidR="006F27E8" w:rsidRPr="000368EB">
        <w:t xml:space="preserve">7 of </w:t>
      </w:r>
      <w:r w:rsidRPr="000368EB">
        <w:t>Schedule</w:t>
      </w:r>
      <w:r w:rsidR="000368EB">
        <w:t> </w:t>
      </w:r>
      <w:r w:rsidR="006F27E8" w:rsidRPr="000368EB">
        <w:t xml:space="preserve">9 to the </w:t>
      </w:r>
      <w:r w:rsidR="006F27E8" w:rsidRPr="000368EB">
        <w:rPr>
          <w:i/>
        </w:rPr>
        <w:t>National Residue Survey (Excise) Levy Act 1998</w:t>
      </w:r>
      <w:r w:rsidR="006F27E8" w:rsidRPr="000368EB">
        <w:t xml:space="preserve"> and </w:t>
      </w:r>
      <w:r w:rsidRPr="000368EB">
        <w:t>Division</w:t>
      </w:r>
      <w:r w:rsidR="000368EB">
        <w:t> </w:t>
      </w:r>
      <w:r w:rsidR="006F27E8" w:rsidRPr="000368EB">
        <w:t xml:space="preserve">6 of </w:t>
      </w:r>
      <w:r w:rsidRPr="000368EB">
        <w:t>Part</w:t>
      </w:r>
      <w:r w:rsidR="000368EB">
        <w:t> </w:t>
      </w:r>
      <w:r w:rsidR="006F27E8" w:rsidRPr="000368EB">
        <w:t xml:space="preserve">11 of the </w:t>
      </w:r>
      <w:r w:rsidR="006F27E8" w:rsidRPr="000368EB">
        <w:rPr>
          <w:i/>
        </w:rPr>
        <w:t>Primary Industries Levies and Charges (National Residue Survey Levies) Regulations</w:t>
      </w:r>
      <w:r w:rsidR="000368EB">
        <w:rPr>
          <w:i/>
        </w:rPr>
        <w:t> </w:t>
      </w:r>
      <w:r w:rsidR="006F27E8" w:rsidRPr="000368EB">
        <w:rPr>
          <w:i/>
        </w:rPr>
        <w:t>1998</w:t>
      </w:r>
      <w:r w:rsidR="006F27E8" w:rsidRPr="000368EB">
        <w:t>.</w:t>
      </w:r>
    </w:p>
    <w:p w:rsidR="006F27E8" w:rsidRPr="000368EB" w:rsidRDefault="006F27E8" w:rsidP="000168C7">
      <w:pPr>
        <w:pStyle w:val="ActHead5"/>
      </w:pPr>
      <w:bookmarkStart w:id="164" w:name="_Toc525741442"/>
      <w:r w:rsidRPr="00086724">
        <w:rPr>
          <w:rStyle w:val="CharSectno"/>
        </w:rPr>
        <w:t>20.5</w:t>
      </w:r>
      <w:r w:rsidR="00355CDD" w:rsidRPr="000368EB">
        <w:t xml:space="preserve">  </w:t>
      </w:r>
      <w:r w:rsidRPr="000368EB">
        <w:t>What is the eligible industry body for table grapes</w:t>
      </w:r>
      <w:bookmarkEnd w:id="164"/>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10 to the Customs Charges Act, the eligible industry body for table grapes is the Australian Table Grape Association Inc. (ABN 69</w:t>
      </w:r>
      <w:r w:rsidR="000368EB">
        <w:t> </w:t>
      </w:r>
      <w:r w:rsidRPr="000368EB">
        <w:t>953 034</w:t>
      </w:r>
      <w:r w:rsidR="000368EB">
        <w:t> </w:t>
      </w:r>
      <w:r w:rsidRPr="000368EB">
        <w:t>946).</w:t>
      </w:r>
    </w:p>
    <w:p w:rsidR="00A030D6" w:rsidRPr="000368EB" w:rsidRDefault="00355CDD" w:rsidP="00DE2879">
      <w:pPr>
        <w:pStyle w:val="ActHead3"/>
        <w:pageBreakBefore/>
      </w:pPr>
      <w:bookmarkStart w:id="165" w:name="_Toc525741443"/>
      <w:r w:rsidRPr="00086724">
        <w:rPr>
          <w:rStyle w:val="CharDivNo"/>
        </w:rPr>
        <w:lastRenderedPageBreak/>
        <w:t>Division</w:t>
      </w:r>
      <w:r w:rsidR="000368EB" w:rsidRPr="00086724">
        <w:rPr>
          <w:rStyle w:val="CharDivNo"/>
        </w:rPr>
        <w:t> </w:t>
      </w:r>
      <w:r w:rsidR="00A030D6" w:rsidRPr="00086724">
        <w:rPr>
          <w:rStyle w:val="CharDivNo"/>
        </w:rPr>
        <w:t>20.2</w:t>
      </w:r>
      <w:r w:rsidR="002C5C40" w:rsidRPr="000368EB">
        <w:t>—</w:t>
      </w:r>
      <w:r w:rsidR="00A030D6" w:rsidRPr="00086724">
        <w:rPr>
          <w:rStyle w:val="CharDivText"/>
        </w:rPr>
        <w:t>Special purpose charges</w:t>
      </w:r>
      <w:bookmarkEnd w:id="165"/>
    </w:p>
    <w:p w:rsidR="00A030D6" w:rsidRPr="000368EB" w:rsidRDefault="00A030D6" w:rsidP="000168C7">
      <w:pPr>
        <w:pStyle w:val="ActHead5"/>
      </w:pPr>
      <w:bookmarkStart w:id="166" w:name="_Toc525741444"/>
      <w:r w:rsidRPr="00086724">
        <w:rPr>
          <w:rStyle w:val="CharSectno"/>
        </w:rPr>
        <w:t>20.6</w:t>
      </w:r>
      <w:r w:rsidR="00355CDD" w:rsidRPr="000368EB">
        <w:t xml:space="preserve">  </w:t>
      </w:r>
      <w:r w:rsidRPr="000368EB">
        <w:t>EPPR charge</w:t>
      </w:r>
      <w:bookmarkEnd w:id="166"/>
    </w:p>
    <w:p w:rsidR="00A030D6" w:rsidRPr="000368EB" w:rsidRDefault="00A030D6" w:rsidP="000168C7">
      <w:pPr>
        <w:pStyle w:val="subsection"/>
      </w:pPr>
      <w:r w:rsidRPr="000368EB">
        <w:tab/>
        <w:t>(1)</w:t>
      </w:r>
      <w:r w:rsidRPr="000368EB">
        <w:tab/>
        <w:t>For clause</w:t>
      </w:r>
      <w:r w:rsidR="000368EB">
        <w:t> </w:t>
      </w:r>
      <w:r w:rsidRPr="000368EB">
        <w:t xml:space="preserve">2 of </w:t>
      </w:r>
      <w:r w:rsidR="00355CDD" w:rsidRPr="000368EB">
        <w:t>Schedule</w:t>
      </w:r>
      <w:r w:rsidR="000368EB">
        <w:t> </w:t>
      </w:r>
      <w:r w:rsidRPr="000368EB">
        <w:t xml:space="preserve">14 to the Customs Charges Act, EPPR charge is imposed on table grapes on which charge is imposed by </w:t>
      </w:r>
      <w:r w:rsidR="00355CDD" w:rsidRPr="000368EB">
        <w:t>Schedule</w:t>
      </w:r>
      <w:r w:rsidR="000368EB">
        <w:t> </w:t>
      </w:r>
      <w:r w:rsidRPr="000368EB">
        <w:t>10 to the Customs Charges Act.</w:t>
      </w:r>
    </w:p>
    <w:p w:rsidR="00A030D6" w:rsidRPr="000368EB" w:rsidRDefault="00A030D6"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14 to the Customs Charges Act, the rate of EPPR charge on table grapes is nil.</w:t>
      </w:r>
    </w:p>
    <w:p w:rsidR="00A030D6" w:rsidRPr="000368EB" w:rsidRDefault="00A030D6"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EPPR charge on table grapes is payable by the producer of the table grapes.</w:t>
      </w:r>
    </w:p>
    <w:p w:rsidR="00A030D6" w:rsidRPr="000368EB" w:rsidRDefault="00355CDD" w:rsidP="000168C7">
      <w:pPr>
        <w:pStyle w:val="notetext"/>
      </w:pPr>
      <w:r w:rsidRPr="000368EB">
        <w:t>Note:</w:t>
      </w:r>
      <w:r w:rsidRPr="000368EB">
        <w:tab/>
      </w:r>
      <w:r w:rsidR="00A030D6" w:rsidRPr="000368EB">
        <w:t xml:space="preserve">In relation to EPPR charge, see </w:t>
      </w:r>
      <w:r w:rsidR="00A030D6" w:rsidRPr="000368EB">
        <w:rPr>
          <w:i/>
        </w:rPr>
        <w:t>Plant Health Australia (Plant Industries) Funding Act 2002</w:t>
      </w:r>
      <w:r w:rsidR="00A030D6" w:rsidRPr="000368EB">
        <w:t>.</w:t>
      </w:r>
    </w:p>
    <w:p w:rsidR="006F27E8" w:rsidRPr="000368EB" w:rsidRDefault="00355CDD" w:rsidP="000168C7">
      <w:pPr>
        <w:pStyle w:val="ActHead2"/>
        <w:pageBreakBefore/>
      </w:pPr>
      <w:bookmarkStart w:id="167" w:name="_Toc525741445"/>
      <w:r w:rsidRPr="00086724">
        <w:rPr>
          <w:rStyle w:val="CharPartNo"/>
        </w:rPr>
        <w:lastRenderedPageBreak/>
        <w:t>Part</w:t>
      </w:r>
      <w:r w:rsidR="000368EB" w:rsidRPr="00086724">
        <w:rPr>
          <w:rStyle w:val="CharPartNo"/>
        </w:rPr>
        <w:t> </w:t>
      </w:r>
      <w:r w:rsidR="006F27E8" w:rsidRPr="00086724">
        <w:rPr>
          <w:rStyle w:val="CharPartNo"/>
        </w:rPr>
        <w:t>21</w:t>
      </w:r>
      <w:r w:rsidRPr="000368EB">
        <w:t>—</w:t>
      </w:r>
      <w:r w:rsidR="006F27E8" w:rsidRPr="00086724">
        <w:rPr>
          <w:rStyle w:val="CharPartText"/>
        </w:rPr>
        <w:t>Mangoes</w:t>
      </w:r>
      <w:bookmarkEnd w:id="167"/>
    </w:p>
    <w:p w:rsidR="006F27E8" w:rsidRPr="000368EB" w:rsidRDefault="00355CDD" w:rsidP="000168C7">
      <w:pPr>
        <w:pStyle w:val="ActHead3"/>
      </w:pPr>
      <w:bookmarkStart w:id="168" w:name="_Toc525741446"/>
      <w:r w:rsidRPr="00086724">
        <w:rPr>
          <w:rStyle w:val="CharDivNo"/>
        </w:rPr>
        <w:t>Division</w:t>
      </w:r>
      <w:r w:rsidR="000368EB" w:rsidRPr="00086724">
        <w:rPr>
          <w:rStyle w:val="CharDivNo"/>
        </w:rPr>
        <w:t> </w:t>
      </w:r>
      <w:r w:rsidR="006F27E8" w:rsidRPr="00086724">
        <w:rPr>
          <w:rStyle w:val="CharDivNo"/>
        </w:rPr>
        <w:t>21.1</w:t>
      </w:r>
      <w:r w:rsidR="002C5C40" w:rsidRPr="000368EB">
        <w:t>—</w:t>
      </w:r>
      <w:r w:rsidR="006F27E8" w:rsidRPr="00086724">
        <w:rPr>
          <w:rStyle w:val="CharDivText"/>
        </w:rPr>
        <w:t>Product charge</w:t>
      </w:r>
      <w:bookmarkEnd w:id="168"/>
    </w:p>
    <w:p w:rsidR="006F27E8" w:rsidRPr="000368EB" w:rsidRDefault="006F27E8" w:rsidP="000168C7">
      <w:pPr>
        <w:pStyle w:val="ActHead5"/>
      </w:pPr>
      <w:bookmarkStart w:id="169" w:name="_Toc525741447"/>
      <w:r w:rsidRPr="00086724">
        <w:rPr>
          <w:rStyle w:val="CharSectno"/>
        </w:rPr>
        <w:t>21.1</w:t>
      </w:r>
      <w:r w:rsidR="00355CDD" w:rsidRPr="000368EB">
        <w:t xml:space="preserve">  </w:t>
      </w:r>
      <w:r w:rsidRPr="000368EB">
        <w:t>Mangoes are chargeable horticultural products</w:t>
      </w:r>
      <w:bookmarkEnd w:id="169"/>
    </w:p>
    <w:p w:rsidR="006F27E8" w:rsidRPr="000368EB" w:rsidRDefault="006F27E8" w:rsidP="000168C7">
      <w:pPr>
        <w:pStyle w:val="subsection"/>
      </w:pPr>
      <w:r w:rsidRPr="000368EB">
        <w:tab/>
      </w:r>
      <w:r w:rsidRPr="000368EB">
        <w:tab/>
        <w:t xml:space="preserve">For the definition of </w:t>
      </w:r>
      <w:r w:rsidRPr="000368EB">
        <w:rPr>
          <w:b/>
          <w:i/>
        </w:rPr>
        <w:t>chargeable horticultural products</w:t>
      </w:r>
      <w:r w:rsidRPr="000368EB">
        <w:t xml:space="preserve"> in clause</w:t>
      </w:r>
      <w:r w:rsidR="000368EB">
        <w:t> </w:t>
      </w:r>
      <w:r w:rsidRPr="000368EB">
        <w:t xml:space="preserve">1 of </w:t>
      </w:r>
      <w:r w:rsidR="00355CDD" w:rsidRPr="000368EB">
        <w:t>Schedule</w:t>
      </w:r>
      <w:r w:rsidR="000368EB">
        <w:t> </w:t>
      </w:r>
      <w:r w:rsidRPr="000368EB">
        <w:t>10 to the Customs Charges Act, mangoes are chargeable horticultural products.</w:t>
      </w:r>
    </w:p>
    <w:p w:rsidR="006F27E8" w:rsidRPr="000368EB" w:rsidRDefault="00355CDD" w:rsidP="000168C7">
      <w:pPr>
        <w:pStyle w:val="notetext"/>
      </w:pPr>
      <w:r w:rsidRPr="000368EB">
        <w:t>Note:</w:t>
      </w:r>
      <w:r w:rsidRPr="000368EB">
        <w:tab/>
      </w:r>
      <w:r w:rsidR="006F27E8" w:rsidRPr="000368EB">
        <w:t>Clause</w:t>
      </w:r>
      <w:r w:rsidR="000368EB">
        <w:t> </w:t>
      </w:r>
      <w:r w:rsidR="006F27E8" w:rsidRPr="000368EB">
        <w:t>21.2 intentionally not used.</w:t>
      </w:r>
    </w:p>
    <w:p w:rsidR="006F27E8" w:rsidRPr="000368EB" w:rsidRDefault="006F27E8" w:rsidP="000168C7">
      <w:pPr>
        <w:pStyle w:val="ActHead5"/>
      </w:pPr>
      <w:bookmarkStart w:id="170" w:name="_Toc525741448"/>
      <w:r w:rsidRPr="00086724">
        <w:rPr>
          <w:rStyle w:val="CharSectno"/>
        </w:rPr>
        <w:t>21.3</w:t>
      </w:r>
      <w:r w:rsidR="00355CDD" w:rsidRPr="000368EB">
        <w:t xml:space="preserve">  </w:t>
      </w:r>
      <w:r w:rsidRPr="000368EB">
        <w:t>Rate of charge</w:t>
      </w:r>
      <w:r w:rsidR="000168C7" w:rsidRPr="000368EB">
        <w:t>—</w:t>
      </w:r>
      <w:r w:rsidRPr="000368EB">
        <w:t>marketing component</w:t>
      </w:r>
      <w:bookmarkEnd w:id="170"/>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10 to the Customs Charges Act, the rate of charge is 1 cent per kilogram of mangoes.</w:t>
      </w:r>
    </w:p>
    <w:p w:rsidR="006F27E8" w:rsidRPr="000368EB" w:rsidRDefault="00355CDD" w:rsidP="000168C7">
      <w:pPr>
        <w:pStyle w:val="notetext"/>
      </w:pPr>
      <w:r w:rsidRPr="000368EB">
        <w:t>Note:</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15 to the Excise Levies Act on those products.</w:t>
      </w:r>
    </w:p>
    <w:p w:rsidR="006F27E8" w:rsidRPr="000368EB" w:rsidRDefault="006F27E8" w:rsidP="000168C7">
      <w:pPr>
        <w:pStyle w:val="ActHead5"/>
      </w:pPr>
      <w:bookmarkStart w:id="171" w:name="_Toc525741449"/>
      <w:r w:rsidRPr="00086724">
        <w:rPr>
          <w:rStyle w:val="CharSectno"/>
        </w:rPr>
        <w:t>21.4</w:t>
      </w:r>
      <w:r w:rsidR="00355CDD" w:rsidRPr="000368EB">
        <w:t xml:space="preserve">  </w:t>
      </w:r>
      <w:r w:rsidRPr="000368EB">
        <w:t>Rate of charge</w:t>
      </w:r>
      <w:r w:rsidR="000168C7" w:rsidRPr="000368EB">
        <w:t>—</w:t>
      </w:r>
      <w:r w:rsidRPr="000368EB">
        <w:t>research and development component</w:t>
      </w:r>
      <w:bookmarkEnd w:id="171"/>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10 to the Customs Charges Act, the rate of charge is 0.75 of a cent per kilogram of mangoes.</w:t>
      </w:r>
    </w:p>
    <w:p w:rsidR="006F27E8" w:rsidRPr="000368EB" w:rsidRDefault="00355CDD" w:rsidP="000168C7">
      <w:pPr>
        <w:pStyle w:val="notetext"/>
      </w:pPr>
      <w:r w:rsidRPr="000368EB">
        <w:t>Note:</w:t>
      </w:r>
      <w:r w:rsidRPr="000368EB">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15 to the Excise Levies Act on those products.</w:t>
      </w:r>
    </w:p>
    <w:p w:rsidR="006F27E8" w:rsidRPr="000368EB" w:rsidRDefault="006F27E8" w:rsidP="000168C7">
      <w:pPr>
        <w:pStyle w:val="ActHead5"/>
      </w:pPr>
      <w:bookmarkStart w:id="172" w:name="_Toc525741450"/>
      <w:r w:rsidRPr="00086724">
        <w:rPr>
          <w:rStyle w:val="CharSectno"/>
        </w:rPr>
        <w:t>21.5</w:t>
      </w:r>
      <w:r w:rsidR="00355CDD" w:rsidRPr="000368EB">
        <w:t xml:space="preserve">  </w:t>
      </w:r>
      <w:r w:rsidRPr="000368EB">
        <w:t>What is the eligible industry body for mangoes</w:t>
      </w:r>
      <w:bookmarkEnd w:id="172"/>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10 to the Customs Charges Act, the eligible industry body for mangoes is the Australian Mango Industry Association (ABN 50</w:t>
      </w:r>
      <w:r w:rsidR="000368EB">
        <w:t> </w:t>
      </w:r>
      <w:r w:rsidRPr="000368EB">
        <w:t>713</w:t>
      </w:r>
      <w:r w:rsidR="00895FFC" w:rsidRPr="000368EB">
        <w:t> </w:t>
      </w:r>
      <w:r w:rsidRPr="000368EB">
        <w:t>775</w:t>
      </w:r>
      <w:r w:rsidR="000368EB">
        <w:t> </w:t>
      </w:r>
      <w:r w:rsidRPr="000368EB">
        <w:t>301).</w:t>
      </w:r>
    </w:p>
    <w:p w:rsidR="006F27E8" w:rsidRPr="000368EB" w:rsidRDefault="00355CDD" w:rsidP="00DE2879">
      <w:pPr>
        <w:pStyle w:val="ActHead3"/>
        <w:pageBreakBefore/>
      </w:pPr>
      <w:bookmarkStart w:id="173" w:name="_Toc525741451"/>
      <w:r w:rsidRPr="00086724">
        <w:rPr>
          <w:rStyle w:val="CharDivNo"/>
        </w:rPr>
        <w:lastRenderedPageBreak/>
        <w:t>Division</w:t>
      </w:r>
      <w:r w:rsidR="000368EB" w:rsidRPr="00086724">
        <w:rPr>
          <w:rStyle w:val="CharDivNo"/>
        </w:rPr>
        <w:t> </w:t>
      </w:r>
      <w:r w:rsidR="006F27E8" w:rsidRPr="00086724">
        <w:rPr>
          <w:rStyle w:val="CharDivNo"/>
        </w:rPr>
        <w:t>21.2</w:t>
      </w:r>
      <w:r w:rsidR="002C5C40" w:rsidRPr="000368EB">
        <w:t>—</w:t>
      </w:r>
      <w:r w:rsidR="006F27E8" w:rsidRPr="00086724">
        <w:rPr>
          <w:rStyle w:val="CharDivText"/>
        </w:rPr>
        <w:t>Special purpose charges</w:t>
      </w:r>
      <w:bookmarkEnd w:id="173"/>
    </w:p>
    <w:p w:rsidR="00E13978" w:rsidRPr="000368EB" w:rsidRDefault="00E13978" w:rsidP="00E13978">
      <w:pPr>
        <w:pStyle w:val="ActHead5"/>
      </w:pPr>
      <w:bookmarkStart w:id="174" w:name="_Toc525741452"/>
      <w:r w:rsidRPr="00086724">
        <w:rPr>
          <w:rStyle w:val="CharSectno"/>
        </w:rPr>
        <w:t>21.5A</w:t>
      </w:r>
      <w:r w:rsidRPr="000368EB">
        <w:t xml:space="preserve">  PHA charge</w:t>
      </w:r>
      <w:bookmarkEnd w:id="174"/>
    </w:p>
    <w:p w:rsidR="00E13978" w:rsidRPr="000368EB" w:rsidRDefault="00E13978" w:rsidP="00E13978">
      <w:pPr>
        <w:pStyle w:val="subsection"/>
      </w:pPr>
      <w:r w:rsidRPr="000368EB">
        <w:tab/>
        <w:t>(1)</w:t>
      </w:r>
      <w:r w:rsidRPr="000368EB">
        <w:tab/>
        <w:t>For clause</w:t>
      </w:r>
      <w:r w:rsidR="000368EB">
        <w:t> </w:t>
      </w:r>
      <w:r w:rsidRPr="000368EB">
        <w:t>2 of Schedule</w:t>
      </w:r>
      <w:r w:rsidR="000368EB">
        <w:t> </w:t>
      </w:r>
      <w:r w:rsidRPr="000368EB">
        <w:t>14 to the Customs Charges Act, PHA charge</w:t>
      </w:r>
      <w:r w:rsidR="00B7450D" w:rsidRPr="000368EB">
        <w:t xml:space="preserve"> </w:t>
      </w:r>
      <w:r w:rsidRPr="000368EB">
        <w:t>is imposed on mangoes on which charge is imposed by Schedule</w:t>
      </w:r>
      <w:r w:rsidR="000368EB">
        <w:t> </w:t>
      </w:r>
      <w:r w:rsidRPr="000368EB">
        <w:t>10 to the Customs Charges Act.</w:t>
      </w:r>
    </w:p>
    <w:p w:rsidR="00E13978" w:rsidRPr="000368EB" w:rsidRDefault="00E13978" w:rsidP="00E13978">
      <w:pPr>
        <w:pStyle w:val="subsection"/>
      </w:pPr>
      <w:r w:rsidRPr="000368EB">
        <w:tab/>
        <w:t>(2)</w:t>
      </w:r>
      <w:r w:rsidRPr="000368EB">
        <w:tab/>
        <w:t>For clause</w:t>
      </w:r>
      <w:r w:rsidR="000368EB">
        <w:t> </w:t>
      </w:r>
      <w:r w:rsidRPr="000368EB">
        <w:t>5 of Schedule</w:t>
      </w:r>
      <w:r w:rsidR="000368EB">
        <w:t> </w:t>
      </w:r>
      <w:r w:rsidRPr="000368EB">
        <w:t>14 to the Customs Charges Act, the rate of PHA charge on mangoes is 0.029 of a cent per kilogram of mangoes.</w:t>
      </w:r>
    </w:p>
    <w:p w:rsidR="00E13978" w:rsidRPr="000368EB" w:rsidRDefault="00E13978" w:rsidP="00E13978">
      <w:pPr>
        <w:pStyle w:val="subsection"/>
      </w:pPr>
      <w:r w:rsidRPr="000368EB">
        <w:tab/>
        <w:t>(3)</w:t>
      </w:r>
      <w:r w:rsidRPr="000368EB">
        <w:tab/>
        <w:t>For clause</w:t>
      </w:r>
      <w:r w:rsidR="000368EB">
        <w:t> </w:t>
      </w:r>
      <w:r w:rsidRPr="000368EB">
        <w:t>10 of Schedule</w:t>
      </w:r>
      <w:r w:rsidR="000368EB">
        <w:t> </w:t>
      </w:r>
      <w:r w:rsidRPr="000368EB">
        <w:t>14 to the Customs Charges Act, PHA charge on mangoes is payable by the producer of the mangoes.</w:t>
      </w:r>
    </w:p>
    <w:p w:rsidR="006F27E8" w:rsidRPr="000368EB" w:rsidRDefault="006F27E8" w:rsidP="000168C7">
      <w:pPr>
        <w:pStyle w:val="ActHead5"/>
      </w:pPr>
      <w:bookmarkStart w:id="175" w:name="_Toc525741453"/>
      <w:r w:rsidRPr="00086724">
        <w:rPr>
          <w:rStyle w:val="CharSectno"/>
        </w:rPr>
        <w:t>21.6</w:t>
      </w:r>
      <w:r w:rsidR="00355CDD" w:rsidRPr="000368EB">
        <w:t xml:space="preserve">  </w:t>
      </w:r>
      <w:r w:rsidRPr="000368EB">
        <w:t>EPPR charge</w:t>
      </w:r>
      <w:bookmarkEnd w:id="175"/>
    </w:p>
    <w:p w:rsidR="006F27E8" w:rsidRPr="000368EB" w:rsidRDefault="006F27E8" w:rsidP="000168C7">
      <w:pPr>
        <w:pStyle w:val="subsection"/>
      </w:pPr>
      <w:r w:rsidRPr="000368EB">
        <w:tab/>
        <w:t>(1)</w:t>
      </w:r>
      <w:r w:rsidRPr="000368EB">
        <w:tab/>
        <w:t>For clause</w:t>
      </w:r>
      <w:r w:rsidR="000368EB">
        <w:t> </w:t>
      </w:r>
      <w:r w:rsidRPr="000368EB">
        <w:t>2 of Schedule</w:t>
      </w:r>
      <w:r w:rsidR="000368EB">
        <w:t> </w:t>
      </w:r>
      <w:r w:rsidRPr="000368EB">
        <w:t xml:space="preserve">14 to the Customs Charges Act, EPPR charge is imposed on mangoes on which charge is imposed by </w:t>
      </w:r>
      <w:r w:rsidR="00355CDD" w:rsidRPr="000368EB">
        <w:t>Schedule</w:t>
      </w:r>
      <w:r w:rsidR="000368EB">
        <w:t> </w:t>
      </w:r>
      <w:r w:rsidRPr="000368EB">
        <w:t>10 to the Customs Charges Act.</w:t>
      </w:r>
    </w:p>
    <w:p w:rsidR="006F27E8" w:rsidRPr="000368EB" w:rsidRDefault="006F27E8"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 xml:space="preserve">14 to the Customs Charges Act, the rate of EPPR charge on mangoes is </w:t>
      </w:r>
      <w:r w:rsidR="007017BA" w:rsidRPr="000368EB">
        <w:t>0.114 of a cent per kilogram of mangoes</w:t>
      </w:r>
      <w:r w:rsidRPr="000368EB">
        <w:t>.</w:t>
      </w:r>
    </w:p>
    <w:p w:rsidR="006F27E8" w:rsidRPr="000368EB" w:rsidRDefault="006F27E8"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EPPR charge on mangoes is payable by the producer of the mangoes.</w:t>
      </w:r>
    </w:p>
    <w:p w:rsidR="006F27E8" w:rsidRPr="000368EB" w:rsidRDefault="00355CDD" w:rsidP="000168C7">
      <w:pPr>
        <w:pStyle w:val="notetext"/>
      </w:pPr>
      <w:r w:rsidRPr="000368EB">
        <w:t>Note:</w:t>
      </w:r>
      <w:r w:rsidRPr="000368EB">
        <w:tab/>
      </w:r>
      <w:r w:rsidR="006F27E8" w:rsidRPr="000368EB">
        <w:t xml:space="preserve">In relation to EPPR charge, see </w:t>
      </w:r>
      <w:r w:rsidR="006F27E8" w:rsidRPr="000368EB">
        <w:rPr>
          <w:i/>
        </w:rPr>
        <w:t>Plant Health Australia (Plant Industries) Funding Act 2002</w:t>
      </w:r>
      <w:r w:rsidR="006F27E8" w:rsidRPr="000368EB">
        <w:t>.</w:t>
      </w:r>
    </w:p>
    <w:p w:rsidR="006F27E8" w:rsidRPr="000368EB" w:rsidRDefault="00355CDD" w:rsidP="000168C7">
      <w:pPr>
        <w:pStyle w:val="ActHead2"/>
        <w:pageBreakBefore/>
      </w:pPr>
      <w:bookmarkStart w:id="176" w:name="_Toc525741454"/>
      <w:r w:rsidRPr="00086724">
        <w:rPr>
          <w:rStyle w:val="CharPartNo"/>
        </w:rPr>
        <w:lastRenderedPageBreak/>
        <w:t>Part</w:t>
      </w:r>
      <w:r w:rsidR="000368EB" w:rsidRPr="00086724">
        <w:rPr>
          <w:rStyle w:val="CharPartNo"/>
        </w:rPr>
        <w:t> </w:t>
      </w:r>
      <w:r w:rsidR="006F27E8" w:rsidRPr="00086724">
        <w:rPr>
          <w:rStyle w:val="CharPartNo"/>
        </w:rPr>
        <w:t>22</w:t>
      </w:r>
      <w:r w:rsidRPr="000368EB">
        <w:t>—</w:t>
      </w:r>
      <w:r w:rsidR="006F27E8" w:rsidRPr="00086724">
        <w:rPr>
          <w:rStyle w:val="CharPartText"/>
        </w:rPr>
        <w:t>Papaya</w:t>
      </w:r>
      <w:bookmarkEnd w:id="176"/>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6F27E8" w:rsidP="000168C7">
      <w:pPr>
        <w:pStyle w:val="ActHead5"/>
      </w:pPr>
      <w:bookmarkStart w:id="177" w:name="_Toc525741455"/>
      <w:r w:rsidRPr="00086724">
        <w:rPr>
          <w:rStyle w:val="CharSectno"/>
        </w:rPr>
        <w:t>22.1</w:t>
      </w:r>
      <w:r w:rsidR="00355CDD" w:rsidRPr="000368EB">
        <w:t xml:space="preserve">  </w:t>
      </w:r>
      <w:r w:rsidRPr="000368EB">
        <w:t>Papayas are chargeable horticultural products</w:t>
      </w:r>
      <w:bookmarkEnd w:id="177"/>
    </w:p>
    <w:p w:rsidR="006F27E8" w:rsidRPr="000368EB" w:rsidRDefault="006F27E8" w:rsidP="000168C7">
      <w:pPr>
        <w:pStyle w:val="subsection"/>
      </w:pPr>
      <w:r w:rsidRPr="000368EB">
        <w:tab/>
      </w:r>
      <w:r w:rsidRPr="000368EB">
        <w:tab/>
        <w:t xml:space="preserve">For the definition of </w:t>
      </w:r>
      <w:r w:rsidRPr="000368EB">
        <w:rPr>
          <w:b/>
          <w:bCs/>
          <w:i/>
          <w:iCs/>
        </w:rPr>
        <w:t>chargeable horticultural products</w:t>
      </w:r>
      <w:r w:rsidRPr="000368EB">
        <w:t xml:space="preserve"> in clause</w:t>
      </w:r>
      <w:r w:rsidR="000368EB">
        <w:t> </w:t>
      </w:r>
      <w:r w:rsidRPr="000368EB">
        <w:t xml:space="preserve">1 of </w:t>
      </w:r>
      <w:r w:rsidR="00355CDD" w:rsidRPr="000368EB">
        <w:t>Schedule</w:t>
      </w:r>
      <w:r w:rsidR="000368EB">
        <w:t> </w:t>
      </w:r>
      <w:r w:rsidRPr="000368EB">
        <w:t>10 to the Customs Charges Act, papayas are chargeable horticultural products.</w:t>
      </w:r>
    </w:p>
    <w:p w:rsidR="006F27E8" w:rsidRPr="000368EB" w:rsidRDefault="00355CDD" w:rsidP="000168C7">
      <w:pPr>
        <w:pStyle w:val="notetext"/>
      </w:pPr>
      <w:r w:rsidRPr="000368EB">
        <w:rPr>
          <w:iCs/>
        </w:rPr>
        <w:t>Note 1:</w:t>
      </w:r>
      <w:r w:rsidRPr="000368EB">
        <w:rPr>
          <w:iCs/>
        </w:rPr>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15 to the Excise Levies Act on those products.</w:t>
      </w:r>
    </w:p>
    <w:p w:rsidR="006F27E8" w:rsidRPr="000368EB" w:rsidRDefault="00355CDD" w:rsidP="000168C7">
      <w:pPr>
        <w:pStyle w:val="notetext"/>
      </w:pPr>
      <w:r w:rsidRPr="000368EB">
        <w:rPr>
          <w:iCs/>
        </w:rPr>
        <w:t>Note 2:</w:t>
      </w:r>
      <w:r w:rsidRPr="000368EB">
        <w:rPr>
          <w:iCs/>
        </w:rPr>
        <w:tab/>
      </w:r>
      <w:r w:rsidR="006F27E8" w:rsidRPr="000368EB">
        <w:t>Clause</w:t>
      </w:r>
      <w:r w:rsidR="000368EB">
        <w:t> </w:t>
      </w:r>
      <w:r w:rsidR="006F27E8" w:rsidRPr="000368EB">
        <w:t>22.2 intentionally not used.</w:t>
      </w:r>
    </w:p>
    <w:p w:rsidR="006F27E8" w:rsidRPr="000368EB" w:rsidRDefault="006F27E8" w:rsidP="000168C7">
      <w:pPr>
        <w:pStyle w:val="ActHead5"/>
      </w:pPr>
      <w:bookmarkStart w:id="178" w:name="_Toc525741456"/>
      <w:r w:rsidRPr="00086724">
        <w:rPr>
          <w:rStyle w:val="CharSectno"/>
        </w:rPr>
        <w:t>22.3</w:t>
      </w:r>
      <w:r w:rsidR="00355CDD" w:rsidRPr="000368EB">
        <w:t xml:space="preserve">  </w:t>
      </w:r>
      <w:r w:rsidRPr="000368EB">
        <w:t>Rate of charge</w:t>
      </w:r>
      <w:r w:rsidR="000168C7" w:rsidRPr="000368EB">
        <w:t>—</w:t>
      </w:r>
      <w:r w:rsidRPr="000368EB">
        <w:t>marketing component</w:t>
      </w:r>
      <w:bookmarkEnd w:id="178"/>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10 to the Customs Charges Act, the rate of charge is 1 cent per kilogram of papaya.</w:t>
      </w:r>
    </w:p>
    <w:p w:rsidR="006F27E8" w:rsidRPr="000368EB" w:rsidRDefault="006F27E8" w:rsidP="000168C7">
      <w:pPr>
        <w:pStyle w:val="ActHead5"/>
      </w:pPr>
      <w:bookmarkStart w:id="179" w:name="_Toc525741457"/>
      <w:r w:rsidRPr="00086724">
        <w:rPr>
          <w:rStyle w:val="CharSectno"/>
        </w:rPr>
        <w:t>22.4</w:t>
      </w:r>
      <w:r w:rsidR="00355CDD" w:rsidRPr="000368EB">
        <w:t xml:space="preserve">  </w:t>
      </w:r>
      <w:r w:rsidRPr="000368EB">
        <w:t>Rate of charge</w:t>
      </w:r>
      <w:r w:rsidR="000168C7" w:rsidRPr="000368EB">
        <w:t>—</w:t>
      </w:r>
      <w:r w:rsidRPr="000368EB">
        <w:t>research and development component</w:t>
      </w:r>
      <w:bookmarkEnd w:id="179"/>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10 to the Customs Charges Act, the rate of charge is 1 cent per kilogram of papaya.</w:t>
      </w:r>
    </w:p>
    <w:p w:rsidR="006F27E8" w:rsidRPr="000368EB" w:rsidRDefault="006F27E8" w:rsidP="000168C7">
      <w:pPr>
        <w:pStyle w:val="ActHead5"/>
      </w:pPr>
      <w:bookmarkStart w:id="180" w:name="_Toc525741458"/>
      <w:r w:rsidRPr="00086724">
        <w:rPr>
          <w:rStyle w:val="CharSectno"/>
        </w:rPr>
        <w:t>22.5</w:t>
      </w:r>
      <w:r w:rsidR="00355CDD" w:rsidRPr="000368EB">
        <w:t xml:space="preserve">  </w:t>
      </w:r>
      <w:r w:rsidRPr="000368EB">
        <w:t>What is the eligible industry body for papaya</w:t>
      </w:r>
      <w:bookmarkEnd w:id="180"/>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10 to the Customs Charges Act, the eligible industry body for papaya is the Australian Papaya Industry Association Ltd (ACN 104</w:t>
      </w:r>
      <w:r w:rsidR="000368EB">
        <w:t> </w:t>
      </w:r>
      <w:r w:rsidRPr="000368EB">
        <w:t>031</w:t>
      </w:r>
      <w:r w:rsidR="00895FFC" w:rsidRPr="000368EB">
        <w:t> </w:t>
      </w:r>
      <w:r w:rsidRPr="000368EB">
        <w:t>807).</w:t>
      </w:r>
    </w:p>
    <w:p w:rsidR="006F27E8" w:rsidRPr="000368EB" w:rsidRDefault="00355CDD" w:rsidP="000168C7">
      <w:pPr>
        <w:pStyle w:val="ActHead2"/>
        <w:pageBreakBefore/>
      </w:pPr>
      <w:bookmarkStart w:id="181" w:name="_Toc525741459"/>
      <w:r w:rsidRPr="00086724">
        <w:rPr>
          <w:rStyle w:val="CharPartNo"/>
        </w:rPr>
        <w:lastRenderedPageBreak/>
        <w:t>Part</w:t>
      </w:r>
      <w:r w:rsidR="000368EB" w:rsidRPr="00086724">
        <w:rPr>
          <w:rStyle w:val="CharPartNo"/>
        </w:rPr>
        <w:t> </w:t>
      </w:r>
      <w:r w:rsidR="006F27E8" w:rsidRPr="00086724">
        <w:rPr>
          <w:rStyle w:val="CharPartNo"/>
        </w:rPr>
        <w:t>23</w:t>
      </w:r>
      <w:r w:rsidRPr="000368EB">
        <w:t>—</w:t>
      </w:r>
      <w:r w:rsidR="006F27E8" w:rsidRPr="00086724">
        <w:rPr>
          <w:rStyle w:val="CharPartText"/>
        </w:rPr>
        <w:t>Lychees</w:t>
      </w:r>
      <w:bookmarkEnd w:id="181"/>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6F27E8" w:rsidP="000168C7">
      <w:pPr>
        <w:pStyle w:val="ActHead5"/>
      </w:pPr>
      <w:bookmarkStart w:id="182" w:name="_Toc525741460"/>
      <w:r w:rsidRPr="00086724">
        <w:rPr>
          <w:rStyle w:val="CharSectno"/>
        </w:rPr>
        <w:t>23.1</w:t>
      </w:r>
      <w:r w:rsidR="00355CDD" w:rsidRPr="000368EB">
        <w:t xml:space="preserve">  </w:t>
      </w:r>
      <w:r w:rsidRPr="000368EB">
        <w:t>Lychees are chargeable horticultural products</w:t>
      </w:r>
      <w:bookmarkEnd w:id="182"/>
    </w:p>
    <w:p w:rsidR="006F27E8" w:rsidRPr="000368EB" w:rsidRDefault="006F27E8" w:rsidP="000168C7">
      <w:pPr>
        <w:pStyle w:val="subsection"/>
      </w:pPr>
      <w:r w:rsidRPr="000368EB">
        <w:tab/>
      </w:r>
      <w:r w:rsidRPr="000368EB">
        <w:tab/>
        <w:t xml:space="preserve">For the definition of </w:t>
      </w:r>
      <w:r w:rsidRPr="000368EB">
        <w:rPr>
          <w:b/>
          <w:bCs/>
          <w:i/>
          <w:iCs/>
        </w:rPr>
        <w:t>chargeable horticultural products</w:t>
      </w:r>
      <w:r w:rsidRPr="000368EB">
        <w:t xml:space="preserve"> in clause</w:t>
      </w:r>
      <w:r w:rsidR="000368EB">
        <w:t> </w:t>
      </w:r>
      <w:r w:rsidRPr="000368EB">
        <w:t xml:space="preserve">1 of </w:t>
      </w:r>
      <w:r w:rsidR="00355CDD" w:rsidRPr="000368EB">
        <w:t>Schedule</w:t>
      </w:r>
      <w:r w:rsidR="000368EB">
        <w:t> </w:t>
      </w:r>
      <w:r w:rsidRPr="000368EB">
        <w:t>10 to the Customs Charges Act, lychees are chargeable horticultural products.</w:t>
      </w:r>
    </w:p>
    <w:p w:rsidR="006F27E8" w:rsidRPr="000368EB" w:rsidRDefault="00355CDD" w:rsidP="000168C7">
      <w:pPr>
        <w:pStyle w:val="notetext"/>
      </w:pPr>
      <w:r w:rsidRPr="000368EB">
        <w:rPr>
          <w:iCs/>
        </w:rPr>
        <w:t>Note 1:</w:t>
      </w:r>
      <w:r w:rsidRPr="000368EB">
        <w:rPr>
          <w:iCs/>
        </w:rPr>
        <w:tab/>
      </w:r>
      <w:r w:rsidR="006F27E8" w:rsidRPr="000368EB">
        <w:t>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 xml:space="preserve">10 to the Customs Charges Act provides that charge is not imposed on chargeable horticultural products if the producer has paid levy imposed by </w:t>
      </w:r>
      <w:r w:rsidRPr="000368EB">
        <w:t>Schedule</w:t>
      </w:r>
      <w:r w:rsidR="000368EB">
        <w:t> </w:t>
      </w:r>
      <w:r w:rsidR="006F27E8" w:rsidRPr="000368EB">
        <w:t>15 to the Excise Levies Act on those products.</w:t>
      </w:r>
    </w:p>
    <w:p w:rsidR="006F27E8" w:rsidRPr="000368EB" w:rsidRDefault="00355CDD" w:rsidP="000168C7">
      <w:pPr>
        <w:pStyle w:val="notetext"/>
      </w:pPr>
      <w:r w:rsidRPr="000368EB">
        <w:rPr>
          <w:iCs/>
        </w:rPr>
        <w:t>Note 2:</w:t>
      </w:r>
      <w:r w:rsidRPr="000368EB">
        <w:rPr>
          <w:iCs/>
        </w:rPr>
        <w:tab/>
      </w:r>
      <w:r w:rsidR="006F27E8" w:rsidRPr="000368EB">
        <w:t>Clause</w:t>
      </w:r>
      <w:r w:rsidR="000368EB">
        <w:t> </w:t>
      </w:r>
      <w:r w:rsidR="006F27E8" w:rsidRPr="000368EB">
        <w:t>23.2 intentionally not used.</w:t>
      </w:r>
    </w:p>
    <w:p w:rsidR="006F27E8" w:rsidRPr="000368EB" w:rsidRDefault="006F27E8" w:rsidP="000168C7">
      <w:pPr>
        <w:pStyle w:val="ActHead5"/>
      </w:pPr>
      <w:bookmarkStart w:id="183" w:name="_Toc525741461"/>
      <w:r w:rsidRPr="00086724">
        <w:rPr>
          <w:rStyle w:val="CharSectno"/>
        </w:rPr>
        <w:t>23.3</w:t>
      </w:r>
      <w:r w:rsidR="00355CDD" w:rsidRPr="000368EB">
        <w:t xml:space="preserve">  </w:t>
      </w:r>
      <w:r w:rsidRPr="000368EB">
        <w:t>Rate of charge</w:t>
      </w:r>
      <w:r w:rsidR="000168C7" w:rsidRPr="000368EB">
        <w:t>—</w:t>
      </w:r>
      <w:r w:rsidRPr="000368EB">
        <w:t>marketing component</w:t>
      </w:r>
      <w:bookmarkEnd w:id="183"/>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10 to the Customs Charges Act, the rate of charge is 2.5 cents per kilogram of lychees.</w:t>
      </w:r>
    </w:p>
    <w:p w:rsidR="006F27E8" w:rsidRPr="000368EB" w:rsidRDefault="006F27E8" w:rsidP="000168C7">
      <w:pPr>
        <w:pStyle w:val="ActHead5"/>
      </w:pPr>
      <w:bookmarkStart w:id="184" w:name="_Toc525741462"/>
      <w:r w:rsidRPr="00086724">
        <w:rPr>
          <w:rStyle w:val="CharSectno"/>
        </w:rPr>
        <w:t>23.4</w:t>
      </w:r>
      <w:r w:rsidR="00355CDD" w:rsidRPr="000368EB">
        <w:t xml:space="preserve">  </w:t>
      </w:r>
      <w:r w:rsidRPr="000368EB">
        <w:t>Rate of charge</w:t>
      </w:r>
      <w:r w:rsidR="000168C7" w:rsidRPr="000368EB">
        <w:t>—</w:t>
      </w:r>
      <w:r w:rsidRPr="000368EB">
        <w:t>research and development component</w:t>
      </w:r>
      <w:bookmarkEnd w:id="184"/>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10 to the Customs Charges Act, the rate of charge is 5.5 cents per kilogram of lychees.</w:t>
      </w:r>
    </w:p>
    <w:p w:rsidR="006F27E8" w:rsidRPr="000368EB" w:rsidRDefault="006F27E8" w:rsidP="000168C7">
      <w:pPr>
        <w:pStyle w:val="ActHead5"/>
      </w:pPr>
      <w:bookmarkStart w:id="185" w:name="_Toc525741463"/>
      <w:r w:rsidRPr="00086724">
        <w:rPr>
          <w:rStyle w:val="CharSectno"/>
        </w:rPr>
        <w:t>23.5</w:t>
      </w:r>
      <w:r w:rsidR="00355CDD" w:rsidRPr="000368EB">
        <w:t xml:space="preserve">  </w:t>
      </w:r>
      <w:r w:rsidRPr="000368EB">
        <w:t>What is the eligible industry body for lychees</w:t>
      </w:r>
      <w:bookmarkEnd w:id="185"/>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10 to the Customs Charges Act, the eligible industry body for lychees is the Australian Lychee Growers Association (ABN 45</w:t>
      </w:r>
      <w:r w:rsidR="000368EB">
        <w:t> </w:t>
      </w:r>
      <w:r w:rsidRPr="000368EB">
        <w:t>591</w:t>
      </w:r>
      <w:r w:rsidR="00895FFC" w:rsidRPr="000368EB">
        <w:t> </w:t>
      </w:r>
      <w:r w:rsidRPr="000368EB">
        <w:t>381</w:t>
      </w:r>
      <w:r w:rsidR="000368EB">
        <w:t> </w:t>
      </w:r>
      <w:r w:rsidRPr="000368EB">
        <w:t>594).</w:t>
      </w:r>
    </w:p>
    <w:p w:rsidR="006F27E8" w:rsidRPr="000368EB" w:rsidRDefault="00355CDD" w:rsidP="000168C7">
      <w:pPr>
        <w:pStyle w:val="ActHead2"/>
        <w:pageBreakBefore/>
      </w:pPr>
      <w:bookmarkStart w:id="186" w:name="_Toc525741464"/>
      <w:r w:rsidRPr="00086724">
        <w:rPr>
          <w:rStyle w:val="CharPartNo"/>
        </w:rPr>
        <w:lastRenderedPageBreak/>
        <w:t>Part</w:t>
      </w:r>
      <w:r w:rsidR="000368EB" w:rsidRPr="00086724">
        <w:rPr>
          <w:rStyle w:val="CharPartNo"/>
        </w:rPr>
        <w:t> </w:t>
      </w:r>
      <w:r w:rsidR="006F27E8" w:rsidRPr="00086724">
        <w:rPr>
          <w:rStyle w:val="CharPartNo"/>
        </w:rPr>
        <w:t>24</w:t>
      </w:r>
      <w:r w:rsidRPr="000368EB">
        <w:t>—</w:t>
      </w:r>
      <w:r w:rsidR="006F27E8" w:rsidRPr="00086724">
        <w:rPr>
          <w:rStyle w:val="CharPartText"/>
        </w:rPr>
        <w:t>Persimmons</w:t>
      </w:r>
      <w:bookmarkEnd w:id="186"/>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6F27E8" w:rsidP="000168C7">
      <w:pPr>
        <w:pStyle w:val="ActHead5"/>
      </w:pPr>
      <w:bookmarkStart w:id="187" w:name="_Toc525741465"/>
      <w:r w:rsidRPr="00086724">
        <w:rPr>
          <w:rStyle w:val="CharSectno"/>
        </w:rPr>
        <w:t>24.1</w:t>
      </w:r>
      <w:r w:rsidR="00355CDD" w:rsidRPr="000368EB">
        <w:t xml:space="preserve">  </w:t>
      </w:r>
      <w:r w:rsidRPr="000368EB">
        <w:t>Persimmons are chargeable horticultural products</w:t>
      </w:r>
      <w:bookmarkEnd w:id="187"/>
    </w:p>
    <w:p w:rsidR="006F27E8" w:rsidRPr="000368EB" w:rsidRDefault="006F27E8" w:rsidP="000168C7">
      <w:pPr>
        <w:pStyle w:val="subsection"/>
      </w:pPr>
      <w:r w:rsidRPr="000368EB">
        <w:tab/>
      </w:r>
      <w:r w:rsidRPr="000368EB">
        <w:tab/>
        <w:t xml:space="preserve">For the definition of </w:t>
      </w:r>
      <w:r w:rsidRPr="000368EB">
        <w:rPr>
          <w:b/>
          <w:bCs/>
          <w:i/>
          <w:iCs/>
        </w:rPr>
        <w:t>chargeable horticultural products</w:t>
      </w:r>
      <w:r w:rsidRPr="000368EB">
        <w:t xml:space="preserve"> in clause</w:t>
      </w:r>
      <w:r w:rsidR="000368EB">
        <w:t> </w:t>
      </w:r>
      <w:r w:rsidRPr="000368EB">
        <w:t xml:space="preserve">1 of </w:t>
      </w:r>
      <w:r w:rsidR="00355CDD" w:rsidRPr="000368EB">
        <w:t>Schedule</w:t>
      </w:r>
      <w:r w:rsidR="000368EB">
        <w:t> </w:t>
      </w:r>
      <w:r w:rsidRPr="000368EB">
        <w:t>10 to the Customs Charges Act, persimmons are chargeable horticultural products.</w:t>
      </w:r>
    </w:p>
    <w:p w:rsidR="006F27E8" w:rsidRPr="000368EB" w:rsidRDefault="00355CDD" w:rsidP="000168C7">
      <w:pPr>
        <w:pStyle w:val="notetext"/>
      </w:pPr>
      <w:r w:rsidRPr="000368EB">
        <w:rPr>
          <w:iCs/>
        </w:rPr>
        <w:t>Note 1:</w:t>
      </w:r>
      <w:r w:rsidRPr="000368EB">
        <w:rPr>
          <w:iCs/>
        </w:rPr>
        <w:tab/>
      </w:r>
      <w:r w:rsidR="006F27E8" w:rsidRPr="000368EB">
        <w:t>Clause</w:t>
      </w:r>
      <w:r w:rsidR="000368EB">
        <w:t> </w:t>
      </w:r>
      <w:r w:rsidR="006F27E8" w:rsidRPr="000368EB">
        <w:t>24.2 is reserved for future use.</w:t>
      </w:r>
    </w:p>
    <w:p w:rsidR="006F27E8" w:rsidRPr="000368EB" w:rsidRDefault="00355CDD" w:rsidP="000168C7">
      <w:pPr>
        <w:pStyle w:val="notetext"/>
      </w:pPr>
      <w:r w:rsidRPr="000368EB">
        <w:rPr>
          <w:iCs/>
        </w:rPr>
        <w:t>Note 2:</w:t>
      </w:r>
      <w:r w:rsidRPr="000368EB">
        <w:rPr>
          <w:iCs/>
        </w:rPr>
        <w:tab/>
      </w:r>
      <w:r w:rsidR="006F27E8" w:rsidRPr="000368EB">
        <w:t xml:space="preserve">Charge is not imposed on chargeable horticultural products if the producer has paid levy imposed by </w:t>
      </w:r>
      <w:r w:rsidRPr="000368EB">
        <w:t>Schedule</w:t>
      </w:r>
      <w:r w:rsidR="000368EB">
        <w:t> </w:t>
      </w:r>
      <w:r w:rsidR="006F27E8" w:rsidRPr="000368EB">
        <w:t>15 to the Excise Levies Act on those products: see 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10 to the Customs Charges Act.</w:t>
      </w:r>
    </w:p>
    <w:p w:rsidR="006F27E8" w:rsidRPr="000368EB" w:rsidRDefault="006F27E8" w:rsidP="000168C7">
      <w:pPr>
        <w:pStyle w:val="ActHead5"/>
      </w:pPr>
      <w:bookmarkStart w:id="188" w:name="_Toc525741466"/>
      <w:r w:rsidRPr="00086724">
        <w:rPr>
          <w:rStyle w:val="CharSectno"/>
        </w:rPr>
        <w:t>24.3</w:t>
      </w:r>
      <w:r w:rsidR="00355CDD" w:rsidRPr="000368EB">
        <w:t xml:space="preserve">  </w:t>
      </w:r>
      <w:r w:rsidRPr="000368EB">
        <w:t>Rate of charge</w:t>
      </w:r>
      <w:r w:rsidR="000168C7" w:rsidRPr="000368EB">
        <w:t>—</w:t>
      </w:r>
      <w:r w:rsidRPr="000368EB">
        <w:t>marketing component</w:t>
      </w:r>
      <w:bookmarkEnd w:id="188"/>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10 to the Customs Charges Act, the rate of charge is 2.5 cents per kilogram of persimmon.</w:t>
      </w:r>
    </w:p>
    <w:p w:rsidR="006F27E8" w:rsidRPr="000368EB" w:rsidRDefault="006F27E8" w:rsidP="000168C7">
      <w:pPr>
        <w:pStyle w:val="ActHead5"/>
      </w:pPr>
      <w:bookmarkStart w:id="189" w:name="_Toc525741467"/>
      <w:r w:rsidRPr="00086724">
        <w:rPr>
          <w:rStyle w:val="CharSectno"/>
        </w:rPr>
        <w:t>24.4</w:t>
      </w:r>
      <w:r w:rsidR="00355CDD" w:rsidRPr="000368EB">
        <w:t xml:space="preserve">  </w:t>
      </w:r>
      <w:r w:rsidRPr="000368EB">
        <w:t>Rate of charge</w:t>
      </w:r>
      <w:r w:rsidR="000168C7" w:rsidRPr="000368EB">
        <w:t>—</w:t>
      </w:r>
      <w:r w:rsidRPr="000368EB">
        <w:t>research and development component</w:t>
      </w:r>
      <w:bookmarkEnd w:id="189"/>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10 to the Customs Charges Act, the rate of charge is 3.75 cents per kilogram of persimmon.</w:t>
      </w:r>
    </w:p>
    <w:p w:rsidR="006F27E8" w:rsidRPr="000368EB" w:rsidRDefault="006F27E8" w:rsidP="000168C7">
      <w:pPr>
        <w:pStyle w:val="ActHead5"/>
      </w:pPr>
      <w:bookmarkStart w:id="190" w:name="_Toc525741468"/>
      <w:r w:rsidRPr="00086724">
        <w:rPr>
          <w:rStyle w:val="CharSectno"/>
        </w:rPr>
        <w:t>24.5</w:t>
      </w:r>
      <w:r w:rsidR="00355CDD" w:rsidRPr="000368EB">
        <w:t xml:space="preserve">  </w:t>
      </w:r>
      <w:r w:rsidRPr="000368EB">
        <w:t>What is the eligible industry body for persimmons</w:t>
      </w:r>
      <w:bookmarkEnd w:id="190"/>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10 to the Customs Charges Act, the eligible industry body for persimmons is the Persimmon Industry Association Incorporated (ABN 68</w:t>
      </w:r>
      <w:r w:rsidR="000368EB">
        <w:t> </w:t>
      </w:r>
      <w:r w:rsidRPr="000368EB">
        <w:t>001</w:t>
      </w:r>
      <w:r w:rsidR="00895FFC" w:rsidRPr="000368EB">
        <w:t> </w:t>
      </w:r>
      <w:r w:rsidRPr="000368EB">
        <w:t>472</w:t>
      </w:r>
      <w:r w:rsidR="000368EB">
        <w:t> </w:t>
      </w:r>
      <w:r w:rsidRPr="000368EB">
        <w:t>008).</w:t>
      </w:r>
    </w:p>
    <w:p w:rsidR="006F27E8" w:rsidRPr="000368EB" w:rsidRDefault="00355CDD" w:rsidP="000168C7">
      <w:pPr>
        <w:pStyle w:val="ActHead2"/>
        <w:pageBreakBefore/>
      </w:pPr>
      <w:bookmarkStart w:id="191" w:name="_Toc525741469"/>
      <w:r w:rsidRPr="00086724">
        <w:rPr>
          <w:rStyle w:val="CharPartNo"/>
        </w:rPr>
        <w:lastRenderedPageBreak/>
        <w:t>Part</w:t>
      </w:r>
      <w:r w:rsidR="000368EB" w:rsidRPr="00086724">
        <w:rPr>
          <w:rStyle w:val="CharPartNo"/>
        </w:rPr>
        <w:t> </w:t>
      </w:r>
      <w:r w:rsidR="006F27E8" w:rsidRPr="00086724">
        <w:rPr>
          <w:rStyle w:val="CharPartNo"/>
        </w:rPr>
        <w:t>25</w:t>
      </w:r>
      <w:r w:rsidRPr="000368EB">
        <w:t>—</w:t>
      </w:r>
      <w:r w:rsidR="006F27E8" w:rsidRPr="00086724">
        <w:rPr>
          <w:rStyle w:val="CharPartText"/>
        </w:rPr>
        <w:t>Rubus (raspberry, blackberry, etc)</w:t>
      </w:r>
      <w:bookmarkEnd w:id="191"/>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6F27E8" w:rsidP="000168C7">
      <w:pPr>
        <w:pStyle w:val="ActHead5"/>
      </w:pPr>
      <w:bookmarkStart w:id="192" w:name="_Toc525741470"/>
      <w:r w:rsidRPr="00086724">
        <w:rPr>
          <w:rStyle w:val="CharSectno"/>
        </w:rPr>
        <w:t>25.1</w:t>
      </w:r>
      <w:r w:rsidR="00355CDD" w:rsidRPr="000368EB">
        <w:t xml:space="preserve">  </w:t>
      </w:r>
      <w:r w:rsidRPr="000368EB">
        <w:t>Rubus are chargeable horticultural products</w:t>
      </w:r>
      <w:bookmarkEnd w:id="192"/>
    </w:p>
    <w:p w:rsidR="006F27E8" w:rsidRPr="000368EB" w:rsidRDefault="006F27E8" w:rsidP="000168C7">
      <w:pPr>
        <w:pStyle w:val="subsection"/>
      </w:pPr>
      <w:r w:rsidRPr="000368EB">
        <w:tab/>
      </w:r>
      <w:r w:rsidRPr="000368EB">
        <w:tab/>
        <w:t xml:space="preserve">For the definition of </w:t>
      </w:r>
      <w:r w:rsidRPr="000368EB">
        <w:rPr>
          <w:b/>
          <w:bCs/>
          <w:i/>
          <w:iCs/>
        </w:rPr>
        <w:t>chargeable horticultural products</w:t>
      </w:r>
      <w:r w:rsidRPr="000368EB">
        <w:t xml:space="preserve"> in clause</w:t>
      </w:r>
      <w:r w:rsidR="000368EB">
        <w:t> </w:t>
      </w:r>
      <w:r w:rsidRPr="000368EB">
        <w:t xml:space="preserve">1 of </w:t>
      </w:r>
      <w:r w:rsidR="00355CDD" w:rsidRPr="000368EB">
        <w:t>Schedule</w:t>
      </w:r>
      <w:r w:rsidR="000368EB">
        <w:t> </w:t>
      </w:r>
      <w:r w:rsidRPr="000368EB">
        <w:t xml:space="preserve">10 to the Customs Charges Act, fruit of plants of the genus </w:t>
      </w:r>
      <w:r w:rsidRPr="000368EB">
        <w:rPr>
          <w:i/>
        </w:rPr>
        <w:t>Rubus</w:t>
      </w:r>
      <w:r w:rsidRPr="000368EB">
        <w:t xml:space="preserve"> (</w:t>
      </w:r>
      <w:r w:rsidRPr="000368EB">
        <w:rPr>
          <w:b/>
          <w:i/>
        </w:rPr>
        <w:t>rubus</w:t>
      </w:r>
      <w:r w:rsidRPr="000368EB">
        <w:t>) are chargeable horticultural products.</w:t>
      </w:r>
    </w:p>
    <w:p w:rsidR="006F27E8" w:rsidRPr="000368EB" w:rsidRDefault="00355CDD" w:rsidP="00DE2879">
      <w:pPr>
        <w:pStyle w:val="notetext"/>
      </w:pPr>
      <w:r w:rsidRPr="000368EB">
        <w:rPr>
          <w:iCs/>
        </w:rPr>
        <w:t>Note 1:</w:t>
      </w:r>
      <w:r w:rsidRPr="000368EB">
        <w:rPr>
          <w:iCs/>
        </w:rPr>
        <w:tab/>
      </w:r>
      <w:r w:rsidR="006F27E8" w:rsidRPr="000368EB">
        <w:t xml:space="preserve">Charge is not imposed on chargeable horticultural products if the producer has paid levy imposed by </w:t>
      </w:r>
      <w:r w:rsidRPr="000368EB">
        <w:t>Schedule</w:t>
      </w:r>
      <w:r w:rsidR="000368EB">
        <w:t> </w:t>
      </w:r>
      <w:r w:rsidR="006F27E8" w:rsidRPr="000368EB">
        <w:t>15 to the Excise Levies Act on those products: see subclause</w:t>
      </w:r>
      <w:r w:rsidR="000368EB">
        <w:t> </w:t>
      </w:r>
      <w:r w:rsidR="006F27E8" w:rsidRPr="000368EB">
        <w:t>2</w:t>
      </w:r>
      <w:r w:rsidR="006773FB" w:rsidRPr="000368EB">
        <w:t>(</w:t>
      </w:r>
      <w:r w:rsidR="006F27E8" w:rsidRPr="000368EB">
        <w:t xml:space="preserve">2) of </w:t>
      </w:r>
      <w:r w:rsidRPr="000368EB">
        <w:t>Schedule</w:t>
      </w:r>
      <w:r w:rsidR="000368EB">
        <w:t> </w:t>
      </w:r>
      <w:r w:rsidR="006F27E8" w:rsidRPr="000368EB">
        <w:t>10 to the Customs Charges Act.</w:t>
      </w:r>
    </w:p>
    <w:p w:rsidR="006F27E8" w:rsidRPr="000368EB" w:rsidRDefault="00355CDD" w:rsidP="00DE2879">
      <w:pPr>
        <w:pStyle w:val="notetext"/>
      </w:pPr>
      <w:r w:rsidRPr="000368EB">
        <w:rPr>
          <w:iCs/>
        </w:rPr>
        <w:t>Note 2:</w:t>
      </w:r>
      <w:r w:rsidRPr="000368EB">
        <w:rPr>
          <w:iCs/>
        </w:rPr>
        <w:tab/>
      </w:r>
      <w:r w:rsidR="006F27E8" w:rsidRPr="000368EB">
        <w:t>Clause</w:t>
      </w:r>
      <w:r w:rsidR="000368EB">
        <w:t> </w:t>
      </w:r>
      <w:r w:rsidR="006F27E8" w:rsidRPr="000368EB">
        <w:t>25.2 is reserved for future use.</w:t>
      </w:r>
    </w:p>
    <w:p w:rsidR="006F27E8" w:rsidRPr="000368EB" w:rsidRDefault="006F27E8" w:rsidP="000168C7">
      <w:pPr>
        <w:pStyle w:val="ActHead5"/>
      </w:pPr>
      <w:bookmarkStart w:id="193" w:name="_Toc525741471"/>
      <w:r w:rsidRPr="00086724">
        <w:rPr>
          <w:rStyle w:val="CharSectno"/>
        </w:rPr>
        <w:t>25.3</w:t>
      </w:r>
      <w:r w:rsidR="00355CDD" w:rsidRPr="000368EB">
        <w:t xml:space="preserve">  </w:t>
      </w:r>
      <w:r w:rsidRPr="000368EB">
        <w:t>Rate of charge</w:t>
      </w:r>
      <w:r w:rsidR="000168C7" w:rsidRPr="000368EB">
        <w:t>—</w:t>
      </w:r>
      <w:r w:rsidRPr="000368EB">
        <w:t>marketing component</w:t>
      </w:r>
      <w:bookmarkEnd w:id="193"/>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10 to the Customs Charges Act, the rate of charge for rubus is the following:</w:t>
      </w:r>
    </w:p>
    <w:p w:rsidR="006F27E8" w:rsidRPr="000368EB" w:rsidRDefault="006F27E8" w:rsidP="000168C7">
      <w:pPr>
        <w:pStyle w:val="paragraph"/>
      </w:pPr>
      <w:r w:rsidRPr="000368EB">
        <w:tab/>
        <w:t>(a)</w:t>
      </w:r>
      <w:r w:rsidRPr="000368EB">
        <w:tab/>
        <w:t>for the levy years 2006</w:t>
      </w:r>
      <w:r w:rsidR="000368EB">
        <w:noBreakHyphen/>
      </w:r>
      <w:r w:rsidRPr="000368EB">
        <w:t>2007 and 2007</w:t>
      </w:r>
      <w:r w:rsidR="000368EB">
        <w:noBreakHyphen/>
      </w:r>
      <w:r w:rsidRPr="000368EB">
        <w:t>2008</w:t>
      </w:r>
      <w:r w:rsidR="000168C7" w:rsidRPr="000368EB">
        <w:t>—</w:t>
      </w:r>
      <w:r w:rsidRPr="000368EB">
        <w:t>nil;</w:t>
      </w:r>
    </w:p>
    <w:p w:rsidR="006F27E8" w:rsidRPr="000368EB" w:rsidRDefault="006F27E8" w:rsidP="000168C7">
      <w:pPr>
        <w:pStyle w:val="paragraph"/>
      </w:pPr>
      <w:r w:rsidRPr="000368EB">
        <w:tab/>
        <w:t>(b)</w:t>
      </w:r>
      <w:r w:rsidRPr="000368EB">
        <w:tab/>
        <w:t>for the levy years 2008</w:t>
      </w:r>
      <w:r w:rsidR="000368EB">
        <w:noBreakHyphen/>
      </w:r>
      <w:r w:rsidRPr="000368EB">
        <w:t>2009 and 2009</w:t>
      </w:r>
      <w:r w:rsidR="000368EB">
        <w:noBreakHyphen/>
      </w:r>
      <w:r w:rsidRPr="000368EB">
        <w:t>2010</w:t>
      </w:r>
      <w:r w:rsidR="000168C7" w:rsidRPr="000368EB">
        <w:t>—</w:t>
      </w:r>
      <w:r w:rsidRPr="000368EB">
        <w:t>1 cent per kilogram of fruit;</w:t>
      </w:r>
    </w:p>
    <w:p w:rsidR="006F27E8" w:rsidRPr="000368EB" w:rsidRDefault="006F27E8" w:rsidP="000168C7">
      <w:pPr>
        <w:pStyle w:val="paragraph"/>
      </w:pPr>
      <w:r w:rsidRPr="000368EB">
        <w:tab/>
        <w:t>(c)</w:t>
      </w:r>
      <w:r w:rsidRPr="000368EB">
        <w:tab/>
        <w:t>for any levy year thereafter</w:t>
      </w:r>
      <w:r w:rsidR="000168C7" w:rsidRPr="000368EB">
        <w:t>—</w:t>
      </w:r>
      <w:r w:rsidRPr="000368EB">
        <w:t>2 cents per kilogram of fruit.</w:t>
      </w:r>
    </w:p>
    <w:p w:rsidR="006F27E8" w:rsidRPr="000368EB" w:rsidRDefault="006F27E8" w:rsidP="000168C7">
      <w:pPr>
        <w:pStyle w:val="ActHead5"/>
      </w:pPr>
      <w:bookmarkStart w:id="194" w:name="_Toc525741472"/>
      <w:r w:rsidRPr="00086724">
        <w:rPr>
          <w:rStyle w:val="CharSectno"/>
        </w:rPr>
        <w:t>25.4</w:t>
      </w:r>
      <w:r w:rsidR="00355CDD" w:rsidRPr="000368EB">
        <w:t xml:space="preserve">  </w:t>
      </w:r>
      <w:r w:rsidRPr="000368EB">
        <w:t>Rate of charge</w:t>
      </w:r>
      <w:r w:rsidR="000168C7" w:rsidRPr="000368EB">
        <w:t>—</w:t>
      </w:r>
      <w:r w:rsidRPr="000368EB">
        <w:t>research and development component</w:t>
      </w:r>
      <w:bookmarkEnd w:id="194"/>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10 to the Customs Charges Act, the rate of charge for rubus is 10 cents per kilogram of fruit.</w:t>
      </w:r>
    </w:p>
    <w:p w:rsidR="006F27E8" w:rsidRPr="000368EB" w:rsidRDefault="006F27E8" w:rsidP="000168C7">
      <w:pPr>
        <w:pStyle w:val="ActHead5"/>
      </w:pPr>
      <w:bookmarkStart w:id="195" w:name="_Toc525741473"/>
      <w:r w:rsidRPr="00086724">
        <w:rPr>
          <w:rStyle w:val="CharSectno"/>
        </w:rPr>
        <w:t>25.5</w:t>
      </w:r>
      <w:r w:rsidR="00355CDD" w:rsidRPr="000368EB">
        <w:t xml:space="preserve">  </w:t>
      </w:r>
      <w:r w:rsidRPr="000368EB">
        <w:t>What is the eligible industry body for rubus</w:t>
      </w:r>
      <w:bookmarkEnd w:id="195"/>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10 to the Customs Charges Act, the eligible industry body for rubus is the Australian Rubus Growers Association Incorporated (ABN 42</w:t>
      </w:r>
      <w:r w:rsidR="000368EB">
        <w:t> </w:t>
      </w:r>
      <w:r w:rsidRPr="000368EB">
        <w:t>861</w:t>
      </w:r>
      <w:r w:rsidR="00895FFC" w:rsidRPr="000368EB">
        <w:t> </w:t>
      </w:r>
      <w:r w:rsidRPr="000368EB">
        <w:t>675</w:t>
      </w:r>
      <w:r w:rsidR="000368EB">
        <w:t> </w:t>
      </w:r>
      <w:r w:rsidRPr="000368EB">
        <w:t>811).</w:t>
      </w:r>
    </w:p>
    <w:p w:rsidR="006F27E8" w:rsidRPr="000368EB" w:rsidRDefault="00355CDD" w:rsidP="000168C7">
      <w:pPr>
        <w:pStyle w:val="ActHead2"/>
        <w:pageBreakBefore/>
      </w:pPr>
      <w:bookmarkStart w:id="196" w:name="_Toc525741474"/>
      <w:r w:rsidRPr="00086724">
        <w:rPr>
          <w:rStyle w:val="CharPartNo"/>
        </w:rPr>
        <w:lastRenderedPageBreak/>
        <w:t>Part</w:t>
      </w:r>
      <w:r w:rsidR="000368EB" w:rsidRPr="00086724">
        <w:rPr>
          <w:rStyle w:val="CharPartNo"/>
        </w:rPr>
        <w:t> </w:t>
      </w:r>
      <w:r w:rsidR="006F27E8" w:rsidRPr="00086724">
        <w:rPr>
          <w:rStyle w:val="CharPartNo"/>
        </w:rPr>
        <w:t>26</w:t>
      </w:r>
      <w:r w:rsidRPr="000368EB">
        <w:t>—</w:t>
      </w:r>
      <w:r w:rsidR="006F27E8" w:rsidRPr="00086724">
        <w:rPr>
          <w:rStyle w:val="CharPartText"/>
        </w:rPr>
        <w:t>Turf</w:t>
      </w:r>
      <w:bookmarkEnd w:id="196"/>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6F27E8" w:rsidP="000168C7">
      <w:pPr>
        <w:pStyle w:val="ActHead5"/>
      </w:pPr>
      <w:bookmarkStart w:id="197" w:name="_Toc525741475"/>
      <w:r w:rsidRPr="00086724">
        <w:rPr>
          <w:rStyle w:val="CharSectno"/>
        </w:rPr>
        <w:t>26.1</w:t>
      </w:r>
      <w:r w:rsidR="00355CDD" w:rsidRPr="000368EB">
        <w:t xml:space="preserve">  </w:t>
      </w:r>
      <w:r w:rsidRPr="000368EB">
        <w:t>Turf is a chargeable horticultural product</w:t>
      </w:r>
      <w:bookmarkEnd w:id="197"/>
    </w:p>
    <w:p w:rsidR="006F27E8" w:rsidRPr="000368EB" w:rsidRDefault="006F27E8" w:rsidP="000168C7">
      <w:pPr>
        <w:pStyle w:val="subsection"/>
      </w:pPr>
      <w:r w:rsidRPr="000368EB">
        <w:tab/>
      </w:r>
      <w:r w:rsidRPr="000368EB">
        <w:tab/>
        <w:t>Turf is prescribed for:</w:t>
      </w:r>
    </w:p>
    <w:p w:rsidR="006F27E8" w:rsidRPr="000368EB" w:rsidRDefault="006F27E8" w:rsidP="000168C7">
      <w:pPr>
        <w:pStyle w:val="paragraph"/>
      </w:pPr>
      <w:r w:rsidRPr="000368EB">
        <w:tab/>
        <w:t>(a)</w:t>
      </w:r>
      <w:r w:rsidRPr="000368EB">
        <w:tab/>
      </w:r>
      <w:r w:rsidR="000368EB">
        <w:t>paragraph (</w:t>
      </w:r>
      <w:r w:rsidRPr="000368EB">
        <w:t xml:space="preserve">f) of the definition of </w:t>
      </w:r>
      <w:r w:rsidRPr="000368EB">
        <w:rPr>
          <w:b/>
          <w:i/>
        </w:rPr>
        <w:t>horticultural products</w:t>
      </w:r>
      <w:r w:rsidRPr="000368EB">
        <w:t xml:space="preserve"> in clause</w:t>
      </w:r>
      <w:r w:rsidR="000368EB">
        <w:t> </w:t>
      </w:r>
      <w:r w:rsidRPr="000368EB">
        <w:t xml:space="preserve">1 of </w:t>
      </w:r>
      <w:r w:rsidR="00355CDD" w:rsidRPr="000368EB">
        <w:t>Schedule</w:t>
      </w:r>
      <w:r w:rsidR="000368EB">
        <w:t> </w:t>
      </w:r>
      <w:r w:rsidRPr="000368EB">
        <w:t>10 to the Customs Charges Act; and</w:t>
      </w:r>
    </w:p>
    <w:p w:rsidR="006F27E8" w:rsidRPr="000368EB" w:rsidRDefault="006F27E8" w:rsidP="000168C7">
      <w:pPr>
        <w:pStyle w:val="paragraph"/>
      </w:pPr>
      <w:r w:rsidRPr="000368EB">
        <w:tab/>
        <w:t>(b)</w:t>
      </w:r>
      <w:r w:rsidRPr="000368EB">
        <w:tab/>
        <w:t xml:space="preserve">the definition of </w:t>
      </w:r>
      <w:r w:rsidRPr="000368EB">
        <w:rPr>
          <w:b/>
          <w:i/>
        </w:rPr>
        <w:t>chargeable horticultural products</w:t>
      </w:r>
      <w:r w:rsidRPr="000368EB">
        <w:t xml:space="preserve"> in that clause.</w:t>
      </w:r>
    </w:p>
    <w:p w:rsidR="006F27E8" w:rsidRPr="000368EB" w:rsidRDefault="006F27E8" w:rsidP="000168C7">
      <w:pPr>
        <w:pStyle w:val="ActHead5"/>
      </w:pPr>
      <w:bookmarkStart w:id="198" w:name="_Toc525741476"/>
      <w:r w:rsidRPr="00086724">
        <w:rPr>
          <w:rStyle w:val="CharSectno"/>
        </w:rPr>
        <w:t>26.2</w:t>
      </w:r>
      <w:r w:rsidR="00355CDD" w:rsidRPr="000368EB">
        <w:t xml:space="preserve">  </w:t>
      </w:r>
      <w:r w:rsidRPr="000368EB">
        <w:t>What turf is exempt from charge</w:t>
      </w:r>
      <w:bookmarkEnd w:id="198"/>
    </w:p>
    <w:p w:rsidR="006F27E8" w:rsidRPr="000368EB" w:rsidRDefault="006F27E8" w:rsidP="000168C7">
      <w:pPr>
        <w:pStyle w:val="subsection"/>
      </w:pPr>
      <w:r w:rsidRPr="000368EB">
        <w:tab/>
        <w:t>(1)</w:t>
      </w:r>
      <w:r w:rsidRPr="000368EB">
        <w:tab/>
        <w:t>For paragraph</w:t>
      </w:r>
      <w:r w:rsidR="000368EB">
        <w:t> </w:t>
      </w:r>
      <w:r w:rsidRPr="000368EB">
        <w:t>2</w:t>
      </w:r>
      <w:r w:rsidR="006773FB" w:rsidRPr="000368EB">
        <w:t>(</w:t>
      </w:r>
      <w:r w:rsidRPr="000368EB">
        <w:t>3)</w:t>
      </w:r>
      <w:r w:rsidR="006773FB" w:rsidRPr="000368EB">
        <w:t>(</w:t>
      </w:r>
      <w:r w:rsidRPr="000368EB">
        <w:t xml:space="preserve">b) of </w:t>
      </w:r>
      <w:r w:rsidR="00355CDD" w:rsidRPr="000368EB">
        <w:t>Schedule</w:t>
      </w:r>
      <w:r w:rsidR="000368EB">
        <w:t> </w:t>
      </w:r>
      <w:r w:rsidRPr="000368EB">
        <w:t>10 to the Customs Charges Act, turf produced by a producer who deals with no more than 20</w:t>
      </w:r>
      <w:r w:rsidR="000368EB">
        <w:t> </w:t>
      </w:r>
      <w:r w:rsidRPr="000368EB">
        <w:t>000 square metres of turf in a levy year is exempt from charge.</w:t>
      </w:r>
    </w:p>
    <w:p w:rsidR="006F27E8" w:rsidRPr="000368EB" w:rsidRDefault="006F27E8" w:rsidP="000168C7">
      <w:pPr>
        <w:pStyle w:val="subsection"/>
      </w:pPr>
      <w:r w:rsidRPr="000368EB">
        <w:tab/>
        <w:t>(2)</w:t>
      </w:r>
      <w:r w:rsidRPr="000368EB">
        <w:tab/>
        <w:t>In subregulation</w:t>
      </w:r>
      <w:r w:rsidR="00895FFC" w:rsidRPr="000368EB">
        <w:t> </w:t>
      </w:r>
      <w:r w:rsidRPr="000368EB">
        <w:t xml:space="preserve">(1) </w:t>
      </w:r>
      <w:r w:rsidRPr="000368EB">
        <w:rPr>
          <w:b/>
          <w:i/>
        </w:rPr>
        <w:t>deal with</w:t>
      </w:r>
      <w:r w:rsidRPr="000368EB">
        <w:t xml:space="preserve"> means:</w:t>
      </w:r>
    </w:p>
    <w:p w:rsidR="006F27E8" w:rsidRPr="000368EB" w:rsidRDefault="006F27E8" w:rsidP="000168C7">
      <w:pPr>
        <w:pStyle w:val="paragraph"/>
      </w:pPr>
      <w:r w:rsidRPr="000368EB">
        <w:tab/>
        <w:t>(a)</w:t>
      </w:r>
      <w:r w:rsidRPr="000368EB">
        <w:tab/>
        <w:t>to sell within Australia; or</w:t>
      </w:r>
    </w:p>
    <w:p w:rsidR="006F27E8" w:rsidRPr="000368EB" w:rsidRDefault="006F27E8" w:rsidP="000168C7">
      <w:pPr>
        <w:pStyle w:val="paragraph"/>
      </w:pPr>
      <w:r w:rsidRPr="000368EB">
        <w:tab/>
        <w:t>(b)</w:t>
      </w:r>
      <w:r w:rsidRPr="000368EB">
        <w:tab/>
        <w:t>to export; or</w:t>
      </w:r>
    </w:p>
    <w:p w:rsidR="006F27E8" w:rsidRPr="000368EB" w:rsidRDefault="006F27E8" w:rsidP="000168C7">
      <w:pPr>
        <w:pStyle w:val="paragraph"/>
      </w:pPr>
      <w:r w:rsidRPr="000368EB">
        <w:tab/>
        <w:t>(c)</w:t>
      </w:r>
      <w:r w:rsidRPr="000368EB">
        <w:tab/>
        <w:t xml:space="preserve">both the activities mentioned in </w:t>
      </w:r>
      <w:r w:rsidR="000368EB">
        <w:t>paragraphs (</w:t>
      </w:r>
      <w:r w:rsidRPr="000368EB">
        <w:t>a) and (b).</w:t>
      </w:r>
    </w:p>
    <w:p w:rsidR="006F27E8" w:rsidRPr="000368EB" w:rsidRDefault="006F27E8" w:rsidP="000168C7">
      <w:pPr>
        <w:pStyle w:val="ActHead5"/>
      </w:pPr>
      <w:bookmarkStart w:id="199" w:name="_Toc525741477"/>
      <w:r w:rsidRPr="00086724">
        <w:rPr>
          <w:rStyle w:val="CharSectno"/>
        </w:rPr>
        <w:t>26.3</w:t>
      </w:r>
      <w:r w:rsidR="00355CDD" w:rsidRPr="000368EB">
        <w:t xml:space="preserve">  </w:t>
      </w:r>
      <w:r w:rsidRPr="000368EB">
        <w:t>Rate of charge</w:t>
      </w:r>
      <w:r w:rsidR="000168C7" w:rsidRPr="000368EB">
        <w:t>—</w:t>
      </w:r>
      <w:r w:rsidRPr="000368EB">
        <w:t>marketing component</w:t>
      </w:r>
      <w:bookmarkEnd w:id="199"/>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10 to the Customs Charges Act, the rate of charge is 0.3 of a cent per square metre of turf.</w:t>
      </w:r>
    </w:p>
    <w:p w:rsidR="006F27E8" w:rsidRPr="000368EB" w:rsidRDefault="006F27E8" w:rsidP="000168C7">
      <w:pPr>
        <w:pStyle w:val="ActHead5"/>
      </w:pPr>
      <w:bookmarkStart w:id="200" w:name="_Toc525741478"/>
      <w:r w:rsidRPr="00086724">
        <w:rPr>
          <w:rStyle w:val="CharSectno"/>
        </w:rPr>
        <w:t>26.4</w:t>
      </w:r>
      <w:r w:rsidR="00355CDD" w:rsidRPr="000368EB">
        <w:t xml:space="preserve">  </w:t>
      </w:r>
      <w:r w:rsidRPr="000368EB">
        <w:t>Rate of charge</w:t>
      </w:r>
      <w:r w:rsidR="000168C7" w:rsidRPr="000368EB">
        <w:t>—</w:t>
      </w:r>
      <w:r w:rsidRPr="000368EB">
        <w:t>research and development component</w:t>
      </w:r>
      <w:bookmarkEnd w:id="200"/>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10 to the Customs Charges Act, the rate of charge is 1.2 cents per square metre of turf.</w:t>
      </w:r>
    </w:p>
    <w:p w:rsidR="006F27E8" w:rsidRPr="000368EB" w:rsidRDefault="006F27E8" w:rsidP="000168C7">
      <w:pPr>
        <w:pStyle w:val="ActHead5"/>
      </w:pPr>
      <w:bookmarkStart w:id="201" w:name="_Toc525741479"/>
      <w:r w:rsidRPr="00086724">
        <w:rPr>
          <w:rStyle w:val="CharSectno"/>
        </w:rPr>
        <w:t>26.5</w:t>
      </w:r>
      <w:r w:rsidR="00355CDD" w:rsidRPr="000368EB">
        <w:t xml:space="preserve">  </w:t>
      </w:r>
      <w:r w:rsidRPr="000368EB">
        <w:t>What is the eligible industry body for turf</w:t>
      </w:r>
      <w:bookmarkEnd w:id="201"/>
    </w:p>
    <w:p w:rsidR="006F27E8" w:rsidRPr="000368EB" w:rsidRDefault="006F27E8"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10 to the Customs Charges Act, the eligible industry body for turf is Turf Producers Australia Limited (ABN 94</w:t>
      </w:r>
      <w:r w:rsidR="000368EB">
        <w:t> </w:t>
      </w:r>
      <w:r w:rsidRPr="000368EB">
        <w:t>100</w:t>
      </w:r>
      <w:r w:rsidR="00895FFC" w:rsidRPr="000368EB">
        <w:t> </w:t>
      </w:r>
      <w:r w:rsidRPr="000368EB">
        <w:t>682</w:t>
      </w:r>
      <w:r w:rsidR="000368EB">
        <w:t> </w:t>
      </w:r>
      <w:r w:rsidRPr="000368EB">
        <w:t>782).</w:t>
      </w:r>
    </w:p>
    <w:p w:rsidR="00BE7997" w:rsidRPr="000368EB" w:rsidRDefault="00BE7997" w:rsidP="00BE7997">
      <w:pPr>
        <w:sectPr w:rsidR="00BE7997" w:rsidRPr="000368EB" w:rsidSect="0004386D">
          <w:headerReference w:type="even" r:id="rId70"/>
          <w:headerReference w:type="default" r:id="rId71"/>
          <w:footerReference w:type="even" r:id="rId72"/>
          <w:footerReference w:type="default" r:id="rId73"/>
          <w:headerReference w:type="first" r:id="rId74"/>
          <w:footerReference w:type="first" r:id="rId75"/>
          <w:pgSz w:w="11907" w:h="16839" w:code="9"/>
          <w:pgMar w:top="2325" w:right="1797" w:bottom="1440" w:left="1797" w:header="720" w:footer="709" w:gutter="0"/>
          <w:cols w:space="720"/>
          <w:docGrid w:linePitch="299"/>
        </w:sectPr>
      </w:pPr>
    </w:p>
    <w:p w:rsidR="00AF1B2B" w:rsidRPr="000368EB" w:rsidRDefault="00355CDD" w:rsidP="00B00C0D">
      <w:pPr>
        <w:pStyle w:val="ActHead2"/>
        <w:pageBreakBefore/>
      </w:pPr>
      <w:bookmarkStart w:id="202" w:name="_Toc525741480"/>
      <w:r w:rsidRPr="00086724">
        <w:rPr>
          <w:rStyle w:val="CharPartNo"/>
        </w:rPr>
        <w:lastRenderedPageBreak/>
        <w:t>Part</w:t>
      </w:r>
      <w:r w:rsidR="000368EB" w:rsidRPr="00086724">
        <w:rPr>
          <w:rStyle w:val="CharPartNo"/>
        </w:rPr>
        <w:t> </w:t>
      </w:r>
      <w:r w:rsidR="00AF1B2B" w:rsidRPr="00086724">
        <w:rPr>
          <w:rStyle w:val="CharPartNo"/>
        </w:rPr>
        <w:t>27</w:t>
      </w:r>
      <w:r w:rsidRPr="000368EB">
        <w:t>—</w:t>
      </w:r>
      <w:r w:rsidR="00AF1B2B" w:rsidRPr="00086724">
        <w:rPr>
          <w:rStyle w:val="CharPartText"/>
        </w:rPr>
        <w:t>Bananas</w:t>
      </w:r>
      <w:bookmarkEnd w:id="202"/>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AF1B2B" w:rsidRPr="000368EB" w:rsidRDefault="00355CDD" w:rsidP="00DE2879">
      <w:pPr>
        <w:pStyle w:val="notemargin"/>
      </w:pPr>
      <w:r w:rsidRPr="000368EB">
        <w:t>Note:</w:t>
      </w:r>
      <w:r w:rsidRPr="000368EB">
        <w:tab/>
        <w:t>Part</w:t>
      </w:r>
      <w:r w:rsidR="000368EB">
        <w:t> </w:t>
      </w:r>
      <w:r w:rsidR="00AF1B2B" w:rsidRPr="000368EB">
        <w:t xml:space="preserve">27 will deal with </w:t>
      </w:r>
      <w:r w:rsidR="00AF1B2B" w:rsidRPr="000368EB">
        <w:rPr>
          <w:b/>
        </w:rPr>
        <w:t>bananas</w:t>
      </w:r>
      <w:r w:rsidR="00AF1B2B" w:rsidRPr="000368EB">
        <w:t>. At present, there is no charge imposed on bananas.</w:t>
      </w:r>
    </w:p>
    <w:p w:rsidR="00BE7997" w:rsidRPr="000368EB" w:rsidRDefault="00BE7997" w:rsidP="00BE7997">
      <w:pPr>
        <w:sectPr w:rsidR="00BE7997" w:rsidRPr="000368EB" w:rsidSect="0004386D">
          <w:headerReference w:type="even" r:id="rId76"/>
          <w:headerReference w:type="default" r:id="rId77"/>
          <w:footerReference w:type="even" r:id="rId78"/>
          <w:footerReference w:type="default" r:id="rId79"/>
          <w:headerReference w:type="first" r:id="rId80"/>
          <w:footerReference w:type="first" r:id="rId81"/>
          <w:pgSz w:w="11907" w:h="16839" w:code="9"/>
          <w:pgMar w:top="2325" w:right="1797" w:bottom="1440" w:left="1797" w:header="720" w:footer="709" w:gutter="0"/>
          <w:cols w:space="720"/>
          <w:docGrid w:linePitch="299"/>
        </w:sectPr>
      </w:pPr>
    </w:p>
    <w:p w:rsidR="00AF1B2B" w:rsidRPr="000368EB" w:rsidRDefault="00355CDD" w:rsidP="00B00C0D">
      <w:pPr>
        <w:pStyle w:val="ActHead2"/>
        <w:pageBreakBefore/>
      </w:pPr>
      <w:bookmarkStart w:id="203" w:name="_Toc525741481"/>
      <w:r w:rsidRPr="00086724">
        <w:rPr>
          <w:rStyle w:val="CharPartNo"/>
        </w:rPr>
        <w:lastRenderedPageBreak/>
        <w:t>Part</w:t>
      </w:r>
      <w:r w:rsidR="000368EB" w:rsidRPr="00086724">
        <w:rPr>
          <w:rStyle w:val="CharPartNo"/>
        </w:rPr>
        <w:t> </w:t>
      </w:r>
      <w:r w:rsidR="00AF1B2B" w:rsidRPr="00086724">
        <w:rPr>
          <w:rStyle w:val="CharPartNo"/>
        </w:rPr>
        <w:t>28</w:t>
      </w:r>
      <w:r w:rsidRPr="000368EB">
        <w:t>—</w:t>
      </w:r>
      <w:r w:rsidR="00AF1B2B" w:rsidRPr="00086724">
        <w:rPr>
          <w:rStyle w:val="CharPartText"/>
        </w:rPr>
        <w:t>Pineapples</w:t>
      </w:r>
      <w:bookmarkEnd w:id="203"/>
    </w:p>
    <w:p w:rsidR="00AF1B2B" w:rsidRPr="000368EB" w:rsidRDefault="00355CDD" w:rsidP="000168C7">
      <w:pPr>
        <w:pStyle w:val="ActHead3"/>
      </w:pPr>
      <w:bookmarkStart w:id="204" w:name="_Toc525741482"/>
      <w:r w:rsidRPr="00086724">
        <w:rPr>
          <w:rStyle w:val="CharDivNo"/>
        </w:rPr>
        <w:t>Division</w:t>
      </w:r>
      <w:r w:rsidR="000368EB" w:rsidRPr="00086724">
        <w:rPr>
          <w:rStyle w:val="CharDivNo"/>
        </w:rPr>
        <w:t> </w:t>
      </w:r>
      <w:r w:rsidR="00AF1B2B" w:rsidRPr="00086724">
        <w:rPr>
          <w:rStyle w:val="CharDivNo"/>
        </w:rPr>
        <w:t>28.1</w:t>
      </w:r>
      <w:r w:rsidR="002C5C40" w:rsidRPr="000368EB">
        <w:t>—</w:t>
      </w:r>
      <w:r w:rsidR="00AF1B2B" w:rsidRPr="00086724">
        <w:rPr>
          <w:rStyle w:val="CharDivText"/>
        </w:rPr>
        <w:t>Product charge</w:t>
      </w:r>
      <w:bookmarkEnd w:id="204"/>
    </w:p>
    <w:p w:rsidR="00AF1B2B" w:rsidRPr="000368EB" w:rsidRDefault="00AF1B2B" w:rsidP="000168C7">
      <w:pPr>
        <w:pStyle w:val="ActHead5"/>
      </w:pPr>
      <w:bookmarkStart w:id="205" w:name="_Toc525741483"/>
      <w:r w:rsidRPr="00086724">
        <w:rPr>
          <w:rStyle w:val="CharSectno"/>
        </w:rPr>
        <w:t>28.1</w:t>
      </w:r>
      <w:r w:rsidR="00355CDD" w:rsidRPr="000368EB">
        <w:t xml:space="preserve">  </w:t>
      </w:r>
      <w:r w:rsidRPr="000368EB">
        <w:t>Pineapples are chargeable horticultural products</w:t>
      </w:r>
      <w:bookmarkEnd w:id="205"/>
    </w:p>
    <w:p w:rsidR="00AF1B2B" w:rsidRPr="000368EB" w:rsidRDefault="00AF1B2B" w:rsidP="000168C7">
      <w:pPr>
        <w:pStyle w:val="subsection"/>
      </w:pPr>
      <w:r w:rsidRPr="000368EB">
        <w:tab/>
      </w:r>
      <w:r w:rsidRPr="000368EB">
        <w:tab/>
        <w:t xml:space="preserve">For the definition of </w:t>
      </w:r>
      <w:r w:rsidRPr="000368EB">
        <w:rPr>
          <w:b/>
          <w:i/>
        </w:rPr>
        <w:t>chargeable horticultural products</w:t>
      </w:r>
      <w:r w:rsidRPr="000368EB">
        <w:t xml:space="preserve"> in clause</w:t>
      </w:r>
      <w:r w:rsidR="000368EB">
        <w:t> </w:t>
      </w:r>
      <w:r w:rsidRPr="000368EB">
        <w:t xml:space="preserve">1 of </w:t>
      </w:r>
      <w:r w:rsidR="00355CDD" w:rsidRPr="000368EB">
        <w:t>Schedule</w:t>
      </w:r>
      <w:r w:rsidR="000368EB">
        <w:t> </w:t>
      </w:r>
      <w:r w:rsidRPr="000368EB">
        <w:t>10 to the Customs Charges Act, pineapples are chargeable horticultural products.</w:t>
      </w:r>
    </w:p>
    <w:p w:rsidR="00AF1B2B" w:rsidRPr="000368EB" w:rsidRDefault="00355CDD" w:rsidP="000523B1">
      <w:pPr>
        <w:pStyle w:val="notetext"/>
      </w:pPr>
      <w:r w:rsidRPr="000368EB">
        <w:t>Note 1:</w:t>
      </w:r>
      <w:r w:rsidRPr="000368EB">
        <w:tab/>
      </w:r>
      <w:r w:rsidR="00AF1B2B" w:rsidRPr="000368EB">
        <w:t xml:space="preserve">Charge is not imposed on chargeable horticultural products if the producer has paid levy imposed by </w:t>
      </w:r>
      <w:r w:rsidRPr="000368EB">
        <w:t>Schedule</w:t>
      </w:r>
      <w:r w:rsidR="000368EB">
        <w:t> </w:t>
      </w:r>
      <w:r w:rsidR="00AF1B2B" w:rsidRPr="000368EB">
        <w:t>15 to the Excise Levies Act on those products: see subclause</w:t>
      </w:r>
      <w:r w:rsidR="000368EB">
        <w:t> </w:t>
      </w:r>
      <w:r w:rsidR="00AF1B2B" w:rsidRPr="000368EB">
        <w:t>2</w:t>
      </w:r>
      <w:r w:rsidR="006773FB" w:rsidRPr="000368EB">
        <w:t>(</w:t>
      </w:r>
      <w:r w:rsidR="00AF1B2B" w:rsidRPr="000368EB">
        <w:t xml:space="preserve">2) of </w:t>
      </w:r>
      <w:r w:rsidRPr="000368EB">
        <w:t>Schedule</w:t>
      </w:r>
      <w:r w:rsidR="000368EB">
        <w:t> </w:t>
      </w:r>
      <w:r w:rsidR="00AF1B2B" w:rsidRPr="000368EB">
        <w:t>10 to the Customs Charges Act.</w:t>
      </w:r>
    </w:p>
    <w:p w:rsidR="00AF1B2B" w:rsidRPr="000368EB" w:rsidRDefault="00355CDD" w:rsidP="000523B1">
      <w:pPr>
        <w:pStyle w:val="notetext"/>
      </w:pPr>
      <w:r w:rsidRPr="000368EB">
        <w:t>Note 2:</w:t>
      </w:r>
      <w:r w:rsidRPr="000368EB">
        <w:tab/>
      </w:r>
      <w:r w:rsidR="00AF1B2B" w:rsidRPr="000368EB">
        <w:t>Clause</w:t>
      </w:r>
      <w:r w:rsidR="000368EB">
        <w:t> </w:t>
      </w:r>
      <w:r w:rsidR="00AF1B2B" w:rsidRPr="000368EB">
        <w:t>28.2 is reserved for future use.</w:t>
      </w:r>
    </w:p>
    <w:p w:rsidR="00AF1B2B" w:rsidRPr="000368EB" w:rsidRDefault="00AF1B2B" w:rsidP="000168C7">
      <w:pPr>
        <w:pStyle w:val="ActHead5"/>
      </w:pPr>
      <w:bookmarkStart w:id="206" w:name="_Toc525741484"/>
      <w:r w:rsidRPr="00086724">
        <w:rPr>
          <w:rStyle w:val="CharSectno"/>
        </w:rPr>
        <w:t>28.3</w:t>
      </w:r>
      <w:r w:rsidR="00355CDD" w:rsidRPr="000368EB">
        <w:t xml:space="preserve">  </w:t>
      </w:r>
      <w:r w:rsidRPr="000368EB">
        <w:t>Rate of charge</w:t>
      </w:r>
      <w:r w:rsidR="000168C7" w:rsidRPr="000368EB">
        <w:t>—</w:t>
      </w:r>
      <w:r w:rsidRPr="000368EB">
        <w:t>marketing component</w:t>
      </w:r>
      <w:bookmarkEnd w:id="206"/>
    </w:p>
    <w:p w:rsidR="00AF1B2B" w:rsidRPr="000368EB" w:rsidRDefault="00AF1B2B" w:rsidP="000168C7">
      <w:pPr>
        <w:pStyle w:val="subsection"/>
      </w:pPr>
      <w:r w:rsidRPr="000368EB">
        <w:tab/>
      </w:r>
      <w:r w:rsidRPr="000368EB">
        <w:tab/>
        <w:t>For subclause</w:t>
      </w:r>
      <w:r w:rsidR="000368EB">
        <w:t> </w:t>
      </w:r>
      <w:r w:rsidRPr="000368EB">
        <w:t>3</w:t>
      </w:r>
      <w:r w:rsidR="006773FB" w:rsidRPr="000368EB">
        <w:t>(</w:t>
      </w:r>
      <w:r w:rsidRPr="000368EB">
        <w:t xml:space="preserve">3) of </w:t>
      </w:r>
      <w:r w:rsidR="00355CDD" w:rsidRPr="000368EB">
        <w:t>Schedule</w:t>
      </w:r>
      <w:r w:rsidR="000368EB">
        <w:t> </w:t>
      </w:r>
      <w:r w:rsidRPr="000368EB">
        <w:t>10 to the Customs Charges Act, the rate of charge is $2 per tonne of pineapples.</w:t>
      </w:r>
    </w:p>
    <w:p w:rsidR="00AF1B2B" w:rsidRPr="000368EB" w:rsidRDefault="00AF1B2B" w:rsidP="000168C7">
      <w:pPr>
        <w:pStyle w:val="ActHead5"/>
      </w:pPr>
      <w:bookmarkStart w:id="207" w:name="_Toc525741485"/>
      <w:r w:rsidRPr="00086724">
        <w:rPr>
          <w:rStyle w:val="CharSectno"/>
        </w:rPr>
        <w:t>28.4</w:t>
      </w:r>
      <w:r w:rsidR="00355CDD" w:rsidRPr="000368EB">
        <w:t xml:space="preserve">  </w:t>
      </w:r>
      <w:r w:rsidRPr="000368EB">
        <w:t>Rate of charge</w:t>
      </w:r>
      <w:r w:rsidR="000168C7" w:rsidRPr="000368EB">
        <w:t>—</w:t>
      </w:r>
      <w:r w:rsidRPr="000368EB">
        <w:t>research and development component</w:t>
      </w:r>
      <w:bookmarkEnd w:id="207"/>
    </w:p>
    <w:p w:rsidR="00AF1B2B" w:rsidRPr="000368EB" w:rsidRDefault="00AF1B2B" w:rsidP="000168C7">
      <w:pPr>
        <w:pStyle w:val="subsection"/>
      </w:pPr>
      <w:r w:rsidRPr="000368EB">
        <w:tab/>
      </w:r>
      <w:r w:rsidRPr="000368EB">
        <w:tab/>
        <w:t>For subclause</w:t>
      </w:r>
      <w:r w:rsidR="000368EB">
        <w:t> </w:t>
      </w:r>
      <w:r w:rsidRPr="000368EB">
        <w:t>3</w:t>
      </w:r>
      <w:r w:rsidR="006773FB" w:rsidRPr="000368EB">
        <w:t>(</w:t>
      </w:r>
      <w:r w:rsidRPr="000368EB">
        <w:t xml:space="preserve">5) of </w:t>
      </w:r>
      <w:r w:rsidR="00355CDD" w:rsidRPr="000368EB">
        <w:t>Schedule</w:t>
      </w:r>
      <w:r w:rsidR="000368EB">
        <w:t> </w:t>
      </w:r>
      <w:r w:rsidRPr="000368EB">
        <w:t>10 to the Customs Charges Act, the rate of charge is $2.90 per tonne of pineapples.</w:t>
      </w:r>
    </w:p>
    <w:p w:rsidR="00AF1B2B" w:rsidRPr="000368EB" w:rsidRDefault="00355CDD" w:rsidP="000168C7">
      <w:pPr>
        <w:pStyle w:val="notetext"/>
      </w:pPr>
      <w:r w:rsidRPr="000368EB">
        <w:rPr>
          <w:color w:val="000000"/>
        </w:rPr>
        <w:t>Note:</w:t>
      </w:r>
      <w:r w:rsidRPr="000368EB">
        <w:rPr>
          <w:color w:val="000000"/>
        </w:rPr>
        <w:tab/>
      </w:r>
      <w:r w:rsidR="00AF1B2B" w:rsidRPr="000368EB">
        <w:rPr>
          <w:b/>
          <w:i/>
          <w:color w:val="000000"/>
        </w:rPr>
        <w:t>Pineapple</w:t>
      </w:r>
      <w:r w:rsidR="00AF1B2B" w:rsidRPr="000368EB">
        <w:rPr>
          <w:i/>
          <w:color w:val="000000"/>
        </w:rPr>
        <w:t xml:space="preserve"> </w:t>
      </w:r>
      <w:r w:rsidR="00AF1B2B" w:rsidRPr="000368EB">
        <w:rPr>
          <w:color w:val="000000"/>
        </w:rPr>
        <w:t>is defined in clause</w:t>
      </w:r>
      <w:r w:rsidR="000368EB">
        <w:rPr>
          <w:color w:val="000000"/>
        </w:rPr>
        <w:t> </w:t>
      </w:r>
      <w:r w:rsidR="00AF1B2B" w:rsidRPr="000368EB">
        <w:rPr>
          <w:color w:val="000000"/>
        </w:rPr>
        <w:t xml:space="preserve">28.2 of </w:t>
      </w:r>
      <w:r w:rsidRPr="000368EB">
        <w:rPr>
          <w:color w:val="000000"/>
        </w:rPr>
        <w:t>Part</w:t>
      </w:r>
      <w:r w:rsidR="000368EB">
        <w:rPr>
          <w:color w:val="000000"/>
        </w:rPr>
        <w:t> </w:t>
      </w:r>
      <w:r w:rsidR="00AF1B2B" w:rsidRPr="000368EB">
        <w:rPr>
          <w:color w:val="000000"/>
        </w:rPr>
        <w:t xml:space="preserve">28 of </w:t>
      </w:r>
      <w:r w:rsidRPr="000368EB">
        <w:rPr>
          <w:color w:val="000000"/>
        </w:rPr>
        <w:t>Schedule</w:t>
      </w:r>
      <w:r w:rsidR="000368EB">
        <w:rPr>
          <w:color w:val="000000"/>
        </w:rPr>
        <w:t> </w:t>
      </w:r>
      <w:r w:rsidR="00AF1B2B" w:rsidRPr="000368EB">
        <w:rPr>
          <w:color w:val="000000"/>
        </w:rPr>
        <w:t>22 to the Collection Regulations.</w:t>
      </w:r>
    </w:p>
    <w:p w:rsidR="00AF1B2B" w:rsidRPr="000368EB" w:rsidRDefault="00AF1B2B" w:rsidP="000168C7">
      <w:pPr>
        <w:pStyle w:val="ActHead5"/>
      </w:pPr>
      <w:bookmarkStart w:id="208" w:name="_Toc525741486"/>
      <w:r w:rsidRPr="00086724">
        <w:rPr>
          <w:rStyle w:val="CharSectno"/>
        </w:rPr>
        <w:t>28.5</w:t>
      </w:r>
      <w:r w:rsidR="00355CDD" w:rsidRPr="000368EB">
        <w:t xml:space="preserve">  </w:t>
      </w:r>
      <w:r w:rsidRPr="000368EB">
        <w:t>What is the eligible industry body for pineapples</w:t>
      </w:r>
      <w:bookmarkEnd w:id="208"/>
    </w:p>
    <w:p w:rsidR="00AF1B2B" w:rsidRPr="000368EB" w:rsidRDefault="00AF1B2B" w:rsidP="000168C7">
      <w:pPr>
        <w:pStyle w:val="subsection"/>
      </w:pPr>
      <w:r w:rsidRPr="000368EB">
        <w:tab/>
      </w:r>
      <w:r w:rsidRPr="000368EB">
        <w:tab/>
        <w:t>For subclauses</w:t>
      </w:r>
      <w:r w:rsidR="000368EB">
        <w:t> </w:t>
      </w:r>
      <w:r w:rsidRPr="000368EB">
        <w:t>5</w:t>
      </w:r>
      <w:r w:rsidR="006773FB" w:rsidRPr="000368EB">
        <w:t>(</w:t>
      </w:r>
      <w:r w:rsidRPr="000368EB">
        <w:t xml:space="preserve">6), (7) and (9) of </w:t>
      </w:r>
      <w:r w:rsidR="00355CDD" w:rsidRPr="000368EB">
        <w:t>Schedule</w:t>
      </w:r>
      <w:r w:rsidR="000368EB">
        <w:t> </w:t>
      </w:r>
      <w:r w:rsidRPr="000368EB">
        <w:t>10 to the Customs Charges Act, the eligible industry body for pineapples is Growcom Australia (ABN 51</w:t>
      </w:r>
      <w:r w:rsidR="000368EB">
        <w:t> </w:t>
      </w:r>
      <w:r w:rsidRPr="000368EB">
        <w:t>090 816</w:t>
      </w:r>
      <w:r w:rsidR="000368EB">
        <w:t> </w:t>
      </w:r>
      <w:r w:rsidRPr="000368EB">
        <w:t>827).</w:t>
      </w:r>
    </w:p>
    <w:p w:rsidR="00AF1B2B" w:rsidRPr="000368EB" w:rsidRDefault="00355CDD" w:rsidP="00B00C0D">
      <w:pPr>
        <w:pStyle w:val="ActHead3"/>
        <w:pageBreakBefore/>
      </w:pPr>
      <w:bookmarkStart w:id="209" w:name="_Toc525741487"/>
      <w:r w:rsidRPr="00086724">
        <w:rPr>
          <w:rStyle w:val="CharDivNo"/>
        </w:rPr>
        <w:lastRenderedPageBreak/>
        <w:t>Division</w:t>
      </w:r>
      <w:r w:rsidR="000368EB" w:rsidRPr="00086724">
        <w:rPr>
          <w:rStyle w:val="CharDivNo"/>
        </w:rPr>
        <w:t> </w:t>
      </w:r>
      <w:r w:rsidR="00AF1B2B" w:rsidRPr="00086724">
        <w:rPr>
          <w:rStyle w:val="CharDivNo"/>
        </w:rPr>
        <w:t>28.2</w:t>
      </w:r>
      <w:r w:rsidR="002C5C40" w:rsidRPr="000368EB">
        <w:t>—</w:t>
      </w:r>
      <w:r w:rsidR="00AF1B2B" w:rsidRPr="00086724">
        <w:rPr>
          <w:rStyle w:val="CharDivText"/>
        </w:rPr>
        <w:t>Special purpose charges</w:t>
      </w:r>
      <w:bookmarkEnd w:id="209"/>
    </w:p>
    <w:p w:rsidR="00AF1B2B" w:rsidRPr="000368EB" w:rsidRDefault="00AF1B2B" w:rsidP="000168C7">
      <w:pPr>
        <w:pStyle w:val="ActHead5"/>
      </w:pPr>
      <w:bookmarkStart w:id="210" w:name="_Toc525741488"/>
      <w:r w:rsidRPr="00086724">
        <w:rPr>
          <w:rStyle w:val="CharSectno"/>
        </w:rPr>
        <w:t>28.6</w:t>
      </w:r>
      <w:r w:rsidR="00355CDD" w:rsidRPr="000368EB">
        <w:t xml:space="preserve">  </w:t>
      </w:r>
      <w:r w:rsidRPr="000368EB">
        <w:t>PHA charge</w:t>
      </w:r>
      <w:bookmarkEnd w:id="210"/>
    </w:p>
    <w:p w:rsidR="00AF1B2B" w:rsidRPr="000368EB" w:rsidRDefault="00AF1B2B" w:rsidP="000168C7">
      <w:pPr>
        <w:pStyle w:val="subsection"/>
      </w:pPr>
      <w:r w:rsidRPr="000368EB">
        <w:tab/>
        <w:t>(1)</w:t>
      </w:r>
      <w:r w:rsidRPr="000368EB">
        <w:tab/>
        <w:t>For clause</w:t>
      </w:r>
      <w:r w:rsidR="000368EB">
        <w:t> </w:t>
      </w:r>
      <w:r w:rsidRPr="000368EB">
        <w:t>2 of Schedule</w:t>
      </w:r>
      <w:r w:rsidR="000368EB">
        <w:t> </w:t>
      </w:r>
      <w:r w:rsidRPr="000368EB">
        <w:t xml:space="preserve">14 to the Customs Charges Act, PHA charge is imposed on pineapples on which charge is imposed by </w:t>
      </w:r>
      <w:r w:rsidR="00355CDD" w:rsidRPr="000368EB">
        <w:t>Schedule</w:t>
      </w:r>
      <w:r w:rsidR="000368EB">
        <w:t> </w:t>
      </w:r>
      <w:r w:rsidRPr="000368EB">
        <w:t>10 to the Customs Charges Act.</w:t>
      </w:r>
    </w:p>
    <w:p w:rsidR="00AF1B2B" w:rsidRPr="000368EB" w:rsidRDefault="00AF1B2B"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14 to the Customs Charges Act, the rate of PHA charge is 10 cents per tonne of pineapples.</w:t>
      </w:r>
    </w:p>
    <w:p w:rsidR="00AF1B2B" w:rsidRPr="000368EB" w:rsidRDefault="00AF1B2B"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PHA charge on pineapples is payable by the producer of the pineapples.</w:t>
      </w:r>
    </w:p>
    <w:p w:rsidR="00AF1B2B" w:rsidRPr="000368EB" w:rsidRDefault="00355CDD" w:rsidP="000168C7">
      <w:pPr>
        <w:pStyle w:val="notetext"/>
      </w:pPr>
      <w:r w:rsidRPr="000368EB">
        <w:t>Note:</w:t>
      </w:r>
      <w:r w:rsidRPr="000368EB">
        <w:tab/>
      </w:r>
      <w:r w:rsidR="00AF1B2B" w:rsidRPr="000368EB">
        <w:t xml:space="preserve">In relation to PHA charge, see </w:t>
      </w:r>
      <w:r w:rsidR="00AF1B2B" w:rsidRPr="000368EB">
        <w:rPr>
          <w:i/>
        </w:rPr>
        <w:t>Plant Health Australia (Plant Industries) Funding Act 2002</w:t>
      </w:r>
      <w:r w:rsidR="00AF1B2B" w:rsidRPr="000368EB">
        <w:t>.</w:t>
      </w:r>
    </w:p>
    <w:p w:rsidR="00AF1B2B" w:rsidRPr="000368EB" w:rsidRDefault="00AF1B2B" w:rsidP="000168C7">
      <w:pPr>
        <w:pStyle w:val="ActHead5"/>
      </w:pPr>
      <w:bookmarkStart w:id="211" w:name="_Toc525741489"/>
      <w:r w:rsidRPr="00086724">
        <w:rPr>
          <w:rStyle w:val="CharSectno"/>
        </w:rPr>
        <w:t>28.7</w:t>
      </w:r>
      <w:r w:rsidR="00355CDD" w:rsidRPr="000368EB">
        <w:t xml:space="preserve">  </w:t>
      </w:r>
      <w:r w:rsidRPr="000368EB">
        <w:t>EPPR charge</w:t>
      </w:r>
      <w:bookmarkEnd w:id="211"/>
    </w:p>
    <w:p w:rsidR="00AF1B2B" w:rsidRPr="000368EB" w:rsidRDefault="00AF1B2B" w:rsidP="000168C7">
      <w:pPr>
        <w:pStyle w:val="subsection"/>
      </w:pPr>
      <w:r w:rsidRPr="000368EB">
        <w:tab/>
        <w:t>(1)</w:t>
      </w:r>
      <w:r w:rsidRPr="000368EB">
        <w:tab/>
        <w:t>For clause</w:t>
      </w:r>
      <w:r w:rsidR="000368EB">
        <w:t> </w:t>
      </w:r>
      <w:r w:rsidRPr="000368EB">
        <w:t>2 of Schedule</w:t>
      </w:r>
      <w:r w:rsidR="000368EB">
        <w:t> </w:t>
      </w:r>
      <w:r w:rsidRPr="000368EB">
        <w:t xml:space="preserve">14 to the Customs Charges Act, EPPR charge is imposed on pineapples on which charge is imposed by </w:t>
      </w:r>
      <w:r w:rsidR="00355CDD" w:rsidRPr="000368EB">
        <w:t>Schedule</w:t>
      </w:r>
      <w:r w:rsidR="000368EB">
        <w:t> </w:t>
      </w:r>
      <w:r w:rsidRPr="000368EB">
        <w:t>10 to the Customs Charges Act.</w:t>
      </w:r>
    </w:p>
    <w:p w:rsidR="00AF1B2B" w:rsidRPr="000368EB" w:rsidRDefault="00AF1B2B"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14 to the Customs Charges Act, the rate of EPPR charge on pineapples is nil.</w:t>
      </w:r>
    </w:p>
    <w:p w:rsidR="00AF1B2B" w:rsidRPr="000368EB" w:rsidRDefault="00AF1B2B"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the Customs Charges Act, EPPR charge on pineapples is payable by the producer of the pineapples.</w:t>
      </w:r>
    </w:p>
    <w:p w:rsidR="00AF1B2B" w:rsidRPr="000368EB" w:rsidRDefault="00355CDD" w:rsidP="000168C7">
      <w:pPr>
        <w:pStyle w:val="notetext"/>
      </w:pPr>
      <w:r w:rsidRPr="000368EB">
        <w:t>Note 1:</w:t>
      </w:r>
      <w:r w:rsidRPr="000368EB">
        <w:tab/>
      </w:r>
      <w:r w:rsidR="00AF1B2B" w:rsidRPr="000368EB">
        <w:t xml:space="preserve">In relation to EPPR charge, see </w:t>
      </w:r>
      <w:r w:rsidR="00AF1B2B" w:rsidRPr="000368EB">
        <w:rPr>
          <w:i/>
        </w:rPr>
        <w:t>Plant Health Australia (Plant Industries) Funding Act 2002</w:t>
      </w:r>
      <w:r w:rsidR="00AF1B2B" w:rsidRPr="000368EB">
        <w:t>.</w:t>
      </w:r>
    </w:p>
    <w:p w:rsidR="00AF1B2B" w:rsidRPr="000368EB" w:rsidRDefault="00355CDD" w:rsidP="000168C7">
      <w:pPr>
        <w:pStyle w:val="notetext"/>
      </w:pPr>
      <w:r w:rsidRPr="000368EB">
        <w:rPr>
          <w:color w:val="000000"/>
        </w:rPr>
        <w:t>Note 2:</w:t>
      </w:r>
      <w:r w:rsidRPr="000368EB">
        <w:rPr>
          <w:color w:val="000000"/>
        </w:rPr>
        <w:tab/>
      </w:r>
      <w:r w:rsidR="00AF1B2B" w:rsidRPr="000368EB">
        <w:rPr>
          <w:b/>
          <w:i/>
          <w:color w:val="000000"/>
        </w:rPr>
        <w:t>Pineapple</w:t>
      </w:r>
      <w:r w:rsidR="00AF1B2B" w:rsidRPr="000368EB">
        <w:rPr>
          <w:color w:val="000000"/>
        </w:rPr>
        <w:t xml:space="preserve"> and other expressions used in this clause are defined in clause</w:t>
      </w:r>
      <w:r w:rsidR="000368EB">
        <w:rPr>
          <w:color w:val="000000"/>
        </w:rPr>
        <w:t> </w:t>
      </w:r>
      <w:r w:rsidR="00AF1B2B" w:rsidRPr="000368EB">
        <w:rPr>
          <w:color w:val="000000"/>
        </w:rPr>
        <w:t xml:space="preserve">28.2 of </w:t>
      </w:r>
      <w:r w:rsidRPr="000368EB">
        <w:rPr>
          <w:color w:val="000000"/>
        </w:rPr>
        <w:t>Part</w:t>
      </w:r>
      <w:r w:rsidR="000368EB">
        <w:rPr>
          <w:color w:val="000000"/>
        </w:rPr>
        <w:t> </w:t>
      </w:r>
      <w:r w:rsidR="00AF1B2B" w:rsidRPr="000368EB">
        <w:rPr>
          <w:color w:val="000000"/>
        </w:rPr>
        <w:t xml:space="preserve">28 of </w:t>
      </w:r>
      <w:r w:rsidRPr="000368EB">
        <w:rPr>
          <w:color w:val="000000"/>
        </w:rPr>
        <w:t>Schedule</w:t>
      </w:r>
      <w:r w:rsidR="000368EB">
        <w:rPr>
          <w:color w:val="000000"/>
        </w:rPr>
        <w:t> </w:t>
      </w:r>
      <w:r w:rsidR="00AF1B2B" w:rsidRPr="000368EB">
        <w:rPr>
          <w:color w:val="000000"/>
        </w:rPr>
        <w:t xml:space="preserve">22 </w:t>
      </w:r>
      <w:r w:rsidR="00AF1B2B" w:rsidRPr="000368EB">
        <w:t>to the Collection Regulations.</w:t>
      </w:r>
    </w:p>
    <w:p w:rsidR="00DE76A8" w:rsidRPr="000368EB" w:rsidRDefault="00DE76A8" w:rsidP="00DE76A8">
      <w:pPr>
        <w:sectPr w:rsidR="00DE76A8" w:rsidRPr="000368EB" w:rsidSect="0004386D">
          <w:headerReference w:type="even" r:id="rId82"/>
          <w:headerReference w:type="default" r:id="rId83"/>
          <w:footerReference w:type="even" r:id="rId84"/>
          <w:footerReference w:type="default" r:id="rId85"/>
          <w:headerReference w:type="first" r:id="rId86"/>
          <w:footerReference w:type="first" r:id="rId87"/>
          <w:pgSz w:w="11907" w:h="16839" w:code="9"/>
          <w:pgMar w:top="2325" w:right="1797" w:bottom="1440" w:left="1797" w:header="720" w:footer="709" w:gutter="0"/>
          <w:cols w:space="720"/>
          <w:docGrid w:linePitch="299"/>
        </w:sectPr>
      </w:pPr>
    </w:p>
    <w:p w:rsidR="00860F14" w:rsidRPr="000368EB" w:rsidRDefault="00860F14" w:rsidP="00B00C0D">
      <w:pPr>
        <w:pStyle w:val="ActHead2"/>
        <w:pageBreakBefore/>
      </w:pPr>
      <w:bookmarkStart w:id="212" w:name="_Toc525741490"/>
      <w:r w:rsidRPr="00086724">
        <w:rPr>
          <w:rStyle w:val="CharPartNo"/>
        </w:rPr>
        <w:lastRenderedPageBreak/>
        <w:t>Part</w:t>
      </w:r>
      <w:r w:rsidR="000368EB" w:rsidRPr="00086724">
        <w:rPr>
          <w:rStyle w:val="CharPartNo"/>
        </w:rPr>
        <w:t> </w:t>
      </w:r>
      <w:r w:rsidRPr="00086724">
        <w:rPr>
          <w:rStyle w:val="CharPartNo"/>
        </w:rPr>
        <w:t>29</w:t>
      </w:r>
      <w:r w:rsidR="000523B1" w:rsidRPr="000368EB">
        <w:t>—</w:t>
      </w:r>
      <w:r w:rsidRPr="00086724">
        <w:rPr>
          <w:rStyle w:val="CharPartText"/>
        </w:rPr>
        <w:t>Olives</w:t>
      </w:r>
      <w:bookmarkEnd w:id="212"/>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860F14" w:rsidRPr="000368EB" w:rsidRDefault="00860F14">
      <w:pPr>
        <w:pStyle w:val="notemargin"/>
      </w:pPr>
      <w:r w:rsidRPr="000368EB">
        <w:t>Note:</w:t>
      </w:r>
      <w:r w:rsidRPr="000368EB">
        <w:tab/>
        <w:t>Part</w:t>
      </w:r>
      <w:r w:rsidR="000368EB">
        <w:t> </w:t>
      </w:r>
      <w:r w:rsidRPr="000368EB">
        <w:t>29 will deal with olives. At present, there is no charge imposed on olives.</w:t>
      </w:r>
    </w:p>
    <w:p w:rsidR="00BE7997" w:rsidRPr="000368EB" w:rsidRDefault="00BE7997" w:rsidP="00BE7997">
      <w:pPr>
        <w:sectPr w:rsidR="00BE7997" w:rsidRPr="000368EB" w:rsidSect="0004386D">
          <w:headerReference w:type="even" r:id="rId88"/>
          <w:headerReference w:type="default" r:id="rId89"/>
          <w:footerReference w:type="even" r:id="rId90"/>
          <w:footerReference w:type="default" r:id="rId91"/>
          <w:headerReference w:type="first" r:id="rId92"/>
          <w:footerReference w:type="first" r:id="rId93"/>
          <w:pgSz w:w="11907" w:h="16839" w:code="9"/>
          <w:pgMar w:top="2325" w:right="1797" w:bottom="1440" w:left="1797" w:header="720" w:footer="709" w:gutter="0"/>
          <w:cols w:space="720"/>
          <w:docGrid w:linePitch="299"/>
        </w:sectPr>
      </w:pPr>
    </w:p>
    <w:p w:rsidR="008B03A7" w:rsidRPr="000368EB" w:rsidRDefault="008B03A7" w:rsidP="00F141C6">
      <w:pPr>
        <w:pStyle w:val="ActHead2"/>
        <w:rPr>
          <w:rFonts w:eastAsiaTheme="minorHAnsi"/>
        </w:rPr>
      </w:pPr>
      <w:bookmarkStart w:id="213" w:name="_Toc525741491"/>
      <w:r w:rsidRPr="00086724">
        <w:rPr>
          <w:rStyle w:val="CharPartNo"/>
        </w:rPr>
        <w:lastRenderedPageBreak/>
        <w:t>Part</w:t>
      </w:r>
      <w:r w:rsidR="000368EB" w:rsidRPr="00086724">
        <w:rPr>
          <w:rStyle w:val="CharPartNo"/>
        </w:rPr>
        <w:t> </w:t>
      </w:r>
      <w:r w:rsidRPr="00086724">
        <w:rPr>
          <w:rStyle w:val="CharPartNo"/>
        </w:rPr>
        <w:t>30</w:t>
      </w:r>
      <w:r w:rsidRPr="000368EB">
        <w:t>—</w:t>
      </w:r>
      <w:r w:rsidRPr="00086724">
        <w:rPr>
          <w:rStyle w:val="CharPartText"/>
        </w:rPr>
        <w:t>Sweet potatoes</w:t>
      </w:r>
      <w:bookmarkEnd w:id="213"/>
    </w:p>
    <w:p w:rsidR="008B03A7" w:rsidRPr="000368EB" w:rsidRDefault="008B03A7" w:rsidP="008B03A7">
      <w:pPr>
        <w:pStyle w:val="ActHead3"/>
      </w:pPr>
      <w:bookmarkStart w:id="214" w:name="_Toc525741492"/>
      <w:r w:rsidRPr="00086724">
        <w:rPr>
          <w:rStyle w:val="CharDivNo"/>
        </w:rPr>
        <w:t>Division</w:t>
      </w:r>
      <w:r w:rsidR="000368EB" w:rsidRPr="00086724">
        <w:rPr>
          <w:rStyle w:val="CharDivNo"/>
        </w:rPr>
        <w:t> </w:t>
      </w:r>
      <w:r w:rsidRPr="00086724">
        <w:rPr>
          <w:rStyle w:val="CharDivNo"/>
        </w:rPr>
        <w:t>30.1</w:t>
      </w:r>
      <w:r w:rsidRPr="000368EB">
        <w:t>—</w:t>
      </w:r>
      <w:r w:rsidRPr="00086724">
        <w:rPr>
          <w:rStyle w:val="CharDivText"/>
        </w:rPr>
        <w:t>Product charge</w:t>
      </w:r>
      <w:bookmarkEnd w:id="214"/>
    </w:p>
    <w:p w:rsidR="008B03A7" w:rsidRPr="000368EB" w:rsidRDefault="008B03A7" w:rsidP="008B03A7">
      <w:pPr>
        <w:pStyle w:val="ActHead5"/>
      </w:pPr>
      <w:bookmarkStart w:id="215" w:name="_Toc525741493"/>
      <w:r w:rsidRPr="00086724">
        <w:rPr>
          <w:rStyle w:val="CharSectno"/>
        </w:rPr>
        <w:t>30.1</w:t>
      </w:r>
      <w:r w:rsidRPr="000368EB">
        <w:t xml:space="preserve">  Sweet potatoes are chargeable horticultural products</w:t>
      </w:r>
      <w:bookmarkEnd w:id="215"/>
    </w:p>
    <w:p w:rsidR="008B03A7" w:rsidRPr="000368EB" w:rsidRDefault="008B03A7" w:rsidP="008B03A7">
      <w:pPr>
        <w:pStyle w:val="subsection"/>
      </w:pPr>
      <w:r w:rsidRPr="000368EB">
        <w:tab/>
      </w:r>
      <w:r w:rsidRPr="000368EB">
        <w:tab/>
        <w:t xml:space="preserve">For the definition of </w:t>
      </w:r>
      <w:r w:rsidRPr="000368EB">
        <w:rPr>
          <w:b/>
          <w:i/>
        </w:rPr>
        <w:t>chargeable horticultural products</w:t>
      </w:r>
      <w:r w:rsidRPr="000368EB">
        <w:t xml:space="preserve"> in clause</w:t>
      </w:r>
      <w:r w:rsidR="000368EB">
        <w:t> </w:t>
      </w:r>
      <w:r w:rsidRPr="000368EB">
        <w:t>1 of Schedule</w:t>
      </w:r>
      <w:r w:rsidR="000368EB">
        <w:t> </w:t>
      </w:r>
      <w:r w:rsidRPr="000368EB">
        <w:t>10 to the Customs Charges Act, sweet potatoes are chargeable horticultural products.</w:t>
      </w:r>
    </w:p>
    <w:p w:rsidR="008B03A7" w:rsidRPr="000368EB" w:rsidRDefault="008B03A7" w:rsidP="008B03A7">
      <w:pPr>
        <w:pStyle w:val="ActHead5"/>
      </w:pPr>
      <w:bookmarkStart w:id="216" w:name="_Toc525741494"/>
      <w:r w:rsidRPr="00086724">
        <w:rPr>
          <w:rStyle w:val="CharSectno"/>
        </w:rPr>
        <w:t>30.2</w:t>
      </w:r>
      <w:r w:rsidRPr="000368EB">
        <w:t xml:space="preserve">  Rates of charge—marketing component</w:t>
      </w:r>
      <w:bookmarkEnd w:id="216"/>
    </w:p>
    <w:p w:rsidR="008B03A7" w:rsidRPr="000368EB" w:rsidRDefault="008B03A7" w:rsidP="008B03A7">
      <w:pPr>
        <w:pStyle w:val="subsection"/>
      </w:pPr>
      <w:r w:rsidRPr="000368EB">
        <w:tab/>
      </w:r>
      <w:r w:rsidRPr="000368EB">
        <w:tab/>
        <w:t>For subclause</w:t>
      </w:r>
      <w:r w:rsidR="000368EB">
        <w:t> </w:t>
      </w:r>
      <w:r w:rsidRPr="000368EB">
        <w:t>3(3) of Schedule</w:t>
      </w:r>
      <w:r w:rsidR="000368EB">
        <w:t> </w:t>
      </w:r>
      <w:r w:rsidRPr="000368EB">
        <w:t>10 to the Customs Charges Act, the rate of charge for sweet potatoes is 1% of the free on board value of the sweet potatoes immediately before export.</w:t>
      </w:r>
    </w:p>
    <w:p w:rsidR="008B03A7" w:rsidRPr="000368EB" w:rsidRDefault="008B03A7" w:rsidP="008B03A7">
      <w:pPr>
        <w:pStyle w:val="ActHead5"/>
      </w:pPr>
      <w:bookmarkStart w:id="217" w:name="_Toc525741495"/>
      <w:r w:rsidRPr="00086724">
        <w:rPr>
          <w:rStyle w:val="CharSectno"/>
        </w:rPr>
        <w:t>30.3</w:t>
      </w:r>
      <w:r w:rsidRPr="000368EB">
        <w:t xml:space="preserve">  Rates of levy—research and development component</w:t>
      </w:r>
      <w:bookmarkEnd w:id="217"/>
    </w:p>
    <w:p w:rsidR="008B03A7" w:rsidRPr="000368EB" w:rsidRDefault="008B03A7" w:rsidP="008B03A7">
      <w:pPr>
        <w:pStyle w:val="subsection"/>
      </w:pPr>
      <w:r w:rsidRPr="000368EB">
        <w:tab/>
      </w:r>
      <w:r w:rsidRPr="000368EB">
        <w:tab/>
        <w:t>For subclause</w:t>
      </w:r>
      <w:r w:rsidR="000368EB">
        <w:t> </w:t>
      </w:r>
      <w:r w:rsidRPr="000368EB">
        <w:t>3(5) of Schedule</w:t>
      </w:r>
      <w:r w:rsidR="000368EB">
        <w:t> </w:t>
      </w:r>
      <w:r w:rsidRPr="000368EB">
        <w:t>10 to the Customs Charges Act, the rate of charge for sweet potatoes is 0.485% of the free on board value of the sweet potatoes immediately before export.</w:t>
      </w:r>
    </w:p>
    <w:p w:rsidR="008B03A7" w:rsidRPr="000368EB" w:rsidRDefault="008B03A7" w:rsidP="008B03A7">
      <w:pPr>
        <w:pStyle w:val="notetext"/>
      </w:pPr>
      <w:r w:rsidRPr="000368EB">
        <w:t>Note:</w:t>
      </w:r>
      <w:r w:rsidRPr="000368EB">
        <w:tab/>
        <w:t>Charge is not imposed on chargeable horticultural products if the producer has paid levy imposed by Schedule</w:t>
      </w:r>
      <w:r w:rsidR="000368EB">
        <w:t> </w:t>
      </w:r>
      <w:r w:rsidRPr="000368EB">
        <w:t>15 to the Excise Levies Act on those products—see subclause</w:t>
      </w:r>
      <w:r w:rsidR="000368EB">
        <w:t> </w:t>
      </w:r>
      <w:r w:rsidRPr="000368EB">
        <w:t>2(2) of Schedule</w:t>
      </w:r>
      <w:r w:rsidR="000368EB">
        <w:t> </w:t>
      </w:r>
      <w:r w:rsidRPr="000368EB">
        <w:t>10 to the Customs Charges Act.</w:t>
      </w:r>
    </w:p>
    <w:p w:rsidR="008B03A7" w:rsidRPr="000368EB" w:rsidRDefault="008B03A7" w:rsidP="008B03A7">
      <w:pPr>
        <w:pStyle w:val="ActHead5"/>
      </w:pPr>
      <w:bookmarkStart w:id="218" w:name="_Toc525741496"/>
      <w:r w:rsidRPr="00086724">
        <w:rPr>
          <w:rStyle w:val="CharSectno"/>
        </w:rPr>
        <w:t>30.4</w:t>
      </w:r>
      <w:r w:rsidRPr="000368EB">
        <w:t xml:space="preserve">  What is the eligible industry body for sweet potatoes</w:t>
      </w:r>
      <w:bookmarkEnd w:id="218"/>
    </w:p>
    <w:p w:rsidR="008B03A7" w:rsidRPr="000368EB" w:rsidRDefault="008B03A7" w:rsidP="008B03A7">
      <w:pPr>
        <w:pStyle w:val="subsection"/>
      </w:pPr>
      <w:r w:rsidRPr="000368EB">
        <w:tab/>
        <w:t>(1)</w:t>
      </w:r>
      <w:r w:rsidRPr="000368EB">
        <w:tab/>
        <w:t>For subclause</w:t>
      </w:r>
      <w:r w:rsidR="000368EB">
        <w:t> </w:t>
      </w:r>
      <w:r w:rsidRPr="000368EB">
        <w:t>5(6) of Schedule</w:t>
      </w:r>
      <w:r w:rsidR="000368EB">
        <w:t> </w:t>
      </w:r>
      <w:r w:rsidRPr="000368EB">
        <w:t>10 to the Customs Charges Act, in relation to a recommendation relating to the marketing component of a charge under this Part, the eligible industry body for sweet potatoes is the Australian Sweetpotato Growers Inc. (ABN 82</w:t>
      </w:r>
      <w:r w:rsidR="000368EB">
        <w:t> </w:t>
      </w:r>
      <w:r w:rsidRPr="000368EB">
        <w:t>577 850</w:t>
      </w:r>
      <w:r w:rsidR="000368EB">
        <w:t> </w:t>
      </w:r>
      <w:r w:rsidRPr="000368EB">
        <w:t>667).</w:t>
      </w:r>
    </w:p>
    <w:p w:rsidR="008B03A7" w:rsidRPr="000368EB" w:rsidRDefault="008B03A7" w:rsidP="008B03A7">
      <w:pPr>
        <w:pStyle w:val="subsection"/>
      </w:pPr>
      <w:r w:rsidRPr="000368EB">
        <w:tab/>
        <w:t>(2)</w:t>
      </w:r>
      <w:r w:rsidRPr="000368EB">
        <w:tab/>
        <w:t>For subclauses</w:t>
      </w:r>
      <w:r w:rsidR="000368EB">
        <w:t> </w:t>
      </w:r>
      <w:r w:rsidRPr="000368EB">
        <w:t>5(6), (7) and (9) of Schedule</w:t>
      </w:r>
      <w:r w:rsidR="000368EB">
        <w:t> </w:t>
      </w:r>
      <w:r w:rsidRPr="000368EB">
        <w:t>10 to the Customs Charges Act, other than in relation to a recommendation relating to the marketing component of a charge under this Part, the eligible industry is Ausveg Limited (ABN 25</w:t>
      </w:r>
      <w:r w:rsidR="000368EB">
        <w:t> </w:t>
      </w:r>
      <w:r w:rsidRPr="000368EB">
        <w:t>107 507</w:t>
      </w:r>
      <w:r w:rsidR="000368EB">
        <w:t> </w:t>
      </w:r>
      <w:r w:rsidRPr="000368EB">
        <w:t>559).</w:t>
      </w:r>
    </w:p>
    <w:p w:rsidR="008B03A7" w:rsidRPr="000368EB" w:rsidRDefault="008B03A7" w:rsidP="00F141C6">
      <w:pPr>
        <w:pStyle w:val="ActHead3"/>
        <w:pageBreakBefore/>
      </w:pPr>
      <w:bookmarkStart w:id="219" w:name="_Toc525741497"/>
      <w:r w:rsidRPr="00086724">
        <w:rPr>
          <w:rStyle w:val="CharDivNo"/>
        </w:rPr>
        <w:lastRenderedPageBreak/>
        <w:t>Division</w:t>
      </w:r>
      <w:r w:rsidR="000368EB" w:rsidRPr="00086724">
        <w:rPr>
          <w:rStyle w:val="CharDivNo"/>
        </w:rPr>
        <w:t> </w:t>
      </w:r>
      <w:r w:rsidRPr="00086724">
        <w:rPr>
          <w:rStyle w:val="CharDivNo"/>
        </w:rPr>
        <w:t>30.2</w:t>
      </w:r>
      <w:r w:rsidRPr="000368EB">
        <w:t>—</w:t>
      </w:r>
      <w:r w:rsidRPr="00086724">
        <w:rPr>
          <w:rStyle w:val="CharDivText"/>
        </w:rPr>
        <w:t>Special purpose charges</w:t>
      </w:r>
      <w:bookmarkEnd w:id="219"/>
    </w:p>
    <w:p w:rsidR="008B03A7" w:rsidRPr="000368EB" w:rsidRDefault="008B03A7" w:rsidP="008B03A7">
      <w:pPr>
        <w:pStyle w:val="ActHead5"/>
      </w:pPr>
      <w:bookmarkStart w:id="220" w:name="_Toc525741498"/>
      <w:r w:rsidRPr="00086724">
        <w:rPr>
          <w:rStyle w:val="CharSectno"/>
        </w:rPr>
        <w:t>30.5</w:t>
      </w:r>
      <w:r w:rsidRPr="000368EB">
        <w:t xml:space="preserve">  PHA charge</w:t>
      </w:r>
      <w:bookmarkEnd w:id="220"/>
    </w:p>
    <w:p w:rsidR="008B03A7" w:rsidRPr="000368EB" w:rsidRDefault="008B03A7" w:rsidP="008B03A7">
      <w:pPr>
        <w:pStyle w:val="subsection"/>
      </w:pPr>
      <w:r w:rsidRPr="000368EB">
        <w:tab/>
        <w:t>(1)</w:t>
      </w:r>
      <w:r w:rsidRPr="000368EB">
        <w:tab/>
        <w:t>For clause</w:t>
      </w:r>
      <w:r w:rsidR="000368EB">
        <w:t> </w:t>
      </w:r>
      <w:r w:rsidRPr="000368EB">
        <w:t>2 of Schedule</w:t>
      </w:r>
      <w:r w:rsidR="000368EB">
        <w:t> </w:t>
      </w:r>
      <w:r w:rsidRPr="000368EB">
        <w:t>14 to the Customs Charges Act, PHA charge is imposed on sweet potatoes on which charge is imposed by Schedule</w:t>
      </w:r>
      <w:r w:rsidR="000368EB">
        <w:t> </w:t>
      </w:r>
      <w:r w:rsidRPr="000368EB">
        <w:t>10 to the Customs Charges Act.</w:t>
      </w:r>
    </w:p>
    <w:p w:rsidR="008B03A7" w:rsidRPr="000368EB" w:rsidRDefault="008B03A7" w:rsidP="008B03A7">
      <w:pPr>
        <w:pStyle w:val="subsection"/>
      </w:pPr>
      <w:r w:rsidRPr="000368EB">
        <w:tab/>
        <w:t>(2)</w:t>
      </w:r>
      <w:r w:rsidRPr="000368EB">
        <w:tab/>
        <w:t>For clause</w:t>
      </w:r>
      <w:r w:rsidR="000368EB">
        <w:t> </w:t>
      </w:r>
      <w:r w:rsidRPr="000368EB">
        <w:t>5 of Schedule</w:t>
      </w:r>
      <w:r w:rsidR="000368EB">
        <w:t> </w:t>
      </w:r>
      <w:r w:rsidRPr="000368EB">
        <w:t>14 to the Customs Charges Act, the rate of PHA charge is 0.0150% of the free on board value of the sweet potatoes immediately before export.</w:t>
      </w:r>
    </w:p>
    <w:p w:rsidR="008B03A7" w:rsidRPr="000368EB" w:rsidRDefault="008B03A7" w:rsidP="008B03A7">
      <w:pPr>
        <w:pStyle w:val="subsection"/>
      </w:pPr>
      <w:r w:rsidRPr="000368EB">
        <w:tab/>
        <w:t>(3)</w:t>
      </w:r>
      <w:r w:rsidRPr="000368EB">
        <w:tab/>
        <w:t>For clause</w:t>
      </w:r>
      <w:r w:rsidR="000368EB">
        <w:t> </w:t>
      </w:r>
      <w:r w:rsidRPr="000368EB">
        <w:t>10 of Schedule</w:t>
      </w:r>
      <w:r w:rsidR="000368EB">
        <w:t> </w:t>
      </w:r>
      <w:r w:rsidRPr="000368EB">
        <w:t>14 to the Customs Charges Act, PHA charge on sweet potatoes is payable by the producer of the sweet potatoes.</w:t>
      </w:r>
    </w:p>
    <w:p w:rsidR="008B03A7" w:rsidRPr="000368EB" w:rsidRDefault="008B03A7" w:rsidP="008B03A7">
      <w:pPr>
        <w:pStyle w:val="notetext"/>
      </w:pPr>
      <w:r w:rsidRPr="000368EB">
        <w:t>Note:</w:t>
      </w:r>
      <w:r w:rsidRPr="000368EB">
        <w:tab/>
        <w:t xml:space="preserve">In relation to PHA charge, see the </w:t>
      </w:r>
      <w:r w:rsidRPr="000368EB">
        <w:rPr>
          <w:i/>
        </w:rPr>
        <w:t>Plant Health Australia (Plant Industries) Funding Act 2002</w:t>
      </w:r>
      <w:r w:rsidRPr="000368EB">
        <w:t>.</w:t>
      </w:r>
    </w:p>
    <w:p w:rsidR="008B03A7" w:rsidRPr="000368EB" w:rsidRDefault="008B03A7" w:rsidP="008B03A7">
      <w:pPr>
        <w:pStyle w:val="ActHead5"/>
      </w:pPr>
      <w:bookmarkStart w:id="221" w:name="_Toc525741499"/>
      <w:r w:rsidRPr="00086724">
        <w:rPr>
          <w:rStyle w:val="CharSectno"/>
        </w:rPr>
        <w:t>30.6</w:t>
      </w:r>
      <w:r w:rsidRPr="000368EB">
        <w:t xml:space="preserve">  EPPR charge</w:t>
      </w:r>
      <w:bookmarkEnd w:id="221"/>
    </w:p>
    <w:p w:rsidR="008B03A7" w:rsidRPr="000368EB" w:rsidRDefault="008B03A7" w:rsidP="008B03A7">
      <w:pPr>
        <w:pStyle w:val="subsection"/>
      </w:pPr>
      <w:r w:rsidRPr="000368EB">
        <w:tab/>
        <w:t>(1)</w:t>
      </w:r>
      <w:r w:rsidRPr="000368EB">
        <w:tab/>
        <w:t>For clause</w:t>
      </w:r>
      <w:r w:rsidR="000368EB">
        <w:t> </w:t>
      </w:r>
      <w:r w:rsidRPr="000368EB">
        <w:t>2 of Schedule</w:t>
      </w:r>
      <w:r w:rsidR="000368EB">
        <w:t> </w:t>
      </w:r>
      <w:r w:rsidRPr="000368EB">
        <w:t>14 to the Customs Charges Act, EPPR charge is imposed on sweet potatoes on which charge is imposed by Schedule</w:t>
      </w:r>
      <w:r w:rsidR="000368EB">
        <w:t> </w:t>
      </w:r>
      <w:r w:rsidRPr="000368EB">
        <w:t>10 to the Customs Charges Act.</w:t>
      </w:r>
    </w:p>
    <w:p w:rsidR="008B03A7" w:rsidRPr="000368EB" w:rsidRDefault="008B03A7" w:rsidP="008B03A7">
      <w:pPr>
        <w:pStyle w:val="subsection"/>
      </w:pPr>
      <w:r w:rsidRPr="000368EB">
        <w:tab/>
        <w:t>(2)</w:t>
      </w:r>
      <w:r w:rsidRPr="000368EB">
        <w:tab/>
        <w:t>For clause</w:t>
      </w:r>
      <w:r w:rsidR="000368EB">
        <w:t> </w:t>
      </w:r>
      <w:r w:rsidRPr="000368EB">
        <w:t>5 of Schedule</w:t>
      </w:r>
      <w:r w:rsidR="000368EB">
        <w:t> </w:t>
      </w:r>
      <w:r w:rsidRPr="000368EB">
        <w:t>14 to the Customs Charges Act, the rate of EPPR charge on sweet potatoes is nil.</w:t>
      </w:r>
    </w:p>
    <w:p w:rsidR="008B03A7" w:rsidRPr="000368EB" w:rsidRDefault="008B03A7" w:rsidP="008B03A7">
      <w:pPr>
        <w:pStyle w:val="subsection"/>
      </w:pPr>
      <w:r w:rsidRPr="000368EB">
        <w:tab/>
        <w:t>(3)</w:t>
      </w:r>
      <w:r w:rsidRPr="000368EB">
        <w:tab/>
        <w:t>For clause</w:t>
      </w:r>
      <w:r w:rsidR="000368EB">
        <w:t> </w:t>
      </w:r>
      <w:r w:rsidRPr="000368EB">
        <w:t>10 of Schedule</w:t>
      </w:r>
      <w:r w:rsidR="000368EB">
        <w:t> </w:t>
      </w:r>
      <w:r w:rsidRPr="000368EB">
        <w:t>14 to the Customs Charges Act, EPPR charge on sweet potatoes is payable by the producer of the sweet potatoes.</w:t>
      </w:r>
    </w:p>
    <w:p w:rsidR="008B03A7" w:rsidRPr="000368EB" w:rsidRDefault="008B03A7" w:rsidP="008B03A7">
      <w:pPr>
        <w:pStyle w:val="notetext"/>
      </w:pPr>
      <w:r w:rsidRPr="000368EB">
        <w:t>Note:</w:t>
      </w:r>
      <w:r w:rsidRPr="000368EB">
        <w:tab/>
        <w:t xml:space="preserve">In relation to EPPR charge, see the </w:t>
      </w:r>
      <w:r w:rsidRPr="000368EB">
        <w:rPr>
          <w:i/>
        </w:rPr>
        <w:t>Plant Health Australia (Plant Industries) Funding Act 2002</w:t>
      </w:r>
      <w:r w:rsidRPr="000368EB">
        <w:t>.</w:t>
      </w:r>
    </w:p>
    <w:p w:rsidR="00CF3510" w:rsidRPr="000368EB" w:rsidRDefault="00CF3510" w:rsidP="00490601">
      <w:pPr>
        <w:pStyle w:val="ActHead2"/>
        <w:pageBreakBefore/>
      </w:pPr>
      <w:bookmarkStart w:id="222" w:name="_Toc525741500"/>
      <w:r w:rsidRPr="00086724">
        <w:rPr>
          <w:rStyle w:val="CharPartNo"/>
        </w:rPr>
        <w:lastRenderedPageBreak/>
        <w:t>Part</w:t>
      </w:r>
      <w:r w:rsidR="000368EB" w:rsidRPr="00086724">
        <w:rPr>
          <w:rStyle w:val="CharPartNo"/>
        </w:rPr>
        <w:t> </w:t>
      </w:r>
      <w:r w:rsidRPr="00086724">
        <w:rPr>
          <w:rStyle w:val="CharPartNo"/>
        </w:rPr>
        <w:t>31</w:t>
      </w:r>
      <w:r w:rsidRPr="000368EB">
        <w:t>—</w:t>
      </w:r>
      <w:r w:rsidRPr="00086724">
        <w:rPr>
          <w:rStyle w:val="CharPartText"/>
        </w:rPr>
        <w:t>Melons</w:t>
      </w:r>
      <w:bookmarkEnd w:id="222"/>
    </w:p>
    <w:p w:rsidR="00CF3510" w:rsidRPr="000368EB" w:rsidRDefault="00CF3510" w:rsidP="00CF3510">
      <w:pPr>
        <w:pStyle w:val="ActHead3"/>
      </w:pPr>
      <w:bookmarkStart w:id="223" w:name="_Toc525741501"/>
      <w:r w:rsidRPr="00086724">
        <w:rPr>
          <w:rStyle w:val="CharDivNo"/>
        </w:rPr>
        <w:t>Division</w:t>
      </w:r>
      <w:r w:rsidR="000368EB" w:rsidRPr="00086724">
        <w:rPr>
          <w:rStyle w:val="CharDivNo"/>
        </w:rPr>
        <w:t> </w:t>
      </w:r>
      <w:r w:rsidRPr="00086724">
        <w:rPr>
          <w:rStyle w:val="CharDivNo"/>
        </w:rPr>
        <w:t>31.1</w:t>
      </w:r>
      <w:r w:rsidRPr="000368EB">
        <w:t>—</w:t>
      </w:r>
      <w:r w:rsidRPr="00086724">
        <w:rPr>
          <w:rStyle w:val="CharDivText"/>
        </w:rPr>
        <w:t>Product charge</w:t>
      </w:r>
      <w:bookmarkEnd w:id="223"/>
    </w:p>
    <w:p w:rsidR="00CF3510" w:rsidRPr="000368EB" w:rsidRDefault="00CF3510" w:rsidP="00CF3510">
      <w:pPr>
        <w:pStyle w:val="ActHead5"/>
      </w:pPr>
      <w:bookmarkStart w:id="224" w:name="_Toc525741502"/>
      <w:r w:rsidRPr="00086724">
        <w:rPr>
          <w:rStyle w:val="CharSectno"/>
        </w:rPr>
        <w:t>31.1</w:t>
      </w:r>
      <w:r w:rsidRPr="000368EB">
        <w:t xml:space="preserve">  Melons are chargeable horticultural products</w:t>
      </w:r>
      <w:bookmarkEnd w:id="224"/>
    </w:p>
    <w:p w:rsidR="00CF3510" w:rsidRPr="000368EB" w:rsidRDefault="00CF3510" w:rsidP="00CF3510">
      <w:pPr>
        <w:pStyle w:val="subsection"/>
      </w:pPr>
      <w:r w:rsidRPr="000368EB">
        <w:tab/>
      </w:r>
      <w:r w:rsidRPr="000368EB">
        <w:tab/>
        <w:t xml:space="preserve">For the purposes of the definition of </w:t>
      </w:r>
      <w:r w:rsidRPr="000368EB">
        <w:rPr>
          <w:b/>
          <w:i/>
        </w:rPr>
        <w:t>chargeable horticultural products</w:t>
      </w:r>
      <w:r w:rsidRPr="000368EB">
        <w:t xml:space="preserve"> in clause</w:t>
      </w:r>
      <w:r w:rsidR="000368EB">
        <w:t> </w:t>
      </w:r>
      <w:r w:rsidRPr="000368EB">
        <w:t>1 of Schedule</w:t>
      </w:r>
      <w:r w:rsidR="000368EB">
        <w:t> </w:t>
      </w:r>
      <w:r w:rsidRPr="000368EB">
        <w:t>10 to the Customs Charges Act, melons are prescribed.</w:t>
      </w:r>
    </w:p>
    <w:p w:rsidR="00CF3510" w:rsidRPr="000368EB" w:rsidRDefault="00CF3510" w:rsidP="00CF3510">
      <w:pPr>
        <w:pStyle w:val="notetext"/>
      </w:pPr>
      <w:r w:rsidRPr="000368EB">
        <w:t>Note:</w:t>
      </w:r>
      <w:r w:rsidRPr="000368EB">
        <w:tab/>
        <w:t xml:space="preserve">For </w:t>
      </w:r>
      <w:r w:rsidRPr="000368EB">
        <w:rPr>
          <w:b/>
          <w:i/>
        </w:rPr>
        <w:t>melon</w:t>
      </w:r>
      <w:r w:rsidRPr="000368EB">
        <w:t>, see clause</w:t>
      </w:r>
      <w:r w:rsidR="000368EB">
        <w:t> </w:t>
      </w:r>
      <w:r w:rsidRPr="000368EB">
        <w:t>31.1 of Schedule</w:t>
      </w:r>
      <w:r w:rsidR="000368EB">
        <w:t> </w:t>
      </w:r>
      <w:r w:rsidRPr="000368EB">
        <w:t>22 to the Collection Regulations.</w:t>
      </w:r>
    </w:p>
    <w:p w:rsidR="00CF3510" w:rsidRPr="000368EB" w:rsidRDefault="00CF3510" w:rsidP="00CF3510">
      <w:pPr>
        <w:pStyle w:val="ActHead5"/>
      </w:pPr>
      <w:bookmarkStart w:id="225" w:name="_Toc525741503"/>
      <w:r w:rsidRPr="00086724">
        <w:rPr>
          <w:rStyle w:val="CharSectno"/>
        </w:rPr>
        <w:t>31.2</w:t>
      </w:r>
      <w:r w:rsidRPr="000368EB">
        <w:t xml:space="preserve">  What melons are exempt from charge</w:t>
      </w:r>
      <w:bookmarkEnd w:id="225"/>
    </w:p>
    <w:p w:rsidR="00CF3510" w:rsidRPr="000368EB" w:rsidRDefault="00CF3510" w:rsidP="00CF3510">
      <w:pPr>
        <w:pStyle w:val="subsection"/>
      </w:pPr>
      <w:r w:rsidRPr="000368EB">
        <w:tab/>
      </w:r>
      <w:r w:rsidRPr="000368EB">
        <w:tab/>
        <w:t>For the purposes of paragraph</w:t>
      </w:r>
      <w:r w:rsidR="000368EB">
        <w:t> </w:t>
      </w:r>
      <w:r w:rsidRPr="000368EB">
        <w:t>2(3)(b) of Schedule</w:t>
      </w:r>
      <w:r w:rsidR="000368EB">
        <w:t> </w:t>
      </w:r>
      <w:r w:rsidRPr="000368EB">
        <w:t>10 to the Customs Charges Act, melons exported in a levy year by persons who export less than 20 tonnes of melons in the year are exempt from charge.</w:t>
      </w:r>
    </w:p>
    <w:p w:rsidR="00CF3510" w:rsidRPr="000368EB" w:rsidRDefault="00CF3510" w:rsidP="00CF3510">
      <w:pPr>
        <w:pStyle w:val="notetext"/>
      </w:pPr>
      <w:r w:rsidRPr="000368EB">
        <w:t>Note:</w:t>
      </w:r>
      <w:r w:rsidRPr="000368EB">
        <w:tab/>
        <w:t xml:space="preserve">For </w:t>
      </w:r>
      <w:r w:rsidRPr="000368EB">
        <w:rPr>
          <w:b/>
          <w:i/>
        </w:rPr>
        <w:t>levy year</w:t>
      </w:r>
      <w:r w:rsidRPr="000368EB">
        <w:t xml:space="preserve"> for melons, see clause</w:t>
      </w:r>
      <w:r w:rsidR="000368EB">
        <w:t> </w:t>
      </w:r>
      <w:r w:rsidRPr="000368EB">
        <w:t>31.2 of Schedule</w:t>
      </w:r>
      <w:r w:rsidR="000368EB">
        <w:t> </w:t>
      </w:r>
      <w:r w:rsidRPr="000368EB">
        <w:t>22 to the Collection Regulations.</w:t>
      </w:r>
    </w:p>
    <w:p w:rsidR="00CF3510" w:rsidRPr="000368EB" w:rsidRDefault="00CF3510" w:rsidP="00CF3510">
      <w:pPr>
        <w:pStyle w:val="ActHead5"/>
      </w:pPr>
      <w:bookmarkStart w:id="226" w:name="_Toc525741504"/>
      <w:r w:rsidRPr="00086724">
        <w:rPr>
          <w:rStyle w:val="CharSectno"/>
        </w:rPr>
        <w:t>31.3</w:t>
      </w:r>
      <w:r w:rsidRPr="000368EB">
        <w:t xml:space="preserve">  Rate of charge—research and development component</w:t>
      </w:r>
      <w:bookmarkEnd w:id="226"/>
    </w:p>
    <w:p w:rsidR="00CF3510" w:rsidRPr="000368EB" w:rsidRDefault="00CF3510" w:rsidP="00CF3510">
      <w:pPr>
        <w:pStyle w:val="subsection"/>
      </w:pPr>
      <w:r w:rsidRPr="000368EB">
        <w:tab/>
      </w:r>
      <w:r w:rsidRPr="000368EB">
        <w:tab/>
        <w:t>For the purposes of subclause</w:t>
      </w:r>
      <w:r w:rsidR="000368EB">
        <w:t> </w:t>
      </w:r>
      <w:r w:rsidRPr="000368EB">
        <w:t>3(5) of Schedule</w:t>
      </w:r>
      <w:r w:rsidR="000368EB">
        <w:t> </w:t>
      </w:r>
      <w:r w:rsidRPr="000368EB">
        <w:t>10 to the Customs Charges Act, the rate of charge is 0.3 of a cent per kilogram of melons.</w:t>
      </w:r>
    </w:p>
    <w:p w:rsidR="00CF3510" w:rsidRPr="000368EB" w:rsidRDefault="00CF3510" w:rsidP="00CF3510">
      <w:pPr>
        <w:pStyle w:val="ActHead5"/>
      </w:pPr>
      <w:bookmarkStart w:id="227" w:name="_Toc525741505"/>
      <w:r w:rsidRPr="00086724">
        <w:rPr>
          <w:rStyle w:val="CharSectno"/>
        </w:rPr>
        <w:t>31.4</w:t>
      </w:r>
      <w:r w:rsidRPr="000368EB">
        <w:t xml:space="preserve">  What is the eligible industry body for melons</w:t>
      </w:r>
      <w:bookmarkEnd w:id="227"/>
    </w:p>
    <w:p w:rsidR="00CF3510" w:rsidRPr="000368EB" w:rsidRDefault="00CF3510" w:rsidP="00CF3510">
      <w:pPr>
        <w:pStyle w:val="subsection"/>
      </w:pPr>
      <w:r w:rsidRPr="000368EB">
        <w:tab/>
      </w:r>
      <w:r w:rsidRPr="000368EB">
        <w:tab/>
        <w:t>For the purposes of subclauses</w:t>
      </w:r>
      <w:r w:rsidR="000368EB">
        <w:t> </w:t>
      </w:r>
      <w:r w:rsidRPr="000368EB">
        <w:t>5(6), (7) and (9) of Schedule</w:t>
      </w:r>
      <w:r w:rsidR="000368EB">
        <w:t> </w:t>
      </w:r>
      <w:r w:rsidRPr="000368EB">
        <w:t>10 to the Customs Charges Act, the Australian Melon Association Incorporated (ABN 36</w:t>
      </w:r>
      <w:r w:rsidR="000368EB">
        <w:t> </w:t>
      </w:r>
      <w:r w:rsidRPr="000368EB">
        <w:t>990 325</w:t>
      </w:r>
      <w:r w:rsidR="000368EB">
        <w:t> </w:t>
      </w:r>
      <w:r w:rsidRPr="000368EB">
        <w:t>012) is the eligible industry body for melons.</w:t>
      </w:r>
    </w:p>
    <w:p w:rsidR="00CF3510" w:rsidRPr="000368EB" w:rsidRDefault="00CF3510" w:rsidP="00490601">
      <w:pPr>
        <w:pStyle w:val="ActHead3"/>
        <w:pageBreakBefore/>
      </w:pPr>
      <w:bookmarkStart w:id="228" w:name="_Toc525741506"/>
      <w:r w:rsidRPr="00086724">
        <w:rPr>
          <w:rStyle w:val="CharDivNo"/>
        </w:rPr>
        <w:lastRenderedPageBreak/>
        <w:t>Division</w:t>
      </w:r>
      <w:r w:rsidR="000368EB" w:rsidRPr="00086724">
        <w:rPr>
          <w:rStyle w:val="CharDivNo"/>
        </w:rPr>
        <w:t> </w:t>
      </w:r>
      <w:r w:rsidRPr="00086724">
        <w:rPr>
          <w:rStyle w:val="CharDivNo"/>
        </w:rPr>
        <w:t>31.2</w:t>
      </w:r>
      <w:r w:rsidRPr="000368EB">
        <w:t>—</w:t>
      </w:r>
      <w:r w:rsidRPr="00086724">
        <w:rPr>
          <w:rStyle w:val="CharDivText"/>
        </w:rPr>
        <w:t>Special purpose charges</w:t>
      </w:r>
      <w:bookmarkEnd w:id="228"/>
    </w:p>
    <w:p w:rsidR="00CF3510" w:rsidRPr="000368EB" w:rsidRDefault="00CF3510" w:rsidP="00CF3510">
      <w:pPr>
        <w:pStyle w:val="ActHead5"/>
      </w:pPr>
      <w:bookmarkStart w:id="229" w:name="_Toc525741507"/>
      <w:r w:rsidRPr="00086724">
        <w:rPr>
          <w:rStyle w:val="CharSectno"/>
        </w:rPr>
        <w:t>31.5</w:t>
      </w:r>
      <w:r w:rsidRPr="000368EB">
        <w:t xml:space="preserve">  PHA charge</w:t>
      </w:r>
      <w:bookmarkEnd w:id="229"/>
    </w:p>
    <w:p w:rsidR="00CF3510" w:rsidRPr="000368EB" w:rsidRDefault="00CF3510" w:rsidP="00CF3510">
      <w:pPr>
        <w:pStyle w:val="subsection"/>
      </w:pPr>
      <w:r w:rsidRPr="000368EB">
        <w:tab/>
        <w:t>(1)</w:t>
      </w:r>
      <w:r w:rsidRPr="000368EB">
        <w:tab/>
        <w:t>For the purposes of clause</w:t>
      </w:r>
      <w:r w:rsidR="000368EB">
        <w:t> </w:t>
      </w:r>
      <w:r w:rsidRPr="000368EB">
        <w:t>2 of Schedule</w:t>
      </w:r>
      <w:r w:rsidR="000368EB">
        <w:t> </w:t>
      </w:r>
      <w:r w:rsidRPr="000368EB">
        <w:t>14 to the Customs Charges Act, PHA charge is imposed on melons on which charge is imposed by Schedule</w:t>
      </w:r>
      <w:r w:rsidR="000368EB">
        <w:t> </w:t>
      </w:r>
      <w:r w:rsidRPr="000368EB">
        <w:t>10 to that Act.</w:t>
      </w:r>
    </w:p>
    <w:p w:rsidR="00CF3510" w:rsidRPr="000368EB" w:rsidRDefault="00CF3510" w:rsidP="00CF3510">
      <w:pPr>
        <w:pStyle w:val="subsection"/>
      </w:pPr>
      <w:r w:rsidRPr="000368EB">
        <w:tab/>
        <w:t>(2)</w:t>
      </w:r>
      <w:r w:rsidRPr="000368EB">
        <w:tab/>
        <w:t>For the purposes of clause</w:t>
      </w:r>
      <w:r w:rsidR="000368EB">
        <w:t> </w:t>
      </w:r>
      <w:r w:rsidRPr="000368EB">
        <w:t>5 of Schedule</w:t>
      </w:r>
      <w:r w:rsidR="000368EB">
        <w:t> </w:t>
      </w:r>
      <w:r w:rsidRPr="000368EB">
        <w:t>14 to the Customs Charges Act, the rate of PHA charge on melons is 0.1 of a cent per kilogram of melons.</w:t>
      </w:r>
    </w:p>
    <w:p w:rsidR="00CF3510" w:rsidRPr="000368EB" w:rsidRDefault="00CF3510" w:rsidP="00CF3510">
      <w:pPr>
        <w:pStyle w:val="subsection"/>
      </w:pPr>
      <w:r w:rsidRPr="000368EB">
        <w:tab/>
        <w:t>(3)</w:t>
      </w:r>
      <w:r w:rsidRPr="000368EB">
        <w:tab/>
        <w:t>For the purposes of clause</w:t>
      </w:r>
      <w:r w:rsidR="000368EB">
        <w:t> </w:t>
      </w:r>
      <w:r w:rsidRPr="000368EB">
        <w:t>10 of Schedule</w:t>
      </w:r>
      <w:r w:rsidR="000368EB">
        <w:t> </w:t>
      </w:r>
      <w:r w:rsidRPr="000368EB">
        <w:t>14 to the Customs Charges Act, PHA charge on melons is payable by the producer of the melons.</w:t>
      </w:r>
    </w:p>
    <w:p w:rsidR="00CF3510" w:rsidRPr="000368EB" w:rsidRDefault="00CF3510" w:rsidP="00CF3510">
      <w:pPr>
        <w:pStyle w:val="notetext"/>
      </w:pPr>
      <w:r w:rsidRPr="000368EB">
        <w:t>Note:</w:t>
      </w:r>
      <w:r w:rsidRPr="000368EB">
        <w:tab/>
        <w:t xml:space="preserve">The </w:t>
      </w:r>
      <w:r w:rsidRPr="000368EB">
        <w:rPr>
          <w:i/>
        </w:rPr>
        <w:t>Plant Health Australia (Plant Industries) Funding Act 2002</w:t>
      </w:r>
      <w:r w:rsidRPr="000368EB">
        <w:t xml:space="preserve"> deals with some of the effects of payment and collection of PHA charge.</w:t>
      </w:r>
    </w:p>
    <w:p w:rsidR="00CF3510" w:rsidRPr="000368EB" w:rsidRDefault="00CF3510" w:rsidP="00CF3510">
      <w:pPr>
        <w:pStyle w:val="ActHead5"/>
      </w:pPr>
      <w:bookmarkStart w:id="230" w:name="_Toc525741508"/>
      <w:r w:rsidRPr="00086724">
        <w:rPr>
          <w:rStyle w:val="CharSectno"/>
        </w:rPr>
        <w:t>31.6</w:t>
      </w:r>
      <w:r w:rsidRPr="000368EB">
        <w:t xml:space="preserve">  EPPR charge</w:t>
      </w:r>
      <w:bookmarkEnd w:id="230"/>
    </w:p>
    <w:p w:rsidR="00CF3510" w:rsidRPr="000368EB" w:rsidRDefault="00CF3510" w:rsidP="00CF3510">
      <w:pPr>
        <w:pStyle w:val="subsection"/>
      </w:pPr>
      <w:r w:rsidRPr="000368EB">
        <w:tab/>
        <w:t>(1)</w:t>
      </w:r>
      <w:r w:rsidRPr="000368EB">
        <w:tab/>
        <w:t>For the purposes of clause</w:t>
      </w:r>
      <w:r w:rsidR="000368EB">
        <w:t> </w:t>
      </w:r>
      <w:r w:rsidRPr="000368EB">
        <w:t>2 of Schedule</w:t>
      </w:r>
      <w:r w:rsidR="000368EB">
        <w:t> </w:t>
      </w:r>
      <w:r w:rsidRPr="000368EB">
        <w:t>14 to the Customs Charges Act, EPPR charge is imposed on melons on which charge is imposed by Schedule</w:t>
      </w:r>
      <w:r w:rsidR="000368EB">
        <w:t> </w:t>
      </w:r>
      <w:r w:rsidRPr="000368EB">
        <w:t>10 to that Act.</w:t>
      </w:r>
    </w:p>
    <w:p w:rsidR="00CF3510" w:rsidRPr="000368EB" w:rsidRDefault="00CF3510" w:rsidP="00CF3510">
      <w:pPr>
        <w:pStyle w:val="subsection"/>
      </w:pPr>
      <w:r w:rsidRPr="000368EB">
        <w:tab/>
        <w:t>(2)</w:t>
      </w:r>
      <w:r w:rsidRPr="000368EB">
        <w:tab/>
        <w:t>For the purposes of clause</w:t>
      </w:r>
      <w:r w:rsidR="000368EB">
        <w:t> </w:t>
      </w:r>
      <w:r w:rsidRPr="000368EB">
        <w:t>5 of Schedule</w:t>
      </w:r>
      <w:r w:rsidR="000368EB">
        <w:t> </w:t>
      </w:r>
      <w:r w:rsidRPr="000368EB">
        <w:t>14 to the Customs Charges Act, the rate of EPPR charge on melons is nil.</w:t>
      </w:r>
    </w:p>
    <w:p w:rsidR="00CF3510" w:rsidRPr="000368EB" w:rsidRDefault="00CF3510" w:rsidP="00CF3510">
      <w:pPr>
        <w:pStyle w:val="subsection"/>
      </w:pPr>
      <w:r w:rsidRPr="000368EB">
        <w:tab/>
        <w:t>(3)</w:t>
      </w:r>
      <w:r w:rsidRPr="000368EB">
        <w:tab/>
        <w:t>For the purposes of clause</w:t>
      </w:r>
      <w:r w:rsidR="000368EB">
        <w:t> </w:t>
      </w:r>
      <w:r w:rsidRPr="000368EB">
        <w:t>10 of Schedule</w:t>
      </w:r>
      <w:r w:rsidR="000368EB">
        <w:t> </w:t>
      </w:r>
      <w:r w:rsidRPr="000368EB">
        <w:t>14 to the Customs Charges Act, EPPR charge on melons is payable by the producer of the melons.</w:t>
      </w:r>
    </w:p>
    <w:p w:rsidR="00CF3510" w:rsidRPr="000368EB" w:rsidRDefault="00CF3510" w:rsidP="00CF3510">
      <w:pPr>
        <w:pStyle w:val="notetext"/>
      </w:pPr>
      <w:r w:rsidRPr="000368EB">
        <w:t>Note:</w:t>
      </w:r>
      <w:r w:rsidRPr="000368EB">
        <w:tab/>
        <w:t xml:space="preserve">The </w:t>
      </w:r>
      <w:r w:rsidRPr="000368EB">
        <w:rPr>
          <w:i/>
        </w:rPr>
        <w:t>Plant Health Australia (Plant Industries) Funding Act 2002</w:t>
      </w:r>
      <w:r w:rsidRPr="000368EB">
        <w:t xml:space="preserve"> deals with some of the effects of payment and collection of EPPR charge.</w:t>
      </w:r>
    </w:p>
    <w:p w:rsidR="006F27E8" w:rsidRPr="000368EB" w:rsidRDefault="00355CDD" w:rsidP="000168C7">
      <w:pPr>
        <w:pStyle w:val="ActHead1"/>
        <w:pageBreakBefore/>
      </w:pPr>
      <w:bookmarkStart w:id="231" w:name="_Toc525741509"/>
      <w:r w:rsidRPr="00086724">
        <w:rPr>
          <w:rStyle w:val="CharChapNo"/>
        </w:rPr>
        <w:lastRenderedPageBreak/>
        <w:t>Schedule</w:t>
      </w:r>
      <w:r w:rsidR="000368EB" w:rsidRPr="00086724">
        <w:rPr>
          <w:rStyle w:val="CharChapNo"/>
        </w:rPr>
        <w:t> </w:t>
      </w:r>
      <w:r w:rsidR="006F27E8" w:rsidRPr="00086724">
        <w:rPr>
          <w:rStyle w:val="CharChapNo"/>
        </w:rPr>
        <w:t>11</w:t>
      </w:r>
      <w:r w:rsidRPr="000368EB">
        <w:t>—</w:t>
      </w:r>
      <w:r w:rsidR="006F27E8" w:rsidRPr="00086724">
        <w:rPr>
          <w:rStyle w:val="CharChapText"/>
        </w:rPr>
        <w:t>Live</w:t>
      </w:r>
      <w:r w:rsidR="000368EB" w:rsidRPr="00086724">
        <w:rPr>
          <w:rStyle w:val="CharChapText"/>
        </w:rPr>
        <w:noBreakHyphen/>
      </w:r>
      <w:r w:rsidR="006F27E8" w:rsidRPr="00086724">
        <w:rPr>
          <w:rStyle w:val="CharChapText"/>
        </w:rPr>
        <w:t>stock (exporters)</w:t>
      </w:r>
      <w:bookmarkEnd w:id="231"/>
    </w:p>
    <w:p w:rsidR="006F27E8" w:rsidRPr="00086724" w:rsidRDefault="00355CDD" w:rsidP="006F27E8">
      <w:pPr>
        <w:pStyle w:val="Header"/>
      </w:pPr>
      <w:r w:rsidRPr="00086724">
        <w:rPr>
          <w:rStyle w:val="CharPartNo"/>
        </w:rPr>
        <w:t xml:space="preserve"> </w:t>
      </w:r>
      <w:r w:rsidRPr="00086724">
        <w:rPr>
          <w:rStyle w:val="CharPartText"/>
        </w:rPr>
        <w:t xml:space="preserve"> </w:t>
      </w:r>
    </w:p>
    <w:p w:rsidR="00CA5A26" w:rsidRPr="00086724" w:rsidRDefault="00CA5A26" w:rsidP="00CA5A26">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6F27E8" w:rsidP="000168C7">
      <w:pPr>
        <w:pStyle w:val="ActHead5"/>
      </w:pPr>
      <w:bookmarkStart w:id="232" w:name="_Toc525741510"/>
      <w:r w:rsidRPr="00086724">
        <w:rPr>
          <w:rStyle w:val="CharSectno"/>
        </w:rPr>
        <w:t>2</w:t>
      </w:r>
      <w:r w:rsidR="00355CDD" w:rsidRPr="000368EB">
        <w:t xml:space="preserve">  </w:t>
      </w:r>
      <w:r w:rsidRPr="000368EB">
        <w:t>Amounts of charge</w:t>
      </w:r>
      <w:r w:rsidR="000168C7" w:rsidRPr="000368EB">
        <w:t>—</w:t>
      </w:r>
      <w:r w:rsidRPr="000368EB">
        <w:t>sheep</w:t>
      </w:r>
      <w:bookmarkEnd w:id="232"/>
    </w:p>
    <w:p w:rsidR="006F27E8" w:rsidRPr="000368EB" w:rsidRDefault="006F27E8" w:rsidP="000168C7">
      <w:pPr>
        <w:pStyle w:val="subsection"/>
      </w:pPr>
      <w:r w:rsidRPr="000368EB">
        <w:tab/>
        <w:t>(1)</w:t>
      </w:r>
      <w:r w:rsidRPr="000368EB">
        <w:tab/>
        <w:t>For paragraph</w:t>
      </w:r>
      <w:r w:rsidR="000368EB">
        <w:t> </w:t>
      </w:r>
      <w:r w:rsidRPr="000368EB">
        <w:t>3</w:t>
      </w:r>
      <w:r w:rsidR="006773FB" w:rsidRPr="000368EB">
        <w:t>(</w:t>
      </w:r>
      <w:r w:rsidRPr="000368EB">
        <w:t xml:space="preserve">a) of </w:t>
      </w:r>
      <w:r w:rsidR="00355CDD" w:rsidRPr="000368EB">
        <w:t>Schedule</w:t>
      </w:r>
      <w:r w:rsidR="000368EB">
        <w:t> </w:t>
      </w:r>
      <w:r w:rsidRPr="000368EB">
        <w:t>11 to the Customs Charges Act, the amount of charge is 50 cents per head.</w:t>
      </w:r>
    </w:p>
    <w:p w:rsidR="006F27E8" w:rsidRPr="000368EB" w:rsidRDefault="00355CDD" w:rsidP="000168C7">
      <w:pPr>
        <w:pStyle w:val="notetext"/>
      </w:pPr>
      <w:r w:rsidRPr="000368EB">
        <w:t>Note:</w:t>
      </w:r>
      <w:r w:rsidRPr="000368EB">
        <w:tab/>
      </w:r>
      <w:r w:rsidR="000368EB">
        <w:t>Subclause (</w:t>
      </w:r>
      <w:r w:rsidR="006F27E8" w:rsidRPr="000368EB">
        <w:t xml:space="preserve">1) identifies an amount that, under the </w:t>
      </w:r>
      <w:r w:rsidR="006F27E8" w:rsidRPr="000368EB">
        <w:rPr>
          <w:i/>
        </w:rPr>
        <w:t>Australian Meat and Live</w:t>
      </w:r>
      <w:r w:rsidR="000368EB">
        <w:rPr>
          <w:i/>
        </w:rPr>
        <w:noBreakHyphen/>
      </w:r>
      <w:r w:rsidR="006F27E8" w:rsidRPr="000368EB">
        <w:rPr>
          <w:i/>
        </w:rPr>
        <w:t>stock Industry Act 1997</w:t>
      </w:r>
      <w:r w:rsidR="006F27E8" w:rsidRPr="000368EB">
        <w:t>, is destined for the live</w:t>
      </w:r>
      <w:r w:rsidR="000368EB">
        <w:noBreakHyphen/>
      </w:r>
      <w:r w:rsidR="006F27E8" w:rsidRPr="000368EB">
        <w:t>stock export marketing</w:t>
      </w:r>
      <w:r w:rsidR="006F27E8" w:rsidRPr="000368EB" w:rsidDel="00940C9C">
        <w:t xml:space="preserve"> </w:t>
      </w:r>
      <w:r w:rsidR="006F27E8" w:rsidRPr="000368EB">
        <w:t xml:space="preserve">body. </w:t>
      </w:r>
    </w:p>
    <w:p w:rsidR="006F27E8" w:rsidRPr="000368EB" w:rsidRDefault="006F27E8" w:rsidP="000168C7">
      <w:pPr>
        <w:pStyle w:val="subsection"/>
      </w:pPr>
      <w:r w:rsidRPr="000368EB">
        <w:tab/>
        <w:t>(2)</w:t>
      </w:r>
      <w:r w:rsidRPr="000368EB">
        <w:tab/>
        <w:t>For paragraph</w:t>
      </w:r>
      <w:r w:rsidR="000368EB">
        <w:t> </w:t>
      </w:r>
      <w:r w:rsidRPr="000368EB">
        <w:t>3</w:t>
      </w:r>
      <w:r w:rsidR="006773FB" w:rsidRPr="000368EB">
        <w:t>(</w:t>
      </w:r>
      <w:r w:rsidRPr="000368EB">
        <w:t xml:space="preserve">b) of </w:t>
      </w:r>
      <w:r w:rsidR="00355CDD" w:rsidRPr="000368EB">
        <w:t>Schedule</w:t>
      </w:r>
      <w:r w:rsidR="000368EB">
        <w:t> </w:t>
      </w:r>
      <w:r w:rsidRPr="000368EB">
        <w:t>11 to the Customs Charges Act, the amount of charge is 10 cents per head.</w:t>
      </w:r>
    </w:p>
    <w:p w:rsidR="006F27E8" w:rsidRPr="000368EB" w:rsidRDefault="00355CDD" w:rsidP="000168C7">
      <w:pPr>
        <w:pStyle w:val="notetext"/>
      </w:pPr>
      <w:r w:rsidRPr="000368EB">
        <w:t>Note 1:</w:t>
      </w:r>
      <w:r w:rsidRPr="000368EB">
        <w:tab/>
      </w:r>
      <w:r w:rsidR="000368EB">
        <w:t>Subclause (</w:t>
      </w:r>
      <w:r w:rsidR="006F27E8" w:rsidRPr="000368EB">
        <w:t xml:space="preserve">2) identifies an amount that, under the </w:t>
      </w:r>
      <w:r w:rsidR="006F27E8" w:rsidRPr="000368EB">
        <w:rPr>
          <w:i/>
        </w:rPr>
        <w:t>Australian Meat and Live</w:t>
      </w:r>
      <w:r w:rsidR="000368EB">
        <w:rPr>
          <w:i/>
        </w:rPr>
        <w:noBreakHyphen/>
      </w:r>
      <w:r w:rsidR="006F27E8" w:rsidRPr="000368EB">
        <w:rPr>
          <w:i/>
        </w:rPr>
        <w:t>stock Industry Act 1997</w:t>
      </w:r>
      <w:r w:rsidR="006F27E8" w:rsidRPr="000368EB">
        <w:t>, is destined for the live</w:t>
      </w:r>
      <w:r w:rsidR="000368EB">
        <w:noBreakHyphen/>
      </w:r>
      <w:r w:rsidR="006F27E8" w:rsidRPr="000368EB">
        <w:t>stock export research</w:t>
      </w:r>
      <w:r w:rsidR="006F27E8" w:rsidRPr="000368EB" w:rsidDel="00940C9C">
        <w:t xml:space="preserve"> </w:t>
      </w:r>
      <w:r w:rsidR="006F27E8" w:rsidRPr="000368EB">
        <w:t>body.</w:t>
      </w:r>
    </w:p>
    <w:p w:rsidR="006F27E8" w:rsidRPr="000368EB" w:rsidRDefault="00355CDD" w:rsidP="000523B1">
      <w:pPr>
        <w:pStyle w:val="notetext"/>
      </w:pPr>
      <w:r w:rsidRPr="000368EB">
        <w:t>Note 2:</w:t>
      </w:r>
      <w:r w:rsidRPr="000368EB">
        <w:tab/>
      </w:r>
      <w:r w:rsidR="006F27E8" w:rsidRPr="000368EB">
        <w:t>For the rate of NRS customs levy on the export of sheep, see Part</w:t>
      </w:r>
      <w:r w:rsidR="000368EB">
        <w:t> </w:t>
      </w:r>
      <w:r w:rsidR="006F27E8" w:rsidRPr="000368EB">
        <w:t xml:space="preserve">17 of the </w:t>
      </w:r>
      <w:r w:rsidR="006F27E8" w:rsidRPr="000368EB">
        <w:rPr>
          <w:i/>
        </w:rPr>
        <w:t>Primary Industries Levies and Charges (National Residue Survey Levies) Regulations</w:t>
      </w:r>
      <w:r w:rsidR="000368EB">
        <w:rPr>
          <w:i/>
        </w:rPr>
        <w:t> </w:t>
      </w:r>
      <w:r w:rsidR="006F27E8" w:rsidRPr="000368EB">
        <w:rPr>
          <w:i/>
        </w:rPr>
        <w:t>1998</w:t>
      </w:r>
      <w:r w:rsidR="006F27E8" w:rsidRPr="000368EB">
        <w:t>.</w:t>
      </w:r>
    </w:p>
    <w:p w:rsidR="006F27E8" w:rsidRPr="000368EB" w:rsidRDefault="006F27E8" w:rsidP="000168C7">
      <w:pPr>
        <w:pStyle w:val="ActHead5"/>
      </w:pPr>
      <w:bookmarkStart w:id="233" w:name="_Toc525741511"/>
      <w:r w:rsidRPr="00086724">
        <w:rPr>
          <w:rStyle w:val="CharSectno"/>
        </w:rPr>
        <w:t>3</w:t>
      </w:r>
      <w:r w:rsidR="00355CDD" w:rsidRPr="000368EB">
        <w:t xml:space="preserve">  </w:t>
      </w:r>
      <w:r w:rsidRPr="000368EB">
        <w:t>Amounts of charge</w:t>
      </w:r>
      <w:r w:rsidR="000168C7" w:rsidRPr="000368EB">
        <w:t>—</w:t>
      </w:r>
      <w:r w:rsidRPr="000368EB">
        <w:t>lambs</w:t>
      </w:r>
      <w:bookmarkEnd w:id="233"/>
    </w:p>
    <w:p w:rsidR="006F27E8" w:rsidRPr="000368EB" w:rsidRDefault="006F27E8" w:rsidP="000168C7">
      <w:pPr>
        <w:pStyle w:val="subsection"/>
      </w:pPr>
      <w:r w:rsidRPr="000368EB">
        <w:tab/>
        <w:t>(1)</w:t>
      </w:r>
      <w:r w:rsidRPr="000368EB">
        <w:tab/>
        <w:t>For paragraph</w:t>
      </w:r>
      <w:r w:rsidR="000368EB">
        <w:t> </w:t>
      </w:r>
      <w:r w:rsidRPr="000368EB">
        <w:t>4</w:t>
      </w:r>
      <w:r w:rsidR="006773FB" w:rsidRPr="000368EB">
        <w:t>(</w:t>
      </w:r>
      <w:r w:rsidRPr="000368EB">
        <w:t xml:space="preserve">a) of </w:t>
      </w:r>
      <w:r w:rsidR="00355CDD" w:rsidRPr="000368EB">
        <w:t>Schedule</w:t>
      </w:r>
      <w:r w:rsidR="000368EB">
        <w:t> </w:t>
      </w:r>
      <w:r w:rsidRPr="000368EB">
        <w:t>11 to the Customs Charges Act, the amount of charge is 50 cents per head.</w:t>
      </w:r>
    </w:p>
    <w:p w:rsidR="006F27E8" w:rsidRPr="000368EB" w:rsidRDefault="00355CDD" w:rsidP="000168C7">
      <w:pPr>
        <w:pStyle w:val="notetext"/>
      </w:pPr>
      <w:r w:rsidRPr="000368EB">
        <w:t>Note:</w:t>
      </w:r>
      <w:r w:rsidRPr="000368EB">
        <w:tab/>
      </w:r>
      <w:r w:rsidR="000368EB">
        <w:t>Subclause (</w:t>
      </w:r>
      <w:r w:rsidR="006F27E8" w:rsidRPr="000368EB">
        <w:t xml:space="preserve">1) identifies an amount that, under the </w:t>
      </w:r>
      <w:r w:rsidR="006F27E8" w:rsidRPr="000368EB">
        <w:rPr>
          <w:i/>
        </w:rPr>
        <w:t>Australian Meat and Live</w:t>
      </w:r>
      <w:r w:rsidR="000368EB">
        <w:rPr>
          <w:i/>
        </w:rPr>
        <w:noBreakHyphen/>
      </w:r>
      <w:r w:rsidR="006F27E8" w:rsidRPr="000368EB">
        <w:rPr>
          <w:i/>
        </w:rPr>
        <w:t>stock Industry Act 1997</w:t>
      </w:r>
      <w:r w:rsidR="006F27E8" w:rsidRPr="000368EB">
        <w:t>, is destined for the live</w:t>
      </w:r>
      <w:r w:rsidR="000368EB">
        <w:noBreakHyphen/>
      </w:r>
      <w:r w:rsidR="006F27E8" w:rsidRPr="000368EB">
        <w:t>stock export marketing</w:t>
      </w:r>
      <w:r w:rsidR="006F27E8" w:rsidRPr="000368EB" w:rsidDel="00940C9C">
        <w:t xml:space="preserve"> </w:t>
      </w:r>
      <w:r w:rsidR="006F27E8" w:rsidRPr="000368EB">
        <w:t xml:space="preserve">body. </w:t>
      </w:r>
    </w:p>
    <w:p w:rsidR="006F27E8" w:rsidRPr="000368EB" w:rsidRDefault="006F27E8" w:rsidP="000168C7">
      <w:pPr>
        <w:pStyle w:val="subsection"/>
      </w:pPr>
      <w:r w:rsidRPr="000368EB">
        <w:tab/>
        <w:t>(2)</w:t>
      </w:r>
      <w:r w:rsidRPr="000368EB">
        <w:tab/>
        <w:t>For paragraph</w:t>
      </w:r>
      <w:r w:rsidR="000368EB">
        <w:t> </w:t>
      </w:r>
      <w:r w:rsidRPr="000368EB">
        <w:t>4</w:t>
      </w:r>
      <w:r w:rsidR="006773FB" w:rsidRPr="000368EB">
        <w:t>(</w:t>
      </w:r>
      <w:r w:rsidRPr="000368EB">
        <w:t xml:space="preserve">b) of </w:t>
      </w:r>
      <w:r w:rsidR="00355CDD" w:rsidRPr="000368EB">
        <w:t>Schedule</w:t>
      </w:r>
      <w:r w:rsidR="000368EB">
        <w:t> </w:t>
      </w:r>
      <w:r w:rsidRPr="000368EB">
        <w:t>11 to the Customs Charges Act, the amount of charge is 10 cents per head.</w:t>
      </w:r>
    </w:p>
    <w:p w:rsidR="006F27E8" w:rsidRPr="000368EB" w:rsidRDefault="00355CDD" w:rsidP="000168C7">
      <w:pPr>
        <w:pStyle w:val="notetext"/>
      </w:pPr>
      <w:r w:rsidRPr="000368EB">
        <w:t>Note 1:</w:t>
      </w:r>
      <w:r w:rsidRPr="000368EB">
        <w:tab/>
      </w:r>
      <w:r w:rsidR="000368EB">
        <w:t>Subclause (</w:t>
      </w:r>
      <w:r w:rsidR="006F27E8" w:rsidRPr="000368EB">
        <w:t xml:space="preserve">2) identifies an amount that, under the </w:t>
      </w:r>
      <w:r w:rsidR="006F27E8" w:rsidRPr="000368EB">
        <w:rPr>
          <w:i/>
        </w:rPr>
        <w:t>Australian Meat and Live</w:t>
      </w:r>
      <w:r w:rsidR="000368EB">
        <w:rPr>
          <w:i/>
        </w:rPr>
        <w:noBreakHyphen/>
      </w:r>
      <w:r w:rsidR="006F27E8" w:rsidRPr="000368EB">
        <w:rPr>
          <w:i/>
        </w:rPr>
        <w:t>stock Industry Act 1997</w:t>
      </w:r>
      <w:r w:rsidR="006F27E8" w:rsidRPr="000368EB">
        <w:t>, is destined for the live</w:t>
      </w:r>
      <w:r w:rsidR="000368EB">
        <w:noBreakHyphen/>
      </w:r>
      <w:r w:rsidR="006F27E8" w:rsidRPr="000368EB">
        <w:t>stock export research</w:t>
      </w:r>
      <w:r w:rsidR="006F27E8" w:rsidRPr="000368EB" w:rsidDel="00940C9C">
        <w:t xml:space="preserve"> </w:t>
      </w:r>
      <w:r w:rsidR="006F27E8" w:rsidRPr="000368EB">
        <w:t>body.</w:t>
      </w:r>
    </w:p>
    <w:p w:rsidR="006F27E8" w:rsidRPr="000368EB" w:rsidRDefault="00355CDD" w:rsidP="000523B1">
      <w:pPr>
        <w:pStyle w:val="notetext"/>
      </w:pPr>
      <w:r w:rsidRPr="000368EB">
        <w:t>Note 2:</w:t>
      </w:r>
      <w:r w:rsidRPr="000368EB">
        <w:tab/>
      </w:r>
      <w:r w:rsidR="006F27E8" w:rsidRPr="000368EB">
        <w:t>For the rate of NRS customs levy on the export of lambs, see Part</w:t>
      </w:r>
      <w:r w:rsidR="000368EB">
        <w:t> </w:t>
      </w:r>
      <w:r w:rsidR="006F27E8" w:rsidRPr="000368EB">
        <w:t xml:space="preserve">17 of the </w:t>
      </w:r>
      <w:r w:rsidR="006F27E8" w:rsidRPr="000368EB">
        <w:rPr>
          <w:i/>
        </w:rPr>
        <w:t>Primary Industries Levies and Charges (National Residue Survey Levies) Regulations</w:t>
      </w:r>
      <w:r w:rsidR="000368EB">
        <w:rPr>
          <w:i/>
        </w:rPr>
        <w:t> </w:t>
      </w:r>
      <w:r w:rsidR="006F27E8" w:rsidRPr="000368EB">
        <w:rPr>
          <w:i/>
        </w:rPr>
        <w:t>1998</w:t>
      </w:r>
      <w:r w:rsidR="006F27E8" w:rsidRPr="000368EB">
        <w:t>.</w:t>
      </w:r>
    </w:p>
    <w:p w:rsidR="006F27E8" w:rsidRPr="000368EB" w:rsidRDefault="006F27E8" w:rsidP="000168C7">
      <w:pPr>
        <w:pStyle w:val="ActHead5"/>
      </w:pPr>
      <w:bookmarkStart w:id="234" w:name="_Toc525741512"/>
      <w:r w:rsidRPr="00086724">
        <w:rPr>
          <w:rStyle w:val="CharSectno"/>
        </w:rPr>
        <w:t>4</w:t>
      </w:r>
      <w:r w:rsidR="00355CDD" w:rsidRPr="000368EB">
        <w:t xml:space="preserve">  </w:t>
      </w:r>
      <w:r w:rsidRPr="000368EB">
        <w:t>Amounts of charge</w:t>
      </w:r>
      <w:r w:rsidR="000168C7" w:rsidRPr="000368EB">
        <w:t>—</w:t>
      </w:r>
      <w:r w:rsidRPr="000368EB">
        <w:t>goats</w:t>
      </w:r>
      <w:bookmarkEnd w:id="234"/>
    </w:p>
    <w:p w:rsidR="006F27E8" w:rsidRPr="000368EB" w:rsidRDefault="006F27E8" w:rsidP="000168C7">
      <w:pPr>
        <w:pStyle w:val="subsection"/>
      </w:pPr>
      <w:r w:rsidRPr="000368EB">
        <w:tab/>
        <w:t>(1)</w:t>
      </w:r>
      <w:r w:rsidRPr="000368EB">
        <w:tab/>
        <w:t>For paragraph</w:t>
      </w:r>
      <w:r w:rsidR="000368EB">
        <w:t> </w:t>
      </w:r>
      <w:r w:rsidRPr="000368EB">
        <w:t>5</w:t>
      </w:r>
      <w:r w:rsidR="006773FB" w:rsidRPr="000368EB">
        <w:t>(</w:t>
      </w:r>
      <w:r w:rsidRPr="000368EB">
        <w:t xml:space="preserve">a) of </w:t>
      </w:r>
      <w:r w:rsidR="00355CDD" w:rsidRPr="000368EB">
        <w:t>Schedule</w:t>
      </w:r>
      <w:r w:rsidR="000368EB">
        <w:t> </w:t>
      </w:r>
      <w:r w:rsidRPr="000368EB">
        <w:t>11 to the Customs Charges Act, the amount of charge is 40 cents per head.</w:t>
      </w:r>
    </w:p>
    <w:p w:rsidR="006F27E8" w:rsidRPr="000368EB" w:rsidRDefault="00355CDD" w:rsidP="000168C7">
      <w:pPr>
        <w:pStyle w:val="notetext"/>
      </w:pPr>
      <w:r w:rsidRPr="000368EB">
        <w:t>Note:</w:t>
      </w:r>
      <w:r w:rsidRPr="000368EB">
        <w:tab/>
      </w:r>
      <w:r w:rsidR="000368EB">
        <w:t>Subclause (</w:t>
      </w:r>
      <w:r w:rsidR="006F27E8" w:rsidRPr="000368EB">
        <w:t xml:space="preserve">1) identifies an amount that, under the </w:t>
      </w:r>
      <w:r w:rsidR="006F27E8" w:rsidRPr="000368EB">
        <w:rPr>
          <w:i/>
        </w:rPr>
        <w:t>Australian Meat and Live</w:t>
      </w:r>
      <w:r w:rsidR="000368EB">
        <w:rPr>
          <w:i/>
        </w:rPr>
        <w:noBreakHyphen/>
      </w:r>
      <w:r w:rsidR="006F27E8" w:rsidRPr="000368EB">
        <w:rPr>
          <w:i/>
        </w:rPr>
        <w:t>stock Industry Act 1997</w:t>
      </w:r>
      <w:r w:rsidR="006F27E8" w:rsidRPr="000368EB">
        <w:t>, is destined for the live</w:t>
      </w:r>
      <w:r w:rsidR="000368EB">
        <w:noBreakHyphen/>
      </w:r>
      <w:r w:rsidR="006F27E8" w:rsidRPr="000368EB">
        <w:t>stock export marketing</w:t>
      </w:r>
      <w:r w:rsidR="006F27E8" w:rsidRPr="000368EB" w:rsidDel="00940C9C">
        <w:t xml:space="preserve"> </w:t>
      </w:r>
      <w:r w:rsidR="006F27E8" w:rsidRPr="000368EB">
        <w:t xml:space="preserve">body. </w:t>
      </w:r>
    </w:p>
    <w:p w:rsidR="006F27E8" w:rsidRPr="000368EB" w:rsidRDefault="006F27E8" w:rsidP="000168C7">
      <w:pPr>
        <w:pStyle w:val="subsection"/>
      </w:pPr>
      <w:r w:rsidRPr="000368EB">
        <w:tab/>
        <w:t>(2)</w:t>
      </w:r>
      <w:r w:rsidRPr="000368EB">
        <w:tab/>
        <w:t>For paragraph</w:t>
      </w:r>
      <w:r w:rsidR="000368EB">
        <w:t> </w:t>
      </w:r>
      <w:r w:rsidRPr="000368EB">
        <w:t>5</w:t>
      </w:r>
      <w:r w:rsidR="006773FB" w:rsidRPr="000368EB">
        <w:t>(</w:t>
      </w:r>
      <w:r w:rsidRPr="000368EB">
        <w:t xml:space="preserve">b) of </w:t>
      </w:r>
      <w:r w:rsidR="00355CDD" w:rsidRPr="000368EB">
        <w:t>Schedule</w:t>
      </w:r>
      <w:r w:rsidR="000368EB">
        <w:t> </w:t>
      </w:r>
      <w:r w:rsidRPr="000368EB">
        <w:t>11 to the Customs Charges Act, the amount of charge is 10 cents per head.</w:t>
      </w:r>
    </w:p>
    <w:p w:rsidR="006F27E8" w:rsidRPr="000368EB" w:rsidRDefault="00355CDD" w:rsidP="000168C7">
      <w:pPr>
        <w:pStyle w:val="notetext"/>
      </w:pPr>
      <w:r w:rsidRPr="000368EB">
        <w:t>Note 1:</w:t>
      </w:r>
      <w:r w:rsidRPr="000368EB">
        <w:tab/>
      </w:r>
      <w:r w:rsidR="000368EB">
        <w:t>Subclause (</w:t>
      </w:r>
      <w:r w:rsidR="006F27E8" w:rsidRPr="000368EB">
        <w:t xml:space="preserve">2) identifies an amount that, under the </w:t>
      </w:r>
      <w:r w:rsidR="006F27E8" w:rsidRPr="000368EB">
        <w:rPr>
          <w:i/>
        </w:rPr>
        <w:t>Australian Meat and Live</w:t>
      </w:r>
      <w:r w:rsidR="000368EB">
        <w:rPr>
          <w:i/>
        </w:rPr>
        <w:noBreakHyphen/>
      </w:r>
      <w:r w:rsidR="006F27E8" w:rsidRPr="000368EB">
        <w:rPr>
          <w:i/>
        </w:rPr>
        <w:t>stock Industry Act 1997</w:t>
      </w:r>
      <w:r w:rsidR="006F27E8" w:rsidRPr="000368EB">
        <w:t>, is destined for the live</w:t>
      </w:r>
      <w:r w:rsidR="000368EB">
        <w:noBreakHyphen/>
      </w:r>
      <w:r w:rsidR="006F27E8" w:rsidRPr="000368EB">
        <w:t>stock export research</w:t>
      </w:r>
      <w:r w:rsidR="006F27E8" w:rsidRPr="000368EB" w:rsidDel="00940C9C">
        <w:t xml:space="preserve"> </w:t>
      </w:r>
      <w:r w:rsidR="006F27E8" w:rsidRPr="000368EB">
        <w:t>body.</w:t>
      </w:r>
    </w:p>
    <w:p w:rsidR="006F27E8" w:rsidRPr="000368EB" w:rsidRDefault="00355CDD" w:rsidP="000523B1">
      <w:pPr>
        <w:pStyle w:val="notetext"/>
      </w:pPr>
      <w:r w:rsidRPr="000368EB">
        <w:t>Note 2:</w:t>
      </w:r>
      <w:r w:rsidRPr="000368EB">
        <w:tab/>
      </w:r>
      <w:r w:rsidR="006F27E8" w:rsidRPr="000368EB">
        <w:t>For the rate of NRS customs levy on the export of goats, see Schedule</w:t>
      </w:r>
      <w:r w:rsidR="000368EB">
        <w:t> </w:t>
      </w:r>
      <w:r w:rsidR="006F27E8" w:rsidRPr="000368EB">
        <w:t xml:space="preserve">5 to the </w:t>
      </w:r>
      <w:r w:rsidR="006F27E8" w:rsidRPr="000368EB">
        <w:rPr>
          <w:i/>
        </w:rPr>
        <w:t>National Residue Survey (Customs) Levy Act 1998</w:t>
      </w:r>
      <w:r w:rsidR="006F27E8" w:rsidRPr="000368EB">
        <w:t>.</w:t>
      </w:r>
    </w:p>
    <w:p w:rsidR="006F27E8" w:rsidRPr="000368EB" w:rsidRDefault="00355CDD" w:rsidP="006A3627">
      <w:pPr>
        <w:pStyle w:val="ActHead1"/>
        <w:pageBreakBefore/>
      </w:pPr>
      <w:bookmarkStart w:id="235" w:name="_Toc525741513"/>
      <w:r w:rsidRPr="00086724">
        <w:rPr>
          <w:rStyle w:val="CharChapNo"/>
        </w:rPr>
        <w:lastRenderedPageBreak/>
        <w:t>Schedule</w:t>
      </w:r>
      <w:r w:rsidR="000368EB" w:rsidRPr="00086724">
        <w:rPr>
          <w:rStyle w:val="CharChapNo"/>
        </w:rPr>
        <w:t> </w:t>
      </w:r>
      <w:r w:rsidR="006F27E8" w:rsidRPr="00086724">
        <w:rPr>
          <w:rStyle w:val="CharChapNo"/>
        </w:rPr>
        <w:t>12</w:t>
      </w:r>
      <w:r w:rsidRPr="000368EB">
        <w:t>—</w:t>
      </w:r>
      <w:r w:rsidR="006F27E8" w:rsidRPr="00086724">
        <w:rPr>
          <w:rStyle w:val="CharChapText"/>
        </w:rPr>
        <w:t>Live</w:t>
      </w:r>
      <w:r w:rsidR="000368EB" w:rsidRPr="00086724">
        <w:rPr>
          <w:rStyle w:val="CharChapText"/>
        </w:rPr>
        <w:noBreakHyphen/>
      </w:r>
      <w:r w:rsidR="006F27E8" w:rsidRPr="00086724">
        <w:rPr>
          <w:rStyle w:val="CharChapText"/>
        </w:rPr>
        <w:t>stock (producers)</w:t>
      </w:r>
      <w:bookmarkEnd w:id="235"/>
    </w:p>
    <w:p w:rsidR="006F27E8" w:rsidRPr="00086724" w:rsidRDefault="00355CDD" w:rsidP="006F27E8">
      <w:pPr>
        <w:pStyle w:val="Header"/>
      </w:pPr>
      <w:r w:rsidRPr="00086724">
        <w:rPr>
          <w:rStyle w:val="CharPartNo"/>
        </w:rPr>
        <w:t xml:space="preserve"> </w:t>
      </w:r>
      <w:r w:rsidRPr="00086724">
        <w:rPr>
          <w:rStyle w:val="CharPartText"/>
        </w:rPr>
        <w:t xml:space="preserve"> </w:t>
      </w:r>
    </w:p>
    <w:p w:rsidR="006F27E8" w:rsidRPr="000368EB" w:rsidRDefault="006F27E8" w:rsidP="000168C7">
      <w:pPr>
        <w:pStyle w:val="ActHead5"/>
      </w:pPr>
      <w:bookmarkStart w:id="236" w:name="_Toc525741514"/>
      <w:r w:rsidRPr="00086724">
        <w:rPr>
          <w:rStyle w:val="CharSectno"/>
        </w:rPr>
        <w:t>1</w:t>
      </w:r>
      <w:r w:rsidR="00355CDD" w:rsidRPr="000368EB">
        <w:t xml:space="preserve">  </w:t>
      </w:r>
      <w:r w:rsidRPr="000368EB">
        <w:t>Value</w:t>
      </w:r>
      <w:bookmarkEnd w:id="236"/>
    </w:p>
    <w:p w:rsidR="006F27E8" w:rsidRPr="000368EB" w:rsidRDefault="006F27E8" w:rsidP="000168C7">
      <w:pPr>
        <w:pStyle w:val="subsection"/>
      </w:pPr>
      <w:r w:rsidRPr="000368EB">
        <w:tab/>
        <w:t>(1)</w:t>
      </w:r>
      <w:r w:rsidRPr="000368EB">
        <w:tab/>
        <w:t>In this Schedule:</w:t>
      </w:r>
    </w:p>
    <w:p w:rsidR="006F27E8" w:rsidRPr="000368EB" w:rsidRDefault="006F27E8" w:rsidP="000523B1">
      <w:pPr>
        <w:pStyle w:val="Definition"/>
      </w:pPr>
      <w:r w:rsidRPr="000368EB">
        <w:rPr>
          <w:b/>
          <w:i/>
        </w:rPr>
        <w:t xml:space="preserve">value </w:t>
      </w:r>
      <w:r w:rsidRPr="000368EB">
        <w:t>per head of animals being exported is taken to be the free</w:t>
      </w:r>
      <w:r w:rsidR="000368EB">
        <w:noBreakHyphen/>
      </w:r>
      <w:r w:rsidRPr="000368EB">
        <w:t>on</w:t>
      </w:r>
      <w:r w:rsidR="000368EB">
        <w:noBreakHyphen/>
      </w:r>
      <w:r w:rsidRPr="000368EB">
        <w:t>board value per head of the animals.</w:t>
      </w:r>
    </w:p>
    <w:p w:rsidR="006F27E8" w:rsidRPr="000368EB" w:rsidRDefault="006F27E8" w:rsidP="000168C7">
      <w:pPr>
        <w:pStyle w:val="subsection"/>
      </w:pPr>
      <w:r w:rsidRPr="000368EB">
        <w:tab/>
        <w:t>(2)</w:t>
      </w:r>
      <w:r w:rsidRPr="000368EB">
        <w:tab/>
        <w:t>However, if the amount that would, but for this subclause, be the value of an animal is not an integer multiple of 10 cents:</w:t>
      </w:r>
    </w:p>
    <w:p w:rsidR="006F27E8" w:rsidRPr="000368EB" w:rsidRDefault="006F27E8" w:rsidP="000168C7">
      <w:pPr>
        <w:pStyle w:val="paragraph"/>
      </w:pPr>
      <w:r w:rsidRPr="000368EB">
        <w:tab/>
        <w:t>(a)</w:t>
      </w:r>
      <w:r w:rsidRPr="000368EB">
        <w:tab/>
        <w:t>the value is rounded to the nearest integer multiple of 10 cents; and</w:t>
      </w:r>
    </w:p>
    <w:p w:rsidR="006F27E8" w:rsidRPr="000368EB" w:rsidRDefault="006F27E8" w:rsidP="000168C7">
      <w:pPr>
        <w:pStyle w:val="paragraph"/>
      </w:pPr>
      <w:r w:rsidRPr="000368EB">
        <w:tab/>
        <w:t>(b)</w:t>
      </w:r>
      <w:r w:rsidRPr="000368EB">
        <w:tab/>
        <w:t>if the last digit of that amount is the number 5, the value is rounded to the next higher integer multiple of 10 cents.</w:t>
      </w:r>
    </w:p>
    <w:p w:rsidR="006F27E8" w:rsidRPr="000368EB" w:rsidRDefault="006F27E8" w:rsidP="000168C7">
      <w:pPr>
        <w:pStyle w:val="ActHead5"/>
      </w:pPr>
      <w:bookmarkStart w:id="237" w:name="_Toc525741515"/>
      <w:r w:rsidRPr="00086724">
        <w:rPr>
          <w:rStyle w:val="CharSectno"/>
        </w:rPr>
        <w:t>2</w:t>
      </w:r>
      <w:r w:rsidR="00355CDD" w:rsidRPr="000368EB">
        <w:t xml:space="preserve">  </w:t>
      </w:r>
      <w:r w:rsidRPr="000368EB">
        <w:t>Amounts of charge</w:t>
      </w:r>
      <w:r w:rsidR="000168C7" w:rsidRPr="000368EB">
        <w:t>—</w:t>
      </w:r>
      <w:r w:rsidRPr="000368EB">
        <w:t>sheep</w:t>
      </w:r>
      <w:bookmarkEnd w:id="237"/>
    </w:p>
    <w:p w:rsidR="006F27E8" w:rsidRPr="000368EB" w:rsidRDefault="006F27E8" w:rsidP="000168C7">
      <w:pPr>
        <w:pStyle w:val="subsection"/>
      </w:pPr>
      <w:r w:rsidRPr="000368EB">
        <w:tab/>
        <w:t>(1)</w:t>
      </w:r>
      <w:r w:rsidRPr="000368EB">
        <w:tab/>
        <w:t>For the export of sheep valued at less than $5 per head:</w:t>
      </w:r>
    </w:p>
    <w:p w:rsidR="006F27E8" w:rsidRPr="000368EB" w:rsidRDefault="006F27E8" w:rsidP="000168C7">
      <w:pPr>
        <w:pStyle w:val="paragraph"/>
      </w:pPr>
      <w:r w:rsidRPr="000368EB">
        <w:tab/>
        <w:t>(a)</w:t>
      </w:r>
      <w:r w:rsidRPr="000368EB">
        <w:tab/>
        <w:t>for paragraph</w:t>
      </w:r>
      <w:r w:rsidR="000368EB">
        <w:t> </w:t>
      </w:r>
      <w:r w:rsidRPr="000368EB">
        <w:t>3</w:t>
      </w:r>
      <w:r w:rsidR="006773FB" w:rsidRPr="000368EB">
        <w:t>(</w:t>
      </w:r>
      <w:r w:rsidRPr="000368EB">
        <w:t xml:space="preserve">a) of </w:t>
      </w:r>
      <w:r w:rsidR="00355CDD" w:rsidRPr="000368EB">
        <w:t>Schedule</w:t>
      </w:r>
      <w:r w:rsidR="000368EB">
        <w:t> </w:t>
      </w:r>
      <w:r w:rsidRPr="000368EB">
        <w:t>12 to the Customs Charges Act, the amount of charge is $0; and</w:t>
      </w:r>
    </w:p>
    <w:p w:rsidR="006F27E8" w:rsidRPr="000368EB" w:rsidRDefault="006F27E8" w:rsidP="000168C7">
      <w:pPr>
        <w:pStyle w:val="paragraph"/>
      </w:pPr>
      <w:r w:rsidRPr="000368EB">
        <w:tab/>
        <w:t>(b)</w:t>
      </w:r>
      <w:r w:rsidRPr="000368EB">
        <w:tab/>
        <w:t>for paragraph</w:t>
      </w:r>
      <w:r w:rsidR="000368EB">
        <w:t> </w:t>
      </w:r>
      <w:r w:rsidRPr="000368EB">
        <w:t>3</w:t>
      </w:r>
      <w:r w:rsidR="006773FB" w:rsidRPr="000368EB">
        <w:t>(</w:t>
      </w:r>
      <w:r w:rsidRPr="000368EB">
        <w:t>b) of that Schedule, the amount of charge is $0; and</w:t>
      </w:r>
    </w:p>
    <w:p w:rsidR="006F27E8" w:rsidRPr="000368EB" w:rsidRDefault="006F27E8" w:rsidP="000168C7">
      <w:pPr>
        <w:pStyle w:val="paragraph"/>
      </w:pPr>
      <w:r w:rsidRPr="000368EB">
        <w:tab/>
        <w:t>(c)</w:t>
      </w:r>
      <w:r w:rsidRPr="000368EB">
        <w:tab/>
        <w:t>for paragraph</w:t>
      </w:r>
      <w:r w:rsidR="000368EB">
        <w:t> </w:t>
      </w:r>
      <w:r w:rsidRPr="000368EB">
        <w:t>3</w:t>
      </w:r>
      <w:r w:rsidR="006773FB" w:rsidRPr="000368EB">
        <w:t>(</w:t>
      </w:r>
      <w:r w:rsidRPr="000368EB">
        <w:t>c) of that Schedule, the amount of charge is $0.</w:t>
      </w:r>
    </w:p>
    <w:p w:rsidR="006F27E8" w:rsidRPr="000368EB" w:rsidRDefault="006F27E8" w:rsidP="000168C7">
      <w:pPr>
        <w:pStyle w:val="subsection"/>
      </w:pPr>
      <w:r w:rsidRPr="000368EB">
        <w:tab/>
        <w:t>(2)</w:t>
      </w:r>
      <w:r w:rsidRPr="000368EB">
        <w:tab/>
        <w:t>For the export of sheep valued at not less than $5, and not more than $10, per head, the amount of charge on each head of sheep for paragraph</w:t>
      </w:r>
      <w:r w:rsidR="000368EB">
        <w:t> </w:t>
      </w:r>
      <w:r w:rsidRPr="000368EB">
        <w:t>3</w:t>
      </w:r>
      <w:r w:rsidR="006773FB" w:rsidRPr="000368EB">
        <w:t>(</w:t>
      </w:r>
      <w:r w:rsidRPr="000368EB">
        <w:t xml:space="preserve">a), (b) or (c) of </w:t>
      </w:r>
      <w:r w:rsidR="00355CDD" w:rsidRPr="000368EB">
        <w:t>Schedule</w:t>
      </w:r>
      <w:r w:rsidR="000368EB">
        <w:t> </w:t>
      </w:r>
      <w:r w:rsidRPr="000368EB">
        <w:t>12 to the Customs Charges Act is the value of the sheep multiplied by the relevant factor.</w:t>
      </w:r>
    </w:p>
    <w:p w:rsidR="006F27E8" w:rsidRPr="000368EB" w:rsidRDefault="006F27E8" w:rsidP="000168C7">
      <w:pPr>
        <w:pStyle w:val="subsection"/>
      </w:pPr>
      <w:r w:rsidRPr="000368EB">
        <w:tab/>
        <w:t>(3)</w:t>
      </w:r>
      <w:r w:rsidRPr="000368EB">
        <w:tab/>
        <w:t>The relevant factor is:</w:t>
      </w:r>
    </w:p>
    <w:p w:rsidR="006F27E8" w:rsidRPr="000368EB" w:rsidRDefault="006F27E8" w:rsidP="000168C7">
      <w:pPr>
        <w:pStyle w:val="paragraph"/>
      </w:pPr>
      <w:r w:rsidRPr="000368EB">
        <w:tab/>
        <w:t>(a)</w:t>
      </w:r>
      <w:r w:rsidRPr="000368EB">
        <w:tab/>
        <w:t>for paragraph</w:t>
      </w:r>
      <w:r w:rsidR="000368EB">
        <w:t> </w:t>
      </w:r>
      <w:r w:rsidRPr="000368EB">
        <w:t>3</w:t>
      </w:r>
      <w:r w:rsidR="006773FB" w:rsidRPr="000368EB">
        <w:t>(</w:t>
      </w:r>
      <w:r w:rsidRPr="000368EB">
        <w:t>a)</w:t>
      </w:r>
      <w:r w:rsidR="000168C7" w:rsidRPr="000368EB">
        <w:t>—</w:t>
      </w:r>
      <w:r w:rsidRPr="000368EB">
        <w:t xml:space="preserve">0.0087; </w:t>
      </w:r>
    </w:p>
    <w:p w:rsidR="006F27E8" w:rsidRPr="000368EB" w:rsidRDefault="006F27E8" w:rsidP="000168C7">
      <w:pPr>
        <w:pStyle w:val="paragraph"/>
      </w:pPr>
      <w:r w:rsidRPr="000368EB">
        <w:tab/>
        <w:t>(b)</w:t>
      </w:r>
      <w:r w:rsidRPr="000368EB">
        <w:tab/>
        <w:t>for paragraph</w:t>
      </w:r>
      <w:r w:rsidR="000368EB">
        <w:t> </w:t>
      </w:r>
      <w:r w:rsidRPr="000368EB">
        <w:t>3</w:t>
      </w:r>
      <w:r w:rsidR="006773FB" w:rsidRPr="000368EB">
        <w:t>(</w:t>
      </w:r>
      <w:r w:rsidRPr="000368EB">
        <w:t>b)</w:t>
      </w:r>
      <w:r w:rsidR="000168C7" w:rsidRPr="000368EB">
        <w:t>—</w:t>
      </w:r>
      <w:r w:rsidRPr="000368EB">
        <w:t xml:space="preserve">0.0077; </w:t>
      </w:r>
    </w:p>
    <w:p w:rsidR="006F27E8" w:rsidRPr="000368EB" w:rsidRDefault="006F27E8" w:rsidP="000168C7">
      <w:pPr>
        <w:pStyle w:val="paragraph"/>
      </w:pPr>
      <w:r w:rsidRPr="000368EB">
        <w:tab/>
        <w:t>(c)</w:t>
      </w:r>
      <w:r w:rsidRPr="000368EB">
        <w:tab/>
        <w:t>for paragraph</w:t>
      </w:r>
      <w:r w:rsidR="000368EB">
        <w:t> </w:t>
      </w:r>
      <w:r w:rsidRPr="000368EB">
        <w:t>3</w:t>
      </w:r>
      <w:r w:rsidR="006773FB" w:rsidRPr="000368EB">
        <w:t>(</w:t>
      </w:r>
      <w:r w:rsidRPr="000368EB">
        <w:t>c)</w:t>
      </w:r>
      <w:r w:rsidR="000168C7" w:rsidRPr="000368EB">
        <w:t>—</w:t>
      </w:r>
      <w:r w:rsidRPr="000368EB">
        <w:t xml:space="preserve">0.0018. </w:t>
      </w:r>
    </w:p>
    <w:p w:rsidR="006F27E8" w:rsidRPr="000368EB" w:rsidRDefault="006F27E8" w:rsidP="000168C7">
      <w:pPr>
        <w:pStyle w:val="subsection"/>
      </w:pPr>
      <w:r w:rsidRPr="000368EB">
        <w:tab/>
        <w:t>(4)</w:t>
      </w:r>
      <w:r w:rsidRPr="000368EB">
        <w:tab/>
        <w:t>For the export of sheep valued at more than $10 per head:</w:t>
      </w:r>
    </w:p>
    <w:p w:rsidR="006F27E8" w:rsidRPr="000368EB" w:rsidRDefault="006F27E8" w:rsidP="000168C7">
      <w:pPr>
        <w:pStyle w:val="paragraph"/>
      </w:pPr>
      <w:r w:rsidRPr="000368EB">
        <w:tab/>
        <w:t>(a)</w:t>
      </w:r>
      <w:r w:rsidRPr="000368EB">
        <w:tab/>
        <w:t>for paragraph</w:t>
      </w:r>
      <w:r w:rsidR="000368EB">
        <w:t> </w:t>
      </w:r>
      <w:r w:rsidRPr="000368EB">
        <w:t>3</w:t>
      </w:r>
      <w:r w:rsidR="006773FB" w:rsidRPr="000368EB">
        <w:t>(</w:t>
      </w:r>
      <w:r w:rsidRPr="000368EB">
        <w:t xml:space="preserve">a) of </w:t>
      </w:r>
      <w:r w:rsidR="00355CDD" w:rsidRPr="000368EB">
        <w:t>Schedule</w:t>
      </w:r>
      <w:r w:rsidR="000368EB">
        <w:t> </w:t>
      </w:r>
      <w:r w:rsidRPr="000368EB">
        <w:t>12 to the Customs Charges Act, the amount of charge is 8.7 cents per head; and</w:t>
      </w:r>
    </w:p>
    <w:p w:rsidR="006F27E8" w:rsidRPr="000368EB" w:rsidRDefault="006F27E8" w:rsidP="000168C7">
      <w:pPr>
        <w:pStyle w:val="paragraph"/>
      </w:pPr>
      <w:r w:rsidRPr="000368EB">
        <w:tab/>
        <w:t>(b)</w:t>
      </w:r>
      <w:r w:rsidRPr="000368EB">
        <w:tab/>
        <w:t>for paragraph</w:t>
      </w:r>
      <w:r w:rsidR="000368EB">
        <w:t> </w:t>
      </w:r>
      <w:r w:rsidRPr="000368EB">
        <w:t>3</w:t>
      </w:r>
      <w:r w:rsidR="006773FB" w:rsidRPr="000368EB">
        <w:t>(</w:t>
      </w:r>
      <w:r w:rsidRPr="000368EB">
        <w:t>b) of that Schedule, the amount of charge is 7.7 cents per head; and</w:t>
      </w:r>
    </w:p>
    <w:p w:rsidR="006F27E8" w:rsidRPr="000368EB" w:rsidRDefault="006F27E8" w:rsidP="000168C7">
      <w:pPr>
        <w:pStyle w:val="paragraph"/>
      </w:pPr>
      <w:r w:rsidRPr="000368EB">
        <w:tab/>
        <w:t>(c)</w:t>
      </w:r>
      <w:r w:rsidRPr="000368EB">
        <w:tab/>
        <w:t>for paragraph</w:t>
      </w:r>
      <w:r w:rsidR="000368EB">
        <w:t> </w:t>
      </w:r>
      <w:r w:rsidRPr="000368EB">
        <w:t>3</w:t>
      </w:r>
      <w:r w:rsidR="006773FB" w:rsidRPr="000368EB">
        <w:t>(</w:t>
      </w:r>
      <w:r w:rsidRPr="000368EB">
        <w:t>c) of that Schedule, the amount of charge is 1.8 cents per head.</w:t>
      </w:r>
    </w:p>
    <w:p w:rsidR="006F27E8" w:rsidRPr="000368EB" w:rsidRDefault="00355CDD" w:rsidP="000168C7">
      <w:pPr>
        <w:pStyle w:val="notetext"/>
      </w:pPr>
      <w:r w:rsidRPr="000368EB">
        <w:t>Note:</w:t>
      </w:r>
      <w:r w:rsidRPr="000368EB">
        <w:tab/>
      </w:r>
      <w:r w:rsidR="006F27E8" w:rsidRPr="000368EB">
        <w:t xml:space="preserve">In </w:t>
      </w:r>
      <w:r w:rsidR="000368EB">
        <w:t>subclauses (</w:t>
      </w:r>
      <w:r w:rsidR="006F27E8" w:rsidRPr="000368EB">
        <w:t>1), (3) and (4):</w:t>
      </w:r>
    </w:p>
    <w:p w:rsidR="006F27E8" w:rsidRPr="000368EB" w:rsidRDefault="000368EB" w:rsidP="00DE2879">
      <w:pPr>
        <w:pStyle w:val="notetext"/>
        <w:numPr>
          <w:ilvl w:val="0"/>
          <w:numId w:val="17"/>
        </w:numPr>
      </w:pPr>
      <w:r>
        <w:t>paragraph (</w:t>
      </w:r>
      <w:r w:rsidR="006F27E8" w:rsidRPr="000368EB">
        <w:t xml:space="preserve">a) identifies an amount that, under the </w:t>
      </w:r>
      <w:r w:rsidR="006F27E8" w:rsidRPr="000368EB">
        <w:rPr>
          <w:i/>
        </w:rPr>
        <w:t xml:space="preserve">Australian </w:t>
      </w:r>
      <w:r w:rsidR="006F27E8" w:rsidRPr="000368EB">
        <w:rPr>
          <w:i/>
          <w:lang w:eastAsia="en-US"/>
        </w:rPr>
        <w:t>Meat and Live</w:t>
      </w:r>
      <w:r>
        <w:rPr>
          <w:i/>
          <w:lang w:eastAsia="en-US"/>
        </w:rPr>
        <w:noBreakHyphen/>
      </w:r>
      <w:r w:rsidR="006F27E8" w:rsidRPr="000368EB">
        <w:rPr>
          <w:i/>
          <w:lang w:eastAsia="en-US"/>
        </w:rPr>
        <w:t>stock Industry Act 1997</w:t>
      </w:r>
      <w:r w:rsidR="006F27E8" w:rsidRPr="000368EB">
        <w:rPr>
          <w:lang w:eastAsia="en-US"/>
        </w:rPr>
        <w:t>, is destined for the</w:t>
      </w:r>
      <w:r w:rsidR="006F27E8" w:rsidRPr="000368EB">
        <w:t xml:space="preserve"> industry marketing</w:t>
      </w:r>
      <w:r w:rsidR="006F27E8" w:rsidRPr="000368EB" w:rsidDel="00940C9C">
        <w:t xml:space="preserve"> </w:t>
      </w:r>
      <w:r w:rsidR="006F27E8" w:rsidRPr="000368EB">
        <w:t>body; and</w:t>
      </w:r>
    </w:p>
    <w:p w:rsidR="006F27E8" w:rsidRPr="000368EB" w:rsidRDefault="000368EB" w:rsidP="000523B1">
      <w:pPr>
        <w:pStyle w:val="notetext"/>
        <w:numPr>
          <w:ilvl w:val="0"/>
          <w:numId w:val="17"/>
        </w:numPr>
      </w:pPr>
      <w:r>
        <w:t>paragraph (</w:t>
      </w:r>
      <w:r w:rsidR="006F27E8" w:rsidRPr="000368EB">
        <w:t xml:space="preserve">b) identifies an amount that, under the </w:t>
      </w:r>
      <w:r w:rsidR="006F27E8" w:rsidRPr="000368EB">
        <w:rPr>
          <w:i/>
        </w:rPr>
        <w:t>Australian Meat and Live</w:t>
      </w:r>
      <w:r>
        <w:rPr>
          <w:i/>
        </w:rPr>
        <w:noBreakHyphen/>
      </w:r>
      <w:r w:rsidR="006F27E8" w:rsidRPr="000368EB">
        <w:rPr>
          <w:i/>
        </w:rPr>
        <w:t>stock Industry Act 1997</w:t>
      </w:r>
      <w:r w:rsidR="006F27E8" w:rsidRPr="000368EB">
        <w:t>, is destined for the industry research</w:t>
      </w:r>
      <w:r w:rsidR="006F27E8" w:rsidRPr="000368EB" w:rsidDel="00940C9C">
        <w:t xml:space="preserve"> </w:t>
      </w:r>
      <w:r w:rsidR="006F27E8" w:rsidRPr="000368EB">
        <w:t>body; and</w:t>
      </w:r>
    </w:p>
    <w:p w:rsidR="006F27E8" w:rsidRPr="000368EB" w:rsidRDefault="000368EB" w:rsidP="000523B1">
      <w:pPr>
        <w:pStyle w:val="notetext"/>
        <w:numPr>
          <w:ilvl w:val="0"/>
          <w:numId w:val="17"/>
        </w:numPr>
      </w:pPr>
      <w:r>
        <w:lastRenderedPageBreak/>
        <w:t>paragraph (</w:t>
      </w:r>
      <w:r w:rsidR="006F27E8" w:rsidRPr="000368EB">
        <w:t xml:space="preserve">c) identifies an amount that, under the </w:t>
      </w:r>
      <w:r w:rsidR="006F27E8" w:rsidRPr="000368EB">
        <w:rPr>
          <w:i/>
        </w:rPr>
        <w:t>Australian Animal Health Council (Live</w:t>
      </w:r>
      <w:r>
        <w:rPr>
          <w:i/>
        </w:rPr>
        <w:noBreakHyphen/>
      </w:r>
      <w:r w:rsidR="006F27E8" w:rsidRPr="000368EB">
        <w:rPr>
          <w:i/>
        </w:rPr>
        <w:t>stock Industries) Funding Act 1996</w:t>
      </w:r>
      <w:r w:rsidR="006F27E8" w:rsidRPr="000368EB">
        <w:t>, is destined for the Australian Animal Health Council.</w:t>
      </w:r>
    </w:p>
    <w:p w:rsidR="006F27E8" w:rsidRPr="000368EB" w:rsidRDefault="006F27E8" w:rsidP="000168C7">
      <w:pPr>
        <w:pStyle w:val="ActHead5"/>
      </w:pPr>
      <w:bookmarkStart w:id="238" w:name="_Toc525741516"/>
      <w:r w:rsidRPr="00086724">
        <w:rPr>
          <w:rStyle w:val="CharSectno"/>
        </w:rPr>
        <w:t>3</w:t>
      </w:r>
      <w:r w:rsidR="00355CDD" w:rsidRPr="000368EB">
        <w:t xml:space="preserve">  </w:t>
      </w:r>
      <w:r w:rsidRPr="000368EB">
        <w:t>Amounts of charge</w:t>
      </w:r>
      <w:r w:rsidR="000168C7" w:rsidRPr="000368EB">
        <w:t>—</w:t>
      </w:r>
      <w:r w:rsidRPr="000368EB">
        <w:t>lambs</w:t>
      </w:r>
      <w:bookmarkEnd w:id="238"/>
    </w:p>
    <w:p w:rsidR="006F27E8" w:rsidRPr="000368EB" w:rsidRDefault="006F27E8" w:rsidP="000168C7">
      <w:pPr>
        <w:pStyle w:val="subsection"/>
      </w:pPr>
      <w:r w:rsidRPr="000368EB">
        <w:tab/>
        <w:t>(1)</w:t>
      </w:r>
      <w:r w:rsidRPr="000368EB">
        <w:tab/>
        <w:t>For the export of lambs valued at less than $5 per head:</w:t>
      </w:r>
    </w:p>
    <w:p w:rsidR="006F27E8" w:rsidRPr="000368EB" w:rsidRDefault="006F27E8" w:rsidP="000168C7">
      <w:pPr>
        <w:pStyle w:val="paragraph"/>
      </w:pPr>
      <w:r w:rsidRPr="000368EB">
        <w:tab/>
        <w:t>(a)</w:t>
      </w:r>
      <w:r w:rsidRPr="000368EB">
        <w:tab/>
        <w:t>for paragraph</w:t>
      </w:r>
      <w:r w:rsidR="000368EB">
        <w:t> </w:t>
      </w:r>
      <w:r w:rsidRPr="000368EB">
        <w:t>4</w:t>
      </w:r>
      <w:r w:rsidR="006773FB" w:rsidRPr="000368EB">
        <w:t>(</w:t>
      </w:r>
      <w:r w:rsidRPr="000368EB">
        <w:t xml:space="preserve">a) of </w:t>
      </w:r>
      <w:r w:rsidR="00355CDD" w:rsidRPr="000368EB">
        <w:t>Schedule</w:t>
      </w:r>
      <w:r w:rsidR="000368EB">
        <w:t> </w:t>
      </w:r>
      <w:r w:rsidRPr="000368EB">
        <w:t>12 to the Customs Charges Act, the amount of charge is $0; and</w:t>
      </w:r>
    </w:p>
    <w:p w:rsidR="006F27E8" w:rsidRPr="000368EB" w:rsidRDefault="006F27E8" w:rsidP="000168C7">
      <w:pPr>
        <w:pStyle w:val="paragraph"/>
      </w:pPr>
      <w:r w:rsidRPr="000368EB">
        <w:tab/>
        <w:t>(b)</w:t>
      </w:r>
      <w:r w:rsidRPr="000368EB">
        <w:tab/>
        <w:t>for paragraph</w:t>
      </w:r>
      <w:r w:rsidR="000368EB">
        <w:t> </w:t>
      </w:r>
      <w:r w:rsidRPr="000368EB">
        <w:t>4</w:t>
      </w:r>
      <w:r w:rsidR="006773FB" w:rsidRPr="000368EB">
        <w:t>(</w:t>
      </w:r>
      <w:r w:rsidRPr="000368EB">
        <w:t>b) of that Schedule, the amount of charge is $0; and</w:t>
      </w:r>
    </w:p>
    <w:p w:rsidR="006F27E8" w:rsidRPr="000368EB" w:rsidRDefault="006F27E8" w:rsidP="000168C7">
      <w:pPr>
        <w:pStyle w:val="paragraph"/>
      </w:pPr>
      <w:r w:rsidRPr="000368EB">
        <w:tab/>
        <w:t>(c)</w:t>
      </w:r>
      <w:r w:rsidRPr="000368EB">
        <w:tab/>
        <w:t>for paragraph</w:t>
      </w:r>
      <w:r w:rsidR="000368EB">
        <w:t> </w:t>
      </w:r>
      <w:r w:rsidRPr="000368EB">
        <w:t>4</w:t>
      </w:r>
      <w:r w:rsidR="006773FB" w:rsidRPr="000368EB">
        <w:t>(</w:t>
      </w:r>
      <w:r w:rsidRPr="000368EB">
        <w:t>c) of that Schedule, the amount of charge is $0.</w:t>
      </w:r>
    </w:p>
    <w:p w:rsidR="006F27E8" w:rsidRPr="000368EB" w:rsidRDefault="006F27E8" w:rsidP="000168C7">
      <w:pPr>
        <w:pStyle w:val="subsection"/>
      </w:pPr>
      <w:r w:rsidRPr="000368EB">
        <w:tab/>
        <w:t>(2)</w:t>
      </w:r>
      <w:r w:rsidRPr="000368EB">
        <w:tab/>
        <w:t>For the export of lambs valued at not less than $5, and not more than $75, per head, the amount of charge on each head of sheep for paragraph</w:t>
      </w:r>
      <w:r w:rsidR="000368EB">
        <w:t> </w:t>
      </w:r>
      <w:r w:rsidRPr="000368EB">
        <w:t>4</w:t>
      </w:r>
      <w:r w:rsidR="006773FB" w:rsidRPr="000368EB">
        <w:t>(</w:t>
      </w:r>
      <w:r w:rsidRPr="000368EB">
        <w:t xml:space="preserve">a), (b) or (c) of </w:t>
      </w:r>
      <w:r w:rsidR="00355CDD" w:rsidRPr="000368EB">
        <w:t>Schedule</w:t>
      </w:r>
      <w:r w:rsidR="000368EB">
        <w:t> </w:t>
      </w:r>
      <w:r w:rsidRPr="000368EB">
        <w:t>12 to the Customs Charges Act is the value of the lamb multiplied by the relevant factor.</w:t>
      </w:r>
    </w:p>
    <w:p w:rsidR="006F27E8" w:rsidRPr="000368EB" w:rsidRDefault="006F27E8" w:rsidP="000168C7">
      <w:pPr>
        <w:pStyle w:val="subsection"/>
      </w:pPr>
      <w:r w:rsidRPr="000368EB">
        <w:tab/>
        <w:t>(3)</w:t>
      </w:r>
      <w:r w:rsidRPr="000368EB">
        <w:tab/>
        <w:t>The relevant factor is:</w:t>
      </w:r>
    </w:p>
    <w:p w:rsidR="006F27E8" w:rsidRPr="000368EB" w:rsidRDefault="006F27E8" w:rsidP="000168C7">
      <w:pPr>
        <w:pStyle w:val="paragraph"/>
      </w:pPr>
      <w:r w:rsidRPr="000368EB">
        <w:tab/>
        <w:t>(a)</w:t>
      </w:r>
      <w:r w:rsidRPr="000368EB">
        <w:tab/>
        <w:t>for paragraph</w:t>
      </w:r>
      <w:r w:rsidR="000368EB">
        <w:t> </w:t>
      </w:r>
      <w:r w:rsidRPr="000368EB">
        <w:t>4</w:t>
      </w:r>
      <w:r w:rsidR="006773FB" w:rsidRPr="000368EB">
        <w:t>(</w:t>
      </w:r>
      <w:r w:rsidRPr="000368EB">
        <w:t>a)</w:t>
      </w:r>
      <w:r w:rsidR="000168C7" w:rsidRPr="000368EB">
        <w:t>—</w:t>
      </w:r>
      <w:r w:rsidRPr="000368EB">
        <w:t xml:space="preserve">0.012; </w:t>
      </w:r>
    </w:p>
    <w:p w:rsidR="006F27E8" w:rsidRPr="000368EB" w:rsidRDefault="006F27E8" w:rsidP="000168C7">
      <w:pPr>
        <w:pStyle w:val="paragraph"/>
      </w:pPr>
      <w:r w:rsidRPr="000368EB">
        <w:tab/>
        <w:t>(b)</w:t>
      </w:r>
      <w:r w:rsidRPr="000368EB">
        <w:tab/>
        <w:t>for paragraph</w:t>
      </w:r>
      <w:r w:rsidR="000368EB">
        <w:t> </w:t>
      </w:r>
      <w:r w:rsidRPr="000368EB">
        <w:t>4</w:t>
      </w:r>
      <w:r w:rsidR="006773FB" w:rsidRPr="000368EB">
        <w:t>(</w:t>
      </w:r>
      <w:r w:rsidRPr="000368EB">
        <w:t>b)</w:t>
      </w:r>
      <w:r w:rsidR="000168C7" w:rsidRPr="000368EB">
        <w:t>—</w:t>
      </w:r>
      <w:r w:rsidRPr="000368EB">
        <w:t xml:space="preserve">0.0049333333; </w:t>
      </w:r>
    </w:p>
    <w:p w:rsidR="006F27E8" w:rsidRPr="000368EB" w:rsidRDefault="006F27E8" w:rsidP="000168C7">
      <w:pPr>
        <w:pStyle w:val="paragraph"/>
      </w:pPr>
      <w:r w:rsidRPr="000368EB">
        <w:tab/>
        <w:t>(c)</w:t>
      </w:r>
      <w:r w:rsidRPr="000368EB">
        <w:tab/>
        <w:t>for paragraph</w:t>
      </w:r>
      <w:r w:rsidR="000368EB">
        <w:t> </w:t>
      </w:r>
      <w:r w:rsidRPr="000368EB">
        <w:t>4</w:t>
      </w:r>
      <w:r w:rsidR="006773FB" w:rsidRPr="000368EB">
        <w:t>(</w:t>
      </w:r>
      <w:r w:rsidRPr="000368EB">
        <w:t>c)</w:t>
      </w:r>
      <w:r w:rsidR="000168C7" w:rsidRPr="000368EB">
        <w:t>—</w:t>
      </w:r>
      <w:r w:rsidRPr="000368EB">
        <w:t xml:space="preserve">0.002. </w:t>
      </w:r>
    </w:p>
    <w:p w:rsidR="006F27E8" w:rsidRPr="000368EB" w:rsidRDefault="006F27E8" w:rsidP="000168C7">
      <w:pPr>
        <w:pStyle w:val="subsection"/>
      </w:pPr>
      <w:r w:rsidRPr="000368EB">
        <w:tab/>
        <w:t>(4)</w:t>
      </w:r>
      <w:r w:rsidRPr="000368EB">
        <w:tab/>
        <w:t>For the export of lambs valued at more than $75 per head:</w:t>
      </w:r>
    </w:p>
    <w:p w:rsidR="006F27E8" w:rsidRPr="000368EB" w:rsidRDefault="006F27E8" w:rsidP="000168C7">
      <w:pPr>
        <w:pStyle w:val="paragraph"/>
      </w:pPr>
      <w:r w:rsidRPr="000368EB">
        <w:tab/>
        <w:t>(a)</w:t>
      </w:r>
      <w:r w:rsidRPr="000368EB">
        <w:tab/>
        <w:t>for paragraph</w:t>
      </w:r>
      <w:r w:rsidR="000368EB">
        <w:t> </w:t>
      </w:r>
      <w:r w:rsidRPr="000368EB">
        <w:t>4</w:t>
      </w:r>
      <w:r w:rsidR="006773FB" w:rsidRPr="000368EB">
        <w:t>(</w:t>
      </w:r>
      <w:r w:rsidRPr="000368EB">
        <w:t xml:space="preserve">a) of </w:t>
      </w:r>
      <w:r w:rsidR="00355CDD" w:rsidRPr="000368EB">
        <w:t>Schedule</w:t>
      </w:r>
      <w:r w:rsidR="000368EB">
        <w:t> </w:t>
      </w:r>
      <w:r w:rsidRPr="000368EB">
        <w:t>12 to the Customs Charges Act, the amount of charge is 90 cents per head; and</w:t>
      </w:r>
    </w:p>
    <w:p w:rsidR="006F27E8" w:rsidRPr="000368EB" w:rsidRDefault="006F27E8" w:rsidP="000168C7">
      <w:pPr>
        <w:pStyle w:val="paragraph"/>
      </w:pPr>
      <w:r w:rsidRPr="000368EB">
        <w:tab/>
        <w:t>(b)</w:t>
      </w:r>
      <w:r w:rsidRPr="000368EB">
        <w:tab/>
        <w:t>for paragraph</w:t>
      </w:r>
      <w:r w:rsidR="000368EB">
        <w:t> </w:t>
      </w:r>
      <w:r w:rsidRPr="000368EB">
        <w:t>4</w:t>
      </w:r>
      <w:r w:rsidR="006773FB" w:rsidRPr="000368EB">
        <w:t>(</w:t>
      </w:r>
      <w:r w:rsidRPr="000368EB">
        <w:t>b) of that Schedule, the amount of charge is 37 cents per head; and</w:t>
      </w:r>
    </w:p>
    <w:p w:rsidR="006F27E8" w:rsidRPr="000368EB" w:rsidRDefault="006F27E8" w:rsidP="000168C7">
      <w:pPr>
        <w:pStyle w:val="paragraph"/>
      </w:pPr>
      <w:r w:rsidRPr="000368EB">
        <w:tab/>
        <w:t>(c)</w:t>
      </w:r>
      <w:r w:rsidRPr="000368EB">
        <w:tab/>
        <w:t>for paragraph</w:t>
      </w:r>
      <w:r w:rsidR="000368EB">
        <w:t> </w:t>
      </w:r>
      <w:r w:rsidRPr="000368EB">
        <w:t>4</w:t>
      </w:r>
      <w:r w:rsidR="006773FB" w:rsidRPr="000368EB">
        <w:t>(</w:t>
      </w:r>
      <w:r w:rsidRPr="000368EB">
        <w:t>c) of that Schedule, the amount of charge is 15 cents per head.</w:t>
      </w:r>
    </w:p>
    <w:p w:rsidR="006F27E8" w:rsidRPr="000368EB" w:rsidRDefault="00355CDD" w:rsidP="000168C7">
      <w:pPr>
        <w:pStyle w:val="notetext"/>
      </w:pPr>
      <w:r w:rsidRPr="000368EB">
        <w:t>Note:</w:t>
      </w:r>
      <w:r w:rsidRPr="000368EB">
        <w:tab/>
      </w:r>
      <w:r w:rsidR="006F27E8" w:rsidRPr="000368EB">
        <w:t xml:space="preserve">In </w:t>
      </w:r>
      <w:r w:rsidR="000368EB">
        <w:t>subclauses (</w:t>
      </w:r>
      <w:r w:rsidR="006F27E8" w:rsidRPr="000368EB">
        <w:t>1), (3) and (4):</w:t>
      </w:r>
    </w:p>
    <w:p w:rsidR="006F27E8" w:rsidRPr="000368EB" w:rsidRDefault="000368EB" w:rsidP="00DE2879">
      <w:pPr>
        <w:pStyle w:val="notetext"/>
        <w:numPr>
          <w:ilvl w:val="0"/>
          <w:numId w:val="17"/>
        </w:numPr>
      </w:pPr>
      <w:r>
        <w:t>paragraph (</w:t>
      </w:r>
      <w:r w:rsidR="006F27E8" w:rsidRPr="000368EB">
        <w:t xml:space="preserve">a) identifies an amount that, under the </w:t>
      </w:r>
      <w:r w:rsidR="006F27E8" w:rsidRPr="000368EB">
        <w:rPr>
          <w:i/>
        </w:rPr>
        <w:t>Australian Meat and Live</w:t>
      </w:r>
      <w:r>
        <w:rPr>
          <w:i/>
        </w:rPr>
        <w:noBreakHyphen/>
      </w:r>
      <w:r w:rsidR="006F27E8" w:rsidRPr="000368EB">
        <w:rPr>
          <w:i/>
        </w:rPr>
        <w:t>stock Industry Act 1997</w:t>
      </w:r>
      <w:r w:rsidR="006F27E8" w:rsidRPr="000368EB">
        <w:t>, is destined for the industry marketing</w:t>
      </w:r>
      <w:r w:rsidR="006F27E8" w:rsidRPr="000368EB" w:rsidDel="00940C9C">
        <w:t xml:space="preserve"> </w:t>
      </w:r>
      <w:r w:rsidR="006F27E8" w:rsidRPr="000368EB">
        <w:t>body; and</w:t>
      </w:r>
    </w:p>
    <w:p w:rsidR="006F27E8" w:rsidRPr="000368EB" w:rsidRDefault="000368EB" w:rsidP="00DE2879">
      <w:pPr>
        <w:pStyle w:val="notetext"/>
        <w:numPr>
          <w:ilvl w:val="0"/>
          <w:numId w:val="17"/>
        </w:numPr>
      </w:pPr>
      <w:r>
        <w:t>paragraph (</w:t>
      </w:r>
      <w:r w:rsidR="006F27E8" w:rsidRPr="000368EB">
        <w:t xml:space="preserve">b) identifies an amount that, under the </w:t>
      </w:r>
      <w:r w:rsidR="006F27E8" w:rsidRPr="000368EB">
        <w:rPr>
          <w:i/>
        </w:rPr>
        <w:t>Australian Meat and Live</w:t>
      </w:r>
      <w:r>
        <w:rPr>
          <w:i/>
        </w:rPr>
        <w:noBreakHyphen/>
      </w:r>
      <w:r w:rsidR="006F27E8" w:rsidRPr="000368EB">
        <w:rPr>
          <w:i/>
        </w:rPr>
        <w:t>stock Industry Act 1997</w:t>
      </w:r>
      <w:r w:rsidR="006F27E8" w:rsidRPr="000368EB">
        <w:t>, is destined for the industry research</w:t>
      </w:r>
      <w:r w:rsidR="006F27E8" w:rsidRPr="000368EB" w:rsidDel="00940C9C">
        <w:t xml:space="preserve"> </w:t>
      </w:r>
      <w:r w:rsidR="006F27E8" w:rsidRPr="000368EB">
        <w:t>body; and</w:t>
      </w:r>
    </w:p>
    <w:p w:rsidR="006F27E8" w:rsidRPr="000368EB" w:rsidRDefault="000368EB" w:rsidP="00DE2879">
      <w:pPr>
        <w:pStyle w:val="notetext"/>
        <w:numPr>
          <w:ilvl w:val="0"/>
          <w:numId w:val="17"/>
        </w:numPr>
      </w:pPr>
      <w:r>
        <w:t>paragraph (</w:t>
      </w:r>
      <w:r w:rsidR="006F27E8" w:rsidRPr="000368EB">
        <w:t xml:space="preserve">c) identifies an amount that, under the </w:t>
      </w:r>
      <w:r w:rsidR="006F27E8" w:rsidRPr="000368EB">
        <w:rPr>
          <w:i/>
        </w:rPr>
        <w:t>Australian Animal Health Council (Live</w:t>
      </w:r>
      <w:r>
        <w:rPr>
          <w:i/>
        </w:rPr>
        <w:noBreakHyphen/>
      </w:r>
      <w:r w:rsidR="006F27E8" w:rsidRPr="000368EB">
        <w:rPr>
          <w:i/>
        </w:rPr>
        <w:t>stock Industries) Funding Act 1996</w:t>
      </w:r>
      <w:r w:rsidR="006F27E8" w:rsidRPr="000368EB">
        <w:t>, is destined for the Australian Animal Health Council.</w:t>
      </w:r>
    </w:p>
    <w:p w:rsidR="006F27E8" w:rsidRPr="000368EB" w:rsidRDefault="006F27E8" w:rsidP="000168C7">
      <w:pPr>
        <w:pStyle w:val="ActHead5"/>
      </w:pPr>
      <w:bookmarkStart w:id="239" w:name="_Toc525741517"/>
      <w:r w:rsidRPr="00086724">
        <w:rPr>
          <w:rStyle w:val="CharSectno"/>
        </w:rPr>
        <w:t>4</w:t>
      </w:r>
      <w:r w:rsidR="00355CDD" w:rsidRPr="000368EB">
        <w:t xml:space="preserve">  </w:t>
      </w:r>
      <w:r w:rsidRPr="000368EB">
        <w:t>Amounts of charge</w:t>
      </w:r>
      <w:r w:rsidR="000168C7" w:rsidRPr="000368EB">
        <w:t>—</w:t>
      </w:r>
      <w:r w:rsidRPr="000368EB">
        <w:t>goats</w:t>
      </w:r>
      <w:bookmarkEnd w:id="239"/>
    </w:p>
    <w:p w:rsidR="006F27E8" w:rsidRPr="000368EB" w:rsidRDefault="006F27E8" w:rsidP="000168C7">
      <w:pPr>
        <w:pStyle w:val="subsection"/>
      </w:pPr>
      <w:r w:rsidRPr="000368EB">
        <w:tab/>
        <w:t>(1)</w:t>
      </w:r>
      <w:r w:rsidRPr="000368EB">
        <w:tab/>
        <w:t>For paragraph</w:t>
      </w:r>
      <w:r w:rsidR="000368EB">
        <w:t> </w:t>
      </w:r>
      <w:r w:rsidRPr="000368EB">
        <w:t>5</w:t>
      </w:r>
      <w:r w:rsidR="006773FB" w:rsidRPr="000368EB">
        <w:t>(</w:t>
      </w:r>
      <w:r w:rsidRPr="000368EB">
        <w:t xml:space="preserve">a) of </w:t>
      </w:r>
      <w:r w:rsidR="00355CDD" w:rsidRPr="000368EB">
        <w:t>Schedule</w:t>
      </w:r>
      <w:r w:rsidR="000368EB">
        <w:t> </w:t>
      </w:r>
      <w:r w:rsidRPr="000368EB">
        <w:t xml:space="preserve">12 to the Customs Charges Act, the amount of charge is </w:t>
      </w:r>
      <w:r w:rsidR="006E24D1" w:rsidRPr="000368EB">
        <w:t>10.5</w:t>
      </w:r>
      <w:r w:rsidRPr="000368EB">
        <w:t xml:space="preserve"> cents per head.</w:t>
      </w:r>
    </w:p>
    <w:p w:rsidR="006F27E8" w:rsidRPr="000368EB" w:rsidRDefault="00355CDD" w:rsidP="000168C7">
      <w:pPr>
        <w:pStyle w:val="notetext"/>
      </w:pPr>
      <w:r w:rsidRPr="000368EB">
        <w:t>Note:</w:t>
      </w:r>
      <w:r w:rsidRPr="000368EB">
        <w:tab/>
      </w:r>
      <w:r w:rsidR="000368EB">
        <w:t>Subclause (</w:t>
      </w:r>
      <w:r w:rsidR="006F27E8" w:rsidRPr="000368EB">
        <w:t xml:space="preserve">1) identifies an amount that, under the </w:t>
      </w:r>
      <w:r w:rsidR="006F27E8" w:rsidRPr="000368EB">
        <w:rPr>
          <w:i/>
        </w:rPr>
        <w:t>Australian Meat and Live</w:t>
      </w:r>
      <w:r w:rsidR="000368EB">
        <w:rPr>
          <w:i/>
        </w:rPr>
        <w:noBreakHyphen/>
      </w:r>
      <w:r w:rsidR="006F27E8" w:rsidRPr="000368EB">
        <w:rPr>
          <w:i/>
        </w:rPr>
        <w:t>stock Industry Act 1997</w:t>
      </w:r>
      <w:r w:rsidR="006F27E8" w:rsidRPr="000368EB">
        <w:t>, is destined for the industry marketing</w:t>
      </w:r>
      <w:r w:rsidR="006F27E8" w:rsidRPr="000368EB" w:rsidDel="00940C9C">
        <w:t xml:space="preserve"> </w:t>
      </w:r>
      <w:r w:rsidR="006F27E8" w:rsidRPr="000368EB">
        <w:t>body.</w:t>
      </w:r>
    </w:p>
    <w:p w:rsidR="006F27E8" w:rsidRPr="000368EB" w:rsidRDefault="006F27E8" w:rsidP="000168C7">
      <w:pPr>
        <w:pStyle w:val="subsection"/>
      </w:pPr>
      <w:r w:rsidRPr="000368EB">
        <w:tab/>
        <w:t>(2)</w:t>
      </w:r>
      <w:r w:rsidRPr="000368EB">
        <w:tab/>
        <w:t>For paragraph</w:t>
      </w:r>
      <w:r w:rsidR="000368EB">
        <w:t> </w:t>
      </w:r>
      <w:r w:rsidRPr="000368EB">
        <w:t>5</w:t>
      </w:r>
      <w:r w:rsidR="006773FB" w:rsidRPr="000368EB">
        <w:t>(</w:t>
      </w:r>
      <w:r w:rsidRPr="000368EB">
        <w:t xml:space="preserve">b) of </w:t>
      </w:r>
      <w:r w:rsidR="00355CDD" w:rsidRPr="000368EB">
        <w:t>Schedule</w:t>
      </w:r>
      <w:r w:rsidR="000368EB">
        <w:t> </w:t>
      </w:r>
      <w:r w:rsidRPr="000368EB">
        <w:t xml:space="preserve">12 to the Customs Charges Act, the amount of charge is </w:t>
      </w:r>
      <w:r w:rsidR="006E24D1" w:rsidRPr="000368EB">
        <w:t>16.7</w:t>
      </w:r>
      <w:r w:rsidRPr="000368EB">
        <w:t> cents per head.</w:t>
      </w:r>
    </w:p>
    <w:p w:rsidR="006F27E8" w:rsidRPr="000368EB" w:rsidRDefault="00355CDD" w:rsidP="000168C7">
      <w:pPr>
        <w:pStyle w:val="notetext"/>
      </w:pPr>
      <w:r w:rsidRPr="000368EB">
        <w:lastRenderedPageBreak/>
        <w:t>Note:</w:t>
      </w:r>
      <w:r w:rsidRPr="000368EB">
        <w:tab/>
      </w:r>
      <w:r w:rsidR="000368EB">
        <w:t>Subclause (</w:t>
      </w:r>
      <w:r w:rsidR="006F27E8" w:rsidRPr="000368EB">
        <w:t xml:space="preserve">2) identifies an amount that, under the </w:t>
      </w:r>
      <w:r w:rsidR="006F27E8" w:rsidRPr="000368EB">
        <w:rPr>
          <w:i/>
        </w:rPr>
        <w:t>Australian Meat and Live</w:t>
      </w:r>
      <w:r w:rsidR="000368EB">
        <w:rPr>
          <w:i/>
        </w:rPr>
        <w:noBreakHyphen/>
      </w:r>
      <w:r w:rsidR="006F27E8" w:rsidRPr="000368EB">
        <w:rPr>
          <w:i/>
        </w:rPr>
        <w:t>stock Industry Act 1997</w:t>
      </w:r>
      <w:r w:rsidR="006F27E8" w:rsidRPr="000368EB">
        <w:t>, is destined for the industry research</w:t>
      </w:r>
      <w:r w:rsidR="006F27E8" w:rsidRPr="000368EB" w:rsidDel="00940C9C">
        <w:t xml:space="preserve"> </w:t>
      </w:r>
      <w:r w:rsidR="006F27E8" w:rsidRPr="000368EB">
        <w:t>body.</w:t>
      </w:r>
    </w:p>
    <w:p w:rsidR="006F27E8" w:rsidRPr="000368EB" w:rsidRDefault="006F27E8" w:rsidP="000168C7">
      <w:pPr>
        <w:pStyle w:val="subsection"/>
      </w:pPr>
      <w:r w:rsidRPr="000368EB">
        <w:tab/>
        <w:t>(3)</w:t>
      </w:r>
      <w:r w:rsidRPr="000368EB">
        <w:tab/>
        <w:t>For paragraph</w:t>
      </w:r>
      <w:r w:rsidR="000368EB">
        <w:t> </w:t>
      </w:r>
      <w:r w:rsidRPr="000368EB">
        <w:t>5</w:t>
      </w:r>
      <w:r w:rsidR="006773FB" w:rsidRPr="000368EB">
        <w:t>(</w:t>
      </w:r>
      <w:r w:rsidRPr="000368EB">
        <w:t xml:space="preserve">c) of </w:t>
      </w:r>
      <w:r w:rsidR="00355CDD" w:rsidRPr="000368EB">
        <w:t>Schedule</w:t>
      </w:r>
      <w:r w:rsidR="000368EB">
        <w:t> </w:t>
      </w:r>
      <w:r w:rsidRPr="000368EB">
        <w:t>12 to the Customs Charges Act, the amount of charge is 4.5 cents per head.</w:t>
      </w:r>
    </w:p>
    <w:p w:rsidR="006F27E8" w:rsidRPr="000368EB" w:rsidRDefault="00355CDD" w:rsidP="000168C7">
      <w:pPr>
        <w:pStyle w:val="notetext"/>
      </w:pPr>
      <w:r w:rsidRPr="000368EB">
        <w:t>Note:</w:t>
      </w:r>
      <w:r w:rsidRPr="000368EB">
        <w:tab/>
      </w:r>
      <w:r w:rsidR="000368EB">
        <w:t>Subclause (</w:t>
      </w:r>
      <w:r w:rsidR="006F27E8" w:rsidRPr="000368EB">
        <w:t xml:space="preserve">3) identifies an amount that, under the </w:t>
      </w:r>
      <w:r w:rsidR="006F27E8" w:rsidRPr="000368EB">
        <w:rPr>
          <w:i/>
        </w:rPr>
        <w:t>Australian Animal Health Council (Live</w:t>
      </w:r>
      <w:r w:rsidR="000368EB">
        <w:rPr>
          <w:i/>
        </w:rPr>
        <w:noBreakHyphen/>
      </w:r>
      <w:r w:rsidR="006F27E8" w:rsidRPr="000368EB">
        <w:rPr>
          <w:i/>
        </w:rPr>
        <w:t>stock Industries) Funding Act 1996</w:t>
      </w:r>
      <w:r w:rsidR="006F27E8" w:rsidRPr="000368EB">
        <w:t>, is destined for the Australian Animal Health Council.</w:t>
      </w:r>
    </w:p>
    <w:p w:rsidR="006F27E8" w:rsidRPr="000368EB" w:rsidRDefault="006F27E8" w:rsidP="000168C7">
      <w:pPr>
        <w:pStyle w:val="ActHead5"/>
      </w:pPr>
      <w:bookmarkStart w:id="240" w:name="_Toc525741518"/>
      <w:r w:rsidRPr="00086724">
        <w:rPr>
          <w:rStyle w:val="CharSectno"/>
        </w:rPr>
        <w:t>5</w:t>
      </w:r>
      <w:r w:rsidR="00355CDD" w:rsidRPr="000368EB">
        <w:t xml:space="preserve">  </w:t>
      </w:r>
      <w:r w:rsidRPr="000368EB">
        <w:t>EADR charge</w:t>
      </w:r>
      <w:bookmarkEnd w:id="240"/>
    </w:p>
    <w:p w:rsidR="006F27E8" w:rsidRPr="000368EB" w:rsidRDefault="006F27E8" w:rsidP="000168C7">
      <w:pPr>
        <w:pStyle w:val="subsection"/>
      </w:pPr>
      <w:r w:rsidRPr="000368EB">
        <w:tab/>
        <w:t>(1)</w:t>
      </w:r>
      <w:r w:rsidRPr="000368EB">
        <w:tab/>
        <w:t>For clause</w:t>
      </w:r>
      <w:r w:rsidR="000368EB">
        <w:t> </w:t>
      </w:r>
      <w:r w:rsidRPr="000368EB">
        <w:t xml:space="preserve">2 of </w:t>
      </w:r>
      <w:r w:rsidR="00355CDD" w:rsidRPr="000368EB">
        <w:t>Schedule</w:t>
      </w:r>
      <w:r w:rsidR="000368EB">
        <w:t> </w:t>
      </w:r>
      <w:r w:rsidRPr="000368EB">
        <w:t>14 to the Customs Charges Act, EADR charge is imposed on the export of sheep, lambs and goats on which charge is imposed by clause</w:t>
      </w:r>
      <w:r w:rsidR="000368EB">
        <w:t> </w:t>
      </w:r>
      <w:r w:rsidRPr="000368EB">
        <w:t xml:space="preserve">2 of </w:t>
      </w:r>
      <w:r w:rsidR="00355CDD" w:rsidRPr="000368EB">
        <w:t>Schedule</w:t>
      </w:r>
      <w:r w:rsidR="000368EB">
        <w:t> </w:t>
      </w:r>
      <w:r w:rsidRPr="000368EB">
        <w:t>12 to that Act.</w:t>
      </w:r>
    </w:p>
    <w:p w:rsidR="006F27E8" w:rsidRPr="000368EB" w:rsidRDefault="006F27E8" w:rsidP="000168C7">
      <w:pPr>
        <w:pStyle w:val="subsection"/>
      </w:pPr>
      <w:r w:rsidRPr="000368EB">
        <w:tab/>
        <w:t>(2)</w:t>
      </w:r>
      <w:r w:rsidRPr="000368EB">
        <w:tab/>
        <w:t>For clause</w:t>
      </w:r>
      <w:r w:rsidR="000368EB">
        <w:t> </w:t>
      </w:r>
      <w:r w:rsidRPr="000368EB">
        <w:t xml:space="preserve">5 of </w:t>
      </w:r>
      <w:r w:rsidR="00355CDD" w:rsidRPr="000368EB">
        <w:t>Schedule</w:t>
      </w:r>
      <w:r w:rsidR="000368EB">
        <w:t> </w:t>
      </w:r>
      <w:r w:rsidRPr="000368EB">
        <w:t>14 to that Act, the rate of EADR charge imposed by this clause is nil.</w:t>
      </w:r>
    </w:p>
    <w:p w:rsidR="006F27E8" w:rsidRPr="000368EB" w:rsidRDefault="006F27E8" w:rsidP="000168C7">
      <w:pPr>
        <w:pStyle w:val="subsection"/>
      </w:pPr>
      <w:r w:rsidRPr="000368EB">
        <w:tab/>
        <w:t>(3)</w:t>
      </w:r>
      <w:r w:rsidRPr="000368EB">
        <w:tab/>
        <w:t>For clause</w:t>
      </w:r>
      <w:r w:rsidR="000368EB">
        <w:t> </w:t>
      </w:r>
      <w:r w:rsidRPr="000368EB">
        <w:t xml:space="preserve">10 of </w:t>
      </w:r>
      <w:r w:rsidR="00355CDD" w:rsidRPr="000368EB">
        <w:t>Schedule</w:t>
      </w:r>
      <w:r w:rsidR="000368EB">
        <w:t> </w:t>
      </w:r>
      <w:r w:rsidRPr="000368EB">
        <w:t>14 to that Act, EADR charge imposed on the export of sheep, lambs or goats by this clause is payable by the producer of the sheep or lambs.</w:t>
      </w:r>
    </w:p>
    <w:p w:rsidR="006F27E8" w:rsidRPr="000368EB" w:rsidRDefault="00355CDD" w:rsidP="00DE2879">
      <w:pPr>
        <w:pStyle w:val="ActHead1"/>
        <w:pageBreakBefore/>
      </w:pPr>
      <w:bookmarkStart w:id="241" w:name="_Toc525741519"/>
      <w:r w:rsidRPr="00086724">
        <w:rPr>
          <w:rStyle w:val="CharChapNo"/>
        </w:rPr>
        <w:lastRenderedPageBreak/>
        <w:t>Schedule</w:t>
      </w:r>
      <w:r w:rsidR="000368EB" w:rsidRPr="00086724">
        <w:rPr>
          <w:rStyle w:val="CharChapNo"/>
        </w:rPr>
        <w:t> </w:t>
      </w:r>
      <w:r w:rsidR="006F27E8" w:rsidRPr="00086724">
        <w:rPr>
          <w:rStyle w:val="CharChapNo"/>
        </w:rPr>
        <w:t>13</w:t>
      </w:r>
      <w:r w:rsidRPr="000368EB">
        <w:t>—</w:t>
      </w:r>
      <w:r w:rsidR="006F27E8" w:rsidRPr="00086724">
        <w:rPr>
          <w:rStyle w:val="CharChapText"/>
        </w:rPr>
        <w:t>Wine</w:t>
      </w:r>
      <w:bookmarkEnd w:id="241"/>
    </w:p>
    <w:p w:rsidR="006F27E8" w:rsidRPr="00086724" w:rsidRDefault="00355CDD" w:rsidP="006F27E8">
      <w:pPr>
        <w:pStyle w:val="Header"/>
      </w:pPr>
      <w:r w:rsidRPr="00086724">
        <w:rPr>
          <w:rStyle w:val="CharPartNo"/>
        </w:rPr>
        <w:t xml:space="preserve"> </w:t>
      </w:r>
      <w:r w:rsidRPr="00086724">
        <w:rPr>
          <w:rStyle w:val="CharPartText"/>
        </w:rPr>
        <w:t xml:space="preserve"> </w:t>
      </w:r>
    </w:p>
    <w:p w:rsidR="006F27E8" w:rsidRPr="000368EB" w:rsidRDefault="006F27E8" w:rsidP="000168C7">
      <w:pPr>
        <w:pStyle w:val="ActHead5"/>
      </w:pPr>
      <w:bookmarkStart w:id="242" w:name="_Toc525741520"/>
      <w:r w:rsidRPr="00086724">
        <w:rPr>
          <w:rStyle w:val="CharSectno"/>
        </w:rPr>
        <w:t>1</w:t>
      </w:r>
      <w:r w:rsidR="00355CDD" w:rsidRPr="000368EB">
        <w:t xml:space="preserve">  </w:t>
      </w:r>
      <w:r w:rsidRPr="000368EB">
        <w:t>What wine is exempt from charge</w:t>
      </w:r>
      <w:bookmarkEnd w:id="242"/>
    </w:p>
    <w:p w:rsidR="006F27E8" w:rsidRPr="000368EB" w:rsidRDefault="006F27E8" w:rsidP="000168C7">
      <w:pPr>
        <w:pStyle w:val="subsection"/>
      </w:pPr>
      <w:r w:rsidRPr="000368EB">
        <w:tab/>
      </w:r>
      <w:r w:rsidRPr="000368EB">
        <w:tab/>
        <w:t>For paragraph</w:t>
      </w:r>
      <w:r w:rsidR="000368EB">
        <w:t> </w:t>
      </w:r>
      <w:r w:rsidRPr="000368EB">
        <w:t>2</w:t>
      </w:r>
      <w:r w:rsidR="006773FB" w:rsidRPr="000368EB">
        <w:t>(</w:t>
      </w:r>
      <w:r w:rsidRPr="000368EB">
        <w:t>2)</w:t>
      </w:r>
      <w:r w:rsidR="006773FB" w:rsidRPr="000368EB">
        <w:t>(</w:t>
      </w:r>
      <w:r w:rsidRPr="000368EB">
        <w:t xml:space="preserve">a) of </w:t>
      </w:r>
      <w:r w:rsidR="00355CDD" w:rsidRPr="000368EB">
        <w:t>Schedule</w:t>
      </w:r>
      <w:r w:rsidR="000368EB">
        <w:t> </w:t>
      </w:r>
      <w:r w:rsidRPr="000368EB">
        <w:t xml:space="preserve">13 to the Customs Charges Act, wine that is declared to be a small quantity of wine for the definition of </w:t>
      </w:r>
      <w:r w:rsidRPr="000368EB">
        <w:rPr>
          <w:b/>
          <w:i/>
        </w:rPr>
        <w:t>small quantities</w:t>
      </w:r>
      <w:r w:rsidRPr="000368EB">
        <w:t xml:space="preserve"> in subsection</w:t>
      </w:r>
      <w:r w:rsidR="000368EB">
        <w:t> </w:t>
      </w:r>
      <w:r w:rsidRPr="000368EB">
        <w:t>40J</w:t>
      </w:r>
      <w:r w:rsidR="006773FB" w:rsidRPr="000368EB">
        <w:t>(</w:t>
      </w:r>
      <w:r w:rsidRPr="000368EB">
        <w:t xml:space="preserve">1) of the </w:t>
      </w:r>
      <w:r w:rsidR="00E46F08" w:rsidRPr="000368EB">
        <w:rPr>
          <w:i/>
        </w:rPr>
        <w:t>Wine Australia Act 2013</w:t>
      </w:r>
      <w:r w:rsidRPr="000368EB">
        <w:t xml:space="preserve"> is exempt from charge.</w:t>
      </w:r>
    </w:p>
    <w:p w:rsidR="006F27E8" w:rsidRPr="000368EB" w:rsidRDefault="00355CDD" w:rsidP="000168C7">
      <w:pPr>
        <w:pStyle w:val="notetext"/>
      </w:pPr>
      <w:r w:rsidRPr="000368EB">
        <w:t>Note:</w:t>
      </w:r>
      <w:r w:rsidRPr="000368EB">
        <w:tab/>
      </w:r>
      <w:r w:rsidR="006F27E8" w:rsidRPr="000368EB">
        <w:t xml:space="preserve">See </w:t>
      </w:r>
      <w:r w:rsidR="00E46F08" w:rsidRPr="000368EB">
        <w:t>section</w:t>
      </w:r>
      <w:r w:rsidR="000368EB">
        <w:t> </w:t>
      </w:r>
      <w:r w:rsidR="00E46F08" w:rsidRPr="000368EB">
        <w:t xml:space="preserve">28 of the </w:t>
      </w:r>
      <w:r w:rsidR="00E46F08" w:rsidRPr="000368EB">
        <w:rPr>
          <w:i/>
        </w:rPr>
        <w:t>Wine Australia Regulations</w:t>
      </w:r>
      <w:r w:rsidR="000368EB">
        <w:rPr>
          <w:i/>
        </w:rPr>
        <w:t> </w:t>
      </w:r>
      <w:r w:rsidR="00E46F08" w:rsidRPr="000368EB">
        <w:rPr>
          <w:i/>
        </w:rPr>
        <w:t>2018</w:t>
      </w:r>
      <w:r w:rsidR="006F27E8" w:rsidRPr="000368EB">
        <w:t xml:space="preserve"> for wine that is declared to be a </w:t>
      </w:r>
      <w:r w:rsidR="006F27E8" w:rsidRPr="000368EB">
        <w:rPr>
          <w:i/>
        </w:rPr>
        <w:t>small quantity</w:t>
      </w:r>
      <w:r w:rsidR="006F27E8" w:rsidRPr="000368EB">
        <w:t xml:space="preserve"> of wine.</w:t>
      </w:r>
    </w:p>
    <w:p w:rsidR="006F27E8" w:rsidRPr="000368EB" w:rsidRDefault="006F27E8" w:rsidP="000168C7">
      <w:pPr>
        <w:pStyle w:val="ActHead5"/>
      </w:pPr>
      <w:bookmarkStart w:id="243" w:name="_Toc525741521"/>
      <w:r w:rsidRPr="00086724">
        <w:rPr>
          <w:rStyle w:val="CharSectno"/>
        </w:rPr>
        <w:t>2</w:t>
      </w:r>
      <w:r w:rsidR="00355CDD" w:rsidRPr="000368EB">
        <w:t xml:space="preserve">  </w:t>
      </w:r>
      <w:r w:rsidRPr="000368EB">
        <w:t>Rate of charge</w:t>
      </w:r>
      <w:bookmarkEnd w:id="243"/>
    </w:p>
    <w:p w:rsidR="006F27E8" w:rsidRPr="000368EB" w:rsidRDefault="006F27E8" w:rsidP="000168C7">
      <w:pPr>
        <w:pStyle w:val="subsection"/>
      </w:pPr>
      <w:r w:rsidRPr="000368EB">
        <w:tab/>
      </w:r>
      <w:r w:rsidRPr="000368EB">
        <w:tab/>
        <w:t>For subclause</w:t>
      </w:r>
      <w:r w:rsidR="000368EB">
        <w:t> </w:t>
      </w:r>
      <w:r w:rsidRPr="000368EB">
        <w:t>3</w:t>
      </w:r>
      <w:r w:rsidR="006773FB" w:rsidRPr="000368EB">
        <w:t>(</w:t>
      </w:r>
      <w:r w:rsidRPr="000368EB">
        <w:t xml:space="preserve">1) of </w:t>
      </w:r>
      <w:r w:rsidR="00355CDD" w:rsidRPr="000368EB">
        <w:t>Schedule</w:t>
      </w:r>
      <w:r w:rsidR="000368EB">
        <w:t> </w:t>
      </w:r>
      <w:r w:rsidRPr="000368EB">
        <w:t>13 to the Customs Charges Act, the rate of charge for wine exported in a levy year is:</w:t>
      </w:r>
    </w:p>
    <w:p w:rsidR="006F27E8" w:rsidRPr="000368EB" w:rsidRDefault="006F27E8" w:rsidP="000168C7">
      <w:pPr>
        <w:pStyle w:val="paragraph"/>
      </w:pPr>
      <w:r w:rsidRPr="000368EB">
        <w:tab/>
        <w:t>(a)</w:t>
      </w:r>
      <w:r w:rsidRPr="000368EB">
        <w:tab/>
        <w:t>if the free on board sales value of the wine is not more than $20</w:t>
      </w:r>
      <w:r w:rsidR="000368EB">
        <w:t> </w:t>
      </w:r>
      <w:r w:rsidRPr="000368EB">
        <w:t>000 000</w:t>
      </w:r>
      <w:r w:rsidR="000168C7" w:rsidRPr="000368EB">
        <w:t>—</w:t>
      </w:r>
      <w:r w:rsidRPr="000368EB">
        <w:t>0.2% of the value of the wine; or</w:t>
      </w:r>
    </w:p>
    <w:p w:rsidR="006F27E8" w:rsidRPr="000368EB" w:rsidRDefault="006F27E8" w:rsidP="000168C7">
      <w:pPr>
        <w:pStyle w:val="paragraph"/>
      </w:pPr>
      <w:r w:rsidRPr="000368EB">
        <w:tab/>
        <w:t>(b)</w:t>
      </w:r>
      <w:r w:rsidRPr="000368EB">
        <w:tab/>
        <w:t>if the free on board sales value of the wine is more than $20</w:t>
      </w:r>
      <w:r w:rsidR="000368EB">
        <w:t> </w:t>
      </w:r>
      <w:r w:rsidRPr="000368EB">
        <w:t>000 000 but not more than $70</w:t>
      </w:r>
      <w:r w:rsidR="000368EB">
        <w:t> </w:t>
      </w:r>
      <w:r w:rsidRPr="000368EB">
        <w:t>000 000</w:t>
      </w:r>
      <w:r w:rsidR="000168C7" w:rsidRPr="000368EB">
        <w:t>—</w:t>
      </w:r>
      <w:r w:rsidRPr="000368EB">
        <w:t>the sum of:</w:t>
      </w:r>
    </w:p>
    <w:p w:rsidR="006F27E8" w:rsidRPr="000368EB" w:rsidRDefault="006F27E8" w:rsidP="000168C7">
      <w:pPr>
        <w:pStyle w:val="paragraphsub"/>
      </w:pPr>
      <w:r w:rsidRPr="000368EB">
        <w:tab/>
        <w:t>(i)</w:t>
      </w:r>
      <w:r w:rsidRPr="000368EB">
        <w:tab/>
        <w:t>0.1% of the difference between the value of the wine and $20</w:t>
      </w:r>
      <w:r w:rsidR="000368EB">
        <w:t> </w:t>
      </w:r>
      <w:r w:rsidRPr="000368EB">
        <w:t>000 000; and</w:t>
      </w:r>
    </w:p>
    <w:p w:rsidR="006F27E8" w:rsidRPr="000368EB" w:rsidRDefault="006F27E8" w:rsidP="000168C7">
      <w:pPr>
        <w:pStyle w:val="paragraphsub"/>
      </w:pPr>
      <w:r w:rsidRPr="000368EB">
        <w:tab/>
        <w:t>(ii)</w:t>
      </w:r>
      <w:r w:rsidRPr="000368EB">
        <w:tab/>
        <w:t>$40</w:t>
      </w:r>
      <w:r w:rsidR="000368EB">
        <w:t> </w:t>
      </w:r>
      <w:r w:rsidRPr="000368EB">
        <w:t>000; or</w:t>
      </w:r>
    </w:p>
    <w:p w:rsidR="006F27E8" w:rsidRPr="000368EB" w:rsidRDefault="006F27E8" w:rsidP="000168C7">
      <w:pPr>
        <w:pStyle w:val="paragraph"/>
      </w:pPr>
      <w:r w:rsidRPr="000368EB">
        <w:tab/>
        <w:t>(c)</w:t>
      </w:r>
      <w:r w:rsidRPr="000368EB">
        <w:tab/>
        <w:t>if the free on board sales value of the wine is more than $70</w:t>
      </w:r>
      <w:r w:rsidR="000368EB">
        <w:t> </w:t>
      </w:r>
      <w:r w:rsidRPr="000368EB">
        <w:t>000 000</w:t>
      </w:r>
      <w:r w:rsidR="000168C7" w:rsidRPr="000368EB">
        <w:t>—</w:t>
      </w:r>
      <w:r w:rsidRPr="000368EB">
        <w:t>the sum of:</w:t>
      </w:r>
    </w:p>
    <w:p w:rsidR="006F27E8" w:rsidRPr="000368EB" w:rsidRDefault="006F27E8" w:rsidP="000168C7">
      <w:pPr>
        <w:pStyle w:val="paragraphsub"/>
      </w:pPr>
      <w:r w:rsidRPr="000368EB">
        <w:tab/>
        <w:t>(i)</w:t>
      </w:r>
      <w:r w:rsidRPr="000368EB">
        <w:tab/>
        <w:t>0.05% of the difference between the value of the wine and $70</w:t>
      </w:r>
      <w:r w:rsidR="000368EB">
        <w:t> </w:t>
      </w:r>
      <w:r w:rsidRPr="000368EB">
        <w:t>000 000; and</w:t>
      </w:r>
    </w:p>
    <w:p w:rsidR="006F27E8" w:rsidRPr="000368EB" w:rsidRDefault="006F27E8" w:rsidP="000168C7">
      <w:pPr>
        <w:pStyle w:val="paragraphsub"/>
      </w:pPr>
      <w:r w:rsidRPr="000368EB">
        <w:tab/>
        <w:t>(ii)</w:t>
      </w:r>
      <w:r w:rsidRPr="000368EB">
        <w:tab/>
        <w:t>$90</w:t>
      </w:r>
      <w:r w:rsidR="000368EB">
        <w:t> </w:t>
      </w:r>
      <w:r w:rsidRPr="000368EB">
        <w:t>000.</w:t>
      </w:r>
    </w:p>
    <w:p w:rsidR="006F27E8" w:rsidRPr="000368EB" w:rsidRDefault="00355CDD" w:rsidP="000168C7">
      <w:pPr>
        <w:pStyle w:val="ActHead1"/>
        <w:pageBreakBefore/>
      </w:pPr>
      <w:bookmarkStart w:id="244" w:name="_Toc525741522"/>
      <w:r w:rsidRPr="00086724">
        <w:rPr>
          <w:rStyle w:val="CharChapNo"/>
        </w:rPr>
        <w:lastRenderedPageBreak/>
        <w:t>Schedule</w:t>
      </w:r>
      <w:r w:rsidR="000368EB" w:rsidRPr="00086724">
        <w:rPr>
          <w:rStyle w:val="CharChapNo"/>
        </w:rPr>
        <w:t> </w:t>
      </w:r>
      <w:r w:rsidR="006F27E8" w:rsidRPr="00086724">
        <w:rPr>
          <w:rStyle w:val="CharChapNo"/>
        </w:rPr>
        <w:t>14</w:t>
      </w:r>
      <w:r w:rsidRPr="000368EB">
        <w:t>—</w:t>
      </w:r>
      <w:r w:rsidR="006F27E8" w:rsidRPr="00086724">
        <w:rPr>
          <w:rStyle w:val="CharChapText"/>
        </w:rPr>
        <w:t>Other charges</w:t>
      </w:r>
      <w:bookmarkEnd w:id="244"/>
    </w:p>
    <w:p w:rsidR="006F27E8" w:rsidRPr="000368EB" w:rsidRDefault="00355CDD" w:rsidP="000168C7">
      <w:pPr>
        <w:pStyle w:val="ActHead2"/>
      </w:pPr>
      <w:bookmarkStart w:id="245" w:name="_Toc525741523"/>
      <w:r w:rsidRPr="00086724">
        <w:rPr>
          <w:rStyle w:val="CharPartNo"/>
        </w:rPr>
        <w:t>Part</w:t>
      </w:r>
      <w:r w:rsidR="000368EB" w:rsidRPr="00086724">
        <w:rPr>
          <w:rStyle w:val="CharPartNo"/>
        </w:rPr>
        <w:t> </w:t>
      </w:r>
      <w:r w:rsidR="006F27E8" w:rsidRPr="00086724">
        <w:rPr>
          <w:rStyle w:val="CharPartNo"/>
        </w:rPr>
        <w:t>1</w:t>
      </w:r>
      <w:r w:rsidRPr="000368EB">
        <w:t>—</w:t>
      </w:r>
      <w:r w:rsidR="006F27E8" w:rsidRPr="00086724">
        <w:rPr>
          <w:rStyle w:val="CharPartText"/>
        </w:rPr>
        <w:t>Wool</w:t>
      </w:r>
      <w:bookmarkEnd w:id="245"/>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6F27E8" w:rsidP="000168C7">
      <w:pPr>
        <w:pStyle w:val="ActHead5"/>
      </w:pPr>
      <w:bookmarkStart w:id="246" w:name="_Toc525741524"/>
      <w:r w:rsidRPr="00086724">
        <w:rPr>
          <w:rStyle w:val="CharSectno"/>
        </w:rPr>
        <w:t>1.1</w:t>
      </w:r>
      <w:r w:rsidR="00355CDD" w:rsidRPr="000368EB">
        <w:t xml:space="preserve">  </w:t>
      </w:r>
      <w:r w:rsidRPr="000368EB">
        <w:t>Imposition of charge</w:t>
      </w:r>
      <w:bookmarkEnd w:id="246"/>
    </w:p>
    <w:p w:rsidR="006F27E8" w:rsidRPr="000368EB" w:rsidRDefault="006F27E8" w:rsidP="000168C7">
      <w:pPr>
        <w:pStyle w:val="subsection"/>
      </w:pPr>
      <w:r w:rsidRPr="000368EB">
        <w:tab/>
        <w:t>(1)</w:t>
      </w:r>
      <w:r w:rsidRPr="000368EB">
        <w:tab/>
        <w:t>Charge is imposed on wool produced in Australia if, after the commencement of this Part, the wool is exported from Australia.</w:t>
      </w:r>
    </w:p>
    <w:p w:rsidR="006F27E8" w:rsidRPr="000368EB" w:rsidRDefault="006F27E8" w:rsidP="000168C7">
      <w:pPr>
        <w:pStyle w:val="subsection"/>
      </w:pPr>
      <w:r w:rsidRPr="000368EB">
        <w:tab/>
        <w:t>(2)</w:t>
      </w:r>
      <w:r w:rsidRPr="000368EB">
        <w:tab/>
        <w:t xml:space="preserve">Charge is not imposed by this </w:t>
      </w:r>
      <w:r w:rsidR="00355CDD" w:rsidRPr="000368EB">
        <w:t>Part </w:t>
      </w:r>
      <w:r w:rsidRPr="000368EB">
        <w:t>on:</w:t>
      </w:r>
    </w:p>
    <w:p w:rsidR="006F27E8" w:rsidRPr="000368EB" w:rsidRDefault="006F27E8" w:rsidP="000168C7">
      <w:pPr>
        <w:pStyle w:val="paragraph"/>
      </w:pPr>
      <w:r w:rsidRPr="000368EB">
        <w:tab/>
        <w:t>(a)</w:t>
      </w:r>
      <w:r w:rsidRPr="000368EB">
        <w:tab/>
        <w:t>wool on which a tax imposed by a Wool Tax Act has previously been imposed or paid; or</w:t>
      </w:r>
    </w:p>
    <w:p w:rsidR="006F27E8" w:rsidRPr="000368EB" w:rsidRDefault="006F27E8" w:rsidP="000168C7">
      <w:pPr>
        <w:pStyle w:val="paragraph"/>
      </w:pPr>
      <w:r w:rsidRPr="000368EB">
        <w:tab/>
        <w:t>(b)</w:t>
      </w:r>
      <w:r w:rsidRPr="000368EB">
        <w:tab/>
        <w:t xml:space="preserve">wool on which charge under this </w:t>
      </w:r>
      <w:r w:rsidR="00355CDD" w:rsidRPr="000368EB">
        <w:t>Part </w:t>
      </w:r>
      <w:r w:rsidRPr="000368EB">
        <w:t>has previously been imposed or paid; or</w:t>
      </w:r>
    </w:p>
    <w:p w:rsidR="006F27E8" w:rsidRPr="000368EB" w:rsidRDefault="006F27E8" w:rsidP="000168C7">
      <w:pPr>
        <w:pStyle w:val="paragraph"/>
      </w:pPr>
      <w:r w:rsidRPr="000368EB">
        <w:tab/>
        <w:t>(c)</w:t>
      </w:r>
      <w:r w:rsidRPr="000368EB">
        <w:tab/>
        <w:t xml:space="preserve">wool on which levy under </w:t>
      </w:r>
      <w:r w:rsidR="00355CDD" w:rsidRPr="000368EB">
        <w:t>Part</w:t>
      </w:r>
      <w:r w:rsidR="000368EB">
        <w:t> </w:t>
      </w:r>
      <w:r w:rsidRPr="000368EB">
        <w:t xml:space="preserve">2 of </w:t>
      </w:r>
      <w:r w:rsidR="00355CDD" w:rsidRPr="000368EB">
        <w:t>Schedule</w:t>
      </w:r>
      <w:r w:rsidR="000368EB">
        <w:t> </w:t>
      </w:r>
      <w:r w:rsidRPr="000368EB">
        <w:t>27 to the Excise Levies Regulations has previously been imposed or paid.</w:t>
      </w:r>
    </w:p>
    <w:p w:rsidR="006F27E8" w:rsidRPr="000368EB" w:rsidRDefault="006F27E8" w:rsidP="000168C7">
      <w:pPr>
        <w:pStyle w:val="ActHead5"/>
      </w:pPr>
      <w:bookmarkStart w:id="247" w:name="_Toc525741525"/>
      <w:r w:rsidRPr="00086724">
        <w:rPr>
          <w:rStyle w:val="CharSectno"/>
        </w:rPr>
        <w:t>1.2</w:t>
      </w:r>
      <w:r w:rsidR="00355CDD" w:rsidRPr="000368EB">
        <w:t xml:space="preserve">  </w:t>
      </w:r>
      <w:r w:rsidRPr="000368EB">
        <w:t>Rate of charge</w:t>
      </w:r>
      <w:bookmarkEnd w:id="247"/>
    </w:p>
    <w:p w:rsidR="006F27E8" w:rsidRPr="000368EB" w:rsidRDefault="006F27E8" w:rsidP="000168C7">
      <w:pPr>
        <w:pStyle w:val="subsection"/>
      </w:pPr>
      <w:r w:rsidRPr="000368EB">
        <w:tab/>
      </w:r>
      <w:r w:rsidRPr="000368EB">
        <w:tab/>
        <w:t>The rate of charge imposed on wool exported from Australia is 2% of the free</w:t>
      </w:r>
      <w:r w:rsidR="000368EB">
        <w:noBreakHyphen/>
      </w:r>
      <w:r w:rsidRPr="000368EB">
        <w:t>on</w:t>
      </w:r>
      <w:r w:rsidR="000368EB">
        <w:noBreakHyphen/>
      </w:r>
      <w:r w:rsidRPr="000368EB">
        <w:t>board value of the wool immediately before export.</w:t>
      </w:r>
    </w:p>
    <w:p w:rsidR="006F27E8" w:rsidRPr="000368EB" w:rsidRDefault="006F27E8" w:rsidP="000168C7">
      <w:pPr>
        <w:pStyle w:val="ActHead5"/>
      </w:pPr>
      <w:bookmarkStart w:id="248" w:name="_Toc525741526"/>
      <w:r w:rsidRPr="00086724">
        <w:rPr>
          <w:rStyle w:val="CharSectno"/>
        </w:rPr>
        <w:t>1.3</w:t>
      </w:r>
      <w:r w:rsidR="00355CDD" w:rsidRPr="000368EB">
        <w:t xml:space="preserve">  </w:t>
      </w:r>
      <w:r w:rsidRPr="000368EB">
        <w:t>Who pays the charge</w:t>
      </w:r>
      <w:bookmarkEnd w:id="248"/>
    </w:p>
    <w:p w:rsidR="006F27E8" w:rsidRPr="000368EB" w:rsidRDefault="006F27E8" w:rsidP="000168C7">
      <w:pPr>
        <w:pStyle w:val="subsection"/>
      </w:pPr>
      <w:r w:rsidRPr="000368EB">
        <w:tab/>
      </w:r>
      <w:r w:rsidRPr="000368EB">
        <w:tab/>
        <w:t xml:space="preserve">Charge imposed by this </w:t>
      </w:r>
      <w:r w:rsidR="00355CDD" w:rsidRPr="000368EB">
        <w:t>Part </w:t>
      </w:r>
      <w:r w:rsidRPr="000368EB">
        <w:t>on wool is payable by the producer of the wool.</w:t>
      </w:r>
    </w:p>
    <w:p w:rsidR="006F27E8" w:rsidRPr="000368EB" w:rsidRDefault="00355CDD" w:rsidP="000168C7">
      <w:pPr>
        <w:pStyle w:val="notetext"/>
      </w:pPr>
      <w:r w:rsidRPr="000368EB">
        <w:t>Note:</w:t>
      </w:r>
      <w:r w:rsidRPr="000368EB">
        <w:tab/>
      </w:r>
      <w:r w:rsidR="006F27E8" w:rsidRPr="000368EB">
        <w:rPr>
          <w:b/>
          <w:i/>
        </w:rPr>
        <w:t>Producer</w:t>
      </w:r>
      <w:r w:rsidR="006F27E8" w:rsidRPr="000368EB">
        <w:t xml:space="preserve"> is defined for wool in clause</w:t>
      </w:r>
      <w:r w:rsidR="000368EB">
        <w:t> </w:t>
      </w:r>
      <w:r w:rsidR="006F27E8" w:rsidRPr="000368EB">
        <w:t xml:space="preserve">2.6 of </w:t>
      </w:r>
      <w:r w:rsidRPr="000368EB">
        <w:t>Part</w:t>
      </w:r>
      <w:r w:rsidR="000368EB">
        <w:t> </w:t>
      </w:r>
      <w:r w:rsidR="006F27E8" w:rsidRPr="000368EB">
        <w:t>2 of Schedule</w:t>
      </w:r>
      <w:r w:rsidR="000368EB">
        <w:t> </w:t>
      </w:r>
      <w:r w:rsidR="006F27E8" w:rsidRPr="000368EB">
        <w:t>37 to the Collection Regulations.</w:t>
      </w:r>
    </w:p>
    <w:p w:rsidR="006F27E8" w:rsidRPr="000368EB" w:rsidRDefault="00355CDD" w:rsidP="000168C7">
      <w:pPr>
        <w:pStyle w:val="ActHead2"/>
        <w:pageBreakBefore/>
      </w:pPr>
      <w:bookmarkStart w:id="249" w:name="_Toc525741527"/>
      <w:r w:rsidRPr="00086724">
        <w:rPr>
          <w:rStyle w:val="CharPartNo"/>
        </w:rPr>
        <w:lastRenderedPageBreak/>
        <w:t>Part</w:t>
      </w:r>
      <w:r w:rsidR="000368EB" w:rsidRPr="00086724">
        <w:rPr>
          <w:rStyle w:val="CharPartNo"/>
        </w:rPr>
        <w:t> </w:t>
      </w:r>
      <w:r w:rsidR="006F27E8" w:rsidRPr="00086724">
        <w:rPr>
          <w:rStyle w:val="CharPartNo"/>
        </w:rPr>
        <w:t>2</w:t>
      </w:r>
      <w:r w:rsidRPr="000368EB">
        <w:t>—</w:t>
      </w:r>
      <w:r w:rsidR="006F27E8" w:rsidRPr="00086724">
        <w:rPr>
          <w:rStyle w:val="CharPartText"/>
        </w:rPr>
        <w:t>Farmed prawns</w:t>
      </w:r>
      <w:bookmarkEnd w:id="249"/>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6F27E8" w:rsidP="000168C7">
      <w:pPr>
        <w:pStyle w:val="ActHead5"/>
      </w:pPr>
      <w:bookmarkStart w:id="250" w:name="_Toc525741528"/>
      <w:r w:rsidRPr="00086724">
        <w:rPr>
          <w:rStyle w:val="CharSectno"/>
        </w:rPr>
        <w:t>2.1</w:t>
      </w:r>
      <w:r w:rsidR="00355CDD" w:rsidRPr="000368EB">
        <w:t xml:space="preserve">  </w:t>
      </w:r>
      <w:r w:rsidRPr="000368EB">
        <w:t>Definition for this Part</w:t>
      </w:r>
      <w:bookmarkEnd w:id="250"/>
    </w:p>
    <w:p w:rsidR="006F27E8" w:rsidRPr="000368EB" w:rsidRDefault="006F27E8" w:rsidP="000168C7">
      <w:pPr>
        <w:pStyle w:val="subsection"/>
      </w:pPr>
      <w:r w:rsidRPr="000368EB">
        <w:tab/>
      </w:r>
      <w:r w:rsidRPr="000368EB">
        <w:tab/>
        <w:t>In this Part:</w:t>
      </w:r>
    </w:p>
    <w:p w:rsidR="006F27E8" w:rsidRPr="000368EB" w:rsidRDefault="006F27E8" w:rsidP="00CA5A26">
      <w:pPr>
        <w:pStyle w:val="Definition"/>
      </w:pPr>
      <w:r w:rsidRPr="000368EB">
        <w:rPr>
          <w:b/>
          <w:i/>
        </w:rPr>
        <w:t xml:space="preserve">farmed prawns </w:t>
      </w:r>
      <w:r w:rsidRPr="000368EB">
        <w:t>has the meaning given by clause</w:t>
      </w:r>
      <w:r w:rsidR="000368EB">
        <w:t> </w:t>
      </w:r>
      <w:r w:rsidRPr="000368EB">
        <w:t xml:space="preserve">3.1 of </w:t>
      </w:r>
      <w:r w:rsidR="00355CDD" w:rsidRPr="000368EB">
        <w:t>Schedule</w:t>
      </w:r>
      <w:r w:rsidR="000368EB">
        <w:t> </w:t>
      </w:r>
      <w:r w:rsidRPr="000368EB">
        <w:t>27 to the Excise Levies Regulations.</w:t>
      </w:r>
    </w:p>
    <w:p w:rsidR="006F27E8" w:rsidRPr="000368EB" w:rsidRDefault="006F27E8" w:rsidP="000168C7">
      <w:pPr>
        <w:pStyle w:val="ActHead5"/>
      </w:pPr>
      <w:bookmarkStart w:id="251" w:name="_Toc525741529"/>
      <w:r w:rsidRPr="00086724">
        <w:rPr>
          <w:rStyle w:val="CharSectno"/>
        </w:rPr>
        <w:t>2.2</w:t>
      </w:r>
      <w:r w:rsidR="00355CDD" w:rsidRPr="000368EB">
        <w:t xml:space="preserve">  </w:t>
      </w:r>
      <w:r w:rsidRPr="000368EB">
        <w:t>Imposition of charge</w:t>
      </w:r>
      <w:bookmarkEnd w:id="251"/>
    </w:p>
    <w:p w:rsidR="006F27E8" w:rsidRPr="000368EB" w:rsidRDefault="006F27E8" w:rsidP="000168C7">
      <w:pPr>
        <w:pStyle w:val="subsection"/>
      </w:pPr>
      <w:r w:rsidRPr="000368EB">
        <w:tab/>
        <w:t>(1)</w:t>
      </w:r>
      <w:r w:rsidRPr="000368EB">
        <w:tab/>
        <w:t>For clause</w:t>
      </w:r>
      <w:r w:rsidR="000368EB">
        <w:t> </w:t>
      </w:r>
      <w:r w:rsidRPr="000368EB">
        <w:t xml:space="preserve">2 of </w:t>
      </w:r>
      <w:r w:rsidR="00355CDD" w:rsidRPr="000368EB">
        <w:t>Schedule</w:t>
      </w:r>
      <w:r w:rsidR="000368EB">
        <w:t> </w:t>
      </w:r>
      <w:r w:rsidRPr="000368EB">
        <w:t>14 to the Customs Charges Act, charge is imposed on farmed prawns if, after the commencement of this Part, the prawns are exported from Australia.</w:t>
      </w:r>
    </w:p>
    <w:p w:rsidR="006F27E8" w:rsidRPr="000368EB" w:rsidRDefault="006F27E8" w:rsidP="000168C7">
      <w:pPr>
        <w:pStyle w:val="subsection"/>
      </w:pPr>
      <w:r w:rsidRPr="000368EB">
        <w:tab/>
        <w:t>(2)</w:t>
      </w:r>
      <w:r w:rsidRPr="000368EB">
        <w:tab/>
        <w:t xml:space="preserve">Charge is not imposed by this </w:t>
      </w:r>
      <w:r w:rsidR="00355CDD" w:rsidRPr="000368EB">
        <w:t>Part </w:t>
      </w:r>
      <w:r w:rsidRPr="000368EB">
        <w:t xml:space="preserve">on farmed prawns on which levy under </w:t>
      </w:r>
      <w:r w:rsidR="00355CDD" w:rsidRPr="000368EB">
        <w:t>Part</w:t>
      </w:r>
      <w:r w:rsidR="000368EB">
        <w:t> </w:t>
      </w:r>
      <w:r w:rsidRPr="000368EB">
        <w:t xml:space="preserve">3 of </w:t>
      </w:r>
      <w:r w:rsidR="00355CDD" w:rsidRPr="000368EB">
        <w:t>Schedule</w:t>
      </w:r>
      <w:r w:rsidR="000368EB">
        <w:t> </w:t>
      </w:r>
      <w:r w:rsidRPr="000368EB">
        <w:t>27 to the Excise Levies Regulations has previously been imposed or paid.</w:t>
      </w:r>
    </w:p>
    <w:p w:rsidR="006F27E8" w:rsidRPr="000368EB" w:rsidRDefault="006F27E8" w:rsidP="000168C7">
      <w:pPr>
        <w:pStyle w:val="ActHead5"/>
      </w:pPr>
      <w:bookmarkStart w:id="252" w:name="_Toc525741530"/>
      <w:r w:rsidRPr="00086724">
        <w:rPr>
          <w:rStyle w:val="CharSectno"/>
        </w:rPr>
        <w:t>2.3</w:t>
      </w:r>
      <w:r w:rsidR="00355CDD" w:rsidRPr="000368EB">
        <w:t xml:space="preserve">  </w:t>
      </w:r>
      <w:r w:rsidRPr="000368EB">
        <w:t>Rate of charge</w:t>
      </w:r>
      <w:bookmarkEnd w:id="252"/>
    </w:p>
    <w:p w:rsidR="006F27E8" w:rsidRPr="000368EB" w:rsidRDefault="006F27E8" w:rsidP="000168C7">
      <w:pPr>
        <w:pStyle w:val="subsection"/>
      </w:pPr>
      <w:r w:rsidRPr="000368EB">
        <w:tab/>
      </w:r>
      <w:r w:rsidRPr="000368EB">
        <w:tab/>
        <w:t>For clause</w:t>
      </w:r>
      <w:r w:rsidR="000368EB">
        <w:t> </w:t>
      </w:r>
      <w:r w:rsidRPr="000368EB">
        <w:t xml:space="preserve">5 of </w:t>
      </w:r>
      <w:r w:rsidR="00355CDD" w:rsidRPr="000368EB">
        <w:t>Schedule</w:t>
      </w:r>
      <w:r w:rsidR="000368EB">
        <w:t> </w:t>
      </w:r>
      <w:r w:rsidRPr="000368EB">
        <w:t>14 to the Customs Charges Act, the rate of charge is 3.64 cents per kilogram of farmed prawns, weighed before any part of the prawns is removed, exported from Australia.</w:t>
      </w:r>
    </w:p>
    <w:p w:rsidR="006F27E8" w:rsidRPr="000368EB" w:rsidRDefault="006F27E8" w:rsidP="000168C7">
      <w:pPr>
        <w:pStyle w:val="ActHead5"/>
      </w:pPr>
      <w:bookmarkStart w:id="253" w:name="_Toc525741531"/>
      <w:r w:rsidRPr="00086724">
        <w:rPr>
          <w:rStyle w:val="CharSectno"/>
        </w:rPr>
        <w:t>2.4</w:t>
      </w:r>
      <w:r w:rsidR="00355CDD" w:rsidRPr="000368EB">
        <w:t xml:space="preserve">  </w:t>
      </w:r>
      <w:r w:rsidRPr="000368EB">
        <w:t>Who pays the charge</w:t>
      </w:r>
      <w:bookmarkEnd w:id="253"/>
    </w:p>
    <w:p w:rsidR="006F27E8" w:rsidRPr="000368EB" w:rsidRDefault="006F27E8" w:rsidP="000168C7">
      <w:pPr>
        <w:pStyle w:val="subsection"/>
      </w:pPr>
      <w:r w:rsidRPr="000368EB">
        <w:tab/>
      </w:r>
      <w:r w:rsidRPr="000368EB">
        <w:tab/>
        <w:t>For clause</w:t>
      </w:r>
      <w:r w:rsidR="000368EB">
        <w:t> </w:t>
      </w:r>
      <w:r w:rsidRPr="000368EB">
        <w:t xml:space="preserve">10 of </w:t>
      </w:r>
      <w:r w:rsidR="00355CDD" w:rsidRPr="000368EB">
        <w:t>Schedule</w:t>
      </w:r>
      <w:r w:rsidR="000368EB">
        <w:t> </w:t>
      </w:r>
      <w:r w:rsidRPr="000368EB">
        <w:t xml:space="preserve">14 to the Customs Charges Act, charge imposed by this </w:t>
      </w:r>
      <w:r w:rsidR="00355CDD" w:rsidRPr="000368EB">
        <w:t>Part </w:t>
      </w:r>
      <w:r w:rsidRPr="000368EB">
        <w:t>on farmed prawns is payable by the producer of the prawns.</w:t>
      </w:r>
    </w:p>
    <w:p w:rsidR="006F27E8" w:rsidRPr="000368EB" w:rsidRDefault="00355CDD" w:rsidP="000168C7">
      <w:pPr>
        <w:pStyle w:val="notetext"/>
      </w:pPr>
      <w:r w:rsidRPr="000368EB">
        <w:t>Note:</w:t>
      </w:r>
      <w:r w:rsidRPr="000368EB">
        <w:tab/>
      </w:r>
      <w:r w:rsidR="006F27E8" w:rsidRPr="000368EB">
        <w:t xml:space="preserve">As to who is the </w:t>
      </w:r>
      <w:r w:rsidR="006F27E8" w:rsidRPr="000368EB">
        <w:rPr>
          <w:b/>
          <w:i/>
        </w:rPr>
        <w:t>producer</w:t>
      </w:r>
      <w:r w:rsidR="006F27E8" w:rsidRPr="000368EB">
        <w:t xml:space="preserve"> in relation to export charge on farmed prawns, see paragraph</w:t>
      </w:r>
      <w:r w:rsidR="000368EB">
        <w:t> </w:t>
      </w:r>
      <w:r w:rsidR="006F27E8" w:rsidRPr="000368EB">
        <w:t>3.4</w:t>
      </w:r>
      <w:r w:rsidR="006773FB" w:rsidRPr="000368EB">
        <w:t>(</w:t>
      </w:r>
      <w:r w:rsidR="006F27E8" w:rsidRPr="000368EB">
        <w:t xml:space="preserve">b) of </w:t>
      </w:r>
      <w:r w:rsidRPr="000368EB">
        <w:t>Schedule</w:t>
      </w:r>
      <w:r w:rsidR="000368EB">
        <w:t> </w:t>
      </w:r>
      <w:r w:rsidR="006F27E8" w:rsidRPr="000368EB">
        <w:t>37 to the Collection Regulations.</w:t>
      </w:r>
    </w:p>
    <w:p w:rsidR="006F27E8" w:rsidRPr="000368EB" w:rsidRDefault="00355CDD" w:rsidP="000168C7">
      <w:pPr>
        <w:pStyle w:val="ActHead2"/>
        <w:pageBreakBefore/>
      </w:pPr>
      <w:bookmarkStart w:id="254" w:name="_Toc525741532"/>
      <w:r w:rsidRPr="00086724">
        <w:rPr>
          <w:rStyle w:val="CharPartNo"/>
        </w:rPr>
        <w:lastRenderedPageBreak/>
        <w:t>Part</w:t>
      </w:r>
      <w:r w:rsidR="000368EB" w:rsidRPr="00086724">
        <w:rPr>
          <w:rStyle w:val="CharPartNo"/>
        </w:rPr>
        <w:t> </w:t>
      </w:r>
      <w:r w:rsidR="006F27E8" w:rsidRPr="00086724">
        <w:rPr>
          <w:rStyle w:val="CharPartNo"/>
        </w:rPr>
        <w:t>3</w:t>
      </w:r>
      <w:r w:rsidRPr="000368EB">
        <w:t>—</w:t>
      </w:r>
      <w:r w:rsidR="006F27E8" w:rsidRPr="00086724">
        <w:rPr>
          <w:rStyle w:val="CharPartText"/>
        </w:rPr>
        <w:t>Bees</w:t>
      </w:r>
      <w:bookmarkEnd w:id="254"/>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6F27E8" w:rsidP="000168C7">
      <w:pPr>
        <w:pStyle w:val="ActHead5"/>
      </w:pPr>
      <w:bookmarkStart w:id="255" w:name="_Toc525741533"/>
      <w:r w:rsidRPr="00086724">
        <w:rPr>
          <w:rStyle w:val="CharSectno"/>
        </w:rPr>
        <w:t>3.1</w:t>
      </w:r>
      <w:r w:rsidR="00355CDD" w:rsidRPr="000368EB">
        <w:t xml:space="preserve">  </w:t>
      </w:r>
      <w:r w:rsidRPr="000368EB">
        <w:t xml:space="preserve">Definitions for </w:t>
      </w:r>
      <w:r w:rsidR="00355CDD" w:rsidRPr="000368EB">
        <w:t>Part</w:t>
      </w:r>
      <w:r w:rsidR="000368EB">
        <w:t> </w:t>
      </w:r>
      <w:r w:rsidRPr="000368EB">
        <w:t>3</w:t>
      </w:r>
      <w:bookmarkEnd w:id="255"/>
    </w:p>
    <w:p w:rsidR="006F27E8" w:rsidRPr="000368EB" w:rsidRDefault="006F27E8" w:rsidP="000168C7">
      <w:pPr>
        <w:pStyle w:val="subsection"/>
      </w:pPr>
      <w:r w:rsidRPr="000368EB">
        <w:tab/>
      </w:r>
      <w:r w:rsidRPr="000368EB">
        <w:tab/>
        <w:t>In this Part:</w:t>
      </w:r>
    </w:p>
    <w:p w:rsidR="006F27E8" w:rsidRPr="000368EB" w:rsidRDefault="006F27E8" w:rsidP="00E847D6">
      <w:pPr>
        <w:pStyle w:val="Definition"/>
      </w:pPr>
      <w:r w:rsidRPr="000368EB">
        <w:rPr>
          <w:b/>
          <w:i/>
        </w:rPr>
        <w:t xml:space="preserve">bee </w:t>
      </w:r>
      <w:r w:rsidRPr="000368EB">
        <w:t>has the meaning given by clause</w:t>
      </w:r>
      <w:r w:rsidR="000368EB">
        <w:t> </w:t>
      </w:r>
      <w:r w:rsidRPr="000368EB">
        <w:t xml:space="preserve">5.1 of </w:t>
      </w:r>
      <w:r w:rsidR="00355CDD" w:rsidRPr="000368EB">
        <w:t>Schedule</w:t>
      </w:r>
      <w:r w:rsidR="000368EB">
        <w:t> </w:t>
      </w:r>
      <w:r w:rsidRPr="000368EB">
        <w:t>27 to the Excise Levies Regulations.</w:t>
      </w:r>
    </w:p>
    <w:p w:rsidR="006F27E8" w:rsidRPr="000368EB" w:rsidRDefault="006F27E8" w:rsidP="00E847D6">
      <w:pPr>
        <w:pStyle w:val="Definition"/>
      </w:pPr>
      <w:r w:rsidRPr="000368EB">
        <w:rPr>
          <w:b/>
          <w:i/>
        </w:rPr>
        <w:t xml:space="preserve">queen bee </w:t>
      </w:r>
      <w:r w:rsidRPr="000368EB">
        <w:t>has the meaning given by clause</w:t>
      </w:r>
      <w:r w:rsidR="000368EB">
        <w:t> </w:t>
      </w:r>
      <w:r w:rsidRPr="000368EB">
        <w:t xml:space="preserve">5.1 of </w:t>
      </w:r>
      <w:r w:rsidR="00355CDD" w:rsidRPr="000368EB">
        <w:t>Schedule</w:t>
      </w:r>
      <w:r w:rsidR="000368EB">
        <w:t> </w:t>
      </w:r>
      <w:r w:rsidRPr="000368EB">
        <w:t>27 to the Excise Levies Regulations.</w:t>
      </w:r>
    </w:p>
    <w:p w:rsidR="006F27E8" w:rsidRPr="000368EB" w:rsidRDefault="006F27E8" w:rsidP="000168C7">
      <w:pPr>
        <w:pStyle w:val="ActHead5"/>
      </w:pPr>
      <w:bookmarkStart w:id="256" w:name="_Toc525741534"/>
      <w:r w:rsidRPr="00086724">
        <w:rPr>
          <w:rStyle w:val="CharSectno"/>
        </w:rPr>
        <w:t>3.2</w:t>
      </w:r>
      <w:r w:rsidR="00355CDD" w:rsidRPr="000368EB">
        <w:t xml:space="preserve">  </w:t>
      </w:r>
      <w:r w:rsidRPr="000368EB">
        <w:t>Imposition of charge</w:t>
      </w:r>
      <w:bookmarkEnd w:id="256"/>
    </w:p>
    <w:p w:rsidR="006F27E8" w:rsidRPr="000368EB" w:rsidRDefault="006F27E8" w:rsidP="000168C7">
      <w:pPr>
        <w:pStyle w:val="subsection"/>
      </w:pPr>
      <w:r w:rsidRPr="000368EB">
        <w:tab/>
      </w:r>
      <w:r w:rsidRPr="000368EB">
        <w:tab/>
        <w:t>For subclause</w:t>
      </w:r>
      <w:r w:rsidR="000368EB">
        <w:t> </w:t>
      </w:r>
      <w:r w:rsidRPr="000368EB">
        <w:t>2</w:t>
      </w:r>
      <w:r w:rsidR="006773FB" w:rsidRPr="000368EB">
        <w:t>(</w:t>
      </w:r>
      <w:r w:rsidRPr="000368EB">
        <w:t xml:space="preserve">1) of </w:t>
      </w:r>
      <w:r w:rsidR="00355CDD" w:rsidRPr="000368EB">
        <w:t>Schedule</w:t>
      </w:r>
      <w:r w:rsidR="000368EB">
        <w:t> </w:t>
      </w:r>
      <w:r w:rsidRPr="000368EB">
        <w:t>14 to the Customs Charges Act, charge is imposed on queen bees produced in Australia if, after the commencement of this Part, the queen bees are exported from Australia.</w:t>
      </w:r>
    </w:p>
    <w:p w:rsidR="006F27E8" w:rsidRPr="000368EB" w:rsidRDefault="006F27E8" w:rsidP="000168C7">
      <w:pPr>
        <w:pStyle w:val="ActHead5"/>
      </w:pPr>
      <w:bookmarkStart w:id="257" w:name="_Toc525741535"/>
      <w:r w:rsidRPr="00086724">
        <w:rPr>
          <w:rStyle w:val="CharSectno"/>
        </w:rPr>
        <w:t>3.3</w:t>
      </w:r>
      <w:r w:rsidR="00355CDD" w:rsidRPr="000368EB">
        <w:t xml:space="preserve">  </w:t>
      </w:r>
      <w:r w:rsidRPr="000368EB">
        <w:t>Rate of charge</w:t>
      </w:r>
      <w:r w:rsidR="000168C7" w:rsidRPr="000368EB">
        <w:t>—</w:t>
      </w:r>
      <w:r w:rsidRPr="000368EB">
        <w:t>research and development component</w:t>
      </w:r>
      <w:bookmarkEnd w:id="257"/>
    </w:p>
    <w:p w:rsidR="00387057" w:rsidRPr="000368EB" w:rsidRDefault="00387057" w:rsidP="00387057">
      <w:pPr>
        <w:pStyle w:val="subsection"/>
      </w:pPr>
      <w:r w:rsidRPr="000368EB">
        <w:tab/>
      </w:r>
      <w:r w:rsidRPr="000368EB">
        <w:tab/>
        <w:t>For clause</w:t>
      </w:r>
      <w:r w:rsidR="000368EB">
        <w:t> </w:t>
      </w:r>
      <w:r w:rsidRPr="000368EB">
        <w:t>5 of Schedule</w:t>
      </w:r>
      <w:r w:rsidR="000368EB">
        <w:t> </w:t>
      </w:r>
      <w:r w:rsidRPr="000368EB">
        <w:t>14 to the Customs Charges Act, the rate of charge on queen bees is nil.</w:t>
      </w:r>
    </w:p>
    <w:p w:rsidR="006F27E8" w:rsidRPr="000368EB" w:rsidRDefault="006F27E8" w:rsidP="000168C7">
      <w:pPr>
        <w:pStyle w:val="ActHead5"/>
      </w:pPr>
      <w:bookmarkStart w:id="258" w:name="_Toc525741536"/>
      <w:r w:rsidRPr="00086724">
        <w:rPr>
          <w:rStyle w:val="CharSectno"/>
        </w:rPr>
        <w:t>3.4</w:t>
      </w:r>
      <w:r w:rsidR="00355CDD" w:rsidRPr="000368EB">
        <w:t xml:space="preserve">  </w:t>
      </w:r>
      <w:r w:rsidRPr="000368EB">
        <w:t>Who pays the charge</w:t>
      </w:r>
      <w:bookmarkEnd w:id="258"/>
    </w:p>
    <w:p w:rsidR="006F27E8" w:rsidRPr="000368EB" w:rsidRDefault="006F27E8" w:rsidP="000168C7">
      <w:pPr>
        <w:pStyle w:val="subsection"/>
      </w:pPr>
      <w:r w:rsidRPr="000368EB">
        <w:tab/>
      </w:r>
      <w:r w:rsidRPr="000368EB">
        <w:tab/>
        <w:t>For clause</w:t>
      </w:r>
      <w:r w:rsidR="000368EB">
        <w:t> </w:t>
      </w:r>
      <w:r w:rsidRPr="000368EB">
        <w:t xml:space="preserve">10 of </w:t>
      </w:r>
      <w:r w:rsidR="00355CDD" w:rsidRPr="000368EB">
        <w:t>Schedule</w:t>
      </w:r>
      <w:r w:rsidR="000368EB">
        <w:t> </w:t>
      </w:r>
      <w:r w:rsidRPr="000368EB">
        <w:t xml:space="preserve">14 to the Customs Charges Act, charge imposed by this </w:t>
      </w:r>
      <w:r w:rsidR="00355CDD" w:rsidRPr="000368EB">
        <w:t>Part </w:t>
      </w:r>
      <w:r w:rsidRPr="000368EB">
        <w:t>on queen bees is payable by the producer of the bees.</w:t>
      </w:r>
    </w:p>
    <w:p w:rsidR="006F27E8" w:rsidRPr="000368EB" w:rsidRDefault="00355CDD" w:rsidP="000168C7">
      <w:pPr>
        <w:pStyle w:val="notetext"/>
      </w:pPr>
      <w:r w:rsidRPr="000368EB">
        <w:t>Note:</w:t>
      </w:r>
      <w:r w:rsidRPr="000368EB">
        <w:tab/>
      </w:r>
      <w:r w:rsidR="006F27E8" w:rsidRPr="000368EB">
        <w:rPr>
          <w:b/>
          <w:i/>
        </w:rPr>
        <w:t>Producer</w:t>
      </w:r>
      <w:r w:rsidR="006F27E8" w:rsidRPr="000368EB">
        <w:t xml:space="preserve"> is defined for queen bees in clause</w:t>
      </w:r>
      <w:r w:rsidR="000368EB">
        <w:t> </w:t>
      </w:r>
      <w:r w:rsidR="006F27E8" w:rsidRPr="000368EB">
        <w:t xml:space="preserve">5.4 of </w:t>
      </w:r>
      <w:r w:rsidRPr="000368EB">
        <w:t>Schedule</w:t>
      </w:r>
      <w:r w:rsidR="000368EB">
        <w:t> </w:t>
      </w:r>
      <w:r w:rsidR="006F27E8" w:rsidRPr="000368EB">
        <w:t>37 to the Collection Regulations.</w:t>
      </w:r>
    </w:p>
    <w:p w:rsidR="006F27E8" w:rsidRPr="000368EB" w:rsidRDefault="006F27E8" w:rsidP="000168C7">
      <w:pPr>
        <w:pStyle w:val="ActHead5"/>
      </w:pPr>
      <w:bookmarkStart w:id="259" w:name="_Toc525741537"/>
      <w:r w:rsidRPr="00086724">
        <w:rPr>
          <w:rStyle w:val="CharSectno"/>
        </w:rPr>
        <w:t>3.5</w:t>
      </w:r>
      <w:r w:rsidR="00355CDD" w:rsidRPr="000368EB">
        <w:t xml:space="preserve">  </w:t>
      </w:r>
      <w:r w:rsidRPr="000368EB">
        <w:t>What queen bees are exempt from charge</w:t>
      </w:r>
      <w:bookmarkEnd w:id="259"/>
    </w:p>
    <w:p w:rsidR="006F27E8" w:rsidRPr="000368EB" w:rsidRDefault="006F27E8" w:rsidP="000168C7">
      <w:pPr>
        <w:pStyle w:val="subsection"/>
      </w:pPr>
      <w:r w:rsidRPr="000368EB">
        <w:tab/>
      </w:r>
      <w:r w:rsidRPr="000368EB">
        <w:tab/>
        <w:t>For clause</w:t>
      </w:r>
      <w:r w:rsidR="000368EB">
        <w:t> </w:t>
      </w:r>
      <w:r w:rsidRPr="000368EB">
        <w:t xml:space="preserve">11 of </w:t>
      </w:r>
      <w:r w:rsidR="00355CDD" w:rsidRPr="000368EB">
        <w:t>Schedule</w:t>
      </w:r>
      <w:r w:rsidR="000368EB">
        <w:t> </w:t>
      </w:r>
      <w:r w:rsidRPr="000368EB">
        <w:t>14 to the Customs Charges Act, queen bees are exempt from charge in a levy year if:</w:t>
      </w:r>
    </w:p>
    <w:p w:rsidR="006F27E8" w:rsidRPr="000368EB" w:rsidRDefault="006F27E8" w:rsidP="000168C7">
      <w:pPr>
        <w:pStyle w:val="paragraph"/>
      </w:pPr>
      <w:r w:rsidRPr="000368EB">
        <w:tab/>
        <w:t>(a)</w:t>
      </w:r>
      <w:r w:rsidRPr="000368EB">
        <w:tab/>
        <w:t xml:space="preserve">the producer has paid levy imposed by </w:t>
      </w:r>
      <w:r w:rsidR="00355CDD" w:rsidRPr="000368EB">
        <w:t>Part</w:t>
      </w:r>
      <w:r w:rsidR="000368EB">
        <w:t> </w:t>
      </w:r>
      <w:r w:rsidRPr="000368EB">
        <w:t>5 of Schedule</w:t>
      </w:r>
      <w:r w:rsidR="000368EB">
        <w:t> </w:t>
      </w:r>
      <w:r w:rsidRPr="000368EB">
        <w:t>27 to the Excise Levies Regulations on the queen bees; or</w:t>
      </w:r>
    </w:p>
    <w:p w:rsidR="006F27E8" w:rsidRPr="000368EB" w:rsidRDefault="006F27E8" w:rsidP="000168C7">
      <w:pPr>
        <w:pStyle w:val="paragraph"/>
      </w:pPr>
      <w:r w:rsidRPr="000368EB">
        <w:tab/>
        <w:t>(b)</w:t>
      </w:r>
      <w:r w:rsidRPr="000368EB">
        <w:tab/>
        <w:t>the total amount of levy and charge on queen bees that the producer of the queen bees would be liable to pay in the levy year is less than $50.</w:t>
      </w:r>
    </w:p>
    <w:p w:rsidR="006F27E8" w:rsidRPr="000368EB" w:rsidRDefault="00355CDD" w:rsidP="000168C7">
      <w:pPr>
        <w:pStyle w:val="ActHead2"/>
        <w:pageBreakBefore/>
      </w:pPr>
      <w:bookmarkStart w:id="260" w:name="_Toc525741538"/>
      <w:r w:rsidRPr="00086724">
        <w:rPr>
          <w:rStyle w:val="CharPartNo"/>
        </w:rPr>
        <w:lastRenderedPageBreak/>
        <w:t>Part</w:t>
      </w:r>
      <w:r w:rsidR="000368EB" w:rsidRPr="00086724">
        <w:rPr>
          <w:rStyle w:val="CharPartNo"/>
        </w:rPr>
        <w:t> </w:t>
      </w:r>
      <w:r w:rsidR="006F27E8" w:rsidRPr="00086724">
        <w:rPr>
          <w:rStyle w:val="CharPartNo"/>
        </w:rPr>
        <w:t>4</w:t>
      </w:r>
      <w:r w:rsidRPr="000368EB">
        <w:t>—</w:t>
      </w:r>
      <w:r w:rsidR="006F27E8" w:rsidRPr="00086724">
        <w:rPr>
          <w:rStyle w:val="CharPartText"/>
        </w:rPr>
        <w:t>Sugar</w:t>
      </w:r>
      <w:bookmarkEnd w:id="260"/>
    </w:p>
    <w:p w:rsidR="00390ACF" w:rsidRPr="00086724" w:rsidRDefault="00390ACF" w:rsidP="00390ACF">
      <w:pPr>
        <w:pStyle w:val="Header"/>
        <w:tabs>
          <w:tab w:val="clear" w:pos="4150"/>
          <w:tab w:val="clear" w:pos="8307"/>
        </w:tabs>
      </w:pPr>
      <w:r w:rsidRPr="00086724">
        <w:rPr>
          <w:rStyle w:val="CharDivNo"/>
        </w:rPr>
        <w:t xml:space="preserve"> </w:t>
      </w:r>
      <w:r w:rsidRPr="00086724">
        <w:rPr>
          <w:rStyle w:val="CharDivText"/>
        </w:rPr>
        <w:t xml:space="preserve"> </w:t>
      </w:r>
    </w:p>
    <w:p w:rsidR="006F27E8" w:rsidRPr="000368EB" w:rsidRDefault="006F27E8" w:rsidP="000168C7">
      <w:pPr>
        <w:pStyle w:val="ActHead5"/>
      </w:pPr>
      <w:bookmarkStart w:id="261" w:name="_Toc525741539"/>
      <w:r w:rsidRPr="00086724">
        <w:rPr>
          <w:rStyle w:val="CharSectno"/>
        </w:rPr>
        <w:t>4.1</w:t>
      </w:r>
      <w:r w:rsidR="00355CDD" w:rsidRPr="000368EB">
        <w:t xml:space="preserve">  </w:t>
      </w:r>
      <w:r w:rsidRPr="000368EB">
        <w:t xml:space="preserve">Definition for </w:t>
      </w:r>
      <w:r w:rsidR="00355CDD" w:rsidRPr="000368EB">
        <w:t>Part</w:t>
      </w:r>
      <w:r w:rsidR="000368EB">
        <w:t> </w:t>
      </w:r>
      <w:r w:rsidRPr="000368EB">
        <w:t>4</w:t>
      </w:r>
      <w:bookmarkEnd w:id="261"/>
    </w:p>
    <w:p w:rsidR="006F27E8" w:rsidRPr="000368EB" w:rsidRDefault="006F27E8" w:rsidP="000168C7">
      <w:pPr>
        <w:pStyle w:val="subsection"/>
      </w:pPr>
      <w:r w:rsidRPr="000368EB">
        <w:tab/>
      </w:r>
      <w:r w:rsidRPr="000368EB">
        <w:tab/>
        <w:t>In this Part:</w:t>
      </w:r>
    </w:p>
    <w:p w:rsidR="006F27E8" w:rsidRPr="000368EB" w:rsidRDefault="006F27E8" w:rsidP="00E847D6">
      <w:pPr>
        <w:pStyle w:val="Definition"/>
      </w:pPr>
      <w:r w:rsidRPr="000368EB">
        <w:rPr>
          <w:b/>
          <w:i/>
        </w:rPr>
        <w:t>retail</w:t>
      </w:r>
      <w:r w:rsidR="000368EB">
        <w:rPr>
          <w:b/>
          <w:i/>
        </w:rPr>
        <w:noBreakHyphen/>
      </w:r>
      <w:r w:rsidRPr="000368EB">
        <w:rPr>
          <w:b/>
          <w:i/>
        </w:rPr>
        <w:t xml:space="preserve">packaged sugar </w:t>
      </w:r>
      <w:r w:rsidRPr="000368EB">
        <w:t xml:space="preserve">means sugar that has been prepared and packaged so as to be able to be sold by retail sale without any further preparation or packaging. </w:t>
      </w:r>
    </w:p>
    <w:p w:rsidR="006F27E8" w:rsidRPr="000368EB" w:rsidRDefault="006F27E8" w:rsidP="000168C7">
      <w:pPr>
        <w:pStyle w:val="ActHead5"/>
      </w:pPr>
      <w:bookmarkStart w:id="262" w:name="_Toc525741540"/>
      <w:r w:rsidRPr="00086724">
        <w:rPr>
          <w:rStyle w:val="CharSectno"/>
        </w:rPr>
        <w:t>4.2</w:t>
      </w:r>
      <w:r w:rsidR="00355CDD" w:rsidRPr="000368EB">
        <w:t xml:space="preserve">  </w:t>
      </w:r>
      <w:r w:rsidRPr="000368EB">
        <w:t>Imposition of charge</w:t>
      </w:r>
      <w:bookmarkEnd w:id="262"/>
    </w:p>
    <w:p w:rsidR="006F27E8" w:rsidRPr="000368EB" w:rsidRDefault="006F27E8" w:rsidP="000168C7">
      <w:pPr>
        <w:pStyle w:val="subsection"/>
      </w:pPr>
      <w:r w:rsidRPr="000368EB">
        <w:tab/>
      </w:r>
      <w:r w:rsidRPr="000368EB">
        <w:tab/>
        <w:t>For subclause</w:t>
      </w:r>
      <w:r w:rsidR="000368EB">
        <w:t> </w:t>
      </w:r>
      <w:r w:rsidRPr="000368EB">
        <w:t>2</w:t>
      </w:r>
      <w:r w:rsidR="006773FB" w:rsidRPr="000368EB">
        <w:t>(</w:t>
      </w:r>
      <w:r w:rsidRPr="000368EB">
        <w:t xml:space="preserve">1) of </w:t>
      </w:r>
      <w:r w:rsidR="00355CDD" w:rsidRPr="000368EB">
        <w:t>Schedule</w:t>
      </w:r>
      <w:r w:rsidR="000368EB">
        <w:t> </w:t>
      </w:r>
      <w:r w:rsidRPr="000368EB">
        <w:t>14 to the Customs Charges Act, charge is imposed on retail</w:t>
      </w:r>
      <w:r w:rsidR="000368EB">
        <w:noBreakHyphen/>
      </w:r>
      <w:r w:rsidRPr="000368EB">
        <w:t>packaged sugar imported into Australia after the commencement of this Part.</w:t>
      </w:r>
    </w:p>
    <w:p w:rsidR="006F27E8" w:rsidRPr="000368EB" w:rsidRDefault="00355CDD" w:rsidP="000168C7">
      <w:pPr>
        <w:pStyle w:val="notetext"/>
      </w:pPr>
      <w:r w:rsidRPr="000368EB">
        <w:t>Note:</w:t>
      </w:r>
      <w:r w:rsidRPr="000368EB">
        <w:tab/>
      </w:r>
      <w:r w:rsidR="006F27E8" w:rsidRPr="000368EB">
        <w:t xml:space="preserve">The purpose of this charge is to fund the Commonwealth Government’s Sugar Industry Reform Program. A levy is also being imposed under the Excise Levies Act (see </w:t>
      </w:r>
      <w:r w:rsidRPr="000368EB">
        <w:t>Part</w:t>
      </w:r>
      <w:r w:rsidR="000368EB">
        <w:t> </w:t>
      </w:r>
      <w:r w:rsidR="006F27E8" w:rsidRPr="000368EB">
        <w:t xml:space="preserve">6 of </w:t>
      </w:r>
      <w:r w:rsidRPr="000368EB">
        <w:t>Schedule</w:t>
      </w:r>
      <w:r w:rsidR="000368EB">
        <w:t> </w:t>
      </w:r>
      <w:r w:rsidR="006F27E8" w:rsidRPr="000368EB">
        <w:t>27 to the Excise Levies Regulations). It is intended to collect the charge and levy until the financial requirements of the Program (including administrative costs) are met.</w:t>
      </w:r>
    </w:p>
    <w:p w:rsidR="006F27E8" w:rsidRPr="000368EB" w:rsidRDefault="006F27E8" w:rsidP="000168C7">
      <w:pPr>
        <w:pStyle w:val="ActHead5"/>
      </w:pPr>
      <w:bookmarkStart w:id="263" w:name="_Toc525741541"/>
      <w:r w:rsidRPr="00086724">
        <w:rPr>
          <w:rStyle w:val="CharSectno"/>
        </w:rPr>
        <w:t>4.3</w:t>
      </w:r>
      <w:r w:rsidR="00355CDD" w:rsidRPr="000368EB">
        <w:t xml:space="preserve">  </w:t>
      </w:r>
      <w:r w:rsidRPr="000368EB">
        <w:t>Rate of charge</w:t>
      </w:r>
      <w:bookmarkEnd w:id="263"/>
    </w:p>
    <w:p w:rsidR="006F27E8" w:rsidRPr="000368EB" w:rsidRDefault="006F27E8" w:rsidP="000168C7">
      <w:pPr>
        <w:pStyle w:val="subsection"/>
      </w:pPr>
      <w:r w:rsidRPr="000368EB">
        <w:tab/>
      </w:r>
      <w:r w:rsidRPr="000368EB">
        <w:tab/>
        <w:t>For clause</w:t>
      </w:r>
      <w:r w:rsidR="000368EB">
        <w:t> </w:t>
      </w:r>
      <w:r w:rsidRPr="000368EB">
        <w:t xml:space="preserve">5 of </w:t>
      </w:r>
      <w:r w:rsidR="00355CDD" w:rsidRPr="000368EB">
        <w:t>Schedule</w:t>
      </w:r>
      <w:r w:rsidR="000368EB">
        <w:t> </w:t>
      </w:r>
      <w:r w:rsidRPr="000368EB">
        <w:t>14 to the Customs Charges Act, the rate of charge is 3 cents per kilogram of retail</w:t>
      </w:r>
      <w:r w:rsidR="000368EB">
        <w:noBreakHyphen/>
      </w:r>
      <w:r w:rsidRPr="000368EB">
        <w:t>packaged sugar.</w:t>
      </w:r>
    </w:p>
    <w:p w:rsidR="006F27E8" w:rsidRPr="000368EB" w:rsidRDefault="006F27E8" w:rsidP="000168C7">
      <w:pPr>
        <w:pStyle w:val="ActHead5"/>
      </w:pPr>
      <w:bookmarkStart w:id="264" w:name="_Toc525741542"/>
      <w:r w:rsidRPr="00086724">
        <w:rPr>
          <w:rStyle w:val="CharSectno"/>
        </w:rPr>
        <w:t>4.4</w:t>
      </w:r>
      <w:r w:rsidR="00355CDD" w:rsidRPr="000368EB">
        <w:t xml:space="preserve">  </w:t>
      </w:r>
      <w:r w:rsidRPr="000368EB">
        <w:t>Who pays the charge</w:t>
      </w:r>
      <w:bookmarkEnd w:id="264"/>
    </w:p>
    <w:p w:rsidR="006F27E8" w:rsidRPr="000368EB" w:rsidRDefault="006F27E8" w:rsidP="000168C7">
      <w:pPr>
        <w:pStyle w:val="subsection"/>
      </w:pPr>
      <w:r w:rsidRPr="000368EB">
        <w:tab/>
      </w:r>
      <w:r w:rsidRPr="000368EB">
        <w:tab/>
        <w:t>For clause</w:t>
      </w:r>
      <w:r w:rsidR="000368EB">
        <w:t> </w:t>
      </w:r>
      <w:r w:rsidRPr="000368EB">
        <w:t xml:space="preserve">10 of </w:t>
      </w:r>
      <w:r w:rsidR="00355CDD" w:rsidRPr="000368EB">
        <w:t>Schedule</w:t>
      </w:r>
      <w:r w:rsidR="000368EB">
        <w:t> </w:t>
      </w:r>
      <w:r w:rsidRPr="000368EB">
        <w:t xml:space="preserve">14 to the Customs Charges Act, charge imposed by this </w:t>
      </w:r>
      <w:r w:rsidR="00355CDD" w:rsidRPr="000368EB">
        <w:t>Part </w:t>
      </w:r>
      <w:r w:rsidRPr="000368EB">
        <w:t>on retail</w:t>
      </w:r>
      <w:r w:rsidR="000368EB">
        <w:noBreakHyphen/>
      </w:r>
      <w:r w:rsidRPr="000368EB">
        <w:t>packaged sugar is payable by the importer of the retail</w:t>
      </w:r>
      <w:r w:rsidR="000368EB">
        <w:noBreakHyphen/>
      </w:r>
      <w:r w:rsidRPr="000368EB">
        <w:t>packaged sugar.</w:t>
      </w:r>
    </w:p>
    <w:p w:rsidR="006F27E8" w:rsidRPr="000368EB" w:rsidRDefault="006F27E8" w:rsidP="000168C7">
      <w:pPr>
        <w:pStyle w:val="ActHead5"/>
      </w:pPr>
      <w:bookmarkStart w:id="265" w:name="_Toc525741543"/>
      <w:r w:rsidRPr="00086724">
        <w:rPr>
          <w:rStyle w:val="CharSectno"/>
        </w:rPr>
        <w:t>4.5</w:t>
      </w:r>
      <w:r w:rsidR="00355CDD" w:rsidRPr="000368EB">
        <w:t xml:space="preserve">  </w:t>
      </w:r>
      <w:r w:rsidRPr="000368EB">
        <w:t>Cessation of effect of Part</w:t>
      </w:r>
      <w:bookmarkEnd w:id="265"/>
    </w:p>
    <w:p w:rsidR="006F27E8" w:rsidRPr="000368EB" w:rsidRDefault="006F27E8" w:rsidP="000168C7">
      <w:pPr>
        <w:pStyle w:val="subsection"/>
      </w:pPr>
      <w:r w:rsidRPr="000368EB">
        <w:tab/>
      </w:r>
      <w:r w:rsidRPr="000368EB">
        <w:tab/>
        <w:t xml:space="preserve">This </w:t>
      </w:r>
      <w:r w:rsidR="00355CDD" w:rsidRPr="000368EB">
        <w:t>Part </w:t>
      </w:r>
      <w:r w:rsidRPr="000368EB">
        <w:t>ceases to have effect at the end of 30</w:t>
      </w:r>
      <w:r w:rsidR="000368EB">
        <w:t> </w:t>
      </w:r>
      <w:r w:rsidRPr="000368EB">
        <w:t>November 2006.</w:t>
      </w:r>
    </w:p>
    <w:p w:rsidR="005D7FC0" w:rsidRPr="000368EB" w:rsidRDefault="005D7FC0" w:rsidP="00B7450D">
      <w:pPr>
        <w:pStyle w:val="ActHead2"/>
        <w:pageBreakBefore/>
      </w:pPr>
      <w:bookmarkStart w:id="266" w:name="_Toc525741544"/>
      <w:r w:rsidRPr="00086724">
        <w:rPr>
          <w:rStyle w:val="CharPartNo"/>
        </w:rPr>
        <w:lastRenderedPageBreak/>
        <w:t>Part</w:t>
      </w:r>
      <w:r w:rsidR="000368EB" w:rsidRPr="00086724">
        <w:rPr>
          <w:rStyle w:val="CharPartNo"/>
        </w:rPr>
        <w:t> </w:t>
      </w:r>
      <w:r w:rsidRPr="00086724">
        <w:rPr>
          <w:rStyle w:val="CharPartNo"/>
        </w:rPr>
        <w:t>5</w:t>
      </w:r>
      <w:r w:rsidRPr="000368EB">
        <w:t>—</w:t>
      </w:r>
      <w:r w:rsidRPr="00086724">
        <w:rPr>
          <w:rStyle w:val="CharPartText"/>
        </w:rPr>
        <w:t>Fodder</w:t>
      </w:r>
      <w:bookmarkEnd w:id="266"/>
    </w:p>
    <w:p w:rsidR="005D7FC0" w:rsidRPr="00086724" w:rsidRDefault="005D7FC0" w:rsidP="005D7FC0">
      <w:pPr>
        <w:pStyle w:val="Header"/>
      </w:pPr>
      <w:r w:rsidRPr="00086724">
        <w:rPr>
          <w:rStyle w:val="CharDivNo"/>
        </w:rPr>
        <w:t xml:space="preserve"> </w:t>
      </w:r>
      <w:r w:rsidRPr="00086724">
        <w:rPr>
          <w:rStyle w:val="CharDivText"/>
        </w:rPr>
        <w:t xml:space="preserve"> </w:t>
      </w:r>
    </w:p>
    <w:p w:rsidR="005D7FC0" w:rsidRPr="000368EB" w:rsidRDefault="005D7FC0" w:rsidP="005D7FC0">
      <w:pPr>
        <w:pStyle w:val="ActHead5"/>
      </w:pPr>
      <w:bookmarkStart w:id="267" w:name="_Toc525741545"/>
      <w:r w:rsidRPr="00086724">
        <w:rPr>
          <w:rStyle w:val="CharSectno"/>
        </w:rPr>
        <w:t>5.1</w:t>
      </w:r>
      <w:r w:rsidRPr="000368EB">
        <w:t xml:space="preserve">  Definitions for this Part</w:t>
      </w:r>
      <w:bookmarkEnd w:id="267"/>
    </w:p>
    <w:p w:rsidR="005D7FC0" w:rsidRPr="000368EB" w:rsidRDefault="005D7FC0" w:rsidP="005D7FC0">
      <w:pPr>
        <w:pStyle w:val="subsection"/>
      </w:pPr>
      <w:r w:rsidRPr="000368EB">
        <w:tab/>
      </w:r>
      <w:r w:rsidRPr="000368EB">
        <w:tab/>
        <w:t>In this Part:</w:t>
      </w:r>
    </w:p>
    <w:p w:rsidR="005D7FC0" w:rsidRPr="000368EB" w:rsidRDefault="005D7FC0" w:rsidP="005D7FC0">
      <w:pPr>
        <w:pStyle w:val="Definition"/>
      </w:pPr>
      <w:r w:rsidRPr="000368EB">
        <w:rPr>
          <w:b/>
          <w:i/>
        </w:rPr>
        <w:t>fodder</w:t>
      </w:r>
      <w:r w:rsidRPr="000368EB">
        <w:t xml:space="preserve"> means fodder products of the following kinds that are produced in Australia for use for animal feed:</w:t>
      </w:r>
    </w:p>
    <w:p w:rsidR="005D7FC0" w:rsidRPr="000368EB" w:rsidRDefault="005D7FC0" w:rsidP="005D7FC0">
      <w:pPr>
        <w:pStyle w:val="paragraph"/>
      </w:pPr>
      <w:r w:rsidRPr="000368EB">
        <w:tab/>
        <w:t>(a)</w:t>
      </w:r>
      <w:r w:rsidRPr="000368EB">
        <w:tab/>
        <w:t>hay, including oaten hay, lucerne hay and wheaten hay;</w:t>
      </w:r>
    </w:p>
    <w:p w:rsidR="005D7FC0" w:rsidRPr="000368EB" w:rsidRDefault="005D7FC0" w:rsidP="005D7FC0">
      <w:pPr>
        <w:pStyle w:val="paragraph"/>
      </w:pPr>
      <w:r w:rsidRPr="000368EB">
        <w:tab/>
        <w:t>(b)</w:t>
      </w:r>
      <w:r w:rsidRPr="000368EB">
        <w:tab/>
        <w:t>straw, including cereal straw;</w:t>
      </w:r>
    </w:p>
    <w:p w:rsidR="005D7FC0" w:rsidRPr="000368EB" w:rsidRDefault="005D7FC0" w:rsidP="005D7FC0">
      <w:pPr>
        <w:pStyle w:val="subsection2"/>
      </w:pPr>
      <w:r w:rsidRPr="000368EB">
        <w:t>but does not include chaff, extruded fodder products or silage.</w:t>
      </w:r>
    </w:p>
    <w:p w:rsidR="005D7FC0" w:rsidRPr="000368EB" w:rsidRDefault="005D7FC0" w:rsidP="005D7FC0">
      <w:pPr>
        <w:pStyle w:val="ActHead5"/>
      </w:pPr>
      <w:bookmarkStart w:id="268" w:name="_Toc525741546"/>
      <w:r w:rsidRPr="00086724">
        <w:rPr>
          <w:rStyle w:val="CharSectno"/>
        </w:rPr>
        <w:t>5.2</w:t>
      </w:r>
      <w:r w:rsidRPr="000368EB">
        <w:t xml:space="preserve">  Imposition of charge</w:t>
      </w:r>
      <w:bookmarkEnd w:id="268"/>
    </w:p>
    <w:p w:rsidR="005D7FC0" w:rsidRPr="000368EB" w:rsidRDefault="005D7FC0" w:rsidP="005D7FC0">
      <w:pPr>
        <w:pStyle w:val="subsection"/>
      </w:pPr>
      <w:r w:rsidRPr="000368EB">
        <w:tab/>
      </w:r>
      <w:r w:rsidRPr="000368EB">
        <w:tab/>
        <w:t>For subclause</w:t>
      </w:r>
      <w:r w:rsidR="000368EB">
        <w:t> </w:t>
      </w:r>
      <w:r w:rsidRPr="000368EB">
        <w:t>2(1) of Schedule</w:t>
      </w:r>
      <w:r w:rsidR="000368EB">
        <w:t> </w:t>
      </w:r>
      <w:r w:rsidRPr="000368EB">
        <w:t>14 to the Customs Charges Act, charge is imposed on fodder if, on or after 1</w:t>
      </w:r>
      <w:r w:rsidR="000368EB">
        <w:t> </w:t>
      </w:r>
      <w:r w:rsidRPr="000368EB">
        <w:t>July 2016, the fodder is exported from Australia.</w:t>
      </w:r>
    </w:p>
    <w:p w:rsidR="005D7FC0" w:rsidRPr="000368EB" w:rsidRDefault="005D7FC0" w:rsidP="005D7FC0">
      <w:pPr>
        <w:pStyle w:val="notetext"/>
      </w:pPr>
      <w:r w:rsidRPr="000368EB">
        <w:t>Note:</w:t>
      </w:r>
      <w:r w:rsidRPr="000368EB">
        <w:tab/>
        <w:t>The charge is attached to the Rural Industries Research and Development Corporation—see section</w:t>
      </w:r>
      <w:r w:rsidR="000368EB">
        <w:t> </w:t>
      </w:r>
      <w:r w:rsidRPr="000368EB">
        <w:t>5 of the</w:t>
      </w:r>
      <w:r w:rsidRPr="000368EB">
        <w:rPr>
          <w:i/>
        </w:rPr>
        <w:t xml:space="preserve"> Primary Industries Research and Development Act 1989</w:t>
      </w:r>
      <w:r w:rsidRPr="000368EB">
        <w:t xml:space="preserve"> and regulation</w:t>
      </w:r>
      <w:r w:rsidR="000368EB">
        <w:t> </w:t>
      </w:r>
      <w:r w:rsidRPr="000368EB">
        <w:t xml:space="preserve">44 of the </w:t>
      </w:r>
      <w:r w:rsidRPr="000368EB">
        <w:rPr>
          <w:i/>
        </w:rPr>
        <w:t>Rural Industries Research and Development Corporation Regulations</w:t>
      </w:r>
      <w:r w:rsidR="000368EB">
        <w:rPr>
          <w:i/>
        </w:rPr>
        <w:t> </w:t>
      </w:r>
      <w:r w:rsidRPr="000368EB">
        <w:rPr>
          <w:i/>
        </w:rPr>
        <w:t>2000</w:t>
      </w:r>
      <w:r w:rsidRPr="000368EB">
        <w:t>.</w:t>
      </w:r>
    </w:p>
    <w:p w:rsidR="005D7FC0" w:rsidRPr="000368EB" w:rsidRDefault="005D7FC0" w:rsidP="005D7FC0">
      <w:pPr>
        <w:pStyle w:val="ActHead5"/>
      </w:pPr>
      <w:bookmarkStart w:id="269" w:name="_Toc525741547"/>
      <w:r w:rsidRPr="00086724">
        <w:rPr>
          <w:rStyle w:val="CharSectno"/>
        </w:rPr>
        <w:t>5.3</w:t>
      </w:r>
      <w:r w:rsidRPr="000368EB">
        <w:t xml:space="preserve">  Rate of charge—research and development component</w:t>
      </w:r>
      <w:bookmarkEnd w:id="269"/>
    </w:p>
    <w:p w:rsidR="005D7FC0" w:rsidRPr="000368EB" w:rsidRDefault="005D7FC0" w:rsidP="005D7FC0">
      <w:pPr>
        <w:pStyle w:val="subsection"/>
      </w:pPr>
      <w:r w:rsidRPr="000368EB">
        <w:tab/>
      </w:r>
      <w:r w:rsidRPr="000368EB">
        <w:tab/>
        <w:t>For clause</w:t>
      </w:r>
      <w:r w:rsidR="000368EB">
        <w:t> </w:t>
      </w:r>
      <w:r w:rsidRPr="000368EB">
        <w:t>5 of Schedule</w:t>
      </w:r>
      <w:r w:rsidR="000368EB">
        <w:t> </w:t>
      </w:r>
      <w:r w:rsidRPr="000368EB">
        <w:t>14 to the Customs Charges Act, the rate of charge is 50 cents per tonne of fodder.</w:t>
      </w:r>
    </w:p>
    <w:p w:rsidR="005D7FC0" w:rsidRPr="000368EB" w:rsidRDefault="005D7FC0" w:rsidP="005D7FC0">
      <w:pPr>
        <w:pStyle w:val="ActHead5"/>
      </w:pPr>
      <w:bookmarkStart w:id="270" w:name="_Toc525741548"/>
      <w:r w:rsidRPr="00086724">
        <w:rPr>
          <w:rStyle w:val="CharSectno"/>
        </w:rPr>
        <w:t>5.4</w:t>
      </w:r>
      <w:r w:rsidRPr="000368EB">
        <w:t xml:space="preserve">  Who pays the charge</w:t>
      </w:r>
      <w:bookmarkEnd w:id="270"/>
    </w:p>
    <w:p w:rsidR="005D7FC0" w:rsidRPr="000368EB" w:rsidRDefault="005D7FC0" w:rsidP="005D7FC0">
      <w:pPr>
        <w:pStyle w:val="subsection"/>
      </w:pPr>
      <w:r w:rsidRPr="000368EB">
        <w:tab/>
      </w:r>
      <w:r w:rsidRPr="000368EB">
        <w:tab/>
        <w:t>For clause</w:t>
      </w:r>
      <w:r w:rsidR="000368EB">
        <w:t> </w:t>
      </w:r>
      <w:r w:rsidRPr="000368EB">
        <w:t>10 of Schedule</w:t>
      </w:r>
      <w:r w:rsidR="000368EB">
        <w:t> </w:t>
      </w:r>
      <w:r w:rsidRPr="000368EB">
        <w:t>14 to the Customs Charges Act, charge imposed by this Part on fodder is payable by the producer of the fodder.</w:t>
      </w:r>
    </w:p>
    <w:p w:rsidR="005D7FC0" w:rsidRPr="000368EB" w:rsidRDefault="005D7FC0" w:rsidP="005D7FC0">
      <w:pPr>
        <w:pStyle w:val="ActHead5"/>
      </w:pPr>
      <w:bookmarkStart w:id="271" w:name="_Toc525741549"/>
      <w:r w:rsidRPr="00086724">
        <w:rPr>
          <w:rStyle w:val="CharSectno"/>
        </w:rPr>
        <w:t>5.5</w:t>
      </w:r>
      <w:r w:rsidRPr="000368EB">
        <w:t xml:space="preserve">  Exemption from charge</w:t>
      </w:r>
      <w:bookmarkEnd w:id="271"/>
    </w:p>
    <w:p w:rsidR="005D7FC0" w:rsidRPr="000368EB" w:rsidRDefault="005D7FC0" w:rsidP="005D7FC0">
      <w:pPr>
        <w:pStyle w:val="subsection"/>
      </w:pPr>
      <w:r w:rsidRPr="000368EB">
        <w:tab/>
      </w:r>
      <w:r w:rsidRPr="000368EB">
        <w:tab/>
        <w:t>For clause</w:t>
      </w:r>
      <w:r w:rsidR="000368EB">
        <w:t> </w:t>
      </w:r>
      <w:r w:rsidRPr="000368EB">
        <w:t>11 of Schedule</w:t>
      </w:r>
      <w:r w:rsidR="000368EB">
        <w:t> </w:t>
      </w:r>
      <w:r w:rsidRPr="000368EB">
        <w:t>14 to the Customs Charges Act, fodder is exempt from charge in a quarter if the total quantity of fodder on which the producer would be liable to pay charge for the quarter is less than 250 tonnes.</w:t>
      </w:r>
    </w:p>
    <w:p w:rsidR="00826451" w:rsidRPr="000368EB" w:rsidRDefault="00826451" w:rsidP="009B5FC8">
      <w:pPr>
        <w:pStyle w:val="ActHead2"/>
        <w:pageBreakBefore/>
      </w:pPr>
      <w:bookmarkStart w:id="272" w:name="_Toc525741550"/>
      <w:r w:rsidRPr="00086724">
        <w:rPr>
          <w:rStyle w:val="CharPartNo"/>
        </w:rPr>
        <w:lastRenderedPageBreak/>
        <w:t>Part</w:t>
      </w:r>
      <w:r w:rsidR="000368EB" w:rsidRPr="00086724">
        <w:rPr>
          <w:rStyle w:val="CharPartNo"/>
        </w:rPr>
        <w:t> </w:t>
      </w:r>
      <w:r w:rsidRPr="00086724">
        <w:rPr>
          <w:rStyle w:val="CharPartNo"/>
        </w:rPr>
        <w:t>6</w:t>
      </w:r>
      <w:r w:rsidRPr="000368EB">
        <w:t>—</w:t>
      </w:r>
      <w:r w:rsidRPr="00086724">
        <w:rPr>
          <w:rStyle w:val="CharPartText"/>
        </w:rPr>
        <w:t>Seed cotton</w:t>
      </w:r>
      <w:bookmarkEnd w:id="272"/>
    </w:p>
    <w:p w:rsidR="00826451" w:rsidRPr="00086724" w:rsidRDefault="00826451" w:rsidP="00826451">
      <w:pPr>
        <w:pStyle w:val="Header"/>
      </w:pPr>
      <w:r w:rsidRPr="00086724">
        <w:rPr>
          <w:rStyle w:val="CharDivNo"/>
        </w:rPr>
        <w:t xml:space="preserve"> </w:t>
      </w:r>
      <w:r w:rsidRPr="00086724">
        <w:rPr>
          <w:rStyle w:val="CharDivText"/>
        </w:rPr>
        <w:t xml:space="preserve"> </w:t>
      </w:r>
    </w:p>
    <w:p w:rsidR="00826451" w:rsidRPr="000368EB" w:rsidRDefault="00826451" w:rsidP="00826451">
      <w:pPr>
        <w:pStyle w:val="ActHead5"/>
      </w:pPr>
      <w:bookmarkStart w:id="273" w:name="_Toc525741551"/>
      <w:r w:rsidRPr="00086724">
        <w:rPr>
          <w:rStyle w:val="CharSectno"/>
        </w:rPr>
        <w:t>6.1</w:t>
      </w:r>
      <w:r w:rsidRPr="000368EB">
        <w:t xml:space="preserve">  Definitions for this Part</w:t>
      </w:r>
      <w:bookmarkEnd w:id="273"/>
    </w:p>
    <w:p w:rsidR="00826451" w:rsidRPr="000368EB" w:rsidRDefault="00826451" w:rsidP="00826451">
      <w:pPr>
        <w:pStyle w:val="subsection"/>
      </w:pPr>
      <w:r w:rsidRPr="000368EB">
        <w:tab/>
      </w:r>
      <w:r w:rsidRPr="000368EB">
        <w:tab/>
        <w:t>In this Part:</w:t>
      </w:r>
    </w:p>
    <w:p w:rsidR="00826451" w:rsidRPr="000368EB" w:rsidRDefault="00826451" w:rsidP="00826451">
      <w:pPr>
        <w:pStyle w:val="Definition"/>
      </w:pPr>
      <w:r w:rsidRPr="000368EB">
        <w:rPr>
          <w:b/>
          <w:i/>
        </w:rPr>
        <w:t>seed cotton</w:t>
      </w:r>
      <w:r w:rsidRPr="000368EB">
        <w:t xml:space="preserve"> has the same meaning as in clause</w:t>
      </w:r>
      <w:r w:rsidR="000368EB">
        <w:t> </w:t>
      </w:r>
      <w:r w:rsidRPr="000368EB">
        <w:t>12.2 of Part</w:t>
      </w:r>
      <w:r w:rsidR="000368EB">
        <w:t> </w:t>
      </w:r>
      <w:r w:rsidRPr="000368EB">
        <w:t>12 of Schedule</w:t>
      </w:r>
      <w:r w:rsidR="000368EB">
        <w:t> </w:t>
      </w:r>
      <w:r w:rsidRPr="000368EB">
        <w:t>37 to the Collection Regulations.</w:t>
      </w:r>
    </w:p>
    <w:p w:rsidR="00826451" w:rsidRPr="000368EB" w:rsidRDefault="00826451" w:rsidP="00826451">
      <w:pPr>
        <w:pStyle w:val="ActHead5"/>
      </w:pPr>
      <w:bookmarkStart w:id="274" w:name="_Toc525741552"/>
      <w:r w:rsidRPr="00086724">
        <w:rPr>
          <w:rStyle w:val="CharSectno"/>
        </w:rPr>
        <w:t>6.2</w:t>
      </w:r>
      <w:r w:rsidRPr="000368EB">
        <w:t xml:space="preserve">  Charge</w:t>
      </w:r>
      <w:bookmarkEnd w:id="274"/>
    </w:p>
    <w:p w:rsidR="00826451" w:rsidRPr="000368EB" w:rsidRDefault="00826451" w:rsidP="00826451">
      <w:pPr>
        <w:pStyle w:val="subsection"/>
      </w:pPr>
      <w:r w:rsidRPr="000368EB">
        <w:tab/>
        <w:t>(1)</w:t>
      </w:r>
      <w:r w:rsidRPr="000368EB">
        <w:tab/>
        <w:t>For the purposes of subclause</w:t>
      </w:r>
      <w:r w:rsidR="000368EB">
        <w:t> </w:t>
      </w:r>
      <w:r w:rsidRPr="000368EB">
        <w:t>2(1) of Schedule</w:t>
      </w:r>
      <w:r w:rsidR="000368EB">
        <w:t> </w:t>
      </w:r>
      <w:r w:rsidRPr="000368EB">
        <w:t xml:space="preserve">14 to the Customs Charges Act, charge is imposed on seed cotton if, on or after the day mentioned in </w:t>
      </w:r>
      <w:r w:rsidR="000368EB">
        <w:t>subclause (</w:t>
      </w:r>
      <w:r w:rsidRPr="000368EB">
        <w:t>2), the seed cotton is exported from Australia.</w:t>
      </w:r>
    </w:p>
    <w:p w:rsidR="00826451" w:rsidRPr="000368EB" w:rsidRDefault="00826451" w:rsidP="00826451">
      <w:pPr>
        <w:pStyle w:val="notetext"/>
      </w:pPr>
      <w:r w:rsidRPr="000368EB">
        <w:t>Note:</w:t>
      </w:r>
      <w:r w:rsidRPr="000368EB">
        <w:tab/>
        <w:t>The charge is attached to the Cotton Research and Development Corporation—see subsection</w:t>
      </w:r>
      <w:r w:rsidR="000368EB">
        <w:t> </w:t>
      </w:r>
      <w:r w:rsidRPr="000368EB">
        <w:t xml:space="preserve">5(1) of the </w:t>
      </w:r>
      <w:r w:rsidRPr="000368EB">
        <w:rPr>
          <w:i/>
        </w:rPr>
        <w:t>Primary Industries Research and Development Act 1989</w:t>
      </w:r>
      <w:r w:rsidRPr="000368EB">
        <w:t xml:space="preserve"> and subregulation</w:t>
      </w:r>
      <w:r w:rsidR="000368EB">
        <w:t> </w:t>
      </w:r>
      <w:r w:rsidRPr="000368EB">
        <w:t xml:space="preserve">5(1) of the </w:t>
      </w:r>
      <w:r w:rsidRPr="000368EB">
        <w:rPr>
          <w:i/>
        </w:rPr>
        <w:t>Cotton Research and Development Corporation Regulations</w:t>
      </w:r>
      <w:r w:rsidR="000368EB">
        <w:rPr>
          <w:i/>
        </w:rPr>
        <w:t> </w:t>
      </w:r>
      <w:r w:rsidRPr="000368EB">
        <w:rPr>
          <w:i/>
        </w:rPr>
        <w:t>1990</w:t>
      </w:r>
      <w:r w:rsidRPr="000368EB">
        <w:t>.</w:t>
      </w:r>
    </w:p>
    <w:p w:rsidR="00826451" w:rsidRPr="000368EB" w:rsidRDefault="00826451" w:rsidP="00826451">
      <w:pPr>
        <w:pStyle w:val="subsection"/>
      </w:pPr>
      <w:r w:rsidRPr="000368EB">
        <w:tab/>
        <w:t>(2)</w:t>
      </w:r>
      <w:r w:rsidRPr="000368EB">
        <w:tab/>
        <w:t>The day is:</w:t>
      </w:r>
    </w:p>
    <w:p w:rsidR="00826451" w:rsidRPr="000368EB" w:rsidRDefault="00826451" w:rsidP="00826451">
      <w:pPr>
        <w:pStyle w:val="paragraph"/>
      </w:pPr>
      <w:r w:rsidRPr="000368EB">
        <w:tab/>
        <w:t>(a)</w:t>
      </w:r>
      <w:r w:rsidRPr="000368EB">
        <w:tab/>
        <w:t>if this Part commences on or before 1</w:t>
      </w:r>
      <w:r w:rsidR="000368EB">
        <w:t> </w:t>
      </w:r>
      <w:r w:rsidRPr="000368EB">
        <w:t>April 2017—1</w:t>
      </w:r>
      <w:r w:rsidR="000368EB">
        <w:t> </w:t>
      </w:r>
      <w:r w:rsidRPr="000368EB">
        <w:t>April 2017; and</w:t>
      </w:r>
    </w:p>
    <w:p w:rsidR="00826451" w:rsidRPr="000368EB" w:rsidRDefault="00826451" w:rsidP="00826451">
      <w:pPr>
        <w:pStyle w:val="paragraph"/>
      </w:pPr>
      <w:r w:rsidRPr="000368EB">
        <w:tab/>
        <w:t>(b)</w:t>
      </w:r>
      <w:r w:rsidRPr="000368EB">
        <w:tab/>
        <w:t>if this Part commences after 1</w:t>
      </w:r>
      <w:r w:rsidR="000368EB">
        <w:t> </w:t>
      </w:r>
      <w:r w:rsidRPr="000368EB">
        <w:t>April 2017—the first day of the first month after the commencement of this Part.</w:t>
      </w:r>
    </w:p>
    <w:p w:rsidR="00826451" w:rsidRPr="000368EB" w:rsidRDefault="00826451" w:rsidP="00826451">
      <w:pPr>
        <w:pStyle w:val="subsection"/>
      </w:pPr>
      <w:r w:rsidRPr="000368EB">
        <w:tab/>
        <w:t>(3)</w:t>
      </w:r>
      <w:r w:rsidRPr="000368EB">
        <w:tab/>
        <w:t>For the purposes of clause</w:t>
      </w:r>
      <w:r w:rsidR="000368EB">
        <w:t> </w:t>
      </w:r>
      <w:r w:rsidRPr="000368EB">
        <w:t>5 of Schedule</w:t>
      </w:r>
      <w:r w:rsidR="000368EB">
        <w:t> </w:t>
      </w:r>
      <w:r w:rsidRPr="000368EB">
        <w:t>14 to the Customs Charges Act, the rate of charge is $3.99 per tonne of seed cotton.</w:t>
      </w:r>
    </w:p>
    <w:p w:rsidR="00826451" w:rsidRPr="000368EB" w:rsidRDefault="00826451" w:rsidP="00826451">
      <w:pPr>
        <w:pStyle w:val="notetext"/>
      </w:pPr>
      <w:r w:rsidRPr="000368EB">
        <w:t>Note:</w:t>
      </w:r>
      <w:r w:rsidRPr="000368EB">
        <w:tab/>
        <w:t>The whole of the charge is the research component of the charge—see subsection</w:t>
      </w:r>
      <w:r w:rsidR="000368EB">
        <w:t> </w:t>
      </w:r>
      <w:r w:rsidRPr="000368EB">
        <w:t xml:space="preserve">5(3) of the </w:t>
      </w:r>
      <w:r w:rsidRPr="000368EB">
        <w:rPr>
          <w:i/>
        </w:rPr>
        <w:t>Primary Industries Research and Development Act 1989</w:t>
      </w:r>
      <w:r w:rsidRPr="000368EB">
        <w:t xml:space="preserve"> and subregulation</w:t>
      </w:r>
      <w:r w:rsidR="000368EB">
        <w:t> </w:t>
      </w:r>
      <w:r w:rsidRPr="000368EB">
        <w:t xml:space="preserve">5(2) of the </w:t>
      </w:r>
      <w:r w:rsidRPr="000368EB">
        <w:rPr>
          <w:i/>
        </w:rPr>
        <w:t>Cotton Research and Development Corporation Regulations</w:t>
      </w:r>
      <w:r w:rsidR="000368EB">
        <w:rPr>
          <w:i/>
        </w:rPr>
        <w:t> </w:t>
      </w:r>
      <w:r w:rsidRPr="000368EB">
        <w:rPr>
          <w:i/>
        </w:rPr>
        <w:t>1990</w:t>
      </w:r>
      <w:r w:rsidRPr="000368EB">
        <w:t>.</w:t>
      </w:r>
    </w:p>
    <w:p w:rsidR="00826451" w:rsidRPr="000368EB" w:rsidRDefault="00826451" w:rsidP="00826451">
      <w:pPr>
        <w:pStyle w:val="ActHead5"/>
      </w:pPr>
      <w:bookmarkStart w:id="275" w:name="_Toc525741553"/>
      <w:r w:rsidRPr="00086724">
        <w:rPr>
          <w:rStyle w:val="CharSectno"/>
        </w:rPr>
        <w:t>6.3</w:t>
      </w:r>
      <w:r w:rsidRPr="000368EB">
        <w:t xml:space="preserve">  PHA charge</w:t>
      </w:r>
      <w:bookmarkEnd w:id="275"/>
    </w:p>
    <w:p w:rsidR="00826451" w:rsidRPr="000368EB" w:rsidRDefault="00826451" w:rsidP="00826451">
      <w:pPr>
        <w:pStyle w:val="subsection"/>
      </w:pPr>
      <w:r w:rsidRPr="000368EB">
        <w:tab/>
        <w:t>(1)</w:t>
      </w:r>
      <w:r w:rsidRPr="000368EB">
        <w:tab/>
        <w:t>For the purposes of subclause</w:t>
      </w:r>
      <w:r w:rsidR="000368EB">
        <w:t> </w:t>
      </w:r>
      <w:r w:rsidRPr="000368EB">
        <w:t>2(1) of Schedule</w:t>
      </w:r>
      <w:r w:rsidR="000368EB">
        <w:t> </w:t>
      </w:r>
      <w:r w:rsidRPr="000368EB">
        <w:t>14 to the Customs Charges Act, PHA charge is imposed on seed cotton on which charge is imposed by clause</w:t>
      </w:r>
      <w:r w:rsidR="000368EB">
        <w:t> </w:t>
      </w:r>
      <w:r w:rsidRPr="000368EB">
        <w:t>6.2.</w:t>
      </w:r>
    </w:p>
    <w:p w:rsidR="00826451" w:rsidRPr="000368EB" w:rsidRDefault="00826451" w:rsidP="00826451">
      <w:pPr>
        <w:pStyle w:val="subsection"/>
      </w:pPr>
      <w:r w:rsidRPr="000368EB">
        <w:tab/>
        <w:t>(2)</w:t>
      </w:r>
      <w:r w:rsidRPr="000368EB">
        <w:tab/>
        <w:t>For the purposes of clause</w:t>
      </w:r>
      <w:r w:rsidR="000368EB">
        <w:t> </w:t>
      </w:r>
      <w:r w:rsidRPr="000368EB">
        <w:t>5 of Schedule</w:t>
      </w:r>
      <w:r w:rsidR="000368EB">
        <w:t> </w:t>
      </w:r>
      <w:r w:rsidRPr="000368EB">
        <w:t>14 to the Customs Charges Act, the rate of PHA charge is $0.07 per tonne of seed cotton.</w:t>
      </w:r>
    </w:p>
    <w:p w:rsidR="00826451" w:rsidRPr="000368EB" w:rsidRDefault="00826451" w:rsidP="00826451">
      <w:pPr>
        <w:pStyle w:val="notetext"/>
      </w:pPr>
      <w:r w:rsidRPr="000368EB">
        <w:t>Note:</w:t>
      </w:r>
      <w:r w:rsidRPr="000368EB">
        <w:tab/>
        <w:t xml:space="preserve">In relation to PHA charge, see the </w:t>
      </w:r>
      <w:r w:rsidRPr="000368EB">
        <w:rPr>
          <w:i/>
        </w:rPr>
        <w:t>Plant Health Australia (Plant Industries) Funding Act 2002</w:t>
      </w:r>
      <w:r w:rsidRPr="000368EB">
        <w:t>.</w:t>
      </w:r>
    </w:p>
    <w:p w:rsidR="00826451" w:rsidRPr="000368EB" w:rsidRDefault="00826451" w:rsidP="00826451">
      <w:pPr>
        <w:pStyle w:val="ActHead5"/>
      </w:pPr>
      <w:bookmarkStart w:id="276" w:name="_Toc525741554"/>
      <w:r w:rsidRPr="00086724">
        <w:rPr>
          <w:rStyle w:val="CharSectno"/>
        </w:rPr>
        <w:t>6.4</w:t>
      </w:r>
      <w:r w:rsidRPr="000368EB">
        <w:t xml:space="preserve">  EPPR charge</w:t>
      </w:r>
      <w:bookmarkEnd w:id="276"/>
    </w:p>
    <w:p w:rsidR="00826451" w:rsidRPr="000368EB" w:rsidRDefault="00826451" w:rsidP="00826451">
      <w:pPr>
        <w:pStyle w:val="subsection"/>
      </w:pPr>
      <w:r w:rsidRPr="000368EB">
        <w:tab/>
        <w:t>(1)</w:t>
      </w:r>
      <w:r w:rsidRPr="000368EB">
        <w:tab/>
        <w:t>For the purposes of subclause</w:t>
      </w:r>
      <w:r w:rsidR="000368EB">
        <w:t> </w:t>
      </w:r>
      <w:r w:rsidRPr="000368EB">
        <w:t>2(1) of Schedule</w:t>
      </w:r>
      <w:r w:rsidR="000368EB">
        <w:t> </w:t>
      </w:r>
      <w:r w:rsidRPr="000368EB">
        <w:t>14 to the Customs Charges Act, EPPR charge is imposed on seed cotton on which charge is imposed by clause</w:t>
      </w:r>
      <w:r w:rsidR="000368EB">
        <w:t> </w:t>
      </w:r>
      <w:r w:rsidRPr="000368EB">
        <w:t>6.2.</w:t>
      </w:r>
    </w:p>
    <w:p w:rsidR="00826451" w:rsidRPr="000368EB" w:rsidRDefault="00826451" w:rsidP="00826451">
      <w:pPr>
        <w:pStyle w:val="subsection"/>
      </w:pPr>
      <w:r w:rsidRPr="000368EB">
        <w:lastRenderedPageBreak/>
        <w:tab/>
        <w:t>(2)</w:t>
      </w:r>
      <w:r w:rsidRPr="000368EB">
        <w:tab/>
        <w:t>For the purposes of clause</w:t>
      </w:r>
      <w:r w:rsidR="000368EB">
        <w:t> </w:t>
      </w:r>
      <w:r w:rsidRPr="000368EB">
        <w:t>5 of Schedule</w:t>
      </w:r>
      <w:r w:rsidR="000368EB">
        <w:t> </w:t>
      </w:r>
      <w:r w:rsidRPr="000368EB">
        <w:t>14 to the Customs Charges Act, the rate of EPPR charge on seed cotton is nil.</w:t>
      </w:r>
    </w:p>
    <w:p w:rsidR="00826451" w:rsidRPr="000368EB" w:rsidRDefault="00826451" w:rsidP="00826451">
      <w:pPr>
        <w:pStyle w:val="notetext"/>
      </w:pPr>
      <w:r w:rsidRPr="000368EB">
        <w:t>Note:</w:t>
      </w:r>
      <w:r w:rsidRPr="000368EB">
        <w:tab/>
        <w:t xml:space="preserve">In relation to EPPR charge, see the </w:t>
      </w:r>
      <w:r w:rsidRPr="000368EB">
        <w:rPr>
          <w:i/>
        </w:rPr>
        <w:t>Plant Health Australia (Plant Industries) Funding Act 2002</w:t>
      </w:r>
      <w:r w:rsidRPr="000368EB">
        <w:t>.</w:t>
      </w:r>
    </w:p>
    <w:p w:rsidR="00826451" w:rsidRPr="000368EB" w:rsidRDefault="00826451" w:rsidP="00826451">
      <w:pPr>
        <w:pStyle w:val="ActHead5"/>
      </w:pPr>
      <w:bookmarkStart w:id="277" w:name="_Toc525741555"/>
      <w:r w:rsidRPr="00086724">
        <w:rPr>
          <w:rStyle w:val="CharSectno"/>
        </w:rPr>
        <w:t>6.5</w:t>
      </w:r>
      <w:r w:rsidRPr="000368EB">
        <w:t xml:space="preserve">  Who pays the charge</w:t>
      </w:r>
      <w:bookmarkEnd w:id="277"/>
    </w:p>
    <w:p w:rsidR="00826451" w:rsidRPr="000368EB" w:rsidRDefault="00826451" w:rsidP="00826451">
      <w:pPr>
        <w:pStyle w:val="subsection"/>
      </w:pPr>
      <w:r w:rsidRPr="000368EB">
        <w:tab/>
      </w:r>
      <w:r w:rsidRPr="000368EB">
        <w:tab/>
        <w:t>For the purposes of clause</w:t>
      </w:r>
      <w:r w:rsidR="000368EB">
        <w:t> </w:t>
      </w:r>
      <w:r w:rsidRPr="000368EB">
        <w:t>10 of Schedule</w:t>
      </w:r>
      <w:r w:rsidR="000368EB">
        <w:t> </w:t>
      </w:r>
      <w:r w:rsidRPr="000368EB">
        <w:t>14 to the Customs Charges Act, charge imposed by this Part is payable by the producer of the seed cotton.</w:t>
      </w:r>
    </w:p>
    <w:p w:rsidR="00826451" w:rsidRPr="000368EB" w:rsidRDefault="00826451" w:rsidP="00826451">
      <w:pPr>
        <w:pStyle w:val="ActHead5"/>
      </w:pPr>
      <w:bookmarkStart w:id="278" w:name="_Toc525741556"/>
      <w:r w:rsidRPr="00086724">
        <w:rPr>
          <w:rStyle w:val="CharSectno"/>
        </w:rPr>
        <w:t>6.6</w:t>
      </w:r>
      <w:r w:rsidRPr="000368EB">
        <w:t xml:space="preserve">  When charge is not imposed</w:t>
      </w:r>
      <w:bookmarkEnd w:id="278"/>
    </w:p>
    <w:p w:rsidR="00826451" w:rsidRPr="000368EB" w:rsidRDefault="00826451" w:rsidP="00826451">
      <w:pPr>
        <w:pStyle w:val="subsection"/>
      </w:pPr>
      <w:r w:rsidRPr="000368EB">
        <w:tab/>
      </w:r>
      <w:r w:rsidRPr="000368EB">
        <w:tab/>
        <w:t>Charge is not imposed by this Part on seed cotton if levy under Part</w:t>
      </w:r>
      <w:r w:rsidR="000368EB">
        <w:t> </w:t>
      </w:r>
      <w:r w:rsidRPr="000368EB">
        <w:t>10 of Schedule</w:t>
      </w:r>
      <w:r w:rsidR="000368EB">
        <w:t> </w:t>
      </w:r>
      <w:r w:rsidRPr="000368EB">
        <w:t xml:space="preserve">27 to the </w:t>
      </w:r>
      <w:r w:rsidRPr="000368EB">
        <w:rPr>
          <w:i/>
        </w:rPr>
        <w:t>Primary Industries (Excise) Levies Regulations</w:t>
      </w:r>
      <w:r w:rsidR="000368EB">
        <w:rPr>
          <w:i/>
        </w:rPr>
        <w:t> </w:t>
      </w:r>
      <w:r w:rsidRPr="000368EB">
        <w:rPr>
          <w:i/>
        </w:rPr>
        <w:t>1999</w:t>
      </w:r>
      <w:r w:rsidRPr="000368EB">
        <w:t xml:space="preserve"> has already been imposed on the seed cotton.</w:t>
      </w:r>
    </w:p>
    <w:p w:rsidR="00672C85" w:rsidRPr="000368EB" w:rsidRDefault="00672C85" w:rsidP="00DF0443">
      <w:pPr>
        <w:pStyle w:val="ActHead2"/>
        <w:pageBreakBefore/>
      </w:pPr>
      <w:bookmarkStart w:id="279" w:name="_Toc525741557"/>
      <w:r w:rsidRPr="00086724">
        <w:rPr>
          <w:rStyle w:val="CharPartNo"/>
        </w:rPr>
        <w:lastRenderedPageBreak/>
        <w:t>Part</w:t>
      </w:r>
      <w:r w:rsidR="000368EB" w:rsidRPr="00086724">
        <w:rPr>
          <w:rStyle w:val="CharPartNo"/>
        </w:rPr>
        <w:t> </w:t>
      </w:r>
      <w:r w:rsidRPr="00086724">
        <w:rPr>
          <w:rStyle w:val="CharPartNo"/>
        </w:rPr>
        <w:t>7</w:t>
      </w:r>
      <w:r w:rsidRPr="000368EB">
        <w:t>—</w:t>
      </w:r>
      <w:r w:rsidRPr="00086724">
        <w:rPr>
          <w:rStyle w:val="CharPartText"/>
        </w:rPr>
        <w:t>Tea tree oil</w:t>
      </w:r>
      <w:bookmarkEnd w:id="279"/>
    </w:p>
    <w:p w:rsidR="00672C85" w:rsidRPr="00086724" w:rsidRDefault="00672C85" w:rsidP="00672C85">
      <w:pPr>
        <w:pStyle w:val="Header"/>
      </w:pPr>
      <w:r w:rsidRPr="00086724">
        <w:rPr>
          <w:rStyle w:val="CharDivNo"/>
        </w:rPr>
        <w:t xml:space="preserve"> </w:t>
      </w:r>
      <w:r w:rsidRPr="00086724">
        <w:rPr>
          <w:rStyle w:val="CharDivText"/>
        </w:rPr>
        <w:t xml:space="preserve"> </w:t>
      </w:r>
    </w:p>
    <w:p w:rsidR="00672C85" w:rsidRPr="000368EB" w:rsidRDefault="00672C85" w:rsidP="00672C85">
      <w:pPr>
        <w:pStyle w:val="ActHead5"/>
      </w:pPr>
      <w:bookmarkStart w:id="280" w:name="_Toc525741558"/>
      <w:r w:rsidRPr="00086724">
        <w:rPr>
          <w:rStyle w:val="CharSectno"/>
        </w:rPr>
        <w:t>7.1</w:t>
      </w:r>
      <w:r w:rsidRPr="000368EB">
        <w:t xml:space="preserve">  Definitions</w:t>
      </w:r>
      <w:bookmarkEnd w:id="280"/>
    </w:p>
    <w:p w:rsidR="00672C85" w:rsidRPr="000368EB" w:rsidRDefault="00672C85" w:rsidP="00672C85">
      <w:pPr>
        <w:pStyle w:val="subsection"/>
      </w:pPr>
      <w:r w:rsidRPr="000368EB">
        <w:tab/>
      </w:r>
      <w:r w:rsidRPr="000368EB">
        <w:tab/>
        <w:t>In this Part:</w:t>
      </w:r>
    </w:p>
    <w:p w:rsidR="00672C85" w:rsidRPr="000368EB" w:rsidRDefault="00672C85" w:rsidP="00672C85">
      <w:pPr>
        <w:pStyle w:val="Definition"/>
      </w:pPr>
      <w:r w:rsidRPr="000368EB">
        <w:rPr>
          <w:b/>
          <w:i/>
        </w:rPr>
        <w:t>tea tree oil</w:t>
      </w:r>
      <w:r w:rsidRPr="000368EB">
        <w:t xml:space="preserve"> has the same meaning as in clause</w:t>
      </w:r>
      <w:r w:rsidR="000368EB">
        <w:t> </w:t>
      </w:r>
      <w:r w:rsidRPr="000368EB">
        <w:t>13.2 of Part</w:t>
      </w:r>
      <w:r w:rsidR="000368EB">
        <w:t> </w:t>
      </w:r>
      <w:r w:rsidRPr="000368EB">
        <w:t>13 of Schedule</w:t>
      </w:r>
      <w:r w:rsidR="000368EB">
        <w:t> </w:t>
      </w:r>
      <w:r w:rsidRPr="000368EB">
        <w:t>37 to the Collection Regulations.</w:t>
      </w:r>
    </w:p>
    <w:p w:rsidR="00672C85" w:rsidRPr="000368EB" w:rsidRDefault="00672C85" w:rsidP="00672C85">
      <w:pPr>
        <w:pStyle w:val="ActHead5"/>
      </w:pPr>
      <w:bookmarkStart w:id="281" w:name="_Toc525741559"/>
      <w:r w:rsidRPr="00086724">
        <w:rPr>
          <w:rStyle w:val="CharSectno"/>
        </w:rPr>
        <w:t>7.2</w:t>
      </w:r>
      <w:r w:rsidRPr="000368EB">
        <w:t xml:space="preserve">  Imposition and rate of charge</w:t>
      </w:r>
      <w:bookmarkEnd w:id="281"/>
    </w:p>
    <w:p w:rsidR="00672C85" w:rsidRPr="000368EB" w:rsidRDefault="00672C85" w:rsidP="00672C85">
      <w:pPr>
        <w:pStyle w:val="subsection"/>
      </w:pPr>
      <w:r w:rsidRPr="000368EB">
        <w:tab/>
        <w:t>(1)</w:t>
      </w:r>
      <w:r w:rsidRPr="000368EB">
        <w:tab/>
        <w:t>For the purposes of subclause</w:t>
      </w:r>
      <w:r w:rsidR="000368EB">
        <w:t> </w:t>
      </w:r>
      <w:r w:rsidRPr="000368EB">
        <w:t>2(1) of Schedule</w:t>
      </w:r>
      <w:r w:rsidR="000368EB">
        <w:t> </w:t>
      </w:r>
      <w:r w:rsidRPr="000368EB">
        <w:t>14 to the Customs Charges Act, charge is imposed on tea tree oil if, on or after the commencement of this Part, the tea tree oil is exported from Australia.</w:t>
      </w:r>
    </w:p>
    <w:p w:rsidR="00672C85" w:rsidRPr="000368EB" w:rsidRDefault="00672C85" w:rsidP="00672C85">
      <w:pPr>
        <w:pStyle w:val="notetext"/>
      </w:pPr>
      <w:r w:rsidRPr="000368EB">
        <w:t>Note:</w:t>
      </w:r>
      <w:r w:rsidRPr="000368EB">
        <w:tab/>
        <w:t>The charge is attached to the Rural Industries Research and Development Corporation—see section</w:t>
      </w:r>
      <w:r w:rsidR="000368EB">
        <w:t> </w:t>
      </w:r>
      <w:r w:rsidRPr="000368EB">
        <w:t xml:space="preserve">5 of the </w:t>
      </w:r>
      <w:r w:rsidRPr="000368EB">
        <w:rPr>
          <w:i/>
        </w:rPr>
        <w:t>Primary Industries Research and Development Act 1989</w:t>
      </w:r>
      <w:r w:rsidRPr="000368EB">
        <w:t xml:space="preserve"> and subregulation</w:t>
      </w:r>
      <w:r w:rsidR="000368EB">
        <w:t> </w:t>
      </w:r>
      <w:r w:rsidRPr="000368EB">
        <w:t xml:space="preserve">47(1) of the </w:t>
      </w:r>
      <w:r w:rsidRPr="000368EB">
        <w:rPr>
          <w:i/>
        </w:rPr>
        <w:t>Rural Industries Research and Development Corporation Regulations</w:t>
      </w:r>
      <w:r w:rsidR="000368EB">
        <w:rPr>
          <w:i/>
        </w:rPr>
        <w:t> </w:t>
      </w:r>
      <w:r w:rsidRPr="000368EB">
        <w:rPr>
          <w:i/>
        </w:rPr>
        <w:t>2000</w:t>
      </w:r>
      <w:r w:rsidRPr="000368EB">
        <w:t>.</w:t>
      </w:r>
    </w:p>
    <w:p w:rsidR="00672C85" w:rsidRPr="000368EB" w:rsidRDefault="00672C85" w:rsidP="00672C85">
      <w:pPr>
        <w:pStyle w:val="subsection"/>
      </w:pPr>
      <w:r w:rsidRPr="000368EB">
        <w:tab/>
        <w:t>(2)</w:t>
      </w:r>
      <w:r w:rsidRPr="000368EB">
        <w:tab/>
        <w:t>For the purposes of clause</w:t>
      </w:r>
      <w:r w:rsidR="000368EB">
        <w:t> </w:t>
      </w:r>
      <w:r w:rsidRPr="000368EB">
        <w:t>5 of Schedule</w:t>
      </w:r>
      <w:r w:rsidR="000368EB">
        <w:t> </w:t>
      </w:r>
      <w:r w:rsidRPr="000368EB">
        <w:t xml:space="preserve">14 to the Customs Charges Act, the rate of charge imposed by </w:t>
      </w:r>
      <w:r w:rsidR="000368EB">
        <w:t>subclause (</w:t>
      </w:r>
      <w:r w:rsidRPr="000368EB">
        <w:t>1) of this clause is 25 cents per kilogram of tea tree oil.</w:t>
      </w:r>
    </w:p>
    <w:p w:rsidR="00672C85" w:rsidRPr="000368EB" w:rsidRDefault="00672C85" w:rsidP="00672C85">
      <w:pPr>
        <w:pStyle w:val="notetext"/>
      </w:pPr>
      <w:r w:rsidRPr="000368EB">
        <w:t>Note:</w:t>
      </w:r>
      <w:r w:rsidRPr="000368EB">
        <w:tab/>
        <w:t>The whole of the charge is the research component of the levy—see subsection</w:t>
      </w:r>
      <w:r w:rsidR="000368EB">
        <w:t> </w:t>
      </w:r>
      <w:r w:rsidRPr="000368EB">
        <w:t xml:space="preserve">5(3) of the </w:t>
      </w:r>
      <w:r w:rsidRPr="000368EB">
        <w:rPr>
          <w:i/>
        </w:rPr>
        <w:t>Primary Industries Research and Development Act 1989</w:t>
      </w:r>
      <w:r w:rsidRPr="000368EB">
        <w:t xml:space="preserve"> and subregulation</w:t>
      </w:r>
      <w:r w:rsidR="000368EB">
        <w:t> </w:t>
      </w:r>
      <w:r w:rsidRPr="000368EB">
        <w:t xml:space="preserve">47(2) of the </w:t>
      </w:r>
      <w:r w:rsidRPr="000368EB">
        <w:rPr>
          <w:i/>
        </w:rPr>
        <w:t>Rural Industries Research and Development Corporation Regulations</w:t>
      </w:r>
      <w:r w:rsidR="000368EB">
        <w:rPr>
          <w:i/>
        </w:rPr>
        <w:t> </w:t>
      </w:r>
      <w:r w:rsidRPr="000368EB">
        <w:rPr>
          <w:i/>
        </w:rPr>
        <w:t>2000</w:t>
      </w:r>
      <w:r w:rsidRPr="000368EB">
        <w:t>.</w:t>
      </w:r>
    </w:p>
    <w:p w:rsidR="00672C85" w:rsidRPr="000368EB" w:rsidRDefault="00672C85" w:rsidP="00672C85">
      <w:pPr>
        <w:pStyle w:val="ActHead5"/>
      </w:pPr>
      <w:bookmarkStart w:id="282" w:name="_Toc525741560"/>
      <w:r w:rsidRPr="00086724">
        <w:rPr>
          <w:rStyle w:val="CharSectno"/>
        </w:rPr>
        <w:t>7.3</w:t>
      </w:r>
      <w:r w:rsidRPr="000368EB">
        <w:t xml:space="preserve">  Imposition and rate of EPPR charge</w:t>
      </w:r>
      <w:bookmarkEnd w:id="282"/>
    </w:p>
    <w:p w:rsidR="00672C85" w:rsidRPr="000368EB" w:rsidRDefault="00672C85" w:rsidP="00672C85">
      <w:pPr>
        <w:pStyle w:val="subsection"/>
      </w:pPr>
      <w:r w:rsidRPr="000368EB">
        <w:tab/>
        <w:t>(1)</w:t>
      </w:r>
      <w:r w:rsidRPr="000368EB">
        <w:tab/>
        <w:t>For the purposes of subclause</w:t>
      </w:r>
      <w:r w:rsidR="000368EB">
        <w:t> </w:t>
      </w:r>
      <w:r w:rsidRPr="000368EB">
        <w:t>2(1) of Schedule</w:t>
      </w:r>
      <w:r w:rsidR="000368EB">
        <w:t> </w:t>
      </w:r>
      <w:r w:rsidRPr="000368EB">
        <w:t>14 to the Customs Charges Act, EPPR charge is imposed on tea tree oil on which charge is imposed by subclause</w:t>
      </w:r>
      <w:r w:rsidR="000368EB">
        <w:t> </w:t>
      </w:r>
      <w:r w:rsidRPr="000368EB">
        <w:t>7.2(1) of this Part.</w:t>
      </w:r>
    </w:p>
    <w:p w:rsidR="00672C85" w:rsidRPr="000368EB" w:rsidRDefault="00672C85" w:rsidP="00672C85">
      <w:pPr>
        <w:pStyle w:val="subsection"/>
      </w:pPr>
      <w:r w:rsidRPr="000368EB">
        <w:tab/>
        <w:t>(2)</w:t>
      </w:r>
      <w:r w:rsidRPr="000368EB">
        <w:tab/>
        <w:t>For the purposes of clause</w:t>
      </w:r>
      <w:r w:rsidR="000368EB">
        <w:t> </w:t>
      </w:r>
      <w:r w:rsidRPr="000368EB">
        <w:t>5 of Schedule</w:t>
      </w:r>
      <w:r w:rsidR="000368EB">
        <w:t> </w:t>
      </w:r>
      <w:r w:rsidRPr="000368EB">
        <w:t xml:space="preserve">14 to the Customs Charges Act, the rate of EPPR charge imposed by </w:t>
      </w:r>
      <w:r w:rsidR="000368EB">
        <w:t>subclause (</w:t>
      </w:r>
      <w:r w:rsidRPr="000368EB">
        <w:t>1) of this clause is nil.</w:t>
      </w:r>
    </w:p>
    <w:p w:rsidR="00672C85" w:rsidRPr="000368EB" w:rsidRDefault="00672C85" w:rsidP="00672C85">
      <w:pPr>
        <w:pStyle w:val="notetext"/>
      </w:pPr>
      <w:r w:rsidRPr="000368EB">
        <w:t>Note:</w:t>
      </w:r>
      <w:r w:rsidRPr="000368EB">
        <w:tab/>
        <w:t xml:space="preserve">In relation to EPPR charge, see the </w:t>
      </w:r>
      <w:r w:rsidRPr="000368EB">
        <w:rPr>
          <w:i/>
        </w:rPr>
        <w:t>Plant Health Australia (Plant Industries) Funding Act 2002</w:t>
      </w:r>
      <w:r w:rsidRPr="000368EB">
        <w:t>.</w:t>
      </w:r>
    </w:p>
    <w:p w:rsidR="00672C85" w:rsidRPr="000368EB" w:rsidRDefault="00672C85" w:rsidP="00672C85">
      <w:pPr>
        <w:pStyle w:val="ActHead5"/>
      </w:pPr>
      <w:bookmarkStart w:id="283" w:name="_Toc525741561"/>
      <w:r w:rsidRPr="00086724">
        <w:rPr>
          <w:rStyle w:val="CharSectno"/>
        </w:rPr>
        <w:t>7.4</w:t>
      </w:r>
      <w:r w:rsidRPr="000368EB">
        <w:t xml:space="preserve">  Who pays charge imposed by this Part</w:t>
      </w:r>
      <w:bookmarkEnd w:id="283"/>
    </w:p>
    <w:p w:rsidR="00672C85" w:rsidRPr="000368EB" w:rsidRDefault="00672C85" w:rsidP="00672C85">
      <w:pPr>
        <w:pStyle w:val="subsection"/>
      </w:pPr>
      <w:r w:rsidRPr="000368EB">
        <w:tab/>
      </w:r>
      <w:r w:rsidRPr="000368EB">
        <w:tab/>
        <w:t>For the purposes of clause</w:t>
      </w:r>
      <w:r w:rsidR="000368EB">
        <w:t> </w:t>
      </w:r>
      <w:r w:rsidRPr="000368EB">
        <w:t>10 of Schedule</w:t>
      </w:r>
      <w:r w:rsidR="000368EB">
        <w:t> </w:t>
      </w:r>
      <w:r w:rsidRPr="000368EB">
        <w:t>14 to the Customs Charges Act, charge imposed by this Part is payable by the producer of the tea tree oil.</w:t>
      </w:r>
    </w:p>
    <w:p w:rsidR="00672C85" w:rsidRPr="000368EB" w:rsidRDefault="00672C85" w:rsidP="00672C85">
      <w:pPr>
        <w:pStyle w:val="ActHead5"/>
      </w:pPr>
      <w:bookmarkStart w:id="284" w:name="_Toc525741562"/>
      <w:r w:rsidRPr="00086724">
        <w:rPr>
          <w:rStyle w:val="CharSectno"/>
        </w:rPr>
        <w:t>7.5</w:t>
      </w:r>
      <w:r w:rsidRPr="000368EB">
        <w:t xml:space="preserve">  Exemption from charge imposed by this Part</w:t>
      </w:r>
      <w:bookmarkEnd w:id="284"/>
    </w:p>
    <w:p w:rsidR="00672C85" w:rsidRPr="000368EB" w:rsidRDefault="00672C85" w:rsidP="00672C85">
      <w:pPr>
        <w:pStyle w:val="subsection"/>
      </w:pPr>
      <w:r w:rsidRPr="000368EB">
        <w:tab/>
      </w:r>
      <w:r w:rsidRPr="000368EB">
        <w:tab/>
        <w:t>For the purposes of clause</w:t>
      </w:r>
      <w:r w:rsidR="000368EB">
        <w:t> </w:t>
      </w:r>
      <w:r w:rsidRPr="000368EB">
        <w:t>11 of Schedule</w:t>
      </w:r>
      <w:r w:rsidR="000368EB">
        <w:t> </w:t>
      </w:r>
      <w:r w:rsidRPr="000368EB">
        <w:t>14 to the Customs Charges Act, tea tree oil is exempt from charge imposed by this Part if levy under Part</w:t>
      </w:r>
      <w:r w:rsidR="000368EB">
        <w:t> </w:t>
      </w:r>
      <w:r w:rsidRPr="000368EB">
        <w:t>11 of Schedule</w:t>
      </w:r>
      <w:r w:rsidR="000368EB">
        <w:t> </w:t>
      </w:r>
      <w:r w:rsidRPr="000368EB">
        <w:t xml:space="preserve">27 to the </w:t>
      </w:r>
      <w:r w:rsidRPr="000368EB">
        <w:rPr>
          <w:i/>
        </w:rPr>
        <w:t>Primary Industries (Excise) Levies Regulations</w:t>
      </w:r>
      <w:r w:rsidR="000368EB">
        <w:rPr>
          <w:i/>
        </w:rPr>
        <w:t> </w:t>
      </w:r>
      <w:r w:rsidRPr="000368EB">
        <w:rPr>
          <w:i/>
        </w:rPr>
        <w:t>1999</w:t>
      </w:r>
      <w:r w:rsidRPr="000368EB">
        <w:t xml:space="preserve"> has already been imposed on the tea tree oil.</w:t>
      </w:r>
    </w:p>
    <w:p w:rsidR="00365795" w:rsidRPr="000368EB" w:rsidRDefault="00365795" w:rsidP="00365795">
      <w:pPr>
        <w:sectPr w:rsidR="00365795" w:rsidRPr="000368EB" w:rsidSect="0004386D">
          <w:headerReference w:type="even" r:id="rId94"/>
          <w:headerReference w:type="default" r:id="rId95"/>
          <w:footerReference w:type="even" r:id="rId96"/>
          <w:footerReference w:type="default" r:id="rId97"/>
          <w:headerReference w:type="first" r:id="rId98"/>
          <w:footerReference w:type="first" r:id="rId99"/>
          <w:pgSz w:w="11907" w:h="16839" w:code="9"/>
          <w:pgMar w:top="2325" w:right="1797" w:bottom="1440" w:left="1797" w:header="720" w:footer="709" w:gutter="0"/>
          <w:cols w:space="720"/>
          <w:docGrid w:linePitch="299"/>
        </w:sectPr>
      </w:pPr>
    </w:p>
    <w:p w:rsidR="00355CDD" w:rsidRPr="000368EB" w:rsidRDefault="00355CDD" w:rsidP="00F11DEA">
      <w:pPr>
        <w:pStyle w:val="ENotesHeading1"/>
        <w:pageBreakBefore/>
        <w:spacing w:line="240" w:lineRule="auto"/>
        <w:outlineLvl w:val="9"/>
      </w:pPr>
      <w:bookmarkStart w:id="285" w:name="_Toc525741563"/>
      <w:r w:rsidRPr="000368EB">
        <w:lastRenderedPageBreak/>
        <w:t>Endnotes</w:t>
      </w:r>
      <w:bookmarkEnd w:id="285"/>
    </w:p>
    <w:p w:rsidR="00911471" w:rsidRPr="000368EB" w:rsidRDefault="00911471" w:rsidP="00911471">
      <w:pPr>
        <w:pStyle w:val="ENotesHeading2"/>
        <w:spacing w:line="240" w:lineRule="auto"/>
        <w:outlineLvl w:val="9"/>
      </w:pPr>
      <w:bookmarkStart w:id="286" w:name="_Toc525741564"/>
      <w:r w:rsidRPr="000368EB">
        <w:t>Endnote 1—About the endnotes</w:t>
      </w:r>
      <w:bookmarkEnd w:id="286"/>
    </w:p>
    <w:p w:rsidR="00911471" w:rsidRPr="000368EB" w:rsidRDefault="00911471" w:rsidP="00911471">
      <w:pPr>
        <w:spacing w:after="120"/>
      </w:pPr>
      <w:r w:rsidRPr="000368EB">
        <w:t>The endnotes provide information about this compilation and the compiled law.</w:t>
      </w:r>
    </w:p>
    <w:p w:rsidR="00911471" w:rsidRPr="000368EB" w:rsidRDefault="00911471" w:rsidP="00911471">
      <w:pPr>
        <w:spacing w:after="120"/>
      </w:pPr>
      <w:r w:rsidRPr="000368EB">
        <w:t>The following endnotes are included in every compilation:</w:t>
      </w:r>
    </w:p>
    <w:p w:rsidR="00911471" w:rsidRPr="000368EB" w:rsidRDefault="00911471" w:rsidP="00911471">
      <w:r w:rsidRPr="000368EB">
        <w:t>Endnote 1—About the endnotes</w:t>
      </w:r>
    </w:p>
    <w:p w:rsidR="00911471" w:rsidRPr="000368EB" w:rsidRDefault="00911471" w:rsidP="00911471">
      <w:r w:rsidRPr="000368EB">
        <w:t>Endnote 2—Abbreviation key</w:t>
      </w:r>
    </w:p>
    <w:p w:rsidR="00911471" w:rsidRPr="000368EB" w:rsidRDefault="00911471" w:rsidP="00911471">
      <w:r w:rsidRPr="000368EB">
        <w:t>Endnote 3—Legislation history</w:t>
      </w:r>
    </w:p>
    <w:p w:rsidR="00911471" w:rsidRPr="000368EB" w:rsidRDefault="00911471" w:rsidP="00911471">
      <w:pPr>
        <w:spacing w:after="120"/>
      </w:pPr>
      <w:r w:rsidRPr="000368EB">
        <w:t>Endnote 4—Amendment history</w:t>
      </w:r>
    </w:p>
    <w:p w:rsidR="00911471" w:rsidRPr="000368EB" w:rsidRDefault="00911471" w:rsidP="00911471">
      <w:r w:rsidRPr="000368EB">
        <w:rPr>
          <w:b/>
        </w:rPr>
        <w:t>Abbreviation key—Endnote 2</w:t>
      </w:r>
    </w:p>
    <w:p w:rsidR="00911471" w:rsidRPr="000368EB" w:rsidRDefault="00911471" w:rsidP="00911471">
      <w:pPr>
        <w:spacing w:after="120"/>
      </w:pPr>
      <w:r w:rsidRPr="000368EB">
        <w:t>The abbreviation key sets out abbreviations that may be used in the endnotes.</w:t>
      </w:r>
    </w:p>
    <w:p w:rsidR="00911471" w:rsidRPr="000368EB" w:rsidRDefault="00911471" w:rsidP="00911471">
      <w:pPr>
        <w:rPr>
          <w:b/>
        </w:rPr>
      </w:pPr>
      <w:r w:rsidRPr="000368EB">
        <w:rPr>
          <w:b/>
        </w:rPr>
        <w:t>Legislation history and amendment history—Endnotes 3 and 4</w:t>
      </w:r>
    </w:p>
    <w:p w:rsidR="00911471" w:rsidRPr="000368EB" w:rsidRDefault="00911471" w:rsidP="00911471">
      <w:pPr>
        <w:spacing w:after="120"/>
      </w:pPr>
      <w:r w:rsidRPr="000368EB">
        <w:t>Amending laws are annotated in the legislation history and amendment history.</w:t>
      </w:r>
    </w:p>
    <w:p w:rsidR="00911471" w:rsidRPr="000368EB" w:rsidRDefault="00911471" w:rsidP="00911471">
      <w:pPr>
        <w:spacing w:after="120"/>
      </w:pPr>
      <w:r w:rsidRPr="000368E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11471" w:rsidRPr="000368EB" w:rsidRDefault="00911471" w:rsidP="00911471">
      <w:pPr>
        <w:spacing w:after="120"/>
      </w:pPr>
      <w:r w:rsidRPr="000368E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11471" w:rsidRPr="000368EB" w:rsidRDefault="00911471" w:rsidP="00911471">
      <w:pPr>
        <w:rPr>
          <w:b/>
        </w:rPr>
      </w:pPr>
      <w:r w:rsidRPr="000368EB">
        <w:rPr>
          <w:b/>
        </w:rPr>
        <w:t>Editorial changes</w:t>
      </w:r>
    </w:p>
    <w:p w:rsidR="00911471" w:rsidRPr="000368EB" w:rsidRDefault="00911471" w:rsidP="00911471">
      <w:pPr>
        <w:spacing w:after="120"/>
      </w:pPr>
      <w:r w:rsidRPr="000368EB">
        <w:t xml:space="preserve">The </w:t>
      </w:r>
      <w:r w:rsidRPr="000368EB">
        <w:rPr>
          <w:i/>
        </w:rPr>
        <w:t>Legislation Act 2003</w:t>
      </w:r>
      <w:r w:rsidRPr="000368E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11471" w:rsidRPr="000368EB" w:rsidRDefault="00911471" w:rsidP="00911471">
      <w:pPr>
        <w:spacing w:after="120"/>
      </w:pPr>
      <w:r w:rsidRPr="000368EB">
        <w:t xml:space="preserve">If the compilation includes editorial changes, the endnotes include a brief outline of the changes in general terms. Full details of any changes can be obtained from the Office of Parliamentary Counsel. </w:t>
      </w:r>
    </w:p>
    <w:p w:rsidR="00911471" w:rsidRPr="000368EB" w:rsidRDefault="00911471" w:rsidP="00911471">
      <w:pPr>
        <w:keepNext/>
      </w:pPr>
      <w:r w:rsidRPr="000368EB">
        <w:rPr>
          <w:b/>
        </w:rPr>
        <w:t>Misdescribed amendments</w:t>
      </w:r>
    </w:p>
    <w:p w:rsidR="00911471" w:rsidRPr="000368EB" w:rsidRDefault="00911471" w:rsidP="00911471">
      <w:pPr>
        <w:spacing w:after="120"/>
      </w:pPr>
      <w:r w:rsidRPr="000368E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11471" w:rsidRPr="000368EB" w:rsidRDefault="00911471" w:rsidP="00911471">
      <w:pPr>
        <w:spacing w:before="120"/>
      </w:pPr>
      <w:r w:rsidRPr="000368EB">
        <w:t>If a misdescribed amendment cannot be given effect as intended, the abbreviation “(md not incorp)” is added to the details of the amendment included in the amendment history.</w:t>
      </w:r>
    </w:p>
    <w:p w:rsidR="00F25D93" w:rsidRPr="000368EB" w:rsidRDefault="00F25D93" w:rsidP="00F11DEA">
      <w:pPr>
        <w:spacing w:line="240" w:lineRule="auto"/>
      </w:pPr>
    </w:p>
    <w:p w:rsidR="00911471" w:rsidRPr="000368EB" w:rsidRDefault="00911471" w:rsidP="00911471">
      <w:pPr>
        <w:pStyle w:val="ENotesHeading2"/>
        <w:pageBreakBefore/>
        <w:outlineLvl w:val="9"/>
      </w:pPr>
      <w:bookmarkStart w:id="287" w:name="_Toc525741565"/>
      <w:r w:rsidRPr="000368EB">
        <w:lastRenderedPageBreak/>
        <w:t>Endnote 2—Abbreviation key</w:t>
      </w:r>
      <w:bookmarkEnd w:id="287"/>
    </w:p>
    <w:p w:rsidR="00911471" w:rsidRPr="000368EB" w:rsidRDefault="00911471" w:rsidP="00911471">
      <w:pPr>
        <w:pStyle w:val="Tabletext"/>
      </w:pPr>
    </w:p>
    <w:tbl>
      <w:tblPr>
        <w:tblW w:w="5000" w:type="pct"/>
        <w:tblLook w:val="0000" w:firstRow="0" w:lastRow="0" w:firstColumn="0" w:lastColumn="0" w:noHBand="0" w:noVBand="0"/>
      </w:tblPr>
      <w:tblGrid>
        <w:gridCol w:w="4570"/>
        <w:gridCol w:w="3959"/>
      </w:tblGrid>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ad = added or inserted</w:t>
            </w:r>
          </w:p>
        </w:tc>
        <w:tc>
          <w:tcPr>
            <w:tcW w:w="2321" w:type="pct"/>
            <w:shd w:val="clear" w:color="auto" w:fill="auto"/>
          </w:tcPr>
          <w:p w:rsidR="00911471" w:rsidRPr="000368EB" w:rsidRDefault="00911471" w:rsidP="00911471">
            <w:pPr>
              <w:spacing w:before="60"/>
              <w:ind w:left="34"/>
              <w:rPr>
                <w:sz w:val="20"/>
              </w:rPr>
            </w:pPr>
            <w:r w:rsidRPr="000368EB">
              <w:rPr>
                <w:sz w:val="20"/>
              </w:rPr>
              <w:t>o = order(s)</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am = amended</w:t>
            </w:r>
          </w:p>
        </w:tc>
        <w:tc>
          <w:tcPr>
            <w:tcW w:w="2321" w:type="pct"/>
            <w:shd w:val="clear" w:color="auto" w:fill="auto"/>
          </w:tcPr>
          <w:p w:rsidR="00911471" w:rsidRPr="000368EB" w:rsidRDefault="00911471" w:rsidP="00911471">
            <w:pPr>
              <w:spacing w:before="60"/>
              <w:ind w:left="34"/>
              <w:rPr>
                <w:sz w:val="20"/>
              </w:rPr>
            </w:pPr>
            <w:r w:rsidRPr="000368EB">
              <w:rPr>
                <w:sz w:val="20"/>
              </w:rPr>
              <w:t>Ord = Ordinance</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amdt = amendment</w:t>
            </w:r>
          </w:p>
        </w:tc>
        <w:tc>
          <w:tcPr>
            <w:tcW w:w="2321" w:type="pct"/>
            <w:shd w:val="clear" w:color="auto" w:fill="auto"/>
          </w:tcPr>
          <w:p w:rsidR="00911471" w:rsidRPr="000368EB" w:rsidRDefault="00911471" w:rsidP="00911471">
            <w:pPr>
              <w:spacing w:before="60"/>
              <w:ind w:left="34"/>
              <w:rPr>
                <w:sz w:val="20"/>
              </w:rPr>
            </w:pPr>
            <w:r w:rsidRPr="000368EB">
              <w:rPr>
                <w:sz w:val="20"/>
              </w:rPr>
              <w:t>orig = original</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c = clause(s)</w:t>
            </w:r>
          </w:p>
        </w:tc>
        <w:tc>
          <w:tcPr>
            <w:tcW w:w="2321" w:type="pct"/>
            <w:shd w:val="clear" w:color="auto" w:fill="auto"/>
          </w:tcPr>
          <w:p w:rsidR="00911471" w:rsidRPr="000368EB" w:rsidRDefault="00911471" w:rsidP="00911471">
            <w:pPr>
              <w:spacing w:before="60"/>
              <w:ind w:left="34"/>
              <w:rPr>
                <w:sz w:val="20"/>
              </w:rPr>
            </w:pPr>
            <w:r w:rsidRPr="000368EB">
              <w:rPr>
                <w:sz w:val="20"/>
              </w:rPr>
              <w:t>par = paragraph(s)/subparagraph(s)</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C[x] = Compilation No. x</w:t>
            </w:r>
          </w:p>
        </w:tc>
        <w:tc>
          <w:tcPr>
            <w:tcW w:w="2321" w:type="pct"/>
            <w:shd w:val="clear" w:color="auto" w:fill="auto"/>
          </w:tcPr>
          <w:p w:rsidR="00911471" w:rsidRPr="000368EB" w:rsidRDefault="00911471" w:rsidP="00911471">
            <w:pPr>
              <w:ind w:left="34"/>
              <w:rPr>
                <w:sz w:val="20"/>
              </w:rPr>
            </w:pPr>
            <w:r w:rsidRPr="000368EB">
              <w:rPr>
                <w:sz w:val="20"/>
              </w:rPr>
              <w:t xml:space="preserve">    /sub</w:t>
            </w:r>
            <w:r w:rsidR="000368EB">
              <w:rPr>
                <w:sz w:val="20"/>
              </w:rPr>
              <w:noBreakHyphen/>
            </w:r>
            <w:r w:rsidRPr="000368EB">
              <w:rPr>
                <w:sz w:val="20"/>
              </w:rPr>
              <w:t>subparagraph(s)</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Ch = Chapter(s)</w:t>
            </w:r>
          </w:p>
        </w:tc>
        <w:tc>
          <w:tcPr>
            <w:tcW w:w="2321" w:type="pct"/>
            <w:shd w:val="clear" w:color="auto" w:fill="auto"/>
          </w:tcPr>
          <w:p w:rsidR="00911471" w:rsidRPr="000368EB" w:rsidRDefault="00911471" w:rsidP="00911471">
            <w:pPr>
              <w:spacing w:before="60"/>
              <w:ind w:left="34"/>
              <w:rPr>
                <w:sz w:val="20"/>
              </w:rPr>
            </w:pPr>
            <w:r w:rsidRPr="000368EB">
              <w:rPr>
                <w:sz w:val="20"/>
              </w:rPr>
              <w:t>pres = present</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def = definition(s)</w:t>
            </w:r>
          </w:p>
        </w:tc>
        <w:tc>
          <w:tcPr>
            <w:tcW w:w="2321" w:type="pct"/>
            <w:shd w:val="clear" w:color="auto" w:fill="auto"/>
          </w:tcPr>
          <w:p w:rsidR="00911471" w:rsidRPr="000368EB" w:rsidRDefault="00911471" w:rsidP="00911471">
            <w:pPr>
              <w:spacing w:before="60"/>
              <w:ind w:left="34"/>
              <w:rPr>
                <w:sz w:val="20"/>
              </w:rPr>
            </w:pPr>
            <w:r w:rsidRPr="000368EB">
              <w:rPr>
                <w:sz w:val="20"/>
              </w:rPr>
              <w:t>prev = previous</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Dict = Dictionary</w:t>
            </w:r>
          </w:p>
        </w:tc>
        <w:tc>
          <w:tcPr>
            <w:tcW w:w="2321" w:type="pct"/>
            <w:shd w:val="clear" w:color="auto" w:fill="auto"/>
          </w:tcPr>
          <w:p w:rsidR="00911471" w:rsidRPr="000368EB" w:rsidRDefault="00911471" w:rsidP="00911471">
            <w:pPr>
              <w:spacing w:before="60"/>
              <w:ind w:left="34"/>
              <w:rPr>
                <w:sz w:val="20"/>
              </w:rPr>
            </w:pPr>
            <w:r w:rsidRPr="000368EB">
              <w:rPr>
                <w:sz w:val="20"/>
              </w:rPr>
              <w:t>(prev…) = previously</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disallowed = disallowed by Parliament</w:t>
            </w:r>
          </w:p>
        </w:tc>
        <w:tc>
          <w:tcPr>
            <w:tcW w:w="2321" w:type="pct"/>
            <w:shd w:val="clear" w:color="auto" w:fill="auto"/>
          </w:tcPr>
          <w:p w:rsidR="00911471" w:rsidRPr="000368EB" w:rsidRDefault="00911471" w:rsidP="00911471">
            <w:pPr>
              <w:spacing w:before="60"/>
              <w:ind w:left="34"/>
              <w:rPr>
                <w:sz w:val="20"/>
              </w:rPr>
            </w:pPr>
            <w:r w:rsidRPr="000368EB">
              <w:rPr>
                <w:sz w:val="20"/>
              </w:rPr>
              <w:t>Pt = Part(s)</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Div = Division(s)</w:t>
            </w:r>
          </w:p>
        </w:tc>
        <w:tc>
          <w:tcPr>
            <w:tcW w:w="2321" w:type="pct"/>
            <w:shd w:val="clear" w:color="auto" w:fill="auto"/>
          </w:tcPr>
          <w:p w:rsidR="00911471" w:rsidRPr="000368EB" w:rsidRDefault="00911471" w:rsidP="00911471">
            <w:pPr>
              <w:spacing w:before="60"/>
              <w:ind w:left="34"/>
              <w:rPr>
                <w:sz w:val="20"/>
              </w:rPr>
            </w:pPr>
            <w:r w:rsidRPr="000368EB">
              <w:rPr>
                <w:sz w:val="20"/>
              </w:rPr>
              <w:t>r = regulation(s)/rule(s)</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ed = editorial change</w:t>
            </w:r>
          </w:p>
        </w:tc>
        <w:tc>
          <w:tcPr>
            <w:tcW w:w="2321" w:type="pct"/>
            <w:shd w:val="clear" w:color="auto" w:fill="auto"/>
          </w:tcPr>
          <w:p w:rsidR="00911471" w:rsidRPr="000368EB" w:rsidRDefault="00911471" w:rsidP="00911471">
            <w:pPr>
              <w:spacing w:before="60"/>
              <w:ind w:left="34"/>
              <w:rPr>
                <w:sz w:val="20"/>
              </w:rPr>
            </w:pPr>
            <w:r w:rsidRPr="000368EB">
              <w:rPr>
                <w:sz w:val="20"/>
              </w:rPr>
              <w:t>reloc = relocated</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exp = expires/expired or ceases/ceased to have</w:t>
            </w:r>
          </w:p>
        </w:tc>
        <w:tc>
          <w:tcPr>
            <w:tcW w:w="2321" w:type="pct"/>
            <w:shd w:val="clear" w:color="auto" w:fill="auto"/>
          </w:tcPr>
          <w:p w:rsidR="00911471" w:rsidRPr="000368EB" w:rsidRDefault="00911471" w:rsidP="00911471">
            <w:pPr>
              <w:spacing w:before="60"/>
              <w:ind w:left="34"/>
              <w:rPr>
                <w:sz w:val="20"/>
              </w:rPr>
            </w:pPr>
            <w:r w:rsidRPr="000368EB">
              <w:rPr>
                <w:sz w:val="20"/>
              </w:rPr>
              <w:t>renum = renumbered</w:t>
            </w:r>
          </w:p>
        </w:tc>
      </w:tr>
      <w:tr w:rsidR="00911471" w:rsidRPr="000368EB" w:rsidTr="00D0159A">
        <w:tc>
          <w:tcPr>
            <w:tcW w:w="2679" w:type="pct"/>
            <w:shd w:val="clear" w:color="auto" w:fill="auto"/>
          </w:tcPr>
          <w:p w:rsidR="00911471" w:rsidRPr="000368EB" w:rsidRDefault="00911471" w:rsidP="00911471">
            <w:pPr>
              <w:ind w:left="34"/>
              <w:rPr>
                <w:sz w:val="20"/>
              </w:rPr>
            </w:pPr>
            <w:r w:rsidRPr="000368EB">
              <w:rPr>
                <w:sz w:val="20"/>
              </w:rPr>
              <w:t xml:space="preserve">    effect</w:t>
            </w:r>
          </w:p>
        </w:tc>
        <w:tc>
          <w:tcPr>
            <w:tcW w:w="2321" w:type="pct"/>
            <w:shd w:val="clear" w:color="auto" w:fill="auto"/>
          </w:tcPr>
          <w:p w:rsidR="00911471" w:rsidRPr="000368EB" w:rsidRDefault="00911471" w:rsidP="00911471">
            <w:pPr>
              <w:spacing w:before="60"/>
              <w:ind w:left="34"/>
              <w:rPr>
                <w:sz w:val="20"/>
              </w:rPr>
            </w:pPr>
            <w:r w:rsidRPr="000368EB">
              <w:rPr>
                <w:sz w:val="20"/>
              </w:rPr>
              <w:t>rep = repealed</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F = Federal Register of Legislation</w:t>
            </w:r>
          </w:p>
        </w:tc>
        <w:tc>
          <w:tcPr>
            <w:tcW w:w="2321" w:type="pct"/>
            <w:shd w:val="clear" w:color="auto" w:fill="auto"/>
          </w:tcPr>
          <w:p w:rsidR="00911471" w:rsidRPr="000368EB" w:rsidRDefault="00911471" w:rsidP="00911471">
            <w:pPr>
              <w:spacing w:before="60"/>
              <w:ind w:left="34"/>
              <w:rPr>
                <w:sz w:val="20"/>
              </w:rPr>
            </w:pPr>
            <w:r w:rsidRPr="000368EB">
              <w:rPr>
                <w:sz w:val="20"/>
              </w:rPr>
              <w:t>rs = repealed and substituted</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gaz = gazette</w:t>
            </w:r>
          </w:p>
        </w:tc>
        <w:tc>
          <w:tcPr>
            <w:tcW w:w="2321" w:type="pct"/>
            <w:shd w:val="clear" w:color="auto" w:fill="auto"/>
          </w:tcPr>
          <w:p w:rsidR="00911471" w:rsidRPr="000368EB" w:rsidRDefault="00911471" w:rsidP="00911471">
            <w:pPr>
              <w:spacing w:before="60"/>
              <w:ind w:left="34"/>
              <w:rPr>
                <w:sz w:val="20"/>
              </w:rPr>
            </w:pPr>
            <w:r w:rsidRPr="000368EB">
              <w:rPr>
                <w:sz w:val="20"/>
              </w:rPr>
              <w:t>s = section(s)/subsection(s)</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 xml:space="preserve">LA = </w:t>
            </w:r>
            <w:r w:rsidRPr="000368EB">
              <w:rPr>
                <w:i/>
                <w:sz w:val="20"/>
              </w:rPr>
              <w:t>Legislation Act 2003</w:t>
            </w:r>
          </w:p>
        </w:tc>
        <w:tc>
          <w:tcPr>
            <w:tcW w:w="2321" w:type="pct"/>
            <w:shd w:val="clear" w:color="auto" w:fill="auto"/>
          </w:tcPr>
          <w:p w:rsidR="00911471" w:rsidRPr="000368EB" w:rsidRDefault="00911471" w:rsidP="00911471">
            <w:pPr>
              <w:spacing w:before="60"/>
              <w:ind w:left="34"/>
              <w:rPr>
                <w:sz w:val="20"/>
              </w:rPr>
            </w:pPr>
            <w:r w:rsidRPr="000368EB">
              <w:rPr>
                <w:sz w:val="20"/>
              </w:rPr>
              <w:t>Sch = Schedule(s)</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 xml:space="preserve">LIA = </w:t>
            </w:r>
            <w:r w:rsidRPr="000368EB">
              <w:rPr>
                <w:i/>
                <w:sz w:val="20"/>
              </w:rPr>
              <w:t>Legislative Instruments Act 2003</w:t>
            </w:r>
          </w:p>
        </w:tc>
        <w:tc>
          <w:tcPr>
            <w:tcW w:w="2321" w:type="pct"/>
            <w:shd w:val="clear" w:color="auto" w:fill="auto"/>
          </w:tcPr>
          <w:p w:rsidR="00911471" w:rsidRPr="000368EB" w:rsidRDefault="00911471" w:rsidP="00911471">
            <w:pPr>
              <w:spacing w:before="60"/>
              <w:ind w:left="34"/>
              <w:rPr>
                <w:sz w:val="20"/>
              </w:rPr>
            </w:pPr>
            <w:r w:rsidRPr="000368EB">
              <w:rPr>
                <w:sz w:val="20"/>
              </w:rPr>
              <w:t>Sdiv = Subdivision(s)</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(md) = misdescribed amendment can be given</w:t>
            </w:r>
          </w:p>
        </w:tc>
        <w:tc>
          <w:tcPr>
            <w:tcW w:w="2321" w:type="pct"/>
            <w:shd w:val="clear" w:color="auto" w:fill="auto"/>
          </w:tcPr>
          <w:p w:rsidR="00911471" w:rsidRPr="000368EB" w:rsidRDefault="00911471" w:rsidP="00911471">
            <w:pPr>
              <w:spacing w:before="60"/>
              <w:ind w:left="34"/>
              <w:rPr>
                <w:sz w:val="20"/>
              </w:rPr>
            </w:pPr>
            <w:r w:rsidRPr="000368EB">
              <w:rPr>
                <w:sz w:val="20"/>
              </w:rPr>
              <w:t>SLI = Select Legislative Instrument</w:t>
            </w:r>
          </w:p>
        </w:tc>
      </w:tr>
      <w:tr w:rsidR="00911471" w:rsidRPr="000368EB" w:rsidTr="00D0159A">
        <w:tc>
          <w:tcPr>
            <w:tcW w:w="2679" w:type="pct"/>
            <w:shd w:val="clear" w:color="auto" w:fill="auto"/>
          </w:tcPr>
          <w:p w:rsidR="00911471" w:rsidRPr="000368EB" w:rsidRDefault="00911471" w:rsidP="00911471">
            <w:pPr>
              <w:ind w:left="34"/>
              <w:rPr>
                <w:sz w:val="20"/>
              </w:rPr>
            </w:pPr>
            <w:r w:rsidRPr="000368EB">
              <w:rPr>
                <w:sz w:val="20"/>
              </w:rPr>
              <w:t xml:space="preserve">    effect</w:t>
            </w:r>
          </w:p>
        </w:tc>
        <w:tc>
          <w:tcPr>
            <w:tcW w:w="2321" w:type="pct"/>
            <w:shd w:val="clear" w:color="auto" w:fill="auto"/>
          </w:tcPr>
          <w:p w:rsidR="00911471" w:rsidRPr="000368EB" w:rsidRDefault="00911471" w:rsidP="00911471">
            <w:pPr>
              <w:spacing w:before="60"/>
              <w:ind w:left="34"/>
              <w:rPr>
                <w:sz w:val="20"/>
              </w:rPr>
            </w:pPr>
            <w:r w:rsidRPr="000368EB">
              <w:rPr>
                <w:sz w:val="20"/>
              </w:rPr>
              <w:t>SR = Statutory Rules</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(md not incorp) = misdescribed amendment</w:t>
            </w:r>
          </w:p>
        </w:tc>
        <w:tc>
          <w:tcPr>
            <w:tcW w:w="2321" w:type="pct"/>
            <w:shd w:val="clear" w:color="auto" w:fill="auto"/>
          </w:tcPr>
          <w:p w:rsidR="00911471" w:rsidRPr="000368EB" w:rsidRDefault="00911471" w:rsidP="00911471">
            <w:pPr>
              <w:spacing w:before="60"/>
              <w:ind w:left="34"/>
              <w:rPr>
                <w:sz w:val="20"/>
              </w:rPr>
            </w:pPr>
            <w:r w:rsidRPr="000368EB">
              <w:rPr>
                <w:sz w:val="20"/>
              </w:rPr>
              <w:t>Sub</w:t>
            </w:r>
            <w:r w:rsidR="000368EB">
              <w:rPr>
                <w:sz w:val="20"/>
              </w:rPr>
              <w:noBreakHyphen/>
            </w:r>
            <w:r w:rsidRPr="000368EB">
              <w:rPr>
                <w:sz w:val="20"/>
              </w:rPr>
              <w:t>Ch = Sub</w:t>
            </w:r>
            <w:r w:rsidR="000368EB">
              <w:rPr>
                <w:sz w:val="20"/>
              </w:rPr>
              <w:noBreakHyphen/>
            </w:r>
            <w:r w:rsidRPr="000368EB">
              <w:rPr>
                <w:sz w:val="20"/>
              </w:rPr>
              <w:t>Chapter(s)</w:t>
            </w:r>
          </w:p>
        </w:tc>
      </w:tr>
      <w:tr w:rsidR="00911471" w:rsidRPr="000368EB" w:rsidTr="00D0159A">
        <w:tc>
          <w:tcPr>
            <w:tcW w:w="2679" w:type="pct"/>
            <w:shd w:val="clear" w:color="auto" w:fill="auto"/>
          </w:tcPr>
          <w:p w:rsidR="00911471" w:rsidRPr="000368EB" w:rsidRDefault="00911471" w:rsidP="00911471">
            <w:pPr>
              <w:ind w:left="34"/>
              <w:rPr>
                <w:sz w:val="20"/>
              </w:rPr>
            </w:pPr>
            <w:r w:rsidRPr="000368EB">
              <w:rPr>
                <w:sz w:val="20"/>
              </w:rPr>
              <w:t xml:space="preserve">    cannot be given effect</w:t>
            </w:r>
          </w:p>
        </w:tc>
        <w:tc>
          <w:tcPr>
            <w:tcW w:w="2321" w:type="pct"/>
            <w:shd w:val="clear" w:color="auto" w:fill="auto"/>
          </w:tcPr>
          <w:p w:rsidR="00911471" w:rsidRPr="000368EB" w:rsidRDefault="00911471" w:rsidP="00911471">
            <w:pPr>
              <w:spacing w:before="60"/>
              <w:ind w:left="34"/>
              <w:rPr>
                <w:sz w:val="20"/>
              </w:rPr>
            </w:pPr>
            <w:r w:rsidRPr="000368EB">
              <w:rPr>
                <w:sz w:val="20"/>
              </w:rPr>
              <w:t>SubPt = Subpart(s)</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mod = modified/modification</w:t>
            </w:r>
          </w:p>
        </w:tc>
        <w:tc>
          <w:tcPr>
            <w:tcW w:w="2321" w:type="pct"/>
            <w:shd w:val="clear" w:color="auto" w:fill="auto"/>
          </w:tcPr>
          <w:p w:rsidR="00911471" w:rsidRPr="000368EB" w:rsidRDefault="00911471" w:rsidP="00911471">
            <w:pPr>
              <w:spacing w:before="60"/>
              <w:ind w:left="34"/>
              <w:rPr>
                <w:sz w:val="20"/>
              </w:rPr>
            </w:pPr>
            <w:r w:rsidRPr="000368EB">
              <w:rPr>
                <w:sz w:val="20"/>
                <w:u w:val="single"/>
              </w:rPr>
              <w:t>underlining</w:t>
            </w:r>
            <w:r w:rsidRPr="000368EB">
              <w:rPr>
                <w:sz w:val="20"/>
              </w:rPr>
              <w:t xml:space="preserve"> = whole or part not</w:t>
            </w:r>
          </w:p>
        </w:tc>
      </w:tr>
      <w:tr w:rsidR="00911471" w:rsidRPr="000368EB" w:rsidTr="00D0159A">
        <w:tc>
          <w:tcPr>
            <w:tcW w:w="2679" w:type="pct"/>
            <w:shd w:val="clear" w:color="auto" w:fill="auto"/>
          </w:tcPr>
          <w:p w:rsidR="00911471" w:rsidRPr="000368EB" w:rsidRDefault="00911471" w:rsidP="00911471">
            <w:pPr>
              <w:spacing w:before="60"/>
              <w:ind w:left="34"/>
              <w:rPr>
                <w:sz w:val="20"/>
              </w:rPr>
            </w:pPr>
            <w:r w:rsidRPr="000368EB">
              <w:rPr>
                <w:sz w:val="20"/>
              </w:rPr>
              <w:t>No. = Number(s)</w:t>
            </w:r>
          </w:p>
        </w:tc>
        <w:tc>
          <w:tcPr>
            <w:tcW w:w="2321" w:type="pct"/>
            <w:shd w:val="clear" w:color="auto" w:fill="auto"/>
          </w:tcPr>
          <w:p w:rsidR="00911471" w:rsidRPr="000368EB" w:rsidRDefault="00911471" w:rsidP="00911471">
            <w:pPr>
              <w:ind w:left="34"/>
              <w:rPr>
                <w:sz w:val="20"/>
              </w:rPr>
            </w:pPr>
            <w:r w:rsidRPr="000368EB">
              <w:rPr>
                <w:sz w:val="20"/>
              </w:rPr>
              <w:t xml:space="preserve">    commenced or to be commenced</w:t>
            </w:r>
          </w:p>
        </w:tc>
      </w:tr>
    </w:tbl>
    <w:p w:rsidR="002C33C0" w:rsidRPr="000368EB" w:rsidRDefault="002C33C0" w:rsidP="002C33C0">
      <w:pPr>
        <w:pStyle w:val="Tabletext"/>
      </w:pPr>
    </w:p>
    <w:p w:rsidR="00F25D93" w:rsidRPr="000368EB" w:rsidRDefault="00F25D93" w:rsidP="00895FFC">
      <w:pPr>
        <w:pStyle w:val="ENotesHeading2"/>
        <w:pageBreakBefore/>
        <w:outlineLvl w:val="9"/>
      </w:pPr>
      <w:bookmarkStart w:id="288" w:name="_Toc525741566"/>
      <w:r w:rsidRPr="000368EB">
        <w:lastRenderedPageBreak/>
        <w:t>Endnote 3—Legislation history</w:t>
      </w:r>
      <w:bookmarkEnd w:id="288"/>
    </w:p>
    <w:p w:rsidR="00F25D93" w:rsidRPr="000368EB" w:rsidRDefault="00F25D93" w:rsidP="003F72F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F25D93" w:rsidRPr="000368EB" w:rsidTr="00D0159A">
        <w:trPr>
          <w:cantSplit/>
          <w:tblHeader/>
        </w:trPr>
        <w:tc>
          <w:tcPr>
            <w:tcW w:w="1250" w:type="pct"/>
            <w:tcBorders>
              <w:top w:val="single" w:sz="12" w:space="0" w:color="auto"/>
              <w:bottom w:val="single" w:sz="12" w:space="0" w:color="auto"/>
            </w:tcBorders>
            <w:shd w:val="clear" w:color="auto" w:fill="auto"/>
          </w:tcPr>
          <w:p w:rsidR="00F25D93" w:rsidRPr="000368EB" w:rsidRDefault="00F25D93" w:rsidP="003F72F2">
            <w:pPr>
              <w:pStyle w:val="ENoteTableHeading"/>
            </w:pPr>
            <w:r w:rsidRPr="000368EB">
              <w:t>Number and year</w:t>
            </w:r>
          </w:p>
        </w:tc>
        <w:tc>
          <w:tcPr>
            <w:tcW w:w="1250" w:type="pct"/>
            <w:tcBorders>
              <w:top w:val="single" w:sz="12" w:space="0" w:color="auto"/>
              <w:bottom w:val="single" w:sz="12" w:space="0" w:color="auto"/>
            </w:tcBorders>
            <w:shd w:val="clear" w:color="auto" w:fill="auto"/>
          </w:tcPr>
          <w:p w:rsidR="00F25D93" w:rsidRPr="000368EB" w:rsidRDefault="009E4AD0" w:rsidP="009E4AD0">
            <w:pPr>
              <w:pStyle w:val="ENoteTableHeading"/>
            </w:pPr>
            <w:r w:rsidRPr="000368EB">
              <w:t>FRLI r</w:t>
            </w:r>
            <w:r w:rsidR="00911471" w:rsidRPr="000368EB">
              <w:t>egistration</w:t>
            </w:r>
            <w:r w:rsidRPr="000368EB">
              <w:t xml:space="preserve"> or gazettal</w:t>
            </w:r>
          </w:p>
        </w:tc>
        <w:tc>
          <w:tcPr>
            <w:tcW w:w="1250" w:type="pct"/>
            <w:tcBorders>
              <w:top w:val="single" w:sz="12" w:space="0" w:color="auto"/>
              <w:bottom w:val="single" w:sz="12" w:space="0" w:color="auto"/>
            </w:tcBorders>
            <w:shd w:val="clear" w:color="auto" w:fill="auto"/>
          </w:tcPr>
          <w:p w:rsidR="00F25D93" w:rsidRPr="000368EB" w:rsidRDefault="00F25D93" w:rsidP="003F72F2">
            <w:pPr>
              <w:pStyle w:val="ENoteTableHeading"/>
            </w:pPr>
            <w:r w:rsidRPr="000368EB">
              <w:t>Commencement</w:t>
            </w:r>
          </w:p>
        </w:tc>
        <w:tc>
          <w:tcPr>
            <w:tcW w:w="1250" w:type="pct"/>
            <w:tcBorders>
              <w:top w:val="single" w:sz="12" w:space="0" w:color="auto"/>
              <w:bottom w:val="single" w:sz="12" w:space="0" w:color="auto"/>
            </w:tcBorders>
            <w:shd w:val="clear" w:color="auto" w:fill="auto"/>
          </w:tcPr>
          <w:p w:rsidR="00F25D93" w:rsidRPr="000368EB" w:rsidRDefault="00F25D93" w:rsidP="003F72F2">
            <w:pPr>
              <w:pStyle w:val="ENoteTableHeading"/>
            </w:pPr>
            <w:r w:rsidRPr="000368EB">
              <w:t>Application, saving and transitional provisions</w:t>
            </w:r>
          </w:p>
        </w:tc>
      </w:tr>
      <w:tr w:rsidR="00057780" w:rsidRPr="000368EB" w:rsidTr="00D0159A">
        <w:trPr>
          <w:cantSplit/>
        </w:trPr>
        <w:tc>
          <w:tcPr>
            <w:tcW w:w="1250" w:type="pct"/>
            <w:tcBorders>
              <w:top w:val="single" w:sz="12" w:space="0" w:color="auto"/>
              <w:bottom w:val="single" w:sz="4" w:space="0" w:color="auto"/>
            </w:tcBorders>
            <w:shd w:val="clear" w:color="auto" w:fill="auto"/>
          </w:tcPr>
          <w:p w:rsidR="00057780" w:rsidRPr="000368EB" w:rsidRDefault="00057780" w:rsidP="0092276A">
            <w:pPr>
              <w:pStyle w:val="ENoteTableText"/>
            </w:pPr>
            <w:r w:rsidRPr="000368EB">
              <w:t>2000 No.</w:t>
            </w:r>
            <w:r w:rsidR="000368EB">
              <w:t> </w:t>
            </w:r>
            <w:r w:rsidRPr="000368EB">
              <w:t>131</w:t>
            </w:r>
          </w:p>
        </w:tc>
        <w:tc>
          <w:tcPr>
            <w:tcW w:w="1250" w:type="pct"/>
            <w:tcBorders>
              <w:top w:val="single" w:sz="12" w:space="0" w:color="auto"/>
              <w:bottom w:val="single" w:sz="4" w:space="0" w:color="auto"/>
            </w:tcBorders>
            <w:shd w:val="clear" w:color="auto" w:fill="auto"/>
          </w:tcPr>
          <w:p w:rsidR="00057780" w:rsidRPr="000368EB" w:rsidRDefault="00057780" w:rsidP="0092276A">
            <w:pPr>
              <w:pStyle w:val="ENoteTableText"/>
            </w:pPr>
            <w:r w:rsidRPr="000368EB">
              <w:t>28</w:t>
            </w:r>
            <w:r w:rsidR="000368EB">
              <w:t> </w:t>
            </w:r>
            <w:r w:rsidRPr="000368EB">
              <w:t>June 2000</w:t>
            </w:r>
          </w:p>
        </w:tc>
        <w:tc>
          <w:tcPr>
            <w:tcW w:w="1250" w:type="pct"/>
            <w:tcBorders>
              <w:top w:val="single" w:sz="12" w:space="0" w:color="auto"/>
              <w:bottom w:val="single" w:sz="4" w:space="0" w:color="auto"/>
            </w:tcBorders>
            <w:shd w:val="clear" w:color="auto" w:fill="auto"/>
          </w:tcPr>
          <w:p w:rsidR="00057780" w:rsidRPr="000368EB" w:rsidRDefault="00057780" w:rsidP="0092276A">
            <w:pPr>
              <w:pStyle w:val="ENoteTableText"/>
            </w:pPr>
            <w:r w:rsidRPr="000368EB">
              <w:t>rr.</w:t>
            </w:r>
            <w:r w:rsidR="000368EB">
              <w:t> </w:t>
            </w:r>
            <w:r w:rsidRPr="000368EB">
              <w:t>1–3, Parts</w:t>
            </w:r>
            <w:r w:rsidR="000368EB">
              <w:t> </w:t>
            </w:r>
            <w:r w:rsidRPr="000368EB">
              <w:t>1 and 9 of Schedule</w:t>
            </w:r>
            <w:r w:rsidR="000368EB">
              <w:t> </w:t>
            </w:r>
            <w:r w:rsidRPr="000368EB">
              <w:t>10: 1 Jan 2000</w:t>
            </w:r>
            <w:r w:rsidRPr="000368EB">
              <w:br/>
              <w:t>Remainder: 1</w:t>
            </w:r>
            <w:r w:rsidR="000368EB">
              <w:t> </w:t>
            </w:r>
            <w:r w:rsidRPr="000368EB">
              <w:t>July 2000</w:t>
            </w:r>
          </w:p>
        </w:tc>
        <w:tc>
          <w:tcPr>
            <w:tcW w:w="1250" w:type="pct"/>
            <w:tcBorders>
              <w:top w:val="single" w:sz="12" w:space="0" w:color="auto"/>
              <w:bottom w:val="single" w:sz="4" w:space="0" w:color="auto"/>
            </w:tcBorders>
            <w:shd w:val="clear" w:color="auto" w:fill="auto"/>
          </w:tcPr>
          <w:p w:rsidR="00057780" w:rsidRPr="000368EB" w:rsidRDefault="00057780" w:rsidP="0092276A">
            <w:pPr>
              <w:pStyle w:val="ENoteTableText"/>
            </w:pP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2000 No.</w:t>
            </w:r>
            <w:r w:rsidR="000368EB">
              <w:t> </w:t>
            </w:r>
            <w:r w:rsidRPr="000368EB">
              <w:t>236</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30 Aug 2000</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rr.</w:t>
            </w:r>
            <w:r w:rsidR="000368EB">
              <w:t> </w:t>
            </w:r>
            <w:r w:rsidRPr="000368EB">
              <w:t>1–3 and Schedule</w:t>
            </w:r>
            <w:r w:rsidR="000368EB">
              <w:t> </w:t>
            </w:r>
            <w:r w:rsidRPr="000368EB">
              <w:t>1: 1 Jan 2000</w:t>
            </w:r>
            <w:r w:rsidRPr="000368EB">
              <w:br/>
              <w:t>Schedule</w:t>
            </w:r>
            <w:r w:rsidR="000368EB">
              <w:t> </w:t>
            </w:r>
            <w:r w:rsidRPr="000368EB">
              <w:t>2: 1 Oct 2000</w:t>
            </w:r>
            <w:r w:rsidRPr="000368EB">
              <w:br/>
              <w:t xml:space="preserve">Remainder: 1 Jan 2001 </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2000 No.</w:t>
            </w:r>
            <w:r w:rsidR="000368EB">
              <w:t> </w:t>
            </w:r>
            <w:r w:rsidRPr="000368EB">
              <w:t>344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18 Dec 2000</w:t>
            </w:r>
          </w:p>
        </w:tc>
        <w:tc>
          <w:tcPr>
            <w:tcW w:w="1250" w:type="pct"/>
            <w:tcBorders>
              <w:bottom w:val="single" w:sz="4" w:space="0" w:color="auto"/>
            </w:tcBorders>
            <w:shd w:val="clear" w:color="auto" w:fill="auto"/>
          </w:tcPr>
          <w:p w:rsidR="00057780" w:rsidRPr="000368EB" w:rsidRDefault="00057780" w:rsidP="009E4AD0">
            <w:pPr>
              <w:pStyle w:val="ENoteTableText"/>
            </w:pPr>
            <w:r w:rsidRPr="000368EB">
              <w:t xml:space="preserve">1 Jan 2001 (r 2 and </w:t>
            </w:r>
            <w:r w:rsidR="009E4AD0" w:rsidRPr="000368EB">
              <w:t>gaz</w:t>
            </w:r>
            <w:r w:rsidRPr="000368EB">
              <w:t xml:space="preserve"> 2000, No. S638)</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2001 No.</w:t>
            </w:r>
            <w:r w:rsidR="000368EB">
              <w:t> </w:t>
            </w:r>
            <w:r w:rsidRPr="000368EB">
              <w:t>5</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13 Feb 2001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rr.</w:t>
            </w:r>
            <w:r w:rsidR="000368EB">
              <w:t> </w:t>
            </w:r>
            <w:r w:rsidRPr="000368EB">
              <w:t>1–3 and Schedule</w:t>
            </w:r>
            <w:r w:rsidR="000368EB">
              <w:t> </w:t>
            </w:r>
            <w:r w:rsidRPr="000368EB">
              <w:t>1: 1 Mar 2001</w:t>
            </w:r>
            <w:r w:rsidRPr="000368EB">
              <w:br/>
              <w:t>Remainder: 1 Mar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2001 No.</w:t>
            </w:r>
            <w:r w:rsidR="000368EB">
              <w:t> </w:t>
            </w:r>
            <w:r w:rsidRPr="000368EB">
              <w:t>94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23</w:t>
            </w:r>
            <w:r w:rsidR="000368EB">
              <w:t> </w:t>
            </w:r>
            <w:r w:rsidRPr="000368EB">
              <w:t>May 2001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w:t>
            </w:r>
            <w:r w:rsidR="000368EB">
              <w:t> </w:t>
            </w:r>
            <w:r w:rsidRPr="000368EB">
              <w:t>July 2001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2001 No.</w:t>
            </w:r>
            <w:r w:rsidR="000368EB">
              <w:t> </w:t>
            </w:r>
            <w:r w:rsidRPr="000368EB">
              <w:t>108</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6</w:t>
            </w:r>
            <w:r w:rsidR="000368EB">
              <w:t> </w:t>
            </w:r>
            <w:r w:rsidRPr="000368EB">
              <w:t>June 2001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w:t>
            </w:r>
            <w:r w:rsidR="000368EB">
              <w:t> </w:t>
            </w:r>
            <w:r w:rsidRPr="000368EB">
              <w:t>July 2001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2001 No.</w:t>
            </w:r>
            <w:r w:rsidR="000368EB">
              <w:t> </w:t>
            </w:r>
            <w:r w:rsidRPr="000368EB">
              <w:t>112</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6</w:t>
            </w:r>
            <w:r w:rsidR="000368EB">
              <w:t> </w:t>
            </w:r>
            <w:r w:rsidRPr="000368EB">
              <w:t>June 2001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w:t>
            </w:r>
            <w:r w:rsidR="000368EB">
              <w:t> </w:t>
            </w:r>
            <w:r w:rsidRPr="000368EB">
              <w:t>July 2001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2001 No.</w:t>
            </w:r>
            <w:r w:rsidR="000368EB">
              <w:t> </w:t>
            </w:r>
            <w:r w:rsidRPr="000368EB">
              <w:t>216</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23 Aug 2001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Oct 2001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2001 No.</w:t>
            </w:r>
            <w:r w:rsidR="000368EB">
              <w:t> </w:t>
            </w:r>
            <w:r w:rsidRPr="000368EB">
              <w:t>233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5 Sept 2001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Oct 2001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2002 No.</w:t>
            </w:r>
            <w:r w:rsidR="000368EB">
              <w:t> </w:t>
            </w:r>
            <w:r w:rsidRPr="000368EB">
              <w:t>106</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5</w:t>
            </w:r>
            <w:r w:rsidR="000368EB">
              <w:t> </w:t>
            </w:r>
            <w:r w:rsidRPr="000368EB">
              <w:t>June 2002</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w:t>
            </w:r>
            <w:r w:rsidR="000368EB">
              <w:t> </w:t>
            </w:r>
            <w:r w:rsidRPr="000368EB">
              <w:t>July 2002</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2002 No.</w:t>
            </w:r>
            <w:r w:rsidR="000368EB">
              <w:t> </w:t>
            </w:r>
            <w:r w:rsidRPr="000368EB">
              <w:t>154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3</w:t>
            </w:r>
            <w:r w:rsidR="000368EB">
              <w:t> </w:t>
            </w:r>
            <w:r w:rsidRPr="000368EB">
              <w:t>July 2002</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Aug 2002</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2002 No.</w:t>
            </w:r>
            <w:r w:rsidR="000368EB">
              <w:t> </w:t>
            </w:r>
            <w:r w:rsidRPr="000368EB">
              <w:t>191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29 Aug 2002</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Oct 2002</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2002 No.</w:t>
            </w:r>
            <w:r w:rsidR="000368EB">
              <w:t> </w:t>
            </w:r>
            <w:r w:rsidRPr="000368EB">
              <w:t>286</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4 Dec 2002</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Jan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2002 No.</w:t>
            </w:r>
            <w:r w:rsidR="000368EB">
              <w:t> </w:t>
            </w:r>
            <w:r w:rsidRPr="000368EB">
              <w:t>289</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4 Dec 2002</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Jan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2002 No.</w:t>
            </w:r>
            <w:r w:rsidR="000368EB">
              <w:t> </w:t>
            </w:r>
            <w:r w:rsidRPr="000368EB">
              <w:t>293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28 Nov 2002</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Jan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2003 No.</w:t>
            </w:r>
            <w:r w:rsidR="000368EB">
              <w:t> </w:t>
            </w:r>
            <w:r w:rsidRPr="000368EB">
              <w:t>2</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13 Feb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13 Feb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2003 No.</w:t>
            </w:r>
            <w:r w:rsidR="000368EB">
              <w:t> </w:t>
            </w:r>
            <w:r w:rsidRPr="000368EB">
              <w:t>10</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27 Feb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Mar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nil"/>
            </w:tcBorders>
            <w:shd w:val="clear" w:color="auto" w:fill="auto"/>
          </w:tcPr>
          <w:p w:rsidR="00057780" w:rsidRPr="000368EB" w:rsidRDefault="00057780" w:rsidP="0092276A">
            <w:pPr>
              <w:pStyle w:val="ENoteTableText"/>
            </w:pPr>
            <w:bookmarkStart w:id="289" w:name="CU_1998599"/>
            <w:bookmarkEnd w:id="289"/>
            <w:r w:rsidRPr="000368EB">
              <w:t>2003 No.</w:t>
            </w:r>
            <w:r w:rsidR="000368EB">
              <w:t> </w:t>
            </w:r>
            <w:r w:rsidRPr="000368EB">
              <w:t>13</w:t>
            </w:r>
          </w:p>
        </w:tc>
        <w:tc>
          <w:tcPr>
            <w:tcW w:w="1250" w:type="pct"/>
            <w:tcBorders>
              <w:bottom w:val="nil"/>
            </w:tcBorders>
            <w:shd w:val="clear" w:color="auto" w:fill="auto"/>
          </w:tcPr>
          <w:p w:rsidR="00057780" w:rsidRPr="000368EB" w:rsidRDefault="00057780" w:rsidP="0092276A">
            <w:pPr>
              <w:pStyle w:val="ENoteTableText"/>
            </w:pPr>
            <w:r w:rsidRPr="000368EB">
              <w:t>27 Feb 2003</w:t>
            </w:r>
          </w:p>
        </w:tc>
        <w:tc>
          <w:tcPr>
            <w:tcW w:w="1250" w:type="pct"/>
            <w:tcBorders>
              <w:bottom w:val="nil"/>
            </w:tcBorders>
            <w:shd w:val="clear" w:color="auto" w:fill="auto"/>
          </w:tcPr>
          <w:p w:rsidR="00057780" w:rsidRPr="000368EB" w:rsidRDefault="00057780" w:rsidP="0092276A">
            <w:pPr>
              <w:pStyle w:val="ENoteTableText"/>
            </w:pPr>
            <w:r w:rsidRPr="000368EB">
              <w:t>rr.</w:t>
            </w:r>
            <w:r w:rsidR="000368EB">
              <w:t> </w:t>
            </w:r>
            <w:r w:rsidRPr="000368EB">
              <w:t>1–3 and Schedule</w:t>
            </w:r>
            <w:r w:rsidR="000368EB">
              <w:t> </w:t>
            </w:r>
            <w:r w:rsidRPr="000368EB">
              <w:t>1: 1 Mar 2003</w:t>
            </w:r>
            <w:r w:rsidRPr="000368EB">
              <w:br/>
              <w:t>Remainder: 1 Jan 2007</w:t>
            </w:r>
          </w:p>
        </w:tc>
        <w:tc>
          <w:tcPr>
            <w:tcW w:w="1250" w:type="pct"/>
            <w:tcBorders>
              <w:bottom w:val="nil"/>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top w:val="nil"/>
              <w:bottom w:val="nil"/>
            </w:tcBorders>
            <w:shd w:val="clear" w:color="auto" w:fill="auto"/>
          </w:tcPr>
          <w:p w:rsidR="00057780" w:rsidRPr="000368EB" w:rsidRDefault="00057780" w:rsidP="0092276A">
            <w:pPr>
              <w:pStyle w:val="ENoteTTIndentHeading"/>
            </w:pPr>
            <w:r w:rsidRPr="000368EB">
              <w:t>as amended by</w:t>
            </w:r>
          </w:p>
        </w:tc>
        <w:tc>
          <w:tcPr>
            <w:tcW w:w="1250" w:type="pct"/>
            <w:tcBorders>
              <w:top w:val="nil"/>
              <w:bottom w:val="nil"/>
            </w:tcBorders>
            <w:shd w:val="clear" w:color="auto" w:fill="auto"/>
          </w:tcPr>
          <w:p w:rsidR="00057780" w:rsidRPr="000368EB" w:rsidRDefault="00057780" w:rsidP="0092276A">
            <w:pPr>
              <w:pStyle w:val="ENoteTTIndentHeading"/>
            </w:pPr>
          </w:p>
        </w:tc>
        <w:tc>
          <w:tcPr>
            <w:tcW w:w="1250" w:type="pct"/>
            <w:tcBorders>
              <w:top w:val="nil"/>
              <w:bottom w:val="nil"/>
            </w:tcBorders>
            <w:shd w:val="clear" w:color="auto" w:fill="auto"/>
          </w:tcPr>
          <w:p w:rsidR="00057780" w:rsidRPr="000368EB" w:rsidRDefault="00057780" w:rsidP="0092276A">
            <w:pPr>
              <w:pStyle w:val="ENoteTTIndentHeading"/>
            </w:pPr>
          </w:p>
        </w:tc>
        <w:tc>
          <w:tcPr>
            <w:tcW w:w="1250" w:type="pct"/>
            <w:tcBorders>
              <w:top w:val="nil"/>
              <w:bottom w:val="nil"/>
            </w:tcBorders>
            <w:shd w:val="clear" w:color="auto" w:fill="auto"/>
          </w:tcPr>
          <w:p w:rsidR="00057780" w:rsidRPr="000368EB" w:rsidRDefault="00057780" w:rsidP="0092276A">
            <w:pPr>
              <w:pStyle w:val="ENoteTTIndentHeading"/>
            </w:pPr>
          </w:p>
        </w:tc>
      </w:tr>
      <w:tr w:rsidR="00057780" w:rsidRPr="000368EB" w:rsidTr="00D0159A">
        <w:trPr>
          <w:cantSplit/>
        </w:trPr>
        <w:tc>
          <w:tcPr>
            <w:tcW w:w="1250" w:type="pct"/>
            <w:tcBorders>
              <w:top w:val="nil"/>
              <w:bottom w:val="single" w:sz="4" w:space="0" w:color="auto"/>
            </w:tcBorders>
            <w:shd w:val="clear" w:color="auto" w:fill="auto"/>
          </w:tcPr>
          <w:p w:rsidR="00057780" w:rsidRPr="000368EB" w:rsidRDefault="00057780" w:rsidP="0092276A">
            <w:pPr>
              <w:pStyle w:val="ENoteTTi"/>
            </w:pPr>
            <w:r w:rsidRPr="000368EB">
              <w:t>2005 No.</w:t>
            </w:r>
            <w:r w:rsidR="000368EB">
              <w:t> </w:t>
            </w:r>
            <w:r w:rsidRPr="000368EB">
              <w:t>283</w:t>
            </w:r>
          </w:p>
        </w:tc>
        <w:tc>
          <w:tcPr>
            <w:tcW w:w="1250" w:type="pct"/>
            <w:tcBorders>
              <w:top w:val="nil"/>
              <w:bottom w:val="single" w:sz="4" w:space="0" w:color="auto"/>
            </w:tcBorders>
            <w:shd w:val="clear" w:color="auto" w:fill="auto"/>
          </w:tcPr>
          <w:p w:rsidR="00057780" w:rsidRPr="000368EB" w:rsidRDefault="00057780" w:rsidP="00037B1F">
            <w:pPr>
              <w:pStyle w:val="ENoteTableText"/>
            </w:pPr>
            <w:r w:rsidRPr="000368EB">
              <w:t>5 Dec 2005 (F2005L03767)</w:t>
            </w:r>
          </w:p>
        </w:tc>
        <w:tc>
          <w:tcPr>
            <w:tcW w:w="1250" w:type="pct"/>
            <w:tcBorders>
              <w:top w:val="nil"/>
              <w:bottom w:val="single" w:sz="4" w:space="0" w:color="auto"/>
            </w:tcBorders>
            <w:shd w:val="clear" w:color="auto" w:fill="auto"/>
          </w:tcPr>
          <w:p w:rsidR="00057780" w:rsidRPr="000368EB" w:rsidRDefault="00057780" w:rsidP="00037B1F">
            <w:pPr>
              <w:pStyle w:val="ENoteTableText"/>
            </w:pPr>
            <w:r w:rsidRPr="000368EB">
              <w:t>(2005 No.</w:t>
            </w:r>
            <w:r w:rsidR="000368EB">
              <w:t> </w:t>
            </w:r>
            <w:r w:rsidRPr="000368EB">
              <w:t>283 below)</w:t>
            </w:r>
          </w:p>
        </w:tc>
        <w:tc>
          <w:tcPr>
            <w:tcW w:w="1250" w:type="pct"/>
            <w:tcBorders>
              <w:top w:val="nil"/>
              <w:bottom w:val="single" w:sz="4" w:space="0" w:color="auto"/>
            </w:tcBorders>
            <w:shd w:val="clear" w:color="auto" w:fill="auto"/>
          </w:tcPr>
          <w:p w:rsidR="00057780" w:rsidRPr="000368EB" w:rsidRDefault="00057780" w:rsidP="0092276A">
            <w:pPr>
              <w:pStyle w:val="ENoteTTi"/>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2003 No.</w:t>
            </w:r>
            <w:r w:rsidR="000368EB">
              <w:t> </w:t>
            </w:r>
            <w:r w:rsidRPr="000368EB">
              <w:t>27</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7 Mar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Apr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2003 No.</w:t>
            </w:r>
            <w:r w:rsidR="000368EB">
              <w:t> </w:t>
            </w:r>
            <w:r w:rsidRPr="000368EB">
              <w:t>79</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8</w:t>
            </w:r>
            <w:r w:rsidR="000368EB">
              <w:t> </w:t>
            </w:r>
            <w:r w:rsidRPr="000368EB">
              <w:t>May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w:t>
            </w:r>
            <w:r w:rsidR="000368EB">
              <w:t> </w:t>
            </w:r>
            <w:r w:rsidRPr="000368EB">
              <w:t>June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2003 No.</w:t>
            </w:r>
            <w:r w:rsidR="000368EB">
              <w:t> </w:t>
            </w:r>
            <w:r w:rsidRPr="000368EB">
              <w:t>138</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26</w:t>
            </w:r>
            <w:r w:rsidR="000368EB">
              <w:t> </w:t>
            </w:r>
            <w:r w:rsidRPr="000368EB">
              <w:t>June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w:t>
            </w:r>
            <w:r w:rsidR="000368EB">
              <w:t> </w:t>
            </w:r>
            <w:r w:rsidRPr="000368EB">
              <w:t>July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2003 No.</w:t>
            </w:r>
            <w:r w:rsidR="000368EB">
              <w:t> </w:t>
            </w:r>
            <w:r w:rsidRPr="000368EB">
              <w:t>141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26</w:t>
            </w:r>
            <w:r w:rsidR="000368EB">
              <w:t> </w:t>
            </w:r>
            <w:r w:rsidRPr="000368EB">
              <w:t>June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w:t>
            </w:r>
            <w:r w:rsidR="000368EB">
              <w:t> </w:t>
            </w:r>
            <w:r w:rsidRPr="000368EB">
              <w:t>July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2003 No.</w:t>
            </w:r>
            <w:r w:rsidR="000368EB">
              <w:t> </w:t>
            </w:r>
            <w:r w:rsidRPr="000368EB">
              <w:t>220</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28 Aug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Oct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2003 No.</w:t>
            </w:r>
            <w:r w:rsidR="000368EB">
              <w:t> </w:t>
            </w:r>
            <w:r w:rsidRPr="000368EB">
              <w:t>303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11 Dec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Jan 2004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2003 No.</w:t>
            </w:r>
            <w:r w:rsidR="000368EB">
              <w:t> </w:t>
            </w:r>
            <w:r w:rsidRPr="000368EB">
              <w:t>327</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23 Dec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Jan 2004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2003 No.</w:t>
            </w:r>
            <w:r w:rsidR="000368EB">
              <w:t> </w:t>
            </w:r>
            <w:r w:rsidRPr="000368EB">
              <w:t>332</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23 Dec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Feb 2004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lastRenderedPageBreak/>
              <w:t>2004 No.</w:t>
            </w:r>
            <w:r w:rsidR="000368EB">
              <w:t> </w:t>
            </w:r>
            <w:r w:rsidRPr="000368EB">
              <w:t>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12 Feb 2004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w:t>
            </w:r>
            <w:r w:rsidR="000368EB">
              <w:t> </w:t>
            </w:r>
            <w:r w:rsidRPr="000368EB">
              <w:t>March 2004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2004 No.</w:t>
            </w:r>
            <w:r w:rsidR="000368EB">
              <w:t> </w:t>
            </w:r>
            <w:r w:rsidRPr="000368EB">
              <w:t>41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30 Mar 2004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Apr 2004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2004 No.</w:t>
            </w:r>
            <w:r w:rsidR="000368EB">
              <w:t> </w:t>
            </w:r>
            <w:r w:rsidRPr="000368EB">
              <w:t>103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3</w:t>
            </w:r>
            <w:r w:rsidR="000368EB">
              <w:t> </w:t>
            </w:r>
            <w:r w:rsidRPr="000368EB">
              <w:t>June 2004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w:t>
            </w:r>
            <w:r w:rsidR="000368EB">
              <w:t> </w:t>
            </w:r>
            <w:r w:rsidRPr="000368EB">
              <w:t>July 2004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2004 No.</w:t>
            </w:r>
            <w:r w:rsidR="000368EB">
              <w:t> </w:t>
            </w:r>
            <w:r w:rsidRPr="000368EB">
              <w:t>118</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18</w:t>
            </w:r>
            <w:r w:rsidR="000368EB">
              <w:t> </w:t>
            </w:r>
            <w:r w:rsidRPr="000368EB">
              <w:t>June 2004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w:t>
            </w:r>
            <w:r w:rsidR="000368EB">
              <w:t> </w:t>
            </w:r>
            <w:r w:rsidRPr="000368EB">
              <w:t>July 2004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2004 No.</w:t>
            </w:r>
            <w:r w:rsidR="000368EB">
              <w:t> </w:t>
            </w:r>
            <w:r w:rsidRPr="000368EB">
              <w:t>120</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18</w:t>
            </w:r>
            <w:r w:rsidR="000368EB">
              <w:t> </w:t>
            </w:r>
            <w:r w:rsidRPr="000368EB">
              <w:t>June 2004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w:t>
            </w:r>
            <w:r w:rsidR="000368EB">
              <w:t> </w:t>
            </w:r>
            <w:r w:rsidRPr="000368EB">
              <w:t>July 2004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2004 No.</w:t>
            </w:r>
            <w:r w:rsidR="000368EB">
              <w:t> </w:t>
            </w:r>
            <w:r w:rsidRPr="000368EB">
              <w:t>161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w:t>
            </w:r>
            <w:r w:rsidR="000368EB">
              <w:t> </w:t>
            </w:r>
            <w:r w:rsidRPr="000368EB">
              <w:t>July 2004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w:t>
            </w:r>
            <w:r w:rsidR="000368EB">
              <w:t> </w:t>
            </w:r>
            <w:r w:rsidRPr="000368EB">
              <w:t>July 2004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2004 No.</w:t>
            </w:r>
            <w:r w:rsidR="000368EB">
              <w:t> </w:t>
            </w:r>
            <w:r w:rsidRPr="000368EB">
              <w:t>355</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23 Dec 2004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Jan 2005</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2004 No.</w:t>
            </w:r>
            <w:r w:rsidR="000368EB">
              <w:t> </w:t>
            </w:r>
            <w:r w:rsidRPr="000368EB">
              <w:t>358</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23 Dec 2004</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Apr 2005</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2005 No.</w:t>
            </w:r>
            <w:r w:rsidR="000368EB">
              <w:t> </w:t>
            </w:r>
            <w:r w:rsidRPr="000368EB">
              <w:t>92</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2</w:t>
            </w:r>
            <w:r w:rsidR="000368EB">
              <w:t> </w:t>
            </w:r>
            <w:r w:rsidRPr="000368EB">
              <w:t xml:space="preserve">June 2005 (F2005L01226) </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w:t>
            </w:r>
            <w:r w:rsidR="000368EB">
              <w:t> </w:t>
            </w:r>
            <w:r w:rsidRPr="000368EB">
              <w:t>July 2005</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2005 No.</w:t>
            </w:r>
            <w:r w:rsidR="000368EB">
              <w:t> </w:t>
            </w:r>
            <w:r w:rsidRPr="000368EB">
              <w:t>108</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8</w:t>
            </w:r>
            <w:r w:rsidR="000368EB">
              <w:t> </w:t>
            </w:r>
            <w:r w:rsidRPr="000368EB">
              <w:t xml:space="preserve">June 2005 (F2005L91405) </w:t>
            </w:r>
          </w:p>
        </w:tc>
        <w:tc>
          <w:tcPr>
            <w:tcW w:w="1250" w:type="pct"/>
            <w:tcBorders>
              <w:bottom w:val="single" w:sz="4" w:space="0" w:color="auto"/>
            </w:tcBorders>
            <w:shd w:val="clear" w:color="auto" w:fill="auto"/>
          </w:tcPr>
          <w:p w:rsidR="00057780" w:rsidRPr="000368EB" w:rsidDel="001B272E" w:rsidRDefault="00057780" w:rsidP="0092276A">
            <w:pPr>
              <w:pStyle w:val="ENoteTableText"/>
            </w:pPr>
            <w:r w:rsidRPr="000368EB">
              <w:t>1</w:t>
            </w:r>
            <w:r w:rsidR="000368EB">
              <w:t> </w:t>
            </w:r>
            <w:r w:rsidRPr="000368EB">
              <w:t>July 2005</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2005 No.</w:t>
            </w:r>
            <w:r w:rsidR="000368EB">
              <w:t> </w:t>
            </w:r>
            <w:r w:rsidRPr="000368EB">
              <w:t>218</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7 Oct 2005 (F2005L02918)</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rr.</w:t>
            </w:r>
            <w:r w:rsidR="000368EB">
              <w:t> </w:t>
            </w:r>
            <w:r w:rsidRPr="000368EB">
              <w:t>1</w:t>
            </w:r>
            <w:r w:rsidR="000368EB">
              <w:noBreakHyphen/>
            </w:r>
            <w:r w:rsidRPr="000368EB">
              <w:t>3 and Schedule</w:t>
            </w:r>
            <w:r w:rsidR="000368EB">
              <w:t> </w:t>
            </w:r>
            <w:r w:rsidRPr="000368EB">
              <w:t>1 [items</w:t>
            </w:r>
            <w:r w:rsidR="000368EB">
              <w:t> </w:t>
            </w:r>
            <w:r w:rsidRPr="000368EB">
              <w:t>8–9]: 8 Oct 2005</w:t>
            </w:r>
            <w:r w:rsidRPr="000368EB">
              <w:br/>
              <w:t>Remainder: 1 Jan 2007</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2005 No.</w:t>
            </w:r>
            <w:r w:rsidR="000368EB">
              <w:t> </w:t>
            </w:r>
            <w:r w:rsidRPr="000368EB">
              <w:t>283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5 Dec 2005 (F2005L03767)</w:t>
            </w:r>
          </w:p>
        </w:tc>
        <w:tc>
          <w:tcPr>
            <w:tcW w:w="1250" w:type="pct"/>
            <w:tcBorders>
              <w:bottom w:val="single" w:sz="4" w:space="0" w:color="auto"/>
            </w:tcBorders>
            <w:shd w:val="clear" w:color="auto" w:fill="auto"/>
          </w:tcPr>
          <w:p w:rsidR="00057780" w:rsidRPr="000368EB" w:rsidRDefault="00057780" w:rsidP="00CA5A26">
            <w:pPr>
              <w:pStyle w:val="ENoteTableText"/>
            </w:pPr>
            <w:r w:rsidRPr="000368EB">
              <w:t>rr.</w:t>
            </w:r>
            <w:r w:rsidR="000368EB">
              <w:t> </w:t>
            </w:r>
            <w:r w:rsidRPr="000368EB">
              <w:t>1–4 and Schedule</w:t>
            </w:r>
            <w:r w:rsidR="000368EB">
              <w:t> </w:t>
            </w:r>
            <w:r w:rsidRPr="000368EB">
              <w:t>1:</w:t>
            </w:r>
            <w:r w:rsidR="00CA5A26" w:rsidRPr="000368EB">
              <w:t xml:space="preserve"> </w:t>
            </w:r>
            <w:r w:rsidRPr="000368EB">
              <w:t>1 Jan 2</w:t>
            </w:r>
            <w:r w:rsidRPr="000368EB" w:rsidDel="004C388A">
              <w:t>006</w:t>
            </w:r>
            <w:r w:rsidRPr="000368EB">
              <w:br/>
              <w:t>Remainder: 1 Mar 2003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bookmarkStart w:id="290" w:name="CU_4299710"/>
            <w:bookmarkEnd w:id="290"/>
            <w:r w:rsidRPr="000368EB">
              <w:t>2006 No.</w:t>
            </w:r>
            <w:r w:rsidR="000368EB">
              <w:t> </w:t>
            </w:r>
            <w:r w:rsidRPr="000368EB">
              <w:t>93</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10</w:t>
            </w:r>
            <w:r w:rsidR="000368EB">
              <w:t> </w:t>
            </w:r>
            <w:r w:rsidRPr="000368EB">
              <w:t>May 2006 (F2006L01432)</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11</w:t>
            </w:r>
            <w:r w:rsidR="000368EB">
              <w:t> </w:t>
            </w:r>
            <w:r w:rsidRPr="000368EB">
              <w:t>May 2006</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2006 No.</w:t>
            </w:r>
            <w:r w:rsidR="000368EB">
              <w:t> </w:t>
            </w:r>
            <w:r w:rsidRPr="000368EB">
              <w:t>107</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2</w:t>
            </w:r>
            <w:r w:rsidR="000368EB">
              <w:t> </w:t>
            </w:r>
            <w:r w:rsidRPr="000368EB">
              <w:t>June 2006 (F2006L01575)</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w:t>
            </w:r>
            <w:r w:rsidR="000368EB">
              <w:t> </w:t>
            </w:r>
            <w:r w:rsidRPr="000368EB">
              <w:t>July 2006</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2006 No.</w:t>
            </w:r>
            <w:r w:rsidR="000368EB">
              <w:t> </w:t>
            </w:r>
            <w:r w:rsidRPr="000368EB">
              <w:t>108</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2</w:t>
            </w:r>
            <w:r w:rsidR="000368EB">
              <w:t> </w:t>
            </w:r>
            <w:r w:rsidRPr="000368EB">
              <w:t>June 2006 (F2006L01569)</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w:t>
            </w:r>
            <w:r w:rsidR="000368EB">
              <w:t> </w:t>
            </w:r>
            <w:r w:rsidRPr="000368EB">
              <w:t>July 2006</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2006 No.</w:t>
            </w:r>
            <w:r w:rsidR="000368EB">
              <w:t> </w:t>
            </w:r>
            <w:r w:rsidRPr="000368EB">
              <w:t>191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28</w:t>
            </w:r>
            <w:r w:rsidR="000368EB">
              <w:t> </w:t>
            </w:r>
            <w:r w:rsidRPr="000368EB">
              <w:t>July 2006 (F2006L02431)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Oct 2006</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2006 No.</w:t>
            </w:r>
            <w:r w:rsidR="000368EB">
              <w:t> </w:t>
            </w:r>
            <w:r w:rsidRPr="000368EB">
              <w:t>317</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30 Nov 2006 (F2006L03885)</w:t>
            </w:r>
          </w:p>
        </w:tc>
        <w:tc>
          <w:tcPr>
            <w:tcW w:w="1250" w:type="pct"/>
            <w:tcBorders>
              <w:bottom w:val="single" w:sz="4" w:space="0" w:color="auto"/>
            </w:tcBorders>
            <w:shd w:val="clear" w:color="auto" w:fill="auto"/>
          </w:tcPr>
          <w:p w:rsidR="00057780" w:rsidRPr="000368EB" w:rsidRDefault="001E57B8" w:rsidP="001E57B8">
            <w:pPr>
              <w:pStyle w:val="ENoteTableText"/>
            </w:pPr>
            <w:r w:rsidRPr="000368EB">
              <w:rPr>
                <w:iCs/>
              </w:rPr>
              <w:t>30 Nov 2006 (r 2)</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057780" w:rsidRPr="000368EB" w:rsidTr="00D0159A">
        <w:trPr>
          <w:cantSplit/>
        </w:trPr>
        <w:tc>
          <w:tcPr>
            <w:tcW w:w="1250" w:type="pct"/>
            <w:tcBorders>
              <w:bottom w:val="single" w:sz="4" w:space="0" w:color="auto"/>
            </w:tcBorders>
            <w:shd w:val="clear" w:color="auto" w:fill="auto"/>
          </w:tcPr>
          <w:p w:rsidR="00057780" w:rsidRPr="000368EB" w:rsidRDefault="00057780" w:rsidP="0092276A">
            <w:pPr>
              <w:pStyle w:val="ENoteTableText"/>
            </w:pPr>
            <w:r w:rsidRPr="000368EB">
              <w:t>2007 No.</w:t>
            </w:r>
            <w:r w:rsidR="000368EB">
              <w:t> </w:t>
            </w:r>
            <w:r w:rsidRPr="000368EB">
              <w:t>25</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2 Mar 2007 (F2007L00511)</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1 Apr 2007</w:t>
            </w:r>
          </w:p>
        </w:tc>
        <w:tc>
          <w:tcPr>
            <w:tcW w:w="1250" w:type="pct"/>
            <w:tcBorders>
              <w:bottom w:val="single" w:sz="4" w:space="0" w:color="auto"/>
            </w:tcBorders>
            <w:shd w:val="clear" w:color="auto" w:fill="auto"/>
          </w:tcPr>
          <w:p w:rsidR="00057780" w:rsidRPr="000368EB" w:rsidRDefault="00057780"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2007 No.</w:t>
            </w:r>
            <w:r w:rsidR="000368EB">
              <w:t> </w:t>
            </w:r>
            <w:r w:rsidRPr="000368EB">
              <w:t>35</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23 Mar 2007 (F2007L00741)</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 Apr 2007</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2007 No.</w:t>
            </w:r>
            <w:r w:rsidR="000368EB">
              <w:t> </w:t>
            </w:r>
            <w:r w:rsidRPr="000368EB">
              <w:t>120</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24</w:t>
            </w:r>
            <w:r w:rsidR="000368EB">
              <w:t> </w:t>
            </w:r>
            <w:r w:rsidRPr="000368EB">
              <w:t>May 2007 (F2007L01456)</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w:t>
            </w:r>
            <w:r w:rsidR="000368EB">
              <w:t> </w:t>
            </w:r>
            <w:r w:rsidRPr="000368EB">
              <w:t>July 2007</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2007 No.</w:t>
            </w:r>
            <w:r w:rsidR="000368EB">
              <w:t> </w:t>
            </w:r>
            <w:r w:rsidRPr="000368EB">
              <w:t>131</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30</w:t>
            </w:r>
            <w:r w:rsidR="000368EB">
              <w:t> </w:t>
            </w:r>
            <w:r w:rsidRPr="000368EB">
              <w:t>June 2007 (F2007L01675)</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w:t>
            </w:r>
            <w:r w:rsidR="000368EB">
              <w:t> </w:t>
            </w:r>
            <w:r w:rsidRPr="000368EB">
              <w:t>July 2007</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2007 No.</w:t>
            </w:r>
            <w:r w:rsidR="000368EB">
              <w:t> </w:t>
            </w:r>
            <w:r w:rsidRPr="000368EB">
              <w:t>132</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12</w:t>
            </w:r>
            <w:r w:rsidR="000368EB">
              <w:t> </w:t>
            </w:r>
            <w:r w:rsidRPr="000368EB">
              <w:t>June 2007 (F2007L01605)</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w:t>
            </w:r>
            <w:r w:rsidR="000368EB">
              <w:t> </w:t>
            </w:r>
            <w:r w:rsidRPr="000368EB">
              <w:t>July 2007</w:t>
            </w:r>
          </w:p>
        </w:tc>
        <w:tc>
          <w:tcPr>
            <w:tcW w:w="1250" w:type="pct"/>
            <w:tcBorders>
              <w:bottom w:val="single" w:sz="4" w:space="0" w:color="auto"/>
            </w:tcBorders>
            <w:shd w:val="clear" w:color="auto" w:fill="auto"/>
          </w:tcPr>
          <w:p w:rsidR="0092276A" w:rsidRPr="000368EB" w:rsidRDefault="0092276A" w:rsidP="001E57B8">
            <w:pPr>
              <w:pStyle w:val="ENoteTableText"/>
            </w:pPr>
            <w:r w:rsidRPr="000368EB">
              <w:t>r 4</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2007 No.</w:t>
            </w:r>
            <w:r w:rsidR="000368EB">
              <w:t> </w:t>
            </w:r>
            <w:r w:rsidRPr="000368EB">
              <w:t>230</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13 Aug 2007 (F2007L02466)</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 Sept 2007</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2007 No.</w:t>
            </w:r>
            <w:r w:rsidR="000368EB">
              <w:t> </w:t>
            </w:r>
            <w:r w:rsidRPr="000368EB">
              <w:t>231</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13 Aug 2007 (F2007L02474)</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 xml:space="preserve">1 Oct 2007 </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2007 No.</w:t>
            </w:r>
            <w:r w:rsidR="000368EB">
              <w:t> </w:t>
            </w:r>
            <w:r w:rsidRPr="000368EB">
              <w:t>261</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11 Sept 2007 (F2007L03526)</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12 Sept 2007</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2007 No.</w:t>
            </w:r>
            <w:r w:rsidR="000368EB">
              <w:t> </w:t>
            </w:r>
            <w:r w:rsidRPr="000368EB">
              <w:t>282</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28 Sept 2007 (F2007L03754)</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 Nov 2007</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2007 No.</w:t>
            </w:r>
            <w:r w:rsidR="000368EB">
              <w:t> </w:t>
            </w:r>
            <w:r w:rsidRPr="000368EB">
              <w:t>283</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28 Sept 2007 (F2007L03844)</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 Nov 2007</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2009 No.</w:t>
            </w:r>
            <w:r w:rsidR="000368EB">
              <w:t> </w:t>
            </w:r>
            <w:r w:rsidRPr="000368EB">
              <w:t>74</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15</w:t>
            </w:r>
            <w:r w:rsidR="000368EB">
              <w:t> </w:t>
            </w:r>
            <w:r w:rsidRPr="000368EB">
              <w:t>May 2009 (F2009L01733)</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w:t>
            </w:r>
            <w:r w:rsidR="000368EB">
              <w:t> </w:t>
            </w:r>
            <w:r w:rsidRPr="000368EB">
              <w:t>July 2009</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2009 No.</w:t>
            </w:r>
            <w:r w:rsidR="000368EB">
              <w:t> </w:t>
            </w:r>
            <w:r w:rsidRPr="000368EB">
              <w:t>209</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9 Sept 2009 (F2009L03245)</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10 Sept 2009</w:t>
            </w:r>
          </w:p>
        </w:tc>
        <w:tc>
          <w:tcPr>
            <w:tcW w:w="1250" w:type="pct"/>
            <w:tcBorders>
              <w:bottom w:val="single" w:sz="4" w:space="0" w:color="auto"/>
            </w:tcBorders>
            <w:shd w:val="clear" w:color="auto" w:fill="auto"/>
          </w:tcPr>
          <w:p w:rsidR="0092276A" w:rsidRPr="000368EB" w:rsidRDefault="0092276A" w:rsidP="001E57B8">
            <w:pPr>
              <w:pStyle w:val="ENoteTableText"/>
            </w:pPr>
            <w:r w:rsidRPr="000368EB">
              <w:t>r 4</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bookmarkStart w:id="291" w:name="CU_59100636"/>
            <w:bookmarkEnd w:id="291"/>
            <w:r w:rsidRPr="000368EB">
              <w:t>2009 No.</w:t>
            </w:r>
            <w:r w:rsidR="000368EB">
              <w:t> </w:t>
            </w:r>
            <w:r w:rsidRPr="000368EB">
              <w:t>350</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15 Dec 2009 (F2009L04554)</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rr.</w:t>
            </w:r>
            <w:r w:rsidR="000368EB">
              <w:t> </w:t>
            </w:r>
            <w:r w:rsidRPr="000368EB">
              <w:t>1–3: 16 Dec 2009</w:t>
            </w:r>
            <w:r w:rsidRPr="000368EB">
              <w:br/>
              <w:t>Schedule</w:t>
            </w:r>
            <w:r w:rsidR="000368EB">
              <w:t> </w:t>
            </w:r>
            <w:r w:rsidRPr="000368EB">
              <w:t>1: 1 Jan 2010</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2010 No.</w:t>
            </w:r>
            <w:r w:rsidR="000368EB">
              <w:t> </w:t>
            </w:r>
            <w:r w:rsidRPr="000368EB">
              <w:t>92</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24</w:t>
            </w:r>
            <w:r w:rsidR="000368EB">
              <w:t> </w:t>
            </w:r>
            <w:r w:rsidRPr="000368EB">
              <w:t>May 2010 (F2010L01081)</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w:t>
            </w:r>
            <w:r w:rsidR="000368EB">
              <w:t> </w:t>
            </w:r>
            <w:r w:rsidRPr="000368EB">
              <w:t>July 2010</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2010 No.</w:t>
            </w:r>
            <w:r w:rsidR="000368EB">
              <w:t> </w:t>
            </w:r>
            <w:r w:rsidRPr="000368EB">
              <w:t>110</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7</w:t>
            </w:r>
            <w:r w:rsidR="000368EB">
              <w:t> </w:t>
            </w:r>
            <w:r w:rsidRPr="000368EB">
              <w:t>June 2010 (F2010L01526)</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rr.</w:t>
            </w:r>
            <w:r w:rsidR="000368EB">
              <w:t> </w:t>
            </w:r>
            <w:r w:rsidRPr="000368EB">
              <w:t>1–3 and Schedule</w:t>
            </w:r>
            <w:r w:rsidR="000368EB">
              <w:t> </w:t>
            </w:r>
            <w:r w:rsidRPr="000368EB">
              <w:t>1: 8</w:t>
            </w:r>
            <w:r w:rsidR="000368EB">
              <w:t> </w:t>
            </w:r>
            <w:r w:rsidRPr="000368EB">
              <w:t>June 2010</w:t>
            </w:r>
            <w:r w:rsidRPr="000368EB">
              <w:br/>
              <w:t>Schedule</w:t>
            </w:r>
            <w:r w:rsidR="000368EB">
              <w:t> </w:t>
            </w:r>
            <w:r w:rsidRPr="000368EB">
              <w:t>2: 1</w:t>
            </w:r>
            <w:r w:rsidR="000368EB">
              <w:t> </w:t>
            </w:r>
            <w:r w:rsidRPr="000368EB">
              <w:t>July 2010</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lastRenderedPageBreak/>
              <w:t>2010 No.</w:t>
            </w:r>
            <w:r w:rsidR="000368EB">
              <w:t> </w:t>
            </w:r>
            <w:r w:rsidRPr="000368EB">
              <w:t>147</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5</w:t>
            </w:r>
            <w:r w:rsidR="000368EB">
              <w:t> </w:t>
            </w:r>
            <w:r w:rsidRPr="000368EB">
              <w:t>July 2010 (F2010L01803)</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6</w:t>
            </w:r>
            <w:r w:rsidR="000368EB">
              <w:t> </w:t>
            </w:r>
            <w:r w:rsidRPr="000368EB">
              <w:t>July 2010</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2010 No.</w:t>
            </w:r>
            <w:r w:rsidR="000368EB">
              <w:t> </w:t>
            </w:r>
            <w:r w:rsidRPr="000368EB">
              <w:t>282</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 Dec 2010 (F2010L03019)</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2 Dec 2010</w:t>
            </w:r>
          </w:p>
        </w:tc>
        <w:tc>
          <w:tcPr>
            <w:tcW w:w="1250" w:type="pct"/>
            <w:tcBorders>
              <w:bottom w:val="single" w:sz="4" w:space="0" w:color="auto"/>
            </w:tcBorders>
            <w:shd w:val="clear" w:color="auto" w:fill="auto"/>
          </w:tcPr>
          <w:p w:rsidR="0092276A" w:rsidRPr="000368EB" w:rsidRDefault="0092276A" w:rsidP="001E57B8">
            <w:pPr>
              <w:pStyle w:val="ENoteTableText"/>
            </w:pPr>
            <w:r w:rsidRPr="000368EB">
              <w:t>r 4</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2010 No.</w:t>
            </w:r>
            <w:r w:rsidR="000368EB">
              <w:t> </w:t>
            </w:r>
            <w:r w:rsidRPr="000368EB">
              <w:t>308</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14 Dec 2010 (F2010L03132)</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15 Dec 2010</w:t>
            </w:r>
          </w:p>
        </w:tc>
        <w:tc>
          <w:tcPr>
            <w:tcW w:w="1250" w:type="pct"/>
            <w:tcBorders>
              <w:bottom w:val="single" w:sz="4" w:space="0" w:color="auto"/>
            </w:tcBorders>
            <w:shd w:val="clear" w:color="auto" w:fill="auto"/>
          </w:tcPr>
          <w:p w:rsidR="0092276A" w:rsidRPr="000368EB" w:rsidRDefault="0092276A" w:rsidP="001E57B8">
            <w:pPr>
              <w:pStyle w:val="ENoteTableText"/>
            </w:pPr>
            <w:r w:rsidRPr="000368EB">
              <w:t>r 3</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2011 No.</w:t>
            </w:r>
            <w:r w:rsidR="000368EB">
              <w:t> </w:t>
            </w:r>
            <w:r w:rsidRPr="000368EB">
              <w:t>158</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5 Sept 2011 (F2011L01808)</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 Oct 2011</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2011 No.</w:t>
            </w:r>
            <w:r w:rsidR="000368EB">
              <w:t> </w:t>
            </w:r>
            <w:r w:rsidRPr="000368EB">
              <w:t>205</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25 Nov 2011 (F2011L02435)</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 Jan 2012</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2012 No.</w:t>
            </w:r>
            <w:r w:rsidR="000368EB">
              <w:t> </w:t>
            </w:r>
            <w:r w:rsidRPr="000368EB">
              <w:t>63</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11</w:t>
            </w:r>
            <w:r w:rsidR="000368EB">
              <w:t> </w:t>
            </w:r>
            <w:r w:rsidRPr="000368EB">
              <w:t>May 2012 (F2012L01025)</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18</w:t>
            </w:r>
            <w:r w:rsidR="000368EB">
              <w:t> </w:t>
            </w:r>
            <w:r w:rsidRPr="000368EB">
              <w:t>May 2012</w:t>
            </w:r>
          </w:p>
        </w:tc>
        <w:tc>
          <w:tcPr>
            <w:tcW w:w="1250" w:type="pct"/>
            <w:tcBorders>
              <w:bottom w:val="single" w:sz="4" w:space="0" w:color="auto"/>
            </w:tcBorders>
            <w:shd w:val="clear" w:color="auto" w:fill="auto"/>
          </w:tcPr>
          <w:p w:rsidR="0092276A" w:rsidRPr="000368EB" w:rsidRDefault="0092276A" w:rsidP="001E57B8">
            <w:pPr>
              <w:pStyle w:val="ENoteTableText"/>
            </w:pPr>
            <w:r w:rsidRPr="000368EB">
              <w:t>s 4</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2012 No.</w:t>
            </w:r>
            <w:r w:rsidR="000368EB">
              <w:t> </w:t>
            </w:r>
            <w:r w:rsidRPr="000368EB">
              <w:t>240</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26 Oct 2012 (F2012L02088)</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 Nov 2012</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2012 No.</w:t>
            </w:r>
            <w:r w:rsidR="000368EB">
              <w:t> </w:t>
            </w:r>
            <w:r w:rsidRPr="000368EB">
              <w:t>241</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26 Oct 2012 (F2012L02089)</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 Jan 2013</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2012 No.</w:t>
            </w:r>
            <w:r w:rsidR="000368EB">
              <w:t> </w:t>
            </w:r>
            <w:r w:rsidRPr="000368EB">
              <w:t>324</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7 Dec 2012 (F2012L02353)</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10 Dec 2012</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tcBorders>
              <w:bottom w:val="single" w:sz="4" w:space="0" w:color="auto"/>
            </w:tcBorders>
            <w:shd w:val="clear" w:color="auto" w:fill="auto"/>
          </w:tcPr>
          <w:p w:rsidR="0092276A" w:rsidRPr="000368EB" w:rsidRDefault="0092276A" w:rsidP="0092276A">
            <w:pPr>
              <w:pStyle w:val="ENoteTableText"/>
            </w:pPr>
            <w:r w:rsidRPr="000368EB">
              <w:t>37, 2013</w:t>
            </w:r>
          </w:p>
        </w:tc>
        <w:tc>
          <w:tcPr>
            <w:tcW w:w="1250" w:type="pct"/>
            <w:tcBorders>
              <w:bottom w:val="single" w:sz="4" w:space="0" w:color="auto"/>
            </w:tcBorders>
            <w:shd w:val="clear" w:color="auto" w:fill="auto"/>
          </w:tcPr>
          <w:p w:rsidR="0092276A" w:rsidRPr="000368EB" w:rsidRDefault="0092276A" w:rsidP="001E57B8">
            <w:pPr>
              <w:pStyle w:val="ENoteTableText"/>
            </w:pPr>
            <w:r w:rsidRPr="000368EB">
              <w:t>3 Apr 2013 (F2013L00595)</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1</w:t>
            </w:r>
            <w:r w:rsidR="000368EB">
              <w:t> </w:t>
            </w:r>
            <w:r w:rsidRPr="000368EB">
              <w:t>May 2013</w:t>
            </w:r>
          </w:p>
        </w:tc>
        <w:tc>
          <w:tcPr>
            <w:tcW w:w="1250" w:type="pct"/>
            <w:tcBorders>
              <w:bottom w:val="single" w:sz="4" w:space="0" w:color="auto"/>
            </w:tcBorders>
            <w:shd w:val="clear" w:color="auto" w:fill="auto"/>
          </w:tcPr>
          <w:p w:rsidR="0092276A" w:rsidRPr="000368EB" w:rsidRDefault="0092276A" w:rsidP="0092276A">
            <w:pPr>
              <w:pStyle w:val="ENoteTableText"/>
            </w:pPr>
            <w:r w:rsidRPr="000368EB">
              <w:t>—</w:t>
            </w:r>
          </w:p>
        </w:tc>
      </w:tr>
      <w:tr w:rsidR="0092276A" w:rsidRPr="000368EB" w:rsidTr="00D0159A">
        <w:trPr>
          <w:cantSplit/>
        </w:trPr>
        <w:tc>
          <w:tcPr>
            <w:tcW w:w="1250" w:type="pct"/>
            <w:shd w:val="clear" w:color="auto" w:fill="auto"/>
          </w:tcPr>
          <w:p w:rsidR="0092276A" w:rsidRPr="000368EB" w:rsidRDefault="0092276A" w:rsidP="003F72F2">
            <w:pPr>
              <w:pStyle w:val="ENoteTableText"/>
            </w:pPr>
            <w:r w:rsidRPr="000368EB">
              <w:t>133, 2013</w:t>
            </w:r>
          </w:p>
        </w:tc>
        <w:tc>
          <w:tcPr>
            <w:tcW w:w="1250" w:type="pct"/>
            <w:shd w:val="clear" w:color="auto" w:fill="auto"/>
          </w:tcPr>
          <w:p w:rsidR="0092276A" w:rsidRPr="000368EB" w:rsidRDefault="0092276A" w:rsidP="001E57B8">
            <w:pPr>
              <w:pStyle w:val="ENoteTableText"/>
            </w:pPr>
            <w:r w:rsidRPr="000368EB">
              <w:t>28</w:t>
            </w:r>
            <w:r w:rsidR="000368EB">
              <w:t> </w:t>
            </w:r>
            <w:r w:rsidRPr="000368EB">
              <w:t>June 2013 (F2013L01255)</w:t>
            </w:r>
          </w:p>
        </w:tc>
        <w:tc>
          <w:tcPr>
            <w:tcW w:w="1250" w:type="pct"/>
            <w:shd w:val="clear" w:color="auto" w:fill="auto"/>
          </w:tcPr>
          <w:p w:rsidR="0092276A" w:rsidRPr="000368EB" w:rsidRDefault="003017F9">
            <w:pPr>
              <w:pStyle w:val="ENoteTableText"/>
              <w:rPr>
                <w:rFonts w:eastAsiaTheme="minorHAnsi" w:cstheme="minorBidi"/>
                <w:lang w:eastAsia="en-US"/>
              </w:rPr>
            </w:pPr>
            <w:r w:rsidRPr="000368EB">
              <w:t>Sch 1 (</w:t>
            </w:r>
            <w:r w:rsidR="00354DCB" w:rsidRPr="000368EB">
              <w:t>items</w:t>
            </w:r>
            <w:r w:rsidR="000368EB">
              <w:t> </w:t>
            </w:r>
            <w:r w:rsidRPr="000368EB">
              <w:t xml:space="preserve">1, 2): </w:t>
            </w:r>
            <w:r w:rsidR="0092276A" w:rsidRPr="000368EB">
              <w:t>1</w:t>
            </w:r>
            <w:r w:rsidR="000368EB">
              <w:t> </w:t>
            </w:r>
            <w:r w:rsidR="0092276A" w:rsidRPr="000368EB">
              <w:t>July 2013</w:t>
            </w:r>
          </w:p>
        </w:tc>
        <w:tc>
          <w:tcPr>
            <w:tcW w:w="1250" w:type="pct"/>
            <w:shd w:val="clear" w:color="auto" w:fill="auto"/>
          </w:tcPr>
          <w:p w:rsidR="0092276A" w:rsidRPr="000368EB" w:rsidRDefault="0092276A" w:rsidP="003F72F2">
            <w:pPr>
              <w:pStyle w:val="ENoteTableText"/>
            </w:pPr>
            <w:r w:rsidRPr="000368EB">
              <w:t>—</w:t>
            </w:r>
          </w:p>
        </w:tc>
      </w:tr>
      <w:tr w:rsidR="00894EF9" w:rsidRPr="000368EB" w:rsidTr="00D0159A">
        <w:trPr>
          <w:cantSplit/>
        </w:trPr>
        <w:tc>
          <w:tcPr>
            <w:tcW w:w="1250" w:type="pct"/>
            <w:shd w:val="clear" w:color="auto" w:fill="auto"/>
          </w:tcPr>
          <w:p w:rsidR="00894EF9" w:rsidRPr="000368EB" w:rsidRDefault="00894EF9" w:rsidP="003F72F2">
            <w:pPr>
              <w:pStyle w:val="ENoteTableText"/>
            </w:pPr>
            <w:r w:rsidRPr="000368EB">
              <w:t>54, 2014</w:t>
            </w:r>
          </w:p>
        </w:tc>
        <w:tc>
          <w:tcPr>
            <w:tcW w:w="1250" w:type="pct"/>
            <w:shd w:val="clear" w:color="auto" w:fill="auto"/>
          </w:tcPr>
          <w:p w:rsidR="00894EF9" w:rsidRPr="000368EB" w:rsidRDefault="00894EF9" w:rsidP="001E57B8">
            <w:pPr>
              <w:pStyle w:val="ENoteTableText"/>
            </w:pPr>
            <w:r w:rsidRPr="000368EB">
              <w:t>30</w:t>
            </w:r>
            <w:r w:rsidR="000368EB">
              <w:t> </w:t>
            </w:r>
            <w:r w:rsidRPr="000368EB">
              <w:t>May 2014 (F2014L00626)</w:t>
            </w:r>
          </w:p>
        </w:tc>
        <w:tc>
          <w:tcPr>
            <w:tcW w:w="1250" w:type="pct"/>
            <w:shd w:val="clear" w:color="auto" w:fill="auto"/>
          </w:tcPr>
          <w:p w:rsidR="00894EF9" w:rsidRPr="000368EB" w:rsidRDefault="00894EF9">
            <w:pPr>
              <w:pStyle w:val="ENoteTableText"/>
            </w:pPr>
            <w:r w:rsidRPr="000368EB">
              <w:t>1</w:t>
            </w:r>
            <w:r w:rsidR="000368EB">
              <w:t> </w:t>
            </w:r>
            <w:r w:rsidRPr="000368EB">
              <w:t>July 2014</w:t>
            </w:r>
          </w:p>
        </w:tc>
        <w:tc>
          <w:tcPr>
            <w:tcW w:w="1250" w:type="pct"/>
            <w:shd w:val="clear" w:color="auto" w:fill="auto"/>
          </w:tcPr>
          <w:p w:rsidR="00894EF9" w:rsidRPr="000368EB" w:rsidRDefault="00894EF9" w:rsidP="003F72F2">
            <w:pPr>
              <w:pStyle w:val="ENoteTableText"/>
            </w:pPr>
            <w:r w:rsidRPr="000368EB">
              <w:t>—</w:t>
            </w:r>
          </w:p>
        </w:tc>
      </w:tr>
      <w:tr w:rsidR="007978AA" w:rsidRPr="000368EB" w:rsidTr="00D0159A">
        <w:trPr>
          <w:cantSplit/>
        </w:trPr>
        <w:tc>
          <w:tcPr>
            <w:tcW w:w="1250" w:type="pct"/>
            <w:shd w:val="clear" w:color="auto" w:fill="auto"/>
          </w:tcPr>
          <w:p w:rsidR="007978AA" w:rsidRPr="000368EB" w:rsidRDefault="007978AA" w:rsidP="003F72F2">
            <w:pPr>
              <w:pStyle w:val="ENoteTableText"/>
            </w:pPr>
            <w:r w:rsidRPr="000368EB">
              <w:t>104, 2014</w:t>
            </w:r>
          </w:p>
        </w:tc>
        <w:tc>
          <w:tcPr>
            <w:tcW w:w="1250" w:type="pct"/>
            <w:shd w:val="clear" w:color="auto" w:fill="auto"/>
          </w:tcPr>
          <w:p w:rsidR="007978AA" w:rsidRPr="000368EB" w:rsidRDefault="007978AA" w:rsidP="003F72F2">
            <w:pPr>
              <w:pStyle w:val="ENoteTableText"/>
            </w:pPr>
            <w:r w:rsidRPr="000368EB">
              <w:t>30</w:t>
            </w:r>
            <w:r w:rsidR="000368EB">
              <w:t> </w:t>
            </w:r>
            <w:r w:rsidRPr="000368EB">
              <w:t>June 2014 (F2014L00896)</w:t>
            </w:r>
          </w:p>
        </w:tc>
        <w:tc>
          <w:tcPr>
            <w:tcW w:w="1250" w:type="pct"/>
            <w:shd w:val="clear" w:color="auto" w:fill="auto"/>
          </w:tcPr>
          <w:p w:rsidR="007978AA" w:rsidRPr="000368EB" w:rsidRDefault="007978AA">
            <w:pPr>
              <w:pStyle w:val="ENoteTableText"/>
            </w:pPr>
            <w:r w:rsidRPr="000368EB">
              <w:t>1 Aug 2014</w:t>
            </w:r>
          </w:p>
        </w:tc>
        <w:tc>
          <w:tcPr>
            <w:tcW w:w="1250" w:type="pct"/>
            <w:shd w:val="clear" w:color="auto" w:fill="auto"/>
          </w:tcPr>
          <w:p w:rsidR="007978AA" w:rsidRPr="000368EB" w:rsidRDefault="007978AA" w:rsidP="003F72F2">
            <w:pPr>
              <w:pStyle w:val="ENoteTableText"/>
            </w:pPr>
            <w:r w:rsidRPr="000368EB">
              <w:t>—</w:t>
            </w:r>
          </w:p>
        </w:tc>
      </w:tr>
      <w:tr w:rsidR="005A69CB" w:rsidRPr="000368EB" w:rsidTr="00D0159A">
        <w:trPr>
          <w:cantSplit/>
        </w:trPr>
        <w:tc>
          <w:tcPr>
            <w:tcW w:w="1250" w:type="pct"/>
            <w:shd w:val="clear" w:color="auto" w:fill="auto"/>
          </w:tcPr>
          <w:p w:rsidR="005A69CB" w:rsidRPr="000368EB" w:rsidRDefault="005A69CB" w:rsidP="003F72F2">
            <w:pPr>
              <w:pStyle w:val="ENoteTableText"/>
            </w:pPr>
            <w:r w:rsidRPr="000368EB">
              <w:t>56, 2015</w:t>
            </w:r>
          </w:p>
        </w:tc>
        <w:tc>
          <w:tcPr>
            <w:tcW w:w="1250" w:type="pct"/>
            <w:shd w:val="clear" w:color="auto" w:fill="auto"/>
          </w:tcPr>
          <w:p w:rsidR="005A69CB" w:rsidRPr="000368EB" w:rsidRDefault="005A69CB" w:rsidP="003F72F2">
            <w:pPr>
              <w:pStyle w:val="ENoteTableText"/>
            </w:pPr>
            <w:r w:rsidRPr="000368EB">
              <w:t>1</w:t>
            </w:r>
            <w:r w:rsidR="000368EB">
              <w:t> </w:t>
            </w:r>
            <w:r w:rsidRPr="000368EB">
              <w:t>May 2015 (F2015L00618)</w:t>
            </w:r>
          </w:p>
        </w:tc>
        <w:tc>
          <w:tcPr>
            <w:tcW w:w="1250" w:type="pct"/>
            <w:shd w:val="clear" w:color="auto" w:fill="auto"/>
          </w:tcPr>
          <w:p w:rsidR="005A69CB" w:rsidRPr="000368EB" w:rsidRDefault="005A69CB">
            <w:pPr>
              <w:pStyle w:val="ENoteTableText"/>
            </w:pPr>
            <w:r w:rsidRPr="000368EB">
              <w:t>1</w:t>
            </w:r>
            <w:r w:rsidR="000368EB">
              <w:t> </w:t>
            </w:r>
            <w:r w:rsidRPr="000368EB">
              <w:t>July 2015</w:t>
            </w:r>
            <w:r w:rsidR="00186842" w:rsidRPr="000368EB">
              <w:t xml:space="preserve"> (s 2)</w:t>
            </w:r>
          </w:p>
        </w:tc>
        <w:tc>
          <w:tcPr>
            <w:tcW w:w="1250" w:type="pct"/>
            <w:shd w:val="clear" w:color="auto" w:fill="auto"/>
          </w:tcPr>
          <w:p w:rsidR="005A69CB" w:rsidRPr="000368EB" w:rsidRDefault="005A69CB" w:rsidP="003F72F2">
            <w:pPr>
              <w:pStyle w:val="ENoteTableText"/>
            </w:pPr>
            <w:r w:rsidRPr="000368EB">
              <w:t>—</w:t>
            </w:r>
          </w:p>
        </w:tc>
      </w:tr>
      <w:tr w:rsidR="009825DD" w:rsidRPr="000368EB" w:rsidTr="00D0159A">
        <w:trPr>
          <w:cantSplit/>
        </w:trPr>
        <w:tc>
          <w:tcPr>
            <w:tcW w:w="1250" w:type="pct"/>
            <w:tcBorders>
              <w:bottom w:val="single" w:sz="12" w:space="0" w:color="auto"/>
            </w:tcBorders>
            <w:shd w:val="clear" w:color="auto" w:fill="auto"/>
          </w:tcPr>
          <w:p w:rsidR="009825DD" w:rsidRPr="000368EB" w:rsidRDefault="009825DD" w:rsidP="003F72F2">
            <w:pPr>
              <w:pStyle w:val="ENoteTableText"/>
            </w:pPr>
            <w:r w:rsidRPr="000368EB">
              <w:t>221, 2015</w:t>
            </w:r>
          </w:p>
        </w:tc>
        <w:tc>
          <w:tcPr>
            <w:tcW w:w="1250" w:type="pct"/>
            <w:tcBorders>
              <w:bottom w:val="single" w:sz="12" w:space="0" w:color="auto"/>
            </w:tcBorders>
            <w:shd w:val="clear" w:color="auto" w:fill="auto"/>
          </w:tcPr>
          <w:p w:rsidR="009825DD" w:rsidRPr="000368EB" w:rsidRDefault="009825DD" w:rsidP="00DE05C5">
            <w:pPr>
              <w:pStyle w:val="ENoteTableText"/>
            </w:pPr>
            <w:r w:rsidRPr="000368EB">
              <w:t>16 Dec 2015</w:t>
            </w:r>
            <w:r w:rsidR="00DE05C5" w:rsidRPr="000368EB">
              <w:t xml:space="preserve"> </w:t>
            </w:r>
            <w:r w:rsidRPr="000368EB">
              <w:t>(F2015L02040)</w:t>
            </w:r>
          </w:p>
        </w:tc>
        <w:tc>
          <w:tcPr>
            <w:tcW w:w="1250" w:type="pct"/>
            <w:tcBorders>
              <w:bottom w:val="single" w:sz="12" w:space="0" w:color="auto"/>
            </w:tcBorders>
            <w:shd w:val="clear" w:color="auto" w:fill="auto"/>
          </w:tcPr>
          <w:p w:rsidR="009825DD" w:rsidRPr="000368EB" w:rsidRDefault="009825DD">
            <w:pPr>
              <w:pStyle w:val="ENoteTableText"/>
            </w:pPr>
            <w:r w:rsidRPr="000368EB">
              <w:t>1 Jan 201</w:t>
            </w:r>
            <w:r w:rsidR="00086E84" w:rsidRPr="000368EB">
              <w:t>6</w:t>
            </w:r>
            <w:r w:rsidRPr="000368EB">
              <w:t xml:space="preserve"> (s 2(1) item</w:t>
            </w:r>
            <w:r w:rsidR="000368EB">
              <w:t> </w:t>
            </w:r>
            <w:r w:rsidRPr="000368EB">
              <w:t>1)</w:t>
            </w:r>
          </w:p>
        </w:tc>
        <w:tc>
          <w:tcPr>
            <w:tcW w:w="1250" w:type="pct"/>
            <w:tcBorders>
              <w:bottom w:val="single" w:sz="12" w:space="0" w:color="auto"/>
            </w:tcBorders>
            <w:shd w:val="clear" w:color="auto" w:fill="auto"/>
          </w:tcPr>
          <w:p w:rsidR="009825DD" w:rsidRPr="000368EB" w:rsidRDefault="009825DD" w:rsidP="003F72F2">
            <w:pPr>
              <w:pStyle w:val="ENoteTableText"/>
            </w:pPr>
            <w:r w:rsidRPr="000368EB">
              <w:t>—</w:t>
            </w:r>
          </w:p>
        </w:tc>
      </w:tr>
    </w:tbl>
    <w:p w:rsidR="005D7FC0" w:rsidRPr="000368EB" w:rsidRDefault="005D7FC0" w:rsidP="005D7FC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76"/>
        <w:gridCol w:w="1989"/>
        <w:gridCol w:w="2132"/>
        <w:gridCol w:w="2132"/>
      </w:tblGrid>
      <w:tr w:rsidR="005D7FC0" w:rsidRPr="000368EB" w:rsidTr="00D0159A">
        <w:trPr>
          <w:cantSplit/>
          <w:tblHeader/>
        </w:trPr>
        <w:tc>
          <w:tcPr>
            <w:tcW w:w="1334" w:type="pct"/>
            <w:tcBorders>
              <w:top w:val="single" w:sz="12" w:space="0" w:color="auto"/>
              <w:bottom w:val="single" w:sz="12" w:space="0" w:color="auto"/>
            </w:tcBorders>
            <w:shd w:val="clear" w:color="auto" w:fill="auto"/>
          </w:tcPr>
          <w:p w:rsidR="005D7FC0" w:rsidRPr="000368EB" w:rsidRDefault="005D7FC0" w:rsidP="005D7FC0">
            <w:pPr>
              <w:pStyle w:val="ENoteTableHeading"/>
            </w:pPr>
            <w:r w:rsidRPr="000368EB">
              <w:t>Name</w:t>
            </w:r>
          </w:p>
        </w:tc>
        <w:tc>
          <w:tcPr>
            <w:tcW w:w="1166" w:type="pct"/>
            <w:tcBorders>
              <w:top w:val="single" w:sz="12" w:space="0" w:color="auto"/>
              <w:bottom w:val="single" w:sz="12" w:space="0" w:color="auto"/>
            </w:tcBorders>
            <w:shd w:val="clear" w:color="auto" w:fill="auto"/>
          </w:tcPr>
          <w:p w:rsidR="005D7FC0" w:rsidRPr="000368EB" w:rsidRDefault="005D7FC0" w:rsidP="005D7FC0">
            <w:pPr>
              <w:pStyle w:val="ENoteTableHeading"/>
            </w:pPr>
            <w:r w:rsidRPr="000368EB">
              <w:t>Registration</w:t>
            </w:r>
          </w:p>
        </w:tc>
        <w:tc>
          <w:tcPr>
            <w:tcW w:w="1250" w:type="pct"/>
            <w:tcBorders>
              <w:top w:val="single" w:sz="12" w:space="0" w:color="auto"/>
              <w:bottom w:val="single" w:sz="12" w:space="0" w:color="auto"/>
            </w:tcBorders>
            <w:shd w:val="clear" w:color="auto" w:fill="auto"/>
          </w:tcPr>
          <w:p w:rsidR="005D7FC0" w:rsidRPr="000368EB" w:rsidRDefault="005D7FC0" w:rsidP="005D7FC0">
            <w:pPr>
              <w:pStyle w:val="ENoteTableHeading"/>
            </w:pPr>
            <w:r w:rsidRPr="000368EB">
              <w:t>Commencement</w:t>
            </w:r>
          </w:p>
        </w:tc>
        <w:tc>
          <w:tcPr>
            <w:tcW w:w="1250" w:type="pct"/>
            <w:tcBorders>
              <w:top w:val="single" w:sz="12" w:space="0" w:color="auto"/>
              <w:bottom w:val="single" w:sz="12" w:space="0" w:color="auto"/>
            </w:tcBorders>
            <w:shd w:val="clear" w:color="auto" w:fill="auto"/>
          </w:tcPr>
          <w:p w:rsidR="005D7FC0" w:rsidRPr="000368EB" w:rsidRDefault="005D7FC0" w:rsidP="005D7FC0">
            <w:pPr>
              <w:pStyle w:val="ENoteTableHeading"/>
            </w:pPr>
            <w:r w:rsidRPr="000368EB">
              <w:t>Application, saving and transitional provisions</w:t>
            </w:r>
          </w:p>
        </w:tc>
      </w:tr>
      <w:tr w:rsidR="001E5C22" w:rsidRPr="000368EB" w:rsidTr="003A5D1F">
        <w:trPr>
          <w:cantSplit/>
        </w:trPr>
        <w:tc>
          <w:tcPr>
            <w:tcW w:w="1334" w:type="pct"/>
            <w:tcBorders>
              <w:top w:val="single" w:sz="12" w:space="0" w:color="auto"/>
              <w:bottom w:val="single" w:sz="4" w:space="0" w:color="auto"/>
            </w:tcBorders>
            <w:shd w:val="clear" w:color="auto" w:fill="auto"/>
          </w:tcPr>
          <w:p w:rsidR="001E5C22" w:rsidRPr="000368EB" w:rsidRDefault="001E5C22" w:rsidP="001E5C22">
            <w:pPr>
              <w:pStyle w:val="ENoteTableText"/>
            </w:pPr>
            <w:r w:rsidRPr="000368EB">
              <w:t>Primary Industries (Customs) Charges Amendment (Citrus) Regulation</w:t>
            </w:r>
            <w:r w:rsidR="000368EB">
              <w:t> </w:t>
            </w:r>
            <w:r w:rsidRPr="000368EB">
              <w:t>2016</w:t>
            </w:r>
          </w:p>
        </w:tc>
        <w:tc>
          <w:tcPr>
            <w:tcW w:w="1166" w:type="pct"/>
            <w:tcBorders>
              <w:top w:val="single" w:sz="12" w:space="0" w:color="auto"/>
              <w:bottom w:val="single" w:sz="4" w:space="0" w:color="auto"/>
            </w:tcBorders>
            <w:shd w:val="clear" w:color="auto" w:fill="auto"/>
          </w:tcPr>
          <w:p w:rsidR="001E5C22" w:rsidRPr="000368EB" w:rsidRDefault="001E5C22" w:rsidP="001E5C22">
            <w:pPr>
              <w:pStyle w:val="ENoteTableText"/>
            </w:pPr>
            <w:r w:rsidRPr="000368EB">
              <w:t>9</w:t>
            </w:r>
            <w:r w:rsidR="000368EB">
              <w:t> </w:t>
            </w:r>
            <w:r w:rsidRPr="000368EB">
              <w:t>May 2016 (</w:t>
            </w:r>
            <w:r w:rsidRPr="000368EB">
              <w:rPr>
                <w:bCs/>
              </w:rPr>
              <w:t>F2016L00708)</w:t>
            </w:r>
          </w:p>
        </w:tc>
        <w:tc>
          <w:tcPr>
            <w:tcW w:w="1250" w:type="pct"/>
            <w:tcBorders>
              <w:top w:val="single" w:sz="12" w:space="0" w:color="auto"/>
              <w:bottom w:val="single" w:sz="4" w:space="0" w:color="auto"/>
            </w:tcBorders>
            <w:shd w:val="clear" w:color="auto" w:fill="auto"/>
          </w:tcPr>
          <w:p w:rsidR="001E5C22" w:rsidRPr="000368EB" w:rsidRDefault="001E5C22" w:rsidP="001E5C22">
            <w:pPr>
              <w:pStyle w:val="ENoteTableText"/>
            </w:pPr>
            <w:r w:rsidRPr="000368EB">
              <w:t>1</w:t>
            </w:r>
            <w:r w:rsidR="000368EB">
              <w:t> </w:t>
            </w:r>
            <w:r w:rsidRPr="000368EB">
              <w:t>July 2016 (s 2(1) item</w:t>
            </w:r>
            <w:r w:rsidR="000368EB">
              <w:t> </w:t>
            </w:r>
            <w:r w:rsidRPr="000368EB">
              <w:t>1)</w:t>
            </w:r>
          </w:p>
        </w:tc>
        <w:tc>
          <w:tcPr>
            <w:tcW w:w="1250" w:type="pct"/>
            <w:tcBorders>
              <w:top w:val="single" w:sz="12" w:space="0" w:color="auto"/>
              <w:bottom w:val="single" w:sz="4" w:space="0" w:color="auto"/>
            </w:tcBorders>
            <w:shd w:val="clear" w:color="auto" w:fill="auto"/>
          </w:tcPr>
          <w:p w:rsidR="001E5C22" w:rsidRPr="000368EB" w:rsidRDefault="001E5C22" w:rsidP="001E5C22">
            <w:pPr>
              <w:pStyle w:val="ENoteTableText"/>
            </w:pPr>
            <w:r w:rsidRPr="000368EB">
              <w:t>—</w:t>
            </w:r>
          </w:p>
        </w:tc>
      </w:tr>
      <w:tr w:rsidR="001E5C22" w:rsidRPr="000368EB" w:rsidTr="003A5D1F">
        <w:trPr>
          <w:cantSplit/>
        </w:trPr>
        <w:tc>
          <w:tcPr>
            <w:tcW w:w="1334" w:type="pct"/>
            <w:tcBorders>
              <w:top w:val="single" w:sz="4" w:space="0" w:color="auto"/>
              <w:bottom w:val="single" w:sz="4" w:space="0" w:color="auto"/>
            </w:tcBorders>
            <w:shd w:val="clear" w:color="auto" w:fill="auto"/>
          </w:tcPr>
          <w:p w:rsidR="001E5C22" w:rsidRPr="000368EB" w:rsidRDefault="00365795" w:rsidP="001E5C22">
            <w:pPr>
              <w:pStyle w:val="ENoteTableText"/>
            </w:pPr>
            <w:r w:rsidRPr="000368EB">
              <w:rPr>
                <w:rFonts w:ascii="Helvetica Neue" w:hAnsi="Helvetica Neue"/>
              </w:rPr>
              <w:t>Primary Industries (Customs) Charges Amendment (Deer and Deer Velvet) Regulation</w:t>
            </w:r>
            <w:r w:rsidR="000368EB">
              <w:rPr>
                <w:rFonts w:ascii="Helvetica Neue" w:hAnsi="Helvetica Neue" w:hint="eastAsia"/>
              </w:rPr>
              <w:t> </w:t>
            </w:r>
            <w:r w:rsidRPr="000368EB">
              <w:rPr>
                <w:rFonts w:ascii="Helvetica Neue" w:hAnsi="Helvetica Neue"/>
              </w:rPr>
              <w:t>2016</w:t>
            </w:r>
          </w:p>
        </w:tc>
        <w:tc>
          <w:tcPr>
            <w:tcW w:w="1166" w:type="pct"/>
            <w:tcBorders>
              <w:top w:val="single" w:sz="4" w:space="0" w:color="auto"/>
              <w:bottom w:val="single" w:sz="4" w:space="0" w:color="auto"/>
            </w:tcBorders>
            <w:shd w:val="clear" w:color="auto" w:fill="auto"/>
          </w:tcPr>
          <w:p w:rsidR="001E5C22" w:rsidRPr="000368EB" w:rsidRDefault="00365795" w:rsidP="00365795">
            <w:pPr>
              <w:pStyle w:val="ENoteTableText"/>
            </w:pPr>
            <w:r w:rsidRPr="000368EB">
              <w:t>9</w:t>
            </w:r>
            <w:r w:rsidR="000368EB">
              <w:t> </w:t>
            </w:r>
            <w:r w:rsidRPr="000368EB">
              <w:t>May 2016 (</w:t>
            </w:r>
            <w:r w:rsidRPr="000368EB">
              <w:rPr>
                <w:bCs/>
              </w:rPr>
              <w:t>F2016L00744)</w:t>
            </w:r>
          </w:p>
        </w:tc>
        <w:tc>
          <w:tcPr>
            <w:tcW w:w="1250" w:type="pct"/>
            <w:tcBorders>
              <w:top w:val="single" w:sz="4" w:space="0" w:color="auto"/>
              <w:bottom w:val="single" w:sz="4" w:space="0" w:color="auto"/>
            </w:tcBorders>
            <w:shd w:val="clear" w:color="auto" w:fill="auto"/>
          </w:tcPr>
          <w:p w:rsidR="001E5C22" w:rsidRPr="000368EB" w:rsidRDefault="00365795" w:rsidP="001E5C22">
            <w:pPr>
              <w:pStyle w:val="ENoteTableText"/>
            </w:pPr>
            <w:r w:rsidRPr="000368EB">
              <w:t>1</w:t>
            </w:r>
            <w:r w:rsidR="000368EB">
              <w:t> </w:t>
            </w:r>
            <w:r w:rsidRPr="000368EB">
              <w:t>July 2016 (s 2(1) item</w:t>
            </w:r>
            <w:r w:rsidR="000368EB">
              <w:t> </w:t>
            </w:r>
            <w:r w:rsidRPr="000368EB">
              <w:t>1)</w:t>
            </w:r>
          </w:p>
        </w:tc>
        <w:tc>
          <w:tcPr>
            <w:tcW w:w="1250" w:type="pct"/>
            <w:tcBorders>
              <w:top w:val="single" w:sz="4" w:space="0" w:color="auto"/>
              <w:bottom w:val="single" w:sz="4" w:space="0" w:color="auto"/>
            </w:tcBorders>
            <w:shd w:val="clear" w:color="auto" w:fill="auto"/>
          </w:tcPr>
          <w:p w:rsidR="001E5C22" w:rsidRPr="000368EB" w:rsidRDefault="00365795" w:rsidP="001E5C22">
            <w:pPr>
              <w:pStyle w:val="ENoteTableText"/>
            </w:pPr>
            <w:r w:rsidRPr="000368EB">
              <w:t>—</w:t>
            </w:r>
          </w:p>
        </w:tc>
      </w:tr>
      <w:tr w:rsidR="005D7FC0" w:rsidRPr="000368EB" w:rsidTr="003A5D1F">
        <w:trPr>
          <w:cantSplit/>
        </w:trPr>
        <w:tc>
          <w:tcPr>
            <w:tcW w:w="1334" w:type="pct"/>
            <w:tcBorders>
              <w:top w:val="single" w:sz="4" w:space="0" w:color="auto"/>
              <w:bottom w:val="single" w:sz="4" w:space="0" w:color="auto"/>
            </w:tcBorders>
            <w:shd w:val="clear" w:color="auto" w:fill="auto"/>
          </w:tcPr>
          <w:p w:rsidR="005D7FC0" w:rsidRPr="000368EB" w:rsidRDefault="005D7FC0" w:rsidP="005D7FC0">
            <w:pPr>
              <w:pStyle w:val="ENoteTableText"/>
            </w:pPr>
            <w:r w:rsidRPr="000368EB">
              <w:t>Primary Industries (Customs) Charges Amendment (Fodder) Regulation</w:t>
            </w:r>
            <w:r w:rsidR="000368EB">
              <w:t> </w:t>
            </w:r>
            <w:r w:rsidRPr="000368EB">
              <w:t>2016</w:t>
            </w:r>
          </w:p>
        </w:tc>
        <w:tc>
          <w:tcPr>
            <w:tcW w:w="1166" w:type="pct"/>
            <w:tcBorders>
              <w:top w:val="single" w:sz="4" w:space="0" w:color="auto"/>
              <w:bottom w:val="single" w:sz="4" w:space="0" w:color="auto"/>
            </w:tcBorders>
            <w:shd w:val="clear" w:color="auto" w:fill="auto"/>
          </w:tcPr>
          <w:p w:rsidR="005D7FC0" w:rsidRPr="000368EB" w:rsidRDefault="005D7FC0" w:rsidP="005D7FC0">
            <w:pPr>
              <w:pStyle w:val="ENoteTableText"/>
            </w:pPr>
            <w:r w:rsidRPr="000368EB">
              <w:t>10</w:t>
            </w:r>
            <w:r w:rsidR="000368EB">
              <w:t> </w:t>
            </w:r>
            <w:r w:rsidRPr="000368EB">
              <w:t>May 2016 (F2016L00760)</w:t>
            </w:r>
          </w:p>
        </w:tc>
        <w:tc>
          <w:tcPr>
            <w:tcW w:w="1250" w:type="pct"/>
            <w:tcBorders>
              <w:top w:val="single" w:sz="4" w:space="0" w:color="auto"/>
              <w:bottom w:val="single" w:sz="4" w:space="0" w:color="auto"/>
            </w:tcBorders>
            <w:shd w:val="clear" w:color="auto" w:fill="auto"/>
          </w:tcPr>
          <w:p w:rsidR="005D7FC0" w:rsidRPr="000368EB" w:rsidRDefault="005D7FC0" w:rsidP="005D7FC0">
            <w:pPr>
              <w:pStyle w:val="ENoteTableText"/>
            </w:pPr>
            <w:r w:rsidRPr="000368EB">
              <w:t>11</w:t>
            </w:r>
            <w:r w:rsidR="000368EB">
              <w:t> </w:t>
            </w:r>
            <w:r w:rsidRPr="000368EB">
              <w:t>May 2016 (s 2(1) item</w:t>
            </w:r>
            <w:r w:rsidR="000368EB">
              <w:t> </w:t>
            </w:r>
            <w:r w:rsidRPr="000368EB">
              <w:t>1)</w:t>
            </w:r>
          </w:p>
        </w:tc>
        <w:tc>
          <w:tcPr>
            <w:tcW w:w="1250" w:type="pct"/>
            <w:tcBorders>
              <w:top w:val="single" w:sz="4" w:space="0" w:color="auto"/>
              <w:bottom w:val="single" w:sz="4" w:space="0" w:color="auto"/>
            </w:tcBorders>
            <w:shd w:val="clear" w:color="auto" w:fill="auto"/>
          </w:tcPr>
          <w:p w:rsidR="005D7FC0" w:rsidRPr="000368EB" w:rsidRDefault="005D7FC0" w:rsidP="005D7FC0">
            <w:pPr>
              <w:pStyle w:val="ENoteTableText"/>
            </w:pPr>
            <w:r w:rsidRPr="000368EB">
              <w:t>—</w:t>
            </w:r>
          </w:p>
        </w:tc>
      </w:tr>
      <w:tr w:rsidR="00B15C99" w:rsidRPr="000368EB" w:rsidTr="003A5D1F">
        <w:trPr>
          <w:cantSplit/>
        </w:trPr>
        <w:tc>
          <w:tcPr>
            <w:tcW w:w="1334" w:type="pct"/>
            <w:tcBorders>
              <w:top w:val="single" w:sz="4" w:space="0" w:color="auto"/>
              <w:bottom w:val="single" w:sz="4" w:space="0" w:color="auto"/>
            </w:tcBorders>
            <w:shd w:val="clear" w:color="auto" w:fill="auto"/>
          </w:tcPr>
          <w:p w:rsidR="00B15C99" w:rsidRPr="000368EB" w:rsidRDefault="00B15C99" w:rsidP="005D7FC0">
            <w:pPr>
              <w:pStyle w:val="ENoteTableText"/>
            </w:pPr>
            <w:r w:rsidRPr="000368EB">
              <w:t>Primary Industries (Customs) Charges Amendment (Melons) Regulation</w:t>
            </w:r>
            <w:r w:rsidR="000368EB">
              <w:t> </w:t>
            </w:r>
            <w:r w:rsidRPr="000368EB">
              <w:t>2016</w:t>
            </w:r>
          </w:p>
        </w:tc>
        <w:tc>
          <w:tcPr>
            <w:tcW w:w="1166" w:type="pct"/>
            <w:tcBorders>
              <w:top w:val="single" w:sz="4" w:space="0" w:color="auto"/>
              <w:bottom w:val="single" w:sz="4" w:space="0" w:color="auto"/>
            </w:tcBorders>
            <w:shd w:val="clear" w:color="auto" w:fill="auto"/>
          </w:tcPr>
          <w:p w:rsidR="00B15C99" w:rsidRPr="000368EB" w:rsidRDefault="00B15C99" w:rsidP="005D7FC0">
            <w:pPr>
              <w:pStyle w:val="ENoteTableText"/>
            </w:pPr>
            <w:r w:rsidRPr="000368EB">
              <w:t>28 Nov 2016 (F2016L01821)</w:t>
            </w:r>
          </w:p>
        </w:tc>
        <w:tc>
          <w:tcPr>
            <w:tcW w:w="1250" w:type="pct"/>
            <w:tcBorders>
              <w:top w:val="single" w:sz="4" w:space="0" w:color="auto"/>
              <w:bottom w:val="single" w:sz="4" w:space="0" w:color="auto"/>
            </w:tcBorders>
            <w:shd w:val="clear" w:color="auto" w:fill="auto"/>
          </w:tcPr>
          <w:p w:rsidR="00B15C99" w:rsidRPr="000368EB" w:rsidRDefault="00B15C99" w:rsidP="005D7FC0">
            <w:pPr>
              <w:pStyle w:val="ENoteTableText"/>
            </w:pPr>
            <w:r w:rsidRPr="000368EB">
              <w:t>1 Jan 2017 (s 2(1) i</w:t>
            </w:r>
            <w:r w:rsidR="009A458E" w:rsidRPr="000368EB">
              <w:t>t</w:t>
            </w:r>
            <w:r w:rsidRPr="000368EB">
              <w:t>em</w:t>
            </w:r>
            <w:r w:rsidR="000368EB">
              <w:t> </w:t>
            </w:r>
            <w:r w:rsidR="000834DE" w:rsidRPr="000368EB">
              <w:t>1</w:t>
            </w:r>
            <w:r w:rsidRPr="000368EB">
              <w:t>)</w:t>
            </w:r>
          </w:p>
        </w:tc>
        <w:tc>
          <w:tcPr>
            <w:tcW w:w="1250" w:type="pct"/>
            <w:tcBorders>
              <w:top w:val="single" w:sz="4" w:space="0" w:color="auto"/>
              <w:bottom w:val="single" w:sz="4" w:space="0" w:color="auto"/>
            </w:tcBorders>
            <w:shd w:val="clear" w:color="auto" w:fill="auto"/>
          </w:tcPr>
          <w:p w:rsidR="00B15C99" w:rsidRPr="000368EB" w:rsidRDefault="00B15C99" w:rsidP="005D7FC0">
            <w:pPr>
              <w:pStyle w:val="ENoteTableText"/>
            </w:pPr>
            <w:r w:rsidRPr="000368EB">
              <w:t>—</w:t>
            </w:r>
          </w:p>
        </w:tc>
      </w:tr>
      <w:tr w:rsidR="003C5949" w:rsidRPr="000368EB" w:rsidTr="003A5D1F">
        <w:trPr>
          <w:cantSplit/>
        </w:trPr>
        <w:tc>
          <w:tcPr>
            <w:tcW w:w="1334" w:type="pct"/>
            <w:tcBorders>
              <w:top w:val="single" w:sz="4" w:space="0" w:color="auto"/>
              <w:bottom w:val="single" w:sz="4" w:space="0" w:color="auto"/>
            </w:tcBorders>
            <w:shd w:val="clear" w:color="auto" w:fill="auto"/>
          </w:tcPr>
          <w:p w:rsidR="003C5949" w:rsidRPr="000368EB" w:rsidRDefault="003C5949" w:rsidP="005D7FC0">
            <w:pPr>
              <w:pStyle w:val="ENoteTableText"/>
            </w:pPr>
            <w:r w:rsidRPr="000368EB">
              <w:t>Primary Industries (Customs) Charges Amendment (Avocados) Regulations</w:t>
            </w:r>
            <w:r w:rsidR="000368EB">
              <w:t> </w:t>
            </w:r>
            <w:r w:rsidRPr="000368EB">
              <w:t>2017</w:t>
            </w:r>
          </w:p>
        </w:tc>
        <w:tc>
          <w:tcPr>
            <w:tcW w:w="1166" w:type="pct"/>
            <w:tcBorders>
              <w:top w:val="single" w:sz="4" w:space="0" w:color="auto"/>
              <w:bottom w:val="single" w:sz="4" w:space="0" w:color="auto"/>
            </w:tcBorders>
            <w:shd w:val="clear" w:color="auto" w:fill="auto"/>
          </w:tcPr>
          <w:p w:rsidR="003C5949" w:rsidRPr="000368EB" w:rsidRDefault="003C5949" w:rsidP="005D7FC0">
            <w:pPr>
              <w:pStyle w:val="ENoteTableText"/>
            </w:pPr>
            <w:r w:rsidRPr="000368EB">
              <w:t>24 Feb 2017 (F2017L00154)</w:t>
            </w:r>
          </w:p>
        </w:tc>
        <w:tc>
          <w:tcPr>
            <w:tcW w:w="1250" w:type="pct"/>
            <w:tcBorders>
              <w:top w:val="single" w:sz="4" w:space="0" w:color="auto"/>
              <w:bottom w:val="single" w:sz="4" w:space="0" w:color="auto"/>
            </w:tcBorders>
            <w:shd w:val="clear" w:color="auto" w:fill="auto"/>
          </w:tcPr>
          <w:p w:rsidR="003C5949" w:rsidRPr="000368EB" w:rsidRDefault="003C5949" w:rsidP="005D7FC0">
            <w:pPr>
              <w:pStyle w:val="ENoteTableText"/>
            </w:pPr>
            <w:r w:rsidRPr="000368EB">
              <w:t>1 Apr 2017 (s 2(1) item</w:t>
            </w:r>
            <w:r w:rsidR="000368EB">
              <w:t> </w:t>
            </w:r>
            <w:r w:rsidRPr="000368EB">
              <w:t>1)</w:t>
            </w:r>
          </w:p>
        </w:tc>
        <w:tc>
          <w:tcPr>
            <w:tcW w:w="1250" w:type="pct"/>
            <w:tcBorders>
              <w:top w:val="single" w:sz="4" w:space="0" w:color="auto"/>
              <w:bottom w:val="single" w:sz="4" w:space="0" w:color="auto"/>
            </w:tcBorders>
            <w:shd w:val="clear" w:color="auto" w:fill="auto"/>
          </w:tcPr>
          <w:p w:rsidR="003C5949" w:rsidRPr="000368EB" w:rsidRDefault="003C5949" w:rsidP="005D7FC0">
            <w:pPr>
              <w:pStyle w:val="ENoteTableText"/>
            </w:pPr>
            <w:r w:rsidRPr="000368EB">
              <w:t>—</w:t>
            </w:r>
          </w:p>
        </w:tc>
      </w:tr>
      <w:tr w:rsidR="009B5FC8" w:rsidRPr="000368EB" w:rsidTr="003A5D1F">
        <w:trPr>
          <w:cantSplit/>
        </w:trPr>
        <w:tc>
          <w:tcPr>
            <w:tcW w:w="1334" w:type="pct"/>
            <w:tcBorders>
              <w:top w:val="single" w:sz="4" w:space="0" w:color="auto"/>
              <w:bottom w:val="single" w:sz="4" w:space="0" w:color="auto"/>
            </w:tcBorders>
            <w:shd w:val="clear" w:color="auto" w:fill="auto"/>
          </w:tcPr>
          <w:p w:rsidR="009B5FC8" w:rsidRPr="000368EB" w:rsidRDefault="009B5FC8" w:rsidP="005D7FC0">
            <w:pPr>
              <w:pStyle w:val="ENoteTableText"/>
            </w:pPr>
            <w:r w:rsidRPr="000368EB">
              <w:t>Primary Industries (Customs) Charges Amendment (Seed Cotton) Regulations</w:t>
            </w:r>
            <w:r w:rsidR="000368EB">
              <w:t> </w:t>
            </w:r>
            <w:r w:rsidRPr="000368EB">
              <w:t>2017</w:t>
            </w:r>
          </w:p>
        </w:tc>
        <w:tc>
          <w:tcPr>
            <w:tcW w:w="1166" w:type="pct"/>
            <w:tcBorders>
              <w:top w:val="single" w:sz="4" w:space="0" w:color="auto"/>
              <w:bottom w:val="single" w:sz="4" w:space="0" w:color="auto"/>
            </w:tcBorders>
            <w:shd w:val="clear" w:color="auto" w:fill="auto"/>
          </w:tcPr>
          <w:p w:rsidR="009B5FC8" w:rsidRPr="000368EB" w:rsidRDefault="009B5FC8" w:rsidP="005D7FC0">
            <w:pPr>
              <w:pStyle w:val="ENoteTableText"/>
            </w:pPr>
            <w:r w:rsidRPr="000368EB">
              <w:t>24 Mar 2017 (F2017L00297)</w:t>
            </w:r>
          </w:p>
        </w:tc>
        <w:tc>
          <w:tcPr>
            <w:tcW w:w="1250" w:type="pct"/>
            <w:tcBorders>
              <w:top w:val="single" w:sz="4" w:space="0" w:color="auto"/>
              <w:bottom w:val="single" w:sz="4" w:space="0" w:color="auto"/>
            </w:tcBorders>
            <w:shd w:val="clear" w:color="auto" w:fill="auto"/>
          </w:tcPr>
          <w:p w:rsidR="009B5FC8" w:rsidRPr="000368EB" w:rsidRDefault="009B5FC8" w:rsidP="005D7FC0">
            <w:pPr>
              <w:pStyle w:val="ENoteTableText"/>
            </w:pPr>
            <w:r w:rsidRPr="000368EB">
              <w:t>25 Mar 2017 (s 2(1) item</w:t>
            </w:r>
            <w:r w:rsidR="000368EB">
              <w:t> </w:t>
            </w:r>
            <w:r w:rsidRPr="000368EB">
              <w:t>1)</w:t>
            </w:r>
          </w:p>
        </w:tc>
        <w:tc>
          <w:tcPr>
            <w:tcW w:w="1250" w:type="pct"/>
            <w:tcBorders>
              <w:top w:val="single" w:sz="4" w:space="0" w:color="auto"/>
              <w:bottom w:val="single" w:sz="4" w:space="0" w:color="auto"/>
            </w:tcBorders>
            <w:shd w:val="clear" w:color="auto" w:fill="auto"/>
          </w:tcPr>
          <w:p w:rsidR="009B5FC8" w:rsidRPr="000368EB" w:rsidRDefault="009B5FC8" w:rsidP="005D7FC0">
            <w:pPr>
              <w:pStyle w:val="ENoteTableText"/>
            </w:pPr>
            <w:r w:rsidRPr="000368EB">
              <w:t>—</w:t>
            </w:r>
          </w:p>
        </w:tc>
      </w:tr>
      <w:tr w:rsidR="005F775E" w:rsidRPr="000368EB" w:rsidTr="003A5D1F">
        <w:trPr>
          <w:cantSplit/>
        </w:trPr>
        <w:tc>
          <w:tcPr>
            <w:tcW w:w="1334" w:type="pct"/>
            <w:tcBorders>
              <w:top w:val="single" w:sz="4" w:space="0" w:color="auto"/>
              <w:bottom w:val="single" w:sz="4" w:space="0" w:color="auto"/>
            </w:tcBorders>
            <w:shd w:val="clear" w:color="auto" w:fill="auto"/>
          </w:tcPr>
          <w:p w:rsidR="005F775E" w:rsidRPr="000368EB" w:rsidRDefault="005F775E" w:rsidP="005D7FC0">
            <w:pPr>
              <w:pStyle w:val="ENoteTableText"/>
            </w:pPr>
            <w:r w:rsidRPr="000368EB">
              <w:t>Primary Industries Legislation Amendment (Wine) Regulations</w:t>
            </w:r>
            <w:r w:rsidR="000368EB">
              <w:t> </w:t>
            </w:r>
            <w:r w:rsidRPr="000368EB">
              <w:t>2017</w:t>
            </w:r>
          </w:p>
        </w:tc>
        <w:tc>
          <w:tcPr>
            <w:tcW w:w="1166" w:type="pct"/>
            <w:tcBorders>
              <w:top w:val="single" w:sz="4" w:space="0" w:color="auto"/>
              <w:bottom w:val="single" w:sz="4" w:space="0" w:color="auto"/>
            </w:tcBorders>
            <w:shd w:val="clear" w:color="auto" w:fill="auto"/>
          </w:tcPr>
          <w:p w:rsidR="005F775E" w:rsidRPr="000368EB" w:rsidRDefault="005F775E" w:rsidP="005D7FC0">
            <w:pPr>
              <w:pStyle w:val="ENoteTableText"/>
            </w:pPr>
            <w:r w:rsidRPr="000368EB">
              <w:t>22</w:t>
            </w:r>
            <w:r w:rsidR="000368EB">
              <w:t> </w:t>
            </w:r>
            <w:r w:rsidRPr="000368EB">
              <w:t>May 2017 (F2017L00567)</w:t>
            </w:r>
          </w:p>
        </w:tc>
        <w:tc>
          <w:tcPr>
            <w:tcW w:w="1250" w:type="pct"/>
            <w:tcBorders>
              <w:top w:val="single" w:sz="4" w:space="0" w:color="auto"/>
              <w:bottom w:val="single" w:sz="4" w:space="0" w:color="auto"/>
            </w:tcBorders>
            <w:shd w:val="clear" w:color="auto" w:fill="auto"/>
          </w:tcPr>
          <w:p w:rsidR="005F775E" w:rsidRPr="000368EB" w:rsidRDefault="003A5D1F" w:rsidP="005D7FC0">
            <w:pPr>
              <w:pStyle w:val="ENoteTableText"/>
            </w:pPr>
            <w:r w:rsidRPr="000368EB">
              <w:t>Sch 1 (items</w:t>
            </w:r>
            <w:r w:rsidR="000368EB">
              <w:t> </w:t>
            </w:r>
            <w:r w:rsidRPr="000368EB">
              <w:t xml:space="preserve">1, 2): </w:t>
            </w:r>
            <w:r w:rsidR="005F775E" w:rsidRPr="000368EB">
              <w:t>1</w:t>
            </w:r>
            <w:r w:rsidR="000368EB">
              <w:t> </w:t>
            </w:r>
            <w:r w:rsidR="005F775E" w:rsidRPr="000368EB">
              <w:t>July 2017 (s 2(1) item</w:t>
            </w:r>
            <w:r w:rsidR="000368EB">
              <w:t> </w:t>
            </w:r>
            <w:r w:rsidR="005F775E" w:rsidRPr="000368EB">
              <w:t>1)</w:t>
            </w:r>
          </w:p>
        </w:tc>
        <w:tc>
          <w:tcPr>
            <w:tcW w:w="1250" w:type="pct"/>
            <w:tcBorders>
              <w:top w:val="single" w:sz="4" w:space="0" w:color="auto"/>
              <w:bottom w:val="single" w:sz="4" w:space="0" w:color="auto"/>
            </w:tcBorders>
            <w:shd w:val="clear" w:color="auto" w:fill="auto"/>
          </w:tcPr>
          <w:p w:rsidR="005F775E" w:rsidRPr="000368EB" w:rsidRDefault="005F775E" w:rsidP="005D7FC0">
            <w:pPr>
              <w:pStyle w:val="ENoteTableText"/>
            </w:pPr>
            <w:r w:rsidRPr="000368EB">
              <w:t>—</w:t>
            </w:r>
          </w:p>
        </w:tc>
      </w:tr>
      <w:tr w:rsidR="00672C85" w:rsidRPr="000368EB" w:rsidTr="00532CA7">
        <w:trPr>
          <w:cantSplit/>
        </w:trPr>
        <w:tc>
          <w:tcPr>
            <w:tcW w:w="1334" w:type="pct"/>
            <w:tcBorders>
              <w:top w:val="single" w:sz="4" w:space="0" w:color="auto"/>
              <w:bottom w:val="single" w:sz="4" w:space="0" w:color="auto"/>
            </w:tcBorders>
            <w:shd w:val="clear" w:color="auto" w:fill="auto"/>
          </w:tcPr>
          <w:p w:rsidR="00672C85" w:rsidRPr="000368EB" w:rsidRDefault="00254990" w:rsidP="005D7FC0">
            <w:pPr>
              <w:pStyle w:val="ENoteTableText"/>
            </w:pPr>
            <w:r w:rsidRPr="000368EB">
              <w:lastRenderedPageBreak/>
              <w:t>Primary Industries (Customs) Charges Amendment (Tea Tree Oil) Regulations</w:t>
            </w:r>
            <w:r w:rsidR="000368EB">
              <w:t> </w:t>
            </w:r>
            <w:r w:rsidRPr="000368EB">
              <w:t>2017</w:t>
            </w:r>
          </w:p>
        </w:tc>
        <w:tc>
          <w:tcPr>
            <w:tcW w:w="1166" w:type="pct"/>
            <w:tcBorders>
              <w:top w:val="single" w:sz="4" w:space="0" w:color="auto"/>
              <w:bottom w:val="single" w:sz="4" w:space="0" w:color="auto"/>
            </w:tcBorders>
            <w:shd w:val="clear" w:color="auto" w:fill="auto"/>
          </w:tcPr>
          <w:p w:rsidR="00672C85" w:rsidRPr="000368EB" w:rsidRDefault="00254990" w:rsidP="005D7FC0">
            <w:pPr>
              <w:pStyle w:val="ENoteTableText"/>
            </w:pPr>
            <w:r w:rsidRPr="000368EB">
              <w:t>22</w:t>
            </w:r>
            <w:r w:rsidR="000368EB">
              <w:t> </w:t>
            </w:r>
            <w:r w:rsidRPr="000368EB">
              <w:t>May 2017 (F2017L00580)</w:t>
            </w:r>
          </w:p>
        </w:tc>
        <w:tc>
          <w:tcPr>
            <w:tcW w:w="1250" w:type="pct"/>
            <w:tcBorders>
              <w:top w:val="single" w:sz="4" w:space="0" w:color="auto"/>
              <w:bottom w:val="single" w:sz="4" w:space="0" w:color="auto"/>
            </w:tcBorders>
            <w:shd w:val="clear" w:color="auto" w:fill="auto"/>
          </w:tcPr>
          <w:p w:rsidR="00672C85" w:rsidRPr="000368EB" w:rsidRDefault="00254990" w:rsidP="005D7FC0">
            <w:pPr>
              <w:pStyle w:val="ENoteTableText"/>
            </w:pPr>
            <w:r w:rsidRPr="000368EB">
              <w:t>1</w:t>
            </w:r>
            <w:r w:rsidR="000368EB">
              <w:t> </w:t>
            </w:r>
            <w:r w:rsidRPr="000368EB">
              <w:t>July 2017 (s 2(1) item</w:t>
            </w:r>
            <w:r w:rsidR="000368EB">
              <w:t> </w:t>
            </w:r>
            <w:r w:rsidRPr="000368EB">
              <w:t>1)</w:t>
            </w:r>
          </w:p>
        </w:tc>
        <w:tc>
          <w:tcPr>
            <w:tcW w:w="1250" w:type="pct"/>
            <w:tcBorders>
              <w:top w:val="single" w:sz="4" w:space="0" w:color="auto"/>
              <w:bottom w:val="single" w:sz="4" w:space="0" w:color="auto"/>
            </w:tcBorders>
            <w:shd w:val="clear" w:color="auto" w:fill="auto"/>
          </w:tcPr>
          <w:p w:rsidR="00672C85" w:rsidRPr="000368EB" w:rsidRDefault="00254990" w:rsidP="005D7FC0">
            <w:pPr>
              <w:pStyle w:val="ENoteTableText"/>
            </w:pPr>
            <w:r w:rsidRPr="000368EB">
              <w:t>—</w:t>
            </w:r>
          </w:p>
        </w:tc>
      </w:tr>
      <w:tr w:rsidR="009F3234" w:rsidRPr="000368EB" w:rsidTr="00AD69F1">
        <w:trPr>
          <w:cantSplit/>
        </w:trPr>
        <w:tc>
          <w:tcPr>
            <w:tcW w:w="1334" w:type="pct"/>
            <w:tcBorders>
              <w:top w:val="single" w:sz="4" w:space="0" w:color="auto"/>
              <w:bottom w:val="single" w:sz="4" w:space="0" w:color="auto"/>
            </w:tcBorders>
            <w:shd w:val="clear" w:color="auto" w:fill="auto"/>
          </w:tcPr>
          <w:p w:rsidR="009F3234" w:rsidRPr="000368EB" w:rsidRDefault="009F3234" w:rsidP="005D7FC0">
            <w:pPr>
              <w:pStyle w:val="ENoteTableText"/>
            </w:pPr>
            <w:r w:rsidRPr="000368EB">
              <w:t>Primary Industries (Customs) Charges Amendment (Almonds, Apples and Pears) Regulations</w:t>
            </w:r>
            <w:r w:rsidR="000368EB">
              <w:t> </w:t>
            </w:r>
            <w:r w:rsidRPr="000368EB">
              <w:t>2017</w:t>
            </w:r>
          </w:p>
        </w:tc>
        <w:tc>
          <w:tcPr>
            <w:tcW w:w="1166" w:type="pct"/>
            <w:tcBorders>
              <w:top w:val="single" w:sz="4" w:space="0" w:color="auto"/>
              <w:bottom w:val="single" w:sz="4" w:space="0" w:color="auto"/>
            </w:tcBorders>
            <w:shd w:val="clear" w:color="auto" w:fill="auto"/>
          </w:tcPr>
          <w:p w:rsidR="009F3234" w:rsidRPr="000368EB" w:rsidRDefault="009F3234" w:rsidP="005D7FC0">
            <w:pPr>
              <w:pStyle w:val="ENoteTableText"/>
            </w:pPr>
            <w:r w:rsidRPr="000368EB">
              <w:t>13 Sept 2017 (F2017L01169)</w:t>
            </w:r>
          </w:p>
        </w:tc>
        <w:tc>
          <w:tcPr>
            <w:tcW w:w="1250" w:type="pct"/>
            <w:tcBorders>
              <w:top w:val="single" w:sz="4" w:space="0" w:color="auto"/>
              <w:bottom w:val="single" w:sz="4" w:space="0" w:color="auto"/>
            </w:tcBorders>
            <w:shd w:val="clear" w:color="auto" w:fill="auto"/>
          </w:tcPr>
          <w:p w:rsidR="009F3234" w:rsidRPr="000368EB" w:rsidRDefault="009F3234" w:rsidP="005D7FC0">
            <w:pPr>
              <w:pStyle w:val="ENoteTableText"/>
            </w:pPr>
            <w:r w:rsidRPr="000368EB">
              <w:t>1 Oct 2017 (s 2(1) item</w:t>
            </w:r>
            <w:r w:rsidR="000368EB">
              <w:t> </w:t>
            </w:r>
            <w:r w:rsidRPr="000368EB">
              <w:t>1)</w:t>
            </w:r>
          </w:p>
        </w:tc>
        <w:tc>
          <w:tcPr>
            <w:tcW w:w="1250" w:type="pct"/>
            <w:tcBorders>
              <w:top w:val="single" w:sz="4" w:space="0" w:color="auto"/>
              <w:bottom w:val="single" w:sz="4" w:space="0" w:color="auto"/>
            </w:tcBorders>
            <w:shd w:val="clear" w:color="auto" w:fill="auto"/>
          </w:tcPr>
          <w:p w:rsidR="009F3234" w:rsidRPr="000368EB" w:rsidRDefault="009F3234" w:rsidP="005D7FC0">
            <w:pPr>
              <w:pStyle w:val="ENoteTableText"/>
            </w:pPr>
            <w:r w:rsidRPr="000368EB">
              <w:t>—</w:t>
            </w:r>
          </w:p>
        </w:tc>
      </w:tr>
      <w:tr w:rsidR="00E46F08" w:rsidRPr="000368EB" w:rsidTr="00AD69F1">
        <w:trPr>
          <w:cantSplit/>
        </w:trPr>
        <w:tc>
          <w:tcPr>
            <w:tcW w:w="1334" w:type="pct"/>
            <w:tcBorders>
              <w:top w:val="single" w:sz="4" w:space="0" w:color="auto"/>
              <w:bottom w:val="single" w:sz="4" w:space="0" w:color="auto"/>
            </w:tcBorders>
            <w:shd w:val="clear" w:color="auto" w:fill="auto"/>
          </w:tcPr>
          <w:p w:rsidR="00E46F08" w:rsidRPr="000368EB" w:rsidRDefault="00E46F08" w:rsidP="005D7FC0">
            <w:pPr>
              <w:pStyle w:val="ENoteTableText"/>
            </w:pPr>
            <w:r w:rsidRPr="000368EB">
              <w:t>Primary Industries (Customs) Charges Amendment (Macadamia Nuts) Regulations</w:t>
            </w:r>
            <w:r w:rsidR="000368EB">
              <w:t> </w:t>
            </w:r>
            <w:r w:rsidRPr="000368EB">
              <w:t>2018</w:t>
            </w:r>
          </w:p>
        </w:tc>
        <w:tc>
          <w:tcPr>
            <w:tcW w:w="1166" w:type="pct"/>
            <w:tcBorders>
              <w:top w:val="single" w:sz="4" w:space="0" w:color="auto"/>
              <w:bottom w:val="single" w:sz="4" w:space="0" w:color="auto"/>
            </w:tcBorders>
            <w:shd w:val="clear" w:color="auto" w:fill="auto"/>
          </w:tcPr>
          <w:p w:rsidR="00E46F08" w:rsidRPr="000368EB" w:rsidRDefault="00E46F08" w:rsidP="005D7FC0">
            <w:pPr>
              <w:pStyle w:val="ENoteTableText"/>
            </w:pPr>
            <w:r w:rsidRPr="000368EB">
              <w:t>16 Mar 2018 (F2018L00268)</w:t>
            </w:r>
          </w:p>
        </w:tc>
        <w:tc>
          <w:tcPr>
            <w:tcW w:w="1250" w:type="pct"/>
            <w:tcBorders>
              <w:top w:val="single" w:sz="4" w:space="0" w:color="auto"/>
              <w:bottom w:val="single" w:sz="4" w:space="0" w:color="auto"/>
            </w:tcBorders>
            <w:shd w:val="clear" w:color="auto" w:fill="auto"/>
          </w:tcPr>
          <w:p w:rsidR="00E46F08" w:rsidRPr="000368EB" w:rsidRDefault="00E46F08" w:rsidP="005D7FC0">
            <w:pPr>
              <w:pStyle w:val="ENoteTableText"/>
            </w:pPr>
            <w:r w:rsidRPr="000368EB">
              <w:t>1 Apr 2018 (s 2(1) item</w:t>
            </w:r>
            <w:r w:rsidR="000368EB">
              <w:t> </w:t>
            </w:r>
            <w:r w:rsidRPr="000368EB">
              <w:t>1)</w:t>
            </w:r>
          </w:p>
        </w:tc>
        <w:tc>
          <w:tcPr>
            <w:tcW w:w="1250" w:type="pct"/>
            <w:tcBorders>
              <w:top w:val="single" w:sz="4" w:space="0" w:color="auto"/>
              <w:bottom w:val="single" w:sz="4" w:space="0" w:color="auto"/>
            </w:tcBorders>
            <w:shd w:val="clear" w:color="auto" w:fill="auto"/>
          </w:tcPr>
          <w:p w:rsidR="00E46F08" w:rsidRPr="000368EB" w:rsidRDefault="00E46F08" w:rsidP="005D7FC0">
            <w:pPr>
              <w:pStyle w:val="ENoteTableText"/>
            </w:pPr>
            <w:r w:rsidRPr="000368EB">
              <w:t>—</w:t>
            </w:r>
          </w:p>
        </w:tc>
      </w:tr>
      <w:tr w:rsidR="00E46F08" w:rsidRPr="000368EB" w:rsidTr="008277B9">
        <w:trPr>
          <w:cantSplit/>
        </w:trPr>
        <w:tc>
          <w:tcPr>
            <w:tcW w:w="1334" w:type="pct"/>
            <w:tcBorders>
              <w:top w:val="single" w:sz="4" w:space="0" w:color="auto"/>
              <w:bottom w:val="single" w:sz="4" w:space="0" w:color="auto"/>
            </w:tcBorders>
            <w:shd w:val="clear" w:color="auto" w:fill="auto"/>
          </w:tcPr>
          <w:p w:rsidR="00E46F08" w:rsidRPr="000368EB" w:rsidRDefault="00E46F08" w:rsidP="005D7FC0">
            <w:pPr>
              <w:pStyle w:val="ENoteTableText"/>
            </w:pPr>
            <w:r w:rsidRPr="000368EB">
              <w:t>Wine Australia Legislation Amendment (Repeal and Consequential Amendments) Regulations</w:t>
            </w:r>
            <w:r w:rsidR="000368EB">
              <w:t> </w:t>
            </w:r>
            <w:r w:rsidRPr="000368EB">
              <w:t>2018</w:t>
            </w:r>
          </w:p>
        </w:tc>
        <w:tc>
          <w:tcPr>
            <w:tcW w:w="1166" w:type="pct"/>
            <w:tcBorders>
              <w:top w:val="single" w:sz="4" w:space="0" w:color="auto"/>
              <w:bottom w:val="single" w:sz="4" w:space="0" w:color="auto"/>
            </w:tcBorders>
            <w:shd w:val="clear" w:color="auto" w:fill="auto"/>
          </w:tcPr>
          <w:p w:rsidR="00E46F08" w:rsidRPr="000368EB" w:rsidRDefault="00E46F08" w:rsidP="005D7FC0">
            <w:pPr>
              <w:pStyle w:val="ENoteTableText"/>
            </w:pPr>
            <w:r w:rsidRPr="000368EB">
              <w:t>19 Mar 2018 (F2018L00310)</w:t>
            </w:r>
          </w:p>
        </w:tc>
        <w:tc>
          <w:tcPr>
            <w:tcW w:w="1250" w:type="pct"/>
            <w:tcBorders>
              <w:top w:val="single" w:sz="4" w:space="0" w:color="auto"/>
              <w:bottom w:val="single" w:sz="4" w:space="0" w:color="auto"/>
            </w:tcBorders>
            <w:shd w:val="clear" w:color="auto" w:fill="auto"/>
          </w:tcPr>
          <w:p w:rsidR="00E46F08" w:rsidRPr="000368EB" w:rsidRDefault="00E46F08" w:rsidP="005D7FC0">
            <w:pPr>
              <w:pStyle w:val="ENoteTableText"/>
            </w:pPr>
            <w:r w:rsidRPr="000368EB">
              <w:t>Sch 2 (items</w:t>
            </w:r>
            <w:r w:rsidR="000368EB">
              <w:t> </w:t>
            </w:r>
            <w:r w:rsidRPr="000368EB">
              <w:t>1, 2): 1 Apr 2018 (s 2(1) item</w:t>
            </w:r>
            <w:r w:rsidR="000368EB">
              <w:t> </w:t>
            </w:r>
            <w:r w:rsidRPr="000368EB">
              <w:t>1)</w:t>
            </w:r>
          </w:p>
        </w:tc>
        <w:tc>
          <w:tcPr>
            <w:tcW w:w="1250" w:type="pct"/>
            <w:tcBorders>
              <w:top w:val="single" w:sz="4" w:space="0" w:color="auto"/>
              <w:bottom w:val="single" w:sz="4" w:space="0" w:color="auto"/>
            </w:tcBorders>
            <w:shd w:val="clear" w:color="auto" w:fill="auto"/>
          </w:tcPr>
          <w:p w:rsidR="00E46F08" w:rsidRPr="000368EB" w:rsidRDefault="00E46F08" w:rsidP="005D7FC0">
            <w:pPr>
              <w:pStyle w:val="ENoteTableText"/>
            </w:pPr>
            <w:r w:rsidRPr="000368EB">
              <w:t>—</w:t>
            </w:r>
          </w:p>
        </w:tc>
      </w:tr>
      <w:tr w:rsidR="001E3367" w:rsidRPr="000368EB" w:rsidTr="009B4E1D">
        <w:trPr>
          <w:cantSplit/>
        </w:trPr>
        <w:tc>
          <w:tcPr>
            <w:tcW w:w="1334" w:type="pct"/>
            <w:tcBorders>
              <w:top w:val="single" w:sz="4" w:space="0" w:color="auto"/>
              <w:bottom w:val="single" w:sz="4" w:space="0" w:color="auto"/>
            </w:tcBorders>
            <w:shd w:val="clear" w:color="auto" w:fill="auto"/>
          </w:tcPr>
          <w:p w:rsidR="001E3367" w:rsidRPr="000368EB" w:rsidRDefault="001E3367" w:rsidP="005D7FC0">
            <w:pPr>
              <w:pStyle w:val="ENoteTableText"/>
            </w:pPr>
            <w:r w:rsidRPr="000368EB">
              <w:t>Primary Industries (Customs) Charges Amendment (Honey) Regulations</w:t>
            </w:r>
            <w:r w:rsidR="000368EB">
              <w:t> </w:t>
            </w:r>
            <w:r w:rsidRPr="000368EB">
              <w:t>2018</w:t>
            </w:r>
          </w:p>
        </w:tc>
        <w:tc>
          <w:tcPr>
            <w:tcW w:w="1166" w:type="pct"/>
            <w:tcBorders>
              <w:top w:val="single" w:sz="4" w:space="0" w:color="auto"/>
              <w:bottom w:val="single" w:sz="4" w:space="0" w:color="auto"/>
            </w:tcBorders>
            <w:shd w:val="clear" w:color="auto" w:fill="auto"/>
          </w:tcPr>
          <w:p w:rsidR="001E3367" w:rsidRPr="000368EB" w:rsidRDefault="008277B9" w:rsidP="005D7FC0">
            <w:pPr>
              <w:pStyle w:val="ENoteTableText"/>
            </w:pPr>
            <w:r w:rsidRPr="000368EB">
              <w:t>31</w:t>
            </w:r>
            <w:r w:rsidR="000368EB">
              <w:t> </w:t>
            </w:r>
            <w:r w:rsidRPr="000368EB">
              <w:t>May 2018 (F2018L00686</w:t>
            </w:r>
            <w:r w:rsidR="001E3367" w:rsidRPr="000368EB">
              <w:t>)</w:t>
            </w:r>
          </w:p>
        </w:tc>
        <w:tc>
          <w:tcPr>
            <w:tcW w:w="1250" w:type="pct"/>
            <w:tcBorders>
              <w:top w:val="single" w:sz="4" w:space="0" w:color="auto"/>
              <w:bottom w:val="single" w:sz="4" w:space="0" w:color="auto"/>
            </w:tcBorders>
            <w:shd w:val="clear" w:color="auto" w:fill="auto"/>
          </w:tcPr>
          <w:p w:rsidR="001E3367" w:rsidRPr="000368EB" w:rsidRDefault="001E3367" w:rsidP="005D7FC0">
            <w:pPr>
              <w:pStyle w:val="ENoteTableText"/>
            </w:pPr>
            <w:r w:rsidRPr="000368EB">
              <w:t>1</w:t>
            </w:r>
            <w:r w:rsidR="000368EB">
              <w:t> </w:t>
            </w:r>
            <w:r w:rsidRPr="000368EB">
              <w:t>July 2018 (s 2(1) item</w:t>
            </w:r>
            <w:r w:rsidR="000368EB">
              <w:t> </w:t>
            </w:r>
            <w:r w:rsidRPr="000368EB">
              <w:t>1)</w:t>
            </w:r>
          </w:p>
        </w:tc>
        <w:tc>
          <w:tcPr>
            <w:tcW w:w="1250" w:type="pct"/>
            <w:tcBorders>
              <w:top w:val="single" w:sz="4" w:space="0" w:color="auto"/>
              <w:bottom w:val="single" w:sz="4" w:space="0" w:color="auto"/>
            </w:tcBorders>
            <w:shd w:val="clear" w:color="auto" w:fill="auto"/>
          </w:tcPr>
          <w:p w:rsidR="001E3367" w:rsidRPr="000368EB" w:rsidRDefault="001E3367" w:rsidP="005D7FC0">
            <w:pPr>
              <w:pStyle w:val="ENoteTableText"/>
            </w:pPr>
            <w:r w:rsidRPr="000368EB">
              <w:t>—</w:t>
            </w:r>
          </w:p>
        </w:tc>
      </w:tr>
      <w:tr w:rsidR="00F45A80" w:rsidRPr="000368EB" w:rsidTr="003F3808">
        <w:trPr>
          <w:cantSplit/>
        </w:trPr>
        <w:tc>
          <w:tcPr>
            <w:tcW w:w="1334" w:type="pct"/>
            <w:tcBorders>
              <w:top w:val="single" w:sz="4" w:space="0" w:color="auto"/>
              <w:bottom w:val="single" w:sz="12" w:space="0" w:color="auto"/>
            </w:tcBorders>
            <w:shd w:val="clear" w:color="auto" w:fill="auto"/>
          </w:tcPr>
          <w:p w:rsidR="00F45A80" w:rsidRPr="000368EB" w:rsidRDefault="00F45A80" w:rsidP="005D7FC0">
            <w:pPr>
              <w:pStyle w:val="ENoteTableText"/>
            </w:pPr>
            <w:r w:rsidRPr="000368EB">
              <w:t>Primary Industries (Customs) Charges Amendment (Potatoes and Vegetables) Regulations</w:t>
            </w:r>
            <w:r w:rsidR="000368EB">
              <w:t> </w:t>
            </w:r>
            <w:r w:rsidRPr="000368EB">
              <w:t>2018</w:t>
            </w:r>
          </w:p>
        </w:tc>
        <w:tc>
          <w:tcPr>
            <w:tcW w:w="1166" w:type="pct"/>
            <w:tcBorders>
              <w:top w:val="single" w:sz="4" w:space="0" w:color="auto"/>
              <w:bottom w:val="single" w:sz="12" w:space="0" w:color="auto"/>
            </w:tcBorders>
            <w:shd w:val="clear" w:color="auto" w:fill="auto"/>
          </w:tcPr>
          <w:p w:rsidR="00F45A80" w:rsidRPr="000368EB" w:rsidRDefault="00F45A80" w:rsidP="005D7FC0">
            <w:pPr>
              <w:pStyle w:val="ENoteTableText"/>
            </w:pPr>
            <w:r w:rsidRPr="000368EB">
              <w:t>31 Aug 2018 (F2018L01236)</w:t>
            </w:r>
          </w:p>
        </w:tc>
        <w:tc>
          <w:tcPr>
            <w:tcW w:w="1250" w:type="pct"/>
            <w:tcBorders>
              <w:top w:val="single" w:sz="4" w:space="0" w:color="auto"/>
              <w:bottom w:val="single" w:sz="12" w:space="0" w:color="auto"/>
            </w:tcBorders>
            <w:shd w:val="clear" w:color="auto" w:fill="auto"/>
          </w:tcPr>
          <w:p w:rsidR="00F45A80" w:rsidRPr="000368EB" w:rsidRDefault="00F45A80" w:rsidP="005D7FC0">
            <w:pPr>
              <w:pStyle w:val="ENoteTableText"/>
            </w:pPr>
            <w:r w:rsidRPr="000368EB">
              <w:t>1 Oct 2018 (s 2(1) item</w:t>
            </w:r>
            <w:r w:rsidR="000368EB">
              <w:t> </w:t>
            </w:r>
            <w:r w:rsidRPr="000368EB">
              <w:t>1)</w:t>
            </w:r>
          </w:p>
        </w:tc>
        <w:tc>
          <w:tcPr>
            <w:tcW w:w="1250" w:type="pct"/>
            <w:tcBorders>
              <w:top w:val="single" w:sz="4" w:space="0" w:color="auto"/>
              <w:bottom w:val="single" w:sz="12" w:space="0" w:color="auto"/>
            </w:tcBorders>
            <w:shd w:val="clear" w:color="auto" w:fill="auto"/>
          </w:tcPr>
          <w:p w:rsidR="00F45A80" w:rsidRPr="000368EB" w:rsidRDefault="00F45A80" w:rsidP="005D7FC0">
            <w:pPr>
              <w:pStyle w:val="ENoteTableText"/>
            </w:pPr>
            <w:r w:rsidRPr="000368EB">
              <w:t>—</w:t>
            </w:r>
          </w:p>
        </w:tc>
      </w:tr>
    </w:tbl>
    <w:p w:rsidR="005D7FC0" w:rsidRPr="000368EB" w:rsidRDefault="005D7FC0" w:rsidP="00CA5A26">
      <w:pPr>
        <w:pStyle w:val="Tabletext"/>
      </w:pPr>
    </w:p>
    <w:p w:rsidR="00F25D93" w:rsidRPr="000368EB" w:rsidRDefault="00F25D93" w:rsidP="00895FFC">
      <w:pPr>
        <w:pStyle w:val="ENotesHeading2"/>
        <w:pageBreakBefore/>
        <w:outlineLvl w:val="9"/>
      </w:pPr>
      <w:bookmarkStart w:id="292" w:name="_Toc525741567"/>
      <w:r w:rsidRPr="000368EB">
        <w:lastRenderedPageBreak/>
        <w:t>Endnote 4—Amendment history</w:t>
      </w:r>
      <w:bookmarkEnd w:id="292"/>
    </w:p>
    <w:p w:rsidR="00F25D93" w:rsidRPr="000368EB" w:rsidRDefault="00F25D93" w:rsidP="003F72F2">
      <w:pPr>
        <w:pStyle w:val="Tabletext"/>
      </w:pPr>
    </w:p>
    <w:tbl>
      <w:tblPr>
        <w:tblW w:w="5000" w:type="pct"/>
        <w:tblLook w:val="0000" w:firstRow="0" w:lastRow="0" w:firstColumn="0" w:lastColumn="0" w:noHBand="0" w:noVBand="0"/>
      </w:tblPr>
      <w:tblGrid>
        <w:gridCol w:w="2576"/>
        <w:gridCol w:w="5953"/>
      </w:tblGrid>
      <w:tr w:rsidR="00F25D93" w:rsidRPr="000368EB" w:rsidTr="00D0159A">
        <w:trPr>
          <w:cantSplit/>
          <w:tblHeader/>
        </w:trPr>
        <w:tc>
          <w:tcPr>
            <w:tcW w:w="1510" w:type="pct"/>
            <w:tcBorders>
              <w:top w:val="single" w:sz="12" w:space="0" w:color="auto"/>
              <w:bottom w:val="single" w:sz="12" w:space="0" w:color="auto"/>
            </w:tcBorders>
            <w:shd w:val="clear" w:color="auto" w:fill="auto"/>
          </w:tcPr>
          <w:p w:rsidR="00F25D93" w:rsidRPr="000368EB" w:rsidRDefault="00F25D93" w:rsidP="003F72F2">
            <w:pPr>
              <w:pStyle w:val="ENoteTableHeading"/>
            </w:pPr>
            <w:r w:rsidRPr="000368EB">
              <w:t>Provision affected</w:t>
            </w:r>
          </w:p>
        </w:tc>
        <w:tc>
          <w:tcPr>
            <w:tcW w:w="3490" w:type="pct"/>
            <w:tcBorders>
              <w:top w:val="single" w:sz="12" w:space="0" w:color="auto"/>
              <w:bottom w:val="single" w:sz="12" w:space="0" w:color="auto"/>
            </w:tcBorders>
            <w:shd w:val="clear" w:color="auto" w:fill="auto"/>
          </w:tcPr>
          <w:p w:rsidR="00F25D93" w:rsidRPr="000368EB" w:rsidRDefault="00F25D93" w:rsidP="003F72F2">
            <w:pPr>
              <w:pStyle w:val="ENoteTableHeading"/>
            </w:pPr>
            <w:r w:rsidRPr="000368EB">
              <w:t>How affected</w:t>
            </w:r>
          </w:p>
        </w:tc>
      </w:tr>
      <w:tr w:rsidR="0092276A" w:rsidRPr="000368EB" w:rsidTr="00D0159A">
        <w:trPr>
          <w:cantSplit/>
        </w:trPr>
        <w:tc>
          <w:tcPr>
            <w:tcW w:w="1510" w:type="pct"/>
            <w:tcBorders>
              <w:top w:val="single" w:sz="12" w:space="0" w:color="auto"/>
            </w:tcBorders>
            <w:shd w:val="clear" w:color="auto" w:fill="auto"/>
          </w:tcPr>
          <w:p w:rsidR="0092276A" w:rsidRPr="000368EB" w:rsidRDefault="0092276A" w:rsidP="0092276A">
            <w:pPr>
              <w:pStyle w:val="ENoteTableText"/>
              <w:tabs>
                <w:tab w:val="center" w:leader="dot" w:pos="2268"/>
              </w:tabs>
            </w:pPr>
            <w:r w:rsidRPr="000368EB">
              <w:t>Reader’s Guide</w:t>
            </w:r>
            <w:r w:rsidRPr="000368EB">
              <w:tab/>
            </w:r>
          </w:p>
        </w:tc>
        <w:tc>
          <w:tcPr>
            <w:tcW w:w="3490" w:type="pct"/>
            <w:tcBorders>
              <w:top w:val="single" w:sz="12" w:space="0" w:color="auto"/>
            </w:tcBorders>
            <w:shd w:val="clear" w:color="auto" w:fill="auto"/>
          </w:tcPr>
          <w:p w:rsidR="0092276A" w:rsidRPr="000368EB" w:rsidRDefault="0092276A" w:rsidP="0092276A">
            <w:pPr>
              <w:pStyle w:val="ENoteTableText"/>
            </w:pPr>
            <w:r w:rsidRPr="000368EB">
              <w:t>am. 2001 Nos. 108 and 233; 2003 Nos. 10, 27 and 220; 2005 No.</w:t>
            </w:r>
            <w:r w:rsidR="000368EB">
              <w:t> </w:t>
            </w:r>
            <w:r w:rsidRPr="000368EB">
              <w:t>218; 2009 No.</w:t>
            </w:r>
            <w:r w:rsidR="000368EB">
              <w:t> </w:t>
            </w:r>
            <w:r w:rsidRPr="000368EB">
              <w:t>350; 2010 No.</w:t>
            </w:r>
            <w:r w:rsidR="000368EB">
              <w:t> </w:t>
            </w:r>
            <w:r w:rsidRPr="000368EB">
              <w:t>110</w:t>
            </w:r>
          </w:p>
        </w:tc>
      </w:tr>
      <w:tr w:rsidR="0092276A" w:rsidRPr="000368EB" w:rsidTr="00D0159A">
        <w:trPr>
          <w:cantSplit/>
        </w:trPr>
        <w:tc>
          <w:tcPr>
            <w:tcW w:w="1510" w:type="pct"/>
            <w:shd w:val="clear" w:color="auto" w:fill="auto"/>
          </w:tcPr>
          <w:p w:rsidR="0092276A" w:rsidRPr="000368EB" w:rsidRDefault="0092276A" w:rsidP="0092276A">
            <w:pPr>
              <w:pStyle w:val="ENoteTableText"/>
              <w:tabs>
                <w:tab w:val="center" w:leader="dot" w:pos="2268"/>
              </w:tabs>
            </w:pPr>
            <w:r w:rsidRPr="000368EB">
              <w:t>r. 2</w:t>
            </w:r>
            <w:r w:rsidRPr="000368EB">
              <w:tab/>
            </w:r>
          </w:p>
        </w:tc>
        <w:tc>
          <w:tcPr>
            <w:tcW w:w="3490" w:type="pct"/>
            <w:shd w:val="clear" w:color="auto" w:fill="auto"/>
          </w:tcPr>
          <w:p w:rsidR="0092276A" w:rsidRPr="000368EB" w:rsidRDefault="0092276A" w:rsidP="0092276A">
            <w:pPr>
              <w:pStyle w:val="ENoteTableText"/>
            </w:pPr>
            <w:r w:rsidRPr="000368EB">
              <w:t>rs.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p>
        </w:tc>
        <w:tc>
          <w:tcPr>
            <w:tcW w:w="3490" w:type="pct"/>
            <w:shd w:val="clear" w:color="auto" w:fill="auto"/>
          </w:tcPr>
          <w:p w:rsidR="00D44D3A" w:rsidRPr="000368EB" w:rsidRDefault="00D44D3A" w:rsidP="0092276A">
            <w:pPr>
              <w:pStyle w:val="ENoteTableText"/>
            </w:pPr>
            <w:r w:rsidRPr="000368EB">
              <w:t>rep LA s 48D</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r. 3</w:t>
            </w:r>
            <w:r w:rsidRPr="000368EB">
              <w:tab/>
            </w:r>
          </w:p>
        </w:tc>
        <w:tc>
          <w:tcPr>
            <w:tcW w:w="3490" w:type="pct"/>
            <w:shd w:val="clear" w:color="auto" w:fill="auto"/>
          </w:tcPr>
          <w:p w:rsidR="00D44D3A" w:rsidRPr="000368EB" w:rsidRDefault="00D44D3A" w:rsidP="0092276A">
            <w:pPr>
              <w:pStyle w:val="ENoteTableText"/>
            </w:pPr>
            <w:r w:rsidRPr="000368EB">
              <w:t>am. 2003 Nos. 10 and 27; 2007 No.</w:t>
            </w:r>
            <w:r w:rsidR="000368EB">
              <w:t> </w:t>
            </w:r>
            <w:r w:rsidRPr="000368EB">
              <w:t>261</w:t>
            </w:r>
          </w:p>
        </w:tc>
      </w:tr>
      <w:tr w:rsidR="00D44D3A" w:rsidRPr="000368EB" w:rsidTr="00D0159A">
        <w:trPr>
          <w:cantSplit/>
        </w:trPr>
        <w:tc>
          <w:tcPr>
            <w:tcW w:w="1510" w:type="pct"/>
            <w:shd w:val="clear" w:color="auto" w:fill="auto"/>
          </w:tcPr>
          <w:p w:rsidR="00D44D3A" w:rsidRPr="000368EB" w:rsidRDefault="00D44D3A" w:rsidP="0092276A">
            <w:pPr>
              <w:pStyle w:val="ENoteTableText"/>
            </w:pPr>
            <w:r w:rsidRPr="000368EB">
              <w:rPr>
                <w:b/>
              </w:rPr>
              <w:t>Schedule</w:t>
            </w:r>
            <w:r w:rsidR="000368EB">
              <w:rPr>
                <w:b/>
              </w:rPr>
              <w:t> </w:t>
            </w:r>
            <w:r w:rsidRPr="000368EB">
              <w:rPr>
                <w:b/>
              </w:rPr>
              <w:t>1</w:t>
            </w:r>
          </w:p>
        </w:tc>
        <w:tc>
          <w:tcPr>
            <w:tcW w:w="3490" w:type="pct"/>
            <w:shd w:val="clear" w:color="auto" w:fill="auto"/>
          </w:tcPr>
          <w:p w:rsidR="00D44D3A" w:rsidRPr="000368EB" w:rsidRDefault="00D44D3A" w:rsidP="0092276A">
            <w:pPr>
              <w:pStyle w:val="ENoteTableText"/>
            </w:pP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Schedule</w:t>
            </w:r>
            <w:r w:rsidR="000368EB">
              <w:t> </w:t>
            </w:r>
            <w:r w:rsidRPr="000368EB">
              <w:t>1</w:t>
            </w:r>
            <w:r w:rsidRPr="000368EB">
              <w:tab/>
            </w:r>
          </w:p>
        </w:tc>
        <w:tc>
          <w:tcPr>
            <w:tcW w:w="3490" w:type="pct"/>
            <w:shd w:val="clear" w:color="auto" w:fill="auto"/>
          </w:tcPr>
          <w:p w:rsidR="00D44D3A" w:rsidRPr="000368EB" w:rsidRDefault="00D44D3A" w:rsidP="0092276A">
            <w:pPr>
              <w:pStyle w:val="ENoteTableText"/>
            </w:pPr>
            <w:r w:rsidRPr="000368EB">
              <w:t>rs. 2007 No.</w:t>
            </w:r>
            <w:r w:rsidR="000368EB">
              <w:t> </w:t>
            </w:r>
            <w:r w:rsidRPr="000368EB">
              <w:t>131</w:t>
            </w:r>
          </w:p>
        </w:tc>
      </w:tr>
      <w:tr w:rsidR="00D44D3A" w:rsidRPr="000368EB" w:rsidTr="00D0159A">
        <w:trPr>
          <w:cantSplit/>
        </w:trPr>
        <w:tc>
          <w:tcPr>
            <w:tcW w:w="1510" w:type="pct"/>
            <w:shd w:val="clear" w:color="auto" w:fill="auto"/>
          </w:tcPr>
          <w:p w:rsidR="00D44D3A" w:rsidRPr="000368EB" w:rsidRDefault="00D44D3A" w:rsidP="0092276A">
            <w:pPr>
              <w:pStyle w:val="ENoteTableText"/>
            </w:pPr>
            <w:r w:rsidRPr="000368EB">
              <w:rPr>
                <w:b/>
              </w:rPr>
              <w:t>Schedule</w:t>
            </w:r>
            <w:r w:rsidR="000368EB">
              <w:rPr>
                <w:b/>
              </w:rPr>
              <w:t> </w:t>
            </w:r>
            <w:r w:rsidRPr="000368EB">
              <w:rPr>
                <w:b/>
              </w:rPr>
              <w:t>2</w:t>
            </w:r>
          </w:p>
        </w:tc>
        <w:tc>
          <w:tcPr>
            <w:tcW w:w="3490" w:type="pct"/>
            <w:shd w:val="clear" w:color="auto" w:fill="auto"/>
          </w:tcPr>
          <w:p w:rsidR="00D44D3A" w:rsidRPr="000368EB" w:rsidRDefault="00D44D3A" w:rsidP="0092276A">
            <w:pPr>
              <w:pStyle w:val="ENoteTableText"/>
            </w:pP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 1</w:t>
            </w:r>
            <w:r w:rsidRPr="000368EB">
              <w:tab/>
            </w:r>
          </w:p>
        </w:tc>
        <w:tc>
          <w:tcPr>
            <w:tcW w:w="3490" w:type="pct"/>
            <w:shd w:val="clear" w:color="auto" w:fill="auto"/>
          </w:tcPr>
          <w:p w:rsidR="00D44D3A" w:rsidRPr="000368EB" w:rsidRDefault="00D44D3A" w:rsidP="0092276A">
            <w:pPr>
              <w:pStyle w:val="ENoteTableText"/>
            </w:pPr>
            <w:r w:rsidRPr="000368EB">
              <w:t>rep. 2004 No.</w:t>
            </w:r>
            <w:r w:rsidR="000368EB">
              <w:t> </w:t>
            </w:r>
            <w:r w:rsidRPr="000368EB">
              <w:t>355</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 2</w:t>
            </w:r>
            <w:r w:rsidRPr="000368EB">
              <w:tab/>
            </w:r>
          </w:p>
        </w:tc>
        <w:tc>
          <w:tcPr>
            <w:tcW w:w="3490" w:type="pct"/>
            <w:shd w:val="clear" w:color="auto" w:fill="auto"/>
          </w:tcPr>
          <w:p w:rsidR="00D44D3A" w:rsidRPr="000368EB" w:rsidRDefault="00D44D3A" w:rsidP="0092276A">
            <w:pPr>
              <w:pStyle w:val="ENoteTableText"/>
            </w:pPr>
            <w:r w:rsidRPr="000368EB">
              <w:t>rs. 2004 No.</w:t>
            </w:r>
            <w:r w:rsidR="000368EB">
              <w:t> </w:t>
            </w:r>
            <w:r w:rsidRPr="000368EB">
              <w:t>355</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92276A">
            <w:pPr>
              <w:pStyle w:val="ENoteTableText"/>
            </w:pPr>
            <w:r w:rsidRPr="000368EB">
              <w:t>am. 2005 No.</w:t>
            </w:r>
            <w:r w:rsidR="000368EB">
              <w:t> </w:t>
            </w:r>
            <w:r w:rsidRPr="000368EB">
              <w:t>108; 2007 No.</w:t>
            </w:r>
            <w:r w:rsidR="000368EB">
              <w:t> </w:t>
            </w:r>
            <w:r w:rsidRPr="000368EB">
              <w:t>231</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Schedule</w:t>
            </w:r>
            <w:r w:rsidR="000368EB">
              <w:t> </w:t>
            </w:r>
            <w:r w:rsidRPr="000368EB">
              <w:t>3</w:t>
            </w:r>
            <w:r w:rsidRPr="000368EB">
              <w:tab/>
            </w:r>
          </w:p>
        </w:tc>
        <w:tc>
          <w:tcPr>
            <w:tcW w:w="3490" w:type="pct"/>
            <w:shd w:val="clear" w:color="auto" w:fill="auto"/>
          </w:tcPr>
          <w:p w:rsidR="00D44D3A" w:rsidRPr="000368EB" w:rsidRDefault="00D44D3A" w:rsidP="00EC4DF1">
            <w:pPr>
              <w:pStyle w:val="ENoteTableText"/>
            </w:pPr>
            <w:r w:rsidRPr="000368EB">
              <w:t>rs 2001 No</w:t>
            </w:r>
            <w:r w:rsidR="0042297B" w:rsidRPr="000368EB">
              <w:t> </w:t>
            </w:r>
            <w:r w:rsidRPr="000368EB">
              <w:t>5; 2005 No</w:t>
            </w:r>
            <w:r w:rsidR="0042297B" w:rsidRPr="000368EB">
              <w:t> </w:t>
            </w:r>
            <w:r w:rsidRPr="000368EB">
              <w:t>283</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EC4DF1">
            <w:pPr>
              <w:pStyle w:val="ENoteTableText"/>
            </w:pPr>
            <w:r w:rsidRPr="000368EB">
              <w:t>rep 2007 No</w:t>
            </w:r>
            <w:r w:rsidR="0042297B" w:rsidRPr="000368EB">
              <w:t> </w:t>
            </w:r>
            <w:r w:rsidRPr="000368EB">
              <w:t>132</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Note to Schedule</w:t>
            </w:r>
            <w:r w:rsidR="000368EB">
              <w:t> </w:t>
            </w:r>
            <w:r w:rsidRPr="000368EB">
              <w:t>3</w:t>
            </w:r>
            <w:r w:rsidRPr="000368EB">
              <w:tab/>
            </w:r>
          </w:p>
        </w:tc>
        <w:tc>
          <w:tcPr>
            <w:tcW w:w="3490" w:type="pct"/>
            <w:shd w:val="clear" w:color="auto" w:fill="auto"/>
          </w:tcPr>
          <w:p w:rsidR="00D44D3A" w:rsidRPr="000368EB" w:rsidRDefault="00D44D3A" w:rsidP="00EC4DF1">
            <w:pPr>
              <w:pStyle w:val="ENoteTableText"/>
            </w:pPr>
            <w:r w:rsidRPr="000368EB">
              <w:t>rep 2001 No</w:t>
            </w:r>
            <w:r w:rsidR="0042297B" w:rsidRPr="000368EB">
              <w:t> </w:t>
            </w:r>
            <w:r w:rsidRPr="000368EB">
              <w:t>5</w:t>
            </w:r>
          </w:p>
        </w:tc>
      </w:tr>
      <w:tr w:rsidR="00D44D3A" w:rsidRPr="000368EB" w:rsidTr="00D0159A">
        <w:trPr>
          <w:cantSplit/>
        </w:trPr>
        <w:tc>
          <w:tcPr>
            <w:tcW w:w="1510" w:type="pct"/>
            <w:shd w:val="clear" w:color="auto" w:fill="auto"/>
          </w:tcPr>
          <w:p w:rsidR="00D44D3A" w:rsidRPr="000368EB" w:rsidRDefault="00D44D3A" w:rsidP="00587FF7">
            <w:pPr>
              <w:pStyle w:val="ENoteTableText"/>
              <w:tabs>
                <w:tab w:val="center" w:leader="dot" w:pos="2268"/>
              </w:tabs>
            </w:pPr>
            <w:r w:rsidRPr="000368EB">
              <w:t>c 1</w:t>
            </w:r>
            <w:r w:rsidRPr="000368EB">
              <w:tab/>
            </w:r>
          </w:p>
        </w:tc>
        <w:tc>
          <w:tcPr>
            <w:tcW w:w="3490" w:type="pct"/>
            <w:shd w:val="clear" w:color="auto" w:fill="auto"/>
          </w:tcPr>
          <w:p w:rsidR="00D44D3A" w:rsidRPr="000368EB" w:rsidRDefault="00D44D3A" w:rsidP="00587FF7">
            <w:pPr>
              <w:pStyle w:val="ENoteTableText"/>
            </w:pPr>
            <w:r w:rsidRPr="000368EB">
              <w:t>ad 2001 No</w:t>
            </w:r>
            <w:r w:rsidR="0042297B" w:rsidRPr="000368EB">
              <w:t> </w:t>
            </w:r>
            <w:r w:rsidRPr="000368EB">
              <w:t>5</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587FF7">
            <w:pPr>
              <w:pStyle w:val="ENoteTableText"/>
            </w:pPr>
            <w:r w:rsidRPr="000368EB">
              <w:t>rs 2001 No</w:t>
            </w:r>
            <w:r w:rsidR="0042297B" w:rsidRPr="000368EB">
              <w:t> </w:t>
            </w:r>
            <w:r w:rsidRPr="000368EB">
              <w:t>5; 2003 No</w:t>
            </w:r>
            <w:r w:rsidR="0042297B" w:rsidRPr="000368EB">
              <w:t> </w:t>
            </w:r>
            <w:r w:rsidR="00587FF7" w:rsidRPr="000368EB">
              <w:t>13</w:t>
            </w:r>
          </w:p>
        </w:tc>
      </w:tr>
      <w:tr w:rsidR="00587FF7" w:rsidRPr="000368EB" w:rsidTr="00D0159A">
        <w:trPr>
          <w:cantSplit/>
        </w:trPr>
        <w:tc>
          <w:tcPr>
            <w:tcW w:w="1510" w:type="pct"/>
            <w:shd w:val="clear" w:color="auto" w:fill="auto"/>
          </w:tcPr>
          <w:p w:rsidR="00587FF7" w:rsidRPr="000368EB" w:rsidRDefault="00587FF7" w:rsidP="0026139B">
            <w:pPr>
              <w:pStyle w:val="ENoteTableText"/>
              <w:tabs>
                <w:tab w:val="center" w:leader="dot" w:pos="2268"/>
              </w:tabs>
            </w:pPr>
          </w:p>
        </w:tc>
        <w:tc>
          <w:tcPr>
            <w:tcW w:w="3490" w:type="pct"/>
            <w:shd w:val="clear" w:color="auto" w:fill="auto"/>
          </w:tcPr>
          <w:p w:rsidR="00587FF7" w:rsidRPr="000368EB" w:rsidRDefault="00587FF7" w:rsidP="00587FF7">
            <w:pPr>
              <w:pStyle w:val="ENoteTableText"/>
            </w:pPr>
            <w:r w:rsidRPr="000368EB">
              <w:t>am 2004 No 355; 2005 No 218</w:t>
            </w:r>
          </w:p>
        </w:tc>
      </w:tr>
      <w:tr w:rsidR="00587FF7" w:rsidRPr="000368EB" w:rsidTr="00D0159A">
        <w:trPr>
          <w:cantSplit/>
        </w:trPr>
        <w:tc>
          <w:tcPr>
            <w:tcW w:w="1510" w:type="pct"/>
            <w:shd w:val="clear" w:color="auto" w:fill="auto"/>
          </w:tcPr>
          <w:p w:rsidR="00587FF7" w:rsidRPr="000368EB" w:rsidRDefault="00587FF7" w:rsidP="0026139B">
            <w:pPr>
              <w:pStyle w:val="ENoteTableText"/>
              <w:tabs>
                <w:tab w:val="center" w:leader="dot" w:pos="2268"/>
              </w:tabs>
            </w:pPr>
          </w:p>
        </w:tc>
        <w:tc>
          <w:tcPr>
            <w:tcW w:w="3490" w:type="pct"/>
            <w:shd w:val="clear" w:color="auto" w:fill="auto"/>
          </w:tcPr>
          <w:p w:rsidR="00587FF7" w:rsidRPr="000368EB" w:rsidRDefault="00587FF7" w:rsidP="00587FF7">
            <w:pPr>
              <w:pStyle w:val="ENoteTableText"/>
            </w:pPr>
            <w:r w:rsidRPr="000368EB">
              <w:t>rs 2005 No 283</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587FF7">
            <w:pPr>
              <w:pStyle w:val="ENoteTableText"/>
            </w:pPr>
            <w:r w:rsidRPr="000368EB">
              <w:t>rep 2007 No</w:t>
            </w:r>
            <w:r w:rsidR="0042297B" w:rsidRPr="000368EB">
              <w:t> </w:t>
            </w:r>
            <w:r w:rsidRPr="000368EB">
              <w:t>132</w:t>
            </w:r>
          </w:p>
        </w:tc>
      </w:tr>
      <w:tr w:rsidR="00D44D3A" w:rsidRPr="000368EB" w:rsidTr="00D0159A">
        <w:trPr>
          <w:cantSplit/>
        </w:trPr>
        <w:tc>
          <w:tcPr>
            <w:tcW w:w="1510" w:type="pct"/>
            <w:shd w:val="clear" w:color="auto" w:fill="auto"/>
          </w:tcPr>
          <w:p w:rsidR="00D44D3A" w:rsidRPr="000368EB" w:rsidRDefault="00D44D3A" w:rsidP="00587FF7">
            <w:pPr>
              <w:pStyle w:val="ENoteTableText"/>
              <w:tabs>
                <w:tab w:val="center" w:leader="dot" w:pos="2268"/>
              </w:tabs>
            </w:pPr>
            <w:r w:rsidRPr="000368EB">
              <w:t>c 2</w:t>
            </w:r>
            <w:r w:rsidRPr="000368EB">
              <w:tab/>
            </w:r>
          </w:p>
        </w:tc>
        <w:tc>
          <w:tcPr>
            <w:tcW w:w="3490" w:type="pct"/>
            <w:shd w:val="clear" w:color="auto" w:fill="auto"/>
          </w:tcPr>
          <w:p w:rsidR="00D44D3A" w:rsidRPr="000368EB" w:rsidRDefault="00D44D3A" w:rsidP="00587FF7">
            <w:pPr>
              <w:pStyle w:val="ENoteTableText"/>
            </w:pPr>
            <w:r w:rsidRPr="000368EB">
              <w:t>ad 2003 No</w:t>
            </w:r>
            <w:r w:rsidR="0042297B" w:rsidRPr="000368EB">
              <w:t> </w:t>
            </w:r>
            <w:r w:rsidRPr="000368EB">
              <w:t>27</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587FF7">
            <w:pPr>
              <w:pStyle w:val="ENoteTableText"/>
            </w:pPr>
            <w:r w:rsidRPr="000368EB">
              <w:t>rs 2005 No</w:t>
            </w:r>
            <w:r w:rsidR="0042297B" w:rsidRPr="000368EB">
              <w:t> </w:t>
            </w:r>
            <w:r w:rsidRPr="000368EB">
              <w:t>283</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587FF7">
            <w:pPr>
              <w:pStyle w:val="ENoteTableText"/>
            </w:pPr>
            <w:r w:rsidRPr="000368EB">
              <w:t>rep 2007 No</w:t>
            </w:r>
            <w:r w:rsidR="0042297B" w:rsidRPr="000368EB">
              <w:t> </w:t>
            </w:r>
            <w:r w:rsidRPr="000368EB">
              <w:t>132</w:t>
            </w:r>
          </w:p>
        </w:tc>
      </w:tr>
      <w:tr w:rsidR="00D44D3A" w:rsidRPr="000368EB" w:rsidTr="00D0159A">
        <w:trPr>
          <w:cantSplit/>
        </w:trPr>
        <w:tc>
          <w:tcPr>
            <w:tcW w:w="1510" w:type="pct"/>
            <w:shd w:val="clear" w:color="auto" w:fill="auto"/>
          </w:tcPr>
          <w:p w:rsidR="00D44D3A" w:rsidRPr="000368EB" w:rsidRDefault="00D44D3A" w:rsidP="00587FF7">
            <w:pPr>
              <w:pStyle w:val="ENoteTableText"/>
              <w:tabs>
                <w:tab w:val="center" w:leader="dot" w:pos="2268"/>
              </w:tabs>
            </w:pPr>
            <w:r w:rsidRPr="000368EB">
              <w:t>c 3</w:t>
            </w:r>
            <w:r w:rsidRPr="000368EB">
              <w:tab/>
            </w:r>
          </w:p>
        </w:tc>
        <w:tc>
          <w:tcPr>
            <w:tcW w:w="3490" w:type="pct"/>
            <w:shd w:val="clear" w:color="auto" w:fill="auto"/>
          </w:tcPr>
          <w:p w:rsidR="00D44D3A" w:rsidRPr="000368EB" w:rsidRDefault="00D44D3A" w:rsidP="00587FF7">
            <w:pPr>
              <w:pStyle w:val="ENoteTableText"/>
            </w:pPr>
            <w:r w:rsidRPr="000368EB">
              <w:t>ad 2005 No</w:t>
            </w:r>
            <w:r w:rsidR="0042297B" w:rsidRPr="000368EB">
              <w:t> </w:t>
            </w:r>
            <w:r w:rsidRPr="000368EB">
              <w:t>283</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587FF7">
            <w:pPr>
              <w:pStyle w:val="ENoteTableText"/>
              <w:tabs>
                <w:tab w:val="center" w:leader="dot" w:pos="2268"/>
              </w:tabs>
            </w:pPr>
            <w:r w:rsidRPr="000368EB">
              <w:t>rep 2007 No</w:t>
            </w:r>
            <w:r w:rsidR="0042297B" w:rsidRPr="000368EB">
              <w:t> </w:t>
            </w:r>
            <w:r w:rsidRPr="000368EB">
              <w:t>132</w:t>
            </w:r>
          </w:p>
        </w:tc>
      </w:tr>
      <w:tr w:rsidR="00D44D3A" w:rsidRPr="000368EB" w:rsidTr="00D0159A">
        <w:trPr>
          <w:cantSplit/>
        </w:trPr>
        <w:tc>
          <w:tcPr>
            <w:tcW w:w="1510" w:type="pct"/>
            <w:shd w:val="clear" w:color="auto" w:fill="auto"/>
          </w:tcPr>
          <w:p w:rsidR="00D44D3A" w:rsidRPr="000368EB" w:rsidRDefault="00D44D3A" w:rsidP="0092276A">
            <w:pPr>
              <w:pStyle w:val="ENoteTableText"/>
            </w:pPr>
            <w:r w:rsidRPr="000368EB">
              <w:rPr>
                <w:b/>
              </w:rPr>
              <w:t>Schedule</w:t>
            </w:r>
            <w:r w:rsidR="000368EB">
              <w:rPr>
                <w:b/>
              </w:rPr>
              <w:t> </w:t>
            </w:r>
            <w:r w:rsidRPr="000368EB">
              <w:rPr>
                <w:b/>
              </w:rPr>
              <w:t>3</w:t>
            </w:r>
          </w:p>
        </w:tc>
        <w:tc>
          <w:tcPr>
            <w:tcW w:w="3490" w:type="pct"/>
            <w:shd w:val="clear" w:color="auto" w:fill="auto"/>
          </w:tcPr>
          <w:p w:rsidR="00D44D3A" w:rsidRPr="000368EB" w:rsidRDefault="00D44D3A" w:rsidP="0092276A">
            <w:pPr>
              <w:pStyle w:val="ENoteTableText"/>
            </w:pP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Schedule</w:t>
            </w:r>
            <w:r w:rsidR="000368EB">
              <w:t> </w:t>
            </w:r>
            <w:r w:rsidRPr="000368EB">
              <w:t>3A</w:t>
            </w:r>
            <w:r w:rsidRPr="000368EB">
              <w:tab/>
            </w:r>
          </w:p>
        </w:tc>
        <w:tc>
          <w:tcPr>
            <w:tcW w:w="3490" w:type="pct"/>
            <w:shd w:val="clear" w:color="auto" w:fill="auto"/>
          </w:tcPr>
          <w:p w:rsidR="00D44D3A" w:rsidRPr="000368EB" w:rsidRDefault="00D44D3A" w:rsidP="0092276A">
            <w:pPr>
              <w:pStyle w:val="ENoteTableText"/>
            </w:pPr>
            <w:r w:rsidRPr="000368EB">
              <w:t>ad. 2005 No.</w:t>
            </w:r>
            <w:r w:rsidR="000368EB">
              <w:t> </w:t>
            </w:r>
            <w:r w:rsidRPr="000368EB">
              <w:t>283</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Renamed Schedule</w:t>
            </w:r>
            <w:r w:rsidR="000368EB">
              <w:t> </w:t>
            </w:r>
            <w:r w:rsidRPr="000368EB">
              <w:t>3</w:t>
            </w:r>
            <w:r w:rsidRPr="000368EB">
              <w:tab/>
            </w:r>
          </w:p>
        </w:tc>
        <w:tc>
          <w:tcPr>
            <w:tcW w:w="3490" w:type="pct"/>
            <w:shd w:val="clear" w:color="auto" w:fill="auto"/>
          </w:tcPr>
          <w:p w:rsidR="00D44D3A" w:rsidRPr="000368EB" w:rsidRDefault="00D44D3A" w:rsidP="0092276A">
            <w:pPr>
              <w:pStyle w:val="ENoteTableText"/>
            </w:pPr>
            <w:r w:rsidRPr="000368EB">
              <w:t>2010 No.</w:t>
            </w:r>
            <w:r w:rsidR="000368EB">
              <w:t> </w:t>
            </w:r>
            <w:r w:rsidRPr="000368EB">
              <w:t>147</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 1</w:t>
            </w:r>
            <w:r w:rsidRPr="000368EB">
              <w:tab/>
            </w:r>
          </w:p>
        </w:tc>
        <w:tc>
          <w:tcPr>
            <w:tcW w:w="3490" w:type="pct"/>
            <w:shd w:val="clear" w:color="auto" w:fill="auto"/>
          </w:tcPr>
          <w:p w:rsidR="00D44D3A" w:rsidRPr="000368EB" w:rsidRDefault="00D44D3A" w:rsidP="0092276A">
            <w:pPr>
              <w:pStyle w:val="ENoteTableText"/>
            </w:pPr>
            <w:r w:rsidRPr="000368EB">
              <w:t>ad. 2005 No.</w:t>
            </w:r>
            <w:r w:rsidR="000368EB">
              <w:t> </w:t>
            </w:r>
            <w:r w:rsidRPr="000368EB">
              <w:t>283</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26139B">
            <w:pPr>
              <w:pStyle w:val="ENoteTableText"/>
              <w:tabs>
                <w:tab w:val="center" w:leader="dot" w:pos="2268"/>
              </w:tabs>
            </w:pPr>
            <w:r w:rsidRPr="000368EB">
              <w:t>rep. 2010 No.</w:t>
            </w:r>
            <w:r w:rsidR="000368EB">
              <w:t> </w:t>
            </w:r>
            <w:r w:rsidRPr="000368EB">
              <w:t>147</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 2</w:t>
            </w:r>
            <w:r w:rsidRPr="000368EB">
              <w:tab/>
            </w:r>
          </w:p>
        </w:tc>
        <w:tc>
          <w:tcPr>
            <w:tcW w:w="3490" w:type="pct"/>
            <w:shd w:val="clear" w:color="auto" w:fill="auto"/>
          </w:tcPr>
          <w:p w:rsidR="00D44D3A" w:rsidRPr="000368EB" w:rsidRDefault="00D44D3A" w:rsidP="0092276A">
            <w:pPr>
              <w:pStyle w:val="ENoteTableText"/>
            </w:pPr>
            <w:r w:rsidRPr="000368EB">
              <w:t>ad. 2005 No.</w:t>
            </w:r>
            <w:r w:rsidR="000368EB">
              <w:t> </w:t>
            </w:r>
            <w:r w:rsidRPr="000368EB">
              <w:t>283</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 3</w:t>
            </w:r>
            <w:r w:rsidRPr="000368EB">
              <w:tab/>
            </w:r>
          </w:p>
        </w:tc>
        <w:tc>
          <w:tcPr>
            <w:tcW w:w="3490" w:type="pct"/>
            <w:shd w:val="clear" w:color="auto" w:fill="auto"/>
          </w:tcPr>
          <w:p w:rsidR="00D44D3A" w:rsidRPr="000368EB" w:rsidRDefault="00D44D3A" w:rsidP="0092276A">
            <w:pPr>
              <w:pStyle w:val="ENoteTableText"/>
            </w:pPr>
            <w:r w:rsidRPr="000368EB">
              <w:t>ad. 2005 No.</w:t>
            </w:r>
            <w:r w:rsidR="000368EB">
              <w:t> </w:t>
            </w:r>
            <w:r w:rsidRPr="000368EB">
              <w:t>283</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Schedule</w:t>
            </w:r>
            <w:r w:rsidR="000368EB">
              <w:t> </w:t>
            </w:r>
            <w:r w:rsidRPr="000368EB">
              <w:t>3B</w:t>
            </w:r>
            <w:r w:rsidRPr="000368EB">
              <w:tab/>
            </w:r>
          </w:p>
        </w:tc>
        <w:tc>
          <w:tcPr>
            <w:tcW w:w="3490" w:type="pct"/>
            <w:shd w:val="clear" w:color="auto" w:fill="auto"/>
          </w:tcPr>
          <w:p w:rsidR="00D44D3A" w:rsidRPr="000368EB" w:rsidRDefault="00D44D3A" w:rsidP="0092276A">
            <w:pPr>
              <w:pStyle w:val="ENoteTableText"/>
            </w:pPr>
            <w:r w:rsidRPr="000368EB">
              <w:t>ad. 2005 No.</w:t>
            </w:r>
            <w:r w:rsidR="000368EB">
              <w:t> </w:t>
            </w:r>
            <w:r w:rsidRPr="000368EB">
              <w:t>283</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26139B">
            <w:pPr>
              <w:pStyle w:val="ENoteTableText"/>
              <w:tabs>
                <w:tab w:val="center" w:leader="dot" w:pos="2268"/>
              </w:tabs>
            </w:pPr>
            <w:r w:rsidRPr="000368EB">
              <w:t>rep. 2010 No.</w:t>
            </w:r>
            <w:r w:rsidR="000368EB">
              <w:t> </w:t>
            </w:r>
            <w:r w:rsidRPr="000368EB">
              <w:t>147</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 1</w:t>
            </w:r>
            <w:r w:rsidRPr="000368EB">
              <w:tab/>
            </w:r>
          </w:p>
        </w:tc>
        <w:tc>
          <w:tcPr>
            <w:tcW w:w="3490" w:type="pct"/>
            <w:shd w:val="clear" w:color="auto" w:fill="auto"/>
          </w:tcPr>
          <w:p w:rsidR="00D44D3A" w:rsidRPr="000368EB" w:rsidRDefault="00D44D3A" w:rsidP="0092276A">
            <w:pPr>
              <w:pStyle w:val="ENoteTableText"/>
            </w:pPr>
            <w:r w:rsidRPr="000368EB">
              <w:t>ad. 2005 No.</w:t>
            </w:r>
            <w:r w:rsidR="000368EB">
              <w:t> </w:t>
            </w:r>
            <w:r w:rsidRPr="000368EB">
              <w:t>283</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26139B">
            <w:pPr>
              <w:pStyle w:val="ENoteTableText"/>
              <w:tabs>
                <w:tab w:val="center" w:leader="dot" w:pos="2268"/>
              </w:tabs>
            </w:pPr>
            <w:r w:rsidRPr="000368EB">
              <w:t>rep. 2010 No.</w:t>
            </w:r>
            <w:r w:rsidR="000368EB">
              <w:t> </w:t>
            </w:r>
            <w:r w:rsidRPr="000368EB">
              <w:t>147</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 2</w:t>
            </w:r>
            <w:r w:rsidRPr="000368EB">
              <w:tab/>
            </w:r>
          </w:p>
        </w:tc>
        <w:tc>
          <w:tcPr>
            <w:tcW w:w="3490" w:type="pct"/>
            <w:shd w:val="clear" w:color="auto" w:fill="auto"/>
          </w:tcPr>
          <w:p w:rsidR="00D44D3A" w:rsidRPr="000368EB" w:rsidRDefault="00D44D3A" w:rsidP="0092276A">
            <w:pPr>
              <w:pStyle w:val="ENoteTableText"/>
            </w:pPr>
            <w:r w:rsidRPr="000368EB">
              <w:t>ad. 2005 No.</w:t>
            </w:r>
            <w:r w:rsidR="000368EB">
              <w:t> </w:t>
            </w:r>
            <w:r w:rsidRPr="000368EB">
              <w:t>283</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26139B">
            <w:pPr>
              <w:pStyle w:val="ENoteTableText"/>
              <w:tabs>
                <w:tab w:val="center" w:leader="dot" w:pos="2268"/>
              </w:tabs>
            </w:pPr>
            <w:r w:rsidRPr="000368EB">
              <w:t>rep. 2010 No.</w:t>
            </w:r>
            <w:r w:rsidR="000368EB">
              <w:t> </w:t>
            </w:r>
            <w:r w:rsidRPr="000368EB">
              <w:t>147</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 3</w:t>
            </w:r>
            <w:r w:rsidRPr="000368EB">
              <w:tab/>
            </w:r>
          </w:p>
        </w:tc>
        <w:tc>
          <w:tcPr>
            <w:tcW w:w="3490" w:type="pct"/>
            <w:shd w:val="clear" w:color="auto" w:fill="auto"/>
          </w:tcPr>
          <w:p w:rsidR="00D44D3A" w:rsidRPr="000368EB" w:rsidRDefault="00D44D3A" w:rsidP="0092276A">
            <w:pPr>
              <w:pStyle w:val="ENoteTableText"/>
            </w:pPr>
            <w:r w:rsidRPr="000368EB">
              <w:t>ad. 2005 No.</w:t>
            </w:r>
            <w:r w:rsidR="000368EB">
              <w:t> </w:t>
            </w:r>
            <w:r w:rsidRPr="000368EB">
              <w:t>283</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26139B">
            <w:pPr>
              <w:pStyle w:val="ENoteTableText"/>
              <w:tabs>
                <w:tab w:val="center" w:leader="dot" w:pos="2268"/>
              </w:tabs>
            </w:pPr>
            <w:r w:rsidRPr="000368EB">
              <w:t>rep. 2010 No.</w:t>
            </w:r>
            <w:r w:rsidR="000368EB">
              <w:t> </w:t>
            </w:r>
            <w:r w:rsidRPr="000368EB">
              <w:t>147</w:t>
            </w:r>
          </w:p>
        </w:tc>
      </w:tr>
      <w:tr w:rsidR="00D44D3A" w:rsidRPr="000368EB" w:rsidTr="00D0159A">
        <w:trPr>
          <w:cantSplit/>
        </w:trPr>
        <w:tc>
          <w:tcPr>
            <w:tcW w:w="1510" w:type="pct"/>
            <w:shd w:val="clear" w:color="auto" w:fill="auto"/>
          </w:tcPr>
          <w:p w:rsidR="00D44D3A" w:rsidRPr="000368EB" w:rsidRDefault="00D44D3A" w:rsidP="0092276A">
            <w:pPr>
              <w:pStyle w:val="ENoteTableText"/>
            </w:pPr>
            <w:r w:rsidRPr="000368EB">
              <w:rPr>
                <w:b/>
              </w:rPr>
              <w:t>Schedule</w:t>
            </w:r>
            <w:r w:rsidR="000368EB">
              <w:rPr>
                <w:b/>
              </w:rPr>
              <w:t> </w:t>
            </w:r>
            <w:r w:rsidRPr="000368EB">
              <w:rPr>
                <w:b/>
              </w:rPr>
              <w:t>4</w:t>
            </w:r>
          </w:p>
        </w:tc>
        <w:tc>
          <w:tcPr>
            <w:tcW w:w="3490" w:type="pct"/>
            <w:shd w:val="clear" w:color="auto" w:fill="auto"/>
          </w:tcPr>
          <w:p w:rsidR="00D44D3A" w:rsidRPr="000368EB" w:rsidRDefault="00D44D3A" w:rsidP="0092276A">
            <w:pPr>
              <w:pStyle w:val="ENoteTableText"/>
            </w:pP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Schedule</w:t>
            </w:r>
            <w:r w:rsidR="000368EB">
              <w:t> </w:t>
            </w:r>
            <w:r w:rsidRPr="000368EB">
              <w:t>4</w:t>
            </w:r>
            <w:r w:rsidRPr="000368EB">
              <w:tab/>
            </w:r>
          </w:p>
        </w:tc>
        <w:tc>
          <w:tcPr>
            <w:tcW w:w="3490" w:type="pct"/>
            <w:shd w:val="clear" w:color="auto" w:fill="auto"/>
          </w:tcPr>
          <w:p w:rsidR="00D44D3A" w:rsidRPr="000368EB" w:rsidRDefault="00D44D3A" w:rsidP="0092276A">
            <w:pPr>
              <w:pStyle w:val="ENoteTableText"/>
            </w:pPr>
            <w:r w:rsidRPr="000368EB">
              <w:t>rs. 2003 No.</w:t>
            </w:r>
            <w:r w:rsidR="000368EB">
              <w:t> </w:t>
            </w:r>
            <w:r w:rsidRPr="000368EB">
              <w:t>27</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Notes 1–3 to Schedule</w:t>
            </w:r>
            <w:r w:rsidR="000368EB">
              <w:t> </w:t>
            </w:r>
            <w:r w:rsidRPr="000368EB">
              <w:t>4</w:t>
            </w:r>
            <w:r w:rsidRPr="000368EB">
              <w:tab/>
            </w:r>
          </w:p>
        </w:tc>
        <w:tc>
          <w:tcPr>
            <w:tcW w:w="3490" w:type="pct"/>
            <w:shd w:val="clear" w:color="auto" w:fill="auto"/>
          </w:tcPr>
          <w:p w:rsidR="00D44D3A" w:rsidRPr="000368EB" w:rsidRDefault="00D44D3A" w:rsidP="0092276A">
            <w:pPr>
              <w:pStyle w:val="ENoteTableText"/>
            </w:pPr>
            <w:r w:rsidRPr="000368EB">
              <w:t>rep. 2003 No.</w:t>
            </w:r>
            <w:r w:rsidR="000368EB">
              <w:t> </w:t>
            </w:r>
            <w:r w:rsidRPr="000368EB">
              <w:t>27</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 1</w:t>
            </w:r>
            <w:r w:rsidRPr="000368EB">
              <w:tab/>
            </w:r>
          </w:p>
        </w:tc>
        <w:tc>
          <w:tcPr>
            <w:tcW w:w="3490" w:type="pct"/>
            <w:shd w:val="clear" w:color="auto" w:fill="auto"/>
          </w:tcPr>
          <w:p w:rsidR="00D44D3A" w:rsidRPr="000368EB" w:rsidRDefault="00D44D3A" w:rsidP="0092276A">
            <w:pPr>
              <w:pStyle w:val="ENoteTableText"/>
            </w:pPr>
            <w:r w:rsidRPr="000368EB">
              <w:t>ad. 2003 No.</w:t>
            </w:r>
            <w:r w:rsidR="000368EB">
              <w:t> </w:t>
            </w:r>
            <w:r w:rsidRPr="000368EB">
              <w:t>27</w:t>
            </w:r>
          </w:p>
        </w:tc>
      </w:tr>
      <w:tr w:rsidR="00D44D3A" w:rsidRPr="000368EB" w:rsidTr="00D0159A">
        <w:trPr>
          <w:cantSplit/>
        </w:trPr>
        <w:tc>
          <w:tcPr>
            <w:tcW w:w="1510" w:type="pct"/>
            <w:shd w:val="clear" w:color="auto" w:fill="auto"/>
          </w:tcPr>
          <w:p w:rsidR="00D44D3A" w:rsidRPr="000368EB" w:rsidRDefault="00D44D3A" w:rsidP="0092276A">
            <w:pPr>
              <w:pStyle w:val="ENoteTableText"/>
            </w:pPr>
            <w:r w:rsidRPr="000368EB">
              <w:rPr>
                <w:b/>
              </w:rPr>
              <w:t>Schedule</w:t>
            </w:r>
            <w:r w:rsidR="000368EB">
              <w:rPr>
                <w:b/>
              </w:rPr>
              <w:t> </w:t>
            </w:r>
            <w:r w:rsidRPr="000368EB">
              <w:rPr>
                <w:b/>
              </w:rPr>
              <w:t>5</w:t>
            </w:r>
          </w:p>
        </w:tc>
        <w:tc>
          <w:tcPr>
            <w:tcW w:w="3490" w:type="pct"/>
            <w:shd w:val="clear" w:color="auto" w:fill="auto"/>
          </w:tcPr>
          <w:p w:rsidR="00D44D3A" w:rsidRPr="000368EB" w:rsidRDefault="00D44D3A" w:rsidP="0092276A">
            <w:pPr>
              <w:pStyle w:val="ENoteTableText"/>
            </w:pP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Schedule</w:t>
            </w:r>
            <w:r w:rsidR="000368EB">
              <w:t> </w:t>
            </w:r>
            <w:r w:rsidRPr="000368EB">
              <w:t>5</w:t>
            </w:r>
            <w:r w:rsidRPr="000368EB">
              <w:tab/>
            </w:r>
          </w:p>
        </w:tc>
        <w:tc>
          <w:tcPr>
            <w:tcW w:w="3490" w:type="pct"/>
            <w:shd w:val="clear" w:color="auto" w:fill="auto"/>
          </w:tcPr>
          <w:p w:rsidR="00D44D3A" w:rsidRPr="000368EB" w:rsidRDefault="00D44D3A" w:rsidP="0092276A">
            <w:pPr>
              <w:pStyle w:val="ENoteTableText"/>
            </w:pPr>
            <w:r w:rsidRPr="000368EB">
              <w:t>rs. 2007 No.</w:t>
            </w:r>
            <w:r w:rsidR="000368EB">
              <w:t> </w:t>
            </w:r>
            <w:r w:rsidRPr="000368EB">
              <w:t>120; 2011 No.</w:t>
            </w:r>
            <w:r w:rsidR="000368EB">
              <w:t> </w:t>
            </w:r>
            <w:r w:rsidRPr="000368EB">
              <w:t>158</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Note to Schedule</w:t>
            </w:r>
            <w:r w:rsidR="000368EB">
              <w:t> </w:t>
            </w:r>
            <w:r w:rsidRPr="000368EB">
              <w:t>5</w:t>
            </w:r>
            <w:r w:rsidRPr="000368EB">
              <w:tab/>
            </w:r>
          </w:p>
        </w:tc>
        <w:tc>
          <w:tcPr>
            <w:tcW w:w="3490" w:type="pct"/>
            <w:shd w:val="clear" w:color="auto" w:fill="auto"/>
          </w:tcPr>
          <w:p w:rsidR="00D44D3A" w:rsidRPr="000368EB" w:rsidRDefault="00D44D3A" w:rsidP="0092276A">
            <w:pPr>
              <w:pStyle w:val="ENoteTableText"/>
            </w:pPr>
            <w:r w:rsidRPr="000368EB">
              <w:t>rs. 2001 No.</w:t>
            </w:r>
            <w:r w:rsidR="000368EB">
              <w:t> </w:t>
            </w:r>
            <w:r w:rsidRPr="000368EB">
              <w:t>108</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26139B">
            <w:pPr>
              <w:pStyle w:val="ENoteTableText"/>
              <w:tabs>
                <w:tab w:val="center" w:leader="dot" w:pos="2268"/>
              </w:tabs>
            </w:pPr>
            <w:r w:rsidRPr="000368EB">
              <w:t>rep. 2001 No.</w:t>
            </w:r>
            <w:r w:rsidR="000368EB">
              <w:t> </w:t>
            </w:r>
            <w:r w:rsidRPr="000368EB">
              <w:t>216</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c.1</w:t>
            </w:r>
            <w:r w:rsidRPr="000368EB">
              <w:tab/>
            </w:r>
          </w:p>
        </w:tc>
        <w:tc>
          <w:tcPr>
            <w:tcW w:w="3490" w:type="pct"/>
            <w:shd w:val="clear" w:color="auto" w:fill="auto"/>
          </w:tcPr>
          <w:p w:rsidR="00D44D3A" w:rsidRPr="000368EB" w:rsidRDefault="00D44D3A" w:rsidP="0092276A">
            <w:pPr>
              <w:pStyle w:val="ENoteTableText"/>
            </w:pPr>
            <w:r w:rsidRPr="000368EB">
              <w:t>ad. 2001 No.</w:t>
            </w:r>
            <w:r w:rsidR="000368EB">
              <w:t> </w:t>
            </w:r>
            <w:r w:rsidRPr="000368EB">
              <w:t>216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26139B">
            <w:pPr>
              <w:pStyle w:val="ENoteTableText"/>
              <w:tabs>
                <w:tab w:val="center" w:leader="dot" w:pos="2268"/>
              </w:tabs>
            </w:pPr>
            <w:r w:rsidRPr="000368EB">
              <w:t>rs. 2007 No.</w:t>
            </w:r>
            <w:r w:rsidR="000368EB">
              <w:t> </w:t>
            </w:r>
            <w:r w:rsidRPr="000368EB">
              <w:t>120; 2011 No.</w:t>
            </w:r>
            <w:r w:rsidR="000368EB">
              <w:t> </w:t>
            </w:r>
            <w:r w:rsidRPr="000368EB">
              <w:t>158</w:t>
            </w:r>
          </w:p>
        </w:tc>
      </w:tr>
      <w:tr w:rsidR="00D44D3A" w:rsidRPr="000368EB" w:rsidTr="00D0159A">
        <w:trPr>
          <w:cantSplit/>
        </w:trPr>
        <w:tc>
          <w:tcPr>
            <w:tcW w:w="1510" w:type="pct"/>
            <w:shd w:val="clear" w:color="auto" w:fill="auto"/>
          </w:tcPr>
          <w:p w:rsidR="00D44D3A" w:rsidRPr="000368EB" w:rsidRDefault="00D44D3A" w:rsidP="00365795">
            <w:pPr>
              <w:pStyle w:val="ENoteTableText"/>
              <w:tabs>
                <w:tab w:val="center" w:leader="dot" w:pos="2268"/>
              </w:tabs>
            </w:pPr>
          </w:p>
        </w:tc>
        <w:tc>
          <w:tcPr>
            <w:tcW w:w="3490" w:type="pct"/>
            <w:shd w:val="clear" w:color="auto" w:fill="auto"/>
          </w:tcPr>
          <w:p w:rsidR="00D44D3A" w:rsidRPr="000368EB" w:rsidRDefault="00D44D3A" w:rsidP="00365795">
            <w:pPr>
              <w:pStyle w:val="ENoteTableText"/>
            </w:pPr>
            <w:r w:rsidRPr="000368EB">
              <w:t>am F2016L00744</w:t>
            </w:r>
          </w:p>
        </w:tc>
      </w:tr>
      <w:tr w:rsidR="00D44D3A" w:rsidRPr="000368EB" w:rsidTr="00D0159A">
        <w:trPr>
          <w:cantSplit/>
        </w:trPr>
        <w:tc>
          <w:tcPr>
            <w:tcW w:w="1510" w:type="pct"/>
            <w:shd w:val="clear" w:color="auto" w:fill="auto"/>
          </w:tcPr>
          <w:p w:rsidR="00D44D3A" w:rsidRPr="000368EB" w:rsidRDefault="00D44D3A" w:rsidP="0092276A">
            <w:pPr>
              <w:pStyle w:val="ENoteTableText"/>
            </w:pPr>
            <w:r w:rsidRPr="000368EB">
              <w:rPr>
                <w:b/>
              </w:rPr>
              <w:t>Schedule</w:t>
            </w:r>
            <w:r w:rsidR="000368EB">
              <w:rPr>
                <w:b/>
              </w:rPr>
              <w:t> </w:t>
            </w:r>
            <w:r w:rsidRPr="000368EB">
              <w:rPr>
                <w:b/>
              </w:rPr>
              <w:t>6</w:t>
            </w:r>
          </w:p>
        </w:tc>
        <w:tc>
          <w:tcPr>
            <w:tcW w:w="3490" w:type="pct"/>
            <w:shd w:val="clear" w:color="auto" w:fill="auto"/>
          </w:tcPr>
          <w:p w:rsidR="00D44D3A" w:rsidRPr="000368EB" w:rsidRDefault="00D44D3A" w:rsidP="0092276A">
            <w:pPr>
              <w:pStyle w:val="ENoteTableText"/>
            </w:pP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Schedule</w:t>
            </w:r>
            <w:r w:rsidR="000368EB">
              <w:t> </w:t>
            </w:r>
            <w:r w:rsidRPr="000368EB">
              <w:t>6</w:t>
            </w:r>
            <w:r w:rsidRPr="000368EB">
              <w:tab/>
            </w:r>
          </w:p>
        </w:tc>
        <w:tc>
          <w:tcPr>
            <w:tcW w:w="3490" w:type="pct"/>
            <w:shd w:val="clear" w:color="auto" w:fill="auto"/>
          </w:tcPr>
          <w:p w:rsidR="00D44D3A" w:rsidRPr="000368EB" w:rsidRDefault="00D44D3A" w:rsidP="0092276A">
            <w:pPr>
              <w:pStyle w:val="ENoteTableText"/>
            </w:pPr>
            <w:r w:rsidRPr="000368EB">
              <w:t>rs. 2007 No.</w:t>
            </w:r>
            <w:r w:rsidR="000368EB">
              <w:t> </w:t>
            </w:r>
            <w:r w:rsidRPr="000368EB">
              <w:t>120; 2011 No.</w:t>
            </w:r>
            <w:r w:rsidR="000368EB">
              <w:t> </w:t>
            </w:r>
            <w:r w:rsidRPr="000368EB">
              <w:t>158</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Note to Schedule</w:t>
            </w:r>
            <w:r w:rsidR="000368EB">
              <w:t> </w:t>
            </w:r>
            <w:r w:rsidRPr="000368EB">
              <w:t>6</w:t>
            </w:r>
            <w:r w:rsidRPr="000368EB">
              <w:tab/>
            </w:r>
          </w:p>
        </w:tc>
        <w:tc>
          <w:tcPr>
            <w:tcW w:w="3490" w:type="pct"/>
            <w:shd w:val="clear" w:color="auto" w:fill="auto"/>
          </w:tcPr>
          <w:p w:rsidR="00D44D3A" w:rsidRPr="000368EB" w:rsidRDefault="00D44D3A" w:rsidP="0092276A">
            <w:pPr>
              <w:pStyle w:val="ENoteTableText"/>
            </w:pPr>
            <w:r w:rsidRPr="000368EB">
              <w:t>rs. 2001 No.</w:t>
            </w:r>
            <w:r w:rsidR="000368EB">
              <w:t> </w:t>
            </w:r>
            <w:r w:rsidRPr="000368EB">
              <w:t>108</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26139B">
            <w:pPr>
              <w:pStyle w:val="ENoteTableText"/>
              <w:tabs>
                <w:tab w:val="center" w:leader="dot" w:pos="2268"/>
              </w:tabs>
            </w:pPr>
            <w:r w:rsidRPr="000368EB">
              <w:t>rep. 2001 No.</w:t>
            </w:r>
            <w:r w:rsidR="000368EB">
              <w:t> </w:t>
            </w:r>
            <w:r w:rsidRPr="000368EB">
              <w:t>216</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c.1</w:t>
            </w:r>
            <w:r w:rsidRPr="000368EB">
              <w:tab/>
            </w:r>
          </w:p>
        </w:tc>
        <w:tc>
          <w:tcPr>
            <w:tcW w:w="3490" w:type="pct"/>
            <w:shd w:val="clear" w:color="auto" w:fill="auto"/>
          </w:tcPr>
          <w:p w:rsidR="00D44D3A" w:rsidRPr="000368EB" w:rsidRDefault="00D44D3A" w:rsidP="0092276A">
            <w:pPr>
              <w:pStyle w:val="ENoteTableText"/>
            </w:pPr>
            <w:r w:rsidRPr="000368EB">
              <w:t>ad. 2001 No.</w:t>
            </w:r>
            <w:r w:rsidR="000368EB">
              <w:t> </w:t>
            </w:r>
            <w:r w:rsidRPr="000368EB">
              <w:t>216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26139B">
            <w:pPr>
              <w:pStyle w:val="ENoteTableText"/>
              <w:tabs>
                <w:tab w:val="center" w:leader="dot" w:pos="2268"/>
              </w:tabs>
            </w:pPr>
            <w:r w:rsidRPr="000368EB">
              <w:t>rs. 2007 No.</w:t>
            </w:r>
            <w:r w:rsidR="000368EB">
              <w:t> </w:t>
            </w:r>
            <w:r w:rsidRPr="000368EB">
              <w:t>120; 2011 No.</w:t>
            </w:r>
            <w:r w:rsidR="000368EB">
              <w:t> </w:t>
            </w:r>
            <w:r w:rsidRPr="000368EB">
              <w:t>158</w:t>
            </w:r>
          </w:p>
        </w:tc>
      </w:tr>
      <w:tr w:rsidR="00D44D3A" w:rsidRPr="000368EB" w:rsidTr="00D0159A">
        <w:trPr>
          <w:cantSplit/>
        </w:trPr>
        <w:tc>
          <w:tcPr>
            <w:tcW w:w="1510" w:type="pct"/>
            <w:shd w:val="clear" w:color="auto" w:fill="auto"/>
          </w:tcPr>
          <w:p w:rsidR="00D44D3A" w:rsidRPr="000368EB" w:rsidRDefault="00D44D3A" w:rsidP="00365795">
            <w:pPr>
              <w:pStyle w:val="ENoteTableText"/>
              <w:tabs>
                <w:tab w:val="center" w:leader="dot" w:pos="2268"/>
              </w:tabs>
            </w:pPr>
          </w:p>
        </w:tc>
        <w:tc>
          <w:tcPr>
            <w:tcW w:w="3490" w:type="pct"/>
            <w:shd w:val="clear" w:color="auto" w:fill="auto"/>
          </w:tcPr>
          <w:p w:rsidR="00D44D3A" w:rsidRPr="000368EB" w:rsidRDefault="00D44D3A" w:rsidP="00365795">
            <w:pPr>
              <w:pStyle w:val="ENoteTableText"/>
            </w:pPr>
            <w:r w:rsidRPr="000368EB">
              <w:t>am F2016L00744</w:t>
            </w:r>
          </w:p>
        </w:tc>
      </w:tr>
      <w:tr w:rsidR="00D44D3A" w:rsidRPr="000368EB" w:rsidTr="00D0159A">
        <w:trPr>
          <w:cantSplit/>
        </w:trPr>
        <w:tc>
          <w:tcPr>
            <w:tcW w:w="1510" w:type="pct"/>
            <w:shd w:val="clear" w:color="auto" w:fill="auto"/>
          </w:tcPr>
          <w:p w:rsidR="00D44D3A" w:rsidRPr="000368EB" w:rsidRDefault="00D44D3A" w:rsidP="0092276A">
            <w:pPr>
              <w:pStyle w:val="ENoteTableText"/>
            </w:pPr>
            <w:r w:rsidRPr="000368EB">
              <w:rPr>
                <w:b/>
              </w:rPr>
              <w:t>Schedule</w:t>
            </w:r>
            <w:r w:rsidR="000368EB">
              <w:rPr>
                <w:b/>
              </w:rPr>
              <w:t> </w:t>
            </w:r>
            <w:r w:rsidRPr="000368EB">
              <w:rPr>
                <w:b/>
              </w:rPr>
              <w:t>7</w:t>
            </w:r>
          </w:p>
        </w:tc>
        <w:tc>
          <w:tcPr>
            <w:tcW w:w="3490" w:type="pct"/>
            <w:shd w:val="clear" w:color="auto" w:fill="auto"/>
          </w:tcPr>
          <w:p w:rsidR="00D44D3A" w:rsidRPr="000368EB" w:rsidRDefault="00D44D3A" w:rsidP="0092276A">
            <w:pPr>
              <w:pStyle w:val="ENoteTableText"/>
            </w:pP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Schedule</w:t>
            </w:r>
            <w:r w:rsidR="000368EB">
              <w:t> </w:t>
            </w:r>
            <w:r w:rsidRPr="000368EB">
              <w:t>7</w:t>
            </w:r>
            <w:r w:rsidRPr="000368EB">
              <w:tab/>
            </w:r>
          </w:p>
        </w:tc>
        <w:tc>
          <w:tcPr>
            <w:tcW w:w="3490" w:type="pct"/>
            <w:shd w:val="clear" w:color="auto" w:fill="auto"/>
          </w:tcPr>
          <w:p w:rsidR="00D44D3A" w:rsidRPr="000368EB" w:rsidRDefault="00D44D3A" w:rsidP="0092276A">
            <w:pPr>
              <w:pStyle w:val="ENoteTableText"/>
            </w:pPr>
            <w:r w:rsidRPr="000368EB">
              <w:t>rs. 2001 No.</w:t>
            </w:r>
            <w:r w:rsidR="000368EB">
              <w:t> </w:t>
            </w:r>
            <w:r w:rsidRPr="000368EB">
              <w:t>112</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Note to Schedule</w:t>
            </w:r>
            <w:r w:rsidR="000368EB">
              <w:t> </w:t>
            </w:r>
            <w:r w:rsidRPr="000368EB">
              <w:t>7</w:t>
            </w:r>
            <w:r w:rsidRPr="000368EB">
              <w:tab/>
            </w:r>
          </w:p>
        </w:tc>
        <w:tc>
          <w:tcPr>
            <w:tcW w:w="3490" w:type="pct"/>
            <w:shd w:val="clear" w:color="auto" w:fill="auto"/>
          </w:tcPr>
          <w:p w:rsidR="00D44D3A" w:rsidRPr="000368EB" w:rsidRDefault="00D44D3A" w:rsidP="0092276A">
            <w:pPr>
              <w:pStyle w:val="ENoteTableText"/>
            </w:pPr>
            <w:r w:rsidRPr="000368EB">
              <w:t>rep. 2001 No.</w:t>
            </w:r>
            <w:r w:rsidR="000368EB">
              <w:t> </w:t>
            </w:r>
            <w:r w:rsidRPr="000368EB">
              <w:t>112</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 1</w:t>
            </w:r>
            <w:r w:rsidRPr="000368EB">
              <w:tab/>
            </w:r>
          </w:p>
        </w:tc>
        <w:tc>
          <w:tcPr>
            <w:tcW w:w="3490" w:type="pct"/>
            <w:shd w:val="clear" w:color="auto" w:fill="auto"/>
          </w:tcPr>
          <w:p w:rsidR="00D44D3A" w:rsidRPr="000368EB" w:rsidRDefault="00D44D3A" w:rsidP="0092276A">
            <w:pPr>
              <w:pStyle w:val="ENoteTableText"/>
            </w:pPr>
            <w:r w:rsidRPr="000368EB">
              <w:t>ad. 2001 No.</w:t>
            </w:r>
            <w:r w:rsidR="000368EB">
              <w:t> </w:t>
            </w:r>
            <w:r w:rsidRPr="000368EB">
              <w:t>112</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 2</w:t>
            </w:r>
            <w:r w:rsidRPr="000368EB">
              <w:tab/>
            </w:r>
          </w:p>
        </w:tc>
        <w:tc>
          <w:tcPr>
            <w:tcW w:w="3490" w:type="pct"/>
            <w:shd w:val="clear" w:color="auto" w:fill="auto"/>
          </w:tcPr>
          <w:p w:rsidR="00D44D3A" w:rsidRPr="000368EB" w:rsidRDefault="00D44D3A" w:rsidP="0092276A">
            <w:pPr>
              <w:pStyle w:val="ENoteTableText"/>
            </w:pPr>
            <w:r w:rsidRPr="000368EB">
              <w:t>ad. 2001 No.</w:t>
            </w:r>
            <w:r w:rsidR="000368EB">
              <w:t> </w:t>
            </w:r>
            <w:r w:rsidRPr="000368EB">
              <w:t>112</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 3</w:t>
            </w:r>
            <w:r w:rsidRPr="000368EB">
              <w:tab/>
            </w:r>
          </w:p>
        </w:tc>
        <w:tc>
          <w:tcPr>
            <w:tcW w:w="3490" w:type="pct"/>
            <w:shd w:val="clear" w:color="auto" w:fill="auto"/>
          </w:tcPr>
          <w:p w:rsidR="00D44D3A" w:rsidRPr="000368EB" w:rsidRDefault="00D44D3A" w:rsidP="0092276A">
            <w:pPr>
              <w:pStyle w:val="ENoteTableText"/>
            </w:pPr>
            <w:r w:rsidRPr="000368EB">
              <w:t>ad. 2007 No.</w:t>
            </w:r>
            <w:r w:rsidR="000368EB">
              <w:t> </w:t>
            </w:r>
            <w:r w:rsidRPr="000368EB">
              <w:t>283</w:t>
            </w:r>
          </w:p>
        </w:tc>
      </w:tr>
      <w:tr w:rsidR="00D44D3A" w:rsidRPr="000368EB" w:rsidTr="00D0159A">
        <w:trPr>
          <w:cantSplit/>
        </w:trPr>
        <w:tc>
          <w:tcPr>
            <w:tcW w:w="1510" w:type="pct"/>
            <w:shd w:val="clear" w:color="auto" w:fill="auto"/>
          </w:tcPr>
          <w:p w:rsidR="00D44D3A" w:rsidRPr="000368EB" w:rsidRDefault="00D44D3A" w:rsidP="0092276A">
            <w:pPr>
              <w:pStyle w:val="ENoteTableText"/>
            </w:pPr>
            <w:r w:rsidRPr="000368EB">
              <w:rPr>
                <w:b/>
              </w:rPr>
              <w:t>Schedule</w:t>
            </w:r>
            <w:r w:rsidR="000368EB">
              <w:rPr>
                <w:b/>
              </w:rPr>
              <w:t> </w:t>
            </w:r>
            <w:r w:rsidRPr="000368EB">
              <w:rPr>
                <w:b/>
              </w:rPr>
              <w:t>8</w:t>
            </w:r>
          </w:p>
        </w:tc>
        <w:tc>
          <w:tcPr>
            <w:tcW w:w="3490" w:type="pct"/>
            <w:shd w:val="clear" w:color="auto" w:fill="auto"/>
          </w:tcPr>
          <w:p w:rsidR="00D44D3A" w:rsidRPr="000368EB" w:rsidRDefault="00D44D3A" w:rsidP="0092276A">
            <w:pPr>
              <w:pStyle w:val="ENoteTableText"/>
            </w:pP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Schedule</w:t>
            </w:r>
            <w:r w:rsidR="000368EB">
              <w:t> </w:t>
            </w:r>
            <w:r w:rsidRPr="000368EB">
              <w:t>8</w:t>
            </w:r>
            <w:r w:rsidRPr="000368EB">
              <w:tab/>
            </w:r>
          </w:p>
        </w:tc>
        <w:tc>
          <w:tcPr>
            <w:tcW w:w="3490" w:type="pct"/>
            <w:shd w:val="clear" w:color="auto" w:fill="auto"/>
          </w:tcPr>
          <w:p w:rsidR="00D44D3A" w:rsidRPr="000368EB" w:rsidRDefault="00D44D3A" w:rsidP="0092276A">
            <w:pPr>
              <w:pStyle w:val="ENoteTableText"/>
            </w:pPr>
            <w:r w:rsidRPr="000368EB">
              <w:t>rs. 2001 No.</w:t>
            </w:r>
            <w:r w:rsidR="000368EB">
              <w:t> </w:t>
            </w:r>
            <w:r w:rsidRPr="000368EB">
              <w:t>112</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Note to Schedule</w:t>
            </w:r>
            <w:r w:rsidR="000368EB">
              <w:t> </w:t>
            </w:r>
            <w:r w:rsidRPr="000368EB">
              <w:t>8</w:t>
            </w:r>
            <w:r w:rsidRPr="000368EB">
              <w:tab/>
            </w:r>
          </w:p>
        </w:tc>
        <w:tc>
          <w:tcPr>
            <w:tcW w:w="3490" w:type="pct"/>
            <w:shd w:val="clear" w:color="auto" w:fill="auto"/>
          </w:tcPr>
          <w:p w:rsidR="00D44D3A" w:rsidRPr="000368EB" w:rsidRDefault="00D44D3A" w:rsidP="0092276A">
            <w:pPr>
              <w:pStyle w:val="ENoteTableText"/>
            </w:pPr>
            <w:r w:rsidRPr="000368EB">
              <w:t>rep. 2001 No.</w:t>
            </w:r>
            <w:r w:rsidR="000368EB">
              <w:t> </w:t>
            </w:r>
            <w:r w:rsidRPr="000368EB">
              <w:t>112</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 1</w:t>
            </w:r>
            <w:r w:rsidRPr="000368EB">
              <w:tab/>
            </w:r>
          </w:p>
        </w:tc>
        <w:tc>
          <w:tcPr>
            <w:tcW w:w="3490" w:type="pct"/>
            <w:shd w:val="clear" w:color="auto" w:fill="auto"/>
          </w:tcPr>
          <w:p w:rsidR="00D44D3A" w:rsidRPr="000368EB" w:rsidRDefault="00D44D3A" w:rsidP="0092276A">
            <w:pPr>
              <w:pStyle w:val="ENoteTableText"/>
            </w:pPr>
            <w:r w:rsidRPr="000368EB">
              <w:t>ad. 2001 No.</w:t>
            </w:r>
            <w:r w:rsidR="000368EB">
              <w:t> </w:t>
            </w:r>
            <w:r w:rsidRPr="000368EB">
              <w:t>112</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 2</w:t>
            </w:r>
            <w:r w:rsidRPr="000368EB">
              <w:tab/>
            </w:r>
          </w:p>
        </w:tc>
        <w:tc>
          <w:tcPr>
            <w:tcW w:w="3490" w:type="pct"/>
            <w:shd w:val="clear" w:color="auto" w:fill="auto"/>
          </w:tcPr>
          <w:p w:rsidR="00D44D3A" w:rsidRPr="000368EB" w:rsidRDefault="00D44D3A" w:rsidP="0092276A">
            <w:pPr>
              <w:pStyle w:val="ENoteTableText"/>
            </w:pPr>
            <w:r w:rsidRPr="000368EB">
              <w:t>ad. 2001 No.</w:t>
            </w:r>
            <w:r w:rsidR="000368EB">
              <w:t> </w:t>
            </w:r>
            <w:r w:rsidRPr="000368EB">
              <w:t>112</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 3</w:t>
            </w:r>
            <w:r w:rsidRPr="000368EB">
              <w:tab/>
            </w:r>
          </w:p>
        </w:tc>
        <w:tc>
          <w:tcPr>
            <w:tcW w:w="3490" w:type="pct"/>
            <w:shd w:val="clear" w:color="auto" w:fill="auto"/>
          </w:tcPr>
          <w:p w:rsidR="00D44D3A" w:rsidRPr="000368EB" w:rsidRDefault="00D44D3A" w:rsidP="0092276A">
            <w:pPr>
              <w:pStyle w:val="ENoteTableText"/>
            </w:pPr>
            <w:r w:rsidRPr="000368EB">
              <w:t>ad. 2001 No.</w:t>
            </w:r>
            <w:r w:rsidR="000368EB">
              <w:t> </w:t>
            </w:r>
            <w:r w:rsidRPr="000368EB">
              <w:t>112</w:t>
            </w: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 4</w:t>
            </w:r>
            <w:r w:rsidRPr="000368EB">
              <w:tab/>
            </w:r>
          </w:p>
        </w:tc>
        <w:tc>
          <w:tcPr>
            <w:tcW w:w="3490" w:type="pct"/>
            <w:shd w:val="clear" w:color="auto" w:fill="auto"/>
          </w:tcPr>
          <w:p w:rsidR="00D44D3A" w:rsidRPr="000368EB" w:rsidRDefault="00D44D3A" w:rsidP="0092276A">
            <w:pPr>
              <w:pStyle w:val="ENoteTableText"/>
            </w:pPr>
            <w:r w:rsidRPr="000368EB">
              <w:t>ad. 2007 No.</w:t>
            </w:r>
            <w:r w:rsidR="000368EB">
              <w:t> </w:t>
            </w:r>
            <w:r w:rsidRPr="000368EB">
              <w:t>283</w:t>
            </w:r>
          </w:p>
        </w:tc>
      </w:tr>
      <w:tr w:rsidR="00D44D3A" w:rsidRPr="000368EB" w:rsidTr="00D0159A">
        <w:trPr>
          <w:cantSplit/>
        </w:trPr>
        <w:tc>
          <w:tcPr>
            <w:tcW w:w="1510" w:type="pct"/>
            <w:shd w:val="clear" w:color="auto" w:fill="auto"/>
          </w:tcPr>
          <w:p w:rsidR="00D44D3A" w:rsidRPr="000368EB" w:rsidRDefault="00D44D3A" w:rsidP="0092276A">
            <w:pPr>
              <w:pStyle w:val="ENoteTableText"/>
            </w:pPr>
            <w:r w:rsidRPr="000368EB">
              <w:rPr>
                <w:b/>
              </w:rPr>
              <w:t>Schedule</w:t>
            </w:r>
            <w:r w:rsidR="000368EB">
              <w:rPr>
                <w:b/>
              </w:rPr>
              <w:t> </w:t>
            </w:r>
            <w:r w:rsidRPr="000368EB">
              <w:rPr>
                <w:b/>
              </w:rPr>
              <w:t>9</w:t>
            </w:r>
          </w:p>
        </w:tc>
        <w:tc>
          <w:tcPr>
            <w:tcW w:w="3490" w:type="pct"/>
            <w:shd w:val="clear" w:color="auto" w:fill="auto"/>
          </w:tcPr>
          <w:p w:rsidR="00D44D3A" w:rsidRPr="000368EB" w:rsidRDefault="00D44D3A" w:rsidP="0092276A">
            <w:pPr>
              <w:pStyle w:val="ENoteTableText"/>
            </w:pP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Note to Schedule</w:t>
            </w:r>
            <w:r w:rsidR="000368EB">
              <w:t> </w:t>
            </w:r>
            <w:r w:rsidRPr="000368EB">
              <w:t>9</w:t>
            </w:r>
            <w:r w:rsidRPr="000368EB">
              <w:tab/>
            </w:r>
          </w:p>
        </w:tc>
        <w:tc>
          <w:tcPr>
            <w:tcW w:w="3490" w:type="pct"/>
            <w:shd w:val="clear" w:color="auto" w:fill="auto"/>
          </w:tcPr>
          <w:p w:rsidR="00D44D3A" w:rsidRPr="000368EB" w:rsidRDefault="00D44D3A" w:rsidP="0092276A">
            <w:pPr>
              <w:pStyle w:val="ENoteTableText"/>
            </w:pPr>
            <w:r w:rsidRPr="000368EB">
              <w:t>rs. 2001 No.</w:t>
            </w:r>
            <w:r w:rsidR="000368EB">
              <w:t> </w:t>
            </w:r>
            <w:r w:rsidRPr="000368EB">
              <w:t>108</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Del="00DF1B8D" w:rsidRDefault="00D44D3A" w:rsidP="0026139B">
            <w:pPr>
              <w:pStyle w:val="ENoteTableText"/>
              <w:tabs>
                <w:tab w:val="center" w:leader="dot" w:pos="2268"/>
              </w:tabs>
            </w:pPr>
            <w:r w:rsidRPr="000368EB">
              <w:t>rep. 2002 No.</w:t>
            </w:r>
            <w:r w:rsidR="000368EB">
              <w:t> </w:t>
            </w:r>
            <w:r w:rsidRPr="000368EB">
              <w:t>286</w:t>
            </w:r>
          </w:p>
        </w:tc>
      </w:tr>
      <w:tr w:rsidR="00D44D3A" w:rsidRPr="000368EB" w:rsidTr="00D0159A">
        <w:trPr>
          <w:cantSplit/>
        </w:trPr>
        <w:tc>
          <w:tcPr>
            <w:tcW w:w="1510" w:type="pct"/>
            <w:shd w:val="clear" w:color="auto" w:fill="auto"/>
          </w:tcPr>
          <w:p w:rsidR="00D44D3A" w:rsidRPr="000368EB" w:rsidRDefault="00D44D3A" w:rsidP="009D32C9">
            <w:pPr>
              <w:pStyle w:val="ENoteTableText"/>
            </w:pPr>
            <w:r w:rsidRPr="000368EB">
              <w:rPr>
                <w:b/>
              </w:rPr>
              <w:t>Part</w:t>
            </w:r>
            <w:r w:rsidR="000368EB">
              <w:rPr>
                <w:b/>
              </w:rPr>
              <w:t> </w:t>
            </w:r>
            <w:r w:rsidRPr="000368EB">
              <w:rPr>
                <w:b/>
              </w:rPr>
              <w:t>1</w:t>
            </w:r>
          </w:p>
        </w:tc>
        <w:tc>
          <w:tcPr>
            <w:tcW w:w="3490" w:type="pct"/>
            <w:shd w:val="clear" w:color="auto" w:fill="auto"/>
          </w:tcPr>
          <w:p w:rsidR="00D44D3A" w:rsidRPr="000368EB" w:rsidRDefault="00D44D3A" w:rsidP="009D32C9">
            <w:pPr>
              <w:pStyle w:val="ENoteTableText"/>
            </w:pPr>
          </w:p>
        </w:tc>
      </w:tr>
      <w:tr w:rsidR="00D44D3A" w:rsidRPr="000368EB" w:rsidTr="00D0159A">
        <w:trPr>
          <w:cantSplit/>
        </w:trPr>
        <w:tc>
          <w:tcPr>
            <w:tcW w:w="1510" w:type="pct"/>
            <w:shd w:val="clear" w:color="auto" w:fill="auto"/>
          </w:tcPr>
          <w:p w:rsidR="00D44D3A" w:rsidRPr="000368EB" w:rsidRDefault="00D44D3A" w:rsidP="0092276A">
            <w:pPr>
              <w:pStyle w:val="ENoteTableText"/>
              <w:tabs>
                <w:tab w:val="center" w:leader="dot" w:pos="2268"/>
              </w:tabs>
            </w:pPr>
            <w:r w:rsidRPr="000368EB">
              <w:t>c 1</w:t>
            </w:r>
            <w:r w:rsidRPr="000368EB">
              <w:tab/>
            </w:r>
          </w:p>
        </w:tc>
        <w:tc>
          <w:tcPr>
            <w:tcW w:w="3490" w:type="pct"/>
            <w:shd w:val="clear" w:color="auto" w:fill="auto"/>
          </w:tcPr>
          <w:p w:rsidR="00D44D3A" w:rsidRPr="000368EB" w:rsidRDefault="00D44D3A" w:rsidP="0092276A">
            <w:pPr>
              <w:pStyle w:val="ENoteTableText"/>
            </w:pPr>
            <w:r w:rsidRPr="000368EB">
              <w:t>ad No 286, 2002</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26139B">
            <w:pPr>
              <w:pStyle w:val="ENoteTableText"/>
              <w:tabs>
                <w:tab w:val="center" w:leader="dot" w:pos="2268"/>
              </w:tabs>
            </w:pPr>
            <w:r w:rsidRPr="000368EB">
              <w:t>am No 107, 2006; No 56, 2015</w:t>
            </w:r>
          </w:p>
        </w:tc>
      </w:tr>
      <w:tr w:rsidR="00D44D3A" w:rsidRPr="000368EB" w:rsidTr="00D0159A">
        <w:trPr>
          <w:cantSplit/>
        </w:trPr>
        <w:tc>
          <w:tcPr>
            <w:tcW w:w="1510" w:type="pct"/>
            <w:shd w:val="clear" w:color="auto" w:fill="auto"/>
          </w:tcPr>
          <w:p w:rsidR="00D44D3A" w:rsidRPr="000368EB" w:rsidRDefault="00D44D3A" w:rsidP="00B83F70">
            <w:pPr>
              <w:pStyle w:val="ENoteTableText"/>
              <w:keepNext/>
            </w:pPr>
            <w:r w:rsidRPr="000368EB">
              <w:rPr>
                <w:b/>
              </w:rPr>
              <w:t>Part</w:t>
            </w:r>
            <w:r w:rsidR="000368EB">
              <w:rPr>
                <w:b/>
              </w:rPr>
              <w:t> </w:t>
            </w:r>
            <w:r w:rsidRPr="000368EB">
              <w:rPr>
                <w:b/>
              </w:rPr>
              <w:t>2</w:t>
            </w:r>
          </w:p>
        </w:tc>
        <w:tc>
          <w:tcPr>
            <w:tcW w:w="3490" w:type="pct"/>
            <w:shd w:val="clear" w:color="auto" w:fill="auto"/>
          </w:tcPr>
          <w:p w:rsidR="00D44D3A" w:rsidRPr="000368EB" w:rsidRDefault="00D44D3A" w:rsidP="009D32C9">
            <w:pPr>
              <w:pStyle w:val="ENoteTableText"/>
            </w:pP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r w:rsidRPr="000368EB">
              <w:t>Part</w:t>
            </w:r>
            <w:r w:rsidR="000368EB">
              <w:t> </w:t>
            </w:r>
            <w:r w:rsidR="00DE05C5" w:rsidRPr="000368EB">
              <w:t>2</w:t>
            </w:r>
            <w:r w:rsidRPr="000368EB">
              <w:tab/>
            </w:r>
          </w:p>
        </w:tc>
        <w:tc>
          <w:tcPr>
            <w:tcW w:w="3490" w:type="pct"/>
            <w:shd w:val="clear" w:color="auto" w:fill="auto"/>
          </w:tcPr>
          <w:p w:rsidR="00D44D3A" w:rsidRPr="000368EB" w:rsidRDefault="00D44D3A" w:rsidP="0026139B">
            <w:pPr>
              <w:pStyle w:val="ENoteTableText"/>
              <w:tabs>
                <w:tab w:val="center" w:leader="dot" w:pos="2268"/>
              </w:tabs>
            </w:pPr>
            <w:r w:rsidRPr="000368EB">
              <w:t>rs No 56, 2015</w:t>
            </w:r>
          </w:p>
        </w:tc>
      </w:tr>
      <w:tr w:rsidR="00D44D3A" w:rsidRPr="000368EB" w:rsidTr="00D0159A">
        <w:trPr>
          <w:cantSplit/>
        </w:trPr>
        <w:tc>
          <w:tcPr>
            <w:tcW w:w="1510" w:type="pct"/>
            <w:shd w:val="clear" w:color="auto" w:fill="auto"/>
          </w:tcPr>
          <w:p w:rsidR="00D44D3A" w:rsidRPr="000368EB" w:rsidRDefault="00D44D3A" w:rsidP="005A69CB">
            <w:pPr>
              <w:pStyle w:val="ENoteTableText"/>
              <w:tabs>
                <w:tab w:val="center" w:leader="dot" w:pos="2268"/>
              </w:tabs>
            </w:pPr>
            <w:r w:rsidRPr="000368EB">
              <w:lastRenderedPageBreak/>
              <w:t>c 2</w:t>
            </w:r>
            <w:r w:rsidRPr="000368EB">
              <w:tab/>
            </w:r>
          </w:p>
        </w:tc>
        <w:tc>
          <w:tcPr>
            <w:tcW w:w="3490" w:type="pct"/>
            <w:shd w:val="clear" w:color="auto" w:fill="auto"/>
          </w:tcPr>
          <w:p w:rsidR="00D44D3A" w:rsidRPr="000368EB" w:rsidRDefault="00D44D3A" w:rsidP="005A69CB">
            <w:pPr>
              <w:pStyle w:val="ENoteTableText"/>
            </w:pPr>
            <w:r w:rsidRPr="000368EB">
              <w:t>ad No 27, 2003</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26139B">
            <w:pPr>
              <w:pStyle w:val="ENoteTableText"/>
              <w:tabs>
                <w:tab w:val="center" w:leader="dot" w:pos="2268"/>
              </w:tabs>
            </w:pPr>
            <w:r w:rsidRPr="000368EB">
              <w:t>am No 209, 2009</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26139B">
            <w:pPr>
              <w:pStyle w:val="ENoteTableText"/>
              <w:tabs>
                <w:tab w:val="center" w:leader="dot" w:pos="2268"/>
              </w:tabs>
            </w:pPr>
            <w:r w:rsidRPr="000368EB">
              <w:t>rs No 56, 2015</w:t>
            </w:r>
          </w:p>
        </w:tc>
      </w:tr>
      <w:tr w:rsidR="00CA0891" w:rsidRPr="000368EB" w:rsidTr="00D0159A">
        <w:trPr>
          <w:cantSplit/>
        </w:trPr>
        <w:tc>
          <w:tcPr>
            <w:tcW w:w="1510" w:type="pct"/>
            <w:shd w:val="clear" w:color="auto" w:fill="auto"/>
          </w:tcPr>
          <w:p w:rsidR="00CA0891" w:rsidRPr="000368EB" w:rsidRDefault="00CA0891" w:rsidP="0026139B">
            <w:pPr>
              <w:pStyle w:val="ENoteTableText"/>
              <w:tabs>
                <w:tab w:val="center" w:leader="dot" w:pos="2268"/>
              </w:tabs>
            </w:pPr>
            <w:r w:rsidRPr="000368EB">
              <w:t>c 3</w:t>
            </w:r>
            <w:r w:rsidRPr="000368EB">
              <w:tab/>
            </w:r>
          </w:p>
        </w:tc>
        <w:tc>
          <w:tcPr>
            <w:tcW w:w="3490" w:type="pct"/>
            <w:shd w:val="clear" w:color="auto" w:fill="auto"/>
          </w:tcPr>
          <w:p w:rsidR="00CA0891" w:rsidRPr="000368EB" w:rsidRDefault="00CA0891" w:rsidP="0026139B">
            <w:pPr>
              <w:pStyle w:val="ENoteTableText"/>
              <w:tabs>
                <w:tab w:val="center" w:leader="dot" w:pos="2268"/>
              </w:tabs>
            </w:pPr>
            <w:r w:rsidRPr="000368EB">
              <w:t>am F2018L00686</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Schedule</w:t>
            </w:r>
            <w:r w:rsidR="000368EB">
              <w:rPr>
                <w:b/>
              </w:rPr>
              <w:t> </w:t>
            </w:r>
            <w:r w:rsidRPr="000368EB">
              <w:rPr>
                <w:b/>
              </w:rPr>
              <w:t>10</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Schedule</w:t>
            </w:r>
            <w:r w:rsidR="000368EB">
              <w:t> </w:t>
            </w:r>
            <w:r w:rsidRPr="000368EB">
              <w:t>10</w:t>
            </w:r>
            <w:r w:rsidRPr="000368EB">
              <w:tab/>
            </w:r>
          </w:p>
        </w:tc>
        <w:tc>
          <w:tcPr>
            <w:tcW w:w="3490" w:type="pct"/>
            <w:shd w:val="clear" w:color="auto" w:fill="auto"/>
          </w:tcPr>
          <w:p w:rsidR="00D44D3A" w:rsidRPr="000368EB" w:rsidRDefault="00D44D3A" w:rsidP="00C77BCD">
            <w:pPr>
              <w:pStyle w:val="ENoteTableText"/>
            </w:pPr>
            <w:r w:rsidRPr="000368EB">
              <w:t>rs.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Note to Schedule</w:t>
            </w:r>
            <w:r w:rsidR="000368EB">
              <w:t> </w:t>
            </w:r>
            <w:r w:rsidRPr="000368EB">
              <w:t>10</w:t>
            </w:r>
            <w:r w:rsidRPr="000368EB">
              <w:tab/>
            </w:r>
          </w:p>
        </w:tc>
        <w:tc>
          <w:tcPr>
            <w:tcW w:w="3490" w:type="pct"/>
            <w:shd w:val="clear" w:color="auto" w:fill="auto"/>
          </w:tcPr>
          <w:p w:rsidR="00D44D3A" w:rsidRPr="000368EB" w:rsidRDefault="00D44D3A" w:rsidP="00C77BCD">
            <w:pPr>
              <w:pStyle w:val="ENoteTableText"/>
            </w:pPr>
            <w:r w:rsidRPr="000368EB">
              <w:t>rep.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Part</w:t>
            </w:r>
            <w:r w:rsidR="000368EB">
              <w:rPr>
                <w:b/>
              </w:rPr>
              <w:t> </w:t>
            </w:r>
            <w:r w:rsidRPr="000368EB">
              <w:rPr>
                <w:b/>
              </w:rPr>
              <w:t>1</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Part</w:t>
            </w:r>
            <w:r w:rsidR="000368EB">
              <w:t> </w:t>
            </w:r>
            <w:r w:rsidRPr="000368EB">
              <w:t>1</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Note to Part</w:t>
            </w:r>
            <w:r w:rsidR="000368EB">
              <w:t> </w:t>
            </w:r>
            <w:r w:rsidRPr="000368EB">
              <w:t>1</w:t>
            </w:r>
            <w:r w:rsidRPr="000368EB">
              <w:tab/>
            </w:r>
          </w:p>
        </w:tc>
        <w:tc>
          <w:tcPr>
            <w:tcW w:w="3490" w:type="pct"/>
            <w:shd w:val="clear" w:color="auto" w:fill="auto"/>
          </w:tcPr>
          <w:p w:rsidR="00D44D3A" w:rsidRPr="000368EB" w:rsidRDefault="00D44D3A" w:rsidP="00C77BCD">
            <w:pPr>
              <w:pStyle w:val="ENoteTableText"/>
            </w:pPr>
            <w:r w:rsidRPr="000368EB">
              <w:t>rep.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1.1</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 xml:space="preserve">236 </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C77BCD">
            <w:pPr>
              <w:pStyle w:val="ENoteTableText"/>
            </w:pPr>
            <w:r w:rsidRPr="000368EB">
              <w:t>am. 2007 No.</w:t>
            </w:r>
            <w:r w:rsidR="000368EB">
              <w:t> </w:t>
            </w:r>
            <w:r w:rsidRPr="000368EB">
              <w:t>261; No 221, 2015</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Part</w:t>
            </w:r>
            <w:r w:rsidR="000368EB">
              <w:rPr>
                <w:b/>
              </w:rPr>
              <w:t> </w:t>
            </w:r>
            <w:r w:rsidRPr="000368EB">
              <w:rPr>
                <w:b/>
              </w:rPr>
              <w:t>2</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Part</w:t>
            </w:r>
            <w:r w:rsidR="000368EB">
              <w:t> </w:t>
            </w:r>
            <w:r w:rsidRPr="000368EB">
              <w:t>2</w:t>
            </w:r>
            <w:r w:rsidRPr="000368EB">
              <w:tab/>
            </w:r>
          </w:p>
        </w:tc>
        <w:tc>
          <w:tcPr>
            <w:tcW w:w="3490" w:type="pct"/>
            <w:shd w:val="clear" w:color="auto" w:fill="auto"/>
          </w:tcPr>
          <w:p w:rsidR="00D44D3A" w:rsidRPr="000368EB" w:rsidRDefault="00D44D3A" w:rsidP="00EC4DF1">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Division</w:t>
            </w:r>
            <w:r w:rsidR="000368EB">
              <w:rPr>
                <w:b/>
              </w:rPr>
              <w:t> </w:t>
            </w:r>
            <w:r w:rsidRPr="000368EB">
              <w:rPr>
                <w:b/>
              </w:rPr>
              <w:t>2.1</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EC4DF1" w:rsidP="00EC4DF1">
            <w:pPr>
              <w:pStyle w:val="ENoteTableText"/>
              <w:tabs>
                <w:tab w:val="center" w:leader="dot" w:pos="2268"/>
              </w:tabs>
            </w:pPr>
            <w:r w:rsidRPr="000368EB">
              <w:t>Division</w:t>
            </w:r>
            <w:r w:rsidR="000368EB">
              <w:t> </w:t>
            </w:r>
            <w:r w:rsidRPr="000368EB">
              <w:t>2.1 h</w:t>
            </w:r>
            <w:r w:rsidR="00D44D3A" w:rsidRPr="000368EB">
              <w:t>eading</w:t>
            </w:r>
            <w:r w:rsidR="00D44D3A" w:rsidRPr="000368EB">
              <w:tab/>
            </w:r>
          </w:p>
        </w:tc>
        <w:tc>
          <w:tcPr>
            <w:tcW w:w="3490" w:type="pct"/>
            <w:shd w:val="clear" w:color="auto" w:fill="auto"/>
          </w:tcPr>
          <w:p w:rsidR="00D44D3A" w:rsidRPr="000368EB" w:rsidRDefault="00D44D3A" w:rsidP="00EC4DF1">
            <w:pPr>
              <w:pStyle w:val="ENoteTableText"/>
            </w:pPr>
            <w:r w:rsidRPr="000368EB">
              <w:t>ad 2007 No</w:t>
            </w:r>
            <w:r w:rsidR="0042297B" w:rsidRPr="000368EB">
              <w:t> </w:t>
            </w:r>
            <w:r w:rsidRPr="000368EB">
              <w:t>261</w:t>
            </w:r>
          </w:p>
        </w:tc>
      </w:tr>
      <w:tr w:rsidR="00D44D3A" w:rsidRPr="000368EB" w:rsidTr="00D0159A">
        <w:trPr>
          <w:cantSplit/>
        </w:trPr>
        <w:tc>
          <w:tcPr>
            <w:tcW w:w="1510" w:type="pct"/>
            <w:shd w:val="clear" w:color="auto" w:fill="auto"/>
          </w:tcPr>
          <w:p w:rsidR="00D44D3A" w:rsidRPr="000368EB" w:rsidRDefault="00D44D3A" w:rsidP="00EC4DF1">
            <w:pPr>
              <w:pStyle w:val="ENoteTableText"/>
              <w:tabs>
                <w:tab w:val="center" w:leader="dot" w:pos="2268"/>
              </w:tabs>
            </w:pPr>
            <w:r w:rsidRPr="000368EB">
              <w:t>c 2.1</w:t>
            </w:r>
            <w:r w:rsidRPr="000368EB">
              <w:tab/>
            </w:r>
          </w:p>
        </w:tc>
        <w:tc>
          <w:tcPr>
            <w:tcW w:w="3490" w:type="pct"/>
            <w:shd w:val="clear" w:color="auto" w:fill="auto"/>
          </w:tcPr>
          <w:p w:rsidR="00D44D3A" w:rsidRPr="000368EB" w:rsidRDefault="00D44D3A" w:rsidP="00EC4DF1">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EC4DF1">
            <w:pPr>
              <w:pStyle w:val="ENoteTableText"/>
              <w:tabs>
                <w:tab w:val="center" w:leader="dot" w:pos="2268"/>
              </w:tabs>
            </w:pPr>
            <w:r w:rsidRPr="000368EB">
              <w:t>c 2.4</w:t>
            </w:r>
            <w:r w:rsidRPr="000368EB">
              <w:tab/>
            </w:r>
          </w:p>
        </w:tc>
        <w:tc>
          <w:tcPr>
            <w:tcW w:w="3490" w:type="pct"/>
            <w:shd w:val="clear" w:color="auto" w:fill="auto"/>
          </w:tcPr>
          <w:p w:rsidR="00D44D3A" w:rsidRPr="000368EB" w:rsidRDefault="00D44D3A" w:rsidP="00EC4DF1">
            <w:pPr>
              <w:pStyle w:val="ENoteTableText"/>
            </w:pPr>
            <w:r w:rsidRPr="000368EB">
              <w:t>ad 2000 No</w:t>
            </w:r>
            <w:r w:rsidR="0042297B" w:rsidRPr="000368EB">
              <w:t> </w:t>
            </w:r>
            <w:r w:rsidRPr="000368EB">
              <w:t>236</w:t>
            </w:r>
          </w:p>
        </w:tc>
      </w:tr>
      <w:tr w:rsidR="00EC4DF1" w:rsidRPr="000368EB" w:rsidTr="00D0159A">
        <w:trPr>
          <w:cantSplit/>
        </w:trPr>
        <w:tc>
          <w:tcPr>
            <w:tcW w:w="1510" w:type="pct"/>
            <w:shd w:val="clear" w:color="auto" w:fill="auto"/>
          </w:tcPr>
          <w:p w:rsidR="00EC4DF1" w:rsidRPr="000368EB" w:rsidRDefault="00EC4DF1" w:rsidP="00C77BCD">
            <w:pPr>
              <w:pStyle w:val="ENoteTableText"/>
              <w:tabs>
                <w:tab w:val="center" w:leader="dot" w:pos="2268"/>
              </w:tabs>
            </w:pPr>
          </w:p>
        </w:tc>
        <w:tc>
          <w:tcPr>
            <w:tcW w:w="3490" w:type="pct"/>
            <w:shd w:val="clear" w:color="auto" w:fill="auto"/>
          </w:tcPr>
          <w:p w:rsidR="00EC4DF1" w:rsidRPr="000368EB" w:rsidRDefault="00EC4DF1" w:rsidP="00C77BCD">
            <w:pPr>
              <w:pStyle w:val="ENoteTableText"/>
            </w:pPr>
            <w:r w:rsidRPr="000368EB">
              <w:t>am 2002 No 154</w:t>
            </w:r>
          </w:p>
        </w:tc>
      </w:tr>
      <w:tr w:rsidR="00D44D3A" w:rsidRPr="000368EB" w:rsidTr="00D0159A">
        <w:trPr>
          <w:cantSplit/>
        </w:trPr>
        <w:tc>
          <w:tcPr>
            <w:tcW w:w="1510" w:type="pct"/>
            <w:shd w:val="clear" w:color="auto" w:fill="auto"/>
          </w:tcPr>
          <w:p w:rsidR="00D44D3A" w:rsidRPr="000368EB" w:rsidRDefault="00D44D3A" w:rsidP="00EC4DF1">
            <w:pPr>
              <w:pStyle w:val="ENoteTableText"/>
              <w:tabs>
                <w:tab w:val="center" w:leader="dot" w:pos="2268"/>
              </w:tabs>
            </w:pPr>
            <w:r w:rsidRPr="000368EB">
              <w:t>c 2.5</w:t>
            </w:r>
            <w:r w:rsidRPr="000368EB">
              <w:tab/>
            </w:r>
          </w:p>
        </w:tc>
        <w:tc>
          <w:tcPr>
            <w:tcW w:w="3490" w:type="pct"/>
            <w:shd w:val="clear" w:color="auto" w:fill="auto"/>
          </w:tcPr>
          <w:p w:rsidR="00D44D3A" w:rsidRPr="000368EB" w:rsidRDefault="00D44D3A" w:rsidP="00EC4DF1">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EC4DF1">
            <w:pPr>
              <w:pStyle w:val="ENoteTableText"/>
            </w:pPr>
            <w:r w:rsidRPr="000368EB">
              <w:t>am 2003 No</w:t>
            </w:r>
            <w:r w:rsidR="0042297B" w:rsidRPr="000368EB">
              <w:t> </w:t>
            </w:r>
            <w:r w:rsidRPr="000368EB">
              <w:t>79</w:t>
            </w:r>
          </w:p>
        </w:tc>
      </w:tr>
      <w:tr w:rsidR="00D44D3A" w:rsidRPr="000368EB" w:rsidTr="00D0159A">
        <w:trPr>
          <w:cantSplit/>
        </w:trPr>
        <w:tc>
          <w:tcPr>
            <w:tcW w:w="1510" w:type="pct"/>
            <w:shd w:val="clear" w:color="auto" w:fill="auto"/>
          </w:tcPr>
          <w:p w:rsidR="00D44D3A" w:rsidRPr="000368EB" w:rsidRDefault="00D44D3A" w:rsidP="00472C8C">
            <w:pPr>
              <w:pStyle w:val="ENoteTableText"/>
              <w:keepNext/>
              <w:keepLines/>
            </w:pPr>
            <w:r w:rsidRPr="000368EB">
              <w:rPr>
                <w:b/>
              </w:rPr>
              <w:t>Division</w:t>
            </w:r>
            <w:r w:rsidR="000368EB">
              <w:rPr>
                <w:b/>
              </w:rPr>
              <w:t> </w:t>
            </w:r>
            <w:r w:rsidRPr="000368EB">
              <w:rPr>
                <w:b/>
              </w:rPr>
              <w:t>2.2</w:t>
            </w:r>
          </w:p>
        </w:tc>
        <w:tc>
          <w:tcPr>
            <w:tcW w:w="3490" w:type="pct"/>
            <w:shd w:val="clear" w:color="auto" w:fill="auto"/>
          </w:tcPr>
          <w:p w:rsidR="00D44D3A" w:rsidRPr="000368EB" w:rsidRDefault="00D44D3A" w:rsidP="00472C8C">
            <w:pPr>
              <w:pStyle w:val="ENoteTableText"/>
              <w:keepNext/>
              <w:keepLines/>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Division</w:t>
            </w:r>
            <w:r w:rsidR="000368EB">
              <w:t> </w:t>
            </w:r>
            <w:r w:rsidRPr="000368EB">
              <w:t>2.2</w:t>
            </w:r>
            <w:r w:rsidRPr="000368EB">
              <w:tab/>
            </w:r>
          </w:p>
        </w:tc>
        <w:tc>
          <w:tcPr>
            <w:tcW w:w="3490" w:type="pct"/>
            <w:shd w:val="clear" w:color="auto" w:fill="auto"/>
          </w:tcPr>
          <w:p w:rsidR="00D44D3A" w:rsidRPr="000368EB" w:rsidRDefault="00D44D3A" w:rsidP="00C77BCD">
            <w:pPr>
              <w:pStyle w:val="ENoteTableText"/>
            </w:pPr>
            <w:r w:rsidRPr="000368EB">
              <w:t>ad. 2007 No.</w:t>
            </w:r>
            <w:r w:rsidR="000368EB">
              <w:t> </w:t>
            </w:r>
            <w:r w:rsidRPr="000368EB">
              <w:t>261</w:t>
            </w:r>
          </w:p>
        </w:tc>
      </w:tr>
      <w:tr w:rsidR="00D44D3A" w:rsidRPr="000368EB" w:rsidTr="00D0159A">
        <w:trPr>
          <w:cantSplit/>
        </w:trPr>
        <w:tc>
          <w:tcPr>
            <w:tcW w:w="1510" w:type="pct"/>
            <w:shd w:val="clear" w:color="auto" w:fill="auto"/>
          </w:tcPr>
          <w:p w:rsidR="00D44D3A" w:rsidRPr="000368EB" w:rsidRDefault="00D44D3A" w:rsidP="00C32F97">
            <w:pPr>
              <w:pStyle w:val="ENoteTableText"/>
              <w:tabs>
                <w:tab w:val="center" w:leader="dot" w:pos="2268"/>
              </w:tabs>
            </w:pPr>
            <w:r w:rsidRPr="000368EB">
              <w:t>c 2.6</w:t>
            </w:r>
            <w:r w:rsidRPr="000368EB">
              <w:tab/>
            </w:r>
          </w:p>
        </w:tc>
        <w:tc>
          <w:tcPr>
            <w:tcW w:w="3490" w:type="pct"/>
            <w:shd w:val="clear" w:color="auto" w:fill="auto"/>
          </w:tcPr>
          <w:p w:rsidR="00D44D3A" w:rsidRPr="000368EB" w:rsidRDefault="00D44D3A" w:rsidP="00C32F97">
            <w:pPr>
              <w:pStyle w:val="ENoteTableText"/>
            </w:pPr>
            <w:r w:rsidRPr="000368EB">
              <w:t>ad 2007 No</w:t>
            </w:r>
            <w:r w:rsidR="0042297B" w:rsidRPr="000368EB">
              <w:t> </w:t>
            </w:r>
            <w:r w:rsidRPr="000368EB">
              <w:t>261</w:t>
            </w:r>
          </w:p>
        </w:tc>
      </w:tr>
      <w:tr w:rsidR="009F3234" w:rsidRPr="000368EB" w:rsidTr="00D0159A">
        <w:trPr>
          <w:cantSplit/>
        </w:trPr>
        <w:tc>
          <w:tcPr>
            <w:tcW w:w="1510" w:type="pct"/>
            <w:shd w:val="clear" w:color="auto" w:fill="auto"/>
          </w:tcPr>
          <w:p w:rsidR="009F3234" w:rsidRPr="000368EB" w:rsidRDefault="009F3234" w:rsidP="00C77BCD">
            <w:pPr>
              <w:pStyle w:val="ENoteTableText"/>
              <w:tabs>
                <w:tab w:val="center" w:leader="dot" w:pos="2268"/>
              </w:tabs>
            </w:pPr>
          </w:p>
        </w:tc>
        <w:tc>
          <w:tcPr>
            <w:tcW w:w="3490" w:type="pct"/>
            <w:shd w:val="clear" w:color="auto" w:fill="auto"/>
          </w:tcPr>
          <w:p w:rsidR="009F3234" w:rsidRPr="000368EB" w:rsidRDefault="009F3234" w:rsidP="00C77BCD">
            <w:pPr>
              <w:pStyle w:val="ENoteTableText"/>
            </w:pPr>
            <w:r w:rsidRPr="000368EB">
              <w:t>am F2017L01169</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Part</w:t>
            </w:r>
            <w:r w:rsidR="000368EB">
              <w:rPr>
                <w:b/>
              </w:rPr>
              <w:t> </w:t>
            </w:r>
            <w:r w:rsidRPr="000368EB">
              <w:rPr>
                <w:b/>
              </w:rPr>
              <w:t>3</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Part</w:t>
            </w:r>
            <w:r w:rsidR="000368EB">
              <w:t> </w:t>
            </w:r>
            <w:r w:rsidRPr="000368EB">
              <w:t>3</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Division</w:t>
            </w:r>
            <w:r w:rsidR="000368EB">
              <w:rPr>
                <w:b/>
              </w:rPr>
              <w:t> </w:t>
            </w:r>
            <w:r w:rsidRPr="000368EB">
              <w:rPr>
                <w:b/>
              </w:rPr>
              <w:t>3.1</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FB5401" w:rsidP="00FB5401">
            <w:pPr>
              <w:pStyle w:val="ENoteTableText"/>
              <w:tabs>
                <w:tab w:val="center" w:leader="dot" w:pos="2268"/>
              </w:tabs>
            </w:pPr>
            <w:r w:rsidRPr="000368EB">
              <w:t>Division</w:t>
            </w:r>
            <w:r w:rsidR="000368EB">
              <w:t> </w:t>
            </w:r>
            <w:r w:rsidRPr="000368EB">
              <w:t>3.1 heading</w:t>
            </w:r>
            <w:r w:rsidR="00D44D3A" w:rsidRPr="000368EB">
              <w:tab/>
            </w:r>
          </w:p>
        </w:tc>
        <w:tc>
          <w:tcPr>
            <w:tcW w:w="3490" w:type="pct"/>
            <w:shd w:val="clear" w:color="auto" w:fill="auto"/>
          </w:tcPr>
          <w:p w:rsidR="00D44D3A" w:rsidRPr="000368EB" w:rsidRDefault="00D44D3A" w:rsidP="00C77BCD">
            <w:pPr>
              <w:pStyle w:val="ENoteTableText"/>
            </w:pPr>
            <w:r w:rsidRPr="000368EB">
              <w:t>ad. 2010 No.</w:t>
            </w:r>
            <w:r w:rsidR="000368EB">
              <w:t> </w:t>
            </w:r>
            <w:r w:rsidRPr="000368EB">
              <w:t>110</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3.1</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3.3</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C77BCD">
            <w:pPr>
              <w:pStyle w:val="ENoteTableText"/>
            </w:pPr>
            <w:r w:rsidRPr="000368EB">
              <w:t>rs. 2002 No.</w:t>
            </w:r>
            <w:r w:rsidR="000368EB">
              <w:t> </w:t>
            </w:r>
            <w:r w:rsidRPr="000368EB">
              <w:t>154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C77BCD">
            <w:pPr>
              <w:pStyle w:val="ENoteTableText"/>
            </w:pPr>
            <w:r w:rsidRPr="000368EB">
              <w:t>am. 2003 No.</w:t>
            </w:r>
            <w:r w:rsidR="000368EB">
              <w:t> </w:t>
            </w:r>
            <w:r w:rsidRPr="000368EB">
              <w:t>79; 2005 No.</w:t>
            </w:r>
            <w:r w:rsidR="000368EB">
              <w:t> </w:t>
            </w:r>
            <w:r w:rsidRPr="000368EB">
              <w:t>92</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3.4</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C77BCD">
            <w:pPr>
              <w:pStyle w:val="ENoteTableText"/>
            </w:pPr>
            <w:r w:rsidRPr="000368EB">
              <w:t>rs. 2002 No.</w:t>
            </w:r>
            <w:r w:rsidR="000368EB">
              <w:t> </w:t>
            </w:r>
            <w:r w:rsidRPr="000368EB">
              <w:t>154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C77BCD">
            <w:pPr>
              <w:pStyle w:val="ENoteTableText"/>
            </w:pPr>
            <w:r w:rsidRPr="000368EB">
              <w:t>am. 2003 No.</w:t>
            </w:r>
            <w:r w:rsidR="000368EB">
              <w:t> </w:t>
            </w:r>
            <w:r w:rsidRPr="000368EB">
              <w:t>10; 2003 No.</w:t>
            </w:r>
            <w:r w:rsidR="000368EB">
              <w:t> </w:t>
            </w:r>
            <w:r w:rsidRPr="000368EB">
              <w:t>79; 2005 No.</w:t>
            </w:r>
            <w:r w:rsidR="000368EB">
              <w:t> </w:t>
            </w:r>
            <w:r w:rsidRPr="000368EB">
              <w:t>92; 2010 No.</w:t>
            </w:r>
            <w:r w:rsidR="000368EB">
              <w:t> </w:t>
            </w:r>
            <w:r w:rsidRPr="000368EB">
              <w:t>110</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3.4A</w:t>
            </w:r>
            <w:r w:rsidRPr="000368EB">
              <w:tab/>
            </w:r>
          </w:p>
        </w:tc>
        <w:tc>
          <w:tcPr>
            <w:tcW w:w="3490" w:type="pct"/>
            <w:shd w:val="clear" w:color="auto" w:fill="auto"/>
          </w:tcPr>
          <w:p w:rsidR="00D44D3A" w:rsidRPr="000368EB" w:rsidRDefault="00D44D3A" w:rsidP="00C77BCD">
            <w:pPr>
              <w:pStyle w:val="ENoteTableText"/>
            </w:pPr>
            <w:r w:rsidRPr="000368EB">
              <w:t>ad. 2003 No.</w:t>
            </w:r>
            <w:r w:rsidR="000368EB">
              <w:t> </w:t>
            </w:r>
            <w:r w:rsidRPr="000368EB">
              <w:t>10</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C77BCD">
            <w:pPr>
              <w:pStyle w:val="ENoteTableText"/>
            </w:pPr>
            <w:r w:rsidRPr="000368EB">
              <w:t>am. 2005 No.</w:t>
            </w:r>
            <w:r w:rsidR="000368EB">
              <w:t> </w:t>
            </w:r>
            <w:r w:rsidRPr="000368EB">
              <w:t>92</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C77BCD">
            <w:pPr>
              <w:pStyle w:val="ENoteTableText"/>
            </w:pPr>
            <w:r w:rsidRPr="000368EB">
              <w:t>rep. 2010 No.</w:t>
            </w:r>
            <w:r w:rsidR="000368EB">
              <w:t> </w:t>
            </w:r>
            <w:r w:rsidRPr="000368EB">
              <w:t>110</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3.5</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C77BCD">
            <w:pPr>
              <w:pStyle w:val="ENoteTableText"/>
            </w:pPr>
            <w:r w:rsidRPr="000368EB">
              <w:t>am. 2003 No.</w:t>
            </w:r>
            <w:r w:rsidR="000368EB">
              <w:t> </w:t>
            </w:r>
            <w:r w:rsidRPr="000368EB">
              <w:t>79</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Division</w:t>
            </w:r>
            <w:r w:rsidR="000368EB">
              <w:rPr>
                <w:b/>
              </w:rPr>
              <w:t> </w:t>
            </w:r>
            <w:r w:rsidRPr="000368EB">
              <w:rPr>
                <w:b/>
              </w:rPr>
              <w:t>3.2</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Div. 3.2 of Part</w:t>
            </w:r>
            <w:r w:rsidR="000368EB">
              <w:t> </w:t>
            </w:r>
            <w:r w:rsidRPr="000368EB">
              <w:t>3</w:t>
            </w:r>
            <w:r w:rsidRPr="000368EB">
              <w:tab/>
            </w:r>
          </w:p>
        </w:tc>
        <w:tc>
          <w:tcPr>
            <w:tcW w:w="3490" w:type="pct"/>
            <w:shd w:val="clear" w:color="auto" w:fill="auto"/>
          </w:tcPr>
          <w:p w:rsidR="00D44D3A" w:rsidRPr="000368EB" w:rsidRDefault="00D44D3A" w:rsidP="00C77BCD">
            <w:pPr>
              <w:pStyle w:val="ENoteTableText"/>
            </w:pPr>
            <w:r w:rsidRPr="000368EB">
              <w:t>ad. 2010 No.</w:t>
            </w:r>
            <w:r w:rsidR="000368EB">
              <w:t> </w:t>
            </w:r>
            <w:r w:rsidRPr="000368EB">
              <w:t>110</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3.6</w:t>
            </w:r>
            <w:r w:rsidRPr="000368EB">
              <w:tab/>
            </w:r>
          </w:p>
        </w:tc>
        <w:tc>
          <w:tcPr>
            <w:tcW w:w="3490" w:type="pct"/>
            <w:shd w:val="clear" w:color="auto" w:fill="auto"/>
          </w:tcPr>
          <w:p w:rsidR="00D44D3A" w:rsidRPr="000368EB" w:rsidRDefault="00D44D3A" w:rsidP="00C77BCD">
            <w:pPr>
              <w:pStyle w:val="ENoteTableText"/>
            </w:pPr>
            <w:r w:rsidRPr="000368EB">
              <w:t>ad. 2010 No.</w:t>
            </w:r>
            <w:r w:rsidR="000368EB">
              <w:t> </w:t>
            </w:r>
            <w:r w:rsidRPr="000368EB">
              <w:t>110</w:t>
            </w:r>
          </w:p>
        </w:tc>
      </w:tr>
      <w:tr w:rsidR="00D44D3A" w:rsidRPr="000368EB" w:rsidTr="00D0159A">
        <w:trPr>
          <w:cantSplit/>
        </w:trPr>
        <w:tc>
          <w:tcPr>
            <w:tcW w:w="1510" w:type="pct"/>
            <w:shd w:val="clear" w:color="auto" w:fill="auto"/>
          </w:tcPr>
          <w:p w:rsidR="00D44D3A" w:rsidRPr="000368EB" w:rsidRDefault="00D44D3A" w:rsidP="00F51A16">
            <w:pPr>
              <w:pStyle w:val="ENoteTableText"/>
              <w:tabs>
                <w:tab w:val="center" w:leader="dot" w:pos="2268"/>
              </w:tabs>
            </w:pPr>
            <w:r w:rsidRPr="000368EB">
              <w:t>c 3.7</w:t>
            </w:r>
            <w:r w:rsidRPr="000368EB">
              <w:tab/>
            </w:r>
          </w:p>
        </w:tc>
        <w:tc>
          <w:tcPr>
            <w:tcW w:w="3490" w:type="pct"/>
            <w:shd w:val="clear" w:color="auto" w:fill="auto"/>
          </w:tcPr>
          <w:p w:rsidR="00D44D3A" w:rsidRPr="000368EB" w:rsidRDefault="00D44D3A" w:rsidP="00F51A16">
            <w:pPr>
              <w:pStyle w:val="ENoteTableText"/>
            </w:pPr>
            <w:r w:rsidRPr="000368EB">
              <w:t>ad 2010 No</w:t>
            </w:r>
            <w:r w:rsidR="0042297B" w:rsidRPr="000368EB">
              <w:t> </w:t>
            </w:r>
            <w:r w:rsidRPr="000368EB">
              <w:t>110</w:t>
            </w:r>
          </w:p>
        </w:tc>
      </w:tr>
      <w:tr w:rsidR="009F3234" w:rsidRPr="000368EB" w:rsidTr="00D0159A">
        <w:trPr>
          <w:cantSplit/>
        </w:trPr>
        <w:tc>
          <w:tcPr>
            <w:tcW w:w="1510" w:type="pct"/>
            <w:shd w:val="clear" w:color="auto" w:fill="auto"/>
          </w:tcPr>
          <w:p w:rsidR="009F3234" w:rsidRPr="000368EB" w:rsidRDefault="009F3234" w:rsidP="00C77BCD">
            <w:pPr>
              <w:pStyle w:val="ENoteTableText"/>
              <w:tabs>
                <w:tab w:val="center" w:leader="dot" w:pos="2268"/>
              </w:tabs>
            </w:pPr>
          </w:p>
        </w:tc>
        <w:tc>
          <w:tcPr>
            <w:tcW w:w="3490" w:type="pct"/>
            <w:shd w:val="clear" w:color="auto" w:fill="auto"/>
          </w:tcPr>
          <w:p w:rsidR="009F3234" w:rsidRPr="000368EB" w:rsidRDefault="009F3234" w:rsidP="00C77BCD">
            <w:pPr>
              <w:pStyle w:val="ENoteTableText"/>
            </w:pPr>
            <w:r w:rsidRPr="000368EB">
              <w:t>am F2017L01169</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Part</w:t>
            </w:r>
            <w:r w:rsidR="000368EB">
              <w:rPr>
                <w:b/>
              </w:rPr>
              <w:t> </w:t>
            </w:r>
            <w:r w:rsidRPr="000368EB">
              <w:rPr>
                <w:b/>
              </w:rPr>
              <w:t>4</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Part</w:t>
            </w:r>
            <w:r w:rsidR="000368EB">
              <w:t> </w:t>
            </w:r>
            <w:r w:rsidRPr="000368EB">
              <w:t>4</w:t>
            </w:r>
            <w:r w:rsidRPr="000368EB">
              <w:tab/>
            </w:r>
          </w:p>
        </w:tc>
        <w:tc>
          <w:tcPr>
            <w:tcW w:w="3490" w:type="pct"/>
            <w:shd w:val="clear" w:color="auto" w:fill="auto"/>
          </w:tcPr>
          <w:p w:rsidR="00D44D3A" w:rsidRPr="000368EB" w:rsidRDefault="00D44D3A" w:rsidP="009159B2">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Division</w:t>
            </w:r>
            <w:r w:rsidR="000368EB">
              <w:rPr>
                <w:b/>
              </w:rPr>
              <w:t> </w:t>
            </w:r>
            <w:r w:rsidRPr="000368EB">
              <w:rPr>
                <w:b/>
              </w:rPr>
              <w:t>4.1</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FB5401" w:rsidP="00FB5401">
            <w:pPr>
              <w:pStyle w:val="ENoteTableText"/>
              <w:tabs>
                <w:tab w:val="center" w:leader="dot" w:pos="2268"/>
              </w:tabs>
            </w:pPr>
            <w:r w:rsidRPr="000368EB">
              <w:t>Division</w:t>
            </w:r>
            <w:r w:rsidR="000368EB">
              <w:t> </w:t>
            </w:r>
            <w:r w:rsidRPr="000368EB">
              <w:t>4.1 h</w:t>
            </w:r>
            <w:r w:rsidR="00D44D3A" w:rsidRPr="000368EB">
              <w:t>eading</w:t>
            </w:r>
            <w:r w:rsidR="00D44D3A" w:rsidRPr="000368EB">
              <w:tab/>
            </w:r>
          </w:p>
        </w:tc>
        <w:tc>
          <w:tcPr>
            <w:tcW w:w="3490" w:type="pct"/>
            <w:shd w:val="clear" w:color="auto" w:fill="auto"/>
          </w:tcPr>
          <w:p w:rsidR="00D44D3A" w:rsidRPr="000368EB" w:rsidRDefault="00D44D3A" w:rsidP="009159B2">
            <w:pPr>
              <w:pStyle w:val="ENoteTableText"/>
            </w:pPr>
            <w:r w:rsidRPr="000368EB">
              <w:t>ad 2007 No</w:t>
            </w:r>
            <w:r w:rsidR="0042297B" w:rsidRPr="000368EB">
              <w:t> </w:t>
            </w:r>
            <w:r w:rsidRPr="000368EB">
              <w:t>261</w:t>
            </w:r>
          </w:p>
        </w:tc>
      </w:tr>
      <w:tr w:rsidR="00D44D3A" w:rsidRPr="000368EB" w:rsidTr="00D0159A">
        <w:trPr>
          <w:cantSplit/>
        </w:trPr>
        <w:tc>
          <w:tcPr>
            <w:tcW w:w="1510" w:type="pct"/>
            <w:shd w:val="clear" w:color="auto" w:fill="auto"/>
          </w:tcPr>
          <w:p w:rsidR="00D44D3A" w:rsidRPr="000368EB" w:rsidRDefault="00D44D3A" w:rsidP="009159B2">
            <w:pPr>
              <w:pStyle w:val="ENoteTableText"/>
              <w:tabs>
                <w:tab w:val="center" w:leader="dot" w:pos="2268"/>
              </w:tabs>
            </w:pPr>
            <w:r w:rsidRPr="000368EB">
              <w:t>c 4.1</w:t>
            </w:r>
            <w:r w:rsidRPr="000368EB">
              <w:tab/>
            </w:r>
          </w:p>
        </w:tc>
        <w:tc>
          <w:tcPr>
            <w:tcW w:w="3490" w:type="pct"/>
            <w:shd w:val="clear" w:color="auto" w:fill="auto"/>
          </w:tcPr>
          <w:p w:rsidR="00D44D3A" w:rsidRPr="000368EB" w:rsidRDefault="00D44D3A" w:rsidP="009159B2">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9159B2">
            <w:pPr>
              <w:pStyle w:val="ENoteTableText"/>
              <w:tabs>
                <w:tab w:val="center" w:leader="dot" w:pos="2268"/>
              </w:tabs>
            </w:pPr>
            <w:r w:rsidRPr="000368EB">
              <w:t>c 4.3</w:t>
            </w:r>
            <w:r w:rsidRPr="000368EB">
              <w:tab/>
            </w:r>
          </w:p>
        </w:tc>
        <w:tc>
          <w:tcPr>
            <w:tcW w:w="3490" w:type="pct"/>
            <w:shd w:val="clear" w:color="auto" w:fill="auto"/>
          </w:tcPr>
          <w:p w:rsidR="00D44D3A" w:rsidRPr="000368EB" w:rsidRDefault="00D44D3A" w:rsidP="009159B2">
            <w:pPr>
              <w:pStyle w:val="ENoteTableText"/>
            </w:pPr>
            <w:r w:rsidRPr="000368EB">
              <w:t>ad 2000 No</w:t>
            </w:r>
            <w:r w:rsidR="0042297B" w:rsidRPr="000368EB">
              <w:t> </w:t>
            </w:r>
            <w:r w:rsidRPr="000368EB">
              <w:t>236</w:t>
            </w:r>
          </w:p>
        </w:tc>
      </w:tr>
      <w:tr w:rsidR="009159B2" w:rsidRPr="000368EB" w:rsidTr="00D0159A">
        <w:trPr>
          <w:cantSplit/>
        </w:trPr>
        <w:tc>
          <w:tcPr>
            <w:tcW w:w="1510" w:type="pct"/>
            <w:shd w:val="clear" w:color="auto" w:fill="auto"/>
          </w:tcPr>
          <w:p w:rsidR="009159B2" w:rsidRPr="000368EB" w:rsidRDefault="009159B2" w:rsidP="00C77BCD">
            <w:pPr>
              <w:pStyle w:val="ENoteTableText"/>
              <w:tabs>
                <w:tab w:val="center" w:leader="dot" w:pos="2268"/>
              </w:tabs>
            </w:pPr>
          </w:p>
        </w:tc>
        <w:tc>
          <w:tcPr>
            <w:tcW w:w="3490" w:type="pct"/>
            <w:shd w:val="clear" w:color="auto" w:fill="auto"/>
          </w:tcPr>
          <w:p w:rsidR="009159B2" w:rsidRPr="000368EB" w:rsidRDefault="009159B2" w:rsidP="00000612">
            <w:pPr>
              <w:pStyle w:val="ENoteTableText"/>
            </w:pPr>
            <w:r w:rsidRPr="000368EB">
              <w:t>am 2002 No 154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9159B2">
            <w:pPr>
              <w:pStyle w:val="ENoteTableText"/>
            </w:pPr>
            <w:r w:rsidRPr="000368EB">
              <w:t>rs 2007 No</w:t>
            </w:r>
            <w:r w:rsidR="0042297B" w:rsidRPr="000368EB">
              <w:t> </w:t>
            </w:r>
            <w:r w:rsidRPr="000368EB">
              <w:t>25</w:t>
            </w:r>
          </w:p>
        </w:tc>
      </w:tr>
      <w:tr w:rsidR="00000612" w:rsidRPr="000368EB" w:rsidTr="00D0159A">
        <w:trPr>
          <w:cantSplit/>
        </w:trPr>
        <w:tc>
          <w:tcPr>
            <w:tcW w:w="1510" w:type="pct"/>
            <w:shd w:val="clear" w:color="auto" w:fill="auto"/>
          </w:tcPr>
          <w:p w:rsidR="00000612" w:rsidRPr="000368EB" w:rsidRDefault="00000612" w:rsidP="0026139B">
            <w:pPr>
              <w:pStyle w:val="ENoteTableText"/>
              <w:tabs>
                <w:tab w:val="center" w:leader="dot" w:pos="2268"/>
              </w:tabs>
              <w:rPr>
                <w:rFonts w:ascii="Arial" w:hAnsi="Arial" w:cs="Arial"/>
              </w:rPr>
            </w:pPr>
          </w:p>
        </w:tc>
        <w:tc>
          <w:tcPr>
            <w:tcW w:w="3490" w:type="pct"/>
            <w:shd w:val="clear" w:color="auto" w:fill="auto"/>
          </w:tcPr>
          <w:p w:rsidR="00000612" w:rsidRPr="000368EB" w:rsidRDefault="00000612" w:rsidP="00C77BCD">
            <w:pPr>
              <w:pStyle w:val="ENoteTableText"/>
            </w:pPr>
            <w:r w:rsidRPr="000368EB">
              <w:t>ed C69</w:t>
            </w:r>
          </w:p>
        </w:tc>
      </w:tr>
      <w:tr w:rsidR="00D44D3A" w:rsidRPr="000368EB" w:rsidTr="00D0159A">
        <w:trPr>
          <w:cantSplit/>
        </w:trPr>
        <w:tc>
          <w:tcPr>
            <w:tcW w:w="1510" w:type="pct"/>
            <w:shd w:val="clear" w:color="auto" w:fill="auto"/>
          </w:tcPr>
          <w:p w:rsidR="00D44D3A" w:rsidRPr="000368EB" w:rsidRDefault="00D44D3A" w:rsidP="00A57169">
            <w:pPr>
              <w:pStyle w:val="ENoteTableText"/>
              <w:tabs>
                <w:tab w:val="center" w:leader="dot" w:pos="2268"/>
              </w:tabs>
            </w:pPr>
            <w:r w:rsidRPr="000368EB">
              <w:t>c 4.4</w:t>
            </w:r>
            <w:r w:rsidRPr="000368EB">
              <w:tab/>
            </w:r>
          </w:p>
        </w:tc>
        <w:tc>
          <w:tcPr>
            <w:tcW w:w="3490" w:type="pct"/>
            <w:shd w:val="clear" w:color="auto" w:fill="auto"/>
          </w:tcPr>
          <w:p w:rsidR="00D44D3A" w:rsidRPr="000368EB" w:rsidRDefault="00D44D3A">
            <w:pPr>
              <w:pStyle w:val="ENoteTableText"/>
            </w:pPr>
            <w:r w:rsidRPr="000368EB">
              <w:t>ad</w:t>
            </w:r>
            <w:r w:rsidR="0028701D" w:rsidRPr="000368EB">
              <w:t xml:space="preserve"> No 236,</w:t>
            </w:r>
            <w:r w:rsidRPr="000368EB">
              <w:t xml:space="preserve"> 2000</w:t>
            </w:r>
          </w:p>
        </w:tc>
      </w:tr>
      <w:tr w:rsidR="0028701D" w:rsidRPr="000368EB" w:rsidTr="00D0159A">
        <w:trPr>
          <w:cantSplit/>
        </w:trPr>
        <w:tc>
          <w:tcPr>
            <w:tcW w:w="1510" w:type="pct"/>
            <w:shd w:val="clear" w:color="auto" w:fill="auto"/>
          </w:tcPr>
          <w:p w:rsidR="0028701D" w:rsidRPr="000368EB" w:rsidRDefault="0028701D" w:rsidP="00C77BCD">
            <w:pPr>
              <w:pStyle w:val="ENoteTableText"/>
              <w:tabs>
                <w:tab w:val="center" w:leader="dot" w:pos="2268"/>
              </w:tabs>
            </w:pPr>
          </w:p>
        </w:tc>
        <w:tc>
          <w:tcPr>
            <w:tcW w:w="3490" w:type="pct"/>
            <w:shd w:val="clear" w:color="auto" w:fill="auto"/>
          </w:tcPr>
          <w:p w:rsidR="0028701D" w:rsidRPr="000368EB" w:rsidRDefault="0028701D" w:rsidP="0028701D">
            <w:pPr>
              <w:pStyle w:val="ENoteTableText"/>
            </w:pPr>
            <w:r w:rsidRPr="000368EB">
              <w:t>am No 154, 2002</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pPr>
              <w:pStyle w:val="ENoteTableText"/>
            </w:pPr>
            <w:r w:rsidRPr="000368EB">
              <w:t>rs</w:t>
            </w:r>
            <w:r w:rsidR="0028701D" w:rsidRPr="000368EB">
              <w:t xml:space="preserve"> No 25,</w:t>
            </w:r>
            <w:r w:rsidRPr="000368EB">
              <w:t xml:space="preserve"> 2007</w:t>
            </w:r>
          </w:p>
        </w:tc>
      </w:tr>
      <w:tr w:rsidR="00000612" w:rsidRPr="000368EB" w:rsidTr="00D0159A">
        <w:trPr>
          <w:cantSplit/>
        </w:trPr>
        <w:tc>
          <w:tcPr>
            <w:tcW w:w="1510" w:type="pct"/>
            <w:shd w:val="clear" w:color="auto" w:fill="auto"/>
          </w:tcPr>
          <w:p w:rsidR="00000612" w:rsidRPr="000368EB" w:rsidRDefault="00000612" w:rsidP="0026139B">
            <w:pPr>
              <w:pStyle w:val="ENoteTableText"/>
              <w:tabs>
                <w:tab w:val="center" w:leader="dot" w:pos="2268"/>
              </w:tabs>
              <w:rPr>
                <w:rFonts w:ascii="Arial" w:hAnsi="Arial" w:cs="Arial"/>
              </w:rPr>
            </w:pPr>
          </w:p>
        </w:tc>
        <w:tc>
          <w:tcPr>
            <w:tcW w:w="3490" w:type="pct"/>
            <w:shd w:val="clear" w:color="auto" w:fill="auto"/>
          </w:tcPr>
          <w:p w:rsidR="00000612" w:rsidRPr="000368EB" w:rsidRDefault="00000612">
            <w:pPr>
              <w:pStyle w:val="ENoteTableText"/>
            </w:pPr>
            <w:r w:rsidRPr="000368EB">
              <w:t>ed C69</w:t>
            </w:r>
          </w:p>
        </w:tc>
      </w:tr>
      <w:tr w:rsidR="0028701D" w:rsidRPr="000368EB" w:rsidTr="00D0159A">
        <w:trPr>
          <w:cantSplit/>
        </w:trPr>
        <w:tc>
          <w:tcPr>
            <w:tcW w:w="1510" w:type="pct"/>
            <w:shd w:val="clear" w:color="auto" w:fill="auto"/>
          </w:tcPr>
          <w:p w:rsidR="0028701D" w:rsidRPr="000368EB" w:rsidRDefault="0028701D" w:rsidP="0026139B">
            <w:pPr>
              <w:pStyle w:val="ENoteTableText"/>
              <w:tabs>
                <w:tab w:val="center" w:leader="dot" w:pos="2268"/>
              </w:tabs>
              <w:rPr>
                <w:rFonts w:ascii="Arial" w:hAnsi="Arial" w:cs="Arial"/>
              </w:rPr>
            </w:pPr>
          </w:p>
        </w:tc>
        <w:tc>
          <w:tcPr>
            <w:tcW w:w="3490" w:type="pct"/>
            <w:shd w:val="clear" w:color="auto" w:fill="auto"/>
          </w:tcPr>
          <w:p w:rsidR="0028701D" w:rsidRPr="000368EB" w:rsidRDefault="0028701D" w:rsidP="00C77BCD">
            <w:pPr>
              <w:pStyle w:val="ENoteTableText"/>
            </w:pPr>
            <w:r w:rsidRPr="000368EB">
              <w:t>am F2017L00154</w:t>
            </w:r>
          </w:p>
        </w:tc>
      </w:tr>
      <w:tr w:rsidR="00D44D3A" w:rsidRPr="000368EB" w:rsidTr="00D0159A">
        <w:trPr>
          <w:cantSplit/>
        </w:trPr>
        <w:tc>
          <w:tcPr>
            <w:tcW w:w="1510" w:type="pct"/>
            <w:shd w:val="clear" w:color="auto" w:fill="auto"/>
          </w:tcPr>
          <w:p w:rsidR="00D44D3A" w:rsidRPr="000368EB" w:rsidRDefault="00D44D3A" w:rsidP="009159B2">
            <w:pPr>
              <w:pStyle w:val="ENoteTableText"/>
              <w:tabs>
                <w:tab w:val="center" w:leader="dot" w:pos="2268"/>
              </w:tabs>
            </w:pPr>
            <w:r w:rsidRPr="000368EB">
              <w:t>c 4.5</w:t>
            </w:r>
            <w:r w:rsidRPr="000368EB">
              <w:tab/>
            </w:r>
          </w:p>
        </w:tc>
        <w:tc>
          <w:tcPr>
            <w:tcW w:w="3490" w:type="pct"/>
            <w:shd w:val="clear" w:color="auto" w:fill="auto"/>
          </w:tcPr>
          <w:p w:rsidR="00D44D3A" w:rsidRPr="000368EB" w:rsidRDefault="00D44D3A" w:rsidP="009159B2">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9159B2">
            <w:pPr>
              <w:pStyle w:val="ENoteTableText"/>
            </w:pPr>
            <w:r w:rsidRPr="000368EB">
              <w:t>am 2004 No</w:t>
            </w:r>
            <w:r w:rsidR="0042297B" w:rsidRPr="000368EB">
              <w:t> </w:t>
            </w:r>
            <w:r w:rsidRPr="000368EB">
              <w:t>41</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Division</w:t>
            </w:r>
            <w:r w:rsidR="000368EB">
              <w:rPr>
                <w:b/>
              </w:rPr>
              <w:t> </w:t>
            </w:r>
            <w:r w:rsidRPr="000368EB">
              <w:rPr>
                <w:b/>
              </w:rPr>
              <w:t>4.2</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Div. 4.2 of Part</w:t>
            </w:r>
            <w:r w:rsidR="000368EB">
              <w:t> </w:t>
            </w:r>
            <w:r w:rsidRPr="000368EB">
              <w:t>4</w:t>
            </w:r>
            <w:r w:rsidRPr="000368EB">
              <w:tab/>
            </w:r>
          </w:p>
        </w:tc>
        <w:tc>
          <w:tcPr>
            <w:tcW w:w="3490" w:type="pct"/>
            <w:shd w:val="clear" w:color="auto" w:fill="auto"/>
          </w:tcPr>
          <w:p w:rsidR="00D44D3A" w:rsidRPr="000368EB" w:rsidRDefault="00D44D3A" w:rsidP="00C77BCD">
            <w:pPr>
              <w:pStyle w:val="ENoteTableText"/>
            </w:pPr>
            <w:r w:rsidRPr="000368EB">
              <w:t>ad. 2007 No.</w:t>
            </w:r>
            <w:r w:rsidR="000368EB">
              <w:t> </w:t>
            </w:r>
            <w:r w:rsidRPr="000368EB">
              <w:t>261</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4.6</w:t>
            </w:r>
            <w:r w:rsidRPr="000368EB">
              <w:tab/>
            </w:r>
          </w:p>
        </w:tc>
        <w:tc>
          <w:tcPr>
            <w:tcW w:w="3490" w:type="pct"/>
            <w:shd w:val="clear" w:color="auto" w:fill="auto"/>
          </w:tcPr>
          <w:p w:rsidR="00D44D3A" w:rsidRPr="000368EB" w:rsidRDefault="00D44D3A" w:rsidP="00C77BCD">
            <w:pPr>
              <w:pStyle w:val="ENoteTableText"/>
            </w:pPr>
            <w:r w:rsidRPr="000368EB">
              <w:t>ad. 2007 No.</w:t>
            </w:r>
            <w:r w:rsidR="000368EB">
              <w:t> </w:t>
            </w:r>
            <w:r w:rsidRPr="000368EB">
              <w:t>261</w:t>
            </w:r>
          </w:p>
        </w:tc>
      </w:tr>
      <w:tr w:rsidR="0028701D" w:rsidRPr="000368EB" w:rsidTr="00D0159A">
        <w:trPr>
          <w:cantSplit/>
        </w:trPr>
        <w:tc>
          <w:tcPr>
            <w:tcW w:w="1510" w:type="pct"/>
            <w:shd w:val="clear" w:color="auto" w:fill="auto"/>
          </w:tcPr>
          <w:p w:rsidR="0028701D" w:rsidRPr="000368EB" w:rsidRDefault="0028701D" w:rsidP="00C77BCD">
            <w:pPr>
              <w:pStyle w:val="ENoteTableText"/>
              <w:tabs>
                <w:tab w:val="center" w:leader="dot" w:pos="2268"/>
              </w:tabs>
            </w:pPr>
            <w:r w:rsidRPr="000368EB">
              <w:t>c 4.7</w:t>
            </w:r>
            <w:r w:rsidRPr="000368EB">
              <w:tab/>
            </w:r>
          </w:p>
        </w:tc>
        <w:tc>
          <w:tcPr>
            <w:tcW w:w="3490" w:type="pct"/>
            <w:shd w:val="clear" w:color="auto" w:fill="auto"/>
          </w:tcPr>
          <w:p w:rsidR="0028701D" w:rsidRPr="000368EB" w:rsidRDefault="0028701D" w:rsidP="00C77BCD">
            <w:pPr>
              <w:pStyle w:val="ENoteTableText"/>
            </w:pPr>
            <w:r w:rsidRPr="000368EB">
              <w:t>ad F2017L00154</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Part</w:t>
            </w:r>
            <w:r w:rsidR="000368EB">
              <w:rPr>
                <w:b/>
              </w:rPr>
              <w:t> </w:t>
            </w:r>
            <w:r w:rsidRPr="000368EB">
              <w:rPr>
                <w:b/>
              </w:rPr>
              <w:t>5</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Part</w:t>
            </w:r>
            <w:r w:rsidR="000368EB">
              <w:t> </w:t>
            </w:r>
            <w:r w:rsidRPr="000368EB">
              <w:t>5</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Division</w:t>
            </w:r>
            <w:r w:rsidR="000368EB">
              <w:rPr>
                <w:b/>
              </w:rPr>
              <w:t> </w:t>
            </w:r>
            <w:r w:rsidRPr="000368EB">
              <w:rPr>
                <w:b/>
              </w:rPr>
              <w:t>5.1</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6F26F0" w:rsidP="006F26F0">
            <w:pPr>
              <w:pStyle w:val="ENoteTableText"/>
              <w:tabs>
                <w:tab w:val="center" w:leader="dot" w:pos="2268"/>
              </w:tabs>
            </w:pPr>
            <w:r w:rsidRPr="000368EB">
              <w:t>Division</w:t>
            </w:r>
            <w:r w:rsidR="000368EB">
              <w:t> </w:t>
            </w:r>
            <w:r w:rsidRPr="000368EB">
              <w:t>5.1 heading</w:t>
            </w:r>
            <w:r w:rsidR="00D44D3A" w:rsidRPr="000368EB">
              <w:tab/>
            </w:r>
          </w:p>
        </w:tc>
        <w:tc>
          <w:tcPr>
            <w:tcW w:w="3490" w:type="pct"/>
            <w:shd w:val="clear" w:color="auto" w:fill="auto"/>
          </w:tcPr>
          <w:p w:rsidR="00D44D3A" w:rsidRPr="000368EB" w:rsidRDefault="00D44D3A" w:rsidP="006F26F0">
            <w:pPr>
              <w:pStyle w:val="ENoteTableText"/>
            </w:pPr>
            <w:r w:rsidRPr="000368EB">
              <w:t>ad 2007 No</w:t>
            </w:r>
            <w:r w:rsidR="0042297B" w:rsidRPr="000368EB">
              <w:t> </w:t>
            </w:r>
            <w:r w:rsidRPr="000368EB">
              <w:t>261</w:t>
            </w:r>
          </w:p>
        </w:tc>
      </w:tr>
      <w:tr w:rsidR="00D44D3A" w:rsidRPr="000368EB" w:rsidTr="00D0159A">
        <w:trPr>
          <w:cantSplit/>
        </w:trPr>
        <w:tc>
          <w:tcPr>
            <w:tcW w:w="1510" w:type="pct"/>
            <w:shd w:val="clear" w:color="auto" w:fill="auto"/>
          </w:tcPr>
          <w:p w:rsidR="00D44D3A" w:rsidRPr="000368EB" w:rsidRDefault="00D44D3A" w:rsidP="006F26F0">
            <w:pPr>
              <w:pStyle w:val="ENoteTableText"/>
              <w:tabs>
                <w:tab w:val="center" w:leader="dot" w:pos="2268"/>
              </w:tabs>
            </w:pPr>
            <w:r w:rsidRPr="000368EB">
              <w:t>c 5.1</w:t>
            </w:r>
            <w:r w:rsidRPr="000368EB">
              <w:tab/>
            </w:r>
          </w:p>
        </w:tc>
        <w:tc>
          <w:tcPr>
            <w:tcW w:w="3490" w:type="pct"/>
            <w:shd w:val="clear" w:color="auto" w:fill="auto"/>
          </w:tcPr>
          <w:p w:rsidR="00D44D3A" w:rsidRPr="000368EB" w:rsidRDefault="00D44D3A" w:rsidP="006F26F0">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6F26F0">
            <w:pPr>
              <w:pStyle w:val="ENoteTableText"/>
              <w:tabs>
                <w:tab w:val="center" w:leader="dot" w:pos="2268"/>
              </w:tabs>
            </w:pPr>
            <w:r w:rsidRPr="000368EB">
              <w:t>c 5.2</w:t>
            </w:r>
            <w:r w:rsidRPr="000368EB">
              <w:tab/>
            </w:r>
          </w:p>
        </w:tc>
        <w:tc>
          <w:tcPr>
            <w:tcW w:w="3490" w:type="pct"/>
            <w:shd w:val="clear" w:color="auto" w:fill="auto"/>
          </w:tcPr>
          <w:p w:rsidR="00D44D3A" w:rsidRPr="000368EB" w:rsidRDefault="00D44D3A" w:rsidP="006F26F0">
            <w:pPr>
              <w:pStyle w:val="ENoteTableText"/>
            </w:pPr>
            <w:r w:rsidRPr="000368EB">
              <w:t>ad 2000 No</w:t>
            </w:r>
            <w:r w:rsidR="0042297B" w:rsidRPr="000368EB">
              <w:t> </w:t>
            </w:r>
            <w:r w:rsidRPr="000368EB">
              <w:t>236</w:t>
            </w:r>
          </w:p>
        </w:tc>
      </w:tr>
      <w:tr w:rsidR="006F26F0" w:rsidRPr="000368EB" w:rsidTr="00D0159A">
        <w:trPr>
          <w:cantSplit/>
        </w:trPr>
        <w:tc>
          <w:tcPr>
            <w:tcW w:w="1510" w:type="pct"/>
            <w:shd w:val="clear" w:color="auto" w:fill="auto"/>
          </w:tcPr>
          <w:p w:rsidR="006F26F0" w:rsidRPr="000368EB" w:rsidRDefault="006F26F0" w:rsidP="00C77BCD">
            <w:pPr>
              <w:pStyle w:val="ENoteTableText"/>
              <w:tabs>
                <w:tab w:val="center" w:leader="dot" w:pos="2268"/>
              </w:tabs>
            </w:pPr>
          </w:p>
        </w:tc>
        <w:tc>
          <w:tcPr>
            <w:tcW w:w="3490" w:type="pct"/>
            <w:shd w:val="clear" w:color="auto" w:fill="auto"/>
          </w:tcPr>
          <w:p w:rsidR="006F26F0" w:rsidRPr="000368EB" w:rsidRDefault="006F26F0" w:rsidP="00C77BCD">
            <w:pPr>
              <w:pStyle w:val="ENoteTableText"/>
            </w:pPr>
            <w:r w:rsidRPr="000368EB">
              <w:t>am 2007 No 230</w:t>
            </w:r>
          </w:p>
        </w:tc>
      </w:tr>
      <w:tr w:rsidR="00D44D3A" w:rsidRPr="000368EB" w:rsidTr="00D0159A">
        <w:trPr>
          <w:cantSplit/>
        </w:trPr>
        <w:tc>
          <w:tcPr>
            <w:tcW w:w="1510" w:type="pct"/>
            <w:shd w:val="clear" w:color="auto" w:fill="auto"/>
          </w:tcPr>
          <w:p w:rsidR="00D44D3A" w:rsidRPr="000368EB" w:rsidRDefault="00D44D3A" w:rsidP="006F26F0">
            <w:pPr>
              <w:pStyle w:val="ENoteTableText"/>
              <w:tabs>
                <w:tab w:val="center" w:leader="dot" w:pos="2268"/>
              </w:tabs>
            </w:pPr>
            <w:r w:rsidRPr="000368EB">
              <w:t>c 5.3</w:t>
            </w:r>
            <w:r w:rsidRPr="000368EB">
              <w:tab/>
            </w:r>
          </w:p>
        </w:tc>
        <w:tc>
          <w:tcPr>
            <w:tcW w:w="3490" w:type="pct"/>
            <w:shd w:val="clear" w:color="auto" w:fill="auto"/>
          </w:tcPr>
          <w:p w:rsidR="00D44D3A" w:rsidRPr="000368EB" w:rsidRDefault="00D44D3A" w:rsidP="006F26F0">
            <w:pPr>
              <w:pStyle w:val="ENoteTableText"/>
            </w:pPr>
            <w:r w:rsidRPr="000368EB">
              <w:t>ad 2007 No</w:t>
            </w:r>
            <w:r w:rsidR="0042297B" w:rsidRPr="000368EB">
              <w:t> </w:t>
            </w:r>
            <w:r w:rsidRPr="000368EB">
              <w:t>230</w:t>
            </w:r>
          </w:p>
        </w:tc>
      </w:tr>
      <w:tr w:rsidR="00D44D3A" w:rsidRPr="000368EB" w:rsidTr="00D0159A">
        <w:trPr>
          <w:cantSplit/>
        </w:trPr>
        <w:tc>
          <w:tcPr>
            <w:tcW w:w="1510" w:type="pct"/>
            <w:shd w:val="clear" w:color="auto" w:fill="auto"/>
          </w:tcPr>
          <w:p w:rsidR="00D44D3A" w:rsidRPr="000368EB" w:rsidRDefault="00D44D3A" w:rsidP="006F26F0">
            <w:pPr>
              <w:pStyle w:val="ENoteTableText"/>
              <w:tabs>
                <w:tab w:val="center" w:leader="dot" w:pos="2268"/>
              </w:tabs>
            </w:pPr>
            <w:r w:rsidRPr="000368EB">
              <w:t>c 5.4</w:t>
            </w:r>
            <w:r w:rsidRPr="000368EB">
              <w:tab/>
            </w:r>
          </w:p>
        </w:tc>
        <w:tc>
          <w:tcPr>
            <w:tcW w:w="3490" w:type="pct"/>
            <w:shd w:val="clear" w:color="auto" w:fill="auto"/>
          </w:tcPr>
          <w:p w:rsidR="00D44D3A" w:rsidRPr="000368EB" w:rsidRDefault="00D44D3A" w:rsidP="006F26F0">
            <w:pPr>
              <w:pStyle w:val="ENoteTableText"/>
            </w:pPr>
            <w:r w:rsidRPr="000368EB">
              <w:t>ad 2000 No</w:t>
            </w:r>
            <w:r w:rsidR="0042297B" w:rsidRPr="000368EB">
              <w:t> </w:t>
            </w:r>
            <w:r w:rsidRPr="000368EB">
              <w:t>236</w:t>
            </w:r>
          </w:p>
        </w:tc>
      </w:tr>
      <w:tr w:rsidR="006F26F0" w:rsidRPr="000368EB" w:rsidTr="00D0159A">
        <w:trPr>
          <w:cantSplit/>
        </w:trPr>
        <w:tc>
          <w:tcPr>
            <w:tcW w:w="1510" w:type="pct"/>
            <w:shd w:val="clear" w:color="auto" w:fill="auto"/>
          </w:tcPr>
          <w:p w:rsidR="006F26F0" w:rsidRPr="000368EB" w:rsidRDefault="006F26F0" w:rsidP="00C77BCD">
            <w:pPr>
              <w:pStyle w:val="ENoteTableText"/>
              <w:tabs>
                <w:tab w:val="center" w:leader="dot" w:pos="2268"/>
              </w:tabs>
            </w:pPr>
          </w:p>
        </w:tc>
        <w:tc>
          <w:tcPr>
            <w:tcW w:w="3490" w:type="pct"/>
            <w:shd w:val="clear" w:color="auto" w:fill="auto"/>
          </w:tcPr>
          <w:p w:rsidR="006F26F0" w:rsidRPr="000368EB" w:rsidRDefault="006F26F0" w:rsidP="00C77BCD">
            <w:pPr>
              <w:pStyle w:val="ENoteTableText"/>
            </w:pPr>
            <w:r w:rsidRPr="000368EB">
              <w:t>am 2002 No 154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6F26F0">
            <w:pPr>
              <w:pStyle w:val="ENoteTableText"/>
            </w:pPr>
            <w:r w:rsidRPr="000368EB">
              <w:t>rs 2007 No</w:t>
            </w:r>
            <w:r w:rsidR="0042297B" w:rsidRPr="000368EB">
              <w:t> </w:t>
            </w:r>
            <w:r w:rsidRPr="000368EB">
              <w:t>230</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6F26F0">
            <w:pPr>
              <w:pStyle w:val="ENoteTableText"/>
            </w:pPr>
            <w:r w:rsidRPr="000368EB">
              <w:t>am 2012 No</w:t>
            </w:r>
            <w:r w:rsidR="0042297B" w:rsidRPr="000368EB">
              <w:t> </w:t>
            </w:r>
            <w:r w:rsidRPr="000368EB">
              <w:t>240</w:t>
            </w:r>
          </w:p>
        </w:tc>
      </w:tr>
      <w:tr w:rsidR="00D44D3A" w:rsidRPr="000368EB" w:rsidTr="00D0159A">
        <w:trPr>
          <w:cantSplit/>
        </w:trPr>
        <w:tc>
          <w:tcPr>
            <w:tcW w:w="1510" w:type="pct"/>
            <w:shd w:val="clear" w:color="auto" w:fill="auto"/>
          </w:tcPr>
          <w:p w:rsidR="00D44D3A" w:rsidRPr="000368EB" w:rsidRDefault="00D44D3A" w:rsidP="006F26F0">
            <w:pPr>
              <w:pStyle w:val="ENoteTableText"/>
              <w:tabs>
                <w:tab w:val="center" w:leader="dot" w:pos="2268"/>
              </w:tabs>
            </w:pPr>
            <w:r w:rsidRPr="000368EB">
              <w:t>c 5.5</w:t>
            </w:r>
            <w:r w:rsidRPr="000368EB">
              <w:tab/>
            </w:r>
          </w:p>
        </w:tc>
        <w:tc>
          <w:tcPr>
            <w:tcW w:w="3490" w:type="pct"/>
            <w:shd w:val="clear" w:color="auto" w:fill="auto"/>
          </w:tcPr>
          <w:p w:rsidR="00D44D3A" w:rsidRPr="000368EB" w:rsidRDefault="00D44D3A" w:rsidP="006F26F0">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A95445">
            <w:pPr>
              <w:pStyle w:val="ENoteTableText"/>
              <w:keepNext/>
            </w:pPr>
            <w:r w:rsidRPr="000368EB">
              <w:rPr>
                <w:b/>
              </w:rPr>
              <w:lastRenderedPageBreak/>
              <w:t>Division</w:t>
            </w:r>
            <w:r w:rsidR="000368EB">
              <w:rPr>
                <w:b/>
              </w:rPr>
              <w:t> </w:t>
            </w:r>
            <w:r w:rsidRPr="000368EB">
              <w:rPr>
                <w:b/>
              </w:rPr>
              <w:t xml:space="preserve">5.2 </w:t>
            </w:r>
          </w:p>
        </w:tc>
        <w:tc>
          <w:tcPr>
            <w:tcW w:w="3490" w:type="pct"/>
            <w:shd w:val="clear" w:color="auto" w:fill="auto"/>
          </w:tcPr>
          <w:p w:rsidR="00D44D3A" w:rsidRPr="000368EB" w:rsidRDefault="00D44D3A" w:rsidP="00A95445">
            <w:pPr>
              <w:pStyle w:val="ENoteTableText"/>
              <w:keepN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Div. 5.2 of Part</w:t>
            </w:r>
            <w:r w:rsidR="000368EB">
              <w:t> </w:t>
            </w:r>
            <w:r w:rsidRPr="000368EB">
              <w:t>5</w:t>
            </w:r>
            <w:r w:rsidRPr="000368EB">
              <w:tab/>
            </w:r>
          </w:p>
        </w:tc>
        <w:tc>
          <w:tcPr>
            <w:tcW w:w="3490" w:type="pct"/>
            <w:shd w:val="clear" w:color="auto" w:fill="auto"/>
          </w:tcPr>
          <w:p w:rsidR="00D44D3A" w:rsidRPr="000368EB" w:rsidRDefault="00D44D3A" w:rsidP="00C77BCD">
            <w:pPr>
              <w:pStyle w:val="ENoteTableText"/>
            </w:pPr>
            <w:r w:rsidRPr="000368EB">
              <w:t>ad. 2007 No.</w:t>
            </w:r>
            <w:r w:rsidR="000368EB">
              <w:t> </w:t>
            </w:r>
            <w:r w:rsidRPr="000368EB">
              <w:t>261</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5.6</w:t>
            </w:r>
            <w:r w:rsidRPr="000368EB">
              <w:tab/>
            </w:r>
          </w:p>
        </w:tc>
        <w:tc>
          <w:tcPr>
            <w:tcW w:w="3490" w:type="pct"/>
            <w:shd w:val="clear" w:color="auto" w:fill="auto"/>
          </w:tcPr>
          <w:p w:rsidR="00D44D3A" w:rsidRPr="000368EB" w:rsidRDefault="00D44D3A" w:rsidP="00C77BCD">
            <w:pPr>
              <w:pStyle w:val="ENoteTableText"/>
            </w:pPr>
            <w:r w:rsidRPr="000368EB">
              <w:t>ad. 2007 No.</w:t>
            </w:r>
            <w:r w:rsidR="000368EB">
              <w:t> </w:t>
            </w:r>
            <w:r w:rsidRPr="000368EB">
              <w:t>261</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5.7</w:t>
            </w:r>
            <w:r w:rsidRPr="000368EB">
              <w:tab/>
            </w:r>
          </w:p>
        </w:tc>
        <w:tc>
          <w:tcPr>
            <w:tcW w:w="3490" w:type="pct"/>
            <w:shd w:val="clear" w:color="auto" w:fill="auto"/>
          </w:tcPr>
          <w:p w:rsidR="00D44D3A" w:rsidRPr="000368EB" w:rsidRDefault="00D44D3A" w:rsidP="00C77BCD">
            <w:pPr>
              <w:pStyle w:val="ENoteTableText"/>
            </w:pPr>
            <w:r w:rsidRPr="000368EB">
              <w:t>ad. 2012 No.</w:t>
            </w:r>
            <w:r w:rsidR="000368EB">
              <w:t> </w:t>
            </w:r>
            <w:r w:rsidRPr="000368EB">
              <w:t>240</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Part</w:t>
            </w:r>
            <w:r w:rsidR="000368EB">
              <w:rPr>
                <w:b/>
              </w:rPr>
              <w:t> </w:t>
            </w:r>
            <w:r w:rsidRPr="000368EB">
              <w:rPr>
                <w:b/>
              </w:rPr>
              <w:t>6</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Part</w:t>
            </w:r>
            <w:r w:rsidR="000368EB">
              <w:t> </w:t>
            </w:r>
            <w:r w:rsidRPr="000368EB">
              <w:t>6</w:t>
            </w:r>
            <w:r w:rsidRPr="000368EB">
              <w:tab/>
            </w:r>
          </w:p>
        </w:tc>
        <w:tc>
          <w:tcPr>
            <w:tcW w:w="3490" w:type="pct"/>
            <w:shd w:val="clear" w:color="auto" w:fill="auto"/>
          </w:tcPr>
          <w:p w:rsidR="00D44D3A" w:rsidRPr="000368EB" w:rsidRDefault="00D44D3A" w:rsidP="003D4F28">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3D4F28">
            <w:pPr>
              <w:pStyle w:val="ENoteTableText"/>
              <w:tabs>
                <w:tab w:val="center" w:leader="dot" w:pos="2268"/>
              </w:tabs>
            </w:pPr>
            <w:r w:rsidRPr="000368EB">
              <w:t>c 6.1</w:t>
            </w:r>
            <w:r w:rsidRPr="000368EB">
              <w:tab/>
            </w:r>
          </w:p>
        </w:tc>
        <w:tc>
          <w:tcPr>
            <w:tcW w:w="3490" w:type="pct"/>
            <w:shd w:val="clear" w:color="auto" w:fill="auto"/>
          </w:tcPr>
          <w:p w:rsidR="00D44D3A" w:rsidRPr="000368EB" w:rsidRDefault="00D44D3A" w:rsidP="003D4F28">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CF2C8D">
            <w:pPr>
              <w:pStyle w:val="ENoteTableText"/>
              <w:tabs>
                <w:tab w:val="center" w:leader="dot" w:pos="2268"/>
              </w:tabs>
            </w:pPr>
            <w:r w:rsidRPr="000368EB">
              <w:t>c 6.3</w:t>
            </w:r>
            <w:r w:rsidRPr="000368EB">
              <w:tab/>
            </w:r>
          </w:p>
        </w:tc>
        <w:tc>
          <w:tcPr>
            <w:tcW w:w="3490" w:type="pct"/>
            <w:shd w:val="clear" w:color="auto" w:fill="auto"/>
          </w:tcPr>
          <w:p w:rsidR="00D44D3A" w:rsidRPr="000368EB" w:rsidRDefault="00D44D3A" w:rsidP="00CF2C8D">
            <w:pPr>
              <w:pStyle w:val="ENoteTableText"/>
            </w:pPr>
            <w:r w:rsidRPr="000368EB">
              <w:t>ad 2000 No</w:t>
            </w:r>
            <w:r w:rsidR="0042297B" w:rsidRPr="000368EB">
              <w:t> </w:t>
            </w:r>
            <w:r w:rsidRPr="000368EB">
              <w:t>236</w:t>
            </w:r>
          </w:p>
        </w:tc>
      </w:tr>
      <w:tr w:rsidR="00CF2C8D" w:rsidRPr="000368EB" w:rsidTr="00D0159A">
        <w:trPr>
          <w:cantSplit/>
        </w:trPr>
        <w:tc>
          <w:tcPr>
            <w:tcW w:w="1510" w:type="pct"/>
            <w:shd w:val="clear" w:color="auto" w:fill="auto"/>
          </w:tcPr>
          <w:p w:rsidR="00CF2C8D" w:rsidRPr="000368EB" w:rsidRDefault="00CF2C8D" w:rsidP="00C77BCD">
            <w:pPr>
              <w:pStyle w:val="ENoteTableText"/>
              <w:tabs>
                <w:tab w:val="center" w:leader="dot" w:pos="2268"/>
              </w:tabs>
            </w:pPr>
          </w:p>
        </w:tc>
        <w:tc>
          <w:tcPr>
            <w:tcW w:w="3490" w:type="pct"/>
            <w:shd w:val="clear" w:color="auto" w:fill="auto"/>
          </w:tcPr>
          <w:p w:rsidR="00CF2C8D" w:rsidRPr="000368EB" w:rsidRDefault="00CF2C8D" w:rsidP="00C77BCD">
            <w:pPr>
              <w:pStyle w:val="ENoteTableText"/>
            </w:pPr>
            <w:r w:rsidRPr="000368EB">
              <w:t>am 2002 No 154</w:t>
            </w:r>
          </w:p>
        </w:tc>
      </w:tr>
      <w:tr w:rsidR="00D44D3A" w:rsidRPr="000368EB" w:rsidTr="00D0159A">
        <w:trPr>
          <w:cantSplit/>
        </w:trPr>
        <w:tc>
          <w:tcPr>
            <w:tcW w:w="1510" w:type="pct"/>
            <w:shd w:val="clear" w:color="auto" w:fill="auto"/>
          </w:tcPr>
          <w:p w:rsidR="00D44D3A" w:rsidRPr="000368EB" w:rsidRDefault="00D44D3A" w:rsidP="00CF2C8D">
            <w:pPr>
              <w:pStyle w:val="ENoteTableText"/>
              <w:tabs>
                <w:tab w:val="center" w:leader="dot" w:pos="2268"/>
              </w:tabs>
            </w:pPr>
            <w:r w:rsidRPr="000368EB">
              <w:t>c 6.4</w:t>
            </w:r>
            <w:r w:rsidRPr="000368EB">
              <w:tab/>
            </w:r>
          </w:p>
        </w:tc>
        <w:tc>
          <w:tcPr>
            <w:tcW w:w="3490" w:type="pct"/>
            <w:shd w:val="clear" w:color="auto" w:fill="auto"/>
          </w:tcPr>
          <w:p w:rsidR="00D44D3A" w:rsidRPr="000368EB" w:rsidRDefault="00D44D3A" w:rsidP="00CF2C8D">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p>
        </w:tc>
        <w:tc>
          <w:tcPr>
            <w:tcW w:w="3490" w:type="pct"/>
            <w:shd w:val="clear" w:color="auto" w:fill="auto"/>
          </w:tcPr>
          <w:p w:rsidR="00D44D3A" w:rsidRPr="000368EB" w:rsidRDefault="00D44D3A" w:rsidP="00CF2C8D">
            <w:pPr>
              <w:pStyle w:val="ENoteTableText"/>
            </w:pPr>
            <w:r w:rsidRPr="000368EB">
              <w:t xml:space="preserve">am </w:t>
            </w:r>
            <w:r w:rsidR="00CF2C8D" w:rsidRPr="000368EB">
              <w:t xml:space="preserve">2002 No 154; </w:t>
            </w:r>
            <w:r w:rsidRPr="000368EB">
              <w:t>No 133, 2013</w:t>
            </w:r>
          </w:p>
        </w:tc>
      </w:tr>
      <w:tr w:rsidR="00D44D3A" w:rsidRPr="000368EB" w:rsidTr="00D0159A">
        <w:trPr>
          <w:cantSplit/>
        </w:trPr>
        <w:tc>
          <w:tcPr>
            <w:tcW w:w="1510" w:type="pct"/>
            <w:shd w:val="clear" w:color="auto" w:fill="auto"/>
          </w:tcPr>
          <w:p w:rsidR="00D44D3A" w:rsidRPr="000368EB" w:rsidRDefault="00D44D3A" w:rsidP="00CF2C8D">
            <w:pPr>
              <w:pStyle w:val="ENoteTableText"/>
              <w:tabs>
                <w:tab w:val="center" w:leader="dot" w:pos="2268"/>
              </w:tabs>
            </w:pPr>
            <w:r w:rsidRPr="000368EB">
              <w:t>c 6.5</w:t>
            </w:r>
            <w:r w:rsidRPr="000368EB">
              <w:tab/>
            </w:r>
          </w:p>
        </w:tc>
        <w:tc>
          <w:tcPr>
            <w:tcW w:w="3490" w:type="pct"/>
            <w:shd w:val="clear" w:color="auto" w:fill="auto"/>
          </w:tcPr>
          <w:p w:rsidR="00D44D3A" w:rsidRPr="000368EB" w:rsidRDefault="00CF2C8D" w:rsidP="00C77BCD">
            <w:pPr>
              <w:pStyle w:val="ENoteTableText"/>
            </w:pPr>
            <w:r w:rsidRPr="000368EB">
              <w:t>ad 2000 No</w:t>
            </w:r>
            <w:r w:rsidR="0042297B" w:rsidRPr="000368EB">
              <w:t> </w:t>
            </w:r>
            <w:r w:rsidR="00D44D3A"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CF2C8D">
            <w:pPr>
              <w:pStyle w:val="ENoteTableText"/>
            </w:pPr>
            <w:r w:rsidRPr="000368EB">
              <w:t xml:space="preserve">am 2009 </w:t>
            </w:r>
            <w:r w:rsidR="00CF2C8D" w:rsidRPr="000368EB">
              <w:t>No</w:t>
            </w:r>
            <w:r w:rsidR="0042297B" w:rsidRPr="000368EB">
              <w:t> </w:t>
            </w:r>
            <w:r w:rsidRPr="000368EB">
              <w:t>350</w:t>
            </w:r>
          </w:p>
        </w:tc>
      </w:tr>
      <w:tr w:rsidR="00D44D3A" w:rsidRPr="000368EB" w:rsidTr="00D0159A">
        <w:trPr>
          <w:cantSplit/>
        </w:trPr>
        <w:tc>
          <w:tcPr>
            <w:tcW w:w="1510" w:type="pct"/>
            <w:shd w:val="clear" w:color="auto" w:fill="auto"/>
          </w:tcPr>
          <w:p w:rsidR="00D44D3A" w:rsidRPr="000368EB" w:rsidRDefault="00D44D3A" w:rsidP="00AC6FA4">
            <w:pPr>
              <w:pStyle w:val="ENoteTableText"/>
              <w:tabs>
                <w:tab w:val="center" w:leader="dot" w:pos="2268"/>
              </w:tabs>
            </w:pPr>
            <w:r w:rsidRPr="000368EB">
              <w:t>c 6.6</w:t>
            </w:r>
            <w:r w:rsidRPr="000368EB">
              <w:tab/>
            </w:r>
          </w:p>
        </w:tc>
        <w:tc>
          <w:tcPr>
            <w:tcW w:w="3490" w:type="pct"/>
            <w:shd w:val="clear" w:color="auto" w:fill="auto"/>
          </w:tcPr>
          <w:p w:rsidR="00D44D3A" w:rsidRPr="000368EB" w:rsidRDefault="00D44D3A" w:rsidP="00C77BCD">
            <w:pPr>
              <w:pStyle w:val="ENoteTableText"/>
            </w:pPr>
            <w:r w:rsidRPr="000368EB">
              <w:t>ad No 133, 2013</w:t>
            </w:r>
          </w:p>
        </w:tc>
      </w:tr>
      <w:tr w:rsidR="00D44D3A" w:rsidRPr="000368EB" w:rsidTr="00D0159A">
        <w:trPr>
          <w:cantSplit/>
        </w:trPr>
        <w:tc>
          <w:tcPr>
            <w:tcW w:w="1510" w:type="pct"/>
            <w:shd w:val="clear" w:color="auto" w:fill="auto"/>
          </w:tcPr>
          <w:p w:rsidR="00D44D3A" w:rsidRPr="000368EB" w:rsidRDefault="00D44D3A" w:rsidP="003017F9">
            <w:pPr>
              <w:pStyle w:val="ENoteTableText"/>
              <w:tabs>
                <w:tab w:val="center" w:leader="dot" w:pos="2268"/>
              </w:tabs>
            </w:pPr>
            <w:r w:rsidRPr="000368EB">
              <w:t>c 6.7</w:t>
            </w:r>
            <w:r w:rsidRPr="000368EB">
              <w:tab/>
            </w:r>
          </w:p>
        </w:tc>
        <w:tc>
          <w:tcPr>
            <w:tcW w:w="3490" w:type="pct"/>
            <w:shd w:val="clear" w:color="auto" w:fill="auto"/>
          </w:tcPr>
          <w:p w:rsidR="00D44D3A" w:rsidRPr="000368EB" w:rsidRDefault="00D44D3A" w:rsidP="00C77BCD">
            <w:pPr>
              <w:pStyle w:val="ENoteTableText"/>
            </w:pPr>
            <w:r w:rsidRPr="000368EB">
              <w:t>ad No 133, 2013</w:t>
            </w:r>
          </w:p>
        </w:tc>
      </w:tr>
      <w:tr w:rsidR="00D44D3A" w:rsidRPr="000368EB" w:rsidTr="00D0159A">
        <w:trPr>
          <w:cantSplit/>
        </w:trPr>
        <w:tc>
          <w:tcPr>
            <w:tcW w:w="1510" w:type="pct"/>
            <w:shd w:val="clear" w:color="auto" w:fill="auto"/>
          </w:tcPr>
          <w:p w:rsidR="00D44D3A" w:rsidRPr="000368EB" w:rsidRDefault="00D44D3A" w:rsidP="003017F9">
            <w:pPr>
              <w:pStyle w:val="ENoteTableText"/>
              <w:tabs>
                <w:tab w:val="center" w:leader="dot" w:pos="2268"/>
              </w:tabs>
            </w:pPr>
          </w:p>
        </w:tc>
        <w:tc>
          <w:tcPr>
            <w:tcW w:w="3490" w:type="pct"/>
            <w:shd w:val="clear" w:color="auto" w:fill="auto"/>
          </w:tcPr>
          <w:p w:rsidR="00D44D3A" w:rsidRPr="000368EB" w:rsidRDefault="00D44D3A" w:rsidP="00C77BCD">
            <w:pPr>
              <w:pStyle w:val="ENoteTableText"/>
            </w:pPr>
            <w:r w:rsidRPr="000368EB">
              <w:t>am No 221, 2015</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Part</w:t>
            </w:r>
            <w:r w:rsidR="000368EB">
              <w:rPr>
                <w:b/>
              </w:rPr>
              <w:t> </w:t>
            </w:r>
            <w:r w:rsidRPr="000368EB">
              <w:rPr>
                <w:b/>
              </w:rPr>
              <w:t>7</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Part</w:t>
            </w:r>
            <w:r w:rsidR="000368EB">
              <w:t> </w:t>
            </w:r>
            <w:r w:rsidRPr="000368EB">
              <w:t>7</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Division</w:t>
            </w:r>
            <w:r w:rsidR="000368EB">
              <w:rPr>
                <w:b/>
              </w:rPr>
              <w:t> </w:t>
            </w:r>
            <w:r w:rsidRPr="000368EB">
              <w:rPr>
                <w:b/>
              </w:rPr>
              <w:t>7.1</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5E349E" w:rsidP="005E349E">
            <w:pPr>
              <w:pStyle w:val="ENoteTableText"/>
              <w:tabs>
                <w:tab w:val="center" w:leader="dot" w:pos="2268"/>
              </w:tabs>
            </w:pPr>
            <w:r w:rsidRPr="000368EB">
              <w:t>Division</w:t>
            </w:r>
            <w:r w:rsidR="000368EB">
              <w:t> </w:t>
            </w:r>
            <w:r w:rsidRPr="000368EB">
              <w:t>7.1 heading</w:t>
            </w:r>
            <w:r w:rsidR="00D44D3A" w:rsidRPr="000368EB">
              <w:tab/>
            </w:r>
          </w:p>
        </w:tc>
        <w:tc>
          <w:tcPr>
            <w:tcW w:w="3490" w:type="pct"/>
            <w:shd w:val="clear" w:color="auto" w:fill="auto"/>
          </w:tcPr>
          <w:p w:rsidR="00D44D3A" w:rsidRPr="000368EB" w:rsidRDefault="00D44D3A" w:rsidP="005E349E">
            <w:pPr>
              <w:pStyle w:val="ENoteTableText"/>
            </w:pPr>
            <w:r w:rsidRPr="000368EB">
              <w:t>ad 2007 No</w:t>
            </w:r>
            <w:r w:rsidR="0042297B" w:rsidRPr="000368EB">
              <w:t> </w:t>
            </w:r>
            <w:r w:rsidRPr="000368EB">
              <w:t>261</w:t>
            </w:r>
          </w:p>
        </w:tc>
      </w:tr>
      <w:tr w:rsidR="00D44D3A" w:rsidRPr="000368EB" w:rsidTr="00D0159A">
        <w:trPr>
          <w:cantSplit/>
        </w:trPr>
        <w:tc>
          <w:tcPr>
            <w:tcW w:w="1510" w:type="pct"/>
            <w:shd w:val="clear" w:color="auto" w:fill="auto"/>
          </w:tcPr>
          <w:p w:rsidR="00D44D3A" w:rsidRPr="000368EB" w:rsidRDefault="00D44D3A" w:rsidP="005E349E">
            <w:pPr>
              <w:pStyle w:val="ENoteTableText"/>
              <w:tabs>
                <w:tab w:val="center" w:leader="dot" w:pos="2268"/>
              </w:tabs>
            </w:pPr>
            <w:r w:rsidRPr="000368EB">
              <w:t>c 7.1</w:t>
            </w:r>
            <w:r w:rsidRPr="000368EB">
              <w:tab/>
            </w:r>
          </w:p>
        </w:tc>
        <w:tc>
          <w:tcPr>
            <w:tcW w:w="3490" w:type="pct"/>
            <w:shd w:val="clear" w:color="auto" w:fill="auto"/>
          </w:tcPr>
          <w:p w:rsidR="00D44D3A" w:rsidRPr="000368EB" w:rsidRDefault="00D44D3A" w:rsidP="005E349E">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5E349E">
            <w:pPr>
              <w:pStyle w:val="ENoteTableText"/>
              <w:tabs>
                <w:tab w:val="center" w:leader="dot" w:pos="2268"/>
              </w:tabs>
            </w:pPr>
            <w:r w:rsidRPr="000368EB">
              <w:t>c 7.3</w:t>
            </w:r>
            <w:r w:rsidRPr="000368EB">
              <w:tab/>
            </w:r>
          </w:p>
        </w:tc>
        <w:tc>
          <w:tcPr>
            <w:tcW w:w="3490" w:type="pct"/>
            <w:shd w:val="clear" w:color="auto" w:fill="auto"/>
          </w:tcPr>
          <w:p w:rsidR="00D44D3A" w:rsidRPr="000368EB" w:rsidRDefault="00D44D3A" w:rsidP="005E349E">
            <w:pPr>
              <w:pStyle w:val="ENoteTableText"/>
            </w:pPr>
            <w:r w:rsidRPr="000368EB">
              <w:t>ad 2000 No</w:t>
            </w:r>
            <w:r w:rsidR="0042297B" w:rsidRPr="000368EB">
              <w:t> </w:t>
            </w:r>
            <w:r w:rsidRPr="000368EB">
              <w:t>236</w:t>
            </w:r>
          </w:p>
        </w:tc>
      </w:tr>
      <w:tr w:rsidR="005E349E" w:rsidRPr="000368EB" w:rsidTr="00D0159A">
        <w:trPr>
          <w:cantSplit/>
        </w:trPr>
        <w:tc>
          <w:tcPr>
            <w:tcW w:w="1510" w:type="pct"/>
            <w:shd w:val="clear" w:color="auto" w:fill="auto"/>
          </w:tcPr>
          <w:p w:rsidR="005E349E" w:rsidRPr="000368EB" w:rsidRDefault="005E349E" w:rsidP="00C77BCD">
            <w:pPr>
              <w:pStyle w:val="ENoteTableText"/>
              <w:tabs>
                <w:tab w:val="center" w:leader="dot" w:pos="2268"/>
              </w:tabs>
            </w:pPr>
          </w:p>
        </w:tc>
        <w:tc>
          <w:tcPr>
            <w:tcW w:w="3490" w:type="pct"/>
            <w:shd w:val="clear" w:color="auto" w:fill="auto"/>
          </w:tcPr>
          <w:p w:rsidR="005E349E" w:rsidRPr="000368EB" w:rsidRDefault="005E349E" w:rsidP="00C77BCD">
            <w:pPr>
              <w:pStyle w:val="ENoteTableText"/>
            </w:pPr>
            <w:r w:rsidRPr="000368EB">
              <w:t>am 2002 No 154</w:t>
            </w:r>
          </w:p>
        </w:tc>
      </w:tr>
      <w:tr w:rsidR="00D44D3A" w:rsidRPr="000368EB" w:rsidTr="00D0159A">
        <w:trPr>
          <w:cantSplit/>
        </w:trPr>
        <w:tc>
          <w:tcPr>
            <w:tcW w:w="1510" w:type="pct"/>
            <w:shd w:val="clear" w:color="auto" w:fill="auto"/>
          </w:tcPr>
          <w:p w:rsidR="00D44D3A" w:rsidRPr="000368EB" w:rsidRDefault="00D44D3A" w:rsidP="005E349E">
            <w:pPr>
              <w:pStyle w:val="ENoteTableText"/>
              <w:tabs>
                <w:tab w:val="center" w:leader="dot" w:pos="2268"/>
              </w:tabs>
            </w:pPr>
            <w:r w:rsidRPr="000368EB">
              <w:t>c 7.4</w:t>
            </w:r>
            <w:r w:rsidRPr="000368EB">
              <w:tab/>
            </w:r>
          </w:p>
        </w:tc>
        <w:tc>
          <w:tcPr>
            <w:tcW w:w="3490" w:type="pct"/>
            <w:shd w:val="clear" w:color="auto" w:fill="auto"/>
          </w:tcPr>
          <w:p w:rsidR="00D44D3A" w:rsidRPr="000368EB" w:rsidRDefault="00D44D3A" w:rsidP="005E349E">
            <w:pPr>
              <w:pStyle w:val="ENoteTableText"/>
            </w:pPr>
            <w:r w:rsidRPr="000368EB">
              <w:t>ad 2000 No</w:t>
            </w:r>
            <w:r w:rsidR="0042297B" w:rsidRPr="000368EB">
              <w:t> </w:t>
            </w:r>
            <w:r w:rsidRPr="000368EB">
              <w:t>236</w:t>
            </w:r>
          </w:p>
        </w:tc>
      </w:tr>
      <w:tr w:rsidR="005E349E" w:rsidRPr="000368EB" w:rsidTr="00D0159A">
        <w:trPr>
          <w:cantSplit/>
        </w:trPr>
        <w:tc>
          <w:tcPr>
            <w:tcW w:w="1510" w:type="pct"/>
            <w:shd w:val="clear" w:color="auto" w:fill="auto"/>
          </w:tcPr>
          <w:p w:rsidR="005E349E" w:rsidRPr="000368EB" w:rsidRDefault="005E349E" w:rsidP="00C77BCD">
            <w:pPr>
              <w:pStyle w:val="ENoteTableText"/>
              <w:tabs>
                <w:tab w:val="center" w:leader="dot" w:pos="2268"/>
              </w:tabs>
            </w:pPr>
          </w:p>
        </w:tc>
        <w:tc>
          <w:tcPr>
            <w:tcW w:w="3490" w:type="pct"/>
            <w:shd w:val="clear" w:color="auto" w:fill="auto"/>
          </w:tcPr>
          <w:p w:rsidR="005E349E" w:rsidRPr="000368EB" w:rsidRDefault="005E349E" w:rsidP="00C77BCD">
            <w:pPr>
              <w:pStyle w:val="ENoteTableText"/>
            </w:pPr>
            <w:r w:rsidRPr="000368EB">
              <w:t>am 2002 No 154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5E349E">
            <w:pPr>
              <w:pStyle w:val="ENoteTableText"/>
            </w:pPr>
            <w:r w:rsidRPr="000368EB">
              <w:t>rs 2003 No</w:t>
            </w:r>
            <w:r w:rsidR="0042297B" w:rsidRPr="000368EB">
              <w:t> </w:t>
            </w:r>
            <w:r w:rsidRPr="000368EB">
              <w:t>10</w:t>
            </w:r>
          </w:p>
        </w:tc>
      </w:tr>
      <w:tr w:rsidR="00D44D3A" w:rsidRPr="000368EB" w:rsidTr="00D0159A">
        <w:trPr>
          <w:cantSplit/>
        </w:trPr>
        <w:tc>
          <w:tcPr>
            <w:tcW w:w="1510" w:type="pct"/>
            <w:shd w:val="clear" w:color="auto" w:fill="auto"/>
          </w:tcPr>
          <w:p w:rsidR="00D44D3A" w:rsidRPr="000368EB" w:rsidRDefault="00D44D3A" w:rsidP="001E5C22">
            <w:pPr>
              <w:pStyle w:val="ENoteTableText"/>
              <w:tabs>
                <w:tab w:val="center" w:leader="dot" w:pos="2268"/>
              </w:tabs>
            </w:pPr>
          </w:p>
        </w:tc>
        <w:tc>
          <w:tcPr>
            <w:tcW w:w="3490" w:type="pct"/>
            <w:shd w:val="clear" w:color="auto" w:fill="auto"/>
          </w:tcPr>
          <w:p w:rsidR="00D44D3A" w:rsidRPr="000368EB" w:rsidRDefault="00D44D3A" w:rsidP="001E5C22">
            <w:pPr>
              <w:pStyle w:val="ENoteTableText"/>
            </w:pPr>
            <w:r w:rsidRPr="000368EB">
              <w:t>am F2016L00708</w:t>
            </w:r>
          </w:p>
        </w:tc>
      </w:tr>
      <w:tr w:rsidR="00D44D3A" w:rsidRPr="000368EB" w:rsidTr="00D0159A">
        <w:trPr>
          <w:cantSplit/>
        </w:trPr>
        <w:tc>
          <w:tcPr>
            <w:tcW w:w="1510" w:type="pct"/>
            <w:shd w:val="clear" w:color="auto" w:fill="auto"/>
          </w:tcPr>
          <w:p w:rsidR="00D44D3A" w:rsidRPr="000368EB" w:rsidRDefault="00D44D3A" w:rsidP="005E349E">
            <w:pPr>
              <w:pStyle w:val="ENoteTableText"/>
              <w:tabs>
                <w:tab w:val="center" w:leader="dot" w:pos="2268"/>
              </w:tabs>
            </w:pPr>
            <w:r w:rsidRPr="000368EB">
              <w:t>c 7.4A</w:t>
            </w:r>
            <w:r w:rsidRPr="000368EB">
              <w:tab/>
            </w:r>
          </w:p>
        </w:tc>
        <w:tc>
          <w:tcPr>
            <w:tcW w:w="3490" w:type="pct"/>
            <w:shd w:val="clear" w:color="auto" w:fill="auto"/>
          </w:tcPr>
          <w:p w:rsidR="00D44D3A" w:rsidRPr="000368EB" w:rsidRDefault="00D44D3A" w:rsidP="005E349E">
            <w:pPr>
              <w:pStyle w:val="ENoteTableText"/>
            </w:pPr>
            <w:r w:rsidRPr="000368EB">
              <w:t>ad 2003 No</w:t>
            </w:r>
            <w:r w:rsidR="0042297B" w:rsidRPr="000368EB">
              <w:t> </w:t>
            </w:r>
            <w:r w:rsidRPr="000368EB">
              <w:t>10</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5E349E">
            <w:pPr>
              <w:pStyle w:val="ENoteTableText"/>
            </w:pPr>
            <w:r w:rsidRPr="000368EB">
              <w:t>rep 2007 No</w:t>
            </w:r>
            <w:r w:rsidR="0042297B" w:rsidRPr="000368EB">
              <w:t> </w:t>
            </w:r>
            <w:r w:rsidRPr="000368EB">
              <w:t>261</w:t>
            </w:r>
          </w:p>
        </w:tc>
      </w:tr>
      <w:tr w:rsidR="00D44D3A" w:rsidRPr="000368EB" w:rsidTr="00D0159A">
        <w:trPr>
          <w:cantSplit/>
        </w:trPr>
        <w:tc>
          <w:tcPr>
            <w:tcW w:w="1510" w:type="pct"/>
            <w:shd w:val="clear" w:color="auto" w:fill="auto"/>
          </w:tcPr>
          <w:p w:rsidR="00D44D3A" w:rsidRPr="000368EB" w:rsidRDefault="00D44D3A" w:rsidP="005E349E">
            <w:pPr>
              <w:pStyle w:val="ENoteTableText"/>
              <w:tabs>
                <w:tab w:val="center" w:leader="dot" w:pos="2268"/>
              </w:tabs>
            </w:pPr>
            <w:r w:rsidRPr="000368EB">
              <w:t>c 7.5</w:t>
            </w:r>
            <w:r w:rsidRPr="000368EB">
              <w:tab/>
            </w:r>
          </w:p>
        </w:tc>
        <w:tc>
          <w:tcPr>
            <w:tcW w:w="3490" w:type="pct"/>
            <w:shd w:val="clear" w:color="auto" w:fill="auto"/>
          </w:tcPr>
          <w:p w:rsidR="00D44D3A" w:rsidRPr="000368EB" w:rsidRDefault="00D44D3A" w:rsidP="005E349E">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5E349E">
            <w:pPr>
              <w:pStyle w:val="ENoteTableText"/>
            </w:pPr>
            <w:r w:rsidRPr="000368EB">
              <w:t>am 2009 No</w:t>
            </w:r>
            <w:r w:rsidR="0042297B" w:rsidRPr="000368EB">
              <w:t> </w:t>
            </w:r>
            <w:r w:rsidRPr="000368EB">
              <w:t>350</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Division</w:t>
            </w:r>
            <w:r w:rsidR="000368EB">
              <w:rPr>
                <w:b/>
              </w:rPr>
              <w:t> </w:t>
            </w:r>
            <w:r w:rsidRPr="000368EB">
              <w:rPr>
                <w:b/>
              </w:rPr>
              <w:t>7.2</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Div. 7.2 of Part</w:t>
            </w:r>
            <w:r w:rsidR="000368EB">
              <w:t> </w:t>
            </w:r>
            <w:r w:rsidRPr="000368EB">
              <w:t>7</w:t>
            </w:r>
            <w:r w:rsidRPr="000368EB">
              <w:tab/>
            </w:r>
          </w:p>
        </w:tc>
        <w:tc>
          <w:tcPr>
            <w:tcW w:w="3490" w:type="pct"/>
            <w:shd w:val="clear" w:color="auto" w:fill="auto"/>
          </w:tcPr>
          <w:p w:rsidR="00D44D3A" w:rsidRPr="000368EB" w:rsidRDefault="00D44D3A" w:rsidP="00C77BCD">
            <w:pPr>
              <w:pStyle w:val="ENoteTableText"/>
            </w:pPr>
            <w:r w:rsidRPr="000368EB">
              <w:t>ad. 2007 No.</w:t>
            </w:r>
            <w:r w:rsidR="000368EB">
              <w:t> </w:t>
            </w:r>
            <w:r w:rsidRPr="000368EB">
              <w:t>261</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7.6</w:t>
            </w:r>
            <w:r w:rsidRPr="000368EB">
              <w:tab/>
            </w:r>
          </w:p>
        </w:tc>
        <w:tc>
          <w:tcPr>
            <w:tcW w:w="3490" w:type="pct"/>
            <w:shd w:val="clear" w:color="auto" w:fill="auto"/>
          </w:tcPr>
          <w:p w:rsidR="00D44D3A" w:rsidRPr="000368EB" w:rsidRDefault="00D44D3A" w:rsidP="00C77BCD">
            <w:pPr>
              <w:pStyle w:val="ENoteTableText"/>
            </w:pPr>
            <w:r w:rsidRPr="000368EB">
              <w:t>ad. 2007 No.</w:t>
            </w:r>
            <w:r w:rsidR="000368EB">
              <w:t> </w:t>
            </w:r>
            <w:r w:rsidRPr="000368EB">
              <w:t>261</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p>
        </w:tc>
        <w:tc>
          <w:tcPr>
            <w:tcW w:w="3490" w:type="pct"/>
            <w:shd w:val="clear" w:color="auto" w:fill="auto"/>
          </w:tcPr>
          <w:p w:rsidR="00D44D3A" w:rsidRPr="000368EB" w:rsidRDefault="00D44D3A" w:rsidP="001E5C22">
            <w:pPr>
              <w:pStyle w:val="ENoteTableText"/>
            </w:pPr>
            <w:r w:rsidRPr="000368EB">
              <w:t>am F2016L00708</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7.7</w:t>
            </w:r>
            <w:r w:rsidRPr="000368EB">
              <w:tab/>
            </w:r>
          </w:p>
        </w:tc>
        <w:tc>
          <w:tcPr>
            <w:tcW w:w="3490" w:type="pct"/>
            <w:shd w:val="clear" w:color="auto" w:fill="auto"/>
          </w:tcPr>
          <w:p w:rsidR="00D44D3A" w:rsidRPr="000368EB" w:rsidRDefault="00D44D3A" w:rsidP="00C77BCD">
            <w:pPr>
              <w:pStyle w:val="ENoteTableText"/>
            </w:pPr>
            <w:r w:rsidRPr="000368EB">
              <w:t>ad. 2007 No.</w:t>
            </w:r>
            <w:r w:rsidR="000368EB">
              <w:t> </w:t>
            </w:r>
            <w:r w:rsidRPr="000368EB">
              <w:t>261</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Part</w:t>
            </w:r>
            <w:r w:rsidR="000368EB">
              <w:rPr>
                <w:b/>
              </w:rPr>
              <w:t> </w:t>
            </w:r>
            <w:r w:rsidRPr="000368EB">
              <w:rPr>
                <w:b/>
              </w:rPr>
              <w:t>8</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Part</w:t>
            </w:r>
            <w:r w:rsidR="000368EB">
              <w:t> </w:t>
            </w:r>
            <w:r w:rsidRPr="000368EB">
              <w:t>8</w:t>
            </w:r>
            <w:r w:rsidRPr="000368EB">
              <w:tab/>
            </w:r>
          </w:p>
        </w:tc>
        <w:tc>
          <w:tcPr>
            <w:tcW w:w="3490" w:type="pct"/>
            <w:shd w:val="clear" w:color="auto" w:fill="auto"/>
          </w:tcPr>
          <w:p w:rsidR="00D44D3A" w:rsidRPr="000368EB" w:rsidRDefault="00D44D3A" w:rsidP="004120F9">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4120F9">
            <w:pPr>
              <w:pStyle w:val="ENoteTableText"/>
              <w:tabs>
                <w:tab w:val="center" w:leader="dot" w:pos="2268"/>
              </w:tabs>
            </w:pPr>
            <w:r w:rsidRPr="000368EB">
              <w:t>c 8.1</w:t>
            </w:r>
            <w:r w:rsidRPr="000368EB">
              <w:tab/>
            </w:r>
          </w:p>
        </w:tc>
        <w:tc>
          <w:tcPr>
            <w:tcW w:w="3490" w:type="pct"/>
            <w:shd w:val="clear" w:color="auto" w:fill="auto"/>
          </w:tcPr>
          <w:p w:rsidR="00D44D3A" w:rsidRPr="000368EB" w:rsidRDefault="00D44D3A" w:rsidP="004120F9">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E90ECD">
            <w:pPr>
              <w:pStyle w:val="ENoteTableText"/>
              <w:tabs>
                <w:tab w:val="center" w:leader="dot" w:pos="2268"/>
              </w:tabs>
            </w:pPr>
            <w:r w:rsidRPr="000368EB">
              <w:t>c 8.2</w:t>
            </w:r>
            <w:r w:rsidRPr="000368EB">
              <w:tab/>
            </w:r>
          </w:p>
        </w:tc>
        <w:tc>
          <w:tcPr>
            <w:tcW w:w="3490" w:type="pct"/>
            <w:shd w:val="clear" w:color="auto" w:fill="auto"/>
          </w:tcPr>
          <w:p w:rsidR="00D44D3A" w:rsidRPr="000368EB" w:rsidRDefault="00D44D3A" w:rsidP="00E90ECD">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p>
        </w:tc>
        <w:tc>
          <w:tcPr>
            <w:tcW w:w="3490" w:type="pct"/>
            <w:shd w:val="clear" w:color="auto" w:fill="auto"/>
          </w:tcPr>
          <w:p w:rsidR="00D44D3A" w:rsidRPr="000368EB" w:rsidRDefault="00E90ECD" w:rsidP="00E90ECD">
            <w:pPr>
              <w:pStyle w:val="ENoteTableText"/>
            </w:pPr>
            <w:r w:rsidRPr="000368EB">
              <w:t>am</w:t>
            </w:r>
            <w:r w:rsidR="00D44D3A" w:rsidRPr="000368EB">
              <w:t xml:space="preserve"> 2000 No</w:t>
            </w:r>
            <w:r w:rsidR="0042297B" w:rsidRPr="000368EB">
              <w:t> </w:t>
            </w:r>
            <w:r w:rsidR="00D44D3A" w:rsidRPr="000368EB">
              <w:t>236</w:t>
            </w:r>
          </w:p>
        </w:tc>
      </w:tr>
      <w:tr w:rsidR="00D44D3A" w:rsidRPr="000368EB" w:rsidTr="00D0159A">
        <w:trPr>
          <w:cantSplit/>
        </w:trPr>
        <w:tc>
          <w:tcPr>
            <w:tcW w:w="1510" w:type="pct"/>
            <w:shd w:val="clear" w:color="auto" w:fill="auto"/>
          </w:tcPr>
          <w:p w:rsidR="00D44D3A" w:rsidRPr="000368EB" w:rsidRDefault="00D44D3A" w:rsidP="00D76D4A">
            <w:pPr>
              <w:pStyle w:val="ENoteTableText"/>
              <w:keepNext/>
              <w:tabs>
                <w:tab w:val="center" w:leader="dot" w:pos="2268"/>
              </w:tabs>
            </w:pPr>
            <w:r w:rsidRPr="000368EB">
              <w:t>c 8.3</w:t>
            </w:r>
            <w:r w:rsidRPr="000368EB">
              <w:tab/>
            </w:r>
          </w:p>
        </w:tc>
        <w:tc>
          <w:tcPr>
            <w:tcW w:w="3490" w:type="pct"/>
            <w:shd w:val="clear" w:color="auto" w:fill="auto"/>
          </w:tcPr>
          <w:p w:rsidR="00D44D3A" w:rsidRPr="000368EB" w:rsidRDefault="00D44D3A" w:rsidP="00C80BCB">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C80BCB">
            <w:pPr>
              <w:pStyle w:val="ENoteTableText"/>
            </w:pPr>
            <w:r w:rsidRPr="000368EB">
              <w:t xml:space="preserve">am </w:t>
            </w:r>
            <w:r w:rsidR="00C80BCB" w:rsidRPr="000368EB">
              <w:t xml:space="preserve">2002 No 154; </w:t>
            </w:r>
            <w:r w:rsidRPr="000368EB">
              <w:t>2004 No</w:t>
            </w:r>
            <w:r w:rsidR="0042297B" w:rsidRPr="000368EB">
              <w:t> </w:t>
            </w:r>
            <w:r w:rsidRPr="000368EB">
              <w:t>118</w:t>
            </w:r>
          </w:p>
        </w:tc>
      </w:tr>
      <w:tr w:rsidR="00D44D3A" w:rsidRPr="000368EB" w:rsidTr="00D0159A">
        <w:trPr>
          <w:cantSplit/>
        </w:trPr>
        <w:tc>
          <w:tcPr>
            <w:tcW w:w="1510" w:type="pct"/>
            <w:shd w:val="clear" w:color="auto" w:fill="auto"/>
          </w:tcPr>
          <w:p w:rsidR="00D44D3A" w:rsidRPr="000368EB" w:rsidRDefault="00D44D3A" w:rsidP="00C80BCB">
            <w:pPr>
              <w:pStyle w:val="ENoteTableText"/>
              <w:tabs>
                <w:tab w:val="center" w:leader="dot" w:pos="2268"/>
              </w:tabs>
            </w:pPr>
            <w:r w:rsidRPr="000368EB">
              <w:t>c 8.4</w:t>
            </w:r>
            <w:r w:rsidRPr="000368EB">
              <w:tab/>
            </w:r>
          </w:p>
        </w:tc>
        <w:tc>
          <w:tcPr>
            <w:tcW w:w="3490" w:type="pct"/>
            <w:shd w:val="clear" w:color="auto" w:fill="auto"/>
          </w:tcPr>
          <w:p w:rsidR="00D44D3A" w:rsidRPr="000368EB" w:rsidRDefault="00D44D3A" w:rsidP="00C80BCB">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C77BCD">
            <w:pPr>
              <w:pStyle w:val="ENoteTableText"/>
            </w:pPr>
            <w:r w:rsidRPr="000368EB">
              <w:t>am</w:t>
            </w:r>
            <w:r w:rsidR="00C80BCB" w:rsidRPr="000368EB">
              <w:t xml:space="preserve"> 2002 No 154; 2004 No</w:t>
            </w:r>
            <w:r w:rsidR="0042297B" w:rsidRPr="000368EB">
              <w:t> </w:t>
            </w:r>
            <w:r w:rsidRPr="000368EB">
              <w:t>118</w:t>
            </w:r>
          </w:p>
        </w:tc>
      </w:tr>
      <w:tr w:rsidR="00D44D3A" w:rsidRPr="000368EB" w:rsidTr="00D0159A">
        <w:trPr>
          <w:cantSplit/>
        </w:trPr>
        <w:tc>
          <w:tcPr>
            <w:tcW w:w="1510" w:type="pct"/>
            <w:shd w:val="clear" w:color="auto" w:fill="auto"/>
          </w:tcPr>
          <w:p w:rsidR="00D44D3A" w:rsidRPr="000368EB" w:rsidRDefault="00D44D3A" w:rsidP="00C80BCB">
            <w:pPr>
              <w:pStyle w:val="ENoteTableText"/>
              <w:tabs>
                <w:tab w:val="center" w:leader="dot" w:pos="2268"/>
              </w:tabs>
            </w:pPr>
            <w:r w:rsidRPr="000368EB">
              <w:t>c 8.5</w:t>
            </w:r>
            <w:r w:rsidRPr="000368EB">
              <w:tab/>
            </w:r>
          </w:p>
        </w:tc>
        <w:tc>
          <w:tcPr>
            <w:tcW w:w="3490" w:type="pct"/>
            <w:shd w:val="clear" w:color="auto" w:fill="auto"/>
          </w:tcPr>
          <w:p w:rsidR="00D44D3A" w:rsidRPr="000368EB" w:rsidRDefault="00D44D3A" w:rsidP="00C80BCB">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Part</w:t>
            </w:r>
            <w:r w:rsidR="000368EB">
              <w:rPr>
                <w:b/>
              </w:rPr>
              <w:t> </w:t>
            </w:r>
            <w:r w:rsidRPr="000368EB">
              <w:rPr>
                <w:b/>
              </w:rPr>
              <w:t>9</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Part</w:t>
            </w:r>
            <w:r w:rsidR="000368EB">
              <w:t> </w:t>
            </w:r>
            <w:r w:rsidRPr="000368EB">
              <w:t>9</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9.1</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9.2</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C77BCD">
            <w:pPr>
              <w:pStyle w:val="ENoteTableText"/>
            </w:pPr>
            <w:r w:rsidRPr="000368EB">
              <w:t>rs. 2002 No.</w:t>
            </w:r>
            <w:r w:rsidR="000368EB">
              <w:t> </w:t>
            </w:r>
            <w:r w:rsidRPr="000368EB">
              <w:t>154</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9.3</w:t>
            </w:r>
            <w:r w:rsidRPr="000368EB">
              <w:tab/>
            </w:r>
          </w:p>
        </w:tc>
        <w:tc>
          <w:tcPr>
            <w:tcW w:w="3490" w:type="pct"/>
            <w:shd w:val="clear" w:color="auto" w:fill="auto"/>
          </w:tcPr>
          <w:p w:rsidR="00D44D3A" w:rsidRPr="000368EB" w:rsidRDefault="00D44D3A" w:rsidP="00C77BCD">
            <w:pPr>
              <w:pStyle w:val="ENoteTableText"/>
            </w:pPr>
            <w:r w:rsidRPr="000368EB">
              <w:t>ad. 2007 No.</w:t>
            </w:r>
            <w:r w:rsidR="000368EB">
              <w:t> </w:t>
            </w:r>
            <w:r w:rsidRPr="000368EB">
              <w:t>261</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9.4</w:t>
            </w:r>
            <w:r w:rsidRPr="000368EB">
              <w:tab/>
            </w:r>
          </w:p>
        </w:tc>
        <w:tc>
          <w:tcPr>
            <w:tcW w:w="3490" w:type="pct"/>
            <w:shd w:val="clear" w:color="auto" w:fill="auto"/>
          </w:tcPr>
          <w:p w:rsidR="00D44D3A" w:rsidRPr="000368EB" w:rsidRDefault="00D44D3A" w:rsidP="00C77BCD">
            <w:pPr>
              <w:pStyle w:val="ENoteTableText"/>
            </w:pPr>
            <w:r w:rsidRPr="000368EB">
              <w:t>ad. 2009 No.</w:t>
            </w:r>
            <w:r w:rsidR="000368EB">
              <w:t> </w:t>
            </w:r>
            <w:r w:rsidRPr="000368EB">
              <w:t>350</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Part</w:t>
            </w:r>
            <w:r w:rsidR="000368EB">
              <w:rPr>
                <w:b/>
              </w:rPr>
              <w:t> </w:t>
            </w:r>
            <w:r w:rsidRPr="000368EB">
              <w:rPr>
                <w:b/>
              </w:rPr>
              <w:t>10</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Part</w:t>
            </w:r>
            <w:r w:rsidR="000368EB">
              <w:t> </w:t>
            </w:r>
            <w:r w:rsidRPr="000368EB">
              <w:t>10</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Division</w:t>
            </w:r>
            <w:r w:rsidR="000368EB">
              <w:rPr>
                <w:b/>
              </w:rPr>
              <w:t> </w:t>
            </w:r>
            <w:r w:rsidRPr="000368EB">
              <w:rPr>
                <w:b/>
              </w:rPr>
              <w:t>10.1</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C80BCB" w:rsidP="00C80BCB">
            <w:pPr>
              <w:pStyle w:val="ENoteTableText"/>
              <w:tabs>
                <w:tab w:val="center" w:leader="dot" w:pos="2268"/>
              </w:tabs>
            </w:pPr>
            <w:r w:rsidRPr="000368EB">
              <w:t>Division</w:t>
            </w:r>
            <w:r w:rsidR="000368EB">
              <w:t> </w:t>
            </w:r>
            <w:r w:rsidRPr="000368EB">
              <w:t>10.1 heading</w:t>
            </w:r>
            <w:r w:rsidR="00D44D3A" w:rsidRPr="000368EB">
              <w:tab/>
            </w:r>
          </w:p>
        </w:tc>
        <w:tc>
          <w:tcPr>
            <w:tcW w:w="3490" w:type="pct"/>
            <w:shd w:val="clear" w:color="auto" w:fill="auto"/>
          </w:tcPr>
          <w:p w:rsidR="00D44D3A" w:rsidRPr="000368EB" w:rsidRDefault="00D44D3A" w:rsidP="00C77BCD">
            <w:pPr>
              <w:pStyle w:val="ENoteTableText"/>
            </w:pPr>
            <w:r w:rsidRPr="000368EB">
              <w:t>ad. 2007 No.</w:t>
            </w:r>
            <w:r w:rsidR="000368EB">
              <w:t> </w:t>
            </w:r>
            <w:r w:rsidRPr="000368EB">
              <w:t>261</w:t>
            </w:r>
          </w:p>
        </w:tc>
      </w:tr>
      <w:tr w:rsidR="00D44D3A" w:rsidRPr="000368EB" w:rsidTr="00D0159A">
        <w:trPr>
          <w:cantSplit/>
        </w:trPr>
        <w:tc>
          <w:tcPr>
            <w:tcW w:w="1510" w:type="pct"/>
            <w:shd w:val="clear" w:color="auto" w:fill="auto"/>
          </w:tcPr>
          <w:p w:rsidR="00D44D3A" w:rsidRPr="000368EB" w:rsidRDefault="00D44D3A" w:rsidP="00011395">
            <w:pPr>
              <w:pStyle w:val="ENoteTableText"/>
              <w:tabs>
                <w:tab w:val="center" w:leader="dot" w:pos="2268"/>
              </w:tabs>
            </w:pPr>
            <w:r w:rsidRPr="000368EB">
              <w:t>c 10.1</w:t>
            </w:r>
            <w:r w:rsidRPr="000368EB">
              <w:tab/>
            </w:r>
          </w:p>
        </w:tc>
        <w:tc>
          <w:tcPr>
            <w:tcW w:w="3490" w:type="pct"/>
            <w:shd w:val="clear" w:color="auto" w:fill="auto"/>
          </w:tcPr>
          <w:p w:rsidR="00D44D3A" w:rsidRPr="000368EB" w:rsidRDefault="00D44D3A" w:rsidP="00011395">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p>
        </w:tc>
        <w:tc>
          <w:tcPr>
            <w:tcW w:w="3490" w:type="pct"/>
            <w:shd w:val="clear" w:color="auto" w:fill="auto"/>
          </w:tcPr>
          <w:p w:rsidR="00D44D3A" w:rsidRPr="000368EB" w:rsidRDefault="00011395" w:rsidP="00011395">
            <w:pPr>
              <w:pStyle w:val="ENoteTableText"/>
            </w:pPr>
            <w:r w:rsidRPr="000368EB">
              <w:t>am</w:t>
            </w:r>
            <w:r w:rsidR="00D44D3A" w:rsidRPr="000368EB">
              <w:t xml:space="preserve"> 2002 No</w:t>
            </w:r>
            <w:r w:rsidR="0042297B" w:rsidRPr="000368EB">
              <w:t> </w:t>
            </w:r>
            <w:r w:rsidR="00D44D3A" w:rsidRPr="000368EB">
              <w:t>289</w:t>
            </w:r>
          </w:p>
        </w:tc>
      </w:tr>
      <w:tr w:rsidR="00D44D3A" w:rsidRPr="000368EB" w:rsidTr="00D0159A">
        <w:trPr>
          <w:cantSplit/>
        </w:trPr>
        <w:tc>
          <w:tcPr>
            <w:tcW w:w="1510" w:type="pct"/>
            <w:shd w:val="clear" w:color="auto" w:fill="auto"/>
          </w:tcPr>
          <w:p w:rsidR="00D44D3A" w:rsidRPr="000368EB" w:rsidRDefault="00D44D3A" w:rsidP="00011395">
            <w:pPr>
              <w:pStyle w:val="ENoteTableText"/>
              <w:tabs>
                <w:tab w:val="center" w:leader="dot" w:pos="2268"/>
              </w:tabs>
            </w:pPr>
            <w:r w:rsidRPr="000368EB">
              <w:t>c 10.2</w:t>
            </w:r>
            <w:r w:rsidRPr="000368EB">
              <w:tab/>
            </w:r>
          </w:p>
        </w:tc>
        <w:tc>
          <w:tcPr>
            <w:tcW w:w="3490" w:type="pct"/>
            <w:shd w:val="clear" w:color="auto" w:fill="auto"/>
          </w:tcPr>
          <w:p w:rsidR="00D44D3A" w:rsidRPr="000368EB" w:rsidRDefault="00D44D3A" w:rsidP="00011395">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011395">
            <w:pPr>
              <w:pStyle w:val="ENoteTableText"/>
            </w:pPr>
            <w:r w:rsidRPr="000368EB">
              <w:t>rs 2002 No</w:t>
            </w:r>
            <w:r w:rsidR="0042297B" w:rsidRPr="000368EB">
              <w:t> </w:t>
            </w:r>
            <w:r w:rsidRPr="000368EB">
              <w:t>289; 2007 No</w:t>
            </w:r>
            <w:r w:rsidR="0042297B" w:rsidRPr="000368EB">
              <w:t> </w:t>
            </w:r>
            <w:r w:rsidRPr="000368EB">
              <w:t>282</w:t>
            </w:r>
          </w:p>
        </w:tc>
      </w:tr>
      <w:tr w:rsidR="00D44D3A" w:rsidRPr="000368EB" w:rsidTr="00D0159A">
        <w:trPr>
          <w:cantSplit/>
        </w:trPr>
        <w:tc>
          <w:tcPr>
            <w:tcW w:w="1510" w:type="pct"/>
            <w:shd w:val="clear" w:color="auto" w:fill="auto"/>
          </w:tcPr>
          <w:p w:rsidR="00D44D3A" w:rsidRPr="000368EB" w:rsidRDefault="00D44D3A" w:rsidP="00011395">
            <w:pPr>
              <w:pStyle w:val="ENoteTableText"/>
              <w:tabs>
                <w:tab w:val="center" w:leader="dot" w:pos="2268"/>
              </w:tabs>
            </w:pPr>
            <w:r w:rsidRPr="000368EB">
              <w:t>c 10.3</w:t>
            </w:r>
            <w:r w:rsidRPr="000368EB">
              <w:tab/>
            </w:r>
          </w:p>
        </w:tc>
        <w:tc>
          <w:tcPr>
            <w:tcW w:w="3490" w:type="pct"/>
            <w:shd w:val="clear" w:color="auto" w:fill="auto"/>
          </w:tcPr>
          <w:p w:rsidR="00D44D3A" w:rsidRPr="000368EB" w:rsidRDefault="00D44D3A" w:rsidP="00011395">
            <w:pPr>
              <w:pStyle w:val="ENoteTableText"/>
            </w:pPr>
            <w:r w:rsidRPr="000368EB">
              <w:t>ad 2000 No</w:t>
            </w:r>
            <w:r w:rsidR="0042297B" w:rsidRPr="000368EB">
              <w:t> </w:t>
            </w:r>
            <w:r w:rsidRPr="000368EB">
              <w:t>236</w:t>
            </w:r>
          </w:p>
        </w:tc>
      </w:tr>
      <w:tr w:rsidR="00011395" w:rsidRPr="000368EB" w:rsidTr="00D0159A">
        <w:trPr>
          <w:cantSplit/>
        </w:trPr>
        <w:tc>
          <w:tcPr>
            <w:tcW w:w="1510" w:type="pct"/>
            <w:shd w:val="clear" w:color="auto" w:fill="auto"/>
          </w:tcPr>
          <w:p w:rsidR="00011395" w:rsidRPr="000368EB" w:rsidRDefault="00011395" w:rsidP="00C77BCD">
            <w:pPr>
              <w:pStyle w:val="ENoteTableText"/>
              <w:tabs>
                <w:tab w:val="center" w:leader="dot" w:pos="2268"/>
              </w:tabs>
            </w:pPr>
          </w:p>
        </w:tc>
        <w:tc>
          <w:tcPr>
            <w:tcW w:w="3490" w:type="pct"/>
            <w:shd w:val="clear" w:color="auto" w:fill="auto"/>
          </w:tcPr>
          <w:p w:rsidR="00011395" w:rsidRPr="000368EB" w:rsidRDefault="00011395" w:rsidP="00C77BCD">
            <w:pPr>
              <w:pStyle w:val="ENoteTableText"/>
            </w:pPr>
            <w:r w:rsidRPr="000368EB">
              <w:t>am 2002 No 154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011395">
            <w:pPr>
              <w:pStyle w:val="ENoteTableText"/>
            </w:pPr>
            <w:r w:rsidRPr="000368EB">
              <w:t>rs 2002 No</w:t>
            </w:r>
            <w:r w:rsidR="0042297B" w:rsidRPr="000368EB">
              <w:t> </w:t>
            </w:r>
            <w:r w:rsidRPr="000368EB">
              <w:t>289; 2007 No</w:t>
            </w:r>
            <w:r w:rsidR="0042297B" w:rsidRPr="000368EB">
              <w:t> </w:t>
            </w:r>
            <w:r w:rsidRPr="000368EB">
              <w:t>282</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011395" w:rsidP="00C77BCD">
            <w:pPr>
              <w:pStyle w:val="ENoteTableText"/>
            </w:pPr>
            <w:r w:rsidRPr="000368EB">
              <w:t>am 2009 No</w:t>
            </w:r>
            <w:r w:rsidR="0042297B" w:rsidRPr="000368EB">
              <w:t> </w:t>
            </w:r>
            <w:r w:rsidR="00D44D3A" w:rsidRPr="000368EB">
              <w:t>350</w:t>
            </w:r>
          </w:p>
        </w:tc>
      </w:tr>
      <w:tr w:rsidR="00D44D3A" w:rsidRPr="000368EB" w:rsidTr="00D0159A">
        <w:trPr>
          <w:cantSplit/>
        </w:trPr>
        <w:tc>
          <w:tcPr>
            <w:tcW w:w="1510" w:type="pct"/>
            <w:shd w:val="clear" w:color="auto" w:fill="auto"/>
          </w:tcPr>
          <w:p w:rsidR="00D44D3A" w:rsidRPr="000368EB" w:rsidRDefault="00D44D3A" w:rsidP="00011395">
            <w:pPr>
              <w:pStyle w:val="ENoteTableText"/>
              <w:tabs>
                <w:tab w:val="center" w:leader="dot" w:pos="2268"/>
              </w:tabs>
            </w:pPr>
            <w:r w:rsidRPr="000368EB">
              <w:t>c 10.4</w:t>
            </w:r>
            <w:r w:rsidRPr="000368EB">
              <w:tab/>
            </w:r>
          </w:p>
        </w:tc>
        <w:tc>
          <w:tcPr>
            <w:tcW w:w="3490" w:type="pct"/>
            <w:shd w:val="clear" w:color="auto" w:fill="auto"/>
          </w:tcPr>
          <w:p w:rsidR="00D44D3A" w:rsidRPr="000368EB" w:rsidRDefault="00011395" w:rsidP="00011395">
            <w:pPr>
              <w:pStyle w:val="ENoteTableText"/>
            </w:pPr>
            <w:r w:rsidRPr="000368EB">
              <w:t>ad 2000 No</w:t>
            </w:r>
            <w:r w:rsidR="0042297B" w:rsidRPr="000368EB">
              <w:t> </w:t>
            </w:r>
            <w:r w:rsidR="00D44D3A" w:rsidRPr="000368EB">
              <w:t>236</w:t>
            </w:r>
          </w:p>
        </w:tc>
      </w:tr>
      <w:tr w:rsidR="00011395" w:rsidRPr="000368EB" w:rsidTr="00D0159A">
        <w:trPr>
          <w:cantSplit/>
        </w:trPr>
        <w:tc>
          <w:tcPr>
            <w:tcW w:w="1510" w:type="pct"/>
            <w:shd w:val="clear" w:color="auto" w:fill="auto"/>
          </w:tcPr>
          <w:p w:rsidR="00011395" w:rsidRPr="000368EB" w:rsidRDefault="00011395" w:rsidP="00C77BCD">
            <w:pPr>
              <w:pStyle w:val="ENoteTableText"/>
              <w:tabs>
                <w:tab w:val="center" w:leader="dot" w:pos="2268"/>
              </w:tabs>
            </w:pPr>
          </w:p>
        </w:tc>
        <w:tc>
          <w:tcPr>
            <w:tcW w:w="3490" w:type="pct"/>
            <w:shd w:val="clear" w:color="auto" w:fill="auto"/>
          </w:tcPr>
          <w:p w:rsidR="00011395" w:rsidRPr="000368EB" w:rsidRDefault="00011395" w:rsidP="00C77BCD">
            <w:pPr>
              <w:pStyle w:val="ENoteTableText"/>
            </w:pPr>
            <w:r w:rsidRPr="000368EB">
              <w:t>am 2002 No 154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011395">
            <w:pPr>
              <w:pStyle w:val="ENoteTableText"/>
            </w:pPr>
            <w:r w:rsidRPr="000368EB">
              <w:t>rs 2002 No</w:t>
            </w:r>
            <w:r w:rsidR="0042297B" w:rsidRPr="000368EB">
              <w:t> </w:t>
            </w:r>
            <w:r w:rsidRPr="000368EB">
              <w:t>289; 2007 No</w:t>
            </w:r>
            <w:r w:rsidR="0042297B" w:rsidRPr="000368EB">
              <w:t> </w:t>
            </w:r>
            <w:r w:rsidRPr="000368EB">
              <w:t>282</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011395">
            <w:pPr>
              <w:pStyle w:val="ENoteTableText"/>
            </w:pPr>
            <w:r w:rsidRPr="000368EB">
              <w:t>am 2009 No</w:t>
            </w:r>
            <w:r w:rsidR="0042297B" w:rsidRPr="000368EB">
              <w:t> </w:t>
            </w:r>
            <w:r w:rsidRPr="000368EB">
              <w:t>350</w:t>
            </w:r>
          </w:p>
        </w:tc>
      </w:tr>
      <w:tr w:rsidR="00D44D3A" w:rsidRPr="000368EB" w:rsidTr="00D0159A">
        <w:trPr>
          <w:cantSplit/>
        </w:trPr>
        <w:tc>
          <w:tcPr>
            <w:tcW w:w="1510" w:type="pct"/>
            <w:shd w:val="clear" w:color="auto" w:fill="auto"/>
          </w:tcPr>
          <w:p w:rsidR="00D44D3A" w:rsidRPr="000368EB" w:rsidRDefault="00D44D3A" w:rsidP="00011395">
            <w:pPr>
              <w:pStyle w:val="ENoteTableText"/>
              <w:tabs>
                <w:tab w:val="center" w:leader="dot" w:pos="2268"/>
              </w:tabs>
            </w:pPr>
            <w:r w:rsidRPr="000368EB">
              <w:t>c 10.5</w:t>
            </w:r>
            <w:r w:rsidRPr="000368EB">
              <w:tab/>
            </w:r>
          </w:p>
        </w:tc>
        <w:tc>
          <w:tcPr>
            <w:tcW w:w="3490" w:type="pct"/>
            <w:shd w:val="clear" w:color="auto" w:fill="auto"/>
          </w:tcPr>
          <w:p w:rsidR="00D44D3A" w:rsidRPr="000368EB" w:rsidRDefault="00D44D3A" w:rsidP="00011395">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Division</w:t>
            </w:r>
            <w:r w:rsidR="000368EB">
              <w:rPr>
                <w:b/>
              </w:rPr>
              <w:t> </w:t>
            </w:r>
            <w:r w:rsidRPr="000368EB">
              <w:rPr>
                <w:b/>
              </w:rPr>
              <w:t>10.2</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211790">
            <w:pPr>
              <w:pStyle w:val="ENoteTableText"/>
              <w:tabs>
                <w:tab w:val="center" w:leader="dot" w:pos="2268"/>
              </w:tabs>
            </w:pPr>
            <w:r w:rsidRPr="000368EB">
              <w:t>Div</w:t>
            </w:r>
            <w:r w:rsidR="00211790" w:rsidRPr="000368EB">
              <w:t>ision</w:t>
            </w:r>
            <w:r w:rsidR="000368EB">
              <w:t> </w:t>
            </w:r>
            <w:r w:rsidRPr="000368EB">
              <w:t>10.2</w:t>
            </w:r>
            <w:r w:rsidRPr="000368EB">
              <w:tab/>
            </w:r>
          </w:p>
        </w:tc>
        <w:tc>
          <w:tcPr>
            <w:tcW w:w="3490" w:type="pct"/>
            <w:shd w:val="clear" w:color="auto" w:fill="auto"/>
          </w:tcPr>
          <w:p w:rsidR="00D44D3A" w:rsidRPr="000368EB" w:rsidRDefault="00D44D3A" w:rsidP="00211790">
            <w:pPr>
              <w:pStyle w:val="ENoteTableText"/>
            </w:pPr>
            <w:r w:rsidRPr="000368EB">
              <w:t>ad 2007 No</w:t>
            </w:r>
            <w:r w:rsidR="0042297B" w:rsidRPr="000368EB">
              <w:t> </w:t>
            </w:r>
            <w:r w:rsidRPr="000368EB">
              <w:t>261</w:t>
            </w:r>
          </w:p>
        </w:tc>
      </w:tr>
      <w:tr w:rsidR="00D44D3A" w:rsidRPr="000368EB" w:rsidTr="00D0159A">
        <w:trPr>
          <w:cantSplit/>
        </w:trPr>
        <w:tc>
          <w:tcPr>
            <w:tcW w:w="1510" w:type="pct"/>
            <w:shd w:val="clear" w:color="auto" w:fill="auto"/>
          </w:tcPr>
          <w:p w:rsidR="00D44D3A" w:rsidRPr="000368EB" w:rsidRDefault="00D44D3A" w:rsidP="00211790">
            <w:pPr>
              <w:pStyle w:val="ENoteTableText"/>
              <w:tabs>
                <w:tab w:val="center" w:leader="dot" w:pos="2268"/>
              </w:tabs>
            </w:pPr>
            <w:r w:rsidRPr="000368EB">
              <w:t>c 10.6</w:t>
            </w:r>
            <w:r w:rsidRPr="000368EB">
              <w:tab/>
            </w:r>
          </w:p>
        </w:tc>
        <w:tc>
          <w:tcPr>
            <w:tcW w:w="3490" w:type="pct"/>
            <w:shd w:val="clear" w:color="auto" w:fill="auto"/>
          </w:tcPr>
          <w:p w:rsidR="00D44D3A" w:rsidRPr="000368EB" w:rsidRDefault="00D44D3A" w:rsidP="00211790">
            <w:pPr>
              <w:pStyle w:val="ENoteTableText"/>
            </w:pPr>
            <w:r w:rsidRPr="000368EB">
              <w:t>ad 2007 No</w:t>
            </w:r>
            <w:r w:rsidR="0042297B" w:rsidRPr="000368EB">
              <w:t> </w:t>
            </w:r>
            <w:r w:rsidRPr="000368EB">
              <w:t>261</w:t>
            </w:r>
          </w:p>
        </w:tc>
      </w:tr>
      <w:tr w:rsidR="00E46F08" w:rsidRPr="000368EB" w:rsidTr="00D0159A">
        <w:trPr>
          <w:cantSplit/>
        </w:trPr>
        <w:tc>
          <w:tcPr>
            <w:tcW w:w="1510" w:type="pct"/>
            <w:shd w:val="clear" w:color="auto" w:fill="auto"/>
          </w:tcPr>
          <w:p w:rsidR="00E46F08" w:rsidRPr="000368EB" w:rsidRDefault="00E46F08" w:rsidP="00211790">
            <w:pPr>
              <w:pStyle w:val="ENoteTableText"/>
              <w:tabs>
                <w:tab w:val="center" w:leader="dot" w:pos="2268"/>
              </w:tabs>
            </w:pPr>
          </w:p>
        </w:tc>
        <w:tc>
          <w:tcPr>
            <w:tcW w:w="3490" w:type="pct"/>
            <w:shd w:val="clear" w:color="auto" w:fill="auto"/>
          </w:tcPr>
          <w:p w:rsidR="00E46F08" w:rsidRPr="000368EB" w:rsidRDefault="00E46F08" w:rsidP="00211790">
            <w:pPr>
              <w:pStyle w:val="ENoteTableText"/>
            </w:pPr>
            <w:r w:rsidRPr="000368EB">
              <w:t>am F2018L00268</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Part</w:t>
            </w:r>
            <w:r w:rsidR="000368EB">
              <w:rPr>
                <w:b/>
              </w:rPr>
              <w:t> </w:t>
            </w:r>
            <w:r w:rsidRPr="000368EB">
              <w:rPr>
                <w:b/>
              </w:rPr>
              <w:t>11</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Part</w:t>
            </w:r>
            <w:r w:rsidR="000368EB">
              <w:t> </w:t>
            </w:r>
            <w:r w:rsidRPr="000368EB">
              <w:t>11</w:t>
            </w:r>
            <w:r w:rsidRPr="000368EB">
              <w:tab/>
            </w:r>
          </w:p>
        </w:tc>
        <w:tc>
          <w:tcPr>
            <w:tcW w:w="3490" w:type="pct"/>
            <w:shd w:val="clear" w:color="auto" w:fill="auto"/>
          </w:tcPr>
          <w:p w:rsidR="00D44D3A" w:rsidRPr="000368EB" w:rsidRDefault="00D44D3A" w:rsidP="00607128">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607128">
            <w:pPr>
              <w:pStyle w:val="ENoteTableText"/>
              <w:tabs>
                <w:tab w:val="center" w:leader="dot" w:pos="2268"/>
              </w:tabs>
            </w:pPr>
            <w:r w:rsidRPr="000368EB">
              <w:t>c 11.1</w:t>
            </w:r>
            <w:r w:rsidRPr="000368EB">
              <w:tab/>
            </w:r>
          </w:p>
        </w:tc>
        <w:tc>
          <w:tcPr>
            <w:tcW w:w="3490" w:type="pct"/>
            <w:shd w:val="clear" w:color="auto" w:fill="auto"/>
          </w:tcPr>
          <w:p w:rsidR="00D44D3A" w:rsidRPr="000368EB" w:rsidRDefault="00D44D3A" w:rsidP="00607128">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607128">
            <w:pPr>
              <w:pStyle w:val="ENoteTableText"/>
              <w:tabs>
                <w:tab w:val="center" w:leader="dot" w:pos="2268"/>
              </w:tabs>
            </w:pPr>
            <w:r w:rsidRPr="000368EB">
              <w:t>c 11.4</w:t>
            </w:r>
            <w:r w:rsidRPr="000368EB">
              <w:tab/>
            </w:r>
          </w:p>
        </w:tc>
        <w:tc>
          <w:tcPr>
            <w:tcW w:w="3490" w:type="pct"/>
            <w:shd w:val="clear" w:color="auto" w:fill="auto"/>
          </w:tcPr>
          <w:p w:rsidR="00D44D3A" w:rsidRPr="000368EB" w:rsidRDefault="00D44D3A" w:rsidP="00607128">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607128" w:rsidP="00607128">
            <w:pPr>
              <w:pStyle w:val="ENoteTableText"/>
            </w:pPr>
            <w:r w:rsidRPr="000368EB">
              <w:t>am</w:t>
            </w:r>
            <w:r w:rsidR="00D44D3A" w:rsidRPr="000368EB">
              <w:t xml:space="preserve"> </w:t>
            </w:r>
            <w:r w:rsidRPr="000368EB">
              <w:t xml:space="preserve">2002 No 154; </w:t>
            </w:r>
            <w:r w:rsidR="00D44D3A" w:rsidRPr="000368EB">
              <w:t>2010 No</w:t>
            </w:r>
            <w:r w:rsidR="0042297B" w:rsidRPr="000368EB">
              <w:t> </w:t>
            </w:r>
            <w:r w:rsidR="00D44D3A" w:rsidRPr="000368EB">
              <w:t>282</w:t>
            </w:r>
          </w:p>
        </w:tc>
      </w:tr>
      <w:tr w:rsidR="00D44D3A" w:rsidRPr="000368EB" w:rsidTr="00D0159A">
        <w:trPr>
          <w:cantSplit/>
        </w:trPr>
        <w:tc>
          <w:tcPr>
            <w:tcW w:w="1510" w:type="pct"/>
            <w:shd w:val="clear" w:color="auto" w:fill="auto"/>
          </w:tcPr>
          <w:p w:rsidR="00D44D3A" w:rsidRPr="000368EB" w:rsidRDefault="00D44D3A" w:rsidP="00607128">
            <w:pPr>
              <w:pStyle w:val="ENoteTableText"/>
              <w:tabs>
                <w:tab w:val="center" w:leader="dot" w:pos="2268"/>
              </w:tabs>
            </w:pPr>
            <w:r w:rsidRPr="000368EB">
              <w:t>c 11.5</w:t>
            </w:r>
            <w:r w:rsidRPr="000368EB">
              <w:tab/>
            </w:r>
          </w:p>
        </w:tc>
        <w:tc>
          <w:tcPr>
            <w:tcW w:w="3490" w:type="pct"/>
            <w:shd w:val="clear" w:color="auto" w:fill="auto"/>
          </w:tcPr>
          <w:p w:rsidR="00D44D3A" w:rsidRPr="000368EB" w:rsidRDefault="00607128" w:rsidP="00607128">
            <w:pPr>
              <w:pStyle w:val="ENoteTableText"/>
            </w:pPr>
            <w:r w:rsidRPr="000368EB">
              <w:t>ad</w:t>
            </w:r>
            <w:r w:rsidR="00D44D3A" w:rsidRPr="000368EB">
              <w:t xml:space="preserve"> 2000 No</w:t>
            </w:r>
            <w:r w:rsidR="0042297B" w:rsidRPr="000368EB">
              <w:t> </w:t>
            </w:r>
            <w:r w:rsidR="00D44D3A" w:rsidRPr="000368EB">
              <w:t>236</w:t>
            </w:r>
          </w:p>
        </w:tc>
      </w:tr>
      <w:tr w:rsidR="00D44D3A" w:rsidRPr="000368EB" w:rsidTr="00D0159A">
        <w:trPr>
          <w:cantSplit/>
        </w:trPr>
        <w:tc>
          <w:tcPr>
            <w:tcW w:w="1510" w:type="pct"/>
            <w:shd w:val="clear" w:color="auto" w:fill="auto"/>
          </w:tcPr>
          <w:p w:rsidR="00D44D3A" w:rsidRPr="000368EB" w:rsidRDefault="00D44D3A" w:rsidP="00D9177E">
            <w:pPr>
              <w:pStyle w:val="ENoteTableText"/>
              <w:keepNext/>
            </w:pPr>
            <w:r w:rsidRPr="000368EB">
              <w:rPr>
                <w:b/>
              </w:rPr>
              <w:lastRenderedPageBreak/>
              <w:t>Part</w:t>
            </w:r>
            <w:r w:rsidR="000368EB">
              <w:rPr>
                <w:b/>
              </w:rPr>
              <w:t> </w:t>
            </w:r>
            <w:r w:rsidRPr="000368EB">
              <w:rPr>
                <w:b/>
              </w:rPr>
              <w:t>12</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Note to Part</w:t>
            </w:r>
            <w:r w:rsidR="000368EB">
              <w:t> </w:t>
            </w:r>
            <w:r w:rsidRPr="000368EB">
              <w:t>12</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Part</w:t>
            </w:r>
            <w:r w:rsidR="000368EB">
              <w:rPr>
                <w:b/>
              </w:rPr>
              <w:t> </w:t>
            </w:r>
            <w:r w:rsidRPr="000368EB">
              <w:rPr>
                <w:b/>
              </w:rPr>
              <w:t>13</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Part</w:t>
            </w:r>
            <w:r w:rsidR="000368EB">
              <w:t> </w:t>
            </w:r>
            <w:r w:rsidRPr="000368EB">
              <w:t>13</w:t>
            </w:r>
            <w:r w:rsidRPr="000368EB">
              <w:tab/>
            </w:r>
          </w:p>
        </w:tc>
        <w:tc>
          <w:tcPr>
            <w:tcW w:w="3490" w:type="pct"/>
            <w:shd w:val="clear" w:color="auto" w:fill="auto"/>
          </w:tcPr>
          <w:p w:rsidR="00D44D3A" w:rsidRPr="000368EB" w:rsidRDefault="00D44D3A" w:rsidP="001C0012">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1C0012">
            <w:pPr>
              <w:pStyle w:val="ENoteTableText"/>
              <w:tabs>
                <w:tab w:val="center" w:leader="dot" w:pos="2268"/>
              </w:tabs>
            </w:pPr>
            <w:r w:rsidRPr="000368EB">
              <w:t>c 13.1</w:t>
            </w:r>
            <w:r w:rsidRPr="000368EB">
              <w:tab/>
            </w:r>
          </w:p>
        </w:tc>
        <w:tc>
          <w:tcPr>
            <w:tcW w:w="3490" w:type="pct"/>
            <w:shd w:val="clear" w:color="auto" w:fill="auto"/>
          </w:tcPr>
          <w:p w:rsidR="00D44D3A" w:rsidRPr="000368EB" w:rsidRDefault="00D44D3A" w:rsidP="001C0012">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p>
        </w:tc>
        <w:tc>
          <w:tcPr>
            <w:tcW w:w="3490" w:type="pct"/>
            <w:shd w:val="clear" w:color="auto" w:fill="auto"/>
          </w:tcPr>
          <w:p w:rsidR="00D44D3A" w:rsidRPr="000368EB" w:rsidRDefault="001C0012" w:rsidP="001C0012">
            <w:pPr>
              <w:pStyle w:val="ENoteTableText"/>
            </w:pPr>
            <w:r w:rsidRPr="000368EB">
              <w:t>am</w:t>
            </w:r>
            <w:r w:rsidR="00D44D3A" w:rsidRPr="000368EB">
              <w:t xml:space="preserve"> 2010 No</w:t>
            </w:r>
            <w:r w:rsidR="0042297B" w:rsidRPr="000368EB">
              <w:t> </w:t>
            </w:r>
            <w:r w:rsidR="00D44D3A" w:rsidRPr="000368EB">
              <w:t>92</w:t>
            </w:r>
          </w:p>
        </w:tc>
      </w:tr>
      <w:tr w:rsidR="00D44D3A" w:rsidRPr="000368EB" w:rsidTr="00D0159A">
        <w:trPr>
          <w:cantSplit/>
        </w:trPr>
        <w:tc>
          <w:tcPr>
            <w:tcW w:w="1510" w:type="pct"/>
            <w:shd w:val="clear" w:color="auto" w:fill="auto"/>
          </w:tcPr>
          <w:p w:rsidR="00D44D3A" w:rsidRPr="000368EB" w:rsidRDefault="00D44D3A" w:rsidP="001C0012">
            <w:pPr>
              <w:pStyle w:val="ENoteTableText"/>
              <w:tabs>
                <w:tab w:val="center" w:leader="dot" w:pos="2268"/>
              </w:tabs>
            </w:pPr>
            <w:r w:rsidRPr="000368EB">
              <w:t>c 13.3</w:t>
            </w:r>
            <w:r w:rsidRPr="000368EB">
              <w:tab/>
            </w:r>
          </w:p>
        </w:tc>
        <w:tc>
          <w:tcPr>
            <w:tcW w:w="3490" w:type="pct"/>
            <w:shd w:val="clear" w:color="auto" w:fill="auto"/>
          </w:tcPr>
          <w:p w:rsidR="00D44D3A" w:rsidRPr="000368EB" w:rsidRDefault="00D44D3A" w:rsidP="001C0012">
            <w:pPr>
              <w:pStyle w:val="ENoteTableText"/>
            </w:pPr>
            <w:r w:rsidRPr="000368EB">
              <w:t>ad 2010 No</w:t>
            </w:r>
            <w:r w:rsidR="0042297B" w:rsidRPr="000368EB">
              <w:t> </w:t>
            </w:r>
            <w:r w:rsidRPr="000368EB">
              <w:t>92</w:t>
            </w:r>
          </w:p>
        </w:tc>
      </w:tr>
      <w:tr w:rsidR="00D44D3A" w:rsidRPr="000368EB" w:rsidTr="00D0159A">
        <w:trPr>
          <w:cantSplit/>
        </w:trPr>
        <w:tc>
          <w:tcPr>
            <w:tcW w:w="1510" w:type="pct"/>
            <w:shd w:val="clear" w:color="auto" w:fill="auto"/>
          </w:tcPr>
          <w:p w:rsidR="00D44D3A" w:rsidRPr="000368EB" w:rsidRDefault="00D44D3A" w:rsidP="001C0012">
            <w:pPr>
              <w:pStyle w:val="ENoteTableText"/>
              <w:tabs>
                <w:tab w:val="center" w:leader="dot" w:pos="2268"/>
              </w:tabs>
            </w:pPr>
            <w:r w:rsidRPr="000368EB">
              <w:t>c 13.4</w:t>
            </w:r>
            <w:r w:rsidRPr="000368EB">
              <w:tab/>
            </w:r>
          </w:p>
        </w:tc>
        <w:tc>
          <w:tcPr>
            <w:tcW w:w="3490" w:type="pct"/>
            <w:shd w:val="clear" w:color="auto" w:fill="auto"/>
          </w:tcPr>
          <w:p w:rsidR="00D44D3A" w:rsidRPr="000368EB" w:rsidRDefault="00D44D3A" w:rsidP="001C0012">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1C0012">
            <w:pPr>
              <w:pStyle w:val="ENoteTableText"/>
            </w:pPr>
            <w:r w:rsidRPr="000368EB">
              <w:t xml:space="preserve">am </w:t>
            </w:r>
            <w:r w:rsidR="001C0012" w:rsidRPr="000368EB">
              <w:t xml:space="preserve">2002 No 154; </w:t>
            </w:r>
            <w:r w:rsidRPr="000368EB">
              <w:t>2004 No</w:t>
            </w:r>
            <w:r w:rsidR="0042297B" w:rsidRPr="000368EB">
              <w:t> </w:t>
            </w:r>
            <w:r w:rsidRPr="000368EB">
              <w:t>358; 2010 No</w:t>
            </w:r>
            <w:r w:rsidR="0042297B" w:rsidRPr="000368EB">
              <w:t> </w:t>
            </w:r>
            <w:r w:rsidRPr="000368EB">
              <w:t>92</w:t>
            </w:r>
          </w:p>
        </w:tc>
      </w:tr>
      <w:tr w:rsidR="00D44D3A" w:rsidRPr="000368EB" w:rsidTr="00D0159A">
        <w:trPr>
          <w:cantSplit/>
        </w:trPr>
        <w:tc>
          <w:tcPr>
            <w:tcW w:w="1510" w:type="pct"/>
            <w:shd w:val="clear" w:color="auto" w:fill="auto"/>
          </w:tcPr>
          <w:p w:rsidR="00D44D3A" w:rsidRPr="000368EB" w:rsidRDefault="00D44D3A" w:rsidP="001C0012">
            <w:pPr>
              <w:pStyle w:val="ENoteTableText"/>
              <w:tabs>
                <w:tab w:val="center" w:leader="dot" w:pos="2268"/>
              </w:tabs>
            </w:pPr>
            <w:r w:rsidRPr="000368EB">
              <w:t>c 13.5</w:t>
            </w:r>
            <w:r w:rsidRPr="000368EB">
              <w:tab/>
            </w:r>
          </w:p>
        </w:tc>
        <w:tc>
          <w:tcPr>
            <w:tcW w:w="3490" w:type="pct"/>
            <w:shd w:val="clear" w:color="auto" w:fill="auto"/>
          </w:tcPr>
          <w:p w:rsidR="00D44D3A" w:rsidRPr="000368EB" w:rsidRDefault="00D44D3A" w:rsidP="001C0012">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Part</w:t>
            </w:r>
            <w:r w:rsidR="000368EB">
              <w:rPr>
                <w:b/>
              </w:rPr>
              <w:t> </w:t>
            </w:r>
            <w:r w:rsidRPr="000368EB">
              <w:rPr>
                <w:b/>
              </w:rPr>
              <w:t>14</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Part</w:t>
            </w:r>
            <w:r w:rsidR="000368EB">
              <w:t> </w:t>
            </w:r>
            <w:r w:rsidRPr="000368EB">
              <w:t>14</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Division</w:t>
            </w:r>
            <w:r w:rsidR="000368EB">
              <w:rPr>
                <w:b/>
              </w:rPr>
              <w:t> </w:t>
            </w:r>
            <w:r w:rsidRPr="000368EB">
              <w:rPr>
                <w:b/>
              </w:rPr>
              <w:t>14.1</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422EED" w:rsidP="00422EED">
            <w:pPr>
              <w:pStyle w:val="ENoteTableText"/>
              <w:tabs>
                <w:tab w:val="center" w:leader="dot" w:pos="2268"/>
              </w:tabs>
            </w:pPr>
            <w:r w:rsidRPr="000368EB">
              <w:t>Division</w:t>
            </w:r>
            <w:r w:rsidR="000368EB">
              <w:t> </w:t>
            </w:r>
            <w:r w:rsidRPr="000368EB">
              <w:t>14.1 heading</w:t>
            </w:r>
            <w:r w:rsidR="00D44D3A" w:rsidRPr="000368EB">
              <w:tab/>
            </w:r>
          </w:p>
        </w:tc>
        <w:tc>
          <w:tcPr>
            <w:tcW w:w="3490" w:type="pct"/>
            <w:shd w:val="clear" w:color="auto" w:fill="auto"/>
          </w:tcPr>
          <w:p w:rsidR="00D44D3A" w:rsidRPr="000368EB" w:rsidRDefault="00D44D3A" w:rsidP="00422EED">
            <w:pPr>
              <w:pStyle w:val="ENoteTableText"/>
            </w:pPr>
            <w:r w:rsidRPr="000368EB">
              <w:t>ad 2011 No</w:t>
            </w:r>
            <w:r w:rsidR="0042297B" w:rsidRPr="000368EB">
              <w:t> </w:t>
            </w:r>
            <w:r w:rsidRPr="000368EB">
              <w:t>205</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14.1</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14.2</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B77F81">
            <w:pPr>
              <w:pStyle w:val="ENoteTableText"/>
              <w:tabs>
                <w:tab w:val="center" w:leader="dot" w:pos="2268"/>
              </w:tabs>
            </w:pPr>
            <w:r w:rsidRPr="000368EB">
              <w:t>c 14.4</w:t>
            </w:r>
            <w:r w:rsidRPr="000368EB">
              <w:tab/>
            </w:r>
          </w:p>
        </w:tc>
        <w:tc>
          <w:tcPr>
            <w:tcW w:w="3490" w:type="pct"/>
            <w:shd w:val="clear" w:color="auto" w:fill="auto"/>
          </w:tcPr>
          <w:p w:rsidR="00D44D3A" w:rsidRPr="000368EB" w:rsidRDefault="00D44D3A" w:rsidP="00B77F81">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B77F81">
            <w:pPr>
              <w:pStyle w:val="ENoteTableText"/>
            </w:pPr>
            <w:r w:rsidRPr="000368EB">
              <w:t xml:space="preserve">am </w:t>
            </w:r>
            <w:r w:rsidR="00B77F81" w:rsidRPr="000368EB">
              <w:t xml:space="preserve">2002 No 154; </w:t>
            </w:r>
            <w:r w:rsidRPr="000368EB">
              <w:t>2003 No</w:t>
            </w:r>
            <w:r w:rsidR="0042297B" w:rsidRPr="000368EB">
              <w:t> </w:t>
            </w:r>
            <w:r w:rsidRPr="000368EB">
              <w:t>10; 2011 No</w:t>
            </w:r>
            <w:r w:rsidR="0042297B" w:rsidRPr="000368EB">
              <w:t> </w:t>
            </w:r>
            <w:r w:rsidRPr="000368EB">
              <w:t>205</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14.4A</w:t>
            </w:r>
            <w:r w:rsidRPr="000368EB">
              <w:tab/>
            </w:r>
          </w:p>
        </w:tc>
        <w:tc>
          <w:tcPr>
            <w:tcW w:w="3490" w:type="pct"/>
            <w:shd w:val="clear" w:color="auto" w:fill="auto"/>
          </w:tcPr>
          <w:p w:rsidR="00D44D3A" w:rsidRPr="000368EB" w:rsidRDefault="00D44D3A" w:rsidP="00C77BCD">
            <w:pPr>
              <w:pStyle w:val="ENoteTableText"/>
            </w:pPr>
            <w:r w:rsidRPr="000368EB">
              <w:t>ad. 2003 No.10</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C77BCD">
            <w:pPr>
              <w:pStyle w:val="ENoteTableText"/>
            </w:pPr>
            <w:r w:rsidRPr="000368EB">
              <w:t>rep. 2011 No.</w:t>
            </w:r>
            <w:r w:rsidR="000368EB">
              <w:t> </w:t>
            </w:r>
            <w:r w:rsidRPr="000368EB">
              <w:t>205</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14.5</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C77BCD">
            <w:pPr>
              <w:pStyle w:val="ENoteTableText"/>
            </w:pPr>
            <w:r w:rsidRPr="000368EB">
              <w:t>am. 2009 No.</w:t>
            </w:r>
            <w:r w:rsidR="000368EB">
              <w:t> </w:t>
            </w:r>
            <w:r w:rsidRPr="000368EB">
              <w:t>350</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Division</w:t>
            </w:r>
            <w:r w:rsidR="000368EB">
              <w:rPr>
                <w:b/>
              </w:rPr>
              <w:t> </w:t>
            </w:r>
            <w:r w:rsidRPr="000368EB">
              <w:rPr>
                <w:b/>
              </w:rPr>
              <w:t>14.2</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1B0140" w:rsidP="001B0140">
            <w:pPr>
              <w:pStyle w:val="ENoteTableText"/>
              <w:tabs>
                <w:tab w:val="center" w:leader="dot" w:pos="2268"/>
              </w:tabs>
            </w:pPr>
            <w:r w:rsidRPr="000368EB">
              <w:t>Division</w:t>
            </w:r>
            <w:r w:rsidR="000368EB">
              <w:t> </w:t>
            </w:r>
            <w:r w:rsidRPr="000368EB">
              <w:t>14.2 heading</w:t>
            </w:r>
            <w:r w:rsidR="00D44D3A" w:rsidRPr="000368EB">
              <w:tab/>
            </w:r>
          </w:p>
        </w:tc>
        <w:tc>
          <w:tcPr>
            <w:tcW w:w="3490" w:type="pct"/>
            <w:shd w:val="clear" w:color="auto" w:fill="auto"/>
          </w:tcPr>
          <w:p w:rsidR="00D44D3A" w:rsidRPr="000368EB" w:rsidRDefault="00D44D3A" w:rsidP="001B0140">
            <w:pPr>
              <w:pStyle w:val="ENoteTableText"/>
            </w:pPr>
            <w:r w:rsidRPr="000368EB">
              <w:t>ad 2011 No</w:t>
            </w:r>
            <w:r w:rsidR="0042297B" w:rsidRPr="000368EB">
              <w:t> </w:t>
            </w:r>
            <w:r w:rsidRPr="000368EB">
              <w:t>205</w:t>
            </w:r>
          </w:p>
        </w:tc>
      </w:tr>
      <w:tr w:rsidR="00D44D3A" w:rsidRPr="000368EB" w:rsidTr="00D0159A">
        <w:trPr>
          <w:cantSplit/>
        </w:trPr>
        <w:tc>
          <w:tcPr>
            <w:tcW w:w="1510" w:type="pct"/>
            <w:shd w:val="clear" w:color="auto" w:fill="auto"/>
          </w:tcPr>
          <w:p w:rsidR="00D44D3A" w:rsidRPr="000368EB" w:rsidRDefault="00D44D3A" w:rsidP="001B0140">
            <w:pPr>
              <w:pStyle w:val="ENoteTableText"/>
              <w:tabs>
                <w:tab w:val="center" w:leader="dot" w:pos="2268"/>
              </w:tabs>
            </w:pPr>
            <w:r w:rsidRPr="000368EB">
              <w:t>c 14.6</w:t>
            </w:r>
            <w:r w:rsidRPr="000368EB">
              <w:tab/>
            </w:r>
          </w:p>
        </w:tc>
        <w:tc>
          <w:tcPr>
            <w:tcW w:w="3490" w:type="pct"/>
            <w:shd w:val="clear" w:color="auto" w:fill="auto"/>
          </w:tcPr>
          <w:p w:rsidR="00D44D3A" w:rsidRPr="000368EB" w:rsidRDefault="00D44D3A" w:rsidP="001B0140">
            <w:pPr>
              <w:pStyle w:val="ENoteTableText"/>
            </w:pPr>
            <w:r w:rsidRPr="000368EB">
              <w:t>ad 2011 No</w:t>
            </w:r>
            <w:r w:rsidR="0042297B" w:rsidRPr="000368EB">
              <w:t> </w:t>
            </w:r>
            <w:r w:rsidRPr="000368EB">
              <w:t>205</w:t>
            </w:r>
          </w:p>
        </w:tc>
      </w:tr>
      <w:tr w:rsidR="00D44D3A" w:rsidRPr="000368EB" w:rsidTr="00D0159A">
        <w:trPr>
          <w:cantSplit/>
        </w:trPr>
        <w:tc>
          <w:tcPr>
            <w:tcW w:w="1510" w:type="pct"/>
            <w:shd w:val="clear" w:color="auto" w:fill="auto"/>
          </w:tcPr>
          <w:p w:rsidR="00D44D3A" w:rsidRPr="000368EB" w:rsidRDefault="00D44D3A" w:rsidP="001B0140">
            <w:pPr>
              <w:pStyle w:val="ENoteTableText"/>
              <w:tabs>
                <w:tab w:val="center" w:leader="dot" w:pos="2268"/>
              </w:tabs>
            </w:pPr>
            <w:r w:rsidRPr="000368EB">
              <w:t>c 14.7</w:t>
            </w:r>
            <w:r w:rsidRPr="000368EB">
              <w:tab/>
            </w:r>
          </w:p>
        </w:tc>
        <w:tc>
          <w:tcPr>
            <w:tcW w:w="3490" w:type="pct"/>
            <w:shd w:val="clear" w:color="auto" w:fill="auto"/>
          </w:tcPr>
          <w:p w:rsidR="00D44D3A" w:rsidRPr="000368EB" w:rsidRDefault="00D44D3A" w:rsidP="001B0140">
            <w:pPr>
              <w:pStyle w:val="ENoteTableText"/>
            </w:pPr>
            <w:r w:rsidRPr="000368EB">
              <w:t>ad 2011 No</w:t>
            </w:r>
            <w:r w:rsidR="0042297B" w:rsidRPr="000368EB">
              <w:t> </w:t>
            </w:r>
            <w:r w:rsidRPr="000368EB">
              <w:t>205</w:t>
            </w:r>
          </w:p>
        </w:tc>
      </w:tr>
      <w:tr w:rsidR="00F45A80" w:rsidRPr="000368EB" w:rsidTr="00D0159A">
        <w:trPr>
          <w:cantSplit/>
        </w:trPr>
        <w:tc>
          <w:tcPr>
            <w:tcW w:w="1510" w:type="pct"/>
            <w:shd w:val="clear" w:color="auto" w:fill="auto"/>
          </w:tcPr>
          <w:p w:rsidR="00F45A80" w:rsidRPr="000368EB" w:rsidRDefault="00F45A80" w:rsidP="001B0140">
            <w:pPr>
              <w:pStyle w:val="ENoteTableText"/>
              <w:tabs>
                <w:tab w:val="center" w:leader="dot" w:pos="2268"/>
              </w:tabs>
            </w:pPr>
          </w:p>
        </w:tc>
        <w:tc>
          <w:tcPr>
            <w:tcW w:w="3490" w:type="pct"/>
            <w:shd w:val="clear" w:color="auto" w:fill="auto"/>
          </w:tcPr>
          <w:p w:rsidR="00F45A80" w:rsidRPr="000368EB" w:rsidRDefault="00F45A80" w:rsidP="001B0140">
            <w:pPr>
              <w:pStyle w:val="ENoteTableText"/>
            </w:pPr>
            <w:r w:rsidRPr="000368EB">
              <w:t>am F2018L01236</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Part</w:t>
            </w:r>
            <w:r w:rsidR="000368EB">
              <w:rPr>
                <w:b/>
              </w:rPr>
              <w:t> </w:t>
            </w:r>
            <w:r w:rsidRPr="000368EB">
              <w:rPr>
                <w:b/>
              </w:rPr>
              <w:t>15</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Part</w:t>
            </w:r>
            <w:r w:rsidR="000368EB">
              <w:t> </w:t>
            </w:r>
            <w:r w:rsidRPr="000368EB">
              <w:t>15</w:t>
            </w:r>
            <w:r w:rsidRPr="000368EB">
              <w:tab/>
            </w:r>
          </w:p>
        </w:tc>
        <w:tc>
          <w:tcPr>
            <w:tcW w:w="3490" w:type="pct"/>
            <w:shd w:val="clear" w:color="auto" w:fill="auto"/>
          </w:tcPr>
          <w:p w:rsidR="00D44D3A" w:rsidRPr="000368EB" w:rsidRDefault="00D44D3A" w:rsidP="00050AAA">
            <w:pPr>
              <w:pStyle w:val="ENoteTableText"/>
            </w:pPr>
            <w:r w:rsidRPr="000368EB">
              <w:t>ad 2000 No</w:t>
            </w:r>
            <w:r w:rsidR="0042297B" w:rsidRPr="000368EB">
              <w:t> </w:t>
            </w:r>
            <w:r w:rsidRPr="000368EB">
              <w:t>236</w:t>
            </w:r>
          </w:p>
        </w:tc>
      </w:tr>
      <w:tr w:rsidR="00050AAA" w:rsidRPr="000368EB" w:rsidTr="00D0159A">
        <w:trPr>
          <w:cantSplit/>
        </w:trPr>
        <w:tc>
          <w:tcPr>
            <w:tcW w:w="1510" w:type="pct"/>
            <w:shd w:val="clear" w:color="auto" w:fill="auto"/>
          </w:tcPr>
          <w:p w:rsidR="00050AAA" w:rsidRPr="000368EB" w:rsidRDefault="00050AAA" w:rsidP="00C77BCD">
            <w:pPr>
              <w:pStyle w:val="ENoteTableText"/>
              <w:tabs>
                <w:tab w:val="center" w:leader="dot" w:pos="2268"/>
              </w:tabs>
            </w:pPr>
            <w:r w:rsidRPr="000368EB">
              <w:rPr>
                <w:b/>
              </w:rPr>
              <w:t>Division</w:t>
            </w:r>
            <w:r w:rsidR="000368EB">
              <w:rPr>
                <w:b/>
              </w:rPr>
              <w:t> </w:t>
            </w:r>
            <w:r w:rsidRPr="000368EB">
              <w:rPr>
                <w:b/>
              </w:rPr>
              <w:t>15.1</w:t>
            </w:r>
          </w:p>
        </w:tc>
        <w:tc>
          <w:tcPr>
            <w:tcW w:w="3490" w:type="pct"/>
            <w:shd w:val="clear" w:color="auto" w:fill="auto"/>
          </w:tcPr>
          <w:p w:rsidR="00050AAA" w:rsidRPr="000368EB" w:rsidRDefault="00050AAA" w:rsidP="00C77BCD">
            <w:pPr>
              <w:pStyle w:val="ENoteTableText"/>
            </w:pPr>
          </w:p>
        </w:tc>
      </w:tr>
      <w:tr w:rsidR="00D44D3A" w:rsidRPr="000368EB" w:rsidTr="00D0159A">
        <w:trPr>
          <w:cantSplit/>
        </w:trPr>
        <w:tc>
          <w:tcPr>
            <w:tcW w:w="1510" w:type="pct"/>
            <w:shd w:val="clear" w:color="auto" w:fill="auto"/>
          </w:tcPr>
          <w:p w:rsidR="00D44D3A" w:rsidRPr="000368EB" w:rsidRDefault="00050AAA" w:rsidP="00050AAA">
            <w:pPr>
              <w:pStyle w:val="ENoteTableText"/>
              <w:tabs>
                <w:tab w:val="center" w:leader="dot" w:pos="2268"/>
              </w:tabs>
            </w:pPr>
            <w:r w:rsidRPr="000368EB">
              <w:t>Division</w:t>
            </w:r>
            <w:r w:rsidR="000368EB">
              <w:t> </w:t>
            </w:r>
            <w:r w:rsidRPr="000368EB">
              <w:t>15.1 heading</w:t>
            </w:r>
            <w:r w:rsidR="00D44D3A" w:rsidRPr="000368EB">
              <w:tab/>
            </w:r>
          </w:p>
        </w:tc>
        <w:tc>
          <w:tcPr>
            <w:tcW w:w="3490" w:type="pct"/>
            <w:shd w:val="clear" w:color="auto" w:fill="auto"/>
          </w:tcPr>
          <w:p w:rsidR="00D44D3A" w:rsidRPr="000368EB" w:rsidRDefault="00D44D3A" w:rsidP="00050AAA">
            <w:pPr>
              <w:pStyle w:val="ENoteTableText"/>
            </w:pPr>
            <w:r w:rsidRPr="000368EB">
              <w:t>ad 2010 No</w:t>
            </w:r>
            <w:r w:rsidR="0042297B" w:rsidRPr="000368EB">
              <w:t> </w:t>
            </w:r>
            <w:r w:rsidRPr="000368EB">
              <w:t>110</w:t>
            </w:r>
          </w:p>
        </w:tc>
      </w:tr>
      <w:tr w:rsidR="00D44D3A" w:rsidRPr="000368EB" w:rsidTr="00D0159A">
        <w:trPr>
          <w:cantSplit/>
        </w:trPr>
        <w:tc>
          <w:tcPr>
            <w:tcW w:w="1510" w:type="pct"/>
            <w:shd w:val="clear" w:color="auto" w:fill="auto"/>
          </w:tcPr>
          <w:p w:rsidR="00D44D3A" w:rsidRPr="000368EB" w:rsidRDefault="00D44D3A" w:rsidP="00050AAA">
            <w:pPr>
              <w:pStyle w:val="ENoteTableText"/>
              <w:tabs>
                <w:tab w:val="center" w:leader="dot" w:pos="2268"/>
              </w:tabs>
            </w:pPr>
            <w:r w:rsidRPr="000368EB">
              <w:t>c 15.1</w:t>
            </w:r>
            <w:r w:rsidRPr="000368EB">
              <w:tab/>
            </w:r>
          </w:p>
        </w:tc>
        <w:tc>
          <w:tcPr>
            <w:tcW w:w="3490" w:type="pct"/>
            <w:shd w:val="clear" w:color="auto" w:fill="auto"/>
          </w:tcPr>
          <w:p w:rsidR="00D44D3A" w:rsidRPr="000368EB" w:rsidRDefault="00D44D3A" w:rsidP="00050AAA">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050AAA">
            <w:pPr>
              <w:pStyle w:val="ENoteTableText"/>
              <w:tabs>
                <w:tab w:val="center" w:leader="dot" w:pos="2268"/>
              </w:tabs>
            </w:pPr>
            <w:r w:rsidRPr="000368EB">
              <w:t>c 15.3</w:t>
            </w:r>
            <w:r w:rsidRPr="000368EB">
              <w:tab/>
            </w:r>
          </w:p>
        </w:tc>
        <w:tc>
          <w:tcPr>
            <w:tcW w:w="3490" w:type="pct"/>
            <w:shd w:val="clear" w:color="auto" w:fill="auto"/>
          </w:tcPr>
          <w:p w:rsidR="00D44D3A" w:rsidRPr="000368EB" w:rsidRDefault="00D44D3A" w:rsidP="00050AAA">
            <w:pPr>
              <w:pStyle w:val="ENoteTableText"/>
            </w:pPr>
            <w:r w:rsidRPr="000368EB">
              <w:t>ad 2000 No</w:t>
            </w:r>
            <w:r w:rsidR="0042297B" w:rsidRPr="000368EB">
              <w:t> </w:t>
            </w:r>
            <w:r w:rsidRPr="000368EB">
              <w:t>236</w:t>
            </w:r>
          </w:p>
        </w:tc>
      </w:tr>
      <w:tr w:rsidR="00050AAA" w:rsidRPr="000368EB" w:rsidTr="00D0159A">
        <w:trPr>
          <w:cantSplit/>
        </w:trPr>
        <w:tc>
          <w:tcPr>
            <w:tcW w:w="1510" w:type="pct"/>
            <w:shd w:val="clear" w:color="auto" w:fill="auto"/>
          </w:tcPr>
          <w:p w:rsidR="00050AAA" w:rsidRPr="000368EB" w:rsidRDefault="00050AAA" w:rsidP="00C77BCD">
            <w:pPr>
              <w:pStyle w:val="ENoteTableText"/>
              <w:tabs>
                <w:tab w:val="center" w:leader="dot" w:pos="2268"/>
              </w:tabs>
            </w:pPr>
          </w:p>
        </w:tc>
        <w:tc>
          <w:tcPr>
            <w:tcW w:w="3490" w:type="pct"/>
            <w:shd w:val="clear" w:color="auto" w:fill="auto"/>
          </w:tcPr>
          <w:p w:rsidR="00050AAA" w:rsidRPr="000368EB" w:rsidRDefault="00050AAA" w:rsidP="00C77BCD">
            <w:pPr>
              <w:pStyle w:val="ENoteTableText"/>
            </w:pPr>
            <w:r w:rsidRPr="000368EB">
              <w:t>am 2002 No 154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050AAA">
            <w:pPr>
              <w:pStyle w:val="ENoteTableText"/>
            </w:pPr>
            <w:r w:rsidRPr="000368EB">
              <w:t>rs 2004 No.</w:t>
            </w:r>
            <w:r w:rsidR="000368EB">
              <w:t> </w:t>
            </w:r>
            <w:r w:rsidR="00050AAA" w:rsidRPr="000368EB">
              <w:t xml:space="preserve">41; 2007 No </w:t>
            </w:r>
            <w:r w:rsidRPr="000368EB">
              <w:t>35</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050AAA">
            <w:pPr>
              <w:pStyle w:val="ENoteTableText"/>
            </w:pPr>
            <w:r w:rsidRPr="000368EB">
              <w:t>am 2012 No</w:t>
            </w:r>
            <w:r w:rsidR="0042297B" w:rsidRPr="000368EB">
              <w:t> </w:t>
            </w:r>
            <w:r w:rsidRPr="000368EB">
              <w:t>241</w:t>
            </w:r>
          </w:p>
        </w:tc>
      </w:tr>
      <w:tr w:rsidR="00D44D3A" w:rsidRPr="000368EB" w:rsidTr="00D0159A">
        <w:trPr>
          <w:cantSplit/>
        </w:trPr>
        <w:tc>
          <w:tcPr>
            <w:tcW w:w="1510" w:type="pct"/>
            <w:shd w:val="clear" w:color="auto" w:fill="auto"/>
          </w:tcPr>
          <w:p w:rsidR="00D44D3A" w:rsidRPr="000368EB" w:rsidRDefault="00D44D3A" w:rsidP="00A25B22">
            <w:pPr>
              <w:pStyle w:val="ENoteTableText"/>
              <w:tabs>
                <w:tab w:val="center" w:leader="dot" w:pos="2268"/>
              </w:tabs>
            </w:pPr>
            <w:r w:rsidRPr="000368EB">
              <w:t>c 15.4</w:t>
            </w:r>
            <w:r w:rsidRPr="000368EB">
              <w:tab/>
            </w:r>
          </w:p>
        </w:tc>
        <w:tc>
          <w:tcPr>
            <w:tcW w:w="3490" w:type="pct"/>
            <w:shd w:val="clear" w:color="auto" w:fill="auto"/>
          </w:tcPr>
          <w:p w:rsidR="00D44D3A" w:rsidRPr="000368EB" w:rsidRDefault="00D44D3A" w:rsidP="00A25B22">
            <w:pPr>
              <w:pStyle w:val="ENoteTableText"/>
            </w:pPr>
            <w:r w:rsidRPr="000368EB">
              <w:t>ad 2000 No</w:t>
            </w:r>
            <w:r w:rsidR="0042297B" w:rsidRPr="000368EB">
              <w:t> </w:t>
            </w:r>
            <w:r w:rsidRPr="000368EB">
              <w:t>236</w:t>
            </w:r>
          </w:p>
        </w:tc>
      </w:tr>
      <w:tr w:rsidR="00A25B22" w:rsidRPr="000368EB" w:rsidTr="00D0159A">
        <w:trPr>
          <w:cantSplit/>
        </w:trPr>
        <w:tc>
          <w:tcPr>
            <w:tcW w:w="1510" w:type="pct"/>
            <w:shd w:val="clear" w:color="auto" w:fill="auto"/>
          </w:tcPr>
          <w:p w:rsidR="00A25B22" w:rsidRPr="000368EB" w:rsidRDefault="00A25B22" w:rsidP="00C77BCD">
            <w:pPr>
              <w:pStyle w:val="ENoteTableText"/>
              <w:tabs>
                <w:tab w:val="center" w:leader="dot" w:pos="2268"/>
              </w:tabs>
            </w:pPr>
          </w:p>
        </w:tc>
        <w:tc>
          <w:tcPr>
            <w:tcW w:w="3490" w:type="pct"/>
            <w:shd w:val="clear" w:color="auto" w:fill="auto"/>
          </w:tcPr>
          <w:p w:rsidR="00A25B22" w:rsidRPr="000368EB" w:rsidRDefault="00A25B22" w:rsidP="00C77BCD">
            <w:pPr>
              <w:pStyle w:val="ENoteTableText"/>
            </w:pPr>
            <w:r w:rsidRPr="000368EB">
              <w:t>am 2002 No 154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A25B22">
            <w:pPr>
              <w:pStyle w:val="ENoteTableText"/>
            </w:pPr>
            <w:r w:rsidRPr="000368EB">
              <w:t>rs 2004 No</w:t>
            </w:r>
            <w:r w:rsidR="0042297B" w:rsidRPr="000368EB">
              <w:t> </w:t>
            </w:r>
            <w:r w:rsidRPr="000368EB">
              <w:t>41; 2007 No</w:t>
            </w:r>
            <w:r w:rsidR="0042297B" w:rsidRPr="000368EB">
              <w:t> </w:t>
            </w:r>
            <w:r w:rsidRPr="000368EB">
              <w:t>35</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A25B22">
            <w:pPr>
              <w:pStyle w:val="ENoteTableText"/>
            </w:pPr>
            <w:r w:rsidRPr="000368EB">
              <w:t>am 2012 No</w:t>
            </w:r>
            <w:r w:rsidR="0042297B" w:rsidRPr="000368EB">
              <w:t> </w:t>
            </w:r>
            <w:r w:rsidRPr="000368EB">
              <w:t>241</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lastRenderedPageBreak/>
              <w:t>c. 15.5</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C77BCD">
            <w:pPr>
              <w:pStyle w:val="ENoteTableText"/>
            </w:pPr>
            <w:r w:rsidRPr="000368EB">
              <w:t>am. 2003 No.</w:t>
            </w:r>
            <w:r w:rsidR="000368EB">
              <w:t> </w:t>
            </w:r>
            <w:r w:rsidRPr="000368EB">
              <w:t>79; 2004 No.</w:t>
            </w:r>
            <w:r w:rsidR="000368EB">
              <w:t> </w:t>
            </w:r>
            <w:r w:rsidRPr="000368EB">
              <w:t>41</w:t>
            </w:r>
          </w:p>
        </w:tc>
      </w:tr>
      <w:tr w:rsidR="00D44D3A" w:rsidRPr="000368EB" w:rsidTr="00D0159A">
        <w:trPr>
          <w:cantSplit/>
        </w:trPr>
        <w:tc>
          <w:tcPr>
            <w:tcW w:w="1510" w:type="pct"/>
            <w:shd w:val="clear" w:color="auto" w:fill="auto"/>
          </w:tcPr>
          <w:p w:rsidR="00D44D3A" w:rsidRPr="000368EB" w:rsidRDefault="00D44D3A" w:rsidP="00D76D4A">
            <w:pPr>
              <w:pStyle w:val="ENoteTableText"/>
              <w:keepNext/>
            </w:pPr>
            <w:r w:rsidRPr="000368EB">
              <w:rPr>
                <w:b/>
              </w:rPr>
              <w:t>Division</w:t>
            </w:r>
            <w:r w:rsidR="000368EB">
              <w:rPr>
                <w:b/>
              </w:rPr>
              <w:t> </w:t>
            </w:r>
            <w:r w:rsidRPr="000368EB">
              <w:rPr>
                <w:b/>
              </w:rPr>
              <w:t>15.2</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Div. 15.2 of Part</w:t>
            </w:r>
            <w:r w:rsidR="000368EB">
              <w:t> </w:t>
            </w:r>
            <w:r w:rsidRPr="000368EB">
              <w:t>15</w:t>
            </w:r>
            <w:r w:rsidRPr="000368EB">
              <w:tab/>
            </w:r>
          </w:p>
        </w:tc>
        <w:tc>
          <w:tcPr>
            <w:tcW w:w="3490" w:type="pct"/>
            <w:shd w:val="clear" w:color="auto" w:fill="auto"/>
          </w:tcPr>
          <w:p w:rsidR="00D44D3A" w:rsidRPr="000368EB" w:rsidRDefault="00D44D3A" w:rsidP="00C77BCD">
            <w:pPr>
              <w:pStyle w:val="ENoteTableText"/>
            </w:pPr>
            <w:r w:rsidRPr="000368EB">
              <w:t>ad. 2010 No.</w:t>
            </w:r>
            <w:r w:rsidR="000368EB">
              <w:t> </w:t>
            </w:r>
            <w:r w:rsidRPr="000368EB">
              <w:t>110</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15.5A</w:t>
            </w:r>
            <w:r w:rsidRPr="000368EB">
              <w:tab/>
            </w:r>
          </w:p>
        </w:tc>
        <w:tc>
          <w:tcPr>
            <w:tcW w:w="3490" w:type="pct"/>
            <w:shd w:val="clear" w:color="auto" w:fill="auto"/>
          </w:tcPr>
          <w:p w:rsidR="00D44D3A" w:rsidRPr="000368EB" w:rsidRDefault="00D44D3A" w:rsidP="00C77BCD">
            <w:pPr>
              <w:pStyle w:val="ENoteTableText"/>
            </w:pPr>
            <w:r w:rsidRPr="000368EB">
              <w:t>ad. 2012 No.</w:t>
            </w:r>
            <w:r w:rsidR="000368EB">
              <w:t> </w:t>
            </w:r>
            <w:r w:rsidRPr="000368EB">
              <w:t>241</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c. 15.6</w:t>
            </w:r>
            <w:r w:rsidRPr="000368EB">
              <w:tab/>
            </w:r>
          </w:p>
        </w:tc>
        <w:tc>
          <w:tcPr>
            <w:tcW w:w="3490" w:type="pct"/>
            <w:shd w:val="clear" w:color="auto" w:fill="auto"/>
          </w:tcPr>
          <w:p w:rsidR="00D44D3A" w:rsidRPr="000368EB" w:rsidRDefault="00D44D3A" w:rsidP="00C77BCD">
            <w:pPr>
              <w:pStyle w:val="ENoteTableText"/>
            </w:pPr>
            <w:r w:rsidRPr="000368EB">
              <w:t>ad. 2010 No.</w:t>
            </w:r>
            <w:r w:rsidR="000368EB">
              <w:t> </w:t>
            </w:r>
            <w:r w:rsidRPr="000368EB">
              <w:t>110</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Part</w:t>
            </w:r>
            <w:r w:rsidR="000368EB">
              <w:rPr>
                <w:b/>
              </w:rPr>
              <w:t> </w:t>
            </w:r>
            <w:r w:rsidRPr="000368EB">
              <w:rPr>
                <w:b/>
              </w:rPr>
              <w:t>16</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Part</w:t>
            </w:r>
            <w:r w:rsidR="000368EB">
              <w:t> </w:t>
            </w:r>
            <w:r w:rsidRPr="000368EB">
              <w:t>16</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Note to Part</w:t>
            </w:r>
            <w:r w:rsidR="000368EB">
              <w:t> </w:t>
            </w:r>
            <w:r w:rsidRPr="000368EB">
              <w:t>16</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Part</w:t>
            </w:r>
            <w:r w:rsidR="000368EB">
              <w:rPr>
                <w:b/>
              </w:rPr>
              <w:t> </w:t>
            </w:r>
            <w:r w:rsidRPr="000368EB">
              <w:rPr>
                <w:b/>
              </w:rPr>
              <w:t>17</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D44D3A" w:rsidP="00C77BCD">
            <w:pPr>
              <w:pStyle w:val="ENoteTableText"/>
              <w:tabs>
                <w:tab w:val="center" w:leader="dot" w:pos="2268"/>
              </w:tabs>
            </w:pPr>
            <w:r w:rsidRPr="000368EB">
              <w:t>Part</w:t>
            </w:r>
            <w:r w:rsidR="000368EB">
              <w:t> </w:t>
            </w:r>
            <w:r w:rsidRPr="000368EB">
              <w:t>17</w:t>
            </w:r>
            <w:r w:rsidRPr="000368EB">
              <w:tab/>
            </w:r>
          </w:p>
        </w:tc>
        <w:tc>
          <w:tcPr>
            <w:tcW w:w="3490" w:type="pct"/>
            <w:shd w:val="clear" w:color="auto" w:fill="auto"/>
          </w:tcPr>
          <w:p w:rsidR="00D44D3A" w:rsidRPr="000368EB" w:rsidRDefault="00D44D3A" w:rsidP="00C77BCD">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C77BCD">
            <w:pPr>
              <w:pStyle w:val="ENoteTableText"/>
            </w:pPr>
            <w:r w:rsidRPr="000368EB">
              <w:rPr>
                <w:b/>
              </w:rPr>
              <w:t>Division</w:t>
            </w:r>
            <w:r w:rsidR="000368EB">
              <w:rPr>
                <w:b/>
              </w:rPr>
              <w:t> </w:t>
            </w:r>
            <w:r w:rsidRPr="000368EB">
              <w:rPr>
                <w:b/>
              </w:rPr>
              <w:t>17.1</w:t>
            </w:r>
          </w:p>
        </w:tc>
        <w:tc>
          <w:tcPr>
            <w:tcW w:w="3490" w:type="pct"/>
            <w:shd w:val="clear" w:color="auto" w:fill="auto"/>
          </w:tcPr>
          <w:p w:rsidR="00D44D3A" w:rsidRPr="000368EB" w:rsidRDefault="00D44D3A" w:rsidP="00C77BCD">
            <w:pPr>
              <w:pStyle w:val="ENoteTableText"/>
            </w:pPr>
          </w:p>
        </w:tc>
      </w:tr>
      <w:tr w:rsidR="00D44D3A" w:rsidRPr="000368EB" w:rsidTr="00D0159A">
        <w:trPr>
          <w:cantSplit/>
        </w:trPr>
        <w:tc>
          <w:tcPr>
            <w:tcW w:w="1510" w:type="pct"/>
            <w:shd w:val="clear" w:color="auto" w:fill="auto"/>
          </w:tcPr>
          <w:p w:rsidR="00D44D3A" w:rsidRPr="000368EB" w:rsidRDefault="00B40CCD" w:rsidP="00B40CCD">
            <w:pPr>
              <w:pStyle w:val="ENoteTableText"/>
              <w:tabs>
                <w:tab w:val="center" w:leader="dot" w:pos="2268"/>
              </w:tabs>
            </w:pPr>
            <w:r w:rsidRPr="000368EB">
              <w:t>Division</w:t>
            </w:r>
            <w:r w:rsidR="000368EB">
              <w:t> </w:t>
            </w:r>
            <w:r w:rsidRPr="000368EB">
              <w:t>17.1 heading</w:t>
            </w:r>
            <w:r w:rsidR="00D44D3A" w:rsidRPr="000368EB">
              <w:tab/>
            </w:r>
          </w:p>
        </w:tc>
        <w:tc>
          <w:tcPr>
            <w:tcW w:w="3490" w:type="pct"/>
            <w:shd w:val="clear" w:color="auto" w:fill="auto"/>
          </w:tcPr>
          <w:p w:rsidR="00D44D3A" w:rsidRPr="000368EB" w:rsidRDefault="00D44D3A" w:rsidP="00B40CCD">
            <w:pPr>
              <w:pStyle w:val="ENoteTableText"/>
            </w:pPr>
            <w:r w:rsidRPr="000368EB">
              <w:t>ad 2011 No</w:t>
            </w:r>
            <w:r w:rsidR="0042297B" w:rsidRPr="000368EB">
              <w:t> </w:t>
            </w:r>
            <w:r w:rsidRPr="000368EB">
              <w:t>205</w:t>
            </w:r>
          </w:p>
        </w:tc>
      </w:tr>
      <w:tr w:rsidR="00D44D3A" w:rsidRPr="000368EB" w:rsidTr="00D0159A">
        <w:trPr>
          <w:cantSplit/>
        </w:trPr>
        <w:tc>
          <w:tcPr>
            <w:tcW w:w="1510" w:type="pct"/>
            <w:shd w:val="clear" w:color="auto" w:fill="auto"/>
          </w:tcPr>
          <w:p w:rsidR="00D44D3A" w:rsidRPr="000368EB" w:rsidRDefault="00D44D3A" w:rsidP="00B40CCD">
            <w:pPr>
              <w:pStyle w:val="ENoteTableText"/>
              <w:tabs>
                <w:tab w:val="center" w:leader="dot" w:pos="2268"/>
              </w:tabs>
            </w:pPr>
            <w:r w:rsidRPr="000368EB">
              <w:t>c 17.1</w:t>
            </w:r>
            <w:r w:rsidRPr="000368EB">
              <w:tab/>
            </w:r>
          </w:p>
        </w:tc>
        <w:tc>
          <w:tcPr>
            <w:tcW w:w="3490" w:type="pct"/>
            <w:shd w:val="clear" w:color="auto" w:fill="auto"/>
          </w:tcPr>
          <w:p w:rsidR="00D44D3A" w:rsidRPr="000368EB" w:rsidRDefault="00D44D3A" w:rsidP="00B40CCD">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B40CCD">
            <w:pPr>
              <w:pStyle w:val="ENoteTableText"/>
            </w:pPr>
            <w:r w:rsidRPr="000368EB">
              <w:t>am 2002 No</w:t>
            </w:r>
            <w:r w:rsidR="0042297B" w:rsidRPr="000368EB">
              <w:t> </w:t>
            </w:r>
            <w:r w:rsidRPr="000368EB">
              <w:t>106; No 221, 2015</w:t>
            </w:r>
          </w:p>
        </w:tc>
      </w:tr>
      <w:tr w:rsidR="00D44D3A" w:rsidRPr="000368EB" w:rsidTr="00D0159A">
        <w:trPr>
          <w:cantSplit/>
        </w:trPr>
        <w:tc>
          <w:tcPr>
            <w:tcW w:w="1510" w:type="pct"/>
            <w:shd w:val="clear" w:color="auto" w:fill="auto"/>
          </w:tcPr>
          <w:p w:rsidR="00D44D3A" w:rsidRPr="000368EB" w:rsidRDefault="00D44D3A" w:rsidP="009373BB">
            <w:pPr>
              <w:pStyle w:val="ENoteTableText"/>
              <w:tabs>
                <w:tab w:val="center" w:leader="dot" w:pos="2268"/>
              </w:tabs>
            </w:pPr>
            <w:r w:rsidRPr="000368EB">
              <w:t>c 17.2</w:t>
            </w:r>
            <w:r w:rsidRPr="000368EB">
              <w:tab/>
            </w:r>
          </w:p>
        </w:tc>
        <w:tc>
          <w:tcPr>
            <w:tcW w:w="3490" w:type="pct"/>
            <w:shd w:val="clear" w:color="auto" w:fill="auto"/>
          </w:tcPr>
          <w:p w:rsidR="00D44D3A" w:rsidRPr="000368EB" w:rsidRDefault="00D44D3A" w:rsidP="009373BB">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B40CCD">
            <w:pPr>
              <w:pStyle w:val="ENoteTableText"/>
              <w:tabs>
                <w:tab w:val="center" w:leader="dot" w:pos="2268"/>
              </w:tabs>
            </w:pPr>
            <w:r w:rsidRPr="000368EB">
              <w:t>c 17.5</w:t>
            </w:r>
            <w:r w:rsidRPr="000368EB">
              <w:tab/>
            </w:r>
          </w:p>
        </w:tc>
        <w:tc>
          <w:tcPr>
            <w:tcW w:w="3490" w:type="pct"/>
            <w:shd w:val="clear" w:color="auto" w:fill="auto"/>
          </w:tcPr>
          <w:p w:rsidR="00D44D3A" w:rsidRPr="000368EB" w:rsidRDefault="00D44D3A" w:rsidP="00B40CCD">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B40CCD">
            <w:pPr>
              <w:pStyle w:val="ENoteTableText"/>
            </w:pPr>
            <w:r w:rsidRPr="000368EB">
              <w:t>am</w:t>
            </w:r>
            <w:r w:rsidR="00B40CCD" w:rsidRPr="000368EB">
              <w:t xml:space="preserve"> 2002 No 154; </w:t>
            </w:r>
            <w:r w:rsidRPr="000368EB">
              <w:t>2003 No</w:t>
            </w:r>
            <w:r w:rsidR="0042297B" w:rsidRPr="000368EB">
              <w:t> </w:t>
            </w:r>
            <w:r w:rsidRPr="000368EB">
              <w:t>10; 2011 No</w:t>
            </w:r>
            <w:r w:rsidR="0042297B" w:rsidRPr="000368EB">
              <w:t> </w:t>
            </w:r>
            <w:r w:rsidRPr="000368EB">
              <w:t>205</w:t>
            </w:r>
          </w:p>
        </w:tc>
      </w:tr>
      <w:tr w:rsidR="00D44D3A" w:rsidRPr="000368EB" w:rsidTr="00D0159A">
        <w:trPr>
          <w:cantSplit/>
        </w:trPr>
        <w:tc>
          <w:tcPr>
            <w:tcW w:w="1510" w:type="pct"/>
            <w:shd w:val="clear" w:color="auto" w:fill="auto"/>
          </w:tcPr>
          <w:p w:rsidR="00D44D3A" w:rsidRPr="000368EB" w:rsidRDefault="00D44D3A" w:rsidP="009373BB">
            <w:pPr>
              <w:pStyle w:val="ENoteTableText"/>
              <w:tabs>
                <w:tab w:val="center" w:leader="dot" w:pos="2268"/>
              </w:tabs>
            </w:pPr>
            <w:r w:rsidRPr="000368EB">
              <w:t>c 17.5A</w:t>
            </w:r>
            <w:r w:rsidRPr="000368EB">
              <w:tab/>
            </w:r>
          </w:p>
        </w:tc>
        <w:tc>
          <w:tcPr>
            <w:tcW w:w="3490" w:type="pct"/>
            <w:shd w:val="clear" w:color="auto" w:fill="auto"/>
          </w:tcPr>
          <w:p w:rsidR="00D44D3A" w:rsidRPr="000368EB" w:rsidRDefault="00D44D3A" w:rsidP="009373BB">
            <w:pPr>
              <w:pStyle w:val="ENoteTableText"/>
            </w:pPr>
            <w:r w:rsidRPr="000368EB">
              <w:t>ad 2003 No</w:t>
            </w:r>
            <w:r w:rsidR="0042297B" w:rsidRPr="000368EB">
              <w:t> </w:t>
            </w:r>
            <w:r w:rsidRPr="000368EB">
              <w:t>10</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9373BB">
            <w:pPr>
              <w:pStyle w:val="ENoteTableText"/>
            </w:pPr>
            <w:r w:rsidRPr="000368EB">
              <w:t>rep 2011 No</w:t>
            </w:r>
            <w:r w:rsidR="0042297B" w:rsidRPr="000368EB">
              <w:t> </w:t>
            </w:r>
            <w:r w:rsidRPr="000368EB">
              <w:t>205</w:t>
            </w:r>
          </w:p>
        </w:tc>
      </w:tr>
      <w:tr w:rsidR="00D44D3A" w:rsidRPr="000368EB" w:rsidTr="00D0159A">
        <w:trPr>
          <w:cantSplit/>
        </w:trPr>
        <w:tc>
          <w:tcPr>
            <w:tcW w:w="1510" w:type="pct"/>
            <w:shd w:val="clear" w:color="auto" w:fill="auto"/>
          </w:tcPr>
          <w:p w:rsidR="00D44D3A" w:rsidRPr="000368EB" w:rsidRDefault="00D44D3A" w:rsidP="009373BB">
            <w:pPr>
              <w:pStyle w:val="ENoteTableText"/>
              <w:tabs>
                <w:tab w:val="center" w:leader="dot" w:pos="2268"/>
              </w:tabs>
            </w:pPr>
            <w:r w:rsidRPr="000368EB">
              <w:t>c 17.6</w:t>
            </w:r>
            <w:r w:rsidRPr="000368EB">
              <w:tab/>
            </w:r>
          </w:p>
        </w:tc>
        <w:tc>
          <w:tcPr>
            <w:tcW w:w="3490" w:type="pct"/>
            <w:shd w:val="clear" w:color="auto" w:fill="auto"/>
          </w:tcPr>
          <w:p w:rsidR="00D44D3A" w:rsidRPr="000368EB" w:rsidRDefault="00D44D3A" w:rsidP="009373BB">
            <w:pPr>
              <w:pStyle w:val="ENoteTableText"/>
            </w:pPr>
            <w:r w:rsidRPr="000368EB">
              <w:t>ad 2000 No</w:t>
            </w:r>
            <w:r w:rsidR="0042297B" w:rsidRP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9373BB">
            <w:pPr>
              <w:pStyle w:val="ENoteTableText"/>
            </w:pPr>
            <w:r w:rsidRPr="000368EB">
              <w:t>am 2009 No</w:t>
            </w:r>
            <w:r w:rsidR="0042297B" w:rsidRPr="000368EB">
              <w:t> </w:t>
            </w:r>
            <w:r w:rsidRPr="000368EB">
              <w:t>350</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Division</w:t>
            </w:r>
            <w:r w:rsidR="000368EB">
              <w:rPr>
                <w:b/>
              </w:rPr>
              <w:t> </w:t>
            </w:r>
            <w:r w:rsidRPr="000368EB">
              <w:rPr>
                <w:b/>
              </w:rPr>
              <w:t>17.2</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2F458E" w:rsidP="002F458E">
            <w:pPr>
              <w:pStyle w:val="ENoteTableText"/>
              <w:tabs>
                <w:tab w:val="center" w:leader="dot" w:pos="2268"/>
              </w:tabs>
            </w:pPr>
            <w:r w:rsidRPr="000368EB">
              <w:t>Division</w:t>
            </w:r>
            <w:r w:rsidR="000368EB">
              <w:t> </w:t>
            </w:r>
            <w:r w:rsidRPr="000368EB">
              <w:t>17.2 h</w:t>
            </w:r>
            <w:r w:rsidR="00D44D3A" w:rsidRPr="000368EB">
              <w:t>eading</w:t>
            </w:r>
            <w:r w:rsidR="00D44D3A" w:rsidRPr="000368EB">
              <w:tab/>
            </w:r>
          </w:p>
        </w:tc>
        <w:tc>
          <w:tcPr>
            <w:tcW w:w="3490" w:type="pct"/>
            <w:shd w:val="clear" w:color="auto" w:fill="auto"/>
          </w:tcPr>
          <w:p w:rsidR="00D44D3A" w:rsidRPr="000368EB" w:rsidRDefault="00D44D3A" w:rsidP="002F458E">
            <w:pPr>
              <w:pStyle w:val="ENoteTableText"/>
            </w:pPr>
            <w:r w:rsidRPr="000368EB">
              <w:t>ad 2011 No</w:t>
            </w:r>
            <w:r w:rsidR="0042297B" w:rsidRPr="000368EB">
              <w:t> </w:t>
            </w:r>
            <w:r w:rsidRPr="000368EB">
              <w:t>205</w:t>
            </w:r>
          </w:p>
        </w:tc>
      </w:tr>
      <w:tr w:rsidR="00D44D3A" w:rsidRPr="000368EB" w:rsidTr="00D0159A">
        <w:trPr>
          <w:cantSplit/>
        </w:trPr>
        <w:tc>
          <w:tcPr>
            <w:tcW w:w="1510" w:type="pct"/>
            <w:shd w:val="clear" w:color="auto" w:fill="auto"/>
          </w:tcPr>
          <w:p w:rsidR="00D44D3A" w:rsidRPr="000368EB" w:rsidRDefault="00D44D3A" w:rsidP="002F458E">
            <w:pPr>
              <w:pStyle w:val="ENoteTableText"/>
              <w:tabs>
                <w:tab w:val="center" w:leader="dot" w:pos="2268"/>
              </w:tabs>
            </w:pPr>
            <w:r w:rsidRPr="000368EB">
              <w:t>c 17.7</w:t>
            </w:r>
            <w:r w:rsidRPr="000368EB">
              <w:tab/>
            </w:r>
          </w:p>
        </w:tc>
        <w:tc>
          <w:tcPr>
            <w:tcW w:w="3490" w:type="pct"/>
            <w:shd w:val="clear" w:color="auto" w:fill="auto"/>
          </w:tcPr>
          <w:p w:rsidR="00D44D3A" w:rsidRPr="000368EB" w:rsidRDefault="00D44D3A" w:rsidP="002F458E">
            <w:pPr>
              <w:pStyle w:val="ENoteTableText"/>
            </w:pPr>
            <w:r w:rsidRPr="000368EB">
              <w:t>ad 2011 No</w:t>
            </w:r>
            <w:r w:rsidR="0042297B" w:rsidRPr="000368EB">
              <w:t> </w:t>
            </w:r>
            <w:r w:rsidRPr="000368EB">
              <w:t>205</w:t>
            </w:r>
          </w:p>
        </w:tc>
      </w:tr>
      <w:tr w:rsidR="00D44D3A" w:rsidRPr="000368EB" w:rsidTr="00D0159A">
        <w:trPr>
          <w:cantSplit/>
        </w:trPr>
        <w:tc>
          <w:tcPr>
            <w:tcW w:w="1510" w:type="pct"/>
            <w:shd w:val="clear" w:color="auto" w:fill="auto"/>
          </w:tcPr>
          <w:p w:rsidR="00D44D3A" w:rsidRPr="000368EB" w:rsidRDefault="00D44D3A" w:rsidP="002F458E">
            <w:pPr>
              <w:pStyle w:val="ENoteTableText"/>
              <w:tabs>
                <w:tab w:val="center" w:leader="dot" w:pos="2268"/>
              </w:tabs>
            </w:pPr>
            <w:r w:rsidRPr="000368EB">
              <w:t>c 17.8</w:t>
            </w:r>
            <w:r w:rsidRPr="000368EB">
              <w:tab/>
            </w:r>
          </w:p>
        </w:tc>
        <w:tc>
          <w:tcPr>
            <w:tcW w:w="3490" w:type="pct"/>
            <w:shd w:val="clear" w:color="auto" w:fill="auto"/>
          </w:tcPr>
          <w:p w:rsidR="00D44D3A" w:rsidRPr="000368EB" w:rsidRDefault="00D44D3A" w:rsidP="002F458E">
            <w:pPr>
              <w:pStyle w:val="ENoteTableText"/>
            </w:pPr>
            <w:r w:rsidRPr="000368EB">
              <w:t>ad 2011 No</w:t>
            </w:r>
            <w:r w:rsidR="0042297B" w:rsidRPr="000368EB">
              <w:t> </w:t>
            </w:r>
            <w:r w:rsidRPr="000368EB">
              <w:t>205</w:t>
            </w:r>
          </w:p>
        </w:tc>
      </w:tr>
      <w:tr w:rsidR="002F458E" w:rsidRPr="000368EB" w:rsidTr="00D0159A">
        <w:trPr>
          <w:cantSplit/>
        </w:trPr>
        <w:tc>
          <w:tcPr>
            <w:tcW w:w="1510" w:type="pct"/>
            <w:shd w:val="clear" w:color="auto" w:fill="auto"/>
          </w:tcPr>
          <w:p w:rsidR="002F458E" w:rsidRPr="000368EB" w:rsidRDefault="002F458E" w:rsidP="00B90F85">
            <w:pPr>
              <w:pStyle w:val="ENoteTableText"/>
              <w:tabs>
                <w:tab w:val="center" w:leader="dot" w:pos="2268"/>
              </w:tabs>
            </w:pPr>
          </w:p>
        </w:tc>
        <w:tc>
          <w:tcPr>
            <w:tcW w:w="3490" w:type="pct"/>
            <w:shd w:val="clear" w:color="auto" w:fill="auto"/>
          </w:tcPr>
          <w:p w:rsidR="002F458E" w:rsidRPr="000368EB" w:rsidRDefault="002F458E" w:rsidP="00B90F85">
            <w:pPr>
              <w:pStyle w:val="ENoteTableText"/>
            </w:pPr>
            <w:r w:rsidRPr="000368EB">
              <w:t>am No 54, 2014</w:t>
            </w:r>
            <w:r w:rsidR="00F45A80" w:rsidRPr="000368EB">
              <w:t>; F2018L01236</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Part</w:t>
            </w:r>
            <w:r w:rsidR="000368EB">
              <w:rPr>
                <w:b/>
              </w:rPr>
              <w:t> </w:t>
            </w:r>
            <w:r w:rsidRPr="000368EB">
              <w:rPr>
                <w:b/>
              </w:rPr>
              <w:t>18</w:t>
            </w:r>
          </w:p>
        </w:tc>
        <w:tc>
          <w:tcPr>
            <w:tcW w:w="3490" w:type="pct"/>
            <w:shd w:val="clear" w:color="auto" w:fill="auto"/>
          </w:tcPr>
          <w:p w:rsidR="00D44D3A" w:rsidRPr="000368EB" w:rsidDel="006F25B2"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Note to Part</w:t>
            </w:r>
            <w:r w:rsidR="000368EB">
              <w:t> </w:t>
            </w:r>
            <w:r w:rsidRPr="000368EB">
              <w:t>18</w:t>
            </w:r>
            <w:r w:rsidRPr="000368EB">
              <w:tab/>
            </w:r>
          </w:p>
        </w:tc>
        <w:tc>
          <w:tcPr>
            <w:tcW w:w="3490" w:type="pct"/>
            <w:shd w:val="clear" w:color="auto" w:fill="auto"/>
          </w:tcPr>
          <w:p w:rsidR="00D44D3A" w:rsidRPr="000368EB" w:rsidDel="006F25B2" w:rsidRDefault="00D44D3A" w:rsidP="00B90F85">
            <w:pPr>
              <w:pStyle w:val="ENoteTableText"/>
            </w:pPr>
            <w:r w:rsidRPr="000368EB">
              <w:t>ad. 2002 No.</w:t>
            </w:r>
            <w:r w:rsidR="000368EB">
              <w:t> </w:t>
            </w:r>
            <w:r w:rsidRPr="000368EB">
              <w:t>106</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Part</w:t>
            </w:r>
            <w:r w:rsidR="000368EB">
              <w:rPr>
                <w:b/>
              </w:rPr>
              <w:t> </w:t>
            </w:r>
            <w:r w:rsidRPr="000368EB">
              <w:rPr>
                <w:b/>
              </w:rPr>
              <w:t>19</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19</w:t>
            </w:r>
            <w:r w:rsidRPr="000368EB">
              <w:tab/>
            </w:r>
          </w:p>
        </w:tc>
        <w:tc>
          <w:tcPr>
            <w:tcW w:w="3490" w:type="pct"/>
            <w:shd w:val="clear" w:color="auto" w:fill="auto"/>
          </w:tcPr>
          <w:p w:rsidR="00D44D3A" w:rsidRPr="000368EB" w:rsidRDefault="00D44D3A" w:rsidP="00B90F85">
            <w:pPr>
              <w:pStyle w:val="ENoteTableText"/>
            </w:pPr>
            <w:r w:rsidRPr="000368EB">
              <w:t>ad. 2002 No.</w:t>
            </w:r>
            <w:r w:rsidR="000368EB">
              <w:t> </w:t>
            </w:r>
            <w:r w:rsidRPr="000368EB">
              <w:t>106</w:t>
            </w:r>
          </w:p>
        </w:tc>
      </w:tr>
      <w:tr w:rsidR="00D44D3A" w:rsidRPr="000368EB" w:rsidTr="00D0159A">
        <w:trPr>
          <w:cantSplit/>
        </w:trPr>
        <w:tc>
          <w:tcPr>
            <w:tcW w:w="1510" w:type="pct"/>
            <w:shd w:val="clear" w:color="auto" w:fill="auto"/>
          </w:tcPr>
          <w:p w:rsidR="00D44D3A" w:rsidRPr="000368EB" w:rsidRDefault="00D44D3A" w:rsidP="00A95445">
            <w:pPr>
              <w:pStyle w:val="ENoteTableText"/>
              <w:keepNext/>
              <w:tabs>
                <w:tab w:val="center" w:leader="dot" w:pos="2268"/>
              </w:tabs>
              <w:rPr>
                <w:b/>
              </w:rPr>
            </w:pPr>
            <w:r w:rsidRPr="000368EB">
              <w:rPr>
                <w:b/>
              </w:rPr>
              <w:t>Division</w:t>
            </w:r>
            <w:r w:rsidR="000368EB">
              <w:rPr>
                <w:b/>
              </w:rPr>
              <w:t> </w:t>
            </w:r>
            <w:r w:rsidRPr="000368EB">
              <w:rPr>
                <w:b/>
              </w:rPr>
              <w:t>19.1</w:t>
            </w:r>
          </w:p>
        </w:tc>
        <w:tc>
          <w:tcPr>
            <w:tcW w:w="3490" w:type="pct"/>
            <w:shd w:val="clear" w:color="auto" w:fill="auto"/>
          </w:tcPr>
          <w:p w:rsidR="00D44D3A" w:rsidRPr="000368EB" w:rsidRDefault="00D44D3A" w:rsidP="00A95445">
            <w:pPr>
              <w:pStyle w:val="ENoteTableText"/>
              <w:keepNext/>
            </w:pP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r w:rsidRPr="000368EB">
              <w:t>Division</w:t>
            </w:r>
            <w:r w:rsidR="000368EB">
              <w:t> </w:t>
            </w:r>
            <w:r w:rsidRPr="000368EB">
              <w:t>19.1 heading</w:t>
            </w:r>
            <w:r w:rsidRPr="000368EB">
              <w:tab/>
            </w:r>
          </w:p>
        </w:tc>
        <w:tc>
          <w:tcPr>
            <w:tcW w:w="3490" w:type="pct"/>
            <w:shd w:val="clear" w:color="auto" w:fill="auto"/>
          </w:tcPr>
          <w:p w:rsidR="00D44D3A" w:rsidRPr="000368EB" w:rsidRDefault="00D44D3A" w:rsidP="00B90F85">
            <w:pPr>
              <w:pStyle w:val="ENoteTableText"/>
            </w:pPr>
            <w:r w:rsidRPr="000368EB">
              <w:t>ad No 54, 2014</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19.1</w:t>
            </w:r>
            <w:r w:rsidRPr="000368EB">
              <w:tab/>
            </w:r>
          </w:p>
        </w:tc>
        <w:tc>
          <w:tcPr>
            <w:tcW w:w="3490" w:type="pct"/>
            <w:shd w:val="clear" w:color="auto" w:fill="auto"/>
          </w:tcPr>
          <w:p w:rsidR="00D44D3A" w:rsidRPr="000368EB" w:rsidRDefault="00D44D3A" w:rsidP="00B90F85">
            <w:pPr>
              <w:pStyle w:val="ENoteTableText"/>
            </w:pPr>
            <w:r w:rsidRPr="000368EB">
              <w:t>ad. 2002 No.</w:t>
            </w:r>
            <w:r w:rsidR="000368EB">
              <w:t> </w:t>
            </w:r>
            <w:r w:rsidRPr="000368EB">
              <w:t>106</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p>
        </w:tc>
        <w:tc>
          <w:tcPr>
            <w:tcW w:w="3490" w:type="pct"/>
            <w:shd w:val="clear" w:color="auto" w:fill="auto"/>
          </w:tcPr>
          <w:p w:rsidR="00D44D3A" w:rsidRPr="000368EB" w:rsidRDefault="00D44D3A" w:rsidP="00B90F85">
            <w:pPr>
              <w:pStyle w:val="ENoteTableText"/>
            </w:pPr>
            <w:r w:rsidRPr="000368EB">
              <w:t>am No 54, 2014</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19.3</w:t>
            </w:r>
            <w:r w:rsidRPr="000368EB">
              <w:tab/>
            </w:r>
          </w:p>
        </w:tc>
        <w:tc>
          <w:tcPr>
            <w:tcW w:w="3490" w:type="pct"/>
            <w:shd w:val="clear" w:color="auto" w:fill="auto"/>
          </w:tcPr>
          <w:p w:rsidR="00D44D3A" w:rsidRPr="000368EB" w:rsidRDefault="00D44D3A" w:rsidP="00B90F85">
            <w:pPr>
              <w:pStyle w:val="ENoteTableText"/>
            </w:pPr>
            <w:r w:rsidRPr="000368EB">
              <w:t>ad No 54, 2014</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19.4</w:t>
            </w:r>
            <w:r w:rsidRPr="000368EB">
              <w:tab/>
            </w:r>
          </w:p>
        </w:tc>
        <w:tc>
          <w:tcPr>
            <w:tcW w:w="3490" w:type="pct"/>
            <w:shd w:val="clear" w:color="auto" w:fill="auto"/>
          </w:tcPr>
          <w:p w:rsidR="00D44D3A" w:rsidRPr="000368EB" w:rsidRDefault="00D44D3A" w:rsidP="00B90F85">
            <w:pPr>
              <w:pStyle w:val="ENoteTableText"/>
            </w:pPr>
            <w:r w:rsidRPr="000368EB">
              <w:t>ad. 2002 No.</w:t>
            </w:r>
            <w:r w:rsidR="000368EB">
              <w:t> </w:t>
            </w:r>
            <w:r w:rsidRPr="000368EB">
              <w:t>106</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p>
        </w:tc>
        <w:tc>
          <w:tcPr>
            <w:tcW w:w="3490" w:type="pct"/>
            <w:shd w:val="clear" w:color="auto" w:fill="auto"/>
          </w:tcPr>
          <w:p w:rsidR="00D44D3A" w:rsidRPr="000368EB" w:rsidRDefault="00D44D3A" w:rsidP="00B90F85">
            <w:pPr>
              <w:pStyle w:val="ENoteTableText"/>
            </w:pPr>
            <w:r w:rsidRPr="000368EB">
              <w:t>am No 54, 2014</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19.5</w:t>
            </w:r>
            <w:r w:rsidRPr="000368EB">
              <w:tab/>
            </w:r>
          </w:p>
        </w:tc>
        <w:tc>
          <w:tcPr>
            <w:tcW w:w="3490" w:type="pct"/>
            <w:shd w:val="clear" w:color="auto" w:fill="auto"/>
          </w:tcPr>
          <w:p w:rsidR="00D44D3A" w:rsidRPr="000368EB" w:rsidRDefault="00D44D3A" w:rsidP="00B90F85">
            <w:pPr>
              <w:pStyle w:val="ENoteTableText"/>
            </w:pPr>
            <w:r w:rsidRPr="000368EB">
              <w:t>ad. 2002 No.</w:t>
            </w:r>
            <w:r w:rsidR="000368EB">
              <w:t> </w:t>
            </w:r>
            <w:r w:rsidRPr="000368EB">
              <w:t>106</w:t>
            </w:r>
          </w:p>
        </w:tc>
      </w:tr>
      <w:tr w:rsidR="00D44D3A" w:rsidRPr="000368EB" w:rsidTr="00D0159A">
        <w:trPr>
          <w:cantSplit/>
        </w:trPr>
        <w:tc>
          <w:tcPr>
            <w:tcW w:w="1510" w:type="pct"/>
            <w:shd w:val="clear" w:color="auto" w:fill="auto"/>
          </w:tcPr>
          <w:p w:rsidR="00D44D3A" w:rsidRPr="000368EB" w:rsidRDefault="00D44D3A" w:rsidP="00AF27E6">
            <w:pPr>
              <w:pStyle w:val="ENoteTableText"/>
              <w:keepNext/>
              <w:tabs>
                <w:tab w:val="center" w:leader="dot" w:pos="2268"/>
              </w:tabs>
            </w:pPr>
            <w:r w:rsidRPr="000368EB">
              <w:rPr>
                <w:b/>
              </w:rPr>
              <w:lastRenderedPageBreak/>
              <w:t>Division</w:t>
            </w:r>
            <w:r w:rsidR="000368EB">
              <w:rPr>
                <w:b/>
              </w:rPr>
              <w:t> </w:t>
            </w:r>
            <w:r w:rsidRPr="000368EB">
              <w:rPr>
                <w:b/>
              </w:rPr>
              <w:t>19.2</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r w:rsidRPr="000368EB">
              <w:t>Division</w:t>
            </w:r>
            <w:r w:rsidR="000368EB">
              <w:t> </w:t>
            </w:r>
            <w:r w:rsidRPr="000368EB">
              <w:t>19.2</w:t>
            </w:r>
            <w:r w:rsidRPr="000368EB">
              <w:tab/>
            </w:r>
          </w:p>
        </w:tc>
        <w:tc>
          <w:tcPr>
            <w:tcW w:w="3490" w:type="pct"/>
            <w:shd w:val="clear" w:color="auto" w:fill="auto"/>
          </w:tcPr>
          <w:p w:rsidR="00D44D3A" w:rsidRPr="000368EB" w:rsidRDefault="00D44D3A" w:rsidP="00B90F85">
            <w:pPr>
              <w:pStyle w:val="ENoteTableText"/>
            </w:pPr>
            <w:r w:rsidRPr="000368EB">
              <w:t>ad No 54, 2014</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19.6</w:t>
            </w:r>
            <w:r w:rsidRPr="000368EB">
              <w:tab/>
            </w:r>
          </w:p>
        </w:tc>
        <w:tc>
          <w:tcPr>
            <w:tcW w:w="3490" w:type="pct"/>
            <w:shd w:val="clear" w:color="auto" w:fill="auto"/>
          </w:tcPr>
          <w:p w:rsidR="00D44D3A" w:rsidRPr="000368EB" w:rsidRDefault="00D44D3A" w:rsidP="00B90F85">
            <w:pPr>
              <w:pStyle w:val="ENoteTableText"/>
            </w:pPr>
            <w:r w:rsidRPr="000368EB">
              <w:t>ad No 54, 2014</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19.7</w:t>
            </w:r>
            <w:r w:rsidRPr="000368EB">
              <w:tab/>
            </w:r>
          </w:p>
        </w:tc>
        <w:tc>
          <w:tcPr>
            <w:tcW w:w="3490" w:type="pct"/>
            <w:shd w:val="clear" w:color="auto" w:fill="auto"/>
          </w:tcPr>
          <w:p w:rsidR="00D44D3A" w:rsidRPr="000368EB" w:rsidRDefault="00D44D3A" w:rsidP="00B90F85">
            <w:pPr>
              <w:pStyle w:val="ENoteTableText"/>
            </w:pPr>
            <w:r w:rsidRPr="000368EB">
              <w:t>ad No 54, 2014</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Part</w:t>
            </w:r>
            <w:r w:rsidR="000368EB">
              <w:rPr>
                <w:b/>
              </w:rPr>
              <w:t> </w:t>
            </w:r>
            <w:r w:rsidRPr="000368EB">
              <w:rPr>
                <w:b/>
              </w:rPr>
              <w:t>20</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20</w:t>
            </w:r>
            <w:r w:rsidRPr="000368EB">
              <w:tab/>
            </w:r>
          </w:p>
        </w:tc>
        <w:tc>
          <w:tcPr>
            <w:tcW w:w="3490" w:type="pct"/>
            <w:shd w:val="clear" w:color="auto" w:fill="auto"/>
          </w:tcPr>
          <w:p w:rsidR="00D44D3A" w:rsidRPr="000368EB" w:rsidRDefault="00D44D3A" w:rsidP="00B90F85">
            <w:pPr>
              <w:pStyle w:val="ENoteTableText"/>
            </w:pPr>
            <w:r w:rsidRPr="000368EB">
              <w:t>ad. 2002 No.</w:t>
            </w:r>
            <w:r w:rsidR="000368EB">
              <w:t> </w:t>
            </w:r>
            <w:r w:rsidRPr="000368EB">
              <w:t>191</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Division</w:t>
            </w:r>
            <w:r w:rsidR="000368EB">
              <w:rPr>
                <w:b/>
              </w:rPr>
              <w:t> </w:t>
            </w:r>
            <w:r w:rsidRPr="000368EB">
              <w:rPr>
                <w:b/>
              </w:rPr>
              <w:t>20.1</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r w:rsidRPr="000368EB">
              <w:t>Division</w:t>
            </w:r>
            <w:r w:rsidR="000368EB">
              <w:t> </w:t>
            </w:r>
            <w:r w:rsidRPr="000368EB">
              <w:t>20.1 heading</w:t>
            </w:r>
            <w:r w:rsidRPr="000368EB">
              <w:tab/>
            </w:r>
          </w:p>
        </w:tc>
        <w:tc>
          <w:tcPr>
            <w:tcW w:w="3490" w:type="pct"/>
            <w:shd w:val="clear" w:color="auto" w:fill="auto"/>
          </w:tcPr>
          <w:p w:rsidR="00D44D3A" w:rsidRPr="000368EB" w:rsidRDefault="00D44D3A" w:rsidP="00B90F85">
            <w:pPr>
              <w:pStyle w:val="ENoteTableText"/>
            </w:pPr>
            <w:r w:rsidRPr="000368EB">
              <w:t>ad. 2010 No.</w:t>
            </w:r>
            <w:r w:rsidR="000368EB">
              <w:t> </w:t>
            </w:r>
            <w:r w:rsidRPr="000368EB">
              <w:t>110</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20.1</w:t>
            </w:r>
            <w:r w:rsidRPr="000368EB">
              <w:tab/>
            </w:r>
          </w:p>
        </w:tc>
        <w:tc>
          <w:tcPr>
            <w:tcW w:w="3490" w:type="pct"/>
            <w:shd w:val="clear" w:color="auto" w:fill="auto"/>
          </w:tcPr>
          <w:p w:rsidR="00D44D3A" w:rsidRPr="000368EB" w:rsidRDefault="00D44D3A" w:rsidP="00B90F85">
            <w:pPr>
              <w:pStyle w:val="ENoteTableText"/>
            </w:pPr>
            <w:r w:rsidRPr="000368EB">
              <w:t>ad. 2002 No.</w:t>
            </w:r>
            <w:r w:rsidR="000368EB">
              <w:t> </w:t>
            </w:r>
            <w:r w:rsidRPr="000368EB">
              <w:t>191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20.3</w:t>
            </w:r>
            <w:r w:rsidRPr="000368EB">
              <w:tab/>
            </w:r>
          </w:p>
        </w:tc>
        <w:tc>
          <w:tcPr>
            <w:tcW w:w="3490" w:type="pct"/>
            <w:shd w:val="clear" w:color="auto" w:fill="auto"/>
          </w:tcPr>
          <w:p w:rsidR="00D44D3A" w:rsidRPr="000368EB" w:rsidRDefault="00D44D3A" w:rsidP="00B90F85">
            <w:pPr>
              <w:pStyle w:val="ENoteTableText"/>
            </w:pPr>
            <w:r w:rsidRPr="000368EB">
              <w:t>ad. 2002 No.</w:t>
            </w:r>
            <w:r w:rsidR="000368EB">
              <w:t> </w:t>
            </w:r>
            <w:r w:rsidRPr="000368EB">
              <w:t>191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20.4</w:t>
            </w:r>
            <w:r w:rsidRPr="000368EB">
              <w:tab/>
            </w:r>
          </w:p>
        </w:tc>
        <w:tc>
          <w:tcPr>
            <w:tcW w:w="3490" w:type="pct"/>
            <w:shd w:val="clear" w:color="auto" w:fill="auto"/>
          </w:tcPr>
          <w:p w:rsidR="00D44D3A" w:rsidRPr="000368EB" w:rsidRDefault="00D44D3A" w:rsidP="00B90F85">
            <w:pPr>
              <w:pStyle w:val="ENoteTableText"/>
            </w:pPr>
            <w:r w:rsidRPr="000368EB">
              <w:t>ad. 2002 No.</w:t>
            </w:r>
            <w:r w:rsidR="000368EB">
              <w:t> </w:t>
            </w:r>
            <w:r w:rsidRPr="000368EB">
              <w:t>191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20.5</w:t>
            </w:r>
            <w:r w:rsidRPr="000368EB">
              <w:tab/>
            </w:r>
          </w:p>
        </w:tc>
        <w:tc>
          <w:tcPr>
            <w:tcW w:w="3490" w:type="pct"/>
            <w:shd w:val="clear" w:color="auto" w:fill="auto"/>
          </w:tcPr>
          <w:p w:rsidR="00D44D3A" w:rsidRPr="000368EB" w:rsidRDefault="00D44D3A" w:rsidP="00B90F85">
            <w:pPr>
              <w:pStyle w:val="ENoteTableText"/>
            </w:pPr>
            <w:r w:rsidRPr="000368EB">
              <w:t>ad. 2002 No.</w:t>
            </w:r>
            <w:r w:rsidR="000368EB">
              <w:t> </w:t>
            </w:r>
            <w:r w:rsidRPr="000368EB">
              <w:t>191</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Division</w:t>
            </w:r>
            <w:r w:rsidR="000368EB">
              <w:rPr>
                <w:b/>
              </w:rPr>
              <w:t> </w:t>
            </w:r>
            <w:r w:rsidRPr="000368EB">
              <w:rPr>
                <w:b/>
              </w:rPr>
              <w:t xml:space="preserve">20.2 </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Division</w:t>
            </w:r>
            <w:r w:rsidR="000368EB">
              <w:t> </w:t>
            </w:r>
            <w:r w:rsidRPr="000368EB">
              <w:t>20.2</w:t>
            </w:r>
            <w:r w:rsidRPr="000368EB">
              <w:tab/>
            </w:r>
          </w:p>
        </w:tc>
        <w:tc>
          <w:tcPr>
            <w:tcW w:w="3490" w:type="pct"/>
            <w:shd w:val="clear" w:color="auto" w:fill="auto"/>
          </w:tcPr>
          <w:p w:rsidR="00D44D3A" w:rsidRPr="000368EB" w:rsidRDefault="00D44D3A" w:rsidP="00B90F85">
            <w:pPr>
              <w:pStyle w:val="ENoteTableText"/>
            </w:pPr>
            <w:r w:rsidRPr="000368EB">
              <w:t>ad. 2010 No.</w:t>
            </w:r>
            <w:r w:rsidR="000368EB">
              <w:t> </w:t>
            </w:r>
            <w:r w:rsidRPr="000368EB">
              <w:t>110</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20.6</w:t>
            </w:r>
            <w:r w:rsidRPr="000368EB">
              <w:tab/>
            </w:r>
          </w:p>
        </w:tc>
        <w:tc>
          <w:tcPr>
            <w:tcW w:w="3490" w:type="pct"/>
            <w:shd w:val="clear" w:color="auto" w:fill="auto"/>
          </w:tcPr>
          <w:p w:rsidR="00D44D3A" w:rsidRPr="000368EB" w:rsidRDefault="00D44D3A" w:rsidP="00B90F85">
            <w:pPr>
              <w:pStyle w:val="ENoteTableText"/>
            </w:pPr>
            <w:r w:rsidRPr="000368EB">
              <w:t>ad. 2010 No.</w:t>
            </w:r>
            <w:r w:rsidR="000368EB">
              <w:t> </w:t>
            </w:r>
            <w:r w:rsidRPr="000368EB">
              <w:t>110</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Part</w:t>
            </w:r>
            <w:r w:rsidR="000368EB">
              <w:rPr>
                <w:b/>
              </w:rPr>
              <w:t> </w:t>
            </w:r>
            <w:r w:rsidRPr="000368EB">
              <w:rPr>
                <w:b/>
              </w:rPr>
              <w:t>21</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Division</w:t>
            </w:r>
            <w:r w:rsidR="000368EB">
              <w:rPr>
                <w:b/>
              </w:rPr>
              <w:t> </w:t>
            </w:r>
            <w:r w:rsidRPr="000368EB">
              <w:rPr>
                <w:b/>
              </w:rPr>
              <w:t>21.1</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r w:rsidRPr="000368EB">
              <w:t>Division</w:t>
            </w:r>
            <w:r w:rsidR="000368EB">
              <w:t> </w:t>
            </w:r>
            <w:r w:rsidRPr="000368EB">
              <w:t>21.1 heading</w:t>
            </w:r>
            <w:r w:rsidRPr="000368EB">
              <w:tab/>
            </w:r>
          </w:p>
        </w:tc>
        <w:tc>
          <w:tcPr>
            <w:tcW w:w="3490" w:type="pct"/>
            <w:shd w:val="clear" w:color="auto" w:fill="auto"/>
          </w:tcPr>
          <w:p w:rsidR="00D44D3A" w:rsidRPr="000368EB" w:rsidRDefault="00D44D3A" w:rsidP="00B90F85">
            <w:pPr>
              <w:pStyle w:val="ENoteTableText"/>
            </w:pPr>
            <w:r w:rsidRPr="000368EB">
              <w:t>ad. 2007 No.</w:t>
            </w:r>
            <w:r w:rsidR="000368EB">
              <w:t> </w:t>
            </w:r>
            <w:r w:rsidRPr="000368EB">
              <w:t>261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21</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138</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21.1</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138</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21.3</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138</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21.4</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138</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21.5</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138</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Division</w:t>
            </w:r>
            <w:r w:rsidR="000368EB">
              <w:rPr>
                <w:b/>
              </w:rPr>
              <w:t> </w:t>
            </w:r>
            <w:r w:rsidRPr="000368EB">
              <w:rPr>
                <w:b/>
              </w:rPr>
              <w:t>21.2</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Division</w:t>
            </w:r>
            <w:r w:rsidR="000368EB">
              <w:t> </w:t>
            </w:r>
            <w:r w:rsidRPr="000368EB">
              <w:t>21.2</w:t>
            </w:r>
            <w:r w:rsidRPr="000368EB">
              <w:tab/>
            </w:r>
          </w:p>
        </w:tc>
        <w:tc>
          <w:tcPr>
            <w:tcW w:w="3490" w:type="pct"/>
            <w:shd w:val="clear" w:color="auto" w:fill="auto"/>
          </w:tcPr>
          <w:p w:rsidR="00D44D3A" w:rsidRPr="000368EB" w:rsidRDefault="00D44D3A" w:rsidP="00B90F85">
            <w:pPr>
              <w:pStyle w:val="ENoteTableText"/>
            </w:pPr>
            <w:r w:rsidRPr="000368EB">
              <w:t>ad. 2007 No.</w:t>
            </w:r>
            <w:r w:rsidR="000368EB">
              <w:t> </w:t>
            </w:r>
            <w:r w:rsidRPr="000368EB">
              <w:t>261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21.5A</w:t>
            </w:r>
            <w:r w:rsidRPr="000368EB">
              <w:tab/>
            </w:r>
          </w:p>
        </w:tc>
        <w:tc>
          <w:tcPr>
            <w:tcW w:w="3490" w:type="pct"/>
            <w:shd w:val="clear" w:color="auto" w:fill="auto"/>
          </w:tcPr>
          <w:p w:rsidR="00D44D3A" w:rsidRPr="000368EB" w:rsidRDefault="00D44D3A" w:rsidP="00B90F85">
            <w:pPr>
              <w:pStyle w:val="ENoteTableText"/>
            </w:pPr>
            <w:r w:rsidRPr="000368EB">
              <w:t>ad No 54, 2014</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21.6</w:t>
            </w:r>
            <w:r w:rsidRPr="000368EB">
              <w:tab/>
            </w:r>
          </w:p>
        </w:tc>
        <w:tc>
          <w:tcPr>
            <w:tcW w:w="3490" w:type="pct"/>
            <w:shd w:val="clear" w:color="auto" w:fill="auto"/>
          </w:tcPr>
          <w:p w:rsidR="00D44D3A" w:rsidRPr="000368EB" w:rsidRDefault="00D44D3A" w:rsidP="00B90F85">
            <w:pPr>
              <w:pStyle w:val="ENoteTableText"/>
            </w:pPr>
            <w:r w:rsidRPr="000368EB">
              <w:t>ad. 2007 No.</w:t>
            </w:r>
            <w:r w:rsidR="000368EB">
              <w:t> </w:t>
            </w:r>
            <w:r w:rsidRPr="000368EB">
              <w:t>261</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Part</w:t>
            </w:r>
            <w:r w:rsidR="000368EB">
              <w:rPr>
                <w:b/>
              </w:rPr>
              <w:t> </w:t>
            </w:r>
            <w:r w:rsidRPr="000368EB">
              <w:rPr>
                <w:b/>
              </w:rPr>
              <w:t>22</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22</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303</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22.1</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303</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22.3</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303</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22.4</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303</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22.5</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303</w:t>
            </w:r>
          </w:p>
        </w:tc>
      </w:tr>
      <w:tr w:rsidR="00D44D3A" w:rsidRPr="000368EB" w:rsidTr="00D0159A">
        <w:trPr>
          <w:cantSplit/>
        </w:trPr>
        <w:tc>
          <w:tcPr>
            <w:tcW w:w="1510" w:type="pct"/>
            <w:shd w:val="clear" w:color="auto" w:fill="auto"/>
          </w:tcPr>
          <w:p w:rsidR="00D44D3A" w:rsidRPr="000368EB" w:rsidRDefault="00D44D3A" w:rsidP="00AC6FA4">
            <w:pPr>
              <w:pStyle w:val="ENoteTableText"/>
              <w:keepNext/>
            </w:pPr>
            <w:r w:rsidRPr="000368EB">
              <w:rPr>
                <w:b/>
              </w:rPr>
              <w:t>Part</w:t>
            </w:r>
            <w:r w:rsidR="000368EB">
              <w:rPr>
                <w:b/>
              </w:rPr>
              <w:t> </w:t>
            </w:r>
            <w:r w:rsidRPr="000368EB">
              <w:rPr>
                <w:b/>
              </w:rPr>
              <w:t>23</w:t>
            </w:r>
          </w:p>
        </w:tc>
        <w:tc>
          <w:tcPr>
            <w:tcW w:w="3490" w:type="pct"/>
            <w:shd w:val="clear" w:color="auto" w:fill="auto"/>
          </w:tcPr>
          <w:p w:rsidR="00D44D3A" w:rsidRPr="000368EB" w:rsidRDefault="00D44D3A" w:rsidP="00AC6FA4">
            <w:pPr>
              <w:pStyle w:val="ENoteTableText"/>
              <w:keepN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23</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332</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23.1</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332</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23.3</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332</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23.4</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332</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23.5</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332</w:t>
            </w:r>
          </w:p>
        </w:tc>
      </w:tr>
      <w:tr w:rsidR="00D44D3A" w:rsidRPr="000368EB" w:rsidTr="00D0159A">
        <w:trPr>
          <w:cantSplit/>
        </w:trPr>
        <w:tc>
          <w:tcPr>
            <w:tcW w:w="1510" w:type="pct"/>
            <w:shd w:val="clear" w:color="auto" w:fill="auto"/>
          </w:tcPr>
          <w:p w:rsidR="00D44D3A" w:rsidRPr="000368EB" w:rsidRDefault="00D44D3A" w:rsidP="00FC26E7">
            <w:pPr>
              <w:pStyle w:val="ENoteTableText"/>
              <w:keepNext/>
              <w:keepLines/>
            </w:pPr>
            <w:r w:rsidRPr="000368EB">
              <w:rPr>
                <w:b/>
              </w:rPr>
              <w:lastRenderedPageBreak/>
              <w:t>Part</w:t>
            </w:r>
            <w:r w:rsidR="000368EB">
              <w:rPr>
                <w:b/>
              </w:rPr>
              <w:t> </w:t>
            </w:r>
            <w:r w:rsidRPr="000368EB">
              <w:rPr>
                <w:b/>
              </w:rPr>
              <w:t>24</w:t>
            </w:r>
          </w:p>
        </w:tc>
        <w:tc>
          <w:tcPr>
            <w:tcW w:w="3490" w:type="pct"/>
            <w:shd w:val="clear" w:color="auto" w:fill="auto"/>
          </w:tcPr>
          <w:p w:rsidR="00D44D3A" w:rsidRPr="000368EB" w:rsidRDefault="00D44D3A" w:rsidP="00FC26E7">
            <w:pPr>
              <w:pStyle w:val="ENoteTableText"/>
              <w:keepNext/>
              <w:keepLines/>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24</w:t>
            </w:r>
            <w:r w:rsidRPr="000368EB">
              <w:tab/>
            </w:r>
          </w:p>
        </w:tc>
        <w:tc>
          <w:tcPr>
            <w:tcW w:w="3490" w:type="pct"/>
            <w:shd w:val="clear" w:color="auto" w:fill="auto"/>
          </w:tcPr>
          <w:p w:rsidR="00D44D3A" w:rsidRPr="000368EB" w:rsidRDefault="00D44D3A" w:rsidP="00B90F85">
            <w:pPr>
              <w:pStyle w:val="ENoteTableText"/>
            </w:pPr>
            <w:r w:rsidRPr="000368EB">
              <w:t>ad. 2004 No.</w:t>
            </w:r>
            <w:r w:rsidR="000368EB">
              <w:t> </w:t>
            </w:r>
            <w:r w:rsidRPr="000368EB">
              <w:t>103</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24.1</w:t>
            </w:r>
            <w:r w:rsidRPr="000368EB">
              <w:tab/>
            </w:r>
          </w:p>
        </w:tc>
        <w:tc>
          <w:tcPr>
            <w:tcW w:w="3490" w:type="pct"/>
            <w:shd w:val="clear" w:color="auto" w:fill="auto"/>
          </w:tcPr>
          <w:p w:rsidR="00D44D3A" w:rsidRPr="000368EB" w:rsidRDefault="00D44D3A" w:rsidP="00B90F85">
            <w:pPr>
              <w:pStyle w:val="ENoteTableText"/>
            </w:pPr>
            <w:r w:rsidRPr="000368EB">
              <w:t>ad. 2004 No.</w:t>
            </w:r>
            <w:r w:rsidR="000368EB">
              <w:t> </w:t>
            </w:r>
            <w:r w:rsidRPr="000368EB">
              <w:t>103</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24.3</w:t>
            </w:r>
            <w:r w:rsidRPr="000368EB">
              <w:tab/>
            </w:r>
          </w:p>
        </w:tc>
        <w:tc>
          <w:tcPr>
            <w:tcW w:w="3490" w:type="pct"/>
            <w:shd w:val="clear" w:color="auto" w:fill="auto"/>
          </w:tcPr>
          <w:p w:rsidR="00D44D3A" w:rsidRPr="000368EB" w:rsidRDefault="00D44D3A" w:rsidP="00B90F85">
            <w:pPr>
              <w:pStyle w:val="ENoteTableText"/>
            </w:pPr>
            <w:r w:rsidRPr="000368EB">
              <w:t>ad. 2004 No.</w:t>
            </w:r>
            <w:r w:rsidR="000368EB">
              <w:t> </w:t>
            </w:r>
            <w:r w:rsidRPr="000368EB">
              <w:t>103</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24.4</w:t>
            </w:r>
            <w:r w:rsidRPr="000368EB">
              <w:tab/>
            </w:r>
          </w:p>
        </w:tc>
        <w:tc>
          <w:tcPr>
            <w:tcW w:w="3490" w:type="pct"/>
            <w:shd w:val="clear" w:color="auto" w:fill="auto"/>
          </w:tcPr>
          <w:p w:rsidR="00D44D3A" w:rsidRPr="000368EB" w:rsidRDefault="00D44D3A" w:rsidP="00B90F85">
            <w:pPr>
              <w:pStyle w:val="ENoteTableText"/>
            </w:pPr>
            <w:r w:rsidRPr="000368EB">
              <w:t>ad. 2004 No.</w:t>
            </w:r>
            <w:r w:rsidR="000368EB">
              <w:t> </w:t>
            </w:r>
            <w:r w:rsidRPr="000368EB">
              <w:t>103</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24.5</w:t>
            </w:r>
            <w:r w:rsidRPr="000368EB">
              <w:tab/>
            </w:r>
          </w:p>
        </w:tc>
        <w:tc>
          <w:tcPr>
            <w:tcW w:w="3490" w:type="pct"/>
            <w:shd w:val="clear" w:color="auto" w:fill="auto"/>
          </w:tcPr>
          <w:p w:rsidR="00D44D3A" w:rsidRPr="000368EB" w:rsidRDefault="00D44D3A" w:rsidP="00B90F85">
            <w:pPr>
              <w:pStyle w:val="ENoteTableText"/>
            </w:pPr>
            <w:r w:rsidRPr="000368EB">
              <w:t>ad. 2004 No.</w:t>
            </w:r>
            <w:r w:rsidR="000368EB">
              <w:t> </w:t>
            </w:r>
            <w:r w:rsidRPr="000368EB">
              <w:t>103</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Part</w:t>
            </w:r>
            <w:r w:rsidR="000368EB">
              <w:rPr>
                <w:b/>
              </w:rPr>
              <w:t> </w:t>
            </w:r>
            <w:r w:rsidRPr="000368EB">
              <w:rPr>
                <w:b/>
              </w:rPr>
              <w:t>25</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25</w:t>
            </w:r>
            <w:r w:rsidRPr="000368EB">
              <w:tab/>
            </w:r>
          </w:p>
        </w:tc>
        <w:tc>
          <w:tcPr>
            <w:tcW w:w="3490" w:type="pct"/>
            <w:shd w:val="clear" w:color="auto" w:fill="auto"/>
          </w:tcPr>
          <w:p w:rsidR="00D44D3A" w:rsidRPr="000368EB" w:rsidRDefault="00D44D3A" w:rsidP="00B90F85">
            <w:pPr>
              <w:pStyle w:val="ENoteTableText"/>
            </w:pPr>
            <w:r w:rsidRPr="000368EB">
              <w:t>ad. 2006 No.</w:t>
            </w:r>
            <w:r w:rsidR="000368EB">
              <w:t> </w:t>
            </w:r>
            <w:r w:rsidRPr="000368EB">
              <w:t>108</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25.1</w:t>
            </w:r>
            <w:r w:rsidRPr="000368EB">
              <w:tab/>
            </w:r>
          </w:p>
        </w:tc>
        <w:tc>
          <w:tcPr>
            <w:tcW w:w="3490" w:type="pct"/>
            <w:shd w:val="clear" w:color="auto" w:fill="auto"/>
          </w:tcPr>
          <w:p w:rsidR="00D44D3A" w:rsidRPr="000368EB" w:rsidRDefault="00D44D3A" w:rsidP="00B90F85">
            <w:pPr>
              <w:pStyle w:val="ENoteTableText"/>
            </w:pPr>
            <w:r w:rsidRPr="000368EB">
              <w:t>ad. 2006 No.</w:t>
            </w:r>
            <w:r w:rsidR="000368EB">
              <w:t> </w:t>
            </w:r>
            <w:r w:rsidRPr="000368EB">
              <w:t>108</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25.3</w:t>
            </w:r>
            <w:r w:rsidRPr="000368EB">
              <w:tab/>
            </w:r>
          </w:p>
        </w:tc>
        <w:tc>
          <w:tcPr>
            <w:tcW w:w="3490" w:type="pct"/>
            <w:shd w:val="clear" w:color="auto" w:fill="auto"/>
          </w:tcPr>
          <w:p w:rsidR="00D44D3A" w:rsidRPr="000368EB" w:rsidRDefault="00D44D3A" w:rsidP="00B90F85">
            <w:pPr>
              <w:pStyle w:val="ENoteTableText"/>
            </w:pPr>
            <w:r w:rsidRPr="000368EB">
              <w:t>ad. 2006 No.</w:t>
            </w:r>
            <w:r w:rsidR="000368EB">
              <w:t> </w:t>
            </w:r>
            <w:r w:rsidRPr="000368EB">
              <w:t>108</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25.4</w:t>
            </w:r>
            <w:r w:rsidRPr="000368EB">
              <w:tab/>
            </w:r>
          </w:p>
        </w:tc>
        <w:tc>
          <w:tcPr>
            <w:tcW w:w="3490" w:type="pct"/>
            <w:shd w:val="clear" w:color="auto" w:fill="auto"/>
          </w:tcPr>
          <w:p w:rsidR="00D44D3A" w:rsidRPr="000368EB" w:rsidRDefault="00D44D3A" w:rsidP="00B90F85">
            <w:pPr>
              <w:pStyle w:val="ENoteTableText"/>
            </w:pPr>
            <w:r w:rsidRPr="000368EB">
              <w:t>ad. 2006 No.</w:t>
            </w:r>
            <w:r w:rsidR="000368EB">
              <w:t> </w:t>
            </w:r>
            <w:r w:rsidRPr="000368EB">
              <w:t>108</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25.5</w:t>
            </w:r>
            <w:r w:rsidRPr="000368EB">
              <w:tab/>
            </w:r>
          </w:p>
        </w:tc>
        <w:tc>
          <w:tcPr>
            <w:tcW w:w="3490" w:type="pct"/>
            <w:shd w:val="clear" w:color="auto" w:fill="auto"/>
          </w:tcPr>
          <w:p w:rsidR="00D44D3A" w:rsidRPr="000368EB" w:rsidRDefault="00D44D3A" w:rsidP="00B90F85">
            <w:pPr>
              <w:pStyle w:val="ENoteTableText"/>
            </w:pPr>
            <w:r w:rsidRPr="000368EB">
              <w:t>ad. 2006 No.</w:t>
            </w:r>
            <w:r w:rsidR="000368EB">
              <w:t> </w:t>
            </w:r>
            <w:r w:rsidRPr="000368EB">
              <w:t>108</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Part</w:t>
            </w:r>
            <w:r w:rsidR="000368EB">
              <w:rPr>
                <w:b/>
              </w:rPr>
              <w:t> </w:t>
            </w:r>
            <w:r w:rsidRPr="000368EB">
              <w:rPr>
                <w:b/>
              </w:rPr>
              <w:t>26</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26</w:t>
            </w:r>
            <w:r w:rsidRPr="000368EB">
              <w:tab/>
            </w:r>
          </w:p>
        </w:tc>
        <w:tc>
          <w:tcPr>
            <w:tcW w:w="3490" w:type="pct"/>
            <w:shd w:val="clear" w:color="auto" w:fill="auto"/>
          </w:tcPr>
          <w:p w:rsidR="00D44D3A" w:rsidRPr="000368EB" w:rsidRDefault="00D44D3A" w:rsidP="00B90F85">
            <w:pPr>
              <w:pStyle w:val="ENoteTableText"/>
            </w:pPr>
            <w:r w:rsidRPr="000368EB">
              <w:t>ad. 2006 No.</w:t>
            </w:r>
            <w:r w:rsidR="000368EB">
              <w:t> </w:t>
            </w:r>
            <w:r w:rsidRPr="000368EB">
              <w:t>191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26.1</w:t>
            </w:r>
            <w:r w:rsidRPr="000368EB">
              <w:tab/>
            </w:r>
          </w:p>
        </w:tc>
        <w:tc>
          <w:tcPr>
            <w:tcW w:w="3490" w:type="pct"/>
            <w:shd w:val="clear" w:color="auto" w:fill="auto"/>
          </w:tcPr>
          <w:p w:rsidR="00D44D3A" w:rsidRPr="000368EB" w:rsidRDefault="00D44D3A" w:rsidP="00B90F85">
            <w:pPr>
              <w:pStyle w:val="ENoteTableText"/>
            </w:pPr>
            <w:r w:rsidRPr="000368EB">
              <w:t>ad. 2006 No.</w:t>
            </w:r>
            <w:r w:rsidR="000368EB">
              <w:t> </w:t>
            </w:r>
            <w:r w:rsidRPr="000368EB">
              <w:t>191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26.2</w:t>
            </w:r>
            <w:r w:rsidRPr="000368EB">
              <w:tab/>
            </w:r>
          </w:p>
        </w:tc>
        <w:tc>
          <w:tcPr>
            <w:tcW w:w="3490" w:type="pct"/>
            <w:shd w:val="clear" w:color="auto" w:fill="auto"/>
          </w:tcPr>
          <w:p w:rsidR="00D44D3A" w:rsidRPr="000368EB" w:rsidRDefault="00D44D3A" w:rsidP="00B90F85">
            <w:pPr>
              <w:pStyle w:val="ENoteTableText"/>
            </w:pPr>
            <w:r w:rsidRPr="000368EB">
              <w:t>ad. 2006 No.</w:t>
            </w:r>
            <w:r w:rsidR="000368EB">
              <w:t> </w:t>
            </w:r>
            <w:r w:rsidRPr="000368EB">
              <w:t>191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26.3</w:t>
            </w:r>
            <w:r w:rsidRPr="000368EB">
              <w:tab/>
            </w:r>
          </w:p>
        </w:tc>
        <w:tc>
          <w:tcPr>
            <w:tcW w:w="3490" w:type="pct"/>
            <w:shd w:val="clear" w:color="auto" w:fill="auto"/>
          </w:tcPr>
          <w:p w:rsidR="00D44D3A" w:rsidRPr="000368EB" w:rsidRDefault="00D44D3A" w:rsidP="00B90F85">
            <w:pPr>
              <w:pStyle w:val="ENoteTableText"/>
            </w:pPr>
            <w:r w:rsidRPr="000368EB">
              <w:t>ad. 2006 No.</w:t>
            </w:r>
            <w:r w:rsidR="000368EB">
              <w:t> </w:t>
            </w:r>
            <w:r w:rsidRPr="000368EB">
              <w:t>191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26.4</w:t>
            </w:r>
            <w:r w:rsidRPr="000368EB">
              <w:tab/>
            </w:r>
          </w:p>
        </w:tc>
        <w:tc>
          <w:tcPr>
            <w:tcW w:w="3490" w:type="pct"/>
            <w:shd w:val="clear" w:color="auto" w:fill="auto"/>
          </w:tcPr>
          <w:p w:rsidR="00D44D3A" w:rsidRPr="000368EB" w:rsidRDefault="00D44D3A" w:rsidP="00B90F85">
            <w:pPr>
              <w:pStyle w:val="ENoteTableText"/>
            </w:pPr>
            <w:r w:rsidRPr="000368EB">
              <w:t>ad. 2006 No.</w:t>
            </w:r>
            <w:r w:rsidR="000368EB">
              <w:t> </w:t>
            </w:r>
            <w:r w:rsidRPr="000368EB">
              <w:t>191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26.5</w:t>
            </w:r>
            <w:r w:rsidRPr="000368EB">
              <w:tab/>
            </w:r>
          </w:p>
        </w:tc>
        <w:tc>
          <w:tcPr>
            <w:tcW w:w="3490" w:type="pct"/>
            <w:shd w:val="clear" w:color="auto" w:fill="auto"/>
          </w:tcPr>
          <w:p w:rsidR="00D44D3A" w:rsidRPr="000368EB" w:rsidRDefault="00D44D3A" w:rsidP="00B90F85">
            <w:pPr>
              <w:pStyle w:val="ENoteTableText"/>
            </w:pPr>
            <w:r w:rsidRPr="000368EB">
              <w:t>ad. 2006 No.</w:t>
            </w:r>
            <w:r w:rsidR="000368EB">
              <w:t> </w:t>
            </w:r>
            <w:r w:rsidRPr="000368EB">
              <w:t>191</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Part</w:t>
            </w:r>
            <w:r w:rsidR="000368EB">
              <w:rPr>
                <w:b/>
              </w:rPr>
              <w:t> </w:t>
            </w:r>
            <w:r w:rsidRPr="000368EB">
              <w:rPr>
                <w:b/>
              </w:rPr>
              <w:t>27</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27</w:t>
            </w:r>
            <w:r w:rsidRPr="000368EB">
              <w:tab/>
            </w:r>
          </w:p>
        </w:tc>
        <w:tc>
          <w:tcPr>
            <w:tcW w:w="3490" w:type="pct"/>
            <w:shd w:val="clear" w:color="auto" w:fill="auto"/>
          </w:tcPr>
          <w:p w:rsidR="00D44D3A" w:rsidRPr="000368EB" w:rsidRDefault="00D44D3A" w:rsidP="00B90F85">
            <w:pPr>
              <w:pStyle w:val="ENoteTableText"/>
            </w:pPr>
            <w:r w:rsidRPr="000368EB">
              <w:t>ad. 2009 No.</w:t>
            </w:r>
            <w:r w:rsidR="000368EB">
              <w:t> </w:t>
            </w:r>
            <w:r w:rsidRPr="000368EB">
              <w:t>74</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Note to Part</w:t>
            </w:r>
            <w:r w:rsidR="000368EB">
              <w:t> </w:t>
            </w:r>
            <w:r w:rsidRPr="000368EB">
              <w:t>27</w:t>
            </w:r>
            <w:r w:rsidRPr="000368EB">
              <w:tab/>
            </w:r>
          </w:p>
        </w:tc>
        <w:tc>
          <w:tcPr>
            <w:tcW w:w="3490" w:type="pct"/>
            <w:shd w:val="clear" w:color="auto" w:fill="auto"/>
          </w:tcPr>
          <w:p w:rsidR="00D44D3A" w:rsidRPr="000368EB" w:rsidRDefault="00D44D3A" w:rsidP="00B90F85">
            <w:pPr>
              <w:pStyle w:val="ENoteTableText"/>
            </w:pPr>
            <w:r w:rsidRPr="000368EB">
              <w:t>ad. 2009 No.</w:t>
            </w:r>
            <w:r w:rsidR="000368EB">
              <w:t> </w:t>
            </w:r>
            <w:r w:rsidRPr="000368EB">
              <w:t>74</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Part</w:t>
            </w:r>
            <w:r w:rsidR="000368EB">
              <w:rPr>
                <w:b/>
              </w:rPr>
              <w:t> </w:t>
            </w:r>
            <w:r w:rsidRPr="000368EB">
              <w:rPr>
                <w:b/>
              </w:rPr>
              <w:t>28</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28</w:t>
            </w:r>
            <w:r w:rsidRPr="000368EB">
              <w:tab/>
            </w:r>
          </w:p>
        </w:tc>
        <w:tc>
          <w:tcPr>
            <w:tcW w:w="3490" w:type="pct"/>
            <w:shd w:val="clear" w:color="auto" w:fill="auto"/>
          </w:tcPr>
          <w:p w:rsidR="00D44D3A" w:rsidRPr="000368EB" w:rsidRDefault="00D44D3A" w:rsidP="00B90F85">
            <w:pPr>
              <w:pStyle w:val="ENoteTableText"/>
            </w:pPr>
            <w:r w:rsidRPr="000368EB">
              <w:t>ad. 2009 No.</w:t>
            </w:r>
            <w:r w:rsidR="000368EB">
              <w:t> </w:t>
            </w:r>
            <w:r w:rsidRPr="000368EB">
              <w:t>74</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Division</w:t>
            </w:r>
            <w:r w:rsidR="000368EB">
              <w:rPr>
                <w:b/>
              </w:rPr>
              <w:t> </w:t>
            </w:r>
            <w:r w:rsidRPr="000368EB">
              <w:rPr>
                <w:b/>
              </w:rPr>
              <w:t>28.1</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28.1</w:t>
            </w:r>
            <w:r w:rsidRPr="000368EB">
              <w:tab/>
            </w:r>
          </w:p>
        </w:tc>
        <w:tc>
          <w:tcPr>
            <w:tcW w:w="3490" w:type="pct"/>
            <w:shd w:val="clear" w:color="auto" w:fill="auto"/>
          </w:tcPr>
          <w:p w:rsidR="00D44D3A" w:rsidRPr="000368EB" w:rsidRDefault="00D44D3A" w:rsidP="00B90F85">
            <w:pPr>
              <w:pStyle w:val="ENoteTableText"/>
            </w:pPr>
            <w:r w:rsidRPr="000368EB">
              <w:t>ad. 2009 No.</w:t>
            </w:r>
            <w:r w:rsidR="000368EB">
              <w:t> </w:t>
            </w:r>
            <w:r w:rsidRPr="000368EB">
              <w:t>74</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28.2</w:t>
            </w:r>
            <w:r w:rsidRPr="000368EB">
              <w:tab/>
            </w:r>
          </w:p>
        </w:tc>
        <w:tc>
          <w:tcPr>
            <w:tcW w:w="3490" w:type="pct"/>
            <w:shd w:val="clear" w:color="auto" w:fill="auto"/>
          </w:tcPr>
          <w:p w:rsidR="00D44D3A" w:rsidRPr="000368EB" w:rsidRDefault="00D44D3A" w:rsidP="00B90F85">
            <w:pPr>
              <w:pStyle w:val="ENoteTableText"/>
            </w:pPr>
            <w:r w:rsidRPr="000368EB">
              <w:t>ad. 2009 No.</w:t>
            </w:r>
            <w:r w:rsidR="000368EB">
              <w:t> </w:t>
            </w:r>
            <w:r w:rsidRPr="000368EB">
              <w:t>74</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28.3</w:t>
            </w:r>
            <w:r w:rsidRPr="000368EB">
              <w:tab/>
            </w:r>
          </w:p>
        </w:tc>
        <w:tc>
          <w:tcPr>
            <w:tcW w:w="3490" w:type="pct"/>
            <w:shd w:val="clear" w:color="auto" w:fill="auto"/>
          </w:tcPr>
          <w:p w:rsidR="00D44D3A" w:rsidRPr="000368EB" w:rsidRDefault="00D44D3A" w:rsidP="00B90F85">
            <w:pPr>
              <w:pStyle w:val="ENoteTableText"/>
            </w:pPr>
            <w:r w:rsidRPr="000368EB">
              <w:t>ad. 2009 No.</w:t>
            </w:r>
            <w:r w:rsidR="000368EB">
              <w:t> </w:t>
            </w:r>
            <w:r w:rsidRPr="000368EB">
              <w:t>74</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28.4</w:t>
            </w:r>
            <w:r w:rsidRPr="000368EB">
              <w:tab/>
            </w:r>
          </w:p>
        </w:tc>
        <w:tc>
          <w:tcPr>
            <w:tcW w:w="3490" w:type="pct"/>
            <w:shd w:val="clear" w:color="auto" w:fill="auto"/>
          </w:tcPr>
          <w:p w:rsidR="00D44D3A" w:rsidRPr="000368EB" w:rsidRDefault="00D44D3A" w:rsidP="00B90F85">
            <w:pPr>
              <w:pStyle w:val="ENoteTableText"/>
            </w:pPr>
            <w:r w:rsidRPr="000368EB">
              <w:t>ad. 2009 No.</w:t>
            </w:r>
            <w:r w:rsidR="000368EB">
              <w:t> </w:t>
            </w:r>
            <w:r w:rsidRPr="000368EB">
              <w:t>74</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28.5</w:t>
            </w:r>
            <w:r w:rsidRPr="000368EB">
              <w:tab/>
            </w:r>
          </w:p>
        </w:tc>
        <w:tc>
          <w:tcPr>
            <w:tcW w:w="3490" w:type="pct"/>
            <w:shd w:val="clear" w:color="auto" w:fill="auto"/>
          </w:tcPr>
          <w:p w:rsidR="00D44D3A" w:rsidRPr="000368EB" w:rsidRDefault="00D44D3A" w:rsidP="00B90F85">
            <w:pPr>
              <w:pStyle w:val="ENoteTableText"/>
            </w:pPr>
            <w:r w:rsidRPr="000368EB">
              <w:t>ad. 2009 No.</w:t>
            </w:r>
            <w:r w:rsidR="000368EB">
              <w:t> </w:t>
            </w:r>
            <w:r w:rsidRPr="000368EB">
              <w:t>74</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Division</w:t>
            </w:r>
            <w:r w:rsidR="000368EB">
              <w:rPr>
                <w:b/>
              </w:rPr>
              <w:t> </w:t>
            </w:r>
            <w:r w:rsidRPr="000368EB">
              <w:rPr>
                <w:b/>
              </w:rPr>
              <w:t>28.2</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28.6</w:t>
            </w:r>
            <w:r w:rsidRPr="000368EB">
              <w:tab/>
            </w:r>
          </w:p>
        </w:tc>
        <w:tc>
          <w:tcPr>
            <w:tcW w:w="3490" w:type="pct"/>
            <w:shd w:val="clear" w:color="auto" w:fill="auto"/>
          </w:tcPr>
          <w:p w:rsidR="00D44D3A" w:rsidRPr="000368EB" w:rsidRDefault="00D44D3A" w:rsidP="00B90F85">
            <w:pPr>
              <w:pStyle w:val="ENoteTableText"/>
            </w:pPr>
            <w:r w:rsidRPr="000368EB">
              <w:t>ad. 2009 No.</w:t>
            </w:r>
            <w:r w:rsidR="000368EB">
              <w:t> </w:t>
            </w:r>
            <w:r w:rsidRPr="000368EB">
              <w:t>74</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28.7</w:t>
            </w:r>
            <w:r w:rsidRPr="000368EB">
              <w:tab/>
            </w:r>
          </w:p>
        </w:tc>
        <w:tc>
          <w:tcPr>
            <w:tcW w:w="3490" w:type="pct"/>
            <w:shd w:val="clear" w:color="auto" w:fill="auto"/>
          </w:tcPr>
          <w:p w:rsidR="00D44D3A" w:rsidRPr="000368EB" w:rsidRDefault="00D44D3A" w:rsidP="00B90F85">
            <w:pPr>
              <w:pStyle w:val="ENoteTableText"/>
            </w:pPr>
            <w:r w:rsidRPr="000368EB">
              <w:t>ad. 2009 No.</w:t>
            </w:r>
            <w:r w:rsidR="000368EB">
              <w:t> </w:t>
            </w:r>
            <w:r w:rsidRPr="000368EB">
              <w:t>74</w:t>
            </w:r>
          </w:p>
        </w:tc>
      </w:tr>
      <w:tr w:rsidR="00D44D3A" w:rsidRPr="000368EB" w:rsidTr="00D0159A">
        <w:trPr>
          <w:cantSplit/>
        </w:trPr>
        <w:tc>
          <w:tcPr>
            <w:tcW w:w="1510" w:type="pct"/>
            <w:shd w:val="clear" w:color="auto" w:fill="auto"/>
          </w:tcPr>
          <w:p w:rsidR="00D44D3A" w:rsidRPr="000368EB" w:rsidRDefault="00D44D3A" w:rsidP="001F42C2">
            <w:pPr>
              <w:pStyle w:val="ENoteTableText"/>
              <w:keepNext/>
              <w:keepLines/>
              <w:rPr>
                <w:b/>
              </w:rPr>
            </w:pPr>
            <w:r w:rsidRPr="000368EB">
              <w:rPr>
                <w:b/>
              </w:rPr>
              <w:t>Part</w:t>
            </w:r>
            <w:r w:rsidR="000368EB">
              <w:rPr>
                <w:b/>
              </w:rPr>
              <w:t> </w:t>
            </w:r>
            <w:r w:rsidRPr="000368EB">
              <w:rPr>
                <w:b/>
              </w:rPr>
              <w:t>29</w:t>
            </w:r>
          </w:p>
        </w:tc>
        <w:tc>
          <w:tcPr>
            <w:tcW w:w="3490" w:type="pct"/>
            <w:shd w:val="clear" w:color="auto" w:fill="auto"/>
          </w:tcPr>
          <w:p w:rsidR="00D44D3A" w:rsidRPr="000368EB" w:rsidRDefault="00D44D3A" w:rsidP="001F42C2">
            <w:pPr>
              <w:pStyle w:val="ENoteTableText"/>
              <w:keepNext/>
              <w:keepLines/>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29</w:t>
            </w:r>
            <w:r w:rsidRPr="000368EB">
              <w:tab/>
            </w:r>
          </w:p>
        </w:tc>
        <w:tc>
          <w:tcPr>
            <w:tcW w:w="3490" w:type="pct"/>
            <w:shd w:val="clear" w:color="auto" w:fill="auto"/>
          </w:tcPr>
          <w:p w:rsidR="00D44D3A" w:rsidRPr="000368EB" w:rsidRDefault="00D44D3A" w:rsidP="00B90F85">
            <w:pPr>
              <w:pStyle w:val="ENoteTableText"/>
            </w:pPr>
            <w:r w:rsidRPr="000368EB">
              <w:t>ad. No.</w:t>
            </w:r>
            <w:r w:rsidR="000368EB">
              <w:t> </w:t>
            </w:r>
            <w:r w:rsidRPr="000368EB">
              <w:t>37, 2013</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rPr>
                <w:b/>
              </w:rPr>
            </w:pPr>
            <w:r w:rsidRPr="000368EB">
              <w:rPr>
                <w:b/>
              </w:rPr>
              <w:t>Part</w:t>
            </w:r>
            <w:r w:rsidR="000368EB">
              <w:rPr>
                <w:b/>
              </w:rPr>
              <w:t> </w:t>
            </w:r>
            <w:r w:rsidRPr="000368EB">
              <w:rPr>
                <w:b/>
              </w:rPr>
              <w:t>30</w:t>
            </w:r>
          </w:p>
        </w:tc>
        <w:tc>
          <w:tcPr>
            <w:tcW w:w="3490" w:type="pct"/>
            <w:shd w:val="clear" w:color="auto" w:fill="auto"/>
          </w:tcPr>
          <w:p w:rsidR="00D44D3A" w:rsidRPr="000368EB" w:rsidRDefault="00D44D3A" w:rsidP="00B90F85">
            <w:pPr>
              <w:pStyle w:val="ENoteTableText"/>
              <w:rPr>
                <w:b/>
              </w:rPr>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30</w:t>
            </w:r>
            <w:r w:rsidRPr="000368EB">
              <w:tab/>
            </w:r>
          </w:p>
        </w:tc>
        <w:tc>
          <w:tcPr>
            <w:tcW w:w="3490" w:type="pct"/>
            <w:shd w:val="clear" w:color="auto" w:fill="auto"/>
          </w:tcPr>
          <w:p w:rsidR="00D44D3A" w:rsidRPr="000368EB" w:rsidRDefault="00D44D3A" w:rsidP="00B90F85">
            <w:pPr>
              <w:pStyle w:val="ENoteTableText"/>
            </w:pPr>
            <w:r w:rsidRPr="000368EB">
              <w:t>ad No 221, 2015</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rPr>
                <w:b/>
              </w:rPr>
            </w:pPr>
            <w:r w:rsidRPr="000368EB">
              <w:rPr>
                <w:b/>
              </w:rPr>
              <w:t>Division</w:t>
            </w:r>
            <w:r w:rsidR="000368EB">
              <w:rPr>
                <w:b/>
              </w:rPr>
              <w:t> </w:t>
            </w:r>
            <w:r w:rsidRPr="000368EB">
              <w:rPr>
                <w:b/>
              </w:rPr>
              <w:t>30.1</w:t>
            </w:r>
          </w:p>
        </w:tc>
        <w:tc>
          <w:tcPr>
            <w:tcW w:w="3490" w:type="pct"/>
            <w:shd w:val="clear" w:color="auto" w:fill="auto"/>
          </w:tcPr>
          <w:p w:rsidR="00D44D3A" w:rsidRPr="000368EB" w:rsidRDefault="00D44D3A" w:rsidP="00B90F85">
            <w:pPr>
              <w:pStyle w:val="ENoteTableText"/>
              <w:rPr>
                <w:b/>
              </w:rPr>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30.1</w:t>
            </w:r>
            <w:r w:rsidRPr="000368EB">
              <w:tab/>
            </w:r>
          </w:p>
        </w:tc>
        <w:tc>
          <w:tcPr>
            <w:tcW w:w="3490" w:type="pct"/>
            <w:shd w:val="clear" w:color="auto" w:fill="auto"/>
          </w:tcPr>
          <w:p w:rsidR="00D44D3A" w:rsidRPr="000368EB" w:rsidRDefault="00D44D3A" w:rsidP="00C47EC9">
            <w:pPr>
              <w:pStyle w:val="ENoteTableText"/>
            </w:pPr>
            <w:r w:rsidRPr="000368EB">
              <w:t>ad No 221, 2015</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30.2</w:t>
            </w:r>
            <w:r w:rsidRPr="000368EB">
              <w:tab/>
            </w:r>
          </w:p>
        </w:tc>
        <w:tc>
          <w:tcPr>
            <w:tcW w:w="3490" w:type="pct"/>
            <w:shd w:val="clear" w:color="auto" w:fill="auto"/>
          </w:tcPr>
          <w:p w:rsidR="00D44D3A" w:rsidRPr="000368EB" w:rsidRDefault="00D44D3A" w:rsidP="00C47EC9">
            <w:pPr>
              <w:pStyle w:val="ENoteTableText"/>
            </w:pPr>
            <w:r w:rsidRPr="000368EB">
              <w:t>ad No 221, 2015</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lastRenderedPageBreak/>
              <w:t>c 30.3</w:t>
            </w:r>
            <w:r w:rsidRPr="000368EB">
              <w:tab/>
            </w:r>
          </w:p>
        </w:tc>
        <w:tc>
          <w:tcPr>
            <w:tcW w:w="3490" w:type="pct"/>
            <w:shd w:val="clear" w:color="auto" w:fill="auto"/>
          </w:tcPr>
          <w:p w:rsidR="00D44D3A" w:rsidRPr="000368EB" w:rsidRDefault="00D44D3A" w:rsidP="00C47EC9">
            <w:pPr>
              <w:pStyle w:val="ENoteTableText"/>
            </w:pPr>
            <w:r w:rsidRPr="000368EB">
              <w:t>ad No 221, 2015</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30.4</w:t>
            </w:r>
            <w:r w:rsidRPr="000368EB">
              <w:tab/>
            </w:r>
          </w:p>
        </w:tc>
        <w:tc>
          <w:tcPr>
            <w:tcW w:w="3490" w:type="pct"/>
            <w:shd w:val="clear" w:color="auto" w:fill="auto"/>
          </w:tcPr>
          <w:p w:rsidR="00D44D3A" w:rsidRPr="000368EB" w:rsidRDefault="00D44D3A" w:rsidP="00C47EC9">
            <w:pPr>
              <w:pStyle w:val="ENoteTableText"/>
            </w:pPr>
            <w:r w:rsidRPr="000368EB">
              <w:t>ad No 221, 2015</w:t>
            </w:r>
          </w:p>
        </w:tc>
      </w:tr>
      <w:tr w:rsidR="00D44D3A" w:rsidRPr="000368EB" w:rsidTr="00D0159A">
        <w:trPr>
          <w:cantSplit/>
        </w:trPr>
        <w:tc>
          <w:tcPr>
            <w:tcW w:w="1510" w:type="pct"/>
            <w:shd w:val="clear" w:color="auto" w:fill="auto"/>
          </w:tcPr>
          <w:p w:rsidR="00D44D3A" w:rsidRPr="000368EB" w:rsidRDefault="00D44D3A" w:rsidP="00240BD7">
            <w:pPr>
              <w:pStyle w:val="ENoteTableText"/>
              <w:keepNext/>
              <w:tabs>
                <w:tab w:val="center" w:leader="dot" w:pos="2268"/>
              </w:tabs>
              <w:rPr>
                <w:b/>
              </w:rPr>
            </w:pPr>
            <w:r w:rsidRPr="000368EB">
              <w:rPr>
                <w:b/>
              </w:rPr>
              <w:t>Division</w:t>
            </w:r>
            <w:r w:rsidR="000368EB">
              <w:rPr>
                <w:b/>
              </w:rPr>
              <w:t> </w:t>
            </w:r>
            <w:r w:rsidRPr="000368EB">
              <w:rPr>
                <w:b/>
              </w:rPr>
              <w:t>30.2</w:t>
            </w:r>
          </w:p>
        </w:tc>
        <w:tc>
          <w:tcPr>
            <w:tcW w:w="3490" w:type="pct"/>
            <w:shd w:val="clear" w:color="auto" w:fill="auto"/>
          </w:tcPr>
          <w:p w:rsidR="00D44D3A" w:rsidRPr="000368EB" w:rsidRDefault="00D44D3A" w:rsidP="00240BD7">
            <w:pPr>
              <w:pStyle w:val="ENoteTableText"/>
              <w:keepNext/>
              <w:rPr>
                <w:b/>
              </w:rPr>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30.5</w:t>
            </w:r>
            <w:r w:rsidRPr="000368EB">
              <w:tab/>
            </w:r>
          </w:p>
        </w:tc>
        <w:tc>
          <w:tcPr>
            <w:tcW w:w="3490" w:type="pct"/>
            <w:shd w:val="clear" w:color="auto" w:fill="auto"/>
          </w:tcPr>
          <w:p w:rsidR="00D44D3A" w:rsidRPr="000368EB" w:rsidRDefault="00D44D3A" w:rsidP="00C47EC9">
            <w:pPr>
              <w:pStyle w:val="ENoteTableText"/>
            </w:pPr>
            <w:r w:rsidRPr="000368EB">
              <w:t>ad No 221, 2015</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30.6</w:t>
            </w:r>
            <w:r w:rsidRPr="000368EB">
              <w:tab/>
            </w:r>
          </w:p>
        </w:tc>
        <w:tc>
          <w:tcPr>
            <w:tcW w:w="3490" w:type="pct"/>
            <w:shd w:val="clear" w:color="auto" w:fill="auto"/>
          </w:tcPr>
          <w:p w:rsidR="00D44D3A" w:rsidRPr="000368EB" w:rsidRDefault="00D44D3A" w:rsidP="00C47EC9">
            <w:pPr>
              <w:pStyle w:val="ENoteTableText"/>
            </w:pPr>
            <w:r w:rsidRPr="000368EB">
              <w:t>ad No 221, 2015</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rPr>
                <w:b/>
              </w:rPr>
            </w:pPr>
            <w:r w:rsidRPr="000368EB">
              <w:rPr>
                <w:b/>
              </w:rPr>
              <w:t>Part</w:t>
            </w:r>
            <w:r w:rsidR="000368EB">
              <w:rPr>
                <w:b/>
              </w:rPr>
              <w:t> </w:t>
            </w:r>
            <w:r w:rsidRPr="000368EB">
              <w:rPr>
                <w:b/>
              </w:rPr>
              <w:t>31</w:t>
            </w:r>
          </w:p>
        </w:tc>
        <w:tc>
          <w:tcPr>
            <w:tcW w:w="3490" w:type="pct"/>
            <w:shd w:val="clear" w:color="auto" w:fill="auto"/>
          </w:tcPr>
          <w:p w:rsidR="00D44D3A" w:rsidRPr="000368EB" w:rsidRDefault="00D44D3A" w:rsidP="00C47EC9">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31</w:t>
            </w:r>
            <w:r w:rsidRPr="000368EB">
              <w:tab/>
            </w:r>
          </w:p>
        </w:tc>
        <w:tc>
          <w:tcPr>
            <w:tcW w:w="3490" w:type="pct"/>
            <w:shd w:val="clear" w:color="auto" w:fill="auto"/>
          </w:tcPr>
          <w:p w:rsidR="00D44D3A" w:rsidRPr="000368EB" w:rsidRDefault="00D44D3A" w:rsidP="00C47EC9">
            <w:pPr>
              <w:pStyle w:val="ENoteTableText"/>
            </w:pPr>
            <w:r w:rsidRPr="000368EB">
              <w:t>ad F2016L01821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rPr>
                <w:b/>
              </w:rPr>
              <w:t>Division</w:t>
            </w:r>
            <w:r w:rsidR="000368EB">
              <w:rPr>
                <w:b/>
              </w:rPr>
              <w:t> </w:t>
            </w:r>
            <w:r w:rsidRPr="000368EB">
              <w:rPr>
                <w:b/>
              </w:rPr>
              <w:t>31.1</w:t>
            </w:r>
          </w:p>
        </w:tc>
        <w:tc>
          <w:tcPr>
            <w:tcW w:w="3490" w:type="pct"/>
            <w:shd w:val="clear" w:color="auto" w:fill="auto"/>
          </w:tcPr>
          <w:p w:rsidR="00D44D3A" w:rsidRPr="000368EB" w:rsidRDefault="00D44D3A" w:rsidP="00C47EC9">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31.1</w:t>
            </w:r>
            <w:r w:rsidRPr="000368EB">
              <w:tab/>
            </w:r>
          </w:p>
        </w:tc>
        <w:tc>
          <w:tcPr>
            <w:tcW w:w="3490" w:type="pct"/>
            <w:shd w:val="clear" w:color="auto" w:fill="auto"/>
          </w:tcPr>
          <w:p w:rsidR="00D44D3A" w:rsidRPr="000368EB" w:rsidRDefault="00D44D3A" w:rsidP="00C47EC9">
            <w:pPr>
              <w:pStyle w:val="ENoteTableText"/>
            </w:pPr>
            <w:r w:rsidRPr="000368EB">
              <w:t>ad F2016L01821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31.2</w:t>
            </w:r>
            <w:r w:rsidRPr="000368EB">
              <w:tab/>
            </w:r>
          </w:p>
        </w:tc>
        <w:tc>
          <w:tcPr>
            <w:tcW w:w="3490" w:type="pct"/>
            <w:shd w:val="clear" w:color="auto" w:fill="auto"/>
          </w:tcPr>
          <w:p w:rsidR="00D44D3A" w:rsidRPr="000368EB" w:rsidRDefault="00D44D3A" w:rsidP="00C47EC9">
            <w:pPr>
              <w:pStyle w:val="ENoteTableText"/>
            </w:pPr>
            <w:r w:rsidRPr="000368EB">
              <w:t>ad F2016L01821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31.3</w:t>
            </w:r>
            <w:r w:rsidRPr="000368EB">
              <w:tab/>
            </w:r>
          </w:p>
        </w:tc>
        <w:tc>
          <w:tcPr>
            <w:tcW w:w="3490" w:type="pct"/>
            <w:shd w:val="clear" w:color="auto" w:fill="auto"/>
          </w:tcPr>
          <w:p w:rsidR="00D44D3A" w:rsidRPr="000368EB" w:rsidRDefault="00D44D3A" w:rsidP="00C47EC9">
            <w:pPr>
              <w:pStyle w:val="ENoteTableText"/>
            </w:pPr>
            <w:r w:rsidRPr="000368EB">
              <w:t>ad F2016L01821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31.4</w:t>
            </w:r>
            <w:r w:rsidRPr="000368EB">
              <w:tab/>
            </w:r>
          </w:p>
        </w:tc>
        <w:tc>
          <w:tcPr>
            <w:tcW w:w="3490" w:type="pct"/>
            <w:shd w:val="clear" w:color="auto" w:fill="auto"/>
          </w:tcPr>
          <w:p w:rsidR="00D44D3A" w:rsidRPr="000368EB" w:rsidRDefault="00D44D3A" w:rsidP="00C47EC9">
            <w:pPr>
              <w:pStyle w:val="ENoteTableText"/>
            </w:pPr>
            <w:r w:rsidRPr="000368EB">
              <w:t>ad F2016L01821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rPr>
                <w:b/>
              </w:rPr>
              <w:t>Division</w:t>
            </w:r>
            <w:r w:rsidR="000368EB">
              <w:rPr>
                <w:b/>
              </w:rPr>
              <w:t> </w:t>
            </w:r>
            <w:r w:rsidRPr="000368EB">
              <w:rPr>
                <w:b/>
              </w:rPr>
              <w:t>31.2</w:t>
            </w:r>
          </w:p>
        </w:tc>
        <w:tc>
          <w:tcPr>
            <w:tcW w:w="3490" w:type="pct"/>
            <w:shd w:val="clear" w:color="auto" w:fill="auto"/>
          </w:tcPr>
          <w:p w:rsidR="00D44D3A" w:rsidRPr="000368EB" w:rsidRDefault="00D44D3A" w:rsidP="00C47EC9">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31.5</w:t>
            </w:r>
            <w:r w:rsidRPr="000368EB">
              <w:tab/>
            </w:r>
          </w:p>
        </w:tc>
        <w:tc>
          <w:tcPr>
            <w:tcW w:w="3490" w:type="pct"/>
            <w:shd w:val="clear" w:color="auto" w:fill="auto"/>
          </w:tcPr>
          <w:p w:rsidR="00D44D3A" w:rsidRPr="000368EB" w:rsidRDefault="00D44D3A" w:rsidP="00C47EC9">
            <w:pPr>
              <w:pStyle w:val="ENoteTableText"/>
            </w:pPr>
            <w:r w:rsidRPr="000368EB">
              <w:t>ad F2016L01821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31.6</w:t>
            </w:r>
            <w:r w:rsidRPr="000368EB">
              <w:tab/>
            </w:r>
          </w:p>
        </w:tc>
        <w:tc>
          <w:tcPr>
            <w:tcW w:w="3490" w:type="pct"/>
            <w:shd w:val="clear" w:color="auto" w:fill="auto"/>
          </w:tcPr>
          <w:p w:rsidR="00D44D3A" w:rsidRPr="000368EB" w:rsidRDefault="00D44D3A" w:rsidP="00C47EC9">
            <w:pPr>
              <w:pStyle w:val="ENoteTableText"/>
            </w:pPr>
            <w:r w:rsidRPr="000368EB">
              <w:t>ad F2016L01821</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Schedule</w:t>
            </w:r>
            <w:r w:rsidR="000368EB">
              <w:rPr>
                <w:b/>
              </w:rPr>
              <w:t> </w:t>
            </w:r>
            <w:r w:rsidRPr="000368EB">
              <w:rPr>
                <w:b/>
              </w:rPr>
              <w:t>11</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1</w:t>
            </w:r>
            <w:r w:rsidRPr="000368EB">
              <w:tab/>
            </w:r>
          </w:p>
        </w:tc>
        <w:tc>
          <w:tcPr>
            <w:tcW w:w="3490" w:type="pct"/>
            <w:shd w:val="clear" w:color="auto" w:fill="auto"/>
          </w:tcPr>
          <w:p w:rsidR="00D44D3A" w:rsidRPr="000368EB" w:rsidRDefault="00D44D3A" w:rsidP="00B90F85">
            <w:pPr>
              <w:pStyle w:val="ENoteTableText"/>
            </w:pPr>
            <w:r w:rsidRPr="000368EB">
              <w:t>rep. 2004 No.</w:t>
            </w:r>
            <w:r w:rsidR="000368EB">
              <w:t> </w:t>
            </w:r>
            <w:r w:rsidRPr="000368EB">
              <w:t>355</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w:t>
            </w:r>
            <w:r w:rsidRPr="000368EB">
              <w:tab/>
            </w:r>
          </w:p>
        </w:tc>
        <w:tc>
          <w:tcPr>
            <w:tcW w:w="3490" w:type="pct"/>
            <w:shd w:val="clear" w:color="auto" w:fill="auto"/>
          </w:tcPr>
          <w:p w:rsidR="00D44D3A" w:rsidRPr="000368EB" w:rsidRDefault="00D44D3A" w:rsidP="00B90F85">
            <w:pPr>
              <w:pStyle w:val="ENoteTableText"/>
            </w:pPr>
            <w:r w:rsidRPr="000368EB">
              <w:t>am. 2004 No.</w:t>
            </w:r>
            <w:r w:rsidR="000368EB">
              <w:t> </w:t>
            </w:r>
            <w:r w:rsidRPr="000368EB">
              <w:t>355; 2005 No.</w:t>
            </w:r>
            <w:r w:rsidR="000368EB">
              <w:t> </w:t>
            </w:r>
            <w:r w:rsidRPr="000368EB">
              <w:t>108; 2007 No.</w:t>
            </w:r>
            <w:r w:rsidR="000368EB">
              <w:t> </w:t>
            </w:r>
            <w:r w:rsidRPr="000368EB">
              <w:t>231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3</w:t>
            </w:r>
            <w:r w:rsidRPr="000368EB">
              <w:tab/>
            </w:r>
          </w:p>
        </w:tc>
        <w:tc>
          <w:tcPr>
            <w:tcW w:w="3490" w:type="pct"/>
            <w:shd w:val="clear" w:color="auto" w:fill="auto"/>
          </w:tcPr>
          <w:p w:rsidR="00D44D3A" w:rsidRPr="000368EB" w:rsidRDefault="00D44D3A" w:rsidP="00B90F85">
            <w:pPr>
              <w:pStyle w:val="ENoteTableText"/>
            </w:pPr>
            <w:r w:rsidRPr="000368EB">
              <w:t>am. 2004 No.</w:t>
            </w:r>
            <w:r w:rsidR="000368EB">
              <w:t> </w:t>
            </w:r>
            <w:r w:rsidRPr="000368EB">
              <w:t>355; 2005 No.</w:t>
            </w:r>
            <w:r w:rsidR="000368EB">
              <w:t> </w:t>
            </w:r>
            <w:r w:rsidRPr="000368EB">
              <w:t>108; 2007 No.</w:t>
            </w:r>
            <w:r w:rsidR="000368EB">
              <w:t> </w:t>
            </w:r>
            <w:r w:rsidRPr="000368EB">
              <w:t>231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4</w:t>
            </w:r>
            <w:r w:rsidRPr="000368EB">
              <w:tab/>
            </w:r>
          </w:p>
        </w:tc>
        <w:tc>
          <w:tcPr>
            <w:tcW w:w="3490" w:type="pct"/>
            <w:shd w:val="clear" w:color="auto" w:fill="auto"/>
          </w:tcPr>
          <w:p w:rsidR="00D44D3A" w:rsidRPr="000368EB" w:rsidRDefault="00D44D3A" w:rsidP="00B90F85">
            <w:pPr>
              <w:pStyle w:val="ENoteTableText"/>
            </w:pPr>
            <w:r w:rsidRPr="000368EB">
              <w:t>am. 2004 No.</w:t>
            </w:r>
            <w:r w:rsidR="000368EB">
              <w:t> </w:t>
            </w:r>
            <w:r w:rsidRPr="000368EB">
              <w:t>355; 2005 No.</w:t>
            </w:r>
            <w:r w:rsidR="000368EB">
              <w:t> </w:t>
            </w:r>
            <w:r w:rsidRPr="000368EB">
              <w:t>108; 2007 No.</w:t>
            </w:r>
            <w:r w:rsidR="000368EB">
              <w:t> </w:t>
            </w:r>
            <w:r w:rsidRPr="000368EB">
              <w:t>231</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Schedule</w:t>
            </w:r>
            <w:r w:rsidR="000368EB">
              <w:rPr>
                <w:b/>
              </w:rPr>
              <w:t> </w:t>
            </w:r>
            <w:r w:rsidRPr="000368EB">
              <w:rPr>
                <w:b/>
              </w:rPr>
              <w:t>12</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4E50E5">
            <w:pPr>
              <w:pStyle w:val="ENoteTableText"/>
              <w:tabs>
                <w:tab w:val="center" w:leader="dot" w:pos="2268"/>
              </w:tabs>
            </w:pPr>
            <w:r w:rsidRPr="000368EB">
              <w:t>c 2</w:t>
            </w:r>
            <w:r w:rsidRPr="000368EB">
              <w:tab/>
            </w:r>
          </w:p>
        </w:tc>
        <w:tc>
          <w:tcPr>
            <w:tcW w:w="3490" w:type="pct"/>
            <w:shd w:val="clear" w:color="auto" w:fill="auto"/>
          </w:tcPr>
          <w:p w:rsidR="00D44D3A" w:rsidRPr="000368EB" w:rsidRDefault="00D44D3A" w:rsidP="004E50E5">
            <w:pPr>
              <w:pStyle w:val="ENoteTableText"/>
            </w:pPr>
            <w:r w:rsidRPr="000368EB">
              <w:t>am 2004 No</w:t>
            </w:r>
            <w:r w:rsidR="0042297B" w:rsidRPr="000368EB">
              <w:t> </w:t>
            </w:r>
            <w:r w:rsidRPr="000368EB">
              <w:t>355</w:t>
            </w:r>
          </w:p>
        </w:tc>
      </w:tr>
      <w:tr w:rsidR="00D44D3A" w:rsidRPr="000368EB" w:rsidTr="00D0159A">
        <w:trPr>
          <w:cantSplit/>
        </w:trPr>
        <w:tc>
          <w:tcPr>
            <w:tcW w:w="1510" w:type="pct"/>
            <w:shd w:val="clear" w:color="auto" w:fill="auto"/>
          </w:tcPr>
          <w:p w:rsidR="00D44D3A" w:rsidRPr="000368EB" w:rsidRDefault="00D44D3A" w:rsidP="004E50E5">
            <w:pPr>
              <w:pStyle w:val="ENoteTableText"/>
              <w:tabs>
                <w:tab w:val="center" w:leader="dot" w:pos="2268"/>
              </w:tabs>
            </w:pPr>
            <w:r w:rsidRPr="000368EB">
              <w:t>c 3</w:t>
            </w:r>
            <w:r w:rsidRPr="000368EB">
              <w:tab/>
            </w:r>
          </w:p>
        </w:tc>
        <w:tc>
          <w:tcPr>
            <w:tcW w:w="3490" w:type="pct"/>
            <w:shd w:val="clear" w:color="auto" w:fill="auto"/>
          </w:tcPr>
          <w:p w:rsidR="00D44D3A" w:rsidRPr="000368EB" w:rsidRDefault="00D44D3A" w:rsidP="004E50E5">
            <w:pPr>
              <w:pStyle w:val="ENoteTableText"/>
            </w:pPr>
            <w:r w:rsidRPr="000368EB">
              <w:t>am 2004 No</w:t>
            </w:r>
            <w:r w:rsidR="0042297B" w:rsidRPr="000368EB">
              <w:t> </w:t>
            </w:r>
            <w:r w:rsidRPr="000368EB">
              <w:t>355</w:t>
            </w:r>
          </w:p>
        </w:tc>
      </w:tr>
      <w:tr w:rsidR="00D44D3A" w:rsidRPr="000368EB" w:rsidTr="00D0159A">
        <w:trPr>
          <w:cantSplit/>
        </w:trPr>
        <w:tc>
          <w:tcPr>
            <w:tcW w:w="1510" w:type="pct"/>
            <w:shd w:val="clear" w:color="auto" w:fill="auto"/>
          </w:tcPr>
          <w:p w:rsidR="00D44D3A" w:rsidRPr="000368EB" w:rsidRDefault="00D44D3A" w:rsidP="004E50E5">
            <w:pPr>
              <w:pStyle w:val="ENoteTableText"/>
              <w:tabs>
                <w:tab w:val="center" w:leader="dot" w:pos="2268"/>
              </w:tabs>
            </w:pPr>
            <w:r w:rsidRPr="000368EB">
              <w:t>c 4</w:t>
            </w:r>
            <w:r w:rsidRPr="000368EB">
              <w:tab/>
            </w:r>
          </w:p>
        </w:tc>
        <w:tc>
          <w:tcPr>
            <w:tcW w:w="3490" w:type="pct"/>
            <w:shd w:val="clear" w:color="auto" w:fill="auto"/>
          </w:tcPr>
          <w:p w:rsidR="00D44D3A" w:rsidRPr="000368EB" w:rsidRDefault="00D44D3A" w:rsidP="004E50E5">
            <w:pPr>
              <w:pStyle w:val="ENoteTableText"/>
            </w:pPr>
            <w:r w:rsidRPr="000368EB">
              <w:t>am 2003 No</w:t>
            </w:r>
            <w:r w:rsidR="0042297B" w:rsidRPr="000368EB">
              <w:t> </w:t>
            </w:r>
            <w:r w:rsidRPr="000368EB">
              <w:t>327;</w:t>
            </w:r>
            <w:r w:rsidR="004E50E5" w:rsidRPr="000368EB">
              <w:t xml:space="preserve"> 2004 No 355;</w:t>
            </w:r>
            <w:r w:rsidRPr="000368EB">
              <w:t xml:space="preserve"> 2010 No</w:t>
            </w:r>
            <w:r w:rsidR="0042297B" w:rsidRPr="000368EB">
              <w:t> </w:t>
            </w:r>
            <w:r w:rsidRPr="000368EB">
              <w:t>308</w:t>
            </w:r>
          </w:p>
        </w:tc>
      </w:tr>
      <w:tr w:rsidR="00D44D3A" w:rsidRPr="000368EB" w:rsidTr="00D0159A">
        <w:trPr>
          <w:cantSplit/>
        </w:trPr>
        <w:tc>
          <w:tcPr>
            <w:tcW w:w="1510" w:type="pct"/>
            <w:shd w:val="clear" w:color="auto" w:fill="auto"/>
          </w:tcPr>
          <w:p w:rsidR="00D44D3A" w:rsidRPr="000368EB" w:rsidRDefault="00D44D3A" w:rsidP="004E50E5">
            <w:pPr>
              <w:pStyle w:val="ENoteTableText"/>
              <w:tabs>
                <w:tab w:val="center" w:leader="dot" w:pos="2268"/>
              </w:tabs>
            </w:pPr>
            <w:r w:rsidRPr="000368EB">
              <w:t>c 5</w:t>
            </w:r>
            <w:r w:rsidRPr="000368EB">
              <w:tab/>
            </w:r>
          </w:p>
        </w:tc>
        <w:tc>
          <w:tcPr>
            <w:tcW w:w="3490" w:type="pct"/>
            <w:shd w:val="clear" w:color="auto" w:fill="auto"/>
          </w:tcPr>
          <w:p w:rsidR="00D44D3A" w:rsidRPr="000368EB" w:rsidRDefault="00D44D3A" w:rsidP="004E50E5">
            <w:pPr>
              <w:pStyle w:val="ENoteTableText"/>
            </w:pPr>
            <w:r w:rsidRPr="000368EB">
              <w:t>ad 2003 No</w:t>
            </w:r>
            <w:r w:rsidR="0042297B" w:rsidRPr="000368EB">
              <w:t> </w:t>
            </w:r>
            <w:r w:rsidRPr="000368EB">
              <w:t>27</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4E50E5">
            <w:pPr>
              <w:pStyle w:val="ENoteTableText"/>
            </w:pPr>
            <w:r w:rsidRPr="000368EB">
              <w:t>am 2004 No</w:t>
            </w:r>
            <w:r w:rsidR="0042297B" w:rsidRPr="000368EB">
              <w:t> </w:t>
            </w:r>
            <w:r w:rsidRPr="000368EB">
              <w:t>161</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Schedule</w:t>
            </w:r>
            <w:r w:rsidR="000368EB">
              <w:rPr>
                <w:b/>
              </w:rPr>
              <w:t> </w:t>
            </w:r>
            <w:r w:rsidRPr="000368EB">
              <w:rPr>
                <w:b/>
              </w:rPr>
              <w:t>13</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Schedule</w:t>
            </w:r>
            <w:r w:rsidR="000368EB">
              <w:t> </w:t>
            </w:r>
            <w:r w:rsidRPr="000368EB">
              <w:t>13</w:t>
            </w:r>
            <w:r w:rsidRPr="000368EB">
              <w:tab/>
            </w:r>
          </w:p>
        </w:tc>
        <w:tc>
          <w:tcPr>
            <w:tcW w:w="3490" w:type="pct"/>
            <w:shd w:val="clear" w:color="auto" w:fill="auto"/>
          </w:tcPr>
          <w:p w:rsidR="00D44D3A" w:rsidRPr="000368EB" w:rsidRDefault="00D44D3A" w:rsidP="00B90F85">
            <w:pPr>
              <w:pStyle w:val="ENoteTableText"/>
            </w:pPr>
            <w:r w:rsidRPr="000368EB">
              <w:t>rs.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Note to Schedule</w:t>
            </w:r>
            <w:r w:rsidR="000368EB">
              <w:t> </w:t>
            </w:r>
            <w:r w:rsidRPr="000368EB">
              <w:t>13</w:t>
            </w:r>
            <w:r w:rsidRPr="000368EB">
              <w:tab/>
            </w:r>
          </w:p>
        </w:tc>
        <w:tc>
          <w:tcPr>
            <w:tcW w:w="3490" w:type="pct"/>
            <w:shd w:val="clear" w:color="auto" w:fill="auto"/>
          </w:tcPr>
          <w:p w:rsidR="00D44D3A" w:rsidRPr="000368EB" w:rsidRDefault="00D44D3A" w:rsidP="00B90F85">
            <w:pPr>
              <w:pStyle w:val="ENoteTableText"/>
            </w:pPr>
            <w:r w:rsidRPr="000368EB">
              <w:t>rep.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1</w:t>
            </w:r>
            <w:r w:rsidRPr="000368EB">
              <w:tab/>
            </w:r>
          </w:p>
        </w:tc>
        <w:tc>
          <w:tcPr>
            <w:tcW w:w="3490" w:type="pct"/>
            <w:shd w:val="clear" w:color="auto" w:fill="auto"/>
          </w:tcPr>
          <w:p w:rsidR="00D44D3A" w:rsidRPr="000368EB" w:rsidRDefault="00D44D3A" w:rsidP="00B90F85">
            <w:pPr>
              <w:pStyle w:val="ENoteTableText"/>
            </w:pPr>
            <w:r w:rsidRPr="000368EB">
              <w:t>ad. 2000 No.</w:t>
            </w:r>
            <w:r w:rsidR="000368EB">
              <w:t> </w:t>
            </w:r>
            <w:r w:rsidRPr="000368EB">
              <w:t>236</w:t>
            </w:r>
          </w:p>
        </w:tc>
      </w:tr>
      <w:tr w:rsidR="005F775E" w:rsidRPr="000368EB" w:rsidTr="00D0159A">
        <w:trPr>
          <w:cantSplit/>
        </w:trPr>
        <w:tc>
          <w:tcPr>
            <w:tcW w:w="1510" w:type="pct"/>
            <w:shd w:val="clear" w:color="auto" w:fill="auto"/>
          </w:tcPr>
          <w:p w:rsidR="005F775E" w:rsidRPr="000368EB" w:rsidRDefault="005F775E" w:rsidP="00B90F85">
            <w:pPr>
              <w:pStyle w:val="ENoteTableText"/>
              <w:tabs>
                <w:tab w:val="center" w:leader="dot" w:pos="2268"/>
              </w:tabs>
            </w:pPr>
          </w:p>
        </w:tc>
        <w:tc>
          <w:tcPr>
            <w:tcW w:w="3490" w:type="pct"/>
            <w:shd w:val="clear" w:color="auto" w:fill="auto"/>
          </w:tcPr>
          <w:p w:rsidR="005F775E" w:rsidRPr="000368EB" w:rsidRDefault="005F775E" w:rsidP="00B90F85">
            <w:pPr>
              <w:pStyle w:val="ENoteTableText"/>
            </w:pPr>
            <w:r w:rsidRPr="000368EB">
              <w:t xml:space="preserve">am </w:t>
            </w:r>
            <w:r w:rsidR="006E6A1B" w:rsidRPr="000368EB">
              <w:t>F2017L00567</w:t>
            </w:r>
            <w:r w:rsidR="00E46F08" w:rsidRPr="000368EB">
              <w:t>; F2018L00310</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w:t>
            </w:r>
            <w:r w:rsidRPr="000368EB">
              <w:tab/>
            </w:r>
          </w:p>
        </w:tc>
        <w:tc>
          <w:tcPr>
            <w:tcW w:w="3490" w:type="pct"/>
            <w:shd w:val="clear" w:color="auto" w:fill="auto"/>
          </w:tcPr>
          <w:p w:rsidR="00D44D3A" w:rsidRPr="000368EB" w:rsidRDefault="00D44D3A" w:rsidP="00B90F85">
            <w:pPr>
              <w:pStyle w:val="ENoteTableText"/>
            </w:pPr>
            <w:r w:rsidRPr="000368EB">
              <w:t>ad. 2000 No.</w:t>
            </w:r>
            <w:r w:rsidR="000368EB">
              <w:t> </w:t>
            </w:r>
            <w:r w:rsidRPr="000368EB">
              <w:t>236</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B90F85">
            <w:pPr>
              <w:pStyle w:val="ENoteTableText"/>
            </w:pPr>
            <w:r w:rsidRPr="000368EB">
              <w:t>am. 2004 No.</w:t>
            </w:r>
            <w:r w:rsidR="000368EB">
              <w:t> </w:t>
            </w:r>
            <w:r w:rsidRPr="000368EB">
              <w:t>120</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Schedule</w:t>
            </w:r>
            <w:r w:rsidR="000368EB">
              <w:rPr>
                <w:b/>
              </w:rPr>
              <w:t> </w:t>
            </w:r>
            <w:r w:rsidRPr="000368EB">
              <w:rPr>
                <w:b/>
              </w:rPr>
              <w:t>14</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Schedule</w:t>
            </w:r>
            <w:r w:rsidR="000368EB">
              <w:t> </w:t>
            </w:r>
            <w:r w:rsidRPr="000368EB">
              <w:t>14</w:t>
            </w:r>
            <w:r w:rsidRPr="000368EB">
              <w:tab/>
            </w:r>
          </w:p>
        </w:tc>
        <w:tc>
          <w:tcPr>
            <w:tcW w:w="3490" w:type="pct"/>
            <w:shd w:val="clear" w:color="auto" w:fill="auto"/>
          </w:tcPr>
          <w:p w:rsidR="00D44D3A" w:rsidRPr="000368EB" w:rsidRDefault="00D44D3A" w:rsidP="00B90F85">
            <w:pPr>
              <w:pStyle w:val="ENoteTableText"/>
            </w:pPr>
            <w:r w:rsidRPr="000368EB">
              <w:t>ad. 2000 No.</w:t>
            </w:r>
            <w:r w:rsidR="000368EB">
              <w:t> </w:t>
            </w:r>
            <w:r w:rsidRPr="000368EB">
              <w:t>344</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Part</w:t>
            </w:r>
            <w:r w:rsidR="000368EB">
              <w:rPr>
                <w:b/>
              </w:rPr>
              <w:t> </w:t>
            </w:r>
            <w:r w:rsidRPr="000368EB">
              <w:rPr>
                <w:b/>
              </w:rPr>
              <w:t>1</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1</w:t>
            </w:r>
            <w:r w:rsidRPr="000368EB">
              <w:tab/>
            </w:r>
          </w:p>
        </w:tc>
        <w:tc>
          <w:tcPr>
            <w:tcW w:w="3490" w:type="pct"/>
            <w:shd w:val="clear" w:color="auto" w:fill="auto"/>
          </w:tcPr>
          <w:p w:rsidR="00D44D3A" w:rsidRPr="000368EB" w:rsidRDefault="00D44D3A" w:rsidP="00B90F85">
            <w:pPr>
              <w:pStyle w:val="ENoteTableText"/>
            </w:pPr>
            <w:r w:rsidRPr="000368EB">
              <w:t>ad. 2000 No.</w:t>
            </w:r>
            <w:r w:rsidR="000368EB">
              <w:t> </w:t>
            </w:r>
            <w:r w:rsidRPr="000368EB">
              <w:t>344</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1.1</w:t>
            </w:r>
            <w:r w:rsidRPr="000368EB">
              <w:tab/>
            </w:r>
          </w:p>
        </w:tc>
        <w:tc>
          <w:tcPr>
            <w:tcW w:w="3490" w:type="pct"/>
            <w:shd w:val="clear" w:color="auto" w:fill="auto"/>
          </w:tcPr>
          <w:p w:rsidR="00D44D3A" w:rsidRPr="000368EB" w:rsidRDefault="00D44D3A" w:rsidP="00B90F85">
            <w:pPr>
              <w:pStyle w:val="ENoteTableText"/>
            </w:pPr>
            <w:r w:rsidRPr="000368EB">
              <w:t>ad. 2000 No.</w:t>
            </w:r>
            <w:r w:rsidR="000368EB">
              <w:t> </w:t>
            </w:r>
            <w:r w:rsidRPr="000368EB">
              <w:t>344</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1.2</w:t>
            </w:r>
            <w:r w:rsidRPr="000368EB">
              <w:tab/>
            </w:r>
          </w:p>
        </w:tc>
        <w:tc>
          <w:tcPr>
            <w:tcW w:w="3490" w:type="pct"/>
            <w:shd w:val="clear" w:color="auto" w:fill="auto"/>
          </w:tcPr>
          <w:p w:rsidR="00D44D3A" w:rsidRPr="000368EB" w:rsidRDefault="00D44D3A" w:rsidP="00B90F85">
            <w:pPr>
              <w:pStyle w:val="ENoteTableText"/>
            </w:pPr>
            <w:r w:rsidRPr="000368EB">
              <w:t>ad. 2000 No.</w:t>
            </w:r>
            <w:r w:rsidR="000368EB">
              <w:t> </w:t>
            </w:r>
            <w:r w:rsidRPr="000368EB">
              <w:t>344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B90F85">
            <w:pPr>
              <w:pStyle w:val="ENoteTableText"/>
            </w:pPr>
            <w:r w:rsidRPr="000368EB">
              <w:t>am. 2001 No.</w:t>
            </w:r>
            <w:r w:rsidR="000368EB">
              <w:t> </w:t>
            </w:r>
            <w:r w:rsidRPr="000368EB">
              <w:t>94</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lastRenderedPageBreak/>
              <w:t>c. 1.3</w:t>
            </w:r>
            <w:r w:rsidRPr="000368EB">
              <w:tab/>
            </w:r>
          </w:p>
        </w:tc>
        <w:tc>
          <w:tcPr>
            <w:tcW w:w="3490" w:type="pct"/>
            <w:shd w:val="clear" w:color="auto" w:fill="auto"/>
          </w:tcPr>
          <w:p w:rsidR="00D44D3A" w:rsidRPr="000368EB" w:rsidRDefault="00D44D3A" w:rsidP="00B90F85">
            <w:pPr>
              <w:pStyle w:val="ENoteTableText"/>
            </w:pPr>
            <w:r w:rsidRPr="000368EB">
              <w:t>ad. 2000 No.</w:t>
            </w:r>
            <w:r w:rsidR="000368EB">
              <w:t> </w:t>
            </w:r>
            <w:r w:rsidRPr="000368EB">
              <w:t>344</w:t>
            </w:r>
          </w:p>
        </w:tc>
      </w:tr>
      <w:tr w:rsidR="00D44D3A" w:rsidRPr="000368EB" w:rsidTr="00D0159A">
        <w:trPr>
          <w:cantSplit/>
        </w:trPr>
        <w:tc>
          <w:tcPr>
            <w:tcW w:w="1510" w:type="pct"/>
            <w:shd w:val="clear" w:color="auto" w:fill="auto"/>
          </w:tcPr>
          <w:p w:rsidR="00D44D3A" w:rsidRPr="000368EB" w:rsidRDefault="00D44D3A" w:rsidP="00240BD7">
            <w:pPr>
              <w:pStyle w:val="ENoteTableText"/>
              <w:keepNext/>
            </w:pPr>
            <w:r w:rsidRPr="000368EB">
              <w:rPr>
                <w:b/>
              </w:rPr>
              <w:t>Part</w:t>
            </w:r>
            <w:r w:rsidR="000368EB">
              <w:rPr>
                <w:b/>
              </w:rPr>
              <w:t> </w:t>
            </w:r>
            <w:r w:rsidRPr="000368EB">
              <w:rPr>
                <w:b/>
              </w:rPr>
              <w:t>2</w:t>
            </w:r>
          </w:p>
        </w:tc>
        <w:tc>
          <w:tcPr>
            <w:tcW w:w="3490" w:type="pct"/>
            <w:shd w:val="clear" w:color="auto" w:fill="auto"/>
          </w:tcPr>
          <w:p w:rsidR="00D44D3A" w:rsidRPr="000368EB" w:rsidDel="00F40A31" w:rsidRDefault="00D44D3A" w:rsidP="00240BD7">
            <w:pPr>
              <w:pStyle w:val="ENoteTableText"/>
              <w:keepN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2</w:t>
            </w:r>
            <w:r w:rsidRPr="000368EB">
              <w:tab/>
            </w:r>
          </w:p>
        </w:tc>
        <w:tc>
          <w:tcPr>
            <w:tcW w:w="3490" w:type="pct"/>
            <w:shd w:val="clear" w:color="auto" w:fill="auto"/>
          </w:tcPr>
          <w:p w:rsidR="00D44D3A" w:rsidRPr="000368EB" w:rsidDel="00F40A31" w:rsidRDefault="00D44D3A" w:rsidP="00B90F85">
            <w:pPr>
              <w:pStyle w:val="ENoteTableText"/>
            </w:pPr>
            <w:r w:rsidRPr="000368EB">
              <w:t>ad. 2001 No.</w:t>
            </w:r>
            <w:r w:rsidR="000368EB">
              <w:t> </w:t>
            </w:r>
            <w:r w:rsidRPr="000368EB">
              <w:t>233</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2.1</w:t>
            </w:r>
            <w:r w:rsidRPr="000368EB">
              <w:tab/>
            </w:r>
          </w:p>
        </w:tc>
        <w:tc>
          <w:tcPr>
            <w:tcW w:w="3490" w:type="pct"/>
            <w:shd w:val="clear" w:color="auto" w:fill="auto"/>
          </w:tcPr>
          <w:p w:rsidR="00D44D3A" w:rsidRPr="000368EB" w:rsidRDefault="00D44D3A" w:rsidP="00B90F85">
            <w:pPr>
              <w:pStyle w:val="ENoteTableText"/>
            </w:pPr>
            <w:r w:rsidRPr="000368EB">
              <w:t>ad. 2001 No.</w:t>
            </w:r>
            <w:r w:rsidR="000368EB">
              <w:t> </w:t>
            </w:r>
            <w:r w:rsidRPr="000368EB">
              <w:t>233</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2.2.</w:t>
            </w:r>
            <w:r w:rsidRPr="000368EB">
              <w:tab/>
            </w:r>
          </w:p>
        </w:tc>
        <w:tc>
          <w:tcPr>
            <w:tcW w:w="3490" w:type="pct"/>
            <w:shd w:val="clear" w:color="auto" w:fill="auto"/>
          </w:tcPr>
          <w:p w:rsidR="00D44D3A" w:rsidRPr="000368EB" w:rsidRDefault="00D44D3A" w:rsidP="00B90F85">
            <w:pPr>
              <w:pStyle w:val="ENoteTableText"/>
            </w:pPr>
            <w:r w:rsidRPr="000368EB">
              <w:t>ad. 2001 No.</w:t>
            </w:r>
            <w:r w:rsidR="000368EB">
              <w:t> </w:t>
            </w:r>
            <w:r w:rsidRPr="000368EB">
              <w:t>233</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2.3</w:t>
            </w:r>
            <w:r w:rsidRPr="000368EB">
              <w:tab/>
            </w:r>
          </w:p>
        </w:tc>
        <w:tc>
          <w:tcPr>
            <w:tcW w:w="3490" w:type="pct"/>
            <w:shd w:val="clear" w:color="auto" w:fill="auto"/>
          </w:tcPr>
          <w:p w:rsidR="00D44D3A" w:rsidRPr="000368EB" w:rsidRDefault="00D44D3A" w:rsidP="00B90F85">
            <w:pPr>
              <w:pStyle w:val="ENoteTableText"/>
            </w:pPr>
            <w:r w:rsidRPr="000368EB">
              <w:t>ad. 2001 No.</w:t>
            </w:r>
            <w:r w:rsidR="000368EB">
              <w:t> </w:t>
            </w:r>
            <w:r w:rsidRPr="000368EB">
              <w:t>233</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2.4.</w:t>
            </w:r>
            <w:r w:rsidRPr="000368EB">
              <w:tab/>
            </w:r>
          </w:p>
        </w:tc>
        <w:tc>
          <w:tcPr>
            <w:tcW w:w="3490" w:type="pct"/>
            <w:shd w:val="clear" w:color="auto" w:fill="auto"/>
          </w:tcPr>
          <w:p w:rsidR="00D44D3A" w:rsidRPr="000368EB" w:rsidRDefault="00D44D3A" w:rsidP="00B90F85">
            <w:pPr>
              <w:pStyle w:val="ENoteTableText"/>
            </w:pPr>
            <w:r w:rsidRPr="000368EB">
              <w:t>ad. 2001 No.</w:t>
            </w:r>
            <w:r w:rsidR="000368EB">
              <w:t> </w:t>
            </w:r>
            <w:r w:rsidRPr="000368EB">
              <w:t>233</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Part</w:t>
            </w:r>
            <w:r w:rsidR="000368EB">
              <w:rPr>
                <w:b/>
              </w:rPr>
              <w:t> </w:t>
            </w:r>
            <w:r w:rsidRPr="000368EB">
              <w:rPr>
                <w:b/>
              </w:rPr>
              <w:t>3</w:t>
            </w:r>
          </w:p>
        </w:tc>
        <w:tc>
          <w:tcPr>
            <w:tcW w:w="3490" w:type="pct"/>
            <w:shd w:val="clear" w:color="auto" w:fill="auto"/>
          </w:tcPr>
          <w:p w:rsidR="00D44D3A" w:rsidRPr="000368EB" w:rsidDel="00F40A31"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3</w:t>
            </w:r>
            <w:r w:rsidRPr="000368EB">
              <w:tab/>
            </w:r>
          </w:p>
        </w:tc>
        <w:tc>
          <w:tcPr>
            <w:tcW w:w="3490" w:type="pct"/>
            <w:shd w:val="clear" w:color="auto" w:fill="auto"/>
          </w:tcPr>
          <w:p w:rsidR="00D44D3A" w:rsidRPr="000368EB" w:rsidDel="00F40A31" w:rsidRDefault="00D44D3A" w:rsidP="00B90F85">
            <w:pPr>
              <w:pStyle w:val="ENoteTableText"/>
            </w:pPr>
            <w:r w:rsidRPr="000368EB">
              <w:t>ad. 2003 No.</w:t>
            </w:r>
            <w:r w:rsidR="000368EB">
              <w:t> </w:t>
            </w:r>
            <w:r w:rsidRPr="000368EB">
              <w:t>141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3.1</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141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3.2</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141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3.3</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141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p>
        </w:tc>
        <w:tc>
          <w:tcPr>
            <w:tcW w:w="3490" w:type="pct"/>
            <w:shd w:val="clear" w:color="auto" w:fill="auto"/>
          </w:tcPr>
          <w:p w:rsidR="00D44D3A" w:rsidRPr="000368EB" w:rsidRDefault="00D44D3A" w:rsidP="00B90F85">
            <w:pPr>
              <w:pStyle w:val="ENoteTableText"/>
            </w:pPr>
            <w:r w:rsidRPr="000368EB">
              <w:t>rs No 104, 2014</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3.4</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141</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3.5</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141</w:t>
            </w:r>
          </w:p>
        </w:tc>
      </w:tr>
      <w:tr w:rsidR="00D44D3A" w:rsidRPr="000368EB" w:rsidTr="00D0159A">
        <w:trPr>
          <w:cantSplit/>
        </w:trPr>
        <w:tc>
          <w:tcPr>
            <w:tcW w:w="1510" w:type="pct"/>
            <w:shd w:val="clear" w:color="auto" w:fill="auto"/>
          </w:tcPr>
          <w:p w:rsidR="00D44D3A" w:rsidRPr="000368EB" w:rsidRDefault="00D44D3A" w:rsidP="00B90F85">
            <w:pPr>
              <w:pStyle w:val="ENoteTableText"/>
            </w:pPr>
            <w:r w:rsidRPr="000368EB">
              <w:rPr>
                <w:b/>
              </w:rPr>
              <w:t>Part</w:t>
            </w:r>
            <w:r w:rsidR="000368EB">
              <w:rPr>
                <w:b/>
              </w:rPr>
              <w:t> </w:t>
            </w:r>
            <w:r w:rsidRPr="000368EB">
              <w:rPr>
                <w:b/>
              </w:rPr>
              <w:t>4</w:t>
            </w:r>
          </w:p>
        </w:tc>
        <w:tc>
          <w:tcPr>
            <w:tcW w:w="3490" w:type="pct"/>
            <w:shd w:val="clear" w:color="auto" w:fill="auto"/>
          </w:tcPr>
          <w:p w:rsidR="00D44D3A" w:rsidRPr="000368EB" w:rsidRDefault="00D44D3A"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4</w:t>
            </w:r>
            <w:r w:rsidRPr="000368EB">
              <w:tab/>
            </w:r>
          </w:p>
        </w:tc>
        <w:tc>
          <w:tcPr>
            <w:tcW w:w="3490" w:type="pct"/>
            <w:shd w:val="clear" w:color="auto" w:fill="auto"/>
          </w:tcPr>
          <w:p w:rsidR="00D44D3A" w:rsidRPr="000368EB" w:rsidRDefault="00D44D3A" w:rsidP="00C23F6B">
            <w:pPr>
              <w:pStyle w:val="ENoteTableText"/>
            </w:pPr>
            <w:r w:rsidRPr="000368EB">
              <w:t>ad 2002 No</w:t>
            </w:r>
            <w:r w:rsidR="0042297B" w:rsidRPr="000368EB">
              <w:t> </w:t>
            </w:r>
            <w:r w:rsidRPr="000368EB">
              <w:t>293</w:t>
            </w:r>
          </w:p>
        </w:tc>
      </w:tr>
      <w:tr w:rsidR="00D44D3A" w:rsidRPr="000368EB" w:rsidTr="00D0159A">
        <w:trPr>
          <w:cantSplit/>
        </w:trPr>
        <w:tc>
          <w:tcPr>
            <w:tcW w:w="1510" w:type="pct"/>
            <w:shd w:val="clear" w:color="auto" w:fill="auto"/>
          </w:tcPr>
          <w:p w:rsidR="00D44D3A" w:rsidRPr="000368EB" w:rsidRDefault="00D44D3A" w:rsidP="00F918B8">
            <w:pPr>
              <w:pStyle w:val="ENoteTableText"/>
              <w:tabs>
                <w:tab w:val="center" w:leader="dot" w:pos="2268"/>
              </w:tabs>
            </w:pPr>
          </w:p>
        </w:tc>
        <w:tc>
          <w:tcPr>
            <w:tcW w:w="3490" w:type="pct"/>
            <w:shd w:val="clear" w:color="auto" w:fill="auto"/>
          </w:tcPr>
          <w:p w:rsidR="00D44D3A" w:rsidRPr="000368EB" w:rsidRDefault="00D44D3A" w:rsidP="00C23F6B">
            <w:pPr>
              <w:pStyle w:val="ENoteTableText"/>
              <w:rPr>
                <w:rFonts w:eastAsiaTheme="minorHAnsi" w:cstheme="minorBidi"/>
                <w:lang w:eastAsia="en-US"/>
              </w:rPr>
            </w:pPr>
            <w:r w:rsidRPr="000368EB">
              <w:t>exp 30 Nov 2006 (Sch 14 (c 4.5))</w:t>
            </w:r>
          </w:p>
        </w:tc>
      </w:tr>
      <w:tr w:rsidR="00D44D3A" w:rsidRPr="000368EB" w:rsidTr="00D0159A">
        <w:trPr>
          <w:cantSplit/>
        </w:trPr>
        <w:tc>
          <w:tcPr>
            <w:tcW w:w="1510" w:type="pct"/>
            <w:shd w:val="clear" w:color="auto" w:fill="auto"/>
          </w:tcPr>
          <w:p w:rsidR="00D44D3A" w:rsidRPr="000368EB" w:rsidRDefault="00D44D3A" w:rsidP="00C23F6B">
            <w:pPr>
              <w:pStyle w:val="ENoteTableText"/>
              <w:tabs>
                <w:tab w:val="center" w:leader="dot" w:pos="2268"/>
              </w:tabs>
            </w:pPr>
            <w:r w:rsidRPr="000368EB">
              <w:t>c 4.1</w:t>
            </w:r>
            <w:r w:rsidRPr="000368EB">
              <w:tab/>
            </w:r>
          </w:p>
        </w:tc>
        <w:tc>
          <w:tcPr>
            <w:tcW w:w="3490" w:type="pct"/>
            <w:shd w:val="clear" w:color="auto" w:fill="auto"/>
          </w:tcPr>
          <w:p w:rsidR="00D44D3A" w:rsidRPr="000368EB" w:rsidRDefault="00C23F6B" w:rsidP="00F918B8">
            <w:pPr>
              <w:pStyle w:val="ENoteTableText"/>
            </w:pPr>
            <w:r w:rsidRPr="000368EB">
              <w:t>ad 2002 No</w:t>
            </w:r>
            <w:r w:rsidR="0042297B" w:rsidRPr="000368EB">
              <w:t> </w:t>
            </w:r>
            <w:r w:rsidR="00D44D3A" w:rsidRPr="000368EB">
              <w:t>293</w:t>
            </w:r>
          </w:p>
        </w:tc>
      </w:tr>
      <w:tr w:rsidR="00D44D3A" w:rsidRPr="000368EB" w:rsidTr="00D0159A">
        <w:trPr>
          <w:cantSplit/>
        </w:trPr>
        <w:tc>
          <w:tcPr>
            <w:tcW w:w="1510" w:type="pct"/>
            <w:shd w:val="clear" w:color="auto" w:fill="auto"/>
          </w:tcPr>
          <w:p w:rsidR="00D44D3A" w:rsidRPr="000368EB" w:rsidRDefault="00D44D3A" w:rsidP="00F918B8">
            <w:pPr>
              <w:pStyle w:val="ENoteTableText"/>
              <w:tabs>
                <w:tab w:val="center" w:leader="dot" w:pos="2268"/>
              </w:tabs>
            </w:pPr>
          </w:p>
        </w:tc>
        <w:tc>
          <w:tcPr>
            <w:tcW w:w="3490" w:type="pct"/>
            <w:shd w:val="clear" w:color="auto" w:fill="auto"/>
          </w:tcPr>
          <w:p w:rsidR="00D44D3A" w:rsidRPr="000368EB" w:rsidRDefault="00D44D3A" w:rsidP="00C23F6B">
            <w:pPr>
              <w:pStyle w:val="ENoteTableText"/>
              <w:rPr>
                <w:rFonts w:eastAsiaTheme="minorHAnsi" w:cstheme="minorBidi"/>
                <w:lang w:eastAsia="en-US"/>
              </w:rPr>
            </w:pPr>
            <w:r w:rsidRPr="000368EB">
              <w:t>exp 30 Nov 2006 (Sch 14 (c 4.5))</w:t>
            </w:r>
          </w:p>
        </w:tc>
      </w:tr>
      <w:tr w:rsidR="00D44D3A" w:rsidRPr="000368EB" w:rsidTr="00D0159A">
        <w:trPr>
          <w:cantSplit/>
        </w:trPr>
        <w:tc>
          <w:tcPr>
            <w:tcW w:w="1510" w:type="pct"/>
            <w:shd w:val="clear" w:color="auto" w:fill="auto"/>
          </w:tcPr>
          <w:p w:rsidR="00D44D3A" w:rsidRPr="000368EB" w:rsidRDefault="00D44D3A" w:rsidP="00C23F6B">
            <w:pPr>
              <w:pStyle w:val="ENoteTableText"/>
              <w:tabs>
                <w:tab w:val="center" w:leader="dot" w:pos="2268"/>
              </w:tabs>
            </w:pPr>
            <w:r w:rsidRPr="000368EB">
              <w:t>c 4.2</w:t>
            </w:r>
            <w:r w:rsidRPr="000368EB">
              <w:tab/>
            </w:r>
          </w:p>
        </w:tc>
        <w:tc>
          <w:tcPr>
            <w:tcW w:w="3490" w:type="pct"/>
            <w:shd w:val="clear" w:color="auto" w:fill="auto"/>
          </w:tcPr>
          <w:p w:rsidR="00D44D3A" w:rsidRPr="000368EB" w:rsidRDefault="00D44D3A" w:rsidP="00C23F6B">
            <w:pPr>
              <w:pStyle w:val="ENoteTableText"/>
            </w:pPr>
            <w:r w:rsidRPr="000368EB">
              <w:t>ad 2002 No</w:t>
            </w:r>
            <w:r w:rsidR="0042297B" w:rsidRPr="000368EB">
              <w:t> </w:t>
            </w:r>
            <w:r w:rsidRPr="000368EB">
              <w:t>293</w:t>
            </w:r>
          </w:p>
        </w:tc>
      </w:tr>
      <w:tr w:rsidR="00D44D3A" w:rsidRPr="000368EB" w:rsidTr="00D0159A">
        <w:trPr>
          <w:cantSplit/>
        </w:trPr>
        <w:tc>
          <w:tcPr>
            <w:tcW w:w="1510" w:type="pct"/>
            <w:shd w:val="clear" w:color="auto" w:fill="auto"/>
          </w:tcPr>
          <w:p w:rsidR="00D44D3A" w:rsidRPr="000368EB" w:rsidRDefault="00D44D3A" w:rsidP="00F918B8">
            <w:pPr>
              <w:pStyle w:val="ENoteTableText"/>
              <w:tabs>
                <w:tab w:val="center" w:leader="dot" w:pos="2268"/>
              </w:tabs>
            </w:pPr>
          </w:p>
        </w:tc>
        <w:tc>
          <w:tcPr>
            <w:tcW w:w="3490" w:type="pct"/>
            <w:shd w:val="clear" w:color="auto" w:fill="auto"/>
          </w:tcPr>
          <w:p w:rsidR="00D44D3A" w:rsidRPr="000368EB" w:rsidRDefault="00D44D3A" w:rsidP="00C23F6B">
            <w:pPr>
              <w:pStyle w:val="ENoteTableText"/>
              <w:rPr>
                <w:rFonts w:eastAsiaTheme="minorHAnsi" w:cstheme="minorBidi"/>
                <w:lang w:eastAsia="en-US"/>
              </w:rPr>
            </w:pPr>
            <w:r w:rsidRPr="000368EB">
              <w:t>exp 30 Nov 2006 (Sch 14 (c 4.5))</w:t>
            </w:r>
          </w:p>
        </w:tc>
      </w:tr>
      <w:tr w:rsidR="00D44D3A" w:rsidRPr="000368EB" w:rsidTr="00D0159A">
        <w:trPr>
          <w:cantSplit/>
        </w:trPr>
        <w:tc>
          <w:tcPr>
            <w:tcW w:w="1510" w:type="pct"/>
            <w:shd w:val="clear" w:color="auto" w:fill="auto"/>
          </w:tcPr>
          <w:p w:rsidR="00D44D3A" w:rsidRPr="000368EB" w:rsidRDefault="00D44D3A" w:rsidP="00C23F6B">
            <w:pPr>
              <w:pStyle w:val="ENoteTableText"/>
              <w:tabs>
                <w:tab w:val="center" w:leader="dot" w:pos="2268"/>
              </w:tabs>
            </w:pPr>
            <w:r w:rsidRPr="000368EB">
              <w:t>c 4.3</w:t>
            </w:r>
            <w:r w:rsidRPr="000368EB">
              <w:tab/>
            </w:r>
          </w:p>
        </w:tc>
        <w:tc>
          <w:tcPr>
            <w:tcW w:w="3490" w:type="pct"/>
            <w:shd w:val="clear" w:color="auto" w:fill="auto"/>
          </w:tcPr>
          <w:p w:rsidR="00D44D3A" w:rsidRPr="000368EB" w:rsidRDefault="00C23F6B" w:rsidP="00C23F6B">
            <w:pPr>
              <w:pStyle w:val="ENoteTableText"/>
            </w:pPr>
            <w:r w:rsidRPr="000368EB">
              <w:t>ad 2002 No</w:t>
            </w:r>
            <w:r w:rsidR="0042297B" w:rsidRPr="000368EB">
              <w:t> </w:t>
            </w:r>
            <w:r w:rsidR="00D44D3A" w:rsidRPr="000368EB">
              <w:t>293</w:t>
            </w:r>
          </w:p>
        </w:tc>
      </w:tr>
      <w:tr w:rsidR="00D44D3A" w:rsidRPr="000368EB" w:rsidTr="00D0159A">
        <w:trPr>
          <w:cantSplit/>
        </w:trPr>
        <w:tc>
          <w:tcPr>
            <w:tcW w:w="1510" w:type="pct"/>
            <w:shd w:val="clear" w:color="auto" w:fill="auto"/>
          </w:tcPr>
          <w:p w:rsidR="00D44D3A" w:rsidRPr="000368EB" w:rsidRDefault="00D44D3A" w:rsidP="00F918B8">
            <w:pPr>
              <w:pStyle w:val="ENoteTableText"/>
              <w:tabs>
                <w:tab w:val="center" w:leader="dot" w:pos="2268"/>
              </w:tabs>
            </w:pPr>
          </w:p>
        </w:tc>
        <w:tc>
          <w:tcPr>
            <w:tcW w:w="3490" w:type="pct"/>
            <w:shd w:val="clear" w:color="auto" w:fill="auto"/>
          </w:tcPr>
          <w:p w:rsidR="00D44D3A" w:rsidRPr="000368EB" w:rsidRDefault="00D44D3A" w:rsidP="00C23F6B">
            <w:pPr>
              <w:pStyle w:val="ENoteTableText"/>
              <w:rPr>
                <w:rFonts w:eastAsiaTheme="minorHAnsi" w:cstheme="minorBidi"/>
                <w:lang w:eastAsia="en-US"/>
              </w:rPr>
            </w:pPr>
            <w:r w:rsidRPr="000368EB">
              <w:t>exp 30 Nov 2006 (Sch 14 (c 4.5))</w:t>
            </w:r>
          </w:p>
        </w:tc>
      </w:tr>
      <w:tr w:rsidR="00D44D3A" w:rsidRPr="000368EB" w:rsidTr="00D0159A">
        <w:trPr>
          <w:cantSplit/>
        </w:trPr>
        <w:tc>
          <w:tcPr>
            <w:tcW w:w="1510" w:type="pct"/>
            <w:shd w:val="clear" w:color="auto" w:fill="auto"/>
          </w:tcPr>
          <w:p w:rsidR="00D44D3A" w:rsidRPr="000368EB" w:rsidRDefault="00D44D3A" w:rsidP="00C23F6B">
            <w:pPr>
              <w:pStyle w:val="ENoteTableText"/>
              <w:tabs>
                <w:tab w:val="center" w:leader="dot" w:pos="2268"/>
              </w:tabs>
            </w:pPr>
            <w:r w:rsidRPr="000368EB">
              <w:t>c 4.4</w:t>
            </w:r>
            <w:r w:rsidRPr="000368EB">
              <w:tab/>
            </w:r>
          </w:p>
        </w:tc>
        <w:tc>
          <w:tcPr>
            <w:tcW w:w="3490" w:type="pct"/>
            <w:shd w:val="clear" w:color="auto" w:fill="auto"/>
          </w:tcPr>
          <w:p w:rsidR="00D44D3A" w:rsidRPr="000368EB" w:rsidRDefault="00C23F6B" w:rsidP="00B90F85">
            <w:pPr>
              <w:pStyle w:val="ENoteTableText"/>
            </w:pPr>
            <w:r w:rsidRPr="000368EB">
              <w:t>ad 2002 No</w:t>
            </w:r>
            <w:r w:rsidR="0042297B" w:rsidRPr="000368EB">
              <w:t> </w:t>
            </w:r>
            <w:r w:rsidR="00D44D3A" w:rsidRPr="000368EB">
              <w:t>293</w:t>
            </w:r>
          </w:p>
        </w:tc>
      </w:tr>
      <w:tr w:rsidR="00D44D3A" w:rsidRPr="000368EB" w:rsidTr="00D0159A">
        <w:trPr>
          <w:cantSplit/>
        </w:trPr>
        <w:tc>
          <w:tcPr>
            <w:tcW w:w="1510" w:type="pct"/>
            <w:shd w:val="clear" w:color="auto" w:fill="auto"/>
          </w:tcPr>
          <w:p w:rsidR="00D44D3A" w:rsidRPr="000368EB" w:rsidRDefault="00D44D3A" w:rsidP="00F918B8">
            <w:pPr>
              <w:pStyle w:val="ENoteTableText"/>
              <w:tabs>
                <w:tab w:val="center" w:leader="dot" w:pos="2268"/>
              </w:tabs>
            </w:pPr>
          </w:p>
        </w:tc>
        <w:tc>
          <w:tcPr>
            <w:tcW w:w="3490" w:type="pct"/>
            <w:shd w:val="clear" w:color="auto" w:fill="auto"/>
          </w:tcPr>
          <w:p w:rsidR="00D44D3A" w:rsidRPr="000368EB" w:rsidRDefault="00D44D3A" w:rsidP="00C23F6B">
            <w:pPr>
              <w:pStyle w:val="ENoteTableText"/>
              <w:rPr>
                <w:rFonts w:eastAsiaTheme="minorHAnsi" w:cstheme="minorBidi"/>
                <w:lang w:eastAsia="en-US"/>
              </w:rPr>
            </w:pPr>
            <w:r w:rsidRPr="000368EB">
              <w:t>exp 30 Nov 2006 (Sch 14 (c 4.5))</w:t>
            </w:r>
          </w:p>
        </w:tc>
      </w:tr>
      <w:tr w:rsidR="00D44D3A" w:rsidRPr="000368EB" w:rsidTr="00D0159A">
        <w:trPr>
          <w:cantSplit/>
        </w:trPr>
        <w:tc>
          <w:tcPr>
            <w:tcW w:w="1510" w:type="pct"/>
            <w:shd w:val="clear" w:color="auto" w:fill="auto"/>
          </w:tcPr>
          <w:p w:rsidR="00D44D3A" w:rsidRPr="000368EB" w:rsidRDefault="00D44D3A" w:rsidP="00C23F6B">
            <w:pPr>
              <w:pStyle w:val="ENoteTableText"/>
              <w:tabs>
                <w:tab w:val="center" w:leader="dot" w:pos="2268"/>
              </w:tabs>
            </w:pPr>
            <w:r w:rsidRPr="000368EB">
              <w:t>c 4.5</w:t>
            </w:r>
            <w:r w:rsidRPr="000368EB">
              <w:tab/>
            </w:r>
          </w:p>
        </w:tc>
        <w:tc>
          <w:tcPr>
            <w:tcW w:w="3490" w:type="pct"/>
            <w:shd w:val="clear" w:color="auto" w:fill="auto"/>
          </w:tcPr>
          <w:p w:rsidR="00D44D3A" w:rsidRPr="000368EB" w:rsidRDefault="00D44D3A" w:rsidP="00C23F6B">
            <w:pPr>
              <w:pStyle w:val="ENoteTableText"/>
            </w:pPr>
            <w:r w:rsidRPr="000368EB">
              <w:t>ad 2003 No</w:t>
            </w:r>
            <w:r w:rsidR="0042297B" w:rsidRPr="000368EB">
              <w:t> </w:t>
            </w:r>
            <w:r w:rsidRPr="000368EB">
              <w:t>2</w:t>
            </w:r>
          </w:p>
        </w:tc>
      </w:tr>
      <w:tr w:rsidR="00D44D3A" w:rsidRPr="000368EB" w:rsidTr="00D0159A">
        <w:trPr>
          <w:cantSplit/>
        </w:trPr>
        <w:tc>
          <w:tcPr>
            <w:tcW w:w="1510" w:type="pct"/>
            <w:shd w:val="clear" w:color="auto" w:fill="auto"/>
          </w:tcPr>
          <w:p w:rsidR="00D44D3A" w:rsidRPr="000368EB" w:rsidRDefault="00D44D3A" w:rsidP="006C2A8E">
            <w:pPr>
              <w:pStyle w:val="ENoteTableText"/>
              <w:tabs>
                <w:tab w:val="center" w:leader="dot" w:pos="2268"/>
              </w:tabs>
              <w:rPr>
                <w:rFonts w:ascii="Arial" w:hAnsi="Arial" w:cs="Arial"/>
              </w:rPr>
            </w:pPr>
          </w:p>
        </w:tc>
        <w:tc>
          <w:tcPr>
            <w:tcW w:w="3490" w:type="pct"/>
            <w:shd w:val="clear" w:color="auto" w:fill="auto"/>
          </w:tcPr>
          <w:p w:rsidR="00D44D3A" w:rsidRPr="000368EB" w:rsidRDefault="00C23F6B" w:rsidP="00B90F85">
            <w:pPr>
              <w:pStyle w:val="ENoteTableText"/>
            </w:pPr>
            <w:r w:rsidRPr="000368EB">
              <w:t>rs</w:t>
            </w:r>
            <w:r w:rsidR="00D44D3A" w:rsidRPr="000368EB">
              <w:t xml:space="preserve"> 2006</w:t>
            </w:r>
            <w:r w:rsidRPr="000368EB">
              <w:t xml:space="preserve"> No</w:t>
            </w:r>
            <w:r w:rsidR="0042297B" w:rsidRPr="000368EB">
              <w:t> </w:t>
            </w:r>
            <w:r w:rsidR="00D44D3A" w:rsidRPr="000368EB">
              <w:t>317</w:t>
            </w:r>
          </w:p>
        </w:tc>
      </w:tr>
      <w:tr w:rsidR="00D44D3A" w:rsidRPr="000368EB" w:rsidTr="00D0159A">
        <w:trPr>
          <w:cantSplit/>
        </w:trPr>
        <w:tc>
          <w:tcPr>
            <w:tcW w:w="1510" w:type="pct"/>
            <w:shd w:val="clear" w:color="auto" w:fill="auto"/>
          </w:tcPr>
          <w:p w:rsidR="00D44D3A" w:rsidRPr="000368EB" w:rsidRDefault="00D44D3A" w:rsidP="00F918B8">
            <w:pPr>
              <w:pStyle w:val="ENoteTableText"/>
              <w:tabs>
                <w:tab w:val="center" w:leader="dot" w:pos="2268"/>
              </w:tabs>
            </w:pPr>
          </w:p>
        </w:tc>
        <w:tc>
          <w:tcPr>
            <w:tcW w:w="3490" w:type="pct"/>
            <w:shd w:val="clear" w:color="auto" w:fill="auto"/>
          </w:tcPr>
          <w:p w:rsidR="00D44D3A" w:rsidRPr="000368EB" w:rsidRDefault="00D44D3A" w:rsidP="00C23F6B">
            <w:pPr>
              <w:pStyle w:val="ENoteTableText"/>
              <w:rPr>
                <w:rFonts w:eastAsiaTheme="minorHAnsi" w:cstheme="minorBidi"/>
                <w:lang w:eastAsia="en-US"/>
              </w:rPr>
            </w:pPr>
            <w:r w:rsidRPr="000368EB">
              <w:t>exp 30 Nov 2006 (Sch 14 (c 4.5))</w:t>
            </w:r>
          </w:p>
        </w:tc>
      </w:tr>
      <w:tr w:rsidR="00D44D3A" w:rsidRPr="000368EB" w:rsidTr="00D0159A">
        <w:trPr>
          <w:cantSplit/>
        </w:trPr>
        <w:tc>
          <w:tcPr>
            <w:tcW w:w="1510" w:type="pct"/>
            <w:shd w:val="clear" w:color="auto" w:fill="auto"/>
          </w:tcPr>
          <w:p w:rsidR="00D44D3A" w:rsidRPr="000368EB" w:rsidRDefault="00D44D3A" w:rsidP="00A95445">
            <w:pPr>
              <w:pStyle w:val="ENoteTableText"/>
              <w:keepNext/>
            </w:pPr>
            <w:r w:rsidRPr="000368EB">
              <w:rPr>
                <w:b/>
              </w:rPr>
              <w:t>Part</w:t>
            </w:r>
            <w:r w:rsidR="000368EB">
              <w:rPr>
                <w:b/>
              </w:rPr>
              <w:t> </w:t>
            </w:r>
            <w:r w:rsidRPr="000368EB">
              <w:rPr>
                <w:b/>
              </w:rPr>
              <w:t>5</w:t>
            </w:r>
          </w:p>
        </w:tc>
        <w:tc>
          <w:tcPr>
            <w:tcW w:w="3490" w:type="pct"/>
            <w:shd w:val="clear" w:color="auto" w:fill="auto"/>
          </w:tcPr>
          <w:p w:rsidR="00D44D3A" w:rsidRPr="000368EB" w:rsidRDefault="00D44D3A" w:rsidP="00A95445">
            <w:pPr>
              <w:pStyle w:val="ENoteTableText"/>
              <w:keepN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5</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220</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B90F85">
            <w:pPr>
              <w:pStyle w:val="ENoteTableText"/>
            </w:pPr>
            <w:r w:rsidRPr="000368EB">
              <w:t>rep. 2012 No.</w:t>
            </w:r>
            <w:r w:rsidR="000368EB">
              <w:t> </w:t>
            </w:r>
            <w:r w:rsidRPr="000368EB">
              <w:t>324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B90F85">
            <w:pPr>
              <w:pStyle w:val="ENoteTableText"/>
            </w:pPr>
            <w:r w:rsidRPr="000368EB">
              <w:t>ad F2016L00760</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5.1</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220</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B90F85">
            <w:pPr>
              <w:pStyle w:val="ENoteTableText"/>
            </w:pPr>
            <w:r w:rsidRPr="000368EB">
              <w:t>rep. 2012 No.</w:t>
            </w:r>
            <w:r w:rsidR="000368EB">
              <w:t> </w:t>
            </w:r>
            <w:r w:rsidRPr="000368EB">
              <w:t>324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B90F85">
            <w:pPr>
              <w:pStyle w:val="ENoteTableText"/>
            </w:pPr>
            <w:r w:rsidRPr="000368EB">
              <w:t>ad F2016L00760</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5.2</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220</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B90F85">
            <w:pPr>
              <w:pStyle w:val="ENoteTableText"/>
            </w:pPr>
            <w:r w:rsidRPr="000368EB">
              <w:t>am. 2012 No.</w:t>
            </w:r>
            <w:r w:rsidR="000368EB">
              <w:t> </w:t>
            </w:r>
            <w:r w:rsidRPr="000368EB">
              <w:t>63</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B90F85">
            <w:pPr>
              <w:pStyle w:val="ENoteTableText"/>
            </w:pPr>
            <w:r w:rsidRPr="000368EB">
              <w:t>rep. 2012 No.</w:t>
            </w:r>
            <w:r w:rsidR="000368EB">
              <w:t> </w:t>
            </w:r>
            <w:r w:rsidRPr="000368EB">
              <w:t>324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B90F85">
            <w:pPr>
              <w:pStyle w:val="ENoteTableText"/>
            </w:pPr>
            <w:r w:rsidRPr="000368EB">
              <w:t>ad F2016L00760</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lastRenderedPageBreak/>
              <w:t>c. 5.3</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220</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B90F85">
            <w:pPr>
              <w:pStyle w:val="ENoteTableText"/>
            </w:pPr>
            <w:r w:rsidRPr="000368EB">
              <w:t>rep. 2012 No.</w:t>
            </w:r>
            <w:r w:rsidR="000368EB">
              <w:t> </w:t>
            </w:r>
            <w:r w:rsidRPr="000368EB">
              <w:t>324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B90F85">
            <w:pPr>
              <w:pStyle w:val="ENoteTableText"/>
            </w:pPr>
            <w:r w:rsidRPr="000368EB">
              <w:t>ad F2016L00760</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5.4</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220</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B90F85">
            <w:pPr>
              <w:pStyle w:val="ENoteTableText"/>
            </w:pPr>
            <w:r w:rsidRPr="000368EB">
              <w:t>rep. 2012 No.</w:t>
            </w:r>
            <w:r w:rsidR="000368EB">
              <w:t> </w:t>
            </w:r>
            <w:r w:rsidRPr="000368EB">
              <w:t>324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B90F85">
            <w:pPr>
              <w:pStyle w:val="ENoteTableText"/>
            </w:pPr>
            <w:r w:rsidRPr="000368EB">
              <w:t>ad F2016L00760</w:t>
            </w: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c. 5.5</w:t>
            </w:r>
            <w:r w:rsidRPr="000368EB">
              <w:tab/>
            </w:r>
          </w:p>
        </w:tc>
        <w:tc>
          <w:tcPr>
            <w:tcW w:w="3490" w:type="pct"/>
            <w:shd w:val="clear" w:color="auto" w:fill="auto"/>
          </w:tcPr>
          <w:p w:rsidR="00D44D3A" w:rsidRPr="000368EB" w:rsidRDefault="00D44D3A" w:rsidP="00B90F85">
            <w:pPr>
              <w:pStyle w:val="ENoteTableText"/>
            </w:pPr>
            <w:r w:rsidRPr="000368EB">
              <w:t>ad. 2003 No.</w:t>
            </w:r>
            <w:r w:rsidR="000368EB">
              <w:t> </w:t>
            </w:r>
            <w:r w:rsidRPr="000368EB">
              <w:t>220</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B90F85">
            <w:pPr>
              <w:pStyle w:val="ENoteTableText"/>
            </w:pPr>
            <w:r w:rsidRPr="000368EB">
              <w:t>rep. 2006 No.</w:t>
            </w:r>
            <w:r w:rsidR="000368EB">
              <w:t> </w:t>
            </w:r>
            <w:r w:rsidRPr="000368EB">
              <w:t>93</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B90F85">
            <w:pPr>
              <w:pStyle w:val="ENoteTableText"/>
            </w:pPr>
            <w:r w:rsidRPr="000368EB">
              <w:t>ad F2016L00760</w:t>
            </w:r>
          </w:p>
        </w:tc>
      </w:tr>
      <w:tr w:rsidR="009231F1" w:rsidRPr="000368EB" w:rsidTr="00D0159A">
        <w:trPr>
          <w:cantSplit/>
        </w:trPr>
        <w:tc>
          <w:tcPr>
            <w:tcW w:w="1510" w:type="pct"/>
            <w:shd w:val="clear" w:color="auto" w:fill="auto"/>
          </w:tcPr>
          <w:p w:rsidR="009231F1" w:rsidRPr="000368EB" w:rsidRDefault="009231F1" w:rsidP="0026139B">
            <w:pPr>
              <w:pStyle w:val="ENoteTableText"/>
              <w:tabs>
                <w:tab w:val="center" w:leader="dot" w:pos="2268"/>
              </w:tabs>
              <w:rPr>
                <w:b/>
              </w:rPr>
            </w:pPr>
            <w:r w:rsidRPr="000368EB">
              <w:rPr>
                <w:b/>
              </w:rPr>
              <w:t>Part</w:t>
            </w:r>
            <w:r w:rsidR="000368EB">
              <w:rPr>
                <w:b/>
              </w:rPr>
              <w:t> </w:t>
            </w:r>
            <w:r w:rsidRPr="000368EB">
              <w:rPr>
                <w:b/>
              </w:rPr>
              <w:t>6</w:t>
            </w:r>
          </w:p>
        </w:tc>
        <w:tc>
          <w:tcPr>
            <w:tcW w:w="3490" w:type="pct"/>
            <w:shd w:val="clear" w:color="auto" w:fill="auto"/>
          </w:tcPr>
          <w:p w:rsidR="009231F1" w:rsidRPr="000368EB" w:rsidRDefault="009231F1" w:rsidP="00B90F85">
            <w:pPr>
              <w:pStyle w:val="ENoteTableText"/>
            </w:pPr>
          </w:p>
        </w:tc>
      </w:tr>
      <w:tr w:rsidR="00D44D3A" w:rsidRPr="000368EB" w:rsidTr="00D0159A">
        <w:trPr>
          <w:cantSplit/>
        </w:trPr>
        <w:tc>
          <w:tcPr>
            <w:tcW w:w="1510" w:type="pct"/>
            <w:shd w:val="clear" w:color="auto" w:fill="auto"/>
          </w:tcPr>
          <w:p w:rsidR="00D44D3A" w:rsidRPr="000368EB" w:rsidRDefault="00D44D3A" w:rsidP="00B90F85">
            <w:pPr>
              <w:pStyle w:val="ENoteTableText"/>
              <w:tabs>
                <w:tab w:val="center" w:leader="dot" w:pos="2268"/>
              </w:tabs>
            </w:pPr>
            <w:r w:rsidRPr="000368EB">
              <w:t>Part</w:t>
            </w:r>
            <w:r w:rsidR="000368EB">
              <w:t> </w:t>
            </w:r>
            <w:r w:rsidRPr="000368EB">
              <w:t>6</w:t>
            </w:r>
            <w:r w:rsidRPr="000368EB">
              <w:tab/>
            </w:r>
          </w:p>
        </w:tc>
        <w:tc>
          <w:tcPr>
            <w:tcW w:w="3490" w:type="pct"/>
            <w:shd w:val="clear" w:color="auto" w:fill="auto"/>
          </w:tcPr>
          <w:p w:rsidR="00D44D3A" w:rsidRPr="000368EB" w:rsidRDefault="00D44D3A" w:rsidP="00882E58">
            <w:pPr>
              <w:pStyle w:val="ENoteTableText"/>
            </w:pPr>
            <w:r w:rsidRPr="000368EB">
              <w:t>ad</w:t>
            </w:r>
            <w:r w:rsidR="00882E58" w:rsidRPr="000368EB">
              <w:t xml:space="preserve"> No 1,</w:t>
            </w:r>
            <w:r w:rsidRPr="000368EB">
              <w:t xml:space="preserve"> 2004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882E58">
            <w:pPr>
              <w:pStyle w:val="ENoteTableText"/>
            </w:pPr>
            <w:r w:rsidRPr="000368EB">
              <w:t>rep</w:t>
            </w:r>
            <w:r w:rsidR="00882E58" w:rsidRPr="000368EB">
              <w:t xml:space="preserve"> No 132,</w:t>
            </w:r>
            <w:r w:rsidRPr="000368EB">
              <w:t xml:space="preserve"> 2007</w:t>
            </w:r>
          </w:p>
        </w:tc>
      </w:tr>
      <w:tr w:rsidR="009231F1" w:rsidRPr="000368EB" w:rsidTr="00D0159A">
        <w:trPr>
          <w:cantSplit/>
        </w:trPr>
        <w:tc>
          <w:tcPr>
            <w:tcW w:w="1510" w:type="pct"/>
            <w:shd w:val="clear" w:color="auto" w:fill="auto"/>
          </w:tcPr>
          <w:p w:rsidR="009231F1" w:rsidRPr="000368EB" w:rsidRDefault="009231F1" w:rsidP="0026139B">
            <w:pPr>
              <w:pStyle w:val="ENoteTableText"/>
              <w:tabs>
                <w:tab w:val="center" w:leader="dot" w:pos="2268"/>
              </w:tabs>
            </w:pPr>
          </w:p>
        </w:tc>
        <w:tc>
          <w:tcPr>
            <w:tcW w:w="3490" w:type="pct"/>
            <w:shd w:val="clear" w:color="auto" w:fill="auto"/>
          </w:tcPr>
          <w:p w:rsidR="009231F1" w:rsidRPr="000368EB" w:rsidRDefault="00882E58" w:rsidP="00B90F85">
            <w:pPr>
              <w:pStyle w:val="ENoteTableText"/>
            </w:pPr>
            <w:r w:rsidRPr="000368EB">
              <w:t>ad F2017L00297</w:t>
            </w:r>
          </w:p>
        </w:tc>
      </w:tr>
      <w:tr w:rsidR="00D44D3A" w:rsidRPr="000368EB" w:rsidTr="00D0159A">
        <w:trPr>
          <w:cantSplit/>
        </w:trPr>
        <w:tc>
          <w:tcPr>
            <w:tcW w:w="1510" w:type="pct"/>
            <w:shd w:val="clear" w:color="auto" w:fill="auto"/>
          </w:tcPr>
          <w:p w:rsidR="00D44D3A" w:rsidRPr="000368EB" w:rsidRDefault="00D44D3A" w:rsidP="009B5FC8">
            <w:pPr>
              <w:pStyle w:val="ENoteTableText"/>
              <w:tabs>
                <w:tab w:val="center" w:leader="dot" w:pos="2268"/>
              </w:tabs>
            </w:pPr>
            <w:r w:rsidRPr="000368EB">
              <w:t>c 6.1</w:t>
            </w:r>
            <w:r w:rsidRPr="000368EB">
              <w:tab/>
            </w:r>
          </w:p>
        </w:tc>
        <w:tc>
          <w:tcPr>
            <w:tcW w:w="3490" w:type="pct"/>
            <w:shd w:val="clear" w:color="auto" w:fill="auto"/>
          </w:tcPr>
          <w:p w:rsidR="00D44D3A" w:rsidRPr="000368EB" w:rsidRDefault="00D44D3A" w:rsidP="00882E58">
            <w:pPr>
              <w:pStyle w:val="ENoteTableText"/>
            </w:pPr>
            <w:r w:rsidRPr="000368EB">
              <w:t>ad</w:t>
            </w:r>
            <w:r w:rsidR="00882E58" w:rsidRPr="000368EB">
              <w:t xml:space="preserve"> No 1,</w:t>
            </w:r>
            <w:r w:rsidRPr="000368EB">
              <w:t xml:space="preserve"> 2004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882E58">
            <w:pPr>
              <w:pStyle w:val="ENoteTableText"/>
            </w:pPr>
            <w:r w:rsidRPr="000368EB">
              <w:t>rep</w:t>
            </w:r>
            <w:r w:rsidR="00882E58" w:rsidRPr="000368EB">
              <w:t xml:space="preserve"> No 132,</w:t>
            </w:r>
            <w:r w:rsidRPr="000368EB">
              <w:t xml:space="preserve"> 2007</w:t>
            </w:r>
          </w:p>
        </w:tc>
      </w:tr>
      <w:tr w:rsidR="009231F1" w:rsidRPr="000368EB" w:rsidTr="00D0159A">
        <w:trPr>
          <w:cantSplit/>
        </w:trPr>
        <w:tc>
          <w:tcPr>
            <w:tcW w:w="1510" w:type="pct"/>
            <w:shd w:val="clear" w:color="auto" w:fill="auto"/>
          </w:tcPr>
          <w:p w:rsidR="009231F1" w:rsidRPr="000368EB" w:rsidRDefault="009231F1" w:rsidP="0026139B">
            <w:pPr>
              <w:pStyle w:val="ENoteTableText"/>
              <w:tabs>
                <w:tab w:val="center" w:leader="dot" w:pos="2268"/>
              </w:tabs>
            </w:pPr>
          </w:p>
        </w:tc>
        <w:tc>
          <w:tcPr>
            <w:tcW w:w="3490" w:type="pct"/>
            <w:shd w:val="clear" w:color="auto" w:fill="auto"/>
          </w:tcPr>
          <w:p w:rsidR="009231F1" w:rsidRPr="000368EB" w:rsidRDefault="00882E58" w:rsidP="00B90F85">
            <w:pPr>
              <w:pStyle w:val="ENoteTableText"/>
            </w:pPr>
            <w:r w:rsidRPr="000368EB">
              <w:t>ad F2017L00297</w:t>
            </w:r>
          </w:p>
        </w:tc>
      </w:tr>
      <w:tr w:rsidR="00D44D3A" w:rsidRPr="000368EB" w:rsidTr="00D0159A">
        <w:trPr>
          <w:cantSplit/>
        </w:trPr>
        <w:tc>
          <w:tcPr>
            <w:tcW w:w="1510" w:type="pct"/>
            <w:shd w:val="clear" w:color="auto" w:fill="auto"/>
          </w:tcPr>
          <w:p w:rsidR="00D44D3A" w:rsidRPr="000368EB" w:rsidRDefault="00D44D3A" w:rsidP="009B5FC8">
            <w:pPr>
              <w:pStyle w:val="ENoteTableText"/>
              <w:tabs>
                <w:tab w:val="center" w:leader="dot" w:pos="2268"/>
              </w:tabs>
            </w:pPr>
            <w:r w:rsidRPr="000368EB">
              <w:t>c 6.2</w:t>
            </w:r>
            <w:r w:rsidRPr="000368EB">
              <w:tab/>
            </w:r>
          </w:p>
        </w:tc>
        <w:tc>
          <w:tcPr>
            <w:tcW w:w="3490" w:type="pct"/>
            <w:shd w:val="clear" w:color="auto" w:fill="auto"/>
          </w:tcPr>
          <w:p w:rsidR="00D44D3A" w:rsidRPr="000368EB" w:rsidRDefault="00D44D3A" w:rsidP="00882E58">
            <w:pPr>
              <w:pStyle w:val="ENoteTableText"/>
            </w:pPr>
            <w:r w:rsidRPr="000368EB">
              <w:t>ad</w:t>
            </w:r>
            <w:r w:rsidR="00882E58" w:rsidRPr="000368EB">
              <w:t xml:space="preserve"> No 1,</w:t>
            </w:r>
            <w:r w:rsidRPr="000368EB">
              <w:t xml:space="preserve"> 2004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882E58">
            <w:pPr>
              <w:pStyle w:val="ENoteTableText"/>
            </w:pPr>
            <w:r w:rsidRPr="000368EB">
              <w:t>rep</w:t>
            </w:r>
            <w:r w:rsidR="00882E58" w:rsidRPr="000368EB">
              <w:t xml:space="preserve"> No 132,</w:t>
            </w:r>
            <w:r w:rsidRPr="000368EB">
              <w:t xml:space="preserve"> 2007</w:t>
            </w:r>
          </w:p>
        </w:tc>
      </w:tr>
      <w:tr w:rsidR="009231F1" w:rsidRPr="000368EB" w:rsidTr="00D0159A">
        <w:trPr>
          <w:cantSplit/>
        </w:trPr>
        <w:tc>
          <w:tcPr>
            <w:tcW w:w="1510" w:type="pct"/>
            <w:shd w:val="clear" w:color="auto" w:fill="auto"/>
          </w:tcPr>
          <w:p w:rsidR="009231F1" w:rsidRPr="000368EB" w:rsidRDefault="009231F1" w:rsidP="0026139B">
            <w:pPr>
              <w:pStyle w:val="ENoteTableText"/>
              <w:tabs>
                <w:tab w:val="center" w:leader="dot" w:pos="2268"/>
              </w:tabs>
            </w:pPr>
          </w:p>
        </w:tc>
        <w:tc>
          <w:tcPr>
            <w:tcW w:w="3490" w:type="pct"/>
            <w:shd w:val="clear" w:color="auto" w:fill="auto"/>
          </w:tcPr>
          <w:p w:rsidR="009231F1" w:rsidRPr="000368EB" w:rsidRDefault="00882E58" w:rsidP="00B90F85">
            <w:pPr>
              <w:pStyle w:val="ENoteTableText"/>
            </w:pPr>
            <w:r w:rsidRPr="000368EB">
              <w:t>ad F2017L00297</w:t>
            </w:r>
          </w:p>
        </w:tc>
      </w:tr>
      <w:tr w:rsidR="00D44D3A" w:rsidRPr="000368EB" w:rsidTr="00D0159A">
        <w:trPr>
          <w:cantSplit/>
        </w:trPr>
        <w:tc>
          <w:tcPr>
            <w:tcW w:w="1510" w:type="pct"/>
            <w:shd w:val="clear" w:color="auto" w:fill="auto"/>
          </w:tcPr>
          <w:p w:rsidR="00D44D3A" w:rsidRPr="000368EB" w:rsidRDefault="00D44D3A" w:rsidP="00DD6DFE">
            <w:pPr>
              <w:pStyle w:val="ENoteTableText"/>
              <w:tabs>
                <w:tab w:val="center" w:leader="dot" w:pos="2268"/>
              </w:tabs>
            </w:pPr>
            <w:r w:rsidRPr="000368EB">
              <w:t>c 6.3</w:t>
            </w:r>
            <w:r w:rsidRPr="000368EB">
              <w:tab/>
            </w:r>
          </w:p>
        </w:tc>
        <w:tc>
          <w:tcPr>
            <w:tcW w:w="3490" w:type="pct"/>
            <w:shd w:val="clear" w:color="auto" w:fill="auto"/>
          </w:tcPr>
          <w:p w:rsidR="00D44D3A" w:rsidRPr="000368EB" w:rsidRDefault="00D44D3A" w:rsidP="00882E58">
            <w:pPr>
              <w:pStyle w:val="ENoteTableText"/>
            </w:pPr>
            <w:r w:rsidRPr="000368EB">
              <w:t>ad</w:t>
            </w:r>
            <w:r w:rsidR="00882E58" w:rsidRPr="000368EB">
              <w:t xml:space="preserve"> No 1,</w:t>
            </w:r>
            <w:r w:rsidRPr="000368EB">
              <w:t xml:space="preserve"> 2004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pPr>
          </w:p>
        </w:tc>
        <w:tc>
          <w:tcPr>
            <w:tcW w:w="3490" w:type="pct"/>
            <w:shd w:val="clear" w:color="auto" w:fill="auto"/>
          </w:tcPr>
          <w:p w:rsidR="00D44D3A" w:rsidRPr="000368EB" w:rsidRDefault="00D44D3A" w:rsidP="00882E58">
            <w:pPr>
              <w:pStyle w:val="ENoteTableText"/>
            </w:pPr>
            <w:r w:rsidRPr="000368EB">
              <w:t>rep</w:t>
            </w:r>
            <w:r w:rsidR="00882E58" w:rsidRPr="000368EB">
              <w:t xml:space="preserve"> No 132,</w:t>
            </w:r>
            <w:r w:rsidRPr="000368EB">
              <w:t xml:space="preserve"> 2007</w:t>
            </w:r>
          </w:p>
        </w:tc>
      </w:tr>
      <w:tr w:rsidR="009231F1" w:rsidRPr="000368EB" w:rsidTr="00D0159A">
        <w:trPr>
          <w:cantSplit/>
        </w:trPr>
        <w:tc>
          <w:tcPr>
            <w:tcW w:w="1510" w:type="pct"/>
            <w:shd w:val="clear" w:color="auto" w:fill="auto"/>
          </w:tcPr>
          <w:p w:rsidR="009231F1" w:rsidRPr="000368EB" w:rsidRDefault="009231F1" w:rsidP="0026139B">
            <w:pPr>
              <w:pStyle w:val="ENoteTableText"/>
              <w:tabs>
                <w:tab w:val="center" w:leader="dot" w:pos="2268"/>
              </w:tabs>
            </w:pPr>
          </w:p>
        </w:tc>
        <w:tc>
          <w:tcPr>
            <w:tcW w:w="3490" w:type="pct"/>
            <w:shd w:val="clear" w:color="auto" w:fill="auto"/>
          </w:tcPr>
          <w:p w:rsidR="009231F1" w:rsidRPr="000368EB" w:rsidRDefault="00882E58" w:rsidP="00B90F85">
            <w:pPr>
              <w:pStyle w:val="ENoteTableText"/>
            </w:pPr>
            <w:r w:rsidRPr="000368EB">
              <w:t>ad F2017L00297</w:t>
            </w:r>
          </w:p>
        </w:tc>
      </w:tr>
      <w:tr w:rsidR="00D44D3A" w:rsidRPr="000368EB" w:rsidTr="00D0159A">
        <w:trPr>
          <w:cantSplit/>
        </w:trPr>
        <w:tc>
          <w:tcPr>
            <w:tcW w:w="1510" w:type="pct"/>
            <w:shd w:val="clear" w:color="auto" w:fill="auto"/>
          </w:tcPr>
          <w:p w:rsidR="00D44D3A" w:rsidRPr="000368EB" w:rsidRDefault="00D44D3A" w:rsidP="00DD6DFE">
            <w:pPr>
              <w:pStyle w:val="ENoteTableText"/>
              <w:tabs>
                <w:tab w:val="center" w:leader="dot" w:pos="2268"/>
              </w:tabs>
            </w:pPr>
            <w:r w:rsidRPr="000368EB">
              <w:t>c 6.4</w:t>
            </w:r>
            <w:r w:rsidRPr="000368EB">
              <w:tab/>
            </w:r>
          </w:p>
        </w:tc>
        <w:tc>
          <w:tcPr>
            <w:tcW w:w="3490" w:type="pct"/>
            <w:shd w:val="clear" w:color="auto" w:fill="auto"/>
          </w:tcPr>
          <w:p w:rsidR="00D44D3A" w:rsidRPr="000368EB" w:rsidRDefault="00D44D3A" w:rsidP="00882E58">
            <w:pPr>
              <w:pStyle w:val="ENoteTableText"/>
            </w:pPr>
            <w:r w:rsidRPr="000368EB">
              <w:t>ad</w:t>
            </w:r>
            <w:r w:rsidR="00882E58" w:rsidRPr="000368EB">
              <w:t xml:space="preserve"> No 1,</w:t>
            </w:r>
            <w:r w:rsidRPr="000368EB">
              <w:t xml:space="preserve"> 2004</w:t>
            </w:r>
          </w:p>
        </w:tc>
      </w:tr>
      <w:tr w:rsidR="00D44D3A" w:rsidRPr="000368EB" w:rsidTr="00D0159A">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882E58">
            <w:pPr>
              <w:pStyle w:val="ENoteTableText"/>
            </w:pPr>
            <w:r w:rsidRPr="000368EB">
              <w:t>rep</w:t>
            </w:r>
            <w:r w:rsidR="00882E58" w:rsidRPr="000368EB">
              <w:t xml:space="preserve"> No 132,</w:t>
            </w:r>
            <w:r w:rsidRPr="000368EB">
              <w:t xml:space="preserve"> 2007</w:t>
            </w:r>
          </w:p>
        </w:tc>
      </w:tr>
      <w:tr w:rsidR="009231F1" w:rsidRPr="000368EB" w:rsidTr="00D0159A">
        <w:trPr>
          <w:cantSplit/>
        </w:trPr>
        <w:tc>
          <w:tcPr>
            <w:tcW w:w="1510" w:type="pct"/>
            <w:shd w:val="clear" w:color="auto" w:fill="auto"/>
          </w:tcPr>
          <w:p w:rsidR="009231F1" w:rsidRPr="000368EB" w:rsidRDefault="009231F1" w:rsidP="0026139B">
            <w:pPr>
              <w:pStyle w:val="ENoteTableText"/>
              <w:tabs>
                <w:tab w:val="center" w:leader="dot" w:pos="2268"/>
              </w:tabs>
              <w:rPr>
                <w:rFonts w:ascii="Arial" w:hAnsi="Arial" w:cs="Arial"/>
              </w:rPr>
            </w:pPr>
          </w:p>
        </w:tc>
        <w:tc>
          <w:tcPr>
            <w:tcW w:w="3490" w:type="pct"/>
            <w:shd w:val="clear" w:color="auto" w:fill="auto"/>
          </w:tcPr>
          <w:p w:rsidR="009231F1" w:rsidRPr="000368EB" w:rsidRDefault="00882E58" w:rsidP="00B90F85">
            <w:pPr>
              <w:pStyle w:val="ENoteTableText"/>
            </w:pPr>
            <w:r w:rsidRPr="000368EB">
              <w:t>ad F2017L00297</w:t>
            </w:r>
          </w:p>
        </w:tc>
      </w:tr>
      <w:tr w:rsidR="00D44D3A" w:rsidRPr="000368EB" w:rsidTr="00D0159A">
        <w:trPr>
          <w:cantSplit/>
        </w:trPr>
        <w:tc>
          <w:tcPr>
            <w:tcW w:w="1510" w:type="pct"/>
            <w:shd w:val="clear" w:color="auto" w:fill="auto"/>
          </w:tcPr>
          <w:p w:rsidR="00D44D3A" w:rsidRPr="000368EB" w:rsidRDefault="00D44D3A" w:rsidP="00DD6DFE">
            <w:pPr>
              <w:pStyle w:val="ENoteTableText"/>
              <w:tabs>
                <w:tab w:val="center" w:leader="dot" w:pos="2268"/>
              </w:tabs>
            </w:pPr>
            <w:r w:rsidRPr="000368EB">
              <w:t>c 6.5</w:t>
            </w:r>
            <w:r w:rsidRPr="000368EB">
              <w:tab/>
            </w:r>
          </w:p>
        </w:tc>
        <w:tc>
          <w:tcPr>
            <w:tcW w:w="3490" w:type="pct"/>
            <w:shd w:val="clear" w:color="auto" w:fill="auto"/>
          </w:tcPr>
          <w:p w:rsidR="00D44D3A" w:rsidRPr="000368EB" w:rsidRDefault="00D44D3A" w:rsidP="00882E58">
            <w:pPr>
              <w:pStyle w:val="ENoteTableText"/>
            </w:pPr>
            <w:r w:rsidRPr="000368EB">
              <w:t>ad</w:t>
            </w:r>
            <w:r w:rsidR="00882E58" w:rsidRPr="000368EB">
              <w:t xml:space="preserve"> No 1,</w:t>
            </w:r>
            <w:r w:rsidRPr="000368EB">
              <w:t xml:space="preserve"> 2004</w:t>
            </w:r>
          </w:p>
        </w:tc>
      </w:tr>
      <w:tr w:rsidR="00D44D3A" w:rsidRPr="000368EB" w:rsidTr="00DD6DFE">
        <w:trPr>
          <w:cantSplit/>
        </w:trPr>
        <w:tc>
          <w:tcPr>
            <w:tcW w:w="1510" w:type="pct"/>
            <w:shd w:val="clear" w:color="auto" w:fill="auto"/>
          </w:tcPr>
          <w:p w:rsidR="00D44D3A" w:rsidRPr="000368EB" w:rsidRDefault="00D44D3A" w:rsidP="0026139B">
            <w:pPr>
              <w:pStyle w:val="ENoteTableText"/>
              <w:tabs>
                <w:tab w:val="center" w:leader="dot" w:pos="2268"/>
              </w:tabs>
              <w:rPr>
                <w:rFonts w:ascii="Arial" w:hAnsi="Arial" w:cs="Arial"/>
              </w:rPr>
            </w:pPr>
          </w:p>
        </w:tc>
        <w:tc>
          <w:tcPr>
            <w:tcW w:w="3490" w:type="pct"/>
            <w:shd w:val="clear" w:color="auto" w:fill="auto"/>
          </w:tcPr>
          <w:p w:rsidR="00D44D3A" w:rsidRPr="000368EB" w:rsidRDefault="00D44D3A" w:rsidP="00882E58">
            <w:pPr>
              <w:pStyle w:val="ENoteTableText"/>
            </w:pPr>
            <w:r w:rsidRPr="000368EB">
              <w:t>rep</w:t>
            </w:r>
            <w:r w:rsidR="00882E58" w:rsidRPr="000368EB">
              <w:t xml:space="preserve"> No 132,</w:t>
            </w:r>
            <w:r w:rsidRPr="000368EB">
              <w:t xml:space="preserve"> 2007</w:t>
            </w:r>
          </w:p>
        </w:tc>
      </w:tr>
      <w:tr w:rsidR="009231F1" w:rsidRPr="000368EB" w:rsidTr="00DD6DFE">
        <w:trPr>
          <w:cantSplit/>
        </w:trPr>
        <w:tc>
          <w:tcPr>
            <w:tcW w:w="1510" w:type="pct"/>
            <w:shd w:val="clear" w:color="auto" w:fill="auto"/>
          </w:tcPr>
          <w:p w:rsidR="009231F1" w:rsidRPr="000368EB" w:rsidRDefault="009231F1" w:rsidP="0026139B">
            <w:pPr>
              <w:pStyle w:val="ENoteTableText"/>
              <w:tabs>
                <w:tab w:val="center" w:leader="dot" w:pos="2268"/>
              </w:tabs>
              <w:rPr>
                <w:rFonts w:ascii="Arial" w:hAnsi="Arial" w:cs="Arial"/>
              </w:rPr>
            </w:pPr>
          </w:p>
        </w:tc>
        <w:tc>
          <w:tcPr>
            <w:tcW w:w="3490" w:type="pct"/>
            <w:shd w:val="clear" w:color="auto" w:fill="auto"/>
          </w:tcPr>
          <w:p w:rsidR="009231F1" w:rsidRPr="000368EB" w:rsidRDefault="00882E58" w:rsidP="00B90F85">
            <w:pPr>
              <w:pStyle w:val="ENoteTableText"/>
            </w:pPr>
            <w:r w:rsidRPr="000368EB">
              <w:t>ad F2017L00297</w:t>
            </w:r>
          </w:p>
        </w:tc>
      </w:tr>
      <w:tr w:rsidR="00882E58" w:rsidRPr="000368EB" w:rsidTr="002C42B2">
        <w:trPr>
          <w:cantSplit/>
        </w:trPr>
        <w:tc>
          <w:tcPr>
            <w:tcW w:w="1510" w:type="pct"/>
            <w:shd w:val="clear" w:color="auto" w:fill="auto"/>
          </w:tcPr>
          <w:p w:rsidR="00882E58" w:rsidRPr="000368EB" w:rsidRDefault="00882E58" w:rsidP="00DD6DFE">
            <w:pPr>
              <w:pStyle w:val="ENoteTableText"/>
              <w:tabs>
                <w:tab w:val="center" w:leader="dot" w:pos="2268"/>
              </w:tabs>
              <w:rPr>
                <w:rFonts w:ascii="Arial" w:hAnsi="Arial" w:cs="Arial"/>
              </w:rPr>
            </w:pPr>
            <w:r w:rsidRPr="000368EB">
              <w:t>c 6.6</w:t>
            </w:r>
            <w:r w:rsidRPr="000368EB">
              <w:tab/>
            </w:r>
          </w:p>
        </w:tc>
        <w:tc>
          <w:tcPr>
            <w:tcW w:w="3490" w:type="pct"/>
            <w:shd w:val="clear" w:color="auto" w:fill="auto"/>
          </w:tcPr>
          <w:p w:rsidR="00882E58" w:rsidRPr="000368EB" w:rsidRDefault="00882E58" w:rsidP="00B90F85">
            <w:pPr>
              <w:pStyle w:val="ENoteTableText"/>
            </w:pPr>
            <w:r w:rsidRPr="000368EB">
              <w:t>ad F2017L00297</w:t>
            </w:r>
          </w:p>
        </w:tc>
      </w:tr>
      <w:tr w:rsidR="00CA40CC" w:rsidRPr="000368EB" w:rsidTr="002C42B2">
        <w:trPr>
          <w:cantSplit/>
        </w:trPr>
        <w:tc>
          <w:tcPr>
            <w:tcW w:w="1510" w:type="pct"/>
            <w:shd w:val="clear" w:color="auto" w:fill="auto"/>
          </w:tcPr>
          <w:p w:rsidR="00CA40CC" w:rsidRPr="000368EB" w:rsidRDefault="00CA40CC" w:rsidP="00DD6DFE">
            <w:pPr>
              <w:pStyle w:val="ENoteTableText"/>
              <w:tabs>
                <w:tab w:val="center" w:leader="dot" w:pos="2268"/>
              </w:tabs>
            </w:pPr>
            <w:r w:rsidRPr="000368EB">
              <w:rPr>
                <w:b/>
              </w:rPr>
              <w:t>Part</w:t>
            </w:r>
            <w:r w:rsidR="000368EB">
              <w:rPr>
                <w:b/>
              </w:rPr>
              <w:t> </w:t>
            </w:r>
            <w:r w:rsidRPr="000368EB">
              <w:rPr>
                <w:b/>
              </w:rPr>
              <w:t>7</w:t>
            </w:r>
          </w:p>
        </w:tc>
        <w:tc>
          <w:tcPr>
            <w:tcW w:w="3490" w:type="pct"/>
            <w:shd w:val="clear" w:color="auto" w:fill="auto"/>
          </w:tcPr>
          <w:p w:rsidR="00CA40CC" w:rsidRPr="000368EB" w:rsidRDefault="00CA40CC" w:rsidP="00B90F85">
            <w:pPr>
              <w:pStyle w:val="ENoteTableText"/>
            </w:pPr>
          </w:p>
        </w:tc>
      </w:tr>
      <w:tr w:rsidR="00150FC5" w:rsidRPr="000368EB" w:rsidTr="002C42B2">
        <w:trPr>
          <w:cantSplit/>
        </w:trPr>
        <w:tc>
          <w:tcPr>
            <w:tcW w:w="1510" w:type="pct"/>
            <w:shd w:val="clear" w:color="auto" w:fill="auto"/>
          </w:tcPr>
          <w:p w:rsidR="00150FC5" w:rsidRPr="000368EB" w:rsidRDefault="00150FC5" w:rsidP="00DD6DFE">
            <w:pPr>
              <w:pStyle w:val="ENoteTableText"/>
              <w:tabs>
                <w:tab w:val="center" w:leader="dot" w:pos="2268"/>
              </w:tabs>
              <w:rPr>
                <w:b/>
              </w:rPr>
            </w:pPr>
            <w:r w:rsidRPr="000368EB">
              <w:t>Part</w:t>
            </w:r>
            <w:r w:rsidR="000368EB">
              <w:t> </w:t>
            </w:r>
            <w:r w:rsidRPr="000368EB">
              <w:t>7</w:t>
            </w:r>
            <w:r w:rsidRPr="000368EB">
              <w:tab/>
            </w:r>
          </w:p>
        </w:tc>
        <w:tc>
          <w:tcPr>
            <w:tcW w:w="3490" w:type="pct"/>
            <w:shd w:val="clear" w:color="auto" w:fill="auto"/>
          </w:tcPr>
          <w:p w:rsidR="00150FC5" w:rsidRPr="000368EB" w:rsidRDefault="00150FC5" w:rsidP="00B90F85">
            <w:pPr>
              <w:pStyle w:val="ENoteTableText"/>
            </w:pPr>
            <w:r w:rsidRPr="000368EB">
              <w:t>ad F2017L00580</w:t>
            </w:r>
          </w:p>
        </w:tc>
      </w:tr>
      <w:tr w:rsidR="00150FC5" w:rsidRPr="000368EB" w:rsidTr="002C42B2">
        <w:trPr>
          <w:cantSplit/>
        </w:trPr>
        <w:tc>
          <w:tcPr>
            <w:tcW w:w="1510" w:type="pct"/>
            <w:shd w:val="clear" w:color="auto" w:fill="auto"/>
          </w:tcPr>
          <w:p w:rsidR="00150FC5" w:rsidRPr="000368EB" w:rsidRDefault="00150FC5" w:rsidP="00DD6DFE">
            <w:pPr>
              <w:pStyle w:val="ENoteTableText"/>
              <w:tabs>
                <w:tab w:val="center" w:leader="dot" w:pos="2268"/>
              </w:tabs>
            </w:pPr>
            <w:r w:rsidRPr="000368EB">
              <w:t>c 7.1</w:t>
            </w:r>
            <w:r w:rsidRPr="000368EB">
              <w:tab/>
            </w:r>
          </w:p>
        </w:tc>
        <w:tc>
          <w:tcPr>
            <w:tcW w:w="3490" w:type="pct"/>
            <w:shd w:val="clear" w:color="auto" w:fill="auto"/>
          </w:tcPr>
          <w:p w:rsidR="00150FC5" w:rsidRPr="000368EB" w:rsidRDefault="00150FC5" w:rsidP="00B90F85">
            <w:pPr>
              <w:pStyle w:val="ENoteTableText"/>
            </w:pPr>
            <w:r w:rsidRPr="000368EB">
              <w:t>ad F2017L00580</w:t>
            </w:r>
          </w:p>
        </w:tc>
      </w:tr>
      <w:tr w:rsidR="00150FC5" w:rsidRPr="000368EB" w:rsidTr="002C42B2">
        <w:trPr>
          <w:cantSplit/>
        </w:trPr>
        <w:tc>
          <w:tcPr>
            <w:tcW w:w="1510" w:type="pct"/>
            <w:shd w:val="clear" w:color="auto" w:fill="auto"/>
          </w:tcPr>
          <w:p w:rsidR="00150FC5" w:rsidRPr="000368EB" w:rsidRDefault="00150FC5" w:rsidP="00DD6DFE">
            <w:pPr>
              <w:pStyle w:val="ENoteTableText"/>
              <w:tabs>
                <w:tab w:val="center" w:leader="dot" w:pos="2268"/>
              </w:tabs>
            </w:pPr>
            <w:r w:rsidRPr="000368EB">
              <w:t>c 7.2</w:t>
            </w:r>
            <w:r w:rsidRPr="000368EB">
              <w:tab/>
            </w:r>
          </w:p>
        </w:tc>
        <w:tc>
          <w:tcPr>
            <w:tcW w:w="3490" w:type="pct"/>
            <w:shd w:val="clear" w:color="auto" w:fill="auto"/>
          </w:tcPr>
          <w:p w:rsidR="00150FC5" w:rsidRPr="000368EB" w:rsidRDefault="00150FC5" w:rsidP="00B90F85">
            <w:pPr>
              <w:pStyle w:val="ENoteTableText"/>
            </w:pPr>
            <w:r w:rsidRPr="000368EB">
              <w:t>ad F2017L00580</w:t>
            </w:r>
          </w:p>
        </w:tc>
      </w:tr>
      <w:tr w:rsidR="00150FC5" w:rsidRPr="000368EB" w:rsidTr="002C42B2">
        <w:trPr>
          <w:cantSplit/>
        </w:trPr>
        <w:tc>
          <w:tcPr>
            <w:tcW w:w="1510" w:type="pct"/>
            <w:shd w:val="clear" w:color="auto" w:fill="auto"/>
          </w:tcPr>
          <w:p w:rsidR="00150FC5" w:rsidRPr="000368EB" w:rsidRDefault="00150FC5" w:rsidP="00DD6DFE">
            <w:pPr>
              <w:pStyle w:val="ENoteTableText"/>
              <w:tabs>
                <w:tab w:val="center" w:leader="dot" w:pos="2268"/>
              </w:tabs>
            </w:pPr>
            <w:r w:rsidRPr="000368EB">
              <w:t>c 7.3</w:t>
            </w:r>
            <w:r w:rsidRPr="000368EB">
              <w:tab/>
            </w:r>
          </w:p>
        </w:tc>
        <w:tc>
          <w:tcPr>
            <w:tcW w:w="3490" w:type="pct"/>
            <w:shd w:val="clear" w:color="auto" w:fill="auto"/>
          </w:tcPr>
          <w:p w:rsidR="00150FC5" w:rsidRPr="000368EB" w:rsidRDefault="00150FC5" w:rsidP="00B90F85">
            <w:pPr>
              <w:pStyle w:val="ENoteTableText"/>
            </w:pPr>
            <w:r w:rsidRPr="000368EB">
              <w:t>ad F2017L00580</w:t>
            </w:r>
          </w:p>
        </w:tc>
      </w:tr>
      <w:tr w:rsidR="00150FC5" w:rsidRPr="000368EB" w:rsidTr="002C42B2">
        <w:trPr>
          <w:cantSplit/>
        </w:trPr>
        <w:tc>
          <w:tcPr>
            <w:tcW w:w="1510" w:type="pct"/>
            <w:shd w:val="clear" w:color="auto" w:fill="auto"/>
          </w:tcPr>
          <w:p w:rsidR="00150FC5" w:rsidRPr="000368EB" w:rsidRDefault="00150FC5" w:rsidP="00DD6DFE">
            <w:pPr>
              <w:pStyle w:val="ENoteTableText"/>
              <w:tabs>
                <w:tab w:val="center" w:leader="dot" w:pos="2268"/>
              </w:tabs>
            </w:pPr>
            <w:r w:rsidRPr="000368EB">
              <w:t>c 7.4</w:t>
            </w:r>
            <w:r w:rsidRPr="000368EB">
              <w:tab/>
            </w:r>
          </w:p>
        </w:tc>
        <w:tc>
          <w:tcPr>
            <w:tcW w:w="3490" w:type="pct"/>
            <w:shd w:val="clear" w:color="auto" w:fill="auto"/>
          </w:tcPr>
          <w:p w:rsidR="00150FC5" w:rsidRPr="000368EB" w:rsidRDefault="00150FC5" w:rsidP="00B90F85">
            <w:pPr>
              <w:pStyle w:val="ENoteTableText"/>
            </w:pPr>
            <w:r w:rsidRPr="000368EB">
              <w:t>ad F2017L00580</w:t>
            </w:r>
          </w:p>
        </w:tc>
      </w:tr>
      <w:tr w:rsidR="00150FC5" w:rsidRPr="000368EB" w:rsidTr="00D0159A">
        <w:trPr>
          <w:cantSplit/>
        </w:trPr>
        <w:tc>
          <w:tcPr>
            <w:tcW w:w="1510" w:type="pct"/>
            <w:tcBorders>
              <w:bottom w:val="single" w:sz="12" w:space="0" w:color="auto"/>
            </w:tcBorders>
            <w:shd w:val="clear" w:color="auto" w:fill="auto"/>
          </w:tcPr>
          <w:p w:rsidR="00150FC5" w:rsidRPr="000368EB" w:rsidRDefault="00150FC5" w:rsidP="00DD6DFE">
            <w:pPr>
              <w:pStyle w:val="ENoteTableText"/>
              <w:tabs>
                <w:tab w:val="center" w:leader="dot" w:pos="2268"/>
              </w:tabs>
            </w:pPr>
            <w:r w:rsidRPr="000368EB">
              <w:t>c 7.5</w:t>
            </w:r>
            <w:r w:rsidRPr="000368EB">
              <w:tab/>
            </w:r>
          </w:p>
        </w:tc>
        <w:tc>
          <w:tcPr>
            <w:tcW w:w="3490" w:type="pct"/>
            <w:tcBorders>
              <w:bottom w:val="single" w:sz="12" w:space="0" w:color="auto"/>
            </w:tcBorders>
            <w:shd w:val="clear" w:color="auto" w:fill="auto"/>
          </w:tcPr>
          <w:p w:rsidR="00150FC5" w:rsidRPr="000368EB" w:rsidRDefault="00150FC5" w:rsidP="00B90F85">
            <w:pPr>
              <w:pStyle w:val="ENoteTableText"/>
            </w:pPr>
            <w:r w:rsidRPr="000368EB">
              <w:t>ad F2017L00580</w:t>
            </w:r>
          </w:p>
        </w:tc>
      </w:tr>
    </w:tbl>
    <w:p w:rsidR="005A4AE1" w:rsidRPr="000368EB" w:rsidRDefault="005A4AE1" w:rsidP="005A4AE1">
      <w:pPr>
        <w:sectPr w:rsidR="005A4AE1" w:rsidRPr="000368EB" w:rsidSect="0004386D">
          <w:headerReference w:type="even" r:id="rId100"/>
          <w:headerReference w:type="default" r:id="rId101"/>
          <w:footerReference w:type="even" r:id="rId102"/>
          <w:footerReference w:type="default" r:id="rId103"/>
          <w:pgSz w:w="11907" w:h="16839"/>
          <w:pgMar w:top="2325" w:right="1797" w:bottom="1440" w:left="1797" w:header="720" w:footer="709" w:gutter="0"/>
          <w:cols w:space="708"/>
          <w:docGrid w:linePitch="360"/>
        </w:sectPr>
      </w:pPr>
    </w:p>
    <w:p w:rsidR="006F27E8" w:rsidRPr="000368EB" w:rsidRDefault="006F27E8" w:rsidP="000168C7"/>
    <w:sectPr w:rsidR="006F27E8" w:rsidRPr="000368EB" w:rsidSect="0004386D">
      <w:headerReference w:type="even" r:id="rId104"/>
      <w:headerReference w:type="default" r:id="rId105"/>
      <w:footerReference w:type="even" r:id="rId106"/>
      <w:footerReference w:type="default" r:id="rId107"/>
      <w:headerReference w:type="first" r:id="rId108"/>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584" w:rsidRDefault="00811584">
      <w:r>
        <w:separator/>
      </w:r>
    </w:p>
  </w:endnote>
  <w:endnote w:type="continuationSeparator" w:id="0">
    <w:p w:rsidR="00811584" w:rsidRDefault="0081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i/>
              <w:sz w:val="16"/>
              <w:szCs w:val="16"/>
            </w:rPr>
          </w:pP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3</w:t>
          </w:r>
          <w:r w:rsidRPr="007B3B51">
            <w:rPr>
              <w:i/>
              <w:sz w:val="16"/>
              <w:szCs w:val="16"/>
            </w:rPr>
            <w:fldChar w:fldCharType="end"/>
          </w:r>
        </w:p>
      </w:tc>
    </w:tr>
    <w:tr w:rsidR="00811584" w:rsidRPr="00130F37" w:rsidTr="00D0159A">
      <w:tc>
        <w:tcPr>
          <w:tcW w:w="1499" w:type="pct"/>
          <w:gridSpan w:val="2"/>
        </w:tcPr>
        <w:p w:rsidR="00811584" w:rsidRPr="00130F37" w:rsidRDefault="00811584" w:rsidP="002C33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68EB">
            <w:rPr>
              <w:sz w:val="16"/>
              <w:szCs w:val="16"/>
            </w:rPr>
            <w:t>75</w:t>
          </w:r>
          <w:r w:rsidRPr="00130F37">
            <w:rPr>
              <w:sz w:val="16"/>
              <w:szCs w:val="16"/>
            </w:rPr>
            <w:fldChar w:fldCharType="end"/>
          </w:r>
        </w:p>
      </w:tc>
      <w:tc>
        <w:tcPr>
          <w:tcW w:w="1999" w:type="pct"/>
        </w:tcPr>
        <w:p w:rsidR="00811584" w:rsidRPr="00130F37" w:rsidRDefault="00811584" w:rsidP="002C33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68EB">
            <w:rPr>
              <w:sz w:val="16"/>
              <w:szCs w:val="16"/>
            </w:rPr>
            <w:t>1/10/18</w:t>
          </w:r>
          <w:r w:rsidRPr="00130F37">
            <w:rPr>
              <w:sz w:val="16"/>
              <w:szCs w:val="16"/>
            </w:rPr>
            <w:fldChar w:fldCharType="end"/>
          </w:r>
        </w:p>
      </w:tc>
      <w:tc>
        <w:tcPr>
          <w:tcW w:w="1502" w:type="pct"/>
          <w:gridSpan w:val="2"/>
        </w:tcPr>
        <w:p w:rsidR="00811584" w:rsidRPr="00130F37" w:rsidRDefault="00811584" w:rsidP="002C33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68EB">
            <w:rPr>
              <w:sz w:val="16"/>
              <w:szCs w:val="16"/>
            </w:rPr>
            <w:instrText>3/10/2018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68EB">
            <w:rPr>
              <w:sz w:val="16"/>
              <w:szCs w:val="16"/>
            </w:rPr>
            <w:instrText>3/10/18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68EB">
            <w:rPr>
              <w:noProof/>
              <w:sz w:val="16"/>
              <w:szCs w:val="16"/>
            </w:rPr>
            <w:t>3/10/18</w:t>
          </w:r>
          <w:r w:rsidRPr="00130F37">
            <w:rPr>
              <w:sz w:val="16"/>
              <w:szCs w:val="16"/>
            </w:rPr>
            <w:fldChar w:fldCharType="end"/>
          </w:r>
        </w:p>
      </w:tc>
    </w:tr>
  </w:tbl>
  <w:p w:rsidR="00811584" w:rsidRPr="002C33C0" w:rsidRDefault="00811584" w:rsidP="002C33C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2B0EA5" w:rsidRDefault="00811584" w:rsidP="000523B1">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11584" w:rsidTr="00D0159A">
      <w:tc>
        <w:tcPr>
          <w:tcW w:w="947" w:type="pct"/>
        </w:tcPr>
        <w:p w:rsidR="00811584" w:rsidRDefault="00811584" w:rsidP="000523B1">
          <w:pPr>
            <w:spacing w:line="0" w:lineRule="atLeast"/>
            <w:rPr>
              <w:sz w:val="18"/>
            </w:rPr>
          </w:pPr>
        </w:p>
      </w:tc>
      <w:tc>
        <w:tcPr>
          <w:tcW w:w="3688" w:type="pct"/>
        </w:tcPr>
        <w:p w:rsidR="00811584" w:rsidRDefault="00811584" w:rsidP="000523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68EB">
            <w:rPr>
              <w:i/>
              <w:sz w:val="18"/>
            </w:rPr>
            <w:t>Primary Industries (Customs) Charges Regulations 2000</w:t>
          </w:r>
          <w:r w:rsidRPr="007A1328">
            <w:rPr>
              <w:i/>
              <w:sz w:val="18"/>
            </w:rPr>
            <w:fldChar w:fldCharType="end"/>
          </w:r>
        </w:p>
      </w:tc>
      <w:tc>
        <w:tcPr>
          <w:tcW w:w="365" w:type="pct"/>
        </w:tcPr>
        <w:p w:rsidR="00811584" w:rsidRDefault="00811584" w:rsidP="000523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82</w:t>
          </w:r>
          <w:r w:rsidRPr="00ED79B6">
            <w:rPr>
              <w:i/>
              <w:sz w:val="18"/>
            </w:rPr>
            <w:fldChar w:fldCharType="end"/>
          </w:r>
        </w:p>
      </w:tc>
    </w:tr>
  </w:tbl>
  <w:p w:rsidR="00811584" w:rsidRPr="00ED79B6" w:rsidRDefault="00811584" w:rsidP="000523B1">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32</w:t>
          </w:r>
          <w:r w:rsidRPr="007B3B51">
            <w:rPr>
              <w:i/>
              <w:sz w:val="16"/>
              <w:szCs w:val="16"/>
            </w:rPr>
            <w:fldChar w:fldCharType="end"/>
          </w: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p>
      </w:tc>
    </w:tr>
    <w:tr w:rsidR="00811584" w:rsidRPr="0055472E" w:rsidTr="00D0159A">
      <w:tc>
        <w:tcPr>
          <w:tcW w:w="1499" w:type="pct"/>
          <w:gridSpan w:val="2"/>
        </w:tcPr>
        <w:p w:rsidR="00811584" w:rsidRPr="0055472E" w:rsidRDefault="00811584" w:rsidP="002C33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68EB">
            <w:rPr>
              <w:sz w:val="16"/>
              <w:szCs w:val="16"/>
            </w:rPr>
            <w:t>75</w:t>
          </w:r>
          <w:r w:rsidRPr="0055472E">
            <w:rPr>
              <w:sz w:val="16"/>
              <w:szCs w:val="16"/>
            </w:rPr>
            <w:fldChar w:fldCharType="end"/>
          </w:r>
        </w:p>
      </w:tc>
      <w:tc>
        <w:tcPr>
          <w:tcW w:w="1999" w:type="pct"/>
        </w:tcPr>
        <w:p w:rsidR="00811584" w:rsidRPr="0055472E" w:rsidRDefault="00811584" w:rsidP="002C33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68EB">
            <w:rPr>
              <w:sz w:val="16"/>
              <w:szCs w:val="16"/>
            </w:rPr>
            <w:t>1/10/18</w:t>
          </w:r>
          <w:r w:rsidRPr="0055472E">
            <w:rPr>
              <w:sz w:val="16"/>
              <w:szCs w:val="16"/>
            </w:rPr>
            <w:fldChar w:fldCharType="end"/>
          </w:r>
        </w:p>
      </w:tc>
      <w:tc>
        <w:tcPr>
          <w:tcW w:w="1502" w:type="pct"/>
          <w:gridSpan w:val="2"/>
        </w:tcPr>
        <w:p w:rsidR="00811584" w:rsidRPr="0055472E" w:rsidRDefault="00811584" w:rsidP="002C33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68EB">
            <w:rPr>
              <w:sz w:val="16"/>
              <w:szCs w:val="16"/>
            </w:rPr>
            <w:instrText>3/10/2018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68EB">
            <w:rPr>
              <w:sz w:val="16"/>
              <w:szCs w:val="16"/>
            </w:rPr>
            <w:instrText>3/10/18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68EB">
            <w:rPr>
              <w:noProof/>
              <w:sz w:val="16"/>
              <w:szCs w:val="16"/>
            </w:rPr>
            <w:t>3/10/18</w:t>
          </w:r>
          <w:r w:rsidRPr="0055472E">
            <w:rPr>
              <w:sz w:val="16"/>
              <w:szCs w:val="16"/>
            </w:rPr>
            <w:fldChar w:fldCharType="end"/>
          </w:r>
        </w:p>
      </w:tc>
    </w:tr>
  </w:tbl>
  <w:p w:rsidR="00811584" w:rsidRPr="002C33C0" w:rsidRDefault="00811584" w:rsidP="002C33C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i/>
              <w:sz w:val="16"/>
              <w:szCs w:val="16"/>
            </w:rPr>
          </w:pP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31</w:t>
          </w:r>
          <w:r w:rsidRPr="007B3B51">
            <w:rPr>
              <w:i/>
              <w:sz w:val="16"/>
              <w:szCs w:val="16"/>
            </w:rPr>
            <w:fldChar w:fldCharType="end"/>
          </w:r>
        </w:p>
      </w:tc>
    </w:tr>
    <w:tr w:rsidR="00811584" w:rsidRPr="00130F37" w:rsidTr="00D0159A">
      <w:tc>
        <w:tcPr>
          <w:tcW w:w="1499" w:type="pct"/>
          <w:gridSpan w:val="2"/>
        </w:tcPr>
        <w:p w:rsidR="00811584" w:rsidRPr="00130F37" w:rsidRDefault="00811584" w:rsidP="002C33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68EB">
            <w:rPr>
              <w:sz w:val="16"/>
              <w:szCs w:val="16"/>
            </w:rPr>
            <w:t>75</w:t>
          </w:r>
          <w:r w:rsidRPr="00130F37">
            <w:rPr>
              <w:sz w:val="16"/>
              <w:szCs w:val="16"/>
            </w:rPr>
            <w:fldChar w:fldCharType="end"/>
          </w:r>
        </w:p>
      </w:tc>
      <w:tc>
        <w:tcPr>
          <w:tcW w:w="1999" w:type="pct"/>
        </w:tcPr>
        <w:p w:rsidR="00811584" w:rsidRPr="00130F37" w:rsidRDefault="00811584" w:rsidP="002C33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68EB">
            <w:rPr>
              <w:sz w:val="16"/>
              <w:szCs w:val="16"/>
            </w:rPr>
            <w:t>1/10/18</w:t>
          </w:r>
          <w:r w:rsidRPr="00130F37">
            <w:rPr>
              <w:sz w:val="16"/>
              <w:szCs w:val="16"/>
            </w:rPr>
            <w:fldChar w:fldCharType="end"/>
          </w:r>
        </w:p>
      </w:tc>
      <w:tc>
        <w:tcPr>
          <w:tcW w:w="1502" w:type="pct"/>
          <w:gridSpan w:val="2"/>
        </w:tcPr>
        <w:p w:rsidR="00811584" w:rsidRPr="00130F37" w:rsidRDefault="00811584" w:rsidP="002C33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68EB">
            <w:rPr>
              <w:sz w:val="16"/>
              <w:szCs w:val="16"/>
            </w:rPr>
            <w:instrText>3/10/2018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68EB">
            <w:rPr>
              <w:sz w:val="16"/>
              <w:szCs w:val="16"/>
            </w:rPr>
            <w:instrText>3/10/18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68EB">
            <w:rPr>
              <w:noProof/>
              <w:sz w:val="16"/>
              <w:szCs w:val="16"/>
            </w:rPr>
            <w:t>3/10/18</w:t>
          </w:r>
          <w:r w:rsidRPr="00130F37">
            <w:rPr>
              <w:sz w:val="16"/>
              <w:szCs w:val="16"/>
            </w:rPr>
            <w:fldChar w:fldCharType="end"/>
          </w:r>
        </w:p>
      </w:tc>
    </w:tr>
  </w:tbl>
  <w:p w:rsidR="00811584" w:rsidRPr="002C33C0" w:rsidRDefault="00811584" w:rsidP="002C33C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pPr>
      <w:pBdr>
        <w:top w:val="single" w:sz="6" w:space="1" w:color="auto"/>
      </w:pBdr>
      <w:rPr>
        <w:sz w:val="18"/>
      </w:rPr>
    </w:pPr>
  </w:p>
  <w:p w:rsidR="00811584" w:rsidRDefault="00811584">
    <w:pPr>
      <w:jc w:val="right"/>
      <w:rPr>
        <w:i/>
        <w:sz w:val="18"/>
      </w:rPr>
    </w:pPr>
    <w:r>
      <w:rPr>
        <w:i/>
        <w:sz w:val="18"/>
      </w:rPr>
      <w:fldChar w:fldCharType="begin"/>
    </w:r>
    <w:r>
      <w:rPr>
        <w:i/>
        <w:sz w:val="18"/>
      </w:rPr>
      <w:instrText xml:space="preserve"> STYLEREF ShortT </w:instrText>
    </w:r>
    <w:r>
      <w:rPr>
        <w:i/>
        <w:sz w:val="18"/>
      </w:rPr>
      <w:fldChar w:fldCharType="separate"/>
    </w:r>
    <w:r w:rsidR="000368EB">
      <w:rPr>
        <w:i/>
        <w:noProof/>
        <w:sz w:val="18"/>
      </w:rPr>
      <w:t>Primary Industries (Customs) Charges Regulations 2000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82</w:t>
    </w:r>
    <w:r>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82</w:t>
          </w:r>
          <w:r w:rsidRPr="007B3B51">
            <w:rPr>
              <w:i/>
              <w:sz w:val="16"/>
              <w:szCs w:val="16"/>
            </w:rPr>
            <w:fldChar w:fldCharType="end"/>
          </w: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68EB">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p>
      </w:tc>
    </w:tr>
    <w:tr w:rsidR="00811584" w:rsidRPr="0055472E" w:rsidTr="00D0159A">
      <w:tc>
        <w:tcPr>
          <w:tcW w:w="1499" w:type="pct"/>
          <w:gridSpan w:val="2"/>
        </w:tcPr>
        <w:p w:rsidR="00811584" w:rsidRPr="0055472E" w:rsidRDefault="00811584" w:rsidP="002C33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68EB">
            <w:rPr>
              <w:sz w:val="16"/>
              <w:szCs w:val="16"/>
            </w:rPr>
            <w:t>75</w:t>
          </w:r>
          <w:r w:rsidRPr="0055472E">
            <w:rPr>
              <w:sz w:val="16"/>
              <w:szCs w:val="16"/>
            </w:rPr>
            <w:fldChar w:fldCharType="end"/>
          </w:r>
        </w:p>
      </w:tc>
      <w:tc>
        <w:tcPr>
          <w:tcW w:w="1999" w:type="pct"/>
        </w:tcPr>
        <w:p w:rsidR="00811584" w:rsidRPr="0055472E" w:rsidRDefault="00811584" w:rsidP="002C33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68EB">
            <w:rPr>
              <w:sz w:val="16"/>
              <w:szCs w:val="16"/>
            </w:rPr>
            <w:t>1/10/18</w:t>
          </w:r>
          <w:r w:rsidRPr="0055472E">
            <w:rPr>
              <w:sz w:val="16"/>
              <w:szCs w:val="16"/>
            </w:rPr>
            <w:fldChar w:fldCharType="end"/>
          </w:r>
        </w:p>
      </w:tc>
      <w:tc>
        <w:tcPr>
          <w:tcW w:w="1502" w:type="pct"/>
          <w:gridSpan w:val="2"/>
        </w:tcPr>
        <w:p w:rsidR="00811584" w:rsidRPr="0055472E" w:rsidRDefault="00811584" w:rsidP="002C33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68EB">
            <w:rPr>
              <w:sz w:val="16"/>
              <w:szCs w:val="16"/>
            </w:rPr>
            <w:instrText>3/10/2018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68EB">
            <w:rPr>
              <w:sz w:val="16"/>
              <w:szCs w:val="16"/>
            </w:rPr>
            <w:instrText>3/10/18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68EB">
            <w:rPr>
              <w:noProof/>
              <w:sz w:val="16"/>
              <w:szCs w:val="16"/>
            </w:rPr>
            <w:t>3/10/18</w:t>
          </w:r>
          <w:r w:rsidRPr="0055472E">
            <w:rPr>
              <w:sz w:val="16"/>
              <w:szCs w:val="16"/>
            </w:rPr>
            <w:fldChar w:fldCharType="end"/>
          </w:r>
        </w:p>
      </w:tc>
    </w:tr>
  </w:tbl>
  <w:p w:rsidR="00811584" w:rsidRPr="002C33C0" w:rsidRDefault="00811584" w:rsidP="002C33C0">
    <w:pPr>
      <w:pStyle w:val="Footer"/>
      <w:rPr>
        <w:rFonts w:eastAsia="Calibri"/>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i/>
              <w:sz w:val="16"/>
              <w:szCs w:val="16"/>
            </w:rPr>
          </w:pP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33</w:t>
          </w:r>
          <w:r w:rsidRPr="007B3B51">
            <w:rPr>
              <w:i/>
              <w:sz w:val="16"/>
              <w:szCs w:val="16"/>
            </w:rPr>
            <w:fldChar w:fldCharType="end"/>
          </w:r>
        </w:p>
      </w:tc>
    </w:tr>
    <w:tr w:rsidR="00811584" w:rsidRPr="00130F37" w:rsidTr="00D0159A">
      <w:tc>
        <w:tcPr>
          <w:tcW w:w="1499" w:type="pct"/>
          <w:gridSpan w:val="2"/>
        </w:tcPr>
        <w:p w:rsidR="00811584" w:rsidRPr="00130F37" w:rsidRDefault="00811584" w:rsidP="002C33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68EB">
            <w:rPr>
              <w:sz w:val="16"/>
              <w:szCs w:val="16"/>
            </w:rPr>
            <w:t>75</w:t>
          </w:r>
          <w:r w:rsidRPr="00130F37">
            <w:rPr>
              <w:sz w:val="16"/>
              <w:szCs w:val="16"/>
            </w:rPr>
            <w:fldChar w:fldCharType="end"/>
          </w:r>
        </w:p>
      </w:tc>
      <w:tc>
        <w:tcPr>
          <w:tcW w:w="1999" w:type="pct"/>
        </w:tcPr>
        <w:p w:rsidR="00811584" w:rsidRPr="00130F37" w:rsidRDefault="00811584" w:rsidP="002C33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68EB">
            <w:rPr>
              <w:sz w:val="16"/>
              <w:szCs w:val="16"/>
            </w:rPr>
            <w:t>1/10/18</w:t>
          </w:r>
          <w:r w:rsidRPr="00130F37">
            <w:rPr>
              <w:sz w:val="16"/>
              <w:szCs w:val="16"/>
            </w:rPr>
            <w:fldChar w:fldCharType="end"/>
          </w:r>
        </w:p>
      </w:tc>
      <w:tc>
        <w:tcPr>
          <w:tcW w:w="1502" w:type="pct"/>
          <w:gridSpan w:val="2"/>
        </w:tcPr>
        <w:p w:rsidR="00811584" w:rsidRPr="00130F37" w:rsidRDefault="00811584" w:rsidP="002C33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68EB">
            <w:rPr>
              <w:sz w:val="16"/>
              <w:szCs w:val="16"/>
            </w:rPr>
            <w:instrText>3/10/2018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68EB">
            <w:rPr>
              <w:sz w:val="16"/>
              <w:szCs w:val="16"/>
            </w:rPr>
            <w:instrText>3/10/18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68EB">
            <w:rPr>
              <w:noProof/>
              <w:sz w:val="16"/>
              <w:szCs w:val="16"/>
            </w:rPr>
            <w:t>3/10/18</w:t>
          </w:r>
          <w:r w:rsidRPr="00130F37">
            <w:rPr>
              <w:sz w:val="16"/>
              <w:szCs w:val="16"/>
            </w:rPr>
            <w:fldChar w:fldCharType="end"/>
          </w:r>
        </w:p>
      </w:tc>
    </w:tr>
  </w:tbl>
  <w:p w:rsidR="00811584" w:rsidRPr="002C33C0" w:rsidRDefault="00811584" w:rsidP="002C33C0">
    <w:pPr>
      <w:pStyle w:val="Footer"/>
      <w:rPr>
        <w:rFonts w:eastAsia="Calibri"/>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pPr>
      <w:pBdr>
        <w:top w:val="single" w:sz="6" w:space="1" w:color="auto"/>
      </w:pBdr>
      <w:rPr>
        <w:sz w:val="18"/>
      </w:rPr>
    </w:pPr>
  </w:p>
  <w:p w:rsidR="00811584" w:rsidRDefault="00811584">
    <w:pPr>
      <w:jc w:val="right"/>
      <w:rPr>
        <w:i/>
        <w:sz w:val="18"/>
      </w:rPr>
    </w:pPr>
    <w:r>
      <w:rPr>
        <w:i/>
        <w:sz w:val="18"/>
      </w:rPr>
      <w:fldChar w:fldCharType="begin"/>
    </w:r>
    <w:r>
      <w:rPr>
        <w:i/>
        <w:sz w:val="18"/>
      </w:rPr>
      <w:instrText xml:space="preserve"> STYLEREF ShortT </w:instrText>
    </w:r>
    <w:r>
      <w:rPr>
        <w:i/>
        <w:sz w:val="18"/>
      </w:rPr>
      <w:fldChar w:fldCharType="separate"/>
    </w:r>
    <w:r w:rsidR="000368EB">
      <w:rPr>
        <w:i/>
        <w:noProof/>
        <w:sz w:val="18"/>
      </w:rPr>
      <w:t>Primary Industries (Customs) Charges Regulations 2000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82</w:t>
    </w:r>
    <w:r>
      <w:rPr>
        <w:i/>
        <w:sz w:val="18"/>
      </w:rPr>
      <w:fldChar w:fldCharType="end"/>
    </w:r>
  </w:p>
  <w:p w:rsidR="00811584" w:rsidRDefault="00811584">
    <w:pPr>
      <w:rPr>
        <w:i/>
        <w:sz w:val="18"/>
      </w:rPr>
    </w:pPr>
    <w:r>
      <w:rPr>
        <w:i/>
        <w:sz w:val="18"/>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38</w:t>
          </w:r>
          <w:r w:rsidRPr="007B3B51">
            <w:rPr>
              <w:i/>
              <w:sz w:val="16"/>
              <w:szCs w:val="16"/>
            </w:rPr>
            <w:fldChar w:fldCharType="end"/>
          </w: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p>
      </w:tc>
    </w:tr>
    <w:tr w:rsidR="00811584" w:rsidRPr="0055472E" w:rsidTr="00D0159A">
      <w:tc>
        <w:tcPr>
          <w:tcW w:w="1499" w:type="pct"/>
          <w:gridSpan w:val="2"/>
        </w:tcPr>
        <w:p w:rsidR="00811584" w:rsidRPr="0055472E" w:rsidRDefault="00811584" w:rsidP="002C33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68EB">
            <w:rPr>
              <w:sz w:val="16"/>
              <w:szCs w:val="16"/>
            </w:rPr>
            <w:t>75</w:t>
          </w:r>
          <w:r w:rsidRPr="0055472E">
            <w:rPr>
              <w:sz w:val="16"/>
              <w:szCs w:val="16"/>
            </w:rPr>
            <w:fldChar w:fldCharType="end"/>
          </w:r>
        </w:p>
      </w:tc>
      <w:tc>
        <w:tcPr>
          <w:tcW w:w="1999" w:type="pct"/>
        </w:tcPr>
        <w:p w:rsidR="00811584" w:rsidRPr="0055472E" w:rsidRDefault="00811584" w:rsidP="002C33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68EB">
            <w:rPr>
              <w:sz w:val="16"/>
              <w:szCs w:val="16"/>
            </w:rPr>
            <w:t>1/10/18</w:t>
          </w:r>
          <w:r w:rsidRPr="0055472E">
            <w:rPr>
              <w:sz w:val="16"/>
              <w:szCs w:val="16"/>
            </w:rPr>
            <w:fldChar w:fldCharType="end"/>
          </w:r>
        </w:p>
      </w:tc>
      <w:tc>
        <w:tcPr>
          <w:tcW w:w="1502" w:type="pct"/>
          <w:gridSpan w:val="2"/>
        </w:tcPr>
        <w:p w:rsidR="00811584" w:rsidRPr="0055472E" w:rsidRDefault="00811584" w:rsidP="002C33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68EB">
            <w:rPr>
              <w:sz w:val="16"/>
              <w:szCs w:val="16"/>
            </w:rPr>
            <w:instrText>3/10/2018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68EB">
            <w:rPr>
              <w:sz w:val="16"/>
              <w:szCs w:val="16"/>
            </w:rPr>
            <w:instrText>3/10/18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68EB">
            <w:rPr>
              <w:noProof/>
              <w:sz w:val="16"/>
              <w:szCs w:val="16"/>
            </w:rPr>
            <w:t>3/10/18</w:t>
          </w:r>
          <w:r w:rsidRPr="0055472E">
            <w:rPr>
              <w:sz w:val="16"/>
              <w:szCs w:val="16"/>
            </w:rPr>
            <w:fldChar w:fldCharType="end"/>
          </w:r>
        </w:p>
      </w:tc>
    </w:tr>
  </w:tbl>
  <w:p w:rsidR="00811584" w:rsidRPr="002C33C0" w:rsidRDefault="00811584" w:rsidP="002C33C0">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i/>
              <w:sz w:val="16"/>
              <w:szCs w:val="16"/>
            </w:rPr>
          </w:pP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37</w:t>
          </w:r>
          <w:r w:rsidRPr="007B3B51">
            <w:rPr>
              <w:i/>
              <w:sz w:val="16"/>
              <w:szCs w:val="16"/>
            </w:rPr>
            <w:fldChar w:fldCharType="end"/>
          </w:r>
        </w:p>
      </w:tc>
    </w:tr>
    <w:tr w:rsidR="00811584" w:rsidRPr="00130F37" w:rsidTr="00D0159A">
      <w:tc>
        <w:tcPr>
          <w:tcW w:w="1499" w:type="pct"/>
          <w:gridSpan w:val="2"/>
        </w:tcPr>
        <w:p w:rsidR="00811584" w:rsidRPr="00130F37" w:rsidRDefault="00811584" w:rsidP="002C33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68EB">
            <w:rPr>
              <w:sz w:val="16"/>
              <w:szCs w:val="16"/>
            </w:rPr>
            <w:t>75</w:t>
          </w:r>
          <w:r w:rsidRPr="00130F37">
            <w:rPr>
              <w:sz w:val="16"/>
              <w:szCs w:val="16"/>
            </w:rPr>
            <w:fldChar w:fldCharType="end"/>
          </w:r>
        </w:p>
      </w:tc>
      <w:tc>
        <w:tcPr>
          <w:tcW w:w="1999" w:type="pct"/>
        </w:tcPr>
        <w:p w:rsidR="00811584" w:rsidRPr="00130F37" w:rsidRDefault="00811584" w:rsidP="002C33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68EB">
            <w:rPr>
              <w:sz w:val="16"/>
              <w:szCs w:val="16"/>
            </w:rPr>
            <w:t>1/10/18</w:t>
          </w:r>
          <w:r w:rsidRPr="00130F37">
            <w:rPr>
              <w:sz w:val="16"/>
              <w:szCs w:val="16"/>
            </w:rPr>
            <w:fldChar w:fldCharType="end"/>
          </w:r>
        </w:p>
      </w:tc>
      <w:tc>
        <w:tcPr>
          <w:tcW w:w="1502" w:type="pct"/>
          <w:gridSpan w:val="2"/>
        </w:tcPr>
        <w:p w:rsidR="00811584" w:rsidRPr="00130F37" w:rsidRDefault="00811584" w:rsidP="002C33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68EB">
            <w:rPr>
              <w:sz w:val="16"/>
              <w:szCs w:val="16"/>
            </w:rPr>
            <w:instrText>3/10/2018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68EB">
            <w:rPr>
              <w:sz w:val="16"/>
              <w:szCs w:val="16"/>
            </w:rPr>
            <w:instrText>3/10/18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68EB">
            <w:rPr>
              <w:noProof/>
              <w:sz w:val="16"/>
              <w:szCs w:val="16"/>
            </w:rPr>
            <w:t>3/10/18</w:t>
          </w:r>
          <w:r w:rsidRPr="00130F37">
            <w:rPr>
              <w:sz w:val="16"/>
              <w:szCs w:val="16"/>
            </w:rPr>
            <w:fldChar w:fldCharType="end"/>
          </w:r>
        </w:p>
      </w:tc>
    </w:tr>
  </w:tbl>
  <w:p w:rsidR="00811584" w:rsidRPr="002C33C0" w:rsidRDefault="00811584" w:rsidP="002C3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rsidP="00911471">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pPr>
      <w:pBdr>
        <w:top w:val="single" w:sz="6" w:space="1" w:color="auto"/>
      </w:pBdr>
      <w:rPr>
        <w:sz w:val="18"/>
      </w:rPr>
    </w:pPr>
  </w:p>
  <w:p w:rsidR="00811584" w:rsidRDefault="00811584">
    <w:pPr>
      <w:jc w:val="right"/>
      <w:rPr>
        <w:i/>
        <w:sz w:val="18"/>
      </w:rPr>
    </w:pPr>
    <w:r>
      <w:rPr>
        <w:i/>
        <w:sz w:val="18"/>
      </w:rPr>
      <w:fldChar w:fldCharType="begin"/>
    </w:r>
    <w:r>
      <w:rPr>
        <w:i/>
        <w:sz w:val="18"/>
      </w:rPr>
      <w:instrText xml:space="preserve"> STYLEREF ShortT </w:instrText>
    </w:r>
    <w:r>
      <w:rPr>
        <w:i/>
        <w:sz w:val="18"/>
      </w:rPr>
      <w:fldChar w:fldCharType="separate"/>
    </w:r>
    <w:r w:rsidR="000368EB">
      <w:rPr>
        <w:i/>
        <w:noProof/>
        <w:sz w:val="18"/>
      </w:rPr>
      <w:t>Primary Industries (Customs) Charges Regulations 2000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82</w:t>
    </w:r>
    <w:r>
      <w:rPr>
        <w:i/>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82</w:t>
          </w:r>
          <w:r w:rsidRPr="007B3B51">
            <w:rPr>
              <w:i/>
              <w:sz w:val="16"/>
              <w:szCs w:val="16"/>
            </w:rPr>
            <w:fldChar w:fldCharType="end"/>
          </w: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68EB">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p>
      </w:tc>
    </w:tr>
    <w:tr w:rsidR="00811584" w:rsidRPr="0055472E" w:rsidTr="00D0159A">
      <w:tc>
        <w:tcPr>
          <w:tcW w:w="1499" w:type="pct"/>
          <w:gridSpan w:val="2"/>
        </w:tcPr>
        <w:p w:rsidR="00811584" w:rsidRPr="0055472E" w:rsidRDefault="00811584" w:rsidP="002C33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68EB">
            <w:rPr>
              <w:sz w:val="16"/>
              <w:szCs w:val="16"/>
            </w:rPr>
            <w:t>75</w:t>
          </w:r>
          <w:r w:rsidRPr="0055472E">
            <w:rPr>
              <w:sz w:val="16"/>
              <w:szCs w:val="16"/>
            </w:rPr>
            <w:fldChar w:fldCharType="end"/>
          </w:r>
        </w:p>
      </w:tc>
      <w:tc>
        <w:tcPr>
          <w:tcW w:w="1999" w:type="pct"/>
        </w:tcPr>
        <w:p w:rsidR="00811584" w:rsidRPr="0055472E" w:rsidRDefault="00811584" w:rsidP="002C33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68EB">
            <w:rPr>
              <w:sz w:val="16"/>
              <w:szCs w:val="16"/>
            </w:rPr>
            <w:t>1/10/18</w:t>
          </w:r>
          <w:r w:rsidRPr="0055472E">
            <w:rPr>
              <w:sz w:val="16"/>
              <w:szCs w:val="16"/>
            </w:rPr>
            <w:fldChar w:fldCharType="end"/>
          </w:r>
        </w:p>
      </w:tc>
      <w:tc>
        <w:tcPr>
          <w:tcW w:w="1502" w:type="pct"/>
          <w:gridSpan w:val="2"/>
        </w:tcPr>
        <w:p w:rsidR="00811584" w:rsidRPr="0055472E" w:rsidRDefault="00811584" w:rsidP="002C33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68EB">
            <w:rPr>
              <w:sz w:val="16"/>
              <w:szCs w:val="16"/>
            </w:rPr>
            <w:instrText>3/10/2018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68EB">
            <w:rPr>
              <w:sz w:val="16"/>
              <w:szCs w:val="16"/>
            </w:rPr>
            <w:instrText>3/10/18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68EB">
            <w:rPr>
              <w:noProof/>
              <w:sz w:val="16"/>
              <w:szCs w:val="16"/>
            </w:rPr>
            <w:t>3/10/18</w:t>
          </w:r>
          <w:r w:rsidRPr="0055472E">
            <w:rPr>
              <w:sz w:val="16"/>
              <w:szCs w:val="16"/>
            </w:rPr>
            <w:fldChar w:fldCharType="end"/>
          </w:r>
        </w:p>
      </w:tc>
    </w:tr>
  </w:tbl>
  <w:p w:rsidR="00811584" w:rsidRPr="002C33C0" w:rsidRDefault="00811584" w:rsidP="002C33C0">
    <w:pPr>
      <w:pStyle w:val="Footer"/>
      <w:rPr>
        <w:rFonts w:eastAsia="Calibri"/>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i/>
              <w:sz w:val="16"/>
              <w:szCs w:val="16"/>
            </w:rPr>
          </w:pP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39</w:t>
          </w:r>
          <w:r w:rsidRPr="007B3B51">
            <w:rPr>
              <w:i/>
              <w:sz w:val="16"/>
              <w:szCs w:val="16"/>
            </w:rPr>
            <w:fldChar w:fldCharType="end"/>
          </w:r>
        </w:p>
      </w:tc>
    </w:tr>
    <w:tr w:rsidR="00811584" w:rsidRPr="00130F37" w:rsidTr="00D0159A">
      <w:tc>
        <w:tcPr>
          <w:tcW w:w="1499" w:type="pct"/>
          <w:gridSpan w:val="2"/>
        </w:tcPr>
        <w:p w:rsidR="00811584" w:rsidRPr="00130F37" w:rsidRDefault="00811584" w:rsidP="002C33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68EB">
            <w:rPr>
              <w:sz w:val="16"/>
              <w:szCs w:val="16"/>
            </w:rPr>
            <w:t>75</w:t>
          </w:r>
          <w:r w:rsidRPr="00130F37">
            <w:rPr>
              <w:sz w:val="16"/>
              <w:szCs w:val="16"/>
            </w:rPr>
            <w:fldChar w:fldCharType="end"/>
          </w:r>
        </w:p>
      </w:tc>
      <w:tc>
        <w:tcPr>
          <w:tcW w:w="1999" w:type="pct"/>
        </w:tcPr>
        <w:p w:rsidR="00811584" w:rsidRPr="00130F37" w:rsidRDefault="00811584" w:rsidP="002C33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68EB">
            <w:rPr>
              <w:sz w:val="16"/>
              <w:szCs w:val="16"/>
            </w:rPr>
            <w:t>1/10/18</w:t>
          </w:r>
          <w:r w:rsidRPr="00130F37">
            <w:rPr>
              <w:sz w:val="16"/>
              <w:szCs w:val="16"/>
            </w:rPr>
            <w:fldChar w:fldCharType="end"/>
          </w:r>
        </w:p>
      </w:tc>
      <w:tc>
        <w:tcPr>
          <w:tcW w:w="1502" w:type="pct"/>
          <w:gridSpan w:val="2"/>
        </w:tcPr>
        <w:p w:rsidR="00811584" w:rsidRPr="00130F37" w:rsidRDefault="00811584" w:rsidP="002C33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68EB">
            <w:rPr>
              <w:sz w:val="16"/>
              <w:szCs w:val="16"/>
            </w:rPr>
            <w:instrText>3/10/2018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68EB">
            <w:rPr>
              <w:sz w:val="16"/>
              <w:szCs w:val="16"/>
            </w:rPr>
            <w:instrText>3/10/18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68EB">
            <w:rPr>
              <w:noProof/>
              <w:sz w:val="16"/>
              <w:szCs w:val="16"/>
            </w:rPr>
            <w:t>3/10/18</w:t>
          </w:r>
          <w:r w:rsidRPr="00130F37">
            <w:rPr>
              <w:sz w:val="16"/>
              <w:szCs w:val="16"/>
            </w:rPr>
            <w:fldChar w:fldCharType="end"/>
          </w:r>
        </w:p>
      </w:tc>
    </w:tr>
  </w:tbl>
  <w:p w:rsidR="00811584" w:rsidRPr="002C33C0" w:rsidRDefault="00811584" w:rsidP="002C33C0">
    <w:pPr>
      <w:pStyle w:val="Footer"/>
      <w:rPr>
        <w:rFonts w:eastAsia="Calibri"/>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pPr>
      <w:pBdr>
        <w:top w:val="single" w:sz="6" w:space="1" w:color="auto"/>
      </w:pBdr>
      <w:rPr>
        <w:sz w:val="18"/>
      </w:rPr>
    </w:pPr>
  </w:p>
  <w:p w:rsidR="00811584" w:rsidRDefault="00811584">
    <w:pPr>
      <w:jc w:val="right"/>
      <w:rPr>
        <w:i/>
        <w:sz w:val="18"/>
      </w:rPr>
    </w:pPr>
    <w:r>
      <w:rPr>
        <w:i/>
        <w:sz w:val="18"/>
      </w:rPr>
      <w:fldChar w:fldCharType="begin"/>
    </w:r>
    <w:r>
      <w:rPr>
        <w:i/>
        <w:sz w:val="18"/>
      </w:rPr>
      <w:instrText xml:space="preserve"> STYLEREF ShortT </w:instrText>
    </w:r>
    <w:r>
      <w:rPr>
        <w:i/>
        <w:sz w:val="18"/>
      </w:rPr>
      <w:fldChar w:fldCharType="separate"/>
    </w:r>
    <w:r w:rsidR="000368EB">
      <w:rPr>
        <w:i/>
        <w:noProof/>
        <w:sz w:val="18"/>
      </w:rPr>
      <w:t>Primary Industries (Customs) Charges Regulations 2000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82</w:t>
    </w:r>
    <w:r>
      <w:rPr>
        <w:i/>
        <w:sz w:val="18"/>
      </w:rPr>
      <w:fldChar w:fldCharType="end"/>
    </w:r>
  </w:p>
  <w:p w:rsidR="00811584" w:rsidRDefault="00811584">
    <w:pPr>
      <w:rPr>
        <w:i/>
        <w:sz w:val="18"/>
      </w:rPr>
    </w:pPr>
    <w:r>
      <w:rPr>
        <w:i/>
        <w:sz w:val="18"/>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42</w:t>
          </w:r>
          <w:r w:rsidRPr="007B3B51">
            <w:rPr>
              <w:i/>
              <w:sz w:val="16"/>
              <w:szCs w:val="16"/>
            </w:rPr>
            <w:fldChar w:fldCharType="end"/>
          </w: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p>
      </w:tc>
    </w:tr>
    <w:tr w:rsidR="00811584" w:rsidRPr="0055472E" w:rsidTr="00D0159A">
      <w:tc>
        <w:tcPr>
          <w:tcW w:w="1499" w:type="pct"/>
          <w:gridSpan w:val="2"/>
        </w:tcPr>
        <w:p w:rsidR="00811584" w:rsidRPr="0055472E" w:rsidRDefault="00811584" w:rsidP="002C33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68EB">
            <w:rPr>
              <w:sz w:val="16"/>
              <w:szCs w:val="16"/>
            </w:rPr>
            <w:t>75</w:t>
          </w:r>
          <w:r w:rsidRPr="0055472E">
            <w:rPr>
              <w:sz w:val="16"/>
              <w:szCs w:val="16"/>
            </w:rPr>
            <w:fldChar w:fldCharType="end"/>
          </w:r>
        </w:p>
      </w:tc>
      <w:tc>
        <w:tcPr>
          <w:tcW w:w="1999" w:type="pct"/>
        </w:tcPr>
        <w:p w:rsidR="00811584" w:rsidRPr="0055472E" w:rsidRDefault="00811584" w:rsidP="002C33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68EB">
            <w:rPr>
              <w:sz w:val="16"/>
              <w:szCs w:val="16"/>
            </w:rPr>
            <w:t>1/10/18</w:t>
          </w:r>
          <w:r w:rsidRPr="0055472E">
            <w:rPr>
              <w:sz w:val="16"/>
              <w:szCs w:val="16"/>
            </w:rPr>
            <w:fldChar w:fldCharType="end"/>
          </w:r>
        </w:p>
      </w:tc>
      <w:tc>
        <w:tcPr>
          <w:tcW w:w="1502" w:type="pct"/>
          <w:gridSpan w:val="2"/>
        </w:tcPr>
        <w:p w:rsidR="00811584" w:rsidRPr="0055472E" w:rsidRDefault="00811584" w:rsidP="002C33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68EB">
            <w:rPr>
              <w:sz w:val="16"/>
              <w:szCs w:val="16"/>
            </w:rPr>
            <w:instrText>3/10/2018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68EB">
            <w:rPr>
              <w:sz w:val="16"/>
              <w:szCs w:val="16"/>
            </w:rPr>
            <w:instrText>3/10/18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68EB">
            <w:rPr>
              <w:noProof/>
              <w:sz w:val="16"/>
              <w:szCs w:val="16"/>
            </w:rPr>
            <w:t>3/10/18</w:t>
          </w:r>
          <w:r w:rsidRPr="0055472E">
            <w:rPr>
              <w:sz w:val="16"/>
              <w:szCs w:val="16"/>
            </w:rPr>
            <w:fldChar w:fldCharType="end"/>
          </w:r>
        </w:p>
      </w:tc>
    </w:tr>
  </w:tbl>
  <w:p w:rsidR="00811584" w:rsidRPr="002C33C0" w:rsidRDefault="00811584" w:rsidP="002C33C0">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i/>
              <w:sz w:val="16"/>
              <w:szCs w:val="16"/>
            </w:rPr>
          </w:pP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41</w:t>
          </w:r>
          <w:r w:rsidRPr="007B3B51">
            <w:rPr>
              <w:i/>
              <w:sz w:val="16"/>
              <w:szCs w:val="16"/>
            </w:rPr>
            <w:fldChar w:fldCharType="end"/>
          </w:r>
        </w:p>
      </w:tc>
    </w:tr>
    <w:tr w:rsidR="00811584" w:rsidRPr="00130F37" w:rsidTr="00D0159A">
      <w:tc>
        <w:tcPr>
          <w:tcW w:w="1499" w:type="pct"/>
          <w:gridSpan w:val="2"/>
        </w:tcPr>
        <w:p w:rsidR="00811584" w:rsidRPr="00130F37" w:rsidRDefault="00811584" w:rsidP="002C33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68EB">
            <w:rPr>
              <w:sz w:val="16"/>
              <w:szCs w:val="16"/>
            </w:rPr>
            <w:t>75</w:t>
          </w:r>
          <w:r w:rsidRPr="00130F37">
            <w:rPr>
              <w:sz w:val="16"/>
              <w:szCs w:val="16"/>
            </w:rPr>
            <w:fldChar w:fldCharType="end"/>
          </w:r>
        </w:p>
      </w:tc>
      <w:tc>
        <w:tcPr>
          <w:tcW w:w="1999" w:type="pct"/>
        </w:tcPr>
        <w:p w:rsidR="00811584" w:rsidRPr="00130F37" w:rsidRDefault="00811584" w:rsidP="002C33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68EB">
            <w:rPr>
              <w:sz w:val="16"/>
              <w:szCs w:val="16"/>
            </w:rPr>
            <w:t>1/10/18</w:t>
          </w:r>
          <w:r w:rsidRPr="00130F37">
            <w:rPr>
              <w:sz w:val="16"/>
              <w:szCs w:val="16"/>
            </w:rPr>
            <w:fldChar w:fldCharType="end"/>
          </w:r>
        </w:p>
      </w:tc>
      <w:tc>
        <w:tcPr>
          <w:tcW w:w="1502" w:type="pct"/>
          <w:gridSpan w:val="2"/>
        </w:tcPr>
        <w:p w:rsidR="00811584" w:rsidRPr="00130F37" w:rsidRDefault="00811584" w:rsidP="002C33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68EB">
            <w:rPr>
              <w:sz w:val="16"/>
              <w:szCs w:val="16"/>
            </w:rPr>
            <w:instrText>3/10/2018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68EB">
            <w:rPr>
              <w:sz w:val="16"/>
              <w:szCs w:val="16"/>
            </w:rPr>
            <w:instrText>3/10/18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68EB">
            <w:rPr>
              <w:noProof/>
              <w:sz w:val="16"/>
              <w:szCs w:val="16"/>
            </w:rPr>
            <w:t>3/10/18</w:t>
          </w:r>
          <w:r w:rsidRPr="00130F37">
            <w:rPr>
              <w:sz w:val="16"/>
              <w:szCs w:val="16"/>
            </w:rPr>
            <w:fldChar w:fldCharType="end"/>
          </w:r>
        </w:p>
      </w:tc>
    </w:tr>
  </w:tbl>
  <w:p w:rsidR="00811584" w:rsidRPr="002C33C0" w:rsidRDefault="00811584" w:rsidP="002C33C0">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pPr>
      <w:pBdr>
        <w:top w:val="single" w:sz="6" w:space="1" w:color="auto"/>
      </w:pBdr>
      <w:rPr>
        <w:sz w:val="18"/>
      </w:rPr>
    </w:pPr>
  </w:p>
  <w:p w:rsidR="00811584" w:rsidRDefault="00811584">
    <w:pPr>
      <w:jc w:val="right"/>
      <w:rPr>
        <w:i/>
        <w:sz w:val="18"/>
      </w:rPr>
    </w:pPr>
    <w:r>
      <w:rPr>
        <w:i/>
        <w:sz w:val="18"/>
      </w:rPr>
      <w:fldChar w:fldCharType="begin"/>
    </w:r>
    <w:r>
      <w:rPr>
        <w:i/>
        <w:sz w:val="18"/>
      </w:rPr>
      <w:instrText xml:space="preserve"> STYLEREF ShortT </w:instrText>
    </w:r>
    <w:r>
      <w:rPr>
        <w:i/>
        <w:sz w:val="18"/>
      </w:rPr>
      <w:fldChar w:fldCharType="separate"/>
    </w:r>
    <w:r w:rsidR="000368EB">
      <w:rPr>
        <w:i/>
        <w:noProof/>
        <w:sz w:val="18"/>
      </w:rPr>
      <w:t>Primary Industries (Customs) Charges Regulations 2000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82</w:t>
    </w:r>
    <w:r>
      <w:rPr>
        <w:i/>
        <w:sz w:val="18"/>
      </w:rPr>
      <w:fldChar w:fldCharType="end"/>
    </w:r>
  </w:p>
  <w:p w:rsidR="00811584" w:rsidRDefault="00811584">
    <w:pPr>
      <w:rPr>
        <w:i/>
        <w:sz w:val="18"/>
      </w:rPr>
    </w:pPr>
    <w:r>
      <w:rPr>
        <w:i/>
        <w:sz w:val="18"/>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82</w:t>
          </w:r>
          <w:r w:rsidRPr="007B3B51">
            <w:rPr>
              <w:i/>
              <w:sz w:val="16"/>
              <w:szCs w:val="16"/>
            </w:rPr>
            <w:fldChar w:fldCharType="end"/>
          </w: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68EB">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p>
      </w:tc>
    </w:tr>
    <w:tr w:rsidR="00811584" w:rsidRPr="0055472E" w:rsidTr="00D0159A">
      <w:tc>
        <w:tcPr>
          <w:tcW w:w="1499" w:type="pct"/>
          <w:gridSpan w:val="2"/>
        </w:tcPr>
        <w:p w:rsidR="00811584" w:rsidRPr="0055472E" w:rsidRDefault="00811584" w:rsidP="002C33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68EB">
            <w:rPr>
              <w:sz w:val="16"/>
              <w:szCs w:val="16"/>
            </w:rPr>
            <w:t>75</w:t>
          </w:r>
          <w:r w:rsidRPr="0055472E">
            <w:rPr>
              <w:sz w:val="16"/>
              <w:szCs w:val="16"/>
            </w:rPr>
            <w:fldChar w:fldCharType="end"/>
          </w:r>
        </w:p>
      </w:tc>
      <w:tc>
        <w:tcPr>
          <w:tcW w:w="1999" w:type="pct"/>
        </w:tcPr>
        <w:p w:rsidR="00811584" w:rsidRPr="0055472E" w:rsidRDefault="00811584" w:rsidP="002C33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68EB">
            <w:rPr>
              <w:sz w:val="16"/>
              <w:szCs w:val="16"/>
            </w:rPr>
            <w:t>1/10/18</w:t>
          </w:r>
          <w:r w:rsidRPr="0055472E">
            <w:rPr>
              <w:sz w:val="16"/>
              <w:szCs w:val="16"/>
            </w:rPr>
            <w:fldChar w:fldCharType="end"/>
          </w:r>
        </w:p>
      </w:tc>
      <w:tc>
        <w:tcPr>
          <w:tcW w:w="1502" w:type="pct"/>
          <w:gridSpan w:val="2"/>
        </w:tcPr>
        <w:p w:rsidR="00811584" w:rsidRPr="0055472E" w:rsidRDefault="00811584" w:rsidP="002C33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68EB">
            <w:rPr>
              <w:sz w:val="16"/>
              <w:szCs w:val="16"/>
            </w:rPr>
            <w:instrText>3/10/2018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68EB">
            <w:rPr>
              <w:sz w:val="16"/>
              <w:szCs w:val="16"/>
            </w:rPr>
            <w:instrText>3/10/18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68EB">
            <w:rPr>
              <w:noProof/>
              <w:sz w:val="16"/>
              <w:szCs w:val="16"/>
            </w:rPr>
            <w:t>3/10/18</w:t>
          </w:r>
          <w:r w:rsidRPr="0055472E">
            <w:rPr>
              <w:sz w:val="16"/>
              <w:szCs w:val="16"/>
            </w:rPr>
            <w:fldChar w:fldCharType="end"/>
          </w:r>
        </w:p>
      </w:tc>
    </w:tr>
  </w:tbl>
  <w:p w:rsidR="00811584" w:rsidRPr="002C33C0" w:rsidRDefault="00811584" w:rsidP="002C33C0">
    <w:pPr>
      <w:pStyle w:val="Footer"/>
      <w:rPr>
        <w:rFonts w:eastAsia="Calibri"/>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i/>
              <w:sz w:val="16"/>
              <w:szCs w:val="16"/>
            </w:rPr>
          </w:pP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43</w:t>
          </w:r>
          <w:r w:rsidRPr="007B3B51">
            <w:rPr>
              <w:i/>
              <w:sz w:val="16"/>
              <w:szCs w:val="16"/>
            </w:rPr>
            <w:fldChar w:fldCharType="end"/>
          </w:r>
        </w:p>
      </w:tc>
    </w:tr>
    <w:tr w:rsidR="00811584" w:rsidRPr="00130F37" w:rsidTr="00D0159A">
      <w:tc>
        <w:tcPr>
          <w:tcW w:w="1499" w:type="pct"/>
          <w:gridSpan w:val="2"/>
        </w:tcPr>
        <w:p w:rsidR="00811584" w:rsidRPr="00130F37" w:rsidRDefault="00811584" w:rsidP="002C33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68EB">
            <w:rPr>
              <w:sz w:val="16"/>
              <w:szCs w:val="16"/>
            </w:rPr>
            <w:t>75</w:t>
          </w:r>
          <w:r w:rsidRPr="00130F37">
            <w:rPr>
              <w:sz w:val="16"/>
              <w:szCs w:val="16"/>
            </w:rPr>
            <w:fldChar w:fldCharType="end"/>
          </w:r>
        </w:p>
      </w:tc>
      <w:tc>
        <w:tcPr>
          <w:tcW w:w="1999" w:type="pct"/>
        </w:tcPr>
        <w:p w:rsidR="00811584" w:rsidRPr="00130F37" w:rsidRDefault="00811584" w:rsidP="002C33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68EB">
            <w:rPr>
              <w:sz w:val="16"/>
              <w:szCs w:val="16"/>
            </w:rPr>
            <w:t>1/10/18</w:t>
          </w:r>
          <w:r w:rsidRPr="00130F37">
            <w:rPr>
              <w:sz w:val="16"/>
              <w:szCs w:val="16"/>
            </w:rPr>
            <w:fldChar w:fldCharType="end"/>
          </w:r>
        </w:p>
      </w:tc>
      <w:tc>
        <w:tcPr>
          <w:tcW w:w="1502" w:type="pct"/>
          <w:gridSpan w:val="2"/>
        </w:tcPr>
        <w:p w:rsidR="00811584" w:rsidRPr="00130F37" w:rsidRDefault="00811584" w:rsidP="002C33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68EB">
            <w:rPr>
              <w:sz w:val="16"/>
              <w:szCs w:val="16"/>
            </w:rPr>
            <w:instrText>3/10/2018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68EB">
            <w:rPr>
              <w:sz w:val="16"/>
              <w:szCs w:val="16"/>
            </w:rPr>
            <w:instrText>3/10/18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68EB">
            <w:rPr>
              <w:noProof/>
              <w:sz w:val="16"/>
              <w:szCs w:val="16"/>
            </w:rPr>
            <w:t>3/10/18</w:t>
          </w:r>
          <w:r w:rsidRPr="00130F37">
            <w:rPr>
              <w:sz w:val="16"/>
              <w:szCs w:val="16"/>
            </w:rPr>
            <w:fldChar w:fldCharType="end"/>
          </w:r>
        </w:p>
      </w:tc>
    </w:tr>
  </w:tbl>
  <w:p w:rsidR="00811584" w:rsidRPr="002C33C0" w:rsidRDefault="00811584" w:rsidP="002C33C0">
    <w:pPr>
      <w:pStyle w:val="Footer"/>
      <w:rPr>
        <w:rFonts w:eastAsia="Calibri"/>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pPr>
      <w:pBdr>
        <w:top w:val="single" w:sz="6" w:space="1" w:color="auto"/>
      </w:pBdr>
      <w:rPr>
        <w:sz w:val="18"/>
      </w:rPr>
    </w:pPr>
  </w:p>
  <w:p w:rsidR="00811584" w:rsidRDefault="00811584">
    <w:pPr>
      <w:jc w:val="right"/>
      <w:rPr>
        <w:i/>
        <w:sz w:val="18"/>
      </w:rPr>
    </w:pPr>
    <w:r>
      <w:rPr>
        <w:i/>
        <w:sz w:val="18"/>
      </w:rPr>
      <w:fldChar w:fldCharType="begin"/>
    </w:r>
    <w:r>
      <w:rPr>
        <w:i/>
        <w:sz w:val="18"/>
      </w:rPr>
      <w:instrText xml:space="preserve"> STYLEREF ShortT </w:instrText>
    </w:r>
    <w:r>
      <w:rPr>
        <w:i/>
        <w:sz w:val="18"/>
      </w:rPr>
      <w:fldChar w:fldCharType="separate"/>
    </w:r>
    <w:r w:rsidR="000368EB">
      <w:rPr>
        <w:i/>
        <w:noProof/>
        <w:sz w:val="18"/>
      </w:rPr>
      <w:t>Primary Industries (Customs) Charges Regulations 2000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82</w:t>
    </w:r>
    <w:r>
      <w:rPr>
        <w:i/>
        <w:sz w:val="18"/>
      </w:rPr>
      <w:fldChar w:fldCharType="end"/>
    </w:r>
  </w:p>
  <w:p w:rsidR="00811584" w:rsidRDefault="00811584">
    <w:pPr>
      <w:rPr>
        <w:i/>
        <w:sz w:val="18"/>
      </w:rPr>
    </w:pPr>
    <w:r>
      <w:rPr>
        <w: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ED79B6" w:rsidRDefault="00811584" w:rsidP="00911471">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54</w:t>
          </w:r>
          <w:r w:rsidRPr="007B3B51">
            <w:rPr>
              <w:i/>
              <w:sz w:val="16"/>
              <w:szCs w:val="16"/>
            </w:rPr>
            <w:fldChar w:fldCharType="end"/>
          </w: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p>
      </w:tc>
    </w:tr>
    <w:tr w:rsidR="00811584" w:rsidRPr="0055472E" w:rsidTr="00D0159A">
      <w:tc>
        <w:tcPr>
          <w:tcW w:w="1499" w:type="pct"/>
          <w:gridSpan w:val="2"/>
        </w:tcPr>
        <w:p w:rsidR="00811584" w:rsidRPr="0055472E" w:rsidRDefault="00811584" w:rsidP="002C33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68EB">
            <w:rPr>
              <w:sz w:val="16"/>
              <w:szCs w:val="16"/>
            </w:rPr>
            <w:t>75</w:t>
          </w:r>
          <w:r w:rsidRPr="0055472E">
            <w:rPr>
              <w:sz w:val="16"/>
              <w:szCs w:val="16"/>
            </w:rPr>
            <w:fldChar w:fldCharType="end"/>
          </w:r>
        </w:p>
      </w:tc>
      <w:tc>
        <w:tcPr>
          <w:tcW w:w="1999" w:type="pct"/>
        </w:tcPr>
        <w:p w:rsidR="00811584" w:rsidRPr="0055472E" w:rsidRDefault="00811584" w:rsidP="002C33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68EB">
            <w:rPr>
              <w:sz w:val="16"/>
              <w:szCs w:val="16"/>
            </w:rPr>
            <w:t>1/10/18</w:t>
          </w:r>
          <w:r w:rsidRPr="0055472E">
            <w:rPr>
              <w:sz w:val="16"/>
              <w:szCs w:val="16"/>
            </w:rPr>
            <w:fldChar w:fldCharType="end"/>
          </w:r>
        </w:p>
      </w:tc>
      <w:tc>
        <w:tcPr>
          <w:tcW w:w="1502" w:type="pct"/>
          <w:gridSpan w:val="2"/>
        </w:tcPr>
        <w:p w:rsidR="00811584" w:rsidRPr="0055472E" w:rsidRDefault="00811584" w:rsidP="002C33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68EB">
            <w:rPr>
              <w:sz w:val="16"/>
              <w:szCs w:val="16"/>
            </w:rPr>
            <w:instrText>3/10/2018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68EB">
            <w:rPr>
              <w:sz w:val="16"/>
              <w:szCs w:val="16"/>
            </w:rPr>
            <w:instrText>3/10/18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68EB">
            <w:rPr>
              <w:noProof/>
              <w:sz w:val="16"/>
              <w:szCs w:val="16"/>
            </w:rPr>
            <w:t>3/10/18</w:t>
          </w:r>
          <w:r w:rsidRPr="0055472E">
            <w:rPr>
              <w:sz w:val="16"/>
              <w:szCs w:val="16"/>
            </w:rPr>
            <w:fldChar w:fldCharType="end"/>
          </w:r>
        </w:p>
      </w:tc>
    </w:tr>
  </w:tbl>
  <w:p w:rsidR="00811584" w:rsidRPr="002C33C0" w:rsidRDefault="00811584" w:rsidP="002C33C0">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i/>
              <w:sz w:val="16"/>
              <w:szCs w:val="16"/>
            </w:rPr>
          </w:pP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53</w:t>
          </w:r>
          <w:r w:rsidRPr="007B3B51">
            <w:rPr>
              <w:i/>
              <w:sz w:val="16"/>
              <w:szCs w:val="16"/>
            </w:rPr>
            <w:fldChar w:fldCharType="end"/>
          </w:r>
        </w:p>
      </w:tc>
    </w:tr>
    <w:tr w:rsidR="00811584" w:rsidRPr="00130F37" w:rsidTr="00D0159A">
      <w:tc>
        <w:tcPr>
          <w:tcW w:w="1499" w:type="pct"/>
          <w:gridSpan w:val="2"/>
        </w:tcPr>
        <w:p w:rsidR="00811584" w:rsidRPr="00130F37" w:rsidRDefault="00811584" w:rsidP="002C33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68EB">
            <w:rPr>
              <w:sz w:val="16"/>
              <w:szCs w:val="16"/>
            </w:rPr>
            <w:t>75</w:t>
          </w:r>
          <w:r w:rsidRPr="00130F37">
            <w:rPr>
              <w:sz w:val="16"/>
              <w:szCs w:val="16"/>
            </w:rPr>
            <w:fldChar w:fldCharType="end"/>
          </w:r>
        </w:p>
      </w:tc>
      <w:tc>
        <w:tcPr>
          <w:tcW w:w="1999" w:type="pct"/>
        </w:tcPr>
        <w:p w:rsidR="00811584" w:rsidRPr="00130F37" w:rsidRDefault="00811584" w:rsidP="002C33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68EB">
            <w:rPr>
              <w:sz w:val="16"/>
              <w:szCs w:val="16"/>
            </w:rPr>
            <w:t>1/10/18</w:t>
          </w:r>
          <w:r w:rsidRPr="00130F37">
            <w:rPr>
              <w:sz w:val="16"/>
              <w:szCs w:val="16"/>
            </w:rPr>
            <w:fldChar w:fldCharType="end"/>
          </w:r>
        </w:p>
      </w:tc>
      <w:tc>
        <w:tcPr>
          <w:tcW w:w="1502" w:type="pct"/>
          <w:gridSpan w:val="2"/>
        </w:tcPr>
        <w:p w:rsidR="00811584" w:rsidRPr="00130F37" w:rsidRDefault="00811584" w:rsidP="002C33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68EB">
            <w:rPr>
              <w:sz w:val="16"/>
              <w:szCs w:val="16"/>
            </w:rPr>
            <w:instrText>3/10/2018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68EB">
            <w:rPr>
              <w:sz w:val="16"/>
              <w:szCs w:val="16"/>
            </w:rPr>
            <w:instrText>3/10/18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68EB">
            <w:rPr>
              <w:noProof/>
              <w:sz w:val="16"/>
              <w:szCs w:val="16"/>
            </w:rPr>
            <w:t>3/10/18</w:t>
          </w:r>
          <w:r w:rsidRPr="00130F37">
            <w:rPr>
              <w:sz w:val="16"/>
              <w:szCs w:val="16"/>
            </w:rPr>
            <w:fldChar w:fldCharType="end"/>
          </w:r>
        </w:p>
      </w:tc>
    </w:tr>
  </w:tbl>
  <w:p w:rsidR="00811584" w:rsidRPr="002C33C0" w:rsidRDefault="00811584" w:rsidP="002C33C0">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pPr>
      <w:pBdr>
        <w:top w:val="single" w:sz="6" w:space="1" w:color="auto"/>
      </w:pBdr>
      <w:rPr>
        <w:sz w:val="18"/>
      </w:rPr>
    </w:pPr>
  </w:p>
  <w:p w:rsidR="00811584" w:rsidRDefault="00811584">
    <w:pPr>
      <w:jc w:val="right"/>
      <w:rPr>
        <w:i/>
        <w:sz w:val="18"/>
      </w:rPr>
    </w:pPr>
    <w:r>
      <w:rPr>
        <w:i/>
        <w:sz w:val="18"/>
      </w:rPr>
      <w:fldChar w:fldCharType="begin"/>
    </w:r>
    <w:r>
      <w:rPr>
        <w:i/>
        <w:sz w:val="18"/>
      </w:rPr>
      <w:instrText xml:space="preserve"> STYLEREF ShortT </w:instrText>
    </w:r>
    <w:r>
      <w:rPr>
        <w:i/>
        <w:sz w:val="18"/>
      </w:rPr>
      <w:fldChar w:fldCharType="separate"/>
    </w:r>
    <w:r w:rsidR="000368EB">
      <w:rPr>
        <w:i/>
        <w:noProof/>
        <w:sz w:val="18"/>
      </w:rPr>
      <w:t>Primary Industries (Customs) Charges Regulations 2000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82</w:t>
    </w:r>
    <w:r>
      <w:rPr>
        <w:i/>
        <w:sz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82</w:t>
          </w:r>
          <w:r w:rsidRPr="007B3B51">
            <w:rPr>
              <w:i/>
              <w:sz w:val="16"/>
              <w:szCs w:val="16"/>
            </w:rPr>
            <w:fldChar w:fldCharType="end"/>
          </w: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68EB">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p>
      </w:tc>
    </w:tr>
    <w:tr w:rsidR="00811584" w:rsidRPr="0055472E" w:rsidTr="00D0159A">
      <w:tc>
        <w:tcPr>
          <w:tcW w:w="1499" w:type="pct"/>
          <w:gridSpan w:val="2"/>
        </w:tcPr>
        <w:p w:rsidR="00811584" w:rsidRPr="0055472E" w:rsidRDefault="00811584" w:rsidP="002C33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68EB">
            <w:rPr>
              <w:sz w:val="16"/>
              <w:szCs w:val="16"/>
            </w:rPr>
            <w:t>75</w:t>
          </w:r>
          <w:r w:rsidRPr="0055472E">
            <w:rPr>
              <w:sz w:val="16"/>
              <w:szCs w:val="16"/>
            </w:rPr>
            <w:fldChar w:fldCharType="end"/>
          </w:r>
        </w:p>
      </w:tc>
      <w:tc>
        <w:tcPr>
          <w:tcW w:w="1999" w:type="pct"/>
        </w:tcPr>
        <w:p w:rsidR="00811584" w:rsidRPr="0055472E" w:rsidRDefault="00811584" w:rsidP="002C33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68EB">
            <w:rPr>
              <w:sz w:val="16"/>
              <w:szCs w:val="16"/>
            </w:rPr>
            <w:t>1/10/18</w:t>
          </w:r>
          <w:r w:rsidRPr="0055472E">
            <w:rPr>
              <w:sz w:val="16"/>
              <w:szCs w:val="16"/>
            </w:rPr>
            <w:fldChar w:fldCharType="end"/>
          </w:r>
        </w:p>
      </w:tc>
      <w:tc>
        <w:tcPr>
          <w:tcW w:w="1502" w:type="pct"/>
          <w:gridSpan w:val="2"/>
        </w:tcPr>
        <w:p w:rsidR="00811584" w:rsidRPr="0055472E" w:rsidRDefault="00811584" w:rsidP="002C33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68EB">
            <w:rPr>
              <w:sz w:val="16"/>
              <w:szCs w:val="16"/>
            </w:rPr>
            <w:instrText>3/10/2018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68EB">
            <w:rPr>
              <w:sz w:val="16"/>
              <w:szCs w:val="16"/>
            </w:rPr>
            <w:instrText>3/10/18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68EB">
            <w:rPr>
              <w:noProof/>
              <w:sz w:val="16"/>
              <w:szCs w:val="16"/>
            </w:rPr>
            <w:t>3/10/18</w:t>
          </w:r>
          <w:r w:rsidRPr="0055472E">
            <w:rPr>
              <w:sz w:val="16"/>
              <w:szCs w:val="16"/>
            </w:rPr>
            <w:fldChar w:fldCharType="end"/>
          </w:r>
        </w:p>
      </w:tc>
    </w:tr>
  </w:tbl>
  <w:p w:rsidR="00811584" w:rsidRPr="002C33C0" w:rsidRDefault="00811584" w:rsidP="002C33C0">
    <w:pPr>
      <w:pStyle w:val="Footer"/>
      <w:rPr>
        <w:rFonts w:eastAsia="Calibri"/>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i/>
              <w:sz w:val="16"/>
              <w:szCs w:val="16"/>
            </w:rPr>
          </w:pP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55</w:t>
          </w:r>
          <w:r w:rsidRPr="007B3B51">
            <w:rPr>
              <w:i/>
              <w:sz w:val="16"/>
              <w:szCs w:val="16"/>
            </w:rPr>
            <w:fldChar w:fldCharType="end"/>
          </w:r>
        </w:p>
      </w:tc>
    </w:tr>
    <w:tr w:rsidR="00811584" w:rsidRPr="00130F37" w:rsidTr="00D0159A">
      <w:tc>
        <w:tcPr>
          <w:tcW w:w="1499" w:type="pct"/>
          <w:gridSpan w:val="2"/>
        </w:tcPr>
        <w:p w:rsidR="00811584" w:rsidRPr="00130F37" w:rsidRDefault="00811584" w:rsidP="002C33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68EB">
            <w:rPr>
              <w:sz w:val="16"/>
              <w:szCs w:val="16"/>
            </w:rPr>
            <w:t>75</w:t>
          </w:r>
          <w:r w:rsidRPr="00130F37">
            <w:rPr>
              <w:sz w:val="16"/>
              <w:szCs w:val="16"/>
            </w:rPr>
            <w:fldChar w:fldCharType="end"/>
          </w:r>
        </w:p>
      </w:tc>
      <w:tc>
        <w:tcPr>
          <w:tcW w:w="1999" w:type="pct"/>
        </w:tcPr>
        <w:p w:rsidR="00811584" w:rsidRPr="00130F37" w:rsidRDefault="00811584" w:rsidP="002C33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68EB">
            <w:rPr>
              <w:sz w:val="16"/>
              <w:szCs w:val="16"/>
            </w:rPr>
            <w:t>1/10/18</w:t>
          </w:r>
          <w:r w:rsidRPr="00130F37">
            <w:rPr>
              <w:sz w:val="16"/>
              <w:szCs w:val="16"/>
            </w:rPr>
            <w:fldChar w:fldCharType="end"/>
          </w:r>
        </w:p>
      </w:tc>
      <w:tc>
        <w:tcPr>
          <w:tcW w:w="1502" w:type="pct"/>
          <w:gridSpan w:val="2"/>
        </w:tcPr>
        <w:p w:rsidR="00811584" w:rsidRPr="00130F37" w:rsidRDefault="00811584" w:rsidP="002C33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68EB">
            <w:rPr>
              <w:sz w:val="16"/>
              <w:szCs w:val="16"/>
            </w:rPr>
            <w:instrText>3/10/2018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68EB">
            <w:rPr>
              <w:sz w:val="16"/>
              <w:szCs w:val="16"/>
            </w:rPr>
            <w:instrText>3/10/18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68EB">
            <w:rPr>
              <w:noProof/>
              <w:sz w:val="16"/>
              <w:szCs w:val="16"/>
            </w:rPr>
            <w:t>3/10/18</w:t>
          </w:r>
          <w:r w:rsidRPr="00130F37">
            <w:rPr>
              <w:sz w:val="16"/>
              <w:szCs w:val="16"/>
            </w:rPr>
            <w:fldChar w:fldCharType="end"/>
          </w:r>
        </w:p>
      </w:tc>
    </w:tr>
  </w:tbl>
  <w:p w:rsidR="00811584" w:rsidRPr="002C33C0" w:rsidRDefault="00811584" w:rsidP="002C33C0">
    <w:pPr>
      <w:pStyle w:val="Footer"/>
      <w:rPr>
        <w:rFonts w:eastAsia="Calibri"/>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pPr>
      <w:pBdr>
        <w:top w:val="single" w:sz="6" w:space="1" w:color="auto"/>
      </w:pBdr>
      <w:rPr>
        <w:sz w:val="18"/>
      </w:rPr>
    </w:pPr>
  </w:p>
  <w:p w:rsidR="00811584" w:rsidRDefault="00811584">
    <w:pPr>
      <w:jc w:val="right"/>
      <w:rPr>
        <w:i/>
        <w:sz w:val="18"/>
      </w:rPr>
    </w:pPr>
    <w:r>
      <w:rPr>
        <w:i/>
        <w:sz w:val="18"/>
      </w:rPr>
      <w:fldChar w:fldCharType="begin"/>
    </w:r>
    <w:r>
      <w:rPr>
        <w:i/>
        <w:sz w:val="18"/>
      </w:rPr>
      <w:instrText xml:space="preserve"> STYLEREF ShortT </w:instrText>
    </w:r>
    <w:r>
      <w:rPr>
        <w:i/>
        <w:sz w:val="18"/>
      </w:rPr>
      <w:fldChar w:fldCharType="separate"/>
    </w:r>
    <w:r w:rsidR="000368EB">
      <w:rPr>
        <w:i/>
        <w:noProof/>
        <w:sz w:val="18"/>
      </w:rPr>
      <w:t>Primary Industries (Customs) Charges Regulations 2000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82</w:t>
    </w:r>
    <w:r>
      <w:rPr>
        <w:i/>
        <w:sz w:val="18"/>
      </w:rPr>
      <w:fldChar w:fldCharType="end"/>
    </w:r>
  </w:p>
  <w:p w:rsidR="00811584" w:rsidRDefault="00811584">
    <w:pPr>
      <w:rPr>
        <w:i/>
        <w:sz w:val="18"/>
      </w:rPr>
    </w:pPr>
    <w:r>
      <w:rPr>
        <w:i/>
        <w:sz w:val="18"/>
      </w:rPr>
      <w:t xml:space="preserve">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56</w:t>
          </w:r>
          <w:r w:rsidRPr="007B3B51">
            <w:rPr>
              <w:i/>
              <w:sz w:val="16"/>
              <w:szCs w:val="16"/>
            </w:rPr>
            <w:fldChar w:fldCharType="end"/>
          </w: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p>
      </w:tc>
    </w:tr>
    <w:tr w:rsidR="00811584" w:rsidRPr="0055472E" w:rsidTr="00D0159A">
      <w:tc>
        <w:tcPr>
          <w:tcW w:w="1499" w:type="pct"/>
          <w:gridSpan w:val="2"/>
        </w:tcPr>
        <w:p w:rsidR="00811584" w:rsidRPr="0055472E" w:rsidRDefault="00811584" w:rsidP="002C33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68EB">
            <w:rPr>
              <w:sz w:val="16"/>
              <w:szCs w:val="16"/>
            </w:rPr>
            <w:t>75</w:t>
          </w:r>
          <w:r w:rsidRPr="0055472E">
            <w:rPr>
              <w:sz w:val="16"/>
              <w:szCs w:val="16"/>
            </w:rPr>
            <w:fldChar w:fldCharType="end"/>
          </w:r>
        </w:p>
      </w:tc>
      <w:tc>
        <w:tcPr>
          <w:tcW w:w="1999" w:type="pct"/>
        </w:tcPr>
        <w:p w:rsidR="00811584" w:rsidRPr="0055472E" w:rsidRDefault="00811584" w:rsidP="002C33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68EB">
            <w:rPr>
              <w:sz w:val="16"/>
              <w:szCs w:val="16"/>
            </w:rPr>
            <w:t>1/10/18</w:t>
          </w:r>
          <w:r w:rsidRPr="0055472E">
            <w:rPr>
              <w:sz w:val="16"/>
              <w:szCs w:val="16"/>
            </w:rPr>
            <w:fldChar w:fldCharType="end"/>
          </w:r>
        </w:p>
      </w:tc>
      <w:tc>
        <w:tcPr>
          <w:tcW w:w="1502" w:type="pct"/>
          <w:gridSpan w:val="2"/>
        </w:tcPr>
        <w:p w:rsidR="00811584" w:rsidRPr="0055472E" w:rsidRDefault="00811584" w:rsidP="002C33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68EB">
            <w:rPr>
              <w:sz w:val="16"/>
              <w:szCs w:val="16"/>
            </w:rPr>
            <w:instrText>3/10/2018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68EB">
            <w:rPr>
              <w:sz w:val="16"/>
              <w:szCs w:val="16"/>
            </w:rPr>
            <w:instrText>3/10/18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68EB">
            <w:rPr>
              <w:noProof/>
              <w:sz w:val="16"/>
              <w:szCs w:val="16"/>
            </w:rPr>
            <w:t>3/10/18</w:t>
          </w:r>
          <w:r w:rsidRPr="0055472E">
            <w:rPr>
              <w:sz w:val="16"/>
              <w:szCs w:val="16"/>
            </w:rPr>
            <w:fldChar w:fldCharType="end"/>
          </w:r>
        </w:p>
      </w:tc>
    </w:tr>
  </w:tbl>
  <w:p w:rsidR="00811584" w:rsidRPr="002C33C0" w:rsidRDefault="00811584" w:rsidP="002C33C0">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i/>
              <w:sz w:val="16"/>
              <w:szCs w:val="16"/>
            </w:rPr>
          </w:pP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57</w:t>
          </w:r>
          <w:r w:rsidRPr="007B3B51">
            <w:rPr>
              <w:i/>
              <w:sz w:val="16"/>
              <w:szCs w:val="16"/>
            </w:rPr>
            <w:fldChar w:fldCharType="end"/>
          </w:r>
        </w:p>
      </w:tc>
    </w:tr>
    <w:tr w:rsidR="00811584" w:rsidRPr="00130F37" w:rsidTr="00D0159A">
      <w:tc>
        <w:tcPr>
          <w:tcW w:w="1499" w:type="pct"/>
          <w:gridSpan w:val="2"/>
        </w:tcPr>
        <w:p w:rsidR="00811584" w:rsidRPr="00130F37" w:rsidRDefault="00811584" w:rsidP="002C33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68EB">
            <w:rPr>
              <w:sz w:val="16"/>
              <w:szCs w:val="16"/>
            </w:rPr>
            <w:t>75</w:t>
          </w:r>
          <w:r w:rsidRPr="00130F37">
            <w:rPr>
              <w:sz w:val="16"/>
              <w:szCs w:val="16"/>
            </w:rPr>
            <w:fldChar w:fldCharType="end"/>
          </w:r>
        </w:p>
      </w:tc>
      <w:tc>
        <w:tcPr>
          <w:tcW w:w="1999" w:type="pct"/>
        </w:tcPr>
        <w:p w:rsidR="00811584" w:rsidRPr="00130F37" w:rsidRDefault="00811584" w:rsidP="002C33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68EB">
            <w:rPr>
              <w:sz w:val="16"/>
              <w:szCs w:val="16"/>
            </w:rPr>
            <w:t>1/10/18</w:t>
          </w:r>
          <w:r w:rsidRPr="00130F37">
            <w:rPr>
              <w:sz w:val="16"/>
              <w:szCs w:val="16"/>
            </w:rPr>
            <w:fldChar w:fldCharType="end"/>
          </w:r>
        </w:p>
      </w:tc>
      <w:tc>
        <w:tcPr>
          <w:tcW w:w="1502" w:type="pct"/>
          <w:gridSpan w:val="2"/>
        </w:tcPr>
        <w:p w:rsidR="00811584" w:rsidRPr="00130F37" w:rsidRDefault="00811584" w:rsidP="002C33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68EB">
            <w:rPr>
              <w:sz w:val="16"/>
              <w:szCs w:val="16"/>
            </w:rPr>
            <w:instrText>3/10/2018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68EB">
            <w:rPr>
              <w:sz w:val="16"/>
              <w:szCs w:val="16"/>
            </w:rPr>
            <w:instrText>3/10/18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68EB">
            <w:rPr>
              <w:noProof/>
              <w:sz w:val="16"/>
              <w:szCs w:val="16"/>
            </w:rPr>
            <w:t>3/10/18</w:t>
          </w:r>
          <w:r w:rsidRPr="00130F37">
            <w:rPr>
              <w:sz w:val="16"/>
              <w:szCs w:val="16"/>
            </w:rPr>
            <w:fldChar w:fldCharType="end"/>
          </w:r>
        </w:p>
      </w:tc>
    </w:tr>
  </w:tbl>
  <w:p w:rsidR="00811584" w:rsidRPr="002C33C0" w:rsidRDefault="00811584" w:rsidP="002C33C0">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pPr>
      <w:pBdr>
        <w:top w:val="single" w:sz="6" w:space="1" w:color="auto"/>
      </w:pBdr>
      <w:rPr>
        <w:sz w:val="18"/>
      </w:rPr>
    </w:pPr>
  </w:p>
  <w:p w:rsidR="00811584" w:rsidRDefault="00811584">
    <w:pPr>
      <w:jc w:val="right"/>
      <w:rPr>
        <w:i/>
        <w:sz w:val="18"/>
      </w:rPr>
    </w:pPr>
    <w:r>
      <w:rPr>
        <w:i/>
        <w:sz w:val="18"/>
      </w:rPr>
      <w:fldChar w:fldCharType="begin"/>
    </w:r>
    <w:r>
      <w:rPr>
        <w:i/>
        <w:sz w:val="18"/>
      </w:rPr>
      <w:instrText xml:space="preserve"> STYLEREF ShortT </w:instrText>
    </w:r>
    <w:r>
      <w:rPr>
        <w:i/>
        <w:sz w:val="18"/>
      </w:rPr>
      <w:fldChar w:fldCharType="separate"/>
    </w:r>
    <w:r w:rsidR="000368EB">
      <w:rPr>
        <w:i/>
        <w:noProof/>
        <w:sz w:val="18"/>
      </w:rPr>
      <w:t>Primary Industries (Customs) Charges Regulations 2000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82</w:t>
    </w:r>
    <w:r>
      <w:rPr>
        <w:i/>
        <w:sz w:val="18"/>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58</w:t>
          </w:r>
          <w:r w:rsidRPr="007B3B51">
            <w:rPr>
              <w:i/>
              <w:sz w:val="16"/>
              <w:szCs w:val="16"/>
            </w:rPr>
            <w:fldChar w:fldCharType="end"/>
          </w: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p>
      </w:tc>
    </w:tr>
    <w:tr w:rsidR="00811584" w:rsidRPr="0055472E" w:rsidTr="00D0159A">
      <w:tc>
        <w:tcPr>
          <w:tcW w:w="1499" w:type="pct"/>
          <w:gridSpan w:val="2"/>
        </w:tcPr>
        <w:p w:rsidR="00811584" w:rsidRPr="0055472E" w:rsidRDefault="00811584" w:rsidP="002C33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68EB">
            <w:rPr>
              <w:sz w:val="16"/>
              <w:szCs w:val="16"/>
            </w:rPr>
            <w:t>75</w:t>
          </w:r>
          <w:r w:rsidRPr="0055472E">
            <w:rPr>
              <w:sz w:val="16"/>
              <w:szCs w:val="16"/>
            </w:rPr>
            <w:fldChar w:fldCharType="end"/>
          </w:r>
        </w:p>
      </w:tc>
      <w:tc>
        <w:tcPr>
          <w:tcW w:w="1999" w:type="pct"/>
        </w:tcPr>
        <w:p w:rsidR="00811584" w:rsidRPr="0055472E" w:rsidRDefault="00811584" w:rsidP="002C33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68EB">
            <w:rPr>
              <w:sz w:val="16"/>
              <w:szCs w:val="16"/>
            </w:rPr>
            <w:t>1/10/18</w:t>
          </w:r>
          <w:r w:rsidRPr="0055472E">
            <w:rPr>
              <w:sz w:val="16"/>
              <w:szCs w:val="16"/>
            </w:rPr>
            <w:fldChar w:fldCharType="end"/>
          </w:r>
        </w:p>
      </w:tc>
      <w:tc>
        <w:tcPr>
          <w:tcW w:w="1502" w:type="pct"/>
          <w:gridSpan w:val="2"/>
        </w:tcPr>
        <w:p w:rsidR="00811584" w:rsidRPr="0055472E" w:rsidRDefault="00811584" w:rsidP="002C33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68EB">
            <w:rPr>
              <w:sz w:val="16"/>
              <w:szCs w:val="16"/>
            </w:rPr>
            <w:instrText>3/10/2018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68EB">
            <w:rPr>
              <w:sz w:val="16"/>
              <w:szCs w:val="16"/>
            </w:rPr>
            <w:instrText>3/10/18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68EB">
            <w:rPr>
              <w:noProof/>
              <w:sz w:val="16"/>
              <w:szCs w:val="16"/>
            </w:rPr>
            <w:t>3/10/18</w:t>
          </w:r>
          <w:r w:rsidRPr="0055472E">
            <w:rPr>
              <w:sz w:val="16"/>
              <w:szCs w:val="16"/>
            </w:rPr>
            <w:fldChar w:fldCharType="end"/>
          </w:r>
        </w:p>
      </w:tc>
    </w:tr>
  </w:tbl>
  <w:p w:rsidR="00811584" w:rsidRPr="002C33C0" w:rsidRDefault="00811584" w:rsidP="002C33C0">
    <w:pPr>
      <w:pStyle w:val="Footer"/>
      <w:rPr>
        <w:rFonts w:eastAsia="Calibr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ii</w:t>
          </w:r>
          <w:r w:rsidRPr="007B3B51">
            <w:rPr>
              <w:i/>
              <w:sz w:val="16"/>
              <w:szCs w:val="16"/>
            </w:rPr>
            <w:fldChar w:fldCharType="end"/>
          </w: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p>
      </w:tc>
    </w:tr>
    <w:tr w:rsidR="00811584" w:rsidRPr="0055472E" w:rsidTr="00D0159A">
      <w:tc>
        <w:tcPr>
          <w:tcW w:w="1499" w:type="pct"/>
          <w:gridSpan w:val="2"/>
        </w:tcPr>
        <w:p w:rsidR="00811584" w:rsidRPr="0055472E" w:rsidRDefault="00811584" w:rsidP="002C33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68EB">
            <w:rPr>
              <w:sz w:val="16"/>
              <w:szCs w:val="16"/>
            </w:rPr>
            <w:t>75</w:t>
          </w:r>
          <w:r w:rsidRPr="0055472E">
            <w:rPr>
              <w:sz w:val="16"/>
              <w:szCs w:val="16"/>
            </w:rPr>
            <w:fldChar w:fldCharType="end"/>
          </w:r>
        </w:p>
      </w:tc>
      <w:tc>
        <w:tcPr>
          <w:tcW w:w="1999" w:type="pct"/>
        </w:tcPr>
        <w:p w:rsidR="00811584" w:rsidRPr="0055472E" w:rsidRDefault="00811584" w:rsidP="002C33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68EB">
            <w:rPr>
              <w:sz w:val="16"/>
              <w:szCs w:val="16"/>
            </w:rPr>
            <w:t>1/10/18</w:t>
          </w:r>
          <w:r w:rsidRPr="0055472E">
            <w:rPr>
              <w:sz w:val="16"/>
              <w:szCs w:val="16"/>
            </w:rPr>
            <w:fldChar w:fldCharType="end"/>
          </w:r>
        </w:p>
      </w:tc>
      <w:tc>
        <w:tcPr>
          <w:tcW w:w="1502" w:type="pct"/>
          <w:gridSpan w:val="2"/>
        </w:tcPr>
        <w:p w:rsidR="00811584" w:rsidRPr="0055472E" w:rsidRDefault="00811584" w:rsidP="002C33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68EB">
            <w:rPr>
              <w:sz w:val="16"/>
              <w:szCs w:val="16"/>
            </w:rPr>
            <w:instrText>3/10/2018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68EB">
            <w:rPr>
              <w:sz w:val="16"/>
              <w:szCs w:val="16"/>
            </w:rPr>
            <w:instrText>3/10/18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68EB">
            <w:rPr>
              <w:noProof/>
              <w:sz w:val="16"/>
              <w:szCs w:val="16"/>
            </w:rPr>
            <w:t>3/10/18</w:t>
          </w:r>
          <w:r w:rsidRPr="0055472E">
            <w:rPr>
              <w:sz w:val="16"/>
              <w:szCs w:val="16"/>
            </w:rPr>
            <w:fldChar w:fldCharType="end"/>
          </w:r>
        </w:p>
      </w:tc>
    </w:tr>
  </w:tbl>
  <w:p w:rsidR="00811584" w:rsidRPr="002C33C0" w:rsidRDefault="00811584" w:rsidP="002C33C0">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i/>
              <w:sz w:val="16"/>
              <w:szCs w:val="16"/>
            </w:rPr>
          </w:pP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68EB">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82</w:t>
          </w:r>
          <w:r w:rsidRPr="007B3B51">
            <w:rPr>
              <w:i/>
              <w:sz w:val="16"/>
              <w:szCs w:val="16"/>
            </w:rPr>
            <w:fldChar w:fldCharType="end"/>
          </w:r>
        </w:p>
      </w:tc>
    </w:tr>
    <w:tr w:rsidR="00811584" w:rsidRPr="00130F37" w:rsidTr="00D0159A">
      <w:tc>
        <w:tcPr>
          <w:tcW w:w="1499" w:type="pct"/>
          <w:gridSpan w:val="2"/>
        </w:tcPr>
        <w:p w:rsidR="00811584" w:rsidRPr="00130F37" w:rsidRDefault="00811584" w:rsidP="002C33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68EB">
            <w:rPr>
              <w:sz w:val="16"/>
              <w:szCs w:val="16"/>
            </w:rPr>
            <w:t>75</w:t>
          </w:r>
          <w:r w:rsidRPr="00130F37">
            <w:rPr>
              <w:sz w:val="16"/>
              <w:szCs w:val="16"/>
            </w:rPr>
            <w:fldChar w:fldCharType="end"/>
          </w:r>
        </w:p>
      </w:tc>
      <w:tc>
        <w:tcPr>
          <w:tcW w:w="1999" w:type="pct"/>
        </w:tcPr>
        <w:p w:rsidR="00811584" w:rsidRPr="00130F37" w:rsidRDefault="00811584" w:rsidP="002C33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68EB">
            <w:rPr>
              <w:sz w:val="16"/>
              <w:szCs w:val="16"/>
            </w:rPr>
            <w:t>1/10/18</w:t>
          </w:r>
          <w:r w:rsidRPr="00130F37">
            <w:rPr>
              <w:sz w:val="16"/>
              <w:szCs w:val="16"/>
            </w:rPr>
            <w:fldChar w:fldCharType="end"/>
          </w:r>
        </w:p>
      </w:tc>
      <w:tc>
        <w:tcPr>
          <w:tcW w:w="1502" w:type="pct"/>
          <w:gridSpan w:val="2"/>
        </w:tcPr>
        <w:p w:rsidR="00811584" w:rsidRPr="00130F37" w:rsidRDefault="00811584" w:rsidP="002C33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68EB">
            <w:rPr>
              <w:sz w:val="16"/>
              <w:szCs w:val="16"/>
            </w:rPr>
            <w:instrText>3/10/2018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68EB">
            <w:rPr>
              <w:sz w:val="16"/>
              <w:szCs w:val="16"/>
            </w:rPr>
            <w:instrText>3/10/18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68EB">
            <w:rPr>
              <w:noProof/>
              <w:sz w:val="16"/>
              <w:szCs w:val="16"/>
            </w:rPr>
            <w:t>3/10/18</w:t>
          </w:r>
          <w:r w:rsidRPr="00130F37">
            <w:rPr>
              <w:sz w:val="16"/>
              <w:szCs w:val="16"/>
            </w:rPr>
            <w:fldChar w:fldCharType="end"/>
          </w:r>
        </w:p>
      </w:tc>
    </w:tr>
  </w:tbl>
  <w:p w:rsidR="00811584" w:rsidRPr="002C33C0" w:rsidRDefault="00811584" w:rsidP="002C33C0">
    <w:pPr>
      <w:pStyle w:val="Footer"/>
      <w:rPr>
        <w:rFonts w:eastAsia="Calibri"/>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pPr>
      <w:pBdr>
        <w:top w:val="single" w:sz="6" w:space="1" w:color="auto"/>
      </w:pBdr>
      <w:rPr>
        <w:sz w:val="18"/>
      </w:rPr>
    </w:pPr>
  </w:p>
  <w:p w:rsidR="00811584" w:rsidRDefault="00811584">
    <w:pPr>
      <w:jc w:val="right"/>
      <w:rPr>
        <w:i/>
        <w:sz w:val="18"/>
      </w:rPr>
    </w:pPr>
    <w:r>
      <w:rPr>
        <w:i/>
        <w:sz w:val="18"/>
      </w:rPr>
      <w:fldChar w:fldCharType="begin"/>
    </w:r>
    <w:r>
      <w:rPr>
        <w:i/>
        <w:sz w:val="18"/>
      </w:rPr>
      <w:instrText xml:space="preserve"> STYLEREF ShortT </w:instrText>
    </w:r>
    <w:r>
      <w:rPr>
        <w:i/>
        <w:sz w:val="18"/>
      </w:rPr>
      <w:fldChar w:fldCharType="separate"/>
    </w:r>
    <w:r w:rsidR="000368EB">
      <w:rPr>
        <w:i/>
        <w:noProof/>
        <w:sz w:val="18"/>
      </w:rPr>
      <w:t>Primary Industries (Customs) Charges Regulations 2000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82</w:t>
    </w:r>
    <w:r>
      <w:rPr>
        <w:i/>
        <w:sz w:val="18"/>
      </w:rPr>
      <w:fldChar w:fldCharType="end"/>
    </w:r>
  </w:p>
  <w:p w:rsidR="00811584" w:rsidRDefault="00811584">
    <w:pPr>
      <w:rPr>
        <w:i/>
        <w:sz w:val="18"/>
      </w:rPr>
    </w:pPr>
    <w:r>
      <w:rPr>
        <w:i/>
        <w:sz w:val="18"/>
      </w:rPr>
      <w:t xml:space="preserve">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74</w:t>
          </w:r>
          <w:r w:rsidRPr="007B3B51">
            <w:rPr>
              <w:i/>
              <w:sz w:val="16"/>
              <w:szCs w:val="16"/>
            </w:rPr>
            <w:fldChar w:fldCharType="end"/>
          </w: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p>
      </w:tc>
    </w:tr>
    <w:tr w:rsidR="00811584" w:rsidRPr="0055472E" w:rsidTr="00D0159A">
      <w:tc>
        <w:tcPr>
          <w:tcW w:w="1499" w:type="pct"/>
          <w:gridSpan w:val="2"/>
        </w:tcPr>
        <w:p w:rsidR="00811584" w:rsidRPr="0055472E" w:rsidRDefault="00811584" w:rsidP="002C33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68EB">
            <w:rPr>
              <w:sz w:val="16"/>
              <w:szCs w:val="16"/>
            </w:rPr>
            <w:t>75</w:t>
          </w:r>
          <w:r w:rsidRPr="0055472E">
            <w:rPr>
              <w:sz w:val="16"/>
              <w:szCs w:val="16"/>
            </w:rPr>
            <w:fldChar w:fldCharType="end"/>
          </w:r>
        </w:p>
      </w:tc>
      <w:tc>
        <w:tcPr>
          <w:tcW w:w="1999" w:type="pct"/>
        </w:tcPr>
        <w:p w:rsidR="00811584" w:rsidRPr="0055472E" w:rsidRDefault="00811584" w:rsidP="002C33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68EB">
            <w:rPr>
              <w:sz w:val="16"/>
              <w:szCs w:val="16"/>
            </w:rPr>
            <w:t>1/10/18</w:t>
          </w:r>
          <w:r w:rsidRPr="0055472E">
            <w:rPr>
              <w:sz w:val="16"/>
              <w:szCs w:val="16"/>
            </w:rPr>
            <w:fldChar w:fldCharType="end"/>
          </w:r>
        </w:p>
      </w:tc>
      <w:tc>
        <w:tcPr>
          <w:tcW w:w="1502" w:type="pct"/>
          <w:gridSpan w:val="2"/>
        </w:tcPr>
        <w:p w:rsidR="00811584" w:rsidRPr="0055472E" w:rsidRDefault="00811584" w:rsidP="002C33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68EB">
            <w:rPr>
              <w:sz w:val="16"/>
              <w:szCs w:val="16"/>
            </w:rPr>
            <w:instrText>3/10/2018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68EB">
            <w:rPr>
              <w:sz w:val="16"/>
              <w:szCs w:val="16"/>
            </w:rPr>
            <w:instrText>3/10/18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68EB">
            <w:rPr>
              <w:noProof/>
              <w:sz w:val="16"/>
              <w:szCs w:val="16"/>
            </w:rPr>
            <w:t>3/10/18</w:t>
          </w:r>
          <w:r w:rsidRPr="0055472E">
            <w:rPr>
              <w:sz w:val="16"/>
              <w:szCs w:val="16"/>
            </w:rPr>
            <w:fldChar w:fldCharType="end"/>
          </w:r>
        </w:p>
      </w:tc>
    </w:tr>
  </w:tbl>
  <w:p w:rsidR="00811584" w:rsidRPr="002C33C0" w:rsidRDefault="00811584" w:rsidP="002C33C0">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i/>
              <w:sz w:val="16"/>
              <w:szCs w:val="16"/>
            </w:rPr>
          </w:pP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75</w:t>
          </w:r>
          <w:r w:rsidRPr="007B3B51">
            <w:rPr>
              <w:i/>
              <w:sz w:val="16"/>
              <w:szCs w:val="16"/>
            </w:rPr>
            <w:fldChar w:fldCharType="end"/>
          </w:r>
        </w:p>
      </w:tc>
    </w:tr>
    <w:tr w:rsidR="00811584" w:rsidRPr="00130F37" w:rsidTr="00D0159A">
      <w:tc>
        <w:tcPr>
          <w:tcW w:w="1499" w:type="pct"/>
          <w:gridSpan w:val="2"/>
        </w:tcPr>
        <w:p w:rsidR="00811584" w:rsidRPr="00130F37" w:rsidRDefault="00811584" w:rsidP="002C33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68EB">
            <w:rPr>
              <w:sz w:val="16"/>
              <w:szCs w:val="16"/>
            </w:rPr>
            <w:t>75</w:t>
          </w:r>
          <w:r w:rsidRPr="00130F37">
            <w:rPr>
              <w:sz w:val="16"/>
              <w:szCs w:val="16"/>
            </w:rPr>
            <w:fldChar w:fldCharType="end"/>
          </w:r>
        </w:p>
      </w:tc>
      <w:tc>
        <w:tcPr>
          <w:tcW w:w="1999" w:type="pct"/>
        </w:tcPr>
        <w:p w:rsidR="00811584" w:rsidRPr="00130F37" w:rsidRDefault="00811584" w:rsidP="002C33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68EB">
            <w:rPr>
              <w:sz w:val="16"/>
              <w:szCs w:val="16"/>
            </w:rPr>
            <w:t>1/10/18</w:t>
          </w:r>
          <w:r w:rsidRPr="00130F37">
            <w:rPr>
              <w:sz w:val="16"/>
              <w:szCs w:val="16"/>
            </w:rPr>
            <w:fldChar w:fldCharType="end"/>
          </w:r>
        </w:p>
      </w:tc>
      <w:tc>
        <w:tcPr>
          <w:tcW w:w="1502" w:type="pct"/>
          <w:gridSpan w:val="2"/>
        </w:tcPr>
        <w:p w:rsidR="00811584" w:rsidRPr="00130F37" w:rsidRDefault="00811584" w:rsidP="002C33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68EB">
            <w:rPr>
              <w:sz w:val="16"/>
              <w:szCs w:val="16"/>
            </w:rPr>
            <w:instrText>3/10/2018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68EB">
            <w:rPr>
              <w:sz w:val="16"/>
              <w:szCs w:val="16"/>
            </w:rPr>
            <w:instrText>3/10/18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68EB">
            <w:rPr>
              <w:noProof/>
              <w:sz w:val="16"/>
              <w:szCs w:val="16"/>
            </w:rPr>
            <w:t>3/10/18</w:t>
          </w:r>
          <w:r w:rsidRPr="00130F37">
            <w:rPr>
              <w:sz w:val="16"/>
              <w:szCs w:val="16"/>
            </w:rPr>
            <w:fldChar w:fldCharType="end"/>
          </w:r>
        </w:p>
      </w:tc>
    </w:tr>
  </w:tbl>
  <w:p w:rsidR="00811584" w:rsidRPr="002C33C0" w:rsidRDefault="00811584" w:rsidP="002C33C0">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pPr>
      <w:pBdr>
        <w:top w:val="single" w:sz="6" w:space="1" w:color="auto"/>
      </w:pBdr>
      <w:rPr>
        <w:sz w:val="18"/>
      </w:rPr>
    </w:pPr>
  </w:p>
  <w:p w:rsidR="00811584" w:rsidRDefault="00811584">
    <w:pPr>
      <w:jc w:val="right"/>
      <w:rPr>
        <w:i/>
        <w:sz w:val="18"/>
      </w:rPr>
    </w:pPr>
    <w:r>
      <w:rPr>
        <w:i/>
        <w:sz w:val="18"/>
      </w:rPr>
      <w:fldChar w:fldCharType="begin"/>
    </w:r>
    <w:r>
      <w:rPr>
        <w:i/>
        <w:sz w:val="18"/>
      </w:rPr>
      <w:instrText xml:space="preserve"> STYLEREF ShortT </w:instrText>
    </w:r>
    <w:r>
      <w:rPr>
        <w:i/>
        <w:sz w:val="18"/>
      </w:rPr>
      <w:fldChar w:fldCharType="separate"/>
    </w:r>
    <w:r w:rsidR="000368EB">
      <w:rPr>
        <w:i/>
        <w:noProof/>
        <w:sz w:val="18"/>
      </w:rPr>
      <w:t>Primary Industries (Customs) Charges Regulations 2000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82</w:t>
    </w:r>
    <w:r>
      <w:rPr>
        <w:i/>
        <w:sz w:val="18"/>
      </w:rPr>
      <w:fldChar w:fldCharType="end"/>
    </w:r>
  </w:p>
  <w:p w:rsidR="00811584" w:rsidRDefault="00811584">
    <w:pPr>
      <w:rPr>
        <w:i/>
        <w:sz w:val="18"/>
      </w:rPr>
    </w:pPr>
    <w:r>
      <w:rPr>
        <w:i/>
        <w:sz w:val="18"/>
      </w:rPr>
      <w:t xml:space="preserve">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94</w:t>
          </w:r>
          <w:r w:rsidRPr="007B3B51">
            <w:rPr>
              <w:i/>
              <w:sz w:val="16"/>
              <w:szCs w:val="16"/>
            </w:rPr>
            <w:fldChar w:fldCharType="end"/>
          </w: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p>
      </w:tc>
    </w:tr>
    <w:tr w:rsidR="00811584" w:rsidRPr="0055472E" w:rsidTr="00D0159A">
      <w:tc>
        <w:tcPr>
          <w:tcW w:w="1499" w:type="pct"/>
          <w:gridSpan w:val="2"/>
        </w:tcPr>
        <w:p w:rsidR="00811584" w:rsidRPr="0055472E" w:rsidRDefault="00811584" w:rsidP="002C33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68EB">
            <w:rPr>
              <w:sz w:val="16"/>
              <w:szCs w:val="16"/>
            </w:rPr>
            <w:t>75</w:t>
          </w:r>
          <w:r w:rsidRPr="0055472E">
            <w:rPr>
              <w:sz w:val="16"/>
              <w:szCs w:val="16"/>
            </w:rPr>
            <w:fldChar w:fldCharType="end"/>
          </w:r>
        </w:p>
      </w:tc>
      <w:tc>
        <w:tcPr>
          <w:tcW w:w="1999" w:type="pct"/>
        </w:tcPr>
        <w:p w:rsidR="00811584" w:rsidRPr="0055472E" w:rsidRDefault="00811584" w:rsidP="002C33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68EB">
            <w:rPr>
              <w:sz w:val="16"/>
              <w:szCs w:val="16"/>
            </w:rPr>
            <w:t>1/10/18</w:t>
          </w:r>
          <w:r w:rsidRPr="0055472E">
            <w:rPr>
              <w:sz w:val="16"/>
              <w:szCs w:val="16"/>
            </w:rPr>
            <w:fldChar w:fldCharType="end"/>
          </w:r>
        </w:p>
      </w:tc>
      <w:tc>
        <w:tcPr>
          <w:tcW w:w="1502" w:type="pct"/>
          <w:gridSpan w:val="2"/>
        </w:tcPr>
        <w:p w:rsidR="00811584" w:rsidRPr="0055472E" w:rsidRDefault="00811584" w:rsidP="002C33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68EB">
            <w:rPr>
              <w:sz w:val="16"/>
              <w:szCs w:val="16"/>
            </w:rPr>
            <w:instrText>3/10/2018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68EB">
            <w:rPr>
              <w:sz w:val="16"/>
              <w:szCs w:val="16"/>
            </w:rPr>
            <w:instrText>3/10/18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68EB">
            <w:rPr>
              <w:noProof/>
              <w:sz w:val="16"/>
              <w:szCs w:val="16"/>
            </w:rPr>
            <w:t>3/10/18</w:t>
          </w:r>
          <w:r w:rsidRPr="0055472E">
            <w:rPr>
              <w:sz w:val="16"/>
              <w:szCs w:val="16"/>
            </w:rPr>
            <w:fldChar w:fldCharType="end"/>
          </w:r>
        </w:p>
      </w:tc>
    </w:tr>
  </w:tbl>
  <w:p w:rsidR="00811584" w:rsidRPr="002C33C0" w:rsidRDefault="00811584" w:rsidP="002C33C0">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i/>
              <w:sz w:val="16"/>
              <w:szCs w:val="16"/>
            </w:rPr>
          </w:pP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93</w:t>
          </w:r>
          <w:r w:rsidRPr="007B3B51">
            <w:rPr>
              <w:i/>
              <w:sz w:val="16"/>
              <w:szCs w:val="16"/>
            </w:rPr>
            <w:fldChar w:fldCharType="end"/>
          </w:r>
        </w:p>
      </w:tc>
    </w:tr>
    <w:tr w:rsidR="00811584" w:rsidRPr="00130F37" w:rsidTr="00D0159A">
      <w:tc>
        <w:tcPr>
          <w:tcW w:w="1499" w:type="pct"/>
          <w:gridSpan w:val="2"/>
        </w:tcPr>
        <w:p w:rsidR="00811584" w:rsidRPr="00130F37" w:rsidRDefault="00811584" w:rsidP="002C33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68EB">
            <w:rPr>
              <w:sz w:val="16"/>
              <w:szCs w:val="16"/>
            </w:rPr>
            <w:t>75</w:t>
          </w:r>
          <w:r w:rsidRPr="00130F37">
            <w:rPr>
              <w:sz w:val="16"/>
              <w:szCs w:val="16"/>
            </w:rPr>
            <w:fldChar w:fldCharType="end"/>
          </w:r>
        </w:p>
      </w:tc>
      <w:tc>
        <w:tcPr>
          <w:tcW w:w="1999" w:type="pct"/>
        </w:tcPr>
        <w:p w:rsidR="00811584" w:rsidRPr="00130F37" w:rsidRDefault="00811584" w:rsidP="002C33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68EB">
            <w:rPr>
              <w:sz w:val="16"/>
              <w:szCs w:val="16"/>
            </w:rPr>
            <w:t>1/10/18</w:t>
          </w:r>
          <w:r w:rsidRPr="00130F37">
            <w:rPr>
              <w:sz w:val="16"/>
              <w:szCs w:val="16"/>
            </w:rPr>
            <w:fldChar w:fldCharType="end"/>
          </w:r>
        </w:p>
      </w:tc>
      <w:tc>
        <w:tcPr>
          <w:tcW w:w="1502" w:type="pct"/>
          <w:gridSpan w:val="2"/>
        </w:tcPr>
        <w:p w:rsidR="00811584" w:rsidRPr="00130F37" w:rsidRDefault="00811584" w:rsidP="002C33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68EB">
            <w:rPr>
              <w:sz w:val="16"/>
              <w:szCs w:val="16"/>
            </w:rPr>
            <w:instrText>3/10/2018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68EB">
            <w:rPr>
              <w:sz w:val="16"/>
              <w:szCs w:val="16"/>
            </w:rPr>
            <w:instrText>3/10/18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68EB">
            <w:rPr>
              <w:noProof/>
              <w:sz w:val="16"/>
              <w:szCs w:val="16"/>
            </w:rPr>
            <w:t>3/10/18</w:t>
          </w:r>
          <w:r w:rsidRPr="00130F37">
            <w:rPr>
              <w:sz w:val="16"/>
              <w:szCs w:val="16"/>
            </w:rPr>
            <w:fldChar w:fldCharType="end"/>
          </w:r>
        </w:p>
      </w:tc>
    </w:tr>
  </w:tbl>
  <w:p w:rsidR="00811584" w:rsidRPr="002C33C0" w:rsidRDefault="00811584" w:rsidP="002C33C0">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82</w:t>
          </w:r>
          <w:r w:rsidRPr="007B3B51">
            <w:rPr>
              <w:i/>
              <w:sz w:val="16"/>
              <w:szCs w:val="16"/>
            </w:rPr>
            <w:fldChar w:fldCharType="end"/>
          </w: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68EB">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p>
      </w:tc>
    </w:tr>
    <w:tr w:rsidR="00811584" w:rsidRPr="0055472E" w:rsidTr="00D0159A">
      <w:tc>
        <w:tcPr>
          <w:tcW w:w="1499" w:type="pct"/>
          <w:gridSpan w:val="2"/>
        </w:tcPr>
        <w:p w:rsidR="00811584" w:rsidRPr="0055472E" w:rsidRDefault="00811584" w:rsidP="002C33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68EB">
            <w:rPr>
              <w:sz w:val="16"/>
              <w:szCs w:val="16"/>
            </w:rPr>
            <w:t>75</w:t>
          </w:r>
          <w:r w:rsidRPr="0055472E">
            <w:rPr>
              <w:sz w:val="16"/>
              <w:szCs w:val="16"/>
            </w:rPr>
            <w:fldChar w:fldCharType="end"/>
          </w:r>
        </w:p>
      </w:tc>
      <w:tc>
        <w:tcPr>
          <w:tcW w:w="1999" w:type="pct"/>
        </w:tcPr>
        <w:p w:rsidR="00811584" w:rsidRPr="0055472E" w:rsidRDefault="00811584" w:rsidP="002C33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68EB">
            <w:rPr>
              <w:sz w:val="16"/>
              <w:szCs w:val="16"/>
            </w:rPr>
            <w:t>1/10/18</w:t>
          </w:r>
          <w:r w:rsidRPr="0055472E">
            <w:rPr>
              <w:sz w:val="16"/>
              <w:szCs w:val="16"/>
            </w:rPr>
            <w:fldChar w:fldCharType="end"/>
          </w:r>
        </w:p>
      </w:tc>
      <w:tc>
        <w:tcPr>
          <w:tcW w:w="1502" w:type="pct"/>
          <w:gridSpan w:val="2"/>
        </w:tcPr>
        <w:p w:rsidR="00811584" w:rsidRPr="0055472E" w:rsidRDefault="00811584" w:rsidP="002C33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68EB">
            <w:rPr>
              <w:sz w:val="16"/>
              <w:szCs w:val="16"/>
            </w:rPr>
            <w:instrText>3/10/2018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68EB">
            <w:rPr>
              <w:sz w:val="16"/>
              <w:szCs w:val="16"/>
            </w:rPr>
            <w:instrText>3/10/18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68EB">
            <w:rPr>
              <w:noProof/>
              <w:sz w:val="16"/>
              <w:szCs w:val="16"/>
            </w:rPr>
            <w:t>3/10/18</w:t>
          </w:r>
          <w:r w:rsidRPr="0055472E">
            <w:rPr>
              <w:sz w:val="16"/>
              <w:szCs w:val="16"/>
            </w:rPr>
            <w:fldChar w:fldCharType="end"/>
          </w:r>
        </w:p>
      </w:tc>
    </w:tr>
  </w:tbl>
  <w:p w:rsidR="00811584" w:rsidRPr="002C33C0" w:rsidRDefault="00811584" w:rsidP="002C33C0">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i/>
              <w:sz w:val="16"/>
              <w:szCs w:val="16"/>
            </w:rPr>
          </w:pP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68EB">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82</w:t>
          </w:r>
          <w:r w:rsidRPr="007B3B51">
            <w:rPr>
              <w:i/>
              <w:sz w:val="16"/>
              <w:szCs w:val="16"/>
            </w:rPr>
            <w:fldChar w:fldCharType="end"/>
          </w:r>
        </w:p>
      </w:tc>
    </w:tr>
    <w:tr w:rsidR="00811584" w:rsidRPr="00130F37" w:rsidTr="00D0159A">
      <w:tc>
        <w:tcPr>
          <w:tcW w:w="1499" w:type="pct"/>
          <w:gridSpan w:val="2"/>
        </w:tcPr>
        <w:p w:rsidR="00811584" w:rsidRPr="00130F37" w:rsidRDefault="00811584" w:rsidP="002C33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68EB">
            <w:rPr>
              <w:sz w:val="16"/>
              <w:szCs w:val="16"/>
            </w:rPr>
            <w:t>75</w:t>
          </w:r>
          <w:r w:rsidRPr="00130F37">
            <w:rPr>
              <w:sz w:val="16"/>
              <w:szCs w:val="16"/>
            </w:rPr>
            <w:fldChar w:fldCharType="end"/>
          </w:r>
        </w:p>
      </w:tc>
      <w:tc>
        <w:tcPr>
          <w:tcW w:w="1999" w:type="pct"/>
        </w:tcPr>
        <w:p w:rsidR="00811584" w:rsidRPr="00130F37" w:rsidRDefault="00811584" w:rsidP="002C33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68EB">
            <w:rPr>
              <w:sz w:val="16"/>
              <w:szCs w:val="16"/>
            </w:rPr>
            <w:t>1/10/18</w:t>
          </w:r>
          <w:r w:rsidRPr="00130F37">
            <w:rPr>
              <w:sz w:val="16"/>
              <w:szCs w:val="16"/>
            </w:rPr>
            <w:fldChar w:fldCharType="end"/>
          </w:r>
        </w:p>
      </w:tc>
      <w:tc>
        <w:tcPr>
          <w:tcW w:w="1502" w:type="pct"/>
          <w:gridSpan w:val="2"/>
        </w:tcPr>
        <w:p w:rsidR="00811584" w:rsidRPr="00130F37" w:rsidRDefault="00811584" w:rsidP="002C33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68EB">
            <w:rPr>
              <w:sz w:val="16"/>
              <w:szCs w:val="16"/>
            </w:rPr>
            <w:instrText>3/10/2018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68EB">
            <w:rPr>
              <w:sz w:val="16"/>
              <w:szCs w:val="16"/>
            </w:rPr>
            <w:instrText>3/10/18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68EB">
            <w:rPr>
              <w:noProof/>
              <w:sz w:val="16"/>
              <w:szCs w:val="16"/>
            </w:rPr>
            <w:t>3/10/18</w:t>
          </w:r>
          <w:r w:rsidRPr="00130F37">
            <w:rPr>
              <w:sz w:val="16"/>
              <w:szCs w:val="16"/>
            </w:rPr>
            <w:fldChar w:fldCharType="end"/>
          </w:r>
        </w:p>
      </w:tc>
    </w:tr>
  </w:tbl>
  <w:p w:rsidR="00811584" w:rsidRPr="002C33C0" w:rsidRDefault="00811584" w:rsidP="002C33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i/>
              <w:sz w:val="16"/>
              <w:szCs w:val="16"/>
            </w:rPr>
          </w:pP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i</w:t>
          </w:r>
          <w:r w:rsidRPr="007B3B51">
            <w:rPr>
              <w:i/>
              <w:sz w:val="16"/>
              <w:szCs w:val="16"/>
            </w:rPr>
            <w:fldChar w:fldCharType="end"/>
          </w:r>
        </w:p>
      </w:tc>
    </w:tr>
    <w:tr w:rsidR="00811584" w:rsidRPr="00130F37" w:rsidTr="00D0159A">
      <w:tc>
        <w:tcPr>
          <w:tcW w:w="1499" w:type="pct"/>
          <w:gridSpan w:val="2"/>
        </w:tcPr>
        <w:p w:rsidR="00811584" w:rsidRPr="00130F37" w:rsidRDefault="00811584" w:rsidP="002C33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68EB">
            <w:rPr>
              <w:sz w:val="16"/>
              <w:szCs w:val="16"/>
            </w:rPr>
            <w:t>75</w:t>
          </w:r>
          <w:r w:rsidRPr="00130F37">
            <w:rPr>
              <w:sz w:val="16"/>
              <w:szCs w:val="16"/>
            </w:rPr>
            <w:fldChar w:fldCharType="end"/>
          </w:r>
        </w:p>
      </w:tc>
      <w:tc>
        <w:tcPr>
          <w:tcW w:w="1999" w:type="pct"/>
        </w:tcPr>
        <w:p w:rsidR="00811584" w:rsidRPr="00130F37" w:rsidRDefault="00811584" w:rsidP="002C33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68EB">
            <w:rPr>
              <w:sz w:val="16"/>
              <w:szCs w:val="16"/>
            </w:rPr>
            <w:t>1/10/18</w:t>
          </w:r>
          <w:r w:rsidRPr="00130F37">
            <w:rPr>
              <w:sz w:val="16"/>
              <w:szCs w:val="16"/>
            </w:rPr>
            <w:fldChar w:fldCharType="end"/>
          </w:r>
        </w:p>
      </w:tc>
      <w:tc>
        <w:tcPr>
          <w:tcW w:w="1502" w:type="pct"/>
          <w:gridSpan w:val="2"/>
        </w:tcPr>
        <w:p w:rsidR="00811584" w:rsidRPr="00130F37" w:rsidRDefault="00811584" w:rsidP="002C33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68EB">
            <w:rPr>
              <w:sz w:val="16"/>
              <w:szCs w:val="16"/>
            </w:rPr>
            <w:instrText>3/10/2018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68EB">
            <w:rPr>
              <w:sz w:val="16"/>
              <w:szCs w:val="16"/>
            </w:rPr>
            <w:instrText>3/10/18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68EB">
            <w:rPr>
              <w:noProof/>
              <w:sz w:val="16"/>
              <w:szCs w:val="16"/>
            </w:rPr>
            <w:t>3/10/18</w:t>
          </w:r>
          <w:r w:rsidRPr="00130F37">
            <w:rPr>
              <w:sz w:val="16"/>
              <w:szCs w:val="16"/>
            </w:rPr>
            <w:fldChar w:fldCharType="end"/>
          </w:r>
        </w:p>
      </w:tc>
    </w:tr>
  </w:tbl>
  <w:p w:rsidR="00811584" w:rsidRPr="002C33C0" w:rsidRDefault="00811584" w:rsidP="002C33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2</w:t>
          </w:r>
          <w:r w:rsidRPr="007B3B51">
            <w:rPr>
              <w:i/>
              <w:sz w:val="16"/>
              <w:szCs w:val="16"/>
            </w:rPr>
            <w:fldChar w:fldCharType="end"/>
          </w: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p>
      </w:tc>
    </w:tr>
    <w:tr w:rsidR="00811584" w:rsidRPr="0055472E" w:rsidTr="00D0159A">
      <w:tc>
        <w:tcPr>
          <w:tcW w:w="1499" w:type="pct"/>
          <w:gridSpan w:val="2"/>
        </w:tcPr>
        <w:p w:rsidR="00811584" w:rsidRPr="0055472E" w:rsidRDefault="00811584" w:rsidP="002C33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68EB">
            <w:rPr>
              <w:sz w:val="16"/>
              <w:szCs w:val="16"/>
            </w:rPr>
            <w:t>75</w:t>
          </w:r>
          <w:r w:rsidRPr="0055472E">
            <w:rPr>
              <w:sz w:val="16"/>
              <w:szCs w:val="16"/>
            </w:rPr>
            <w:fldChar w:fldCharType="end"/>
          </w:r>
        </w:p>
      </w:tc>
      <w:tc>
        <w:tcPr>
          <w:tcW w:w="1999" w:type="pct"/>
        </w:tcPr>
        <w:p w:rsidR="00811584" w:rsidRPr="0055472E" w:rsidRDefault="00811584" w:rsidP="002C33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68EB">
            <w:rPr>
              <w:sz w:val="16"/>
              <w:szCs w:val="16"/>
            </w:rPr>
            <w:t>1/10/18</w:t>
          </w:r>
          <w:r w:rsidRPr="0055472E">
            <w:rPr>
              <w:sz w:val="16"/>
              <w:szCs w:val="16"/>
            </w:rPr>
            <w:fldChar w:fldCharType="end"/>
          </w:r>
        </w:p>
      </w:tc>
      <w:tc>
        <w:tcPr>
          <w:tcW w:w="1502" w:type="pct"/>
          <w:gridSpan w:val="2"/>
        </w:tcPr>
        <w:p w:rsidR="00811584" w:rsidRPr="0055472E" w:rsidRDefault="00811584" w:rsidP="002C33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68EB">
            <w:rPr>
              <w:sz w:val="16"/>
              <w:szCs w:val="16"/>
            </w:rPr>
            <w:instrText>3/10/2018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68EB">
            <w:rPr>
              <w:sz w:val="16"/>
              <w:szCs w:val="16"/>
            </w:rPr>
            <w:instrText>3/10/18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68EB">
            <w:rPr>
              <w:noProof/>
              <w:sz w:val="16"/>
              <w:szCs w:val="16"/>
            </w:rPr>
            <w:t>3/10/18</w:t>
          </w:r>
          <w:r w:rsidRPr="0055472E">
            <w:rPr>
              <w:sz w:val="16"/>
              <w:szCs w:val="16"/>
            </w:rPr>
            <w:fldChar w:fldCharType="end"/>
          </w:r>
        </w:p>
      </w:tc>
    </w:tr>
  </w:tbl>
  <w:p w:rsidR="00811584" w:rsidRPr="002C33C0" w:rsidRDefault="00811584" w:rsidP="002C33C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i/>
              <w:sz w:val="16"/>
              <w:szCs w:val="16"/>
            </w:rPr>
          </w:pP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4386D">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86D">
            <w:rPr>
              <w:i/>
              <w:noProof/>
              <w:sz w:val="16"/>
              <w:szCs w:val="16"/>
            </w:rPr>
            <w:t>1</w:t>
          </w:r>
          <w:r w:rsidRPr="007B3B51">
            <w:rPr>
              <w:i/>
              <w:sz w:val="16"/>
              <w:szCs w:val="16"/>
            </w:rPr>
            <w:fldChar w:fldCharType="end"/>
          </w:r>
        </w:p>
      </w:tc>
    </w:tr>
    <w:tr w:rsidR="00811584" w:rsidRPr="00130F37" w:rsidTr="00D0159A">
      <w:tc>
        <w:tcPr>
          <w:tcW w:w="1499" w:type="pct"/>
          <w:gridSpan w:val="2"/>
        </w:tcPr>
        <w:p w:rsidR="00811584" w:rsidRPr="00130F37" w:rsidRDefault="00811584" w:rsidP="002C33C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368EB">
            <w:rPr>
              <w:sz w:val="16"/>
              <w:szCs w:val="16"/>
            </w:rPr>
            <w:t>75</w:t>
          </w:r>
          <w:r w:rsidRPr="00130F37">
            <w:rPr>
              <w:sz w:val="16"/>
              <w:szCs w:val="16"/>
            </w:rPr>
            <w:fldChar w:fldCharType="end"/>
          </w:r>
        </w:p>
      </w:tc>
      <w:tc>
        <w:tcPr>
          <w:tcW w:w="1999" w:type="pct"/>
        </w:tcPr>
        <w:p w:rsidR="00811584" w:rsidRPr="00130F37" w:rsidRDefault="00811584" w:rsidP="002C33C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368EB">
            <w:rPr>
              <w:sz w:val="16"/>
              <w:szCs w:val="16"/>
            </w:rPr>
            <w:t>1/10/18</w:t>
          </w:r>
          <w:r w:rsidRPr="00130F37">
            <w:rPr>
              <w:sz w:val="16"/>
              <w:szCs w:val="16"/>
            </w:rPr>
            <w:fldChar w:fldCharType="end"/>
          </w:r>
        </w:p>
      </w:tc>
      <w:tc>
        <w:tcPr>
          <w:tcW w:w="1502" w:type="pct"/>
          <w:gridSpan w:val="2"/>
        </w:tcPr>
        <w:p w:rsidR="00811584" w:rsidRPr="00130F37" w:rsidRDefault="00811584" w:rsidP="002C33C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368EB">
            <w:rPr>
              <w:sz w:val="16"/>
              <w:szCs w:val="16"/>
            </w:rPr>
            <w:instrText>3/10/2018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368EB">
            <w:rPr>
              <w:sz w:val="16"/>
              <w:szCs w:val="16"/>
            </w:rPr>
            <w:instrText>3/10/18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368EB">
            <w:rPr>
              <w:noProof/>
              <w:sz w:val="16"/>
              <w:szCs w:val="16"/>
            </w:rPr>
            <w:t>3/10/18</w:t>
          </w:r>
          <w:r w:rsidRPr="00130F37">
            <w:rPr>
              <w:sz w:val="16"/>
              <w:szCs w:val="16"/>
            </w:rPr>
            <w:fldChar w:fldCharType="end"/>
          </w:r>
        </w:p>
      </w:tc>
    </w:tr>
  </w:tbl>
  <w:p w:rsidR="00811584" w:rsidRPr="002C33C0" w:rsidRDefault="00811584" w:rsidP="002C33C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2B0EA5" w:rsidRDefault="00811584" w:rsidP="001E52C4">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811584" w:rsidTr="00D0159A">
      <w:tc>
        <w:tcPr>
          <w:tcW w:w="947" w:type="pct"/>
        </w:tcPr>
        <w:p w:rsidR="00811584" w:rsidRDefault="00811584" w:rsidP="005A4AE1">
          <w:pPr>
            <w:spacing w:line="0" w:lineRule="atLeast"/>
            <w:rPr>
              <w:sz w:val="18"/>
            </w:rPr>
          </w:pPr>
        </w:p>
      </w:tc>
      <w:tc>
        <w:tcPr>
          <w:tcW w:w="3688" w:type="pct"/>
        </w:tcPr>
        <w:p w:rsidR="00811584" w:rsidRDefault="00811584" w:rsidP="005A4AE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68EB">
            <w:rPr>
              <w:i/>
              <w:sz w:val="18"/>
            </w:rPr>
            <w:t>Primary Industries (Customs) Charges Regulations 2000</w:t>
          </w:r>
          <w:r w:rsidRPr="007A1328">
            <w:rPr>
              <w:i/>
              <w:sz w:val="18"/>
            </w:rPr>
            <w:fldChar w:fldCharType="end"/>
          </w:r>
        </w:p>
      </w:tc>
      <w:tc>
        <w:tcPr>
          <w:tcW w:w="365" w:type="pct"/>
        </w:tcPr>
        <w:p w:rsidR="00811584" w:rsidRDefault="00811584" w:rsidP="005A4AE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82</w:t>
          </w:r>
          <w:r w:rsidRPr="00ED79B6">
            <w:rPr>
              <w:i/>
              <w:sz w:val="18"/>
            </w:rPr>
            <w:fldChar w:fldCharType="end"/>
          </w:r>
        </w:p>
      </w:tc>
    </w:tr>
  </w:tbl>
  <w:p w:rsidR="00811584" w:rsidRPr="00ED79B6" w:rsidRDefault="00811584" w:rsidP="001E52C4">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B3B51" w:rsidRDefault="00811584" w:rsidP="002C33C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11584" w:rsidRPr="007B3B51" w:rsidTr="00D0159A">
      <w:tc>
        <w:tcPr>
          <w:tcW w:w="854" w:type="pct"/>
        </w:tcPr>
        <w:p w:rsidR="00811584" w:rsidRPr="007B3B51" w:rsidRDefault="00811584" w:rsidP="002C33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82</w:t>
          </w:r>
          <w:r w:rsidRPr="007B3B51">
            <w:rPr>
              <w:i/>
              <w:sz w:val="16"/>
              <w:szCs w:val="16"/>
            </w:rPr>
            <w:fldChar w:fldCharType="end"/>
          </w:r>
        </w:p>
      </w:tc>
      <w:tc>
        <w:tcPr>
          <w:tcW w:w="3688" w:type="pct"/>
          <w:gridSpan w:val="3"/>
        </w:tcPr>
        <w:p w:rsidR="00811584" w:rsidRPr="007B3B51" w:rsidRDefault="00811584" w:rsidP="002C33C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368EB">
            <w:rPr>
              <w:i/>
              <w:noProof/>
              <w:sz w:val="16"/>
              <w:szCs w:val="16"/>
            </w:rPr>
            <w:t>Primary Industries (Customs) Charges Regulations 2000</w:t>
          </w:r>
          <w:r w:rsidRPr="007B3B51">
            <w:rPr>
              <w:i/>
              <w:sz w:val="16"/>
              <w:szCs w:val="16"/>
            </w:rPr>
            <w:fldChar w:fldCharType="end"/>
          </w:r>
        </w:p>
      </w:tc>
      <w:tc>
        <w:tcPr>
          <w:tcW w:w="458" w:type="pct"/>
        </w:tcPr>
        <w:p w:rsidR="00811584" w:rsidRPr="007B3B51" w:rsidRDefault="00811584" w:rsidP="002C33C0">
          <w:pPr>
            <w:jc w:val="right"/>
            <w:rPr>
              <w:sz w:val="16"/>
              <w:szCs w:val="16"/>
            </w:rPr>
          </w:pPr>
        </w:p>
      </w:tc>
    </w:tr>
    <w:tr w:rsidR="00811584" w:rsidRPr="0055472E" w:rsidTr="00D0159A">
      <w:tc>
        <w:tcPr>
          <w:tcW w:w="1499" w:type="pct"/>
          <w:gridSpan w:val="2"/>
        </w:tcPr>
        <w:p w:rsidR="00811584" w:rsidRPr="0055472E" w:rsidRDefault="00811584" w:rsidP="002C33C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368EB">
            <w:rPr>
              <w:sz w:val="16"/>
              <w:szCs w:val="16"/>
            </w:rPr>
            <w:t>75</w:t>
          </w:r>
          <w:r w:rsidRPr="0055472E">
            <w:rPr>
              <w:sz w:val="16"/>
              <w:szCs w:val="16"/>
            </w:rPr>
            <w:fldChar w:fldCharType="end"/>
          </w:r>
        </w:p>
      </w:tc>
      <w:tc>
        <w:tcPr>
          <w:tcW w:w="1999" w:type="pct"/>
        </w:tcPr>
        <w:p w:rsidR="00811584" w:rsidRPr="0055472E" w:rsidRDefault="00811584" w:rsidP="002C33C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368EB">
            <w:rPr>
              <w:sz w:val="16"/>
              <w:szCs w:val="16"/>
            </w:rPr>
            <w:t>1/10/18</w:t>
          </w:r>
          <w:r w:rsidRPr="0055472E">
            <w:rPr>
              <w:sz w:val="16"/>
              <w:szCs w:val="16"/>
            </w:rPr>
            <w:fldChar w:fldCharType="end"/>
          </w:r>
        </w:p>
      </w:tc>
      <w:tc>
        <w:tcPr>
          <w:tcW w:w="1502" w:type="pct"/>
          <w:gridSpan w:val="2"/>
        </w:tcPr>
        <w:p w:rsidR="00811584" w:rsidRPr="0055472E" w:rsidRDefault="00811584" w:rsidP="002C33C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368EB">
            <w:rPr>
              <w:sz w:val="16"/>
              <w:szCs w:val="16"/>
            </w:rPr>
            <w:instrText>3/10/2018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368EB">
            <w:rPr>
              <w:sz w:val="16"/>
              <w:szCs w:val="16"/>
            </w:rPr>
            <w:instrText>3/10/18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368EB">
            <w:rPr>
              <w:noProof/>
              <w:sz w:val="16"/>
              <w:szCs w:val="16"/>
            </w:rPr>
            <w:t>3/10/18</w:t>
          </w:r>
          <w:r w:rsidRPr="0055472E">
            <w:rPr>
              <w:sz w:val="16"/>
              <w:szCs w:val="16"/>
            </w:rPr>
            <w:fldChar w:fldCharType="end"/>
          </w:r>
        </w:p>
      </w:tc>
    </w:tr>
  </w:tbl>
  <w:p w:rsidR="00811584" w:rsidRPr="002C33C0" w:rsidRDefault="00811584" w:rsidP="002C3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584" w:rsidRPr="002B0EA5" w:rsidRDefault="00811584" w:rsidP="001E52C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11584" w:rsidTr="005A4AE1">
        <w:tc>
          <w:tcPr>
            <w:tcW w:w="533" w:type="dxa"/>
          </w:tcPr>
          <w:p w:rsidR="00811584" w:rsidRDefault="00811584" w:rsidP="005A4AE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68EB">
              <w:rPr>
                <w:i/>
                <w:noProof/>
                <w:sz w:val="18"/>
              </w:rPr>
              <w:t>94</w:t>
            </w:r>
            <w:r w:rsidRPr="00ED79B6">
              <w:rPr>
                <w:i/>
                <w:sz w:val="18"/>
              </w:rPr>
              <w:fldChar w:fldCharType="end"/>
            </w:r>
          </w:p>
        </w:tc>
        <w:tc>
          <w:tcPr>
            <w:tcW w:w="5387" w:type="dxa"/>
          </w:tcPr>
          <w:p w:rsidR="00811584" w:rsidRDefault="00811584" w:rsidP="005A4AE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68EB">
              <w:rPr>
                <w:i/>
                <w:sz w:val="18"/>
              </w:rPr>
              <w:t>Primary Industries (Customs) Charges Regulations 2000</w:t>
            </w:r>
            <w:r w:rsidRPr="007A1328">
              <w:rPr>
                <w:i/>
                <w:sz w:val="18"/>
              </w:rPr>
              <w:fldChar w:fldCharType="end"/>
            </w:r>
          </w:p>
        </w:tc>
        <w:tc>
          <w:tcPr>
            <w:tcW w:w="1383" w:type="dxa"/>
          </w:tcPr>
          <w:p w:rsidR="00811584" w:rsidRDefault="00811584" w:rsidP="005A4AE1">
            <w:pPr>
              <w:spacing w:line="0" w:lineRule="atLeast"/>
              <w:jc w:val="right"/>
              <w:rPr>
                <w:sz w:val="18"/>
              </w:rPr>
            </w:pPr>
          </w:p>
        </w:tc>
      </w:tr>
      <w:tr w:rsidR="00811584" w:rsidTr="005A4AE1">
        <w:tc>
          <w:tcPr>
            <w:tcW w:w="7303" w:type="dxa"/>
            <w:gridSpan w:val="3"/>
          </w:tcPr>
          <w:p w:rsidR="00811584" w:rsidRDefault="00811584" w:rsidP="005A4AE1">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0368EB">
              <w:rPr>
                <w:i/>
                <w:noProof/>
                <w:sz w:val="18"/>
              </w:rPr>
              <w:t>Q:\Word\Compilations\P18HK486.DOCX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4386D">
              <w:rPr>
                <w:i/>
                <w:noProof/>
                <w:sz w:val="18"/>
              </w:rPr>
              <w:t>26/9/2018 4:06 PM</w:t>
            </w:r>
            <w:r w:rsidRPr="00ED79B6">
              <w:rPr>
                <w:i/>
                <w:sz w:val="18"/>
              </w:rPr>
              <w:fldChar w:fldCharType="end"/>
            </w:r>
          </w:p>
        </w:tc>
      </w:tr>
    </w:tbl>
    <w:p w:rsidR="00811584" w:rsidRPr="00ED79B6" w:rsidRDefault="00811584" w:rsidP="001E52C4">
      <w:pPr>
        <w:rPr>
          <w:i/>
          <w:sz w:val="18"/>
        </w:rPr>
      </w:pPr>
    </w:p>
    <w:p w:rsidR="00811584" w:rsidRDefault="00811584">
      <w:pPr>
        <w:pStyle w:val="Footer"/>
      </w:pPr>
    </w:p>
    <w:p w:rsidR="00811584" w:rsidRDefault="00811584"/>
    <w:p w:rsidR="00811584" w:rsidRPr="002B0EA5" w:rsidRDefault="00811584" w:rsidP="001E52C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11584" w:rsidTr="005A4AE1">
        <w:tc>
          <w:tcPr>
            <w:tcW w:w="1383" w:type="dxa"/>
          </w:tcPr>
          <w:p w:rsidR="00811584" w:rsidRDefault="00811584" w:rsidP="005A4AE1">
            <w:pPr>
              <w:spacing w:line="0" w:lineRule="atLeast"/>
              <w:rPr>
                <w:sz w:val="18"/>
              </w:rPr>
            </w:pPr>
          </w:p>
        </w:tc>
        <w:tc>
          <w:tcPr>
            <w:tcW w:w="5387" w:type="dxa"/>
          </w:tcPr>
          <w:p w:rsidR="00811584" w:rsidRDefault="00811584" w:rsidP="005A4AE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68EB">
              <w:rPr>
                <w:i/>
                <w:sz w:val="18"/>
              </w:rPr>
              <w:t>Primary Industries (Customs) Charges Regulations 2000</w:t>
            </w:r>
            <w:r w:rsidRPr="007A1328">
              <w:rPr>
                <w:i/>
                <w:sz w:val="18"/>
              </w:rPr>
              <w:fldChar w:fldCharType="end"/>
            </w:r>
          </w:p>
        </w:tc>
        <w:tc>
          <w:tcPr>
            <w:tcW w:w="533" w:type="dxa"/>
          </w:tcPr>
          <w:p w:rsidR="00811584" w:rsidRDefault="00811584" w:rsidP="005A4AE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68EB">
              <w:rPr>
                <w:i/>
                <w:noProof/>
                <w:sz w:val="18"/>
              </w:rPr>
              <w:t>94</w:t>
            </w:r>
            <w:r w:rsidRPr="00ED79B6">
              <w:rPr>
                <w:i/>
                <w:sz w:val="18"/>
              </w:rPr>
              <w:fldChar w:fldCharType="end"/>
            </w:r>
          </w:p>
        </w:tc>
      </w:tr>
      <w:tr w:rsidR="00811584" w:rsidTr="005A4AE1">
        <w:tc>
          <w:tcPr>
            <w:tcW w:w="7303" w:type="dxa"/>
            <w:gridSpan w:val="3"/>
          </w:tcPr>
          <w:p w:rsidR="00811584" w:rsidRDefault="00811584" w:rsidP="005A4AE1">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0368EB">
              <w:rPr>
                <w:i/>
                <w:noProof/>
                <w:sz w:val="18"/>
              </w:rPr>
              <w:t>Q:\Word\Compilations\P18HK486.DOCX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4386D">
              <w:rPr>
                <w:i/>
                <w:noProof/>
                <w:sz w:val="18"/>
              </w:rPr>
              <w:t>26/9/2018 4:06 PM</w:t>
            </w:r>
            <w:r w:rsidRPr="00ED79B6">
              <w:rPr>
                <w:i/>
                <w:sz w:val="18"/>
              </w:rPr>
              <w:fldChar w:fldCharType="end"/>
            </w:r>
          </w:p>
        </w:tc>
      </w:tr>
    </w:tbl>
    <w:p w:rsidR="00811584" w:rsidRPr="00ED79B6" w:rsidRDefault="00811584" w:rsidP="001E52C4">
      <w:pPr>
        <w:rPr>
          <w:i/>
          <w:sz w:val="18"/>
        </w:rPr>
      </w:pPr>
    </w:p>
    <w:p w:rsidR="00811584" w:rsidRDefault="00811584">
      <w:pPr>
        <w:pStyle w:val="Footer"/>
      </w:pPr>
    </w:p>
    <w:p w:rsidR="00811584" w:rsidRDefault="00811584"/>
    <w:p w:rsidR="00811584" w:rsidRDefault="00811584">
      <w:r>
        <w:separator/>
      </w:r>
    </w:p>
  </w:footnote>
  <w:footnote w:type="continuationSeparator" w:id="0">
    <w:p w:rsidR="00811584" w:rsidRDefault="00811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rsidP="00911471">
    <w:pPr>
      <w:pStyle w:val="Header"/>
      <w:pBdr>
        <w:bottom w:val="single" w:sz="6" w:space="1" w:color="auto"/>
      </w:pBdr>
    </w:pPr>
  </w:p>
  <w:p w:rsidR="00811584" w:rsidRDefault="00811584" w:rsidP="00911471">
    <w:pPr>
      <w:pStyle w:val="Header"/>
      <w:pBdr>
        <w:bottom w:val="single" w:sz="6" w:space="1" w:color="auto"/>
      </w:pBdr>
    </w:pPr>
  </w:p>
  <w:p w:rsidR="00811584" w:rsidRPr="001E77D2" w:rsidRDefault="00811584" w:rsidP="0091147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rsidP="000523B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11584" w:rsidRDefault="00811584" w:rsidP="000523B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11584" w:rsidRPr="007A1328" w:rsidRDefault="00811584" w:rsidP="000523B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11584" w:rsidRPr="007A1328" w:rsidRDefault="00811584" w:rsidP="000523B1">
    <w:pPr>
      <w:rPr>
        <w:b/>
        <w:sz w:val="24"/>
      </w:rPr>
    </w:pPr>
  </w:p>
  <w:p w:rsidR="00811584" w:rsidRPr="00442C79" w:rsidRDefault="00811584" w:rsidP="000523B1">
    <w:pPr>
      <w:pBdr>
        <w:bottom w:val="single" w:sz="6" w:space="1" w:color="auto"/>
      </w:pBdr>
      <w:rPr>
        <w:szCs w:val="22"/>
      </w:rPr>
    </w:pPr>
    <w:r w:rsidRPr="00442C79">
      <w:rPr>
        <w:szCs w:val="22"/>
      </w:rPr>
      <w:fldChar w:fldCharType="begin"/>
    </w:r>
    <w:r w:rsidRPr="00442C79">
      <w:rPr>
        <w:szCs w:val="22"/>
      </w:rPr>
      <w:instrText xml:space="preserve"> DOCPROPERTY  Header </w:instrText>
    </w:r>
    <w:r w:rsidRPr="00442C79">
      <w:rPr>
        <w:szCs w:val="22"/>
      </w:rPr>
      <w:fldChar w:fldCharType="separate"/>
    </w:r>
    <w:r w:rsidR="000368EB">
      <w:rPr>
        <w:szCs w:val="22"/>
      </w:rPr>
      <w:t>Regulation</w:t>
    </w:r>
    <w:r w:rsidRPr="00442C79">
      <w:rPr>
        <w:szCs w:val="22"/>
      </w:rPr>
      <w:fldChar w:fldCharType="end"/>
    </w:r>
    <w:r w:rsidRPr="00442C79">
      <w:rPr>
        <w:szCs w:val="22"/>
      </w:rPr>
      <w:t xml:space="preserve"> </w:t>
    </w:r>
    <w:r w:rsidRPr="00442C79">
      <w:rPr>
        <w:szCs w:val="22"/>
      </w:rPr>
      <w:fldChar w:fldCharType="begin"/>
    </w:r>
    <w:r w:rsidRPr="00442C79">
      <w:rPr>
        <w:szCs w:val="22"/>
      </w:rPr>
      <w:instrText xml:space="preserve"> STYLEREF CharSectno </w:instrText>
    </w:r>
    <w:r w:rsidRPr="00442C79">
      <w:rPr>
        <w:szCs w:val="22"/>
      </w:rPr>
      <w:fldChar w:fldCharType="separate"/>
    </w:r>
    <w:r w:rsidR="000368EB">
      <w:rPr>
        <w:noProof/>
        <w:szCs w:val="22"/>
      </w:rPr>
      <w:t>1</w:t>
    </w:r>
    <w:r w:rsidRPr="00442C79">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A1328" w:rsidRDefault="00811584" w:rsidP="000523B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11584" w:rsidRPr="007A1328" w:rsidRDefault="00811584" w:rsidP="000523B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11584" w:rsidRPr="007A1328" w:rsidRDefault="00811584" w:rsidP="000523B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11584" w:rsidRPr="007A1328" w:rsidRDefault="00811584" w:rsidP="000523B1">
    <w:pPr>
      <w:jc w:val="right"/>
      <w:rPr>
        <w:b/>
        <w:sz w:val="24"/>
      </w:rPr>
    </w:pPr>
  </w:p>
  <w:p w:rsidR="00811584" w:rsidRPr="00442C79" w:rsidRDefault="00811584" w:rsidP="000523B1">
    <w:pPr>
      <w:pBdr>
        <w:bottom w:val="single" w:sz="6" w:space="1" w:color="auto"/>
      </w:pBdr>
      <w:jc w:val="right"/>
      <w:rPr>
        <w:szCs w:val="22"/>
      </w:rPr>
    </w:pPr>
    <w:r w:rsidRPr="00442C79">
      <w:rPr>
        <w:szCs w:val="22"/>
      </w:rPr>
      <w:fldChar w:fldCharType="begin"/>
    </w:r>
    <w:r w:rsidRPr="00442C79">
      <w:rPr>
        <w:szCs w:val="22"/>
      </w:rPr>
      <w:instrText xml:space="preserve"> DOCPROPERTY  Header </w:instrText>
    </w:r>
    <w:r w:rsidRPr="00442C79">
      <w:rPr>
        <w:szCs w:val="22"/>
      </w:rPr>
      <w:fldChar w:fldCharType="separate"/>
    </w:r>
    <w:r w:rsidR="000368EB">
      <w:rPr>
        <w:szCs w:val="22"/>
      </w:rPr>
      <w:t>Regulation</w:t>
    </w:r>
    <w:r w:rsidRPr="00442C79">
      <w:rPr>
        <w:szCs w:val="22"/>
      </w:rPr>
      <w:fldChar w:fldCharType="end"/>
    </w:r>
    <w:r w:rsidRPr="00442C79">
      <w:rPr>
        <w:szCs w:val="22"/>
      </w:rPr>
      <w:t xml:space="preserve"> </w:t>
    </w:r>
    <w:r w:rsidRPr="00442C79">
      <w:rPr>
        <w:szCs w:val="22"/>
      </w:rPr>
      <w:fldChar w:fldCharType="begin"/>
    </w:r>
    <w:r w:rsidRPr="00442C79">
      <w:rPr>
        <w:szCs w:val="22"/>
      </w:rPr>
      <w:instrText xml:space="preserve"> STYLEREF CharSectno </w:instrText>
    </w:r>
    <w:r w:rsidRPr="00442C79">
      <w:rPr>
        <w:szCs w:val="22"/>
      </w:rPr>
      <w:fldChar w:fldCharType="separate"/>
    </w:r>
    <w:r w:rsidR="0004386D">
      <w:rPr>
        <w:noProof/>
        <w:szCs w:val="22"/>
      </w:rPr>
      <w:t>1</w:t>
    </w:r>
    <w:r w:rsidRPr="00442C79">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7A1328" w:rsidRDefault="00811584" w:rsidP="000523B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D675F1" w:rsidRDefault="00811584">
    <w:pPr>
      <w:rPr>
        <w:sz w:val="20"/>
      </w:rPr>
    </w:pPr>
    <w:r w:rsidRPr="00D675F1">
      <w:rPr>
        <w:b/>
        <w:sz w:val="20"/>
      </w:rPr>
      <w:fldChar w:fldCharType="begin"/>
    </w:r>
    <w:r w:rsidRPr="00D675F1">
      <w:rPr>
        <w:b/>
        <w:sz w:val="20"/>
      </w:rPr>
      <w:instrText xml:space="preserve"> STYLEREF CharChapNo </w:instrText>
    </w:r>
    <w:r w:rsidR="00086724">
      <w:rPr>
        <w:b/>
        <w:sz w:val="20"/>
      </w:rPr>
      <w:fldChar w:fldCharType="separate"/>
    </w:r>
    <w:r w:rsidR="0004386D">
      <w:rPr>
        <w:b/>
        <w:noProof/>
        <w:sz w:val="20"/>
      </w:rPr>
      <w:t>Schedule 10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086724">
      <w:rPr>
        <w:sz w:val="20"/>
      </w:rPr>
      <w:fldChar w:fldCharType="separate"/>
    </w:r>
    <w:r w:rsidR="0004386D">
      <w:rPr>
        <w:noProof/>
        <w:sz w:val="20"/>
      </w:rPr>
      <w:t>Horticultural products</w:t>
    </w:r>
    <w:r w:rsidRPr="00D675F1">
      <w:rPr>
        <w:sz w:val="20"/>
      </w:rPr>
      <w:fldChar w:fldCharType="end"/>
    </w:r>
  </w:p>
  <w:p w:rsidR="00811584" w:rsidRPr="00D675F1" w:rsidRDefault="00811584">
    <w:pPr>
      <w:rPr>
        <w:b/>
        <w:sz w:val="20"/>
      </w:rPr>
    </w:pPr>
    <w:r w:rsidRPr="00D675F1">
      <w:rPr>
        <w:b/>
        <w:sz w:val="20"/>
      </w:rPr>
      <w:fldChar w:fldCharType="begin"/>
    </w:r>
    <w:r w:rsidRPr="00D675F1">
      <w:rPr>
        <w:b/>
        <w:sz w:val="20"/>
      </w:rPr>
      <w:instrText xml:space="preserve"> STYLEREF CharPartNo </w:instrText>
    </w:r>
    <w:r w:rsidR="0004386D">
      <w:rPr>
        <w:b/>
        <w:sz w:val="20"/>
      </w:rPr>
      <w:fldChar w:fldCharType="separate"/>
    </w:r>
    <w:r w:rsidR="0004386D">
      <w:rPr>
        <w:b/>
        <w:noProof/>
        <w:sz w:val="20"/>
      </w:rPr>
      <w:t>Part 11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04386D">
      <w:rPr>
        <w:sz w:val="20"/>
      </w:rPr>
      <w:fldChar w:fldCharType="separate"/>
    </w:r>
    <w:r w:rsidR="0004386D">
      <w:rPr>
        <w:noProof/>
        <w:sz w:val="20"/>
      </w:rPr>
      <w:t>Nashi</w:t>
    </w:r>
    <w:r w:rsidRPr="00D675F1">
      <w:rPr>
        <w:sz w:val="20"/>
      </w:rPr>
      <w:fldChar w:fldCharType="end"/>
    </w:r>
  </w:p>
  <w:p w:rsidR="00811584" w:rsidRPr="00D675F1" w:rsidRDefault="00811584">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811584" w:rsidRPr="00D675F1" w:rsidRDefault="00811584">
    <w:pPr>
      <w:rPr>
        <w:b/>
      </w:rPr>
    </w:pPr>
  </w:p>
  <w:p w:rsidR="00811584" w:rsidRPr="00D675F1" w:rsidRDefault="00811584">
    <w:pPr>
      <w:pBdr>
        <w:bottom w:val="single" w:sz="6" w:space="1" w:color="auto"/>
      </w:pBdr>
    </w:pPr>
    <w:r w:rsidRPr="00D675F1">
      <w:t xml:space="preserve">Clause </w:t>
    </w:r>
    <w:fldSimple w:instr=" STYLEREF CharSectno ">
      <w:r w:rsidR="0004386D">
        <w:rPr>
          <w:noProof/>
        </w:rPr>
        <w:t>11.1</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D675F1" w:rsidRDefault="00811584">
    <w:pPr>
      <w:jc w:val="right"/>
      <w:rPr>
        <w:sz w:val="20"/>
      </w:rPr>
    </w:pPr>
    <w:r w:rsidRPr="00D675F1">
      <w:rPr>
        <w:sz w:val="20"/>
      </w:rPr>
      <w:fldChar w:fldCharType="begin"/>
    </w:r>
    <w:r w:rsidRPr="00D675F1">
      <w:rPr>
        <w:sz w:val="20"/>
      </w:rPr>
      <w:instrText xml:space="preserve"> STYLEREF CharChapText </w:instrText>
    </w:r>
    <w:r w:rsidR="00086724">
      <w:rPr>
        <w:sz w:val="20"/>
      </w:rPr>
      <w:fldChar w:fldCharType="separate"/>
    </w:r>
    <w:r w:rsidR="0004386D">
      <w:rPr>
        <w:noProof/>
        <w:sz w:val="20"/>
      </w:rPr>
      <w:t>Horticultural products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086724">
      <w:rPr>
        <w:b/>
        <w:sz w:val="20"/>
      </w:rPr>
      <w:fldChar w:fldCharType="separate"/>
    </w:r>
    <w:r w:rsidR="0004386D">
      <w:rPr>
        <w:b/>
        <w:noProof/>
        <w:sz w:val="20"/>
      </w:rPr>
      <w:t>Schedule 10</w:t>
    </w:r>
    <w:r w:rsidRPr="00D675F1">
      <w:rPr>
        <w:b/>
        <w:sz w:val="20"/>
      </w:rPr>
      <w:fldChar w:fldCharType="end"/>
    </w:r>
  </w:p>
  <w:p w:rsidR="00811584" w:rsidRPr="00D675F1" w:rsidRDefault="00811584">
    <w:pPr>
      <w:jc w:val="right"/>
      <w:rPr>
        <w:b/>
        <w:sz w:val="20"/>
      </w:rPr>
    </w:pPr>
    <w:r w:rsidRPr="00D675F1">
      <w:rPr>
        <w:sz w:val="20"/>
      </w:rPr>
      <w:fldChar w:fldCharType="begin"/>
    </w:r>
    <w:r w:rsidRPr="00D675F1">
      <w:rPr>
        <w:sz w:val="20"/>
      </w:rPr>
      <w:instrText xml:space="preserve"> STYLEREF CharPartText </w:instrText>
    </w:r>
    <w:r w:rsidR="0004386D">
      <w:rPr>
        <w:sz w:val="20"/>
      </w:rPr>
      <w:fldChar w:fldCharType="separate"/>
    </w:r>
    <w:r w:rsidR="0004386D">
      <w:rPr>
        <w:noProof/>
        <w:sz w:val="20"/>
      </w:rPr>
      <w:t>Macadamia nuts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04386D">
      <w:rPr>
        <w:b/>
        <w:sz w:val="20"/>
      </w:rPr>
      <w:fldChar w:fldCharType="separate"/>
    </w:r>
    <w:r w:rsidR="0004386D">
      <w:rPr>
        <w:b/>
        <w:noProof/>
        <w:sz w:val="20"/>
      </w:rPr>
      <w:t>Part 10</w:t>
    </w:r>
    <w:r w:rsidRPr="00D675F1">
      <w:rPr>
        <w:b/>
        <w:sz w:val="20"/>
      </w:rPr>
      <w:fldChar w:fldCharType="end"/>
    </w:r>
  </w:p>
  <w:p w:rsidR="00811584" w:rsidRPr="00D675F1" w:rsidRDefault="00811584">
    <w:pPr>
      <w:jc w:val="right"/>
      <w:rPr>
        <w:sz w:val="20"/>
      </w:rPr>
    </w:pPr>
    <w:r w:rsidRPr="00D675F1">
      <w:rPr>
        <w:sz w:val="20"/>
      </w:rPr>
      <w:fldChar w:fldCharType="begin"/>
    </w:r>
    <w:r w:rsidRPr="00D675F1">
      <w:rPr>
        <w:sz w:val="20"/>
      </w:rPr>
      <w:instrText xml:space="preserve"> STYLEREF CharDivText </w:instrText>
    </w:r>
    <w:r w:rsidR="0004386D">
      <w:rPr>
        <w:sz w:val="20"/>
      </w:rPr>
      <w:fldChar w:fldCharType="separate"/>
    </w:r>
    <w:r w:rsidR="0004386D">
      <w:rPr>
        <w:noProof/>
        <w:sz w:val="20"/>
      </w:rPr>
      <w:t>Special purpose charges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04386D">
      <w:rPr>
        <w:b/>
        <w:sz w:val="20"/>
      </w:rPr>
      <w:fldChar w:fldCharType="separate"/>
    </w:r>
    <w:r w:rsidR="0004386D">
      <w:rPr>
        <w:b/>
        <w:noProof/>
        <w:sz w:val="20"/>
      </w:rPr>
      <w:t>Division 10.2</w:t>
    </w:r>
    <w:r w:rsidRPr="00D675F1">
      <w:rPr>
        <w:b/>
        <w:sz w:val="20"/>
      </w:rPr>
      <w:fldChar w:fldCharType="end"/>
    </w:r>
  </w:p>
  <w:p w:rsidR="00811584" w:rsidRPr="00D675F1" w:rsidRDefault="00811584">
    <w:pPr>
      <w:jc w:val="right"/>
      <w:rPr>
        <w:b/>
      </w:rPr>
    </w:pPr>
  </w:p>
  <w:p w:rsidR="00811584" w:rsidRPr="00D675F1" w:rsidRDefault="00811584">
    <w:pPr>
      <w:pBdr>
        <w:bottom w:val="single" w:sz="6" w:space="1" w:color="auto"/>
      </w:pBdr>
      <w:jc w:val="right"/>
    </w:pPr>
    <w:r w:rsidRPr="00D675F1">
      <w:t xml:space="preserve">Clause </w:t>
    </w:r>
    <w:fldSimple w:instr=" STYLEREF CharSectno ">
      <w:r w:rsidR="0004386D">
        <w:rPr>
          <w:noProof/>
        </w:rPr>
        <w:t>10.6</w:t>
      </w:r>
    </w:fldSimple>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pPr>
      <w:rPr>
        <w:sz w:val="20"/>
      </w:rPr>
    </w:pPr>
    <w:r>
      <w:rPr>
        <w:b/>
        <w:sz w:val="20"/>
      </w:rPr>
      <w:fldChar w:fldCharType="begin"/>
    </w:r>
    <w:r>
      <w:rPr>
        <w:b/>
        <w:sz w:val="20"/>
      </w:rPr>
      <w:instrText xml:space="preserve"> STYLEREF CharChapNo </w:instrText>
    </w:r>
    <w:r>
      <w:rPr>
        <w:b/>
        <w:sz w:val="20"/>
      </w:rPr>
      <w:fldChar w:fldCharType="separate"/>
    </w:r>
    <w:r w:rsidR="000368EB">
      <w:rPr>
        <w:b/>
        <w:noProof/>
        <w:sz w:val="20"/>
      </w:rPr>
      <w:t>Schedule 10</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0368EB">
      <w:rPr>
        <w:noProof/>
        <w:sz w:val="20"/>
      </w:rPr>
      <w:t>Horticultural products</w:t>
    </w:r>
    <w:r>
      <w:rPr>
        <w:sz w:val="20"/>
      </w:rPr>
      <w:fldChar w:fldCharType="end"/>
    </w:r>
  </w:p>
  <w:p w:rsidR="00811584" w:rsidRDefault="0081158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0368EB">
      <w:rPr>
        <w:b/>
        <w:noProof/>
        <w:sz w:val="20"/>
      </w:rPr>
      <w:t>Part 11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0368EB">
      <w:rPr>
        <w:noProof/>
        <w:sz w:val="20"/>
      </w:rPr>
      <w:t>Nashi</w:t>
    </w:r>
    <w:r>
      <w:rPr>
        <w:sz w:val="20"/>
      </w:rPr>
      <w:fldChar w:fldCharType="end"/>
    </w:r>
  </w:p>
  <w:p w:rsidR="00811584" w:rsidRDefault="00811584">
    <w:pPr>
      <w:pBdr>
        <w:bottom w:val="single" w:sz="6"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8A2C51" w:rsidRDefault="0081158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04386D">
      <w:rPr>
        <w:noProof/>
        <w:sz w:val="20"/>
      </w:rPr>
      <w:t>Horticultural products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04386D">
      <w:rPr>
        <w:b/>
        <w:noProof/>
        <w:sz w:val="20"/>
      </w:rPr>
      <w:t>Schedule 10</w:t>
    </w:r>
    <w:r w:rsidRPr="008A2C51">
      <w:rPr>
        <w:b/>
        <w:sz w:val="20"/>
      </w:rPr>
      <w:fldChar w:fldCharType="end"/>
    </w:r>
  </w:p>
  <w:p w:rsidR="00811584" w:rsidRPr="008A2C51" w:rsidRDefault="0081158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04386D">
      <w:rPr>
        <w:noProof/>
        <w:sz w:val="20"/>
      </w:rPr>
      <w:t>Nursery products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04386D">
      <w:rPr>
        <w:b/>
        <w:noProof/>
        <w:sz w:val="20"/>
      </w:rPr>
      <w:t>Part 12</w:t>
    </w:r>
    <w:r w:rsidRPr="008A2C51">
      <w:rPr>
        <w:b/>
        <w:sz w:val="20"/>
      </w:rPr>
      <w:fldChar w:fldCharType="end"/>
    </w:r>
  </w:p>
  <w:p w:rsidR="00811584" w:rsidRDefault="00811584">
    <w:pPr>
      <w:pBdr>
        <w:bottom w:val="single" w:sz="6" w:space="1" w:color="auto"/>
      </w:pBdr>
      <w:jc w:val="right"/>
    </w:pPr>
  </w:p>
  <w:p w:rsidR="00811584" w:rsidRDefault="00811584">
    <w:pPr>
      <w:pBdr>
        <w:bottom w:val="single" w:sz="6" w:space="1" w:color="auto"/>
      </w:pBdr>
      <w:jc w:val="right"/>
    </w:pPr>
  </w:p>
  <w:p w:rsidR="00811584" w:rsidRPr="008A2C51" w:rsidRDefault="00811584">
    <w:pPr>
      <w:pBdr>
        <w:bottom w:val="single" w:sz="6" w:space="1" w:color="auto"/>
      </w:pBd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D675F1" w:rsidRDefault="00811584">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04386D">
      <w:rPr>
        <w:b/>
        <w:noProof/>
        <w:sz w:val="20"/>
      </w:rPr>
      <w:t>Schedule 10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04386D">
      <w:rPr>
        <w:noProof/>
        <w:sz w:val="20"/>
      </w:rPr>
      <w:t>Horticultural products</w:t>
    </w:r>
    <w:r w:rsidRPr="00D675F1">
      <w:rPr>
        <w:sz w:val="20"/>
      </w:rPr>
      <w:fldChar w:fldCharType="end"/>
    </w:r>
  </w:p>
  <w:p w:rsidR="00811584" w:rsidRPr="00D675F1" w:rsidRDefault="00811584">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04386D">
      <w:rPr>
        <w:b/>
        <w:noProof/>
        <w:sz w:val="20"/>
      </w:rPr>
      <w:t>Part 15</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04386D">
      <w:rPr>
        <w:noProof/>
        <w:sz w:val="20"/>
      </w:rPr>
      <w:t>Stone fruit</w:t>
    </w:r>
    <w:r w:rsidRPr="00D675F1">
      <w:rPr>
        <w:sz w:val="20"/>
      </w:rPr>
      <w:fldChar w:fldCharType="end"/>
    </w:r>
  </w:p>
  <w:p w:rsidR="00811584" w:rsidRPr="00D675F1" w:rsidRDefault="00811584">
    <w:pPr>
      <w:rPr>
        <w:sz w:val="20"/>
      </w:rPr>
    </w:pPr>
    <w:r w:rsidRPr="00D675F1">
      <w:rPr>
        <w:b/>
        <w:sz w:val="20"/>
      </w:rPr>
      <w:fldChar w:fldCharType="begin"/>
    </w:r>
    <w:r w:rsidRPr="00D675F1">
      <w:rPr>
        <w:b/>
        <w:sz w:val="20"/>
      </w:rPr>
      <w:instrText xml:space="preserve"> STYLEREF CharDivNo </w:instrText>
    </w:r>
    <w:r w:rsidR="0004386D">
      <w:rPr>
        <w:b/>
        <w:sz w:val="20"/>
      </w:rPr>
      <w:fldChar w:fldCharType="separate"/>
    </w:r>
    <w:r w:rsidR="0004386D">
      <w:rPr>
        <w:b/>
        <w:noProof/>
        <w:sz w:val="20"/>
      </w:rPr>
      <w:t>Division 15.2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04386D">
      <w:rPr>
        <w:sz w:val="20"/>
      </w:rPr>
      <w:fldChar w:fldCharType="separate"/>
    </w:r>
    <w:r w:rsidR="0004386D">
      <w:rPr>
        <w:noProof/>
        <w:sz w:val="20"/>
      </w:rPr>
      <w:t>Special purpose charges</w:t>
    </w:r>
    <w:r w:rsidRPr="00D675F1">
      <w:rPr>
        <w:sz w:val="20"/>
      </w:rPr>
      <w:fldChar w:fldCharType="end"/>
    </w:r>
  </w:p>
  <w:p w:rsidR="00811584" w:rsidRPr="00D675F1" w:rsidRDefault="00811584">
    <w:pPr>
      <w:rPr>
        <w:b/>
      </w:rPr>
    </w:pPr>
  </w:p>
  <w:p w:rsidR="00811584" w:rsidRPr="00D675F1" w:rsidRDefault="00811584">
    <w:pPr>
      <w:pBdr>
        <w:bottom w:val="single" w:sz="6" w:space="1" w:color="auto"/>
      </w:pBdr>
    </w:pPr>
    <w:r w:rsidRPr="00D675F1">
      <w:t xml:space="preserve">Clause </w:t>
    </w:r>
    <w:fldSimple w:instr=" STYLEREF CharSectno ">
      <w:r w:rsidR="0004386D">
        <w:rPr>
          <w:noProof/>
        </w:rPr>
        <w:t>15.5A</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rsidP="00911471">
    <w:pPr>
      <w:pStyle w:val="Header"/>
      <w:pBdr>
        <w:bottom w:val="single" w:sz="4" w:space="1" w:color="auto"/>
      </w:pBdr>
    </w:pPr>
  </w:p>
  <w:p w:rsidR="00811584" w:rsidRDefault="00811584" w:rsidP="00911471">
    <w:pPr>
      <w:pStyle w:val="Header"/>
      <w:pBdr>
        <w:bottom w:val="single" w:sz="4" w:space="1" w:color="auto"/>
      </w:pBdr>
    </w:pPr>
  </w:p>
  <w:p w:rsidR="00811584" w:rsidRPr="001E77D2" w:rsidRDefault="00811584" w:rsidP="00911471">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D675F1" w:rsidRDefault="0081158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04386D">
      <w:rPr>
        <w:noProof/>
        <w:sz w:val="20"/>
      </w:rPr>
      <w:t>Horticultural products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04386D">
      <w:rPr>
        <w:b/>
        <w:noProof/>
        <w:sz w:val="20"/>
      </w:rPr>
      <w:t>Schedule 10</w:t>
    </w:r>
    <w:r w:rsidRPr="00D675F1">
      <w:rPr>
        <w:b/>
        <w:sz w:val="20"/>
      </w:rPr>
      <w:fldChar w:fldCharType="end"/>
    </w:r>
  </w:p>
  <w:p w:rsidR="00811584" w:rsidRPr="00D675F1" w:rsidRDefault="00811584">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04386D">
      <w:rPr>
        <w:noProof/>
        <w:sz w:val="20"/>
      </w:rPr>
      <w:t>Stone fruit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04386D">
      <w:rPr>
        <w:b/>
        <w:noProof/>
        <w:sz w:val="20"/>
      </w:rPr>
      <w:t>Part 15</w:t>
    </w:r>
    <w:r w:rsidRPr="00D675F1">
      <w:rPr>
        <w:b/>
        <w:sz w:val="20"/>
      </w:rPr>
      <w:fldChar w:fldCharType="end"/>
    </w:r>
  </w:p>
  <w:p w:rsidR="00811584" w:rsidRPr="00D675F1" w:rsidRDefault="00811584">
    <w:pPr>
      <w:jc w:val="right"/>
      <w:rPr>
        <w:sz w:val="20"/>
      </w:rPr>
    </w:pPr>
    <w:r w:rsidRPr="00D675F1">
      <w:rPr>
        <w:sz w:val="20"/>
      </w:rPr>
      <w:fldChar w:fldCharType="begin"/>
    </w:r>
    <w:r w:rsidRPr="00D675F1">
      <w:rPr>
        <w:sz w:val="20"/>
      </w:rPr>
      <w:instrText xml:space="preserve"> STYLEREF CharDivText </w:instrText>
    </w:r>
    <w:r w:rsidR="00086724">
      <w:rPr>
        <w:sz w:val="20"/>
      </w:rPr>
      <w:fldChar w:fldCharType="separate"/>
    </w:r>
    <w:r w:rsidR="0004386D">
      <w:rPr>
        <w:noProof/>
        <w:sz w:val="20"/>
      </w:rPr>
      <w:t>Product charge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086724">
      <w:rPr>
        <w:b/>
        <w:sz w:val="20"/>
      </w:rPr>
      <w:fldChar w:fldCharType="separate"/>
    </w:r>
    <w:r w:rsidR="0004386D">
      <w:rPr>
        <w:b/>
        <w:noProof/>
        <w:sz w:val="20"/>
      </w:rPr>
      <w:t>Division 15.1</w:t>
    </w:r>
    <w:r w:rsidRPr="00D675F1">
      <w:rPr>
        <w:b/>
        <w:sz w:val="20"/>
      </w:rPr>
      <w:fldChar w:fldCharType="end"/>
    </w:r>
  </w:p>
  <w:p w:rsidR="00811584" w:rsidRPr="00D675F1" w:rsidRDefault="00811584">
    <w:pPr>
      <w:jc w:val="right"/>
      <w:rPr>
        <w:b/>
      </w:rPr>
    </w:pPr>
  </w:p>
  <w:p w:rsidR="00811584" w:rsidRPr="00D675F1" w:rsidRDefault="00811584">
    <w:pPr>
      <w:pBdr>
        <w:bottom w:val="single" w:sz="6" w:space="1" w:color="auto"/>
      </w:pBdr>
      <w:jc w:val="right"/>
    </w:pPr>
    <w:r w:rsidRPr="00D675F1">
      <w:t xml:space="preserve">Clause </w:t>
    </w:r>
    <w:fldSimple w:instr=" STYLEREF CharSectno ">
      <w:r w:rsidR="0004386D">
        <w:rPr>
          <w:noProof/>
        </w:rPr>
        <w:t>15.1</w:t>
      </w:r>
    </w:fldSimple>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pPr>
      <w:rPr>
        <w:sz w:val="20"/>
      </w:rPr>
    </w:pPr>
    <w:r>
      <w:rPr>
        <w:b/>
        <w:sz w:val="20"/>
      </w:rPr>
      <w:fldChar w:fldCharType="begin"/>
    </w:r>
    <w:r>
      <w:rPr>
        <w:b/>
        <w:sz w:val="20"/>
      </w:rPr>
      <w:instrText xml:space="preserve"> STYLEREF CharChapNo </w:instrText>
    </w:r>
    <w:r>
      <w:rPr>
        <w:b/>
        <w:sz w:val="20"/>
      </w:rPr>
      <w:fldChar w:fldCharType="separate"/>
    </w:r>
    <w:r w:rsidR="000368EB">
      <w:rPr>
        <w:b/>
        <w:noProof/>
        <w:sz w:val="20"/>
      </w:rPr>
      <w:t>Schedule 10</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0368EB">
      <w:rPr>
        <w:noProof/>
        <w:sz w:val="20"/>
      </w:rPr>
      <w:t>Horticultural products</w:t>
    </w:r>
    <w:r>
      <w:rPr>
        <w:sz w:val="20"/>
      </w:rPr>
      <w:fldChar w:fldCharType="end"/>
    </w:r>
  </w:p>
  <w:p w:rsidR="00811584" w:rsidRDefault="0081158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0368EB">
      <w:rPr>
        <w:b/>
        <w:noProof/>
        <w:sz w:val="20"/>
      </w:rPr>
      <w:t>Part 15</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0368EB">
      <w:rPr>
        <w:noProof/>
        <w:sz w:val="20"/>
      </w:rPr>
      <w:t>Stone fruit</w:t>
    </w:r>
    <w:r>
      <w:rPr>
        <w:sz w:val="20"/>
      </w:rPr>
      <w:fldChar w:fldCharType="end"/>
    </w:r>
  </w:p>
  <w:p w:rsidR="00811584" w:rsidRDefault="00811584">
    <w:pPr>
      <w:pBdr>
        <w:bottom w:val="single" w:sz="6" w:space="1" w:color="auto"/>
      </w:pBdr>
    </w:pPr>
  </w:p>
  <w:p w:rsidR="00811584" w:rsidRDefault="00811584">
    <w:pPr>
      <w:pBdr>
        <w:bottom w:val="single" w:sz="6"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8A2C51" w:rsidRDefault="0081158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04386D">
      <w:rPr>
        <w:noProof/>
        <w:sz w:val="20"/>
      </w:rPr>
      <w:t>Horticultural products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04386D">
      <w:rPr>
        <w:b/>
        <w:noProof/>
        <w:sz w:val="20"/>
      </w:rPr>
      <w:t>Schedule 10</w:t>
    </w:r>
    <w:r w:rsidRPr="008A2C51">
      <w:rPr>
        <w:b/>
        <w:sz w:val="20"/>
      </w:rPr>
      <w:fldChar w:fldCharType="end"/>
    </w:r>
  </w:p>
  <w:p w:rsidR="00811584" w:rsidRPr="008A2C51" w:rsidRDefault="0081158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04386D">
      <w:rPr>
        <w:noProof/>
        <w:sz w:val="20"/>
      </w:rPr>
      <w:t>Strawberries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04386D">
      <w:rPr>
        <w:b/>
        <w:noProof/>
        <w:sz w:val="20"/>
      </w:rPr>
      <w:t>Part 16</w:t>
    </w:r>
    <w:r w:rsidRPr="008A2C51">
      <w:rPr>
        <w:b/>
        <w:sz w:val="20"/>
      </w:rPr>
      <w:fldChar w:fldCharType="end"/>
    </w:r>
  </w:p>
  <w:p w:rsidR="00811584" w:rsidRPr="008A2C51" w:rsidRDefault="00811584">
    <w:pPr>
      <w:pBdr>
        <w:bottom w:val="single" w:sz="6" w:space="1" w:color="auto"/>
      </w:pBdr>
      <w:jc w:val="righ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D675F1" w:rsidRDefault="00811584">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04386D">
      <w:rPr>
        <w:b/>
        <w:noProof/>
        <w:sz w:val="20"/>
      </w:rPr>
      <w:t>Schedule 10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04386D">
      <w:rPr>
        <w:noProof/>
        <w:sz w:val="20"/>
      </w:rPr>
      <w:t>Horticultural products</w:t>
    </w:r>
    <w:r w:rsidRPr="00D675F1">
      <w:rPr>
        <w:sz w:val="20"/>
      </w:rPr>
      <w:fldChar w:fldCharType="end"/>
    </w:r>
  </w:p>
  <w:p w:rsidR="00811584" w:rsidRPr="00D675F1" w:rsidRDefault="00811584">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04386D">
      <w:rPr>
        <w:b/>
        <w:noProof/>
        <w:sz w:val="20"/>
      </w:rPr>
      <w:t>Part 17</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04386D">
      <w:rPr>
        <w:noProof/>
        <w:sz w:val="20"/>
      </w:rPr>
      <w:t>Vegetables</w:t>
    </w:r>
    <w:r w:rsidRPr="00D675F1">
      <w:rPr>
        <w:sz w:val="20"/>
      </w:rPr>
      <w:fldChar w:fldCharType="end"/>
    </w:r>
  </w:p>
  <w:p w:rsidR="00811584" w:rsidRPr="00D675F1" w:rsidRDefault="00811584">
    <w:pPr>
      <w:rPr>
        <w:sz w:val="20"/>
      </w:rPr>
    </w:pPr>
    <w:r w:rsidRPr="00D675F1">
      <w:rPr>
        <w:b/>
        <w:sz w:val="20"/>
      </w:rPr>
      <w:fldChar w:fldCharType="begin"/>
    </w:r>
    <w:r w:rsidRPr="00D675F1">
      <w:rPr>
        <w:b/>
        <w:sz w:val="20"/>
      </w:rPr>
      <w:instrText xml:space="preserve"> STYLEREF CharDivNo </w:instrText>
    </w:r>
    <w:r w:rsidR="00086724">
      <w:rPr>
        <w:b/>
        <w:sz w:val="20"/>
      </w:rPr>
      <w:fldChar w:fldCharType="separate"/>
    </w:r>
    <w:r w:rsidR="0004386D">
      <w:rPr>
        <w:b/>
        <w:noProof/>
        <w:sz w:val="20"/>
      </w:rPr>
      <w:t>Division 17.2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086724">
      <w:rPr>
        <w:sz w:val="20"/>
      </w:rPr>
      <w:fldChar w:fldCharType="separate"/>
    </w:r>
    <w:r w:rsidR="0004386D">
      <w:rPr>
        <w:noProof/>
        <w:sz w:val="20"/>
      </w:rPr>
      <w:t>Special purpose charges</w:t>
    </w:r>
    <w:r w:rsidRPr="00D675F1">
      <w:rPr>
        <w:sz w:val="20"/>
      </w:rPr>
      <w:fldChar w:fldCharType="end"/>
    </w:r>
  </w:p>
  <w:p w:rsidR="00811584" w:rsidRPr="00D675F1" w:rsidRDefault="00811584">
    <w:pPr>
      <w:rPr>
        <w:b/>
      </w:rPr>
    </w:pPr>
  </w:p>
  <w:p w:rsidR="00811584" w:rsidRPr="00D675F1" w:rsidRDefault="00811584">
    <w:pPr>
      <w:pBdr>
        <w:bottom w:val="single" w:sz="6" w:space="1" w:color="auto"/>
      </w:pBdr>
    </w:pPr>
    <w:r w:rsidRPr="00D675F1">
      <w:t xml:space="preserve">Clause </w:t>
    </w:r>
    <w:fldSimple w:instr=" STYLEREF CharSectno ">
      <w:r w:rsidR="0004386D">
        <w:rPr>
          <w:noProof/>
        </w:rPr>
        <w:t>17.7</w:t>
      </w:r>
    </w:fldSimple>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D675F1" w:rsidRDefault="0081158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04386D">
      <w:rPr>
        <w:noProof/>
        <w:sz w:val="20"/>
      </w:rPr>
      <w:t>Horticultural products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04386D">
      <w:rPr>
        <w:b/>
        <w:noProof/>
        <w:sz w:val="20"/>
      </w:rPr>
      <w:t>Schedule 10</w:t>
    </w:r>
    <w:r w:rsidRPr="00D675F1">
      <w:rPr>
        <w:b/>
        <w:sz w:val="20"/>
      </w:rPr>
      <w:fldChar w:fldCharType="end"/>
    </w:r>
  </w:p>
  <w:p w:rsidR="00811584" w:rsidRPr="00D675F1" w:rsidRDefault="00811584">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04386D">
      <w:rPr>
        <w:noProof/>
        <w:sz w:val="20"/>
      </w:rPr>
      <w:t>Vegetables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04386D">
      <w:rPr>
        <w:b/>
        <w:noProof/>
        <w:sz w:val="20"/>
      </w:rPr>
      <w:t>Part 17</w:t>
    </w:r>
    <w:r w:rsidRPr="00D675F1">
      <w:rPr>
        <w:b/>
        <w:sz w:val="20"/>
      </w:rPr>
      <w:fldChar w:fldCharType="end"/>
    </w:r>
  </w:p>
  <w:p w:rsidR="00811584" w:rsidRPr="00D675F1" w:rsidRDefault="00811584">
    <w:pPr>
      <w:jc w:val="right"/>
      <w:rPr>
        <w:sz w:val="20"/>
      </w:rPr>
    </w:pPr>
    <w:r w:rsidRPr="00D675F1">
      <w:rPr>
        <w:sz w:val="20"/>
      </w:rPr>
      <w:fldChar w:fldCharType="begin"/>
    </w:r>
    <w:r w:rsidRPr="00D675F1">
      <w:rPr>
        <w:sz w:val="20"/>
      </w:rPr>
      <w:instrText xml:space="preserve"> STYLEREF CharDivText </w:instrText>
    </w:r>
    <w:r w:rsidR="00086724">
      <w:rPr>
        <w:sz w:val="20"/>
      </w:rPr>
      <w:fldChar w:fldCharType="separate"/>
    </w:r>
    <w:r w:rsidR="0004386D">
      <w:rPr>
        <w:noProof/>
        <w:sz w:val="20"/>
      </w:rPr>
      <w:t>Product charge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086724">
      <w:rPr>
        <w:b/>
        <w:sz w:val="20"/>
      </w:rPr>
      <w:fldChar w:fldCharType="separate"/>
    </w:r>
    <w:r w:rsidR="0004386D">
      <w:rPr>
        <w:b/>
        <w:noProof/>
        <w:sz w:val="20"/>
      </w:rPr>
      <w:t>Division 17.1</w:t>
    </w:r>
    <w:r w:rsidRPr="00D675F1">
      <w:rPr>
        <w:b/>
        <w:sz w:val="20"/>
      </w:rPr>
      <w:fldChar w:fldCharType="end"/>
    </w:r>
  </w:p>
  <w:p w:rsidR="00811584" w:rsidRPr="00D675F1" w:rsidRDefault="00811584">
    <w:pPr>
      <w:jc w:val="right"/>
      <w:rPr>
        <w:b/>
      </w:rPr>
    </w:pPr>
  </w:p>
  <w:p w:rsidR="00811584" w:rsidRPr="00D675F1" w:rsidRDefault="00811584">
    <w:pPr>
      <w:pBdr>
        <w:bottom w:val="single" w:sz="6" w:space="1" w:color="auto"/>
      </w:pBdr>
      <w:jc w:val="right"/>
    </w:pPr>
    <w:r w:rsidRPr="00D675F1">
      <w:t xml:space="preserve">Clause </w:t>
    </w:r>
    <w:fldSimple w:instr=" STYLEREF CharSectno ">
      <w:r w:rsidR="0004386D">
        <w:rPr>
          <w:noProof/>
        </w:rPr>
        <w:t>17.6</w:t>
      </w:r>
    </w:fldSimple>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pPr>
      <w:rPr>
        <w:sz w:val="20"/>
      </w:rPr>
    </w:pPr>
    <w:r>
      <w:rPr>
        <w:b/>
        <w:sz w:val="20"/>
      </w:rPr>
      <w:fldChar w:fldCharType="begin"/>
    </w:r>
    <w:r>
      <w:rPr>
        <w:b/>
        <w:sz w:val="20"/>
      </w:rPr>
      <w:instrText xml:space="preserve"> STYLEREF CharChapNo </w:instrText>
    </w:r>
    <w:r>
      <w:rPr>
        <w:b/>
        <w:sz w:val="20"/>
      </w:rPr>
      <w:fldChar w:fldCharType="separate"/>
    </w:r>
    <w:r w:rsidR="000368EB">
      <w:rPr>
        <w:b/>
        <w:noProof/>
        <w:sz w:val="20"/>
      </w:rPr>
      <w:t>Schedule 10</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0368EB">
      <w:rPr>
        <w:noProof/>
        <w:sz w:val="20"/>
      </w:rPr>
      <w:t>Horticultural products</w:t>
    </w:r>
    <w:r>
      <w:rPr>
        <w:sz w:val="20"/>
      </w:rPr>
      <w:fldChar w:fldCharType="end"/>
    </w:r>
  </w:p>
  <w:p w:rsidR="00811584" w:rsidRDefault="0081158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0368EB">
      <w:rPr>
        <w:b/>
        <w:noProof/>
        <w:sz w:val="20"/>
      </w:rPr>
      <w:t>Part 17</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0368EB">
      <w:rPr>
        <w:noProof/>
        <w:sz w:val="20"/>
      </w:rPr>
      <w:t>Vegetables</w:t>
    </w:r>
    <w:r>
      <w:rPr>
        <w:sz w:val="20"/>
      </w:rPr>
      <w:fldChar w:fldCharType="end"/>
    </w:r>
  </w:p>
  <w:p w:rsidR="00811584" w:rsidRDefault="00811584">
    <w:pPr>
      <w:pBdr>
        <w:bottom w:val="single" w:sz="6" w:space="1" w:color="auto"/>
      </w:pBdr>
    </w:pPr>
  </w:p>
  <w:p w:rsidR="00811584" w:rsidRDefault="00811584">
    <w:pPr>
      <w:pBdr>
        <w:bottom w:val="single" w:sz="6" w:space="1" w:color="auto"/>
      </w:pBdr>
    </w:pPr>
  </w:p>
  <w:p w:rsidR="00811584" w:rsidRDefault="00811584">
    <w:pPr>
      <w:pBdr>
        <w:bottom w:val="single" w:sz="6" w:space="1" w:color="auto"/>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8A2C51" w:rsidRDefault="0081158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04386D">
      <w:rPr>
        <w:noProof/>
        <w:sz w:val="20"/>
      </w:rPr>
      <w:t>Horticultural products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04386D">
      <w:rPr>
        <w:b/>
        <w:noProof/>
        <w:sz w:val="20"/>
      </w:rPr>
      <w:t>Schedule 10</w:t>
    </w:r>
    <w:r w:rsidRPr="008A2C51">
      <w:rPr>
        <w:b/>
        <w:sz w:val="20"/>
      </w:rPr>
      <w:fldChar w:fldCharType="end"/>
    </w:r>
  </w:p>
  <w:p w:rsidR="00811584" w:rsidRPr="008A2C51" w:rsidRDefault="0081158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04386D">
      <w:rPr>
        <w:noProof/>
        <w:sz w:val="20"/>
      </w:rPr>
      <w:t>Agaricus mushrooms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04386D">
      <w:rPr>
        <w:b/>
        <w:noProof/>
        <w:sz w:val="20"/>
      </w:rPr>
      <w:t>Part 18</w:t>
    </w:r>
    <w:r w:rsidRPr="008A2C51">
      <w:rPr>
        <w:b/>
        <w:sz w:val="20"/>
      </w:rPr>
      <w:fldChar w:fldCharType="end"/>
    </w:r>
  </w:p>
  <w:p w:rsidR="00811584" w:rsidRPr="008A2C51" w:rsidRDefault="00811584">
    <w:pPr>
      <w:pBdr>
        <w:bottom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5F1388" w:rsidRDefault="00811584" w:rsidP="00911471">
    <w:pPr>
      <w:pStyle w:val="Header"/>
      <w:tabs>
        <w:tab w:val="clear" w:pos="4150"/>
        <w:tab w:val="clear" w:pos="8307"/>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D675F1" w:rsidRDefault="00811584">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04386D">
      <w:rPr>
        <w:b/>
        <w:noProof/>
        <w:sz w:val="20"/>
      </w:rPr>
      <w:t>Schedule 10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04386D">
      <w:rPr>
        <w:noProof/>
        <w:sz w:val="20"/>
      </w:rPr>
      <w:t>Horticultural products</w:t>
    </w:r>
    <w:r w:rsidRPr="00D675F1">
      <w:rPr>
        <w:sz w:val="20"/>
      </w:rPr>
      <w:fldChar w:fldCharType="end"/>
    </w:r>
  </w:p>
  <w:p w:rsidR="00811584" w:rsidRPr="00D675F1" w:rsidRDefault="00811584">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04386D">
      <w:rPr>
        <w:b/>
        <w:noProof/>
        <w:sz w:val="20"/>
      </w:rPr>
      <w:t>Part 26</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04386D">
      <w:rPr>
        <w:noProof/>
        <w:sz w:val="20"/>
      </w:rPr>
      <w:t>Turf</w:t>
    </w:r>
    <w:r w:rsidRPr="00D675F1">
      <w:rPr>
        <w:sz w:val="20"/>
      </w:rPr>
      <w:fldChar w:fldCharType="end"/>
    </w:r>
  </w:p>
  <w:p w:rsidR="00811584" w:rsidRPr="00D675F1" w:rsidRDefault="00811584">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811584" w:rsidRPr="00D675F1" w:rsidRDefault="00811584">
    <w:pPr>
      <w:rPr>
        <w:b/>
      </w:rPr>
    </w:pPr>
  </w:p>
  <w:p w:rsidR="00811584" w:rsidRPr="00D675F1" w:rsidRDefault="00811584">
    <w:pPr>
      <w:pBdr>
        <w:bottom w:val="single" w:sz="6" w:space="1" w:color="auto"/>
      </w:pBdr>
    </w:pPr>
    <w:r w:rsidRPr="00D675F1">
      <w:t xml:space="preserve">Clause </w:t>
    </w:r>
    <w:fldSimple w:instr=" STYLEREF CharSectno ">
      <w:r w:rsidR="0004386D">
        <w:rPr>
          <w:noProof/>
        </w:rPr>
        <w:t>26.1</w:t>
      </w:r>
    </w:fldSimple>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D675F1" w:rsidRDefault="0081158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04386D">
      <w:rPr>
        <w:noProof/>
        <w:sz w:val="20"/>
      </w:rPr>
      <w:t>Horticultural products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04386D">
      <w:rPr>
        <w:b/>
        <w:noProof/>
        <w:sz w:val="20"/>
      </w:rPr>
      <w:t>Schedule 10</w:t>
    </w:r>
    <w:r w:rsidRPr="00D675F1">
      <w:rPr>
        <w:b/>
        <w:sz w:val="20"/>
      </w:rPr>
      <w:fldChar w:fldCharType="end"/>
    </w:r>
  </w:p>
  <w:p w:rsidR="00811584" w:rsidRPr="00D675F1" w:rsidRDefault="00811584">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04386D">
      <w:rPr>
        <w:noProof/>
        <w:sz w:val="20"/>
      </w:rPr>
      <w:t>Rubus (raspberry, blackberry, etc)</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04386D">
      <w:rPr>
        <w:b/>
        <w:noProof/>
        <w:sz w:val="20"/>
      </w:rPr>
      <w:t>Part 25</w:t>
    </w:r>
    <w:r w:rsidRPr="00D675F1">
      <w:rPr>
        <w:b/>
        <w:sz w:val="20"/>
      </w:rPr>
      <w:fldChar w:fldCharType="end"/>
    </w:r>
  </w:p>
  <w:p w:rsidR="00811584" w:rsidRPr="00D675F1" w:rsidRDefault="00811584">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811584" w:rsidRPr="00D675F1" w:rsidRDefault="00811584">
    <w:pPr>
      <w:jc w:val="right"/>
      <w:rPr>
        <w:b/>
      </w:rPr>
    </w:pPr>
  </w:p>
  <w:p w:rsidR="00811584" w:rsidRPr="00D675F1" w:rsidRDefault="00811584">
    <w:pPr>
      <w:pBdr>
        <w:bottom w:val="single" w:sz="6" w:space="1" w:color="auto"/>
      </w:pBdr>
      <w:jc w:val="right"/>
    </w:pPr>
    <w:r w:rsidRPr="00D675F1">
      <w:t xml:space="preserve">Clause </w:t>
    </w:r>
    <w:fldSimple w:instr=" STYLEREF CharSectno ">
      <w:r w:rsidR="0004386D">
        <w:rPr>
          <w:noProof/>
        </w:rPr>
        <w:t>25.1</w:t>
      </w:r>
    </w:fldSimple>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pPr>
      <w:rPr>
        <w:sz w:val="20"/>
      </w:rPr>
    </w:pPr>
    <w:r>
      <w:rPr>
        <w:b/>
        <w:sz w:val="20"/>
      </w:rPr>
      <w:fldChar w:fldCharType="begin"/>
    </w:r>
    <w:r>
      <w:rPr>
        <w:b/>
        <w:sz w:val="20"/>
      </w:rPr>
      <w:instrText xml:space="preserve"> STYLEREF CharChapNo </w:instrText>
    </w:r>
    <w:r>
      <w:rPr>
        <w:b/>
        <w:sz w:val="20"/>
      </w:rPr>
      <w:fldChar w:fldCharType="separate"/>
    </w:r>
    <w:r w:rsidR="000368EB">
      <w:rPr>
        <w:b/>
        <w:noProof/>
        <w:sz w:val="20"/>
      </w:rPr>
      <w:t>Schedule 10</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0368EB">
      <w:rPr>
        <w:noProof/>
        <w:sz w:val="20"/>
      </w:rPr>
      <w:t>Horticultural products</w:t>
    </w:r>
    <w:r>
      <w:rPr>
        <w:sz w:val="20"/>
      </w:rPr>
      <w:fldChar w:fldCharType="end"/>
    </w:r>
  </w:p>
  <w:p w:rsidR="00811584" w:rsidRDefault="0081158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0368EB">
      <w:rPr>
        <w:b/>
        <w:noProof/>
        <w:sz w:val="20"/>
      </w:rPr>
      <w:t>Part 26</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0368EB">
      <w:rPr>
        <w:noProof/>
        <w:sz w:val="20"/>
      </w:rPr>
      <w:t>Turf</w:t>
    </w:r>
    <w:r>
      <w:rPr>
        <w:sz w:val="20"/>
      </w:rPr>
      <w:fldChar w:fldCharType="end"/>
    </w:r>
  </w:p>
  <w:p w:rsidR="00811584" w:rsidRDefault="00811584">
    <w:pPr>
      <w:pBdr>
        <w:bottom w:val="single" w:sz="6" w:space="1" w:color="auto"/>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8A2C51" w:rsidRDefault="0081158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04386D">
      <w:rPr>
        <w:noProof/>
        <w:sz w:val="20"/>
      </w:rPr>
      <w:t>Horticultural products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04386D">
      <w:rPr>
        <w:b/>
        <w:noProof/>
        <w:sz w:val="20"/>
      </w:rPr>
      <w:t>Schedule 10</w:t>
    </w:r>
    <w:r w:rsidRPr="008A2C51">
      <w:rPr>
        <w:b/>
        <w:sz w:val="20"/>
      </w:rPr>
      <w:fldChar w:fldCharType="end"/>
    </w:r>
  </w:p>
  <w:p w:rsidR="00811584" w:rsidRPr="008A2C51" w:rsidRDefault="0081158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04386D">
      <w:rPr>
        <w:noProof/>
        <w:sz w:val="20"/>
      </w:rPr>
      <w:t>Bananas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04386D">
      <w:rPr>
        <w:b/>
        <w:noProof/>
        <w:sz w:val="20"/>
      </w:rPr>
      <w:t>Part 27</w:t>
    </w:r>
    <w:r w:rsidRPr="008A2C51">
      <w:rPr>
        <w:b/>
        <w:sz w:val="20"/>
      </w:rPr>
      <w:fldChar w:fldCharType="end"/>
    </w:r>
  </w:p>
  <w:p w:rsidR="00811584" w:rsidRDefault="00811584">
    <w:pPr>
      <w:pBdr>
        <w:bottom w:val="single" w:sz="6" w:space="1" w:color="auto"/>
      </w:pBdr>
      <w:jc w:val="right"/>
    </w:pPr>
  </w:p>
  <w:p w:rsidR="00811584" w:rsidRDefault="00811584">
    <w:pPr>
      <w:pBdr>
        <w:bottom w:val="single" w:sz="6" w:space="1" w:color="auto"/>
      </w:pBdr>
      <w:jc w:val="right"/>
    </w:pPr>
  </w:p>
  <w:p w:rsidR="00811584" w:rsidRPr="008A2C51" w:rsidRDefault="00811584">
    <w:pPr>
      <w:pBdr>
        <w:bottom w:val="single" w:sz="6" w:space="1" w:color="auto"/>
      </w:pBdr>
      <w:jc w:val="right"/>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D675F1" w:rsidRDefault="00811584">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04386D">
      <w:rPr>
        <w:b/>
        <w:noProof/>
        <w:sz w:val="20"/>
      </w:rPr>
      <w:t>Schedule 10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04386D">
      <w:rPr>
        <w:noProof/>
        <w:sz w:val="20"/>
      </w:rPr>
      <w:t>Horticultural products</w:t>
    </w:r>
    <w:r w:rsidRPr="00D675F1">
      <w:rPr>
        <w:sz w:val="20"/>
      </w:rPr>
      <w:fldChar w:fldCharType="end"/>
    </w:r>
  </w:p>
  <w:p w:rsidR="00811584" w:rsidRPr="00D675F1" w:rsidRDefault="00811584">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04386D">
      <w:rPr>
        <w:b/>
        <w:noProof/>
        <w:sz w:val="20"/>
      </w:rPr>
      <w:t>Part 28</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04386D">
      <w:rPr>
        <w:noProof/>
        <w:sz w:val="20"/>
      </w:rPr>
      <w:t>Pineapples</w:t>
    </w:r>
    <w:r w:rsidRPr="00D675F1">
      <w:rPr>
        <w:sz w:val="20"/>
      </w:rPr>
      <w:fldChar w:fldCharType="end"/>
    </w:r>
  </w:p>
  <w:p w:rsidR="00811584" w:rsidRPr="00D675F1" w:rsidRDefault="00811584">
    <w:pPr>
      <w:rPr>
        <w:sz w:val="20"/>
      </w:rPr>
    </w:pPr>
    <w:r w:rsidRPr="00D675F1">
      <w:rPr>
        <w:b/>
        <w:sz w:val="20"/>
      </w:rPr>
      <w:fldChar w:fldCharType="begin"/>
    </w:r>
    <w:r w:rsidRPr="00D675F1">
      <w:rPr>
        <w:b/>
        <w:sz w:val="20"/>
      </w:rPr>
      <w:instrText xml:space="preserve"> STYLEREF CharDivNo </w:instrText>
    </w:r>
    <w:r w:rsidR="00086724">
      <w:rPr>
        <w:b/>
        <w:sz w:val="20"/>
      </w:rPr>
      <w:fldChar w:fldCharType="separate"/>
    </w:r>
    <w:r w:rsidR="0004386D">
      <w:rPr>
        <w:b/>
        <w:noProof/>
        <w:sz w:val="20"/>
      </w:rPr>
      <w:t>Division 28.1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086724">
      <w:rPr>
        <w:sz w:val="20"/>
      </w:rPr>
      <w:fldChar w:fldCharType="separate"/>
    </w:r>
    <w:r w:rsidR="0004386D">
      <w:rPr>
        <w:noProof/>
        <w:sz w:val="20"/>
      </w:rPr>
      <w:t>Product charge</w:t>
    </w:r>
    <w:r w:rsidRPr="00D675F1">
      <w:rPr>
        <w:sz w:val="20"/>
      </w:rPr>
      <w:fldChar w:fldCharType="end"/>
    </w:r>
  </w:p>
  <w:p w:rsidR="00811584" w:rsidRPr="00D675F1" w:rsidRDefault="00811584">
    <w:pPr>
      <w:rPr>
        <w:b/>
      </w:rPr>
    </w:pPr>
  </w:p>
  <w:p w:rsidR="00811584" w:rsidRPr="00D675F1" w:rsidRDefault="00811584">
    <w:pPr>
      <w:pBdr>
        <w:bottom w:val="single" w:sz="6" w:space="1" w:color="auto"/>
      </w:pBdr>
    </w:pPr>
    <w:r w:rsidRPr="00D675F1">
      <w:t xml:space="preserve">Clause </w:t>
    </w:r>
    <w:fldSimple w:instr=" STYLEREF CharSectno ">
      <w:r w:rsidR="0004386D">
        <w:rPr>
          <w:noProof/>
        </w:rPr>
        <w:t>28.1</w:t>
      </w:r>
    </w:fldSimple>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D675F1" w:rsidRDefault="0081158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04386D">
      <w:rPr>
        <w:noProof/>
        <w:sz w:val="20"/>
      </w:rPr>
      <w:t>Horticultural products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04386D">
      <w:rPr>
        <w:b/>
        <w:noProof/>
        <w:sz w:val="20"/>
      </w:rPr>
      <w:t>Schedule 10</w:t>
    </w:r>
    <w:r w:rsidRPr="00D675F1">
      <w:rPr>
        <w:b/>
        <w:sz w:val="20"/>
      </w:rPr>
      <w:fldChar w:fldCharType="end"/>
    </w:r>
  </w:p>
  <w:p w:rsidR="00811584" w:rsidRPr="00D675F1" w:rsidRDefault="00811584">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04386D">
      <w:rPr>
        <w:noProof/>
        <w:sz w:val="20"/>
      </w:rPr>
      <w:t>Pineapples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04386D">
      <w:rPr>
        <w:b/>
        <w:noProof/>
        <w:sz w:val="20"/>
      </w:rPr>
      <w:t>Part 28</w:t>
    </w:r>
    <w:r w:rsidRPr="00D675F1">
      <w:rPr>
        <w:b/>
        <w:sz w:val="20"/>
      </w:rPr>
      <w:fldChar w:fldCharType="end"/>
    </w:r>
  </w:p>
  <w:p w:rsidR="00811584" w:rsidRPr="00D675F1" w:rsidRDefault="00811584">
    <w:pPr>
      <w:jc w:val="right"/>
      <w:rPr>
        <w:sz w:val="20"/>
      </w:rPr>
    </w:pPr>
    <w:r w:rsidRPr="00D675F1">
      <w:rPr>
        <w:sz w:val="20"/>
      </w:rPr>
      <w:fldChar w:fldCharType="begin"/>
    </w:r>
    <w:r w:rsidRPr="00D675F1">
      <w:rPr>
        <w:sz w:val="20"/>
      </w:rPr>
      <w:instrText xml:space="preserve"> STYLEREF CharDivText </w:instrText>
    </w:r>
    <w:r w:rsidR="00086724">
      <w:rPr>
        <w:sz w:val="20"/>
      </w:rPr>
      <w:fldChar w:fldCharType="separate"/>
    </w:r>
    <w:r w:rsidR="0004386D">
      <w:rPr>
        <w:noProof/>
        <w:sz w:val="20"/>
      </w:rPr>
      <w:t>Special purpose charges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086724">
      <w:rPr>
        <w:b/>
        <w:sz w:val="20"/>
      </w:rPr>
      <w:fldChar w:fldCharType="separate"/>
    </w:r>
    <w:r w:rsidR="0004386D">
      <w:rPr>
        <w:b/>
        <w:noProof/>
        <w:sz w:val="20"/>
      </w:rPr>
      <w:t>Division 28.2</w:t>
    </w:r>
    <w:r w:rsidRPr="00D675F1">
      <w:rPr>
        <w:b/>
        <w:sz w:val="20"/>
      </w:rPr>
      <w:fldChar w:fldCharType="end"/>
    </w:r>
  </w:p>
  <w:p w:rsidR="00811584" w:rsidRPr="00D675F1" w:rsidRDefault="00811584">
    <w:pPr>
      <w:jc w:val="right"/>
      <w:rPr>
        <w:b/>
      </w:rPr>
    </w:pPr>
  </w:p>
  <w:p w:rsidR="00811584" w:rsidRPr="00D675F1" w:rsidRDefault="00811584">
    <w:pPr>
      <w:pBdr>
        <w:bottom w:val="single" w:sz="6" w:space="1" w:color="auto"/>
      </w:pBdr>
      <w:jc w:val="right"/>
    </w:pPr>
    <w:r w:rsidRPr="00D675F1">
      <w:t xml:space="preserve">Clause </w:t>
    </w:r>
    <w:fldSimple w:instr=" STYLEREF CharSectno ">
      <w:r w:rsidR="0004386D">
        <w:rPr>
          <w:noProof/>
        </w:rPr>
        <w:t>28.6</w:t>
      </w:r>
    </w:fldSimple>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ED79B6" w:rsidRDefault="00811584" w:rsidP="00FC26E7">
    <w:pPr>
      <w:pBdr>
        <w:bottom w:val="single" w:sz="6" w:space="1" w:color="auto"/>
      </w:pBdr>
      <w:spacing w:before="1000"/>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pPr>
      <w:rPr>
        <w:sz w:val="20"/>
      </w:rPr>
    </w:pPr>
    <w:r>
      <w:rPr>
        <w:b/>
        <w:sz w:val="20"/>
      </w:rPr>
      <w:fldChar w:fldCharType="begin"/>
    </w:r>
    <w:r>
      <w:rPr>
        <w:b/>
        <w:sz w:val="20"/>
      </w:rPr>
      <w:instrText xml:space="preserve"> STYLEREF CharChapNo </w:instrText>
    </w:r>
    <w:r>
      <w:rPr>
        <w:b/>
        <w:sz w:val="20"/>
      </w:rPr>
      <w:fldChar w:fldCharType="separate"/>
    </w:r>
    <w:r w:rsidR="0004386D">
      <w:rPr>
        <w:b/>
        <w:noProof/>
        <w:sz w:val="20"/>
      </w:rPr>
      <w:t>Schedule 10</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04386D">
      <w:rPr>
        <w:noProof/>
        <w:sz w:val="20"/>
      </w:rPr>
      <w:t>Horticultural products</w:t>
    </w:r>
    <w:r>
      <w:rPr>
        <w:sz w:val="20"/>
      </w:rPr>
      <w:fldChar w:fldCharType="end"/>
    </w:r>
  </w:p>
  <w:p w:rsidR="00811584" w:rsidRDefault="0081158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04386D">
      <w:rPr>
        <w:b/>
        <w:noProof/>
        <w:sz w:val="20"/>
      </w:rPr>
      <w:t>Part 29</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04386D">
      <w:rPr>
        <w:noProof/>
        <w:sz w:val="20"/>
      </w:rPr>
      <w:t>Olives</w:t>
    </w:r>
    <w:r>
      <w:rPr>
        <w:sz w:val="20"/>
      </w:rPr>
      <w:fldChar w:fldCharType="end"/>
    </w:r>
  </w:p>
  <w:p w:rsidR="00811584" w:rsidRDefault="00811584">
    <w:pPr>
      <w:pBdr>
        <w:bottom w:val="single" w:sz="6" w:space="1" w:color="auto"/>
      </w:pBdr>
    </w:pPr>
  </w:p>
  <w:p w:rsidR="00811584" w:rsidRDefault="00811584">
    <w:pPr>
      <w:pBdr>
        <w:bottom w:val="single" w:sz="6" w:space="1" w:color="auto"/>
      </w:pBdr>
    </w:pPr>
  </w:p>
  <w:p w:rsidR="00811584" w:rsidRDefault="00811584">
    <w:pPr>
      <w:pBdr>
        <w:bottom w:val="single" w:sz="6" w:space="1" w:color="auto"/>
      </w:pBd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8A2C51" w:rsidRDefault="0081158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0368EB">
      <w:rPr>
        <w:noProof/>
        <w:sz w:val="20"/>
      </w:rPr>
      <w:t>Horticultural products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0368EB">
      <w:rPr>
        <w:b/>
        <w:noProof/>
        <w:sz w:val="20"/>
      </w:rPr>
      <w:t>Schedule 10</w:t>
    </w:r>
    <w:r w:rsidRPr="008A2C51">
      <w:rPr>
        <w:b/>
        <w:sz w:val="20"/>
      </w:rPr>
      <w:fldChar w:fldCharType="end"/>
    </w:r>
  </w:p>
  <w:p w:rsidR="00811584" w:rsidRPr="008A2C51" w:rsidRDefault="0081158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0368EB">
      <w:rPr>
        <w:noProof/>
        <w:sz w:val="20"/>
      </w:rPr>
      <w:t>Pineapples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0368EB">
      <w:rPr>
        <w:b/>
        <w:noProof/>
        <w:sz w:val="20"/>
      </w:rPr>
      <w:t>Part 28</w:t>
    </w:r>
    <w:r w:rsidRPr="008A2C51">
      <w:rPr>
        <w:b/>
        <w:sz w:val="20"/>
      </w:rPr>
      <w:fldChar w:fldCharType="end"/>
    </w:r>
  </w:p>
  <w:p w:rsidR="00811584" w:rsidRPr="008A2C51" w:rsidRDefault="00811584">
    <w:pPr>
      <w:pBdr>
        <w:bottom w:val="single" w:sz="6" w:space="1" w:color="auto"/>
      </w:pBdr>
      <w:jc w:val="right"/>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D675F1" w:rsidRDefault="00811584">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04386D">
      <w:rPr>
        <w:b/>
        <w:noProof/>
        <w:sz w:val="20"/>
      </w:rPr>
      <w:t>Schedule 14</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04386D">
      <w:rPr>
        <w:noProof/>
        <w:sz w:val="20"/>
      </w:rPr>
      <w:t>Other charges</w:t>
    </w:r>
    <w:r w:rsidRPr="00D675F1">
      <w:rPr>
        <w:sz w:val="20"/>
      </w:rPr>
      <w:fldChar w:fldCharType="end"/>
    </w:r>
  </w:p>
  <w:p w:rsidR="00811584" w:rsidRPr="00D675F1" w:rsidRDefault="00811584">
    <w:pPr>
      <w:rPr>
        <w:b/>
        <w:sz w:val="20"/>
      </w:rPr>
    </w:pPr>
    <w:r w:rsidRPr="00D675F1">
      <w:rPr>
        <w:b/>
        <w:sz w:val="20"/>
      </w:rPr>
      <w:fldChar w:fldCharType="begin"/>
    </w:r>
    <w:r w:rsidRPr="00D675F1">
      <w:rPr>
        <w:b/>
        <w:sz w:val="20"/>
      </w:rPr>
      <w:instrText xml:space="preserve"> STYLEREF CharPartNo </w:instrText>
    </w:r>
    <w:r w:rsidR="0004386D">
      <w:rPr>
        <w:b/>
        <w:sz w:val="20"/>
      </w:rPr>
      <w:fldChar w:fldCharType="separate"/>
    </w:r>
    <w:r w:rsidR="0004386D">
      <w:rPr>
        <w:b/>
        <w:noProof/>
        <w:sz w:val="20"/>
      </w:rPr>
      <w:t>Part 6</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04386D">
      <w:rPr>
        <w:sz w:val="20"/>
      </w:rPr>
      <w:fldChar w:fldCharType="separate"/>
    </w:r>
    <w:r w:rsidR="0004386D">
      <w:rPr>
        <w:noProof/>
        <w:sz w:val="20"/>
      </w:rPr>
      <w:t>Seed cotton</w:t>
    </w:r>
    <w:r w:rsidRPr="00D675F1">
      <w:rPr>
        <w:sz w:val="20"/>
      </w:rPr>
      <w:fldChar w:fldCharType="end"/>
    </w:r>
  </w:p>
  <w:p w:rsidR="00811584" w:rsidRPr="00D675F1" w:rsidRDefault="00811584">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811584" w:rsidRPr="00D675F1" w:rsidRDefault="00811584">
    <w:pPr>
      <w:rPr>
        <w:b/>
      </w:rPr>
    </w:pPr>
  </w:p>
  <w:p w:rsidR="00811584" w:rsidRPr="00D675F1" w:rsidRDefault="00811584">
    <w:pPr>
      <w:pBdr>
        <w:bottom w:val="single" w:sz="6" w:space="1" w:color="auto"/>
      </w:pBdr>
    </w:pPr>
    <w:r w:rsidRPr="00D675F1">
      <w:t xml:space="preserve">Clause </w:t>
    </w:r>
    <w:fldSimple w:instr=" STYLEREF CharSectno ">
      <w:r w:rsidR="0004386D">
        <w:rPr>
          <w:noProof/>
        </w:rPr>
        <w:t>6.5</w:t>
      </w:r>
    </w:fldSimple>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D675F1" w:rsidRDefault="0081158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04386D">
      <w:rPr>
        <w:noProof/>
        <w:sz w:val="20"/>
      </w:rPr>
      <w:t>Other charges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04386D">
      <w:rPr>
        <w:b/>
        <w:noProof/>
        <w:sz w:val="20"/>
      </w:rPr>
      <w:t>Schedule 14</w:t>
    </w:r>
    <w:r w:rsidRPr="00D675F1">
      <w:rPr>
        <w:b/>
        <w:sz w:val="20"/>
      </w:rPr>
      <w:fldChar w:fldCharType="end"/>
    </w:r>
  </w:p>
  <w:p w:rsidR="00811584" w:rsidRPr="00D675F1" w:rsidRDefault="00811584">
    <w:pPr>
      <w:jc w:val="right"/>
      <w:rPr>
        <w:b/>
        <w:sz w:val="20"/>
      </w:rPr>
    </w:pPr>
    <w:r w:rsidRPr="00D675F1">
      <w:rPr>
        <w:sz w:val="20"/>
      </w:rPr>
      <w:fldChar w:fldCharType="begin"/>
    </w:r>
    <w:r w:rsidRPr="00D675F1">
      <w:rPr>
        <w:sz w:val="20"/>
      </w:rPr>
      <w:instrText xml:space="preserve"> STYLEREF CharPartText </w:instrText>
    </w:r>
    <w:r w:rsidR="0004386D">
      <w:rPr>
        <w:sz w:val="20"/>
      </w:rPr>
      <w:fldChar w:fldCharType="separate"/>
    </w:r>
    <w:r w:rsidR="0004386D">
      <w:rPr>
        <w:noProof/>
        <w:sz w:val="20"/>
      </w:rPr>
      <w:t>Tea tree oil</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04386D">
      <w:rPr>
        <w:b/>
        <w:sz w:val="20"/>
      </w:rPr>
      <w:fldChar w:fldCharType="separate"/>
    </w:r>
    <w:r w:rsidR="0004386D">
      <w:rPr>
        <w:b/>
        <w:noProof/>
        <w:sz w:val="20"/>
      </w:rPr>
      <w:t>Part 7</w:t>
    </w:r>
    <w:r w:rsidRPr="00D675F1">
      <w:rPr>
        <w:b/>
        <w:sz w:val="20"/>
      </w:rPr>
      <w:fldChar w:fldCharType="end"/>
    </w:r>
  </w:p>
  <w:p w:rsidR="00811584" w:rsidRPr="00D675F1" w:rsidRDefault="00811584">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811584" w:rsidRPr="00D675F1" w:rsidRDefault="00811584">
    <w:pPr>
      <w:jc w:val="right"/>
      <w:rPr>
        <w:b/>
      </w:rPr>
    </w:pPr>
  </w:p>
  <w:p w:rsidR="00811584" w:rsidRPr="00D675F1" w:rsidRDefault="00811584">
    <w:pPr>
      <w:pBdr>
        <w:bottom w:val="single" w:sz="6" w:space="1" w:color="auto"/>
      </w:pBdr>
      <w:jc w:val="right"/>
    </w:pPr>
    <w:r w:rsidRPr="00D675F1">
      <w:t xml:space="preserve">Clause </w:t>
    </w:r>
    <w:fldSimple w:instr=" STYLEREF CharSectno ">
      <w:r w:rsidR="0004386D">
        <w:rPr>
          <w:noProof/>
        </w:rPr>
        <w:t>7.1</w:t>
      </w:r>
    </w:fldSimple>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BE5CD2" w:rsidRDefault="00811584" w:rsidP="005A4AE1">
    <w:pPr>
      <w:rPr>
        <w:sz w:val="26"/>
        <w:szCs w:val="26"/>
      </w:rPr>
    </w:pPr>
  </w:p>
  <w:p w:rsidR="00811584" w:rsidRPr="0020230A" w:rsidRDefault="00811584" w:rsidP="005A4AE1">
    <w:pPr>
      <w:rPr>
        <w:b/>
        <w:sz w:val="20"/>
      </w:rPr>
    </w:pPr>
    <w:r w:rsidRPr="0020230A">
      <w:rPr>
        <w:b/>
        <w:sz w:val="20"/>
      </w:rPr>
      <w:t>Endnotes</w:t>
    </w:r>
  </w:p>
  <w:p w:rsidR="00811584" w:rsidRPr="007A1328" w:rsidRDefault="00811584" w:rsidP="005A4AE1">
    <w:pPr>
      <w:rPr>
        <w:sz w:val="20"/>
      </w:rPr>
    </w:pPr>
  </w:p>
  <w:p w:rsidR="00811584" w:rsidRPr="007A1328" w:rsidRDefault="00811584" w:rsidP="005A4AE1">
    <w:pPr>
      <w:rPr>
        <w:b/>
        <w:sz w:val="24"/>
      </w:rPr>
    </w:pPr>
  </w:p>
  <w:p w:rsidR="00811584" w:rsidRPr="00BE5CD2" w:rsidRDefault="00811584" w:rsidP="005A4AE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4386D">
      <w:rPr>
        <w:noProof/>
        <w:szCs w:val="22"/>
      </w:rPr>
      <w:t>Endnote 4—Amendment history</w:t>
    </w:r>
    <w:r>
      <w:rPr>
        <w:szCs w:val="22"/>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BE5CD2" w:rsidRDefault="00811584" w:rsidP="005A4AE1">
    <w:pPr>
      <w:jc w:val="right"/>
      <w:rPr>
        <w:sz w:val="26"/>
        <w:szCs w:val="26"/>
      </w:rPr>
    </w:pPr>
  </w:p>
  <w:p w:rsidR="00811584" w:rsidRPr="0020230A" w:rsidRDefault="00811584" w:rsidP="005A4AE1">
    <w:pPr>
      <w:jc w:val="right"/>
      <w:rPr>
        <w:b/>
        <w:sz w:val="20"/>
      </w:rPr>
    </w:pPr>
    <w:r w:rsidRPr="0020230A">
      <w:rPr>
        <w:b/>
        <w:sz w:val="20"/>
      </w:rPr>
      <w:t>Endnotes</w:t>
    </w:r>
  </w:p>
  <w:p w:rsidR="00811584" w:rsidRPr="007A1328" w:rsidRDefault="00811584" w:rsidP="005A4AE1">
    <w:pPr>
      <w:jc w:val="right"/>
      <w:rPr>
        <w:sz w:val="20"/>
      </w:rPr>
    </w:pPr>
  </w:p>
  <w:p w:rsidR="00811584" w:rsidRPr="007A1328" w:rsidRDefault="00811584" w:rsidP="005A4AE1">
    <w:pPr>
      <w:jc w:val="right"/>
      <w:rPr>
        <w:b/>
        <w:sz w:val="24"/>
      </w:rPr>
    </w:pPr>
  </w:p>
  <w:p w:rsidR="00811584" w:rsidRPr="00BE5CD2" w:rsidRDefault="00811584" w:rsidP="005A4AE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4386D">
      <w:rPr>
        <w:noProof/>
        <w:szCs w:val="22"/>
      </w:rPr>
      <w:t>Endnote 4—Amendment history</w:t>
    </w:r>
    <w:r>
      <w:rPr>
        <w:szCs w:val="22"/>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31590B" w:rsidRDefault="00811584" w:rsidP="005A4AE1">
    <w:pPr>
      <w:rPr>
        <w:sz w:val="20"/>
      </w:rPr>
    </w:pPr>
  </w:p>
  <w:p w:rsidR="00811584" w:rsidRPr="0031590B" w:rsidRDefault="00811584" w:rsidP="005A4AE1">
    <w:pPr>
      <w:rPr>
        <w:b/>
        <w:sz w:val="20"/>
      </w:rPr>
    </w:pPr>
  </w:p>
  <w:p w:rsidR="00811584" w:rsidRPr="0031590B" w:rsidRDefault="00811584" w:rsidP="005A4AE1">
    <w:pPr>
      <w:rPr>
        <w:sz w:val="20"/>
      </w:rPr>
    </w:pPr>
  </w:p>
  <w:p w:rsidR="00811584" w:rsidRPr="0031590B" w:rsidRDefault="00811584" w:rsidP="005A4AE1">
    <w:pPr>
      <w:rPr>
        <w:b/>
      </w:rPr>
    </w:pPr>
  </w:p>
  <w:p w:rsidR="00811584" w:rsidRPr="0031590B" w:rsidRDefault="00811584" w:rsidP="005A4AE1">
    <w:pPr>
      <w:pBdr>
        <w:bottom w:val="single" w:sz="6" w:space="1" w:color="auto"/>
      </w:pBd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31590B" w:rsidRDefault="00811584" w:rsidP="005A4AE1">
    <w:pPr>
      <w:jc w:val="right"/>
      <w:rPr>
        <w:sz w:val="20"/>
      </w:rPr>
    </w:pPr>
  </w:p>
  <w:p w:rsidR="00811584" w:rsidRPr="0031590B" w:rsidRDefault="00811584" w:rsidP="005A4AE1">
    <w:pPr>
      <w:jc w:val="right"/>
      <w:rPr>
        <w:b/>
        <w:sz w:val="20"/>
      </w:rPr>
    </w:pPr>
  </w:p>
  <w:p w:rsidR="00811584" w:rsidRPr="0031590B" w:rsidRDefault="00811584" w:rsidP="005A4AE1">
    <w:pPr>
      <w:jc w:val="right"/>
      <w:rPr>
        <w:sz w:val="20"/>
      </w:rPr>
    </w:pPr>
  </w:p>
  <w:p w:rsidR="00811584" w:rsidRPr="0031590B" w:rsidRDefault="00811584" w:rsidP="005A4AE1">
    <w:pPr>
      <w:jc w:val="right"/>
      <w:rPr>
        <w:b/>
      </w:rPr>
    </w:pPr>
  </w:p>
  <w:p w:rsidR="00811584" w:rsidRPr="0031590B" w:rsidRDefault="00811584" w:rsidP="005A4AE1">
    <w:pPr>
      <w:pBdr>
        <w:bottom w:val="single" w:sz="6" w:space="1" w:color="auto"/>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ED79B6" w:rsidRDefault="00811584" w:rsidP="00FC26E7">
    <w:pPr>
      <w:pBdr>
        <w:bottom w:val="single" w:sz="6" w:space="1" w:color="auto"/>
      </w:pBdr>
      <w:spacing w:before="1000"/>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rsidP="00EA0056">
    <w:pPr>
      <w:pStyle w:val="Header"/>
    </w:pPr>
  </w:p>
  <w:p w:rsidR="00811584" w:rsidRPr="00EA0056" w:rsidRDefault="00811584" w:rsidP="00EA005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ED79B6" w:rsidRDefault="00811584" w:rsidP="005A4AE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31590B" w:rsidRDefault="00811584" w:rsidP="005A4AE1">
    <w:pPr>
      <w:rPr>
        <w:sz w:val="20"/>
      </w:rPr>
    </w:pPr>
  </w:p>
  <w:p w:rsidR="00811584" w:rsidRPr="0031590B" w:rsidRDefault="00811584" w:rsidP="005A4AE1">
    <w:pPr>
      <w:rPr>
        <w:b/>
        <w:sz w:val="20"/>
      </w:rPr>
    </w:pPr>
  </w:p>
  <w:p w:rsidR="00811584" w:rsidRPr="0031590B" w:rsidRDefault="00811584" w:rsidP="005A4AE1">
    <w:pPr>
      <w:rPr>
        <w:sz w:val="20"/>
      </w:rPr>
    </w:pPr>
  </w:p>
  <w:p w:rsidR="00811584" w:rsidRPr="0031590B" w:rsidRDefault="00811584" w:rsidP="005A4AE1">
    <w:pPr>
      <w:rPr>
        <w:b/>
      </w:rPr>
    </w:pPr>
  </w:p>
  <w:p w:rsidR="00811584" w:rsidRPr="0031590B" w:rsidRDefault="00811584" w:rsidP="005A4AE1">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Pr="0031590B" w:rsidRDefault="00811584" w:rsidP="005A4AE1">
    <w:pPr>
      <w:jc w:val="right"/>
      <w:rPr>
        <w:sz w:val="20"/>
      </w:rPr>
    </w:pPr>
  </w:p>
  <w:p w:rsidR="00811584" w:rsidRPr="0031590B" w:rsidRDefault="00811584" w:rsidP="005A4AE1">
    <w:pPr>
      <w:jc w:val="right"/>
      <w:rPr>
        <w:b/>
        <w:sz w:val="20"/>
      </w:rPr>
    </w:pPr>
  </w:p>
  <w:p w:rsidR="00811584" w:rsidRPr="0031590B" w:rsidRDefault="00811584" w:rsidP="005A4AE1">
    <w:pPr>
      <w:jc w:val="right"/>
      <w:rPr>
        <w:sz w:val="20"/>
      </w:rPr>
    </w:pPr>
  </w:p>
  <w:p w:rsidR="00811584" w:rsidRPr="0031590B" w:rsidRDefault="00811584" w:rsidP="005A4AE1">
    <w:pPr>
      <w:jc w:val="right"/>
      <w:rPr>
        <w:b/>
      </w:rPr>
    </w:pPr>
  </w:p>
  <w:p w:rsidR="00811584" w:rsidRPr="0031590B" w:rsidRDefault="00811584" w:rsidP="005A4AE1">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584" w:rsidRDefault="008115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154073"/>
    <w:multiLevelType w:val="hybridMultilevel"/>
    <w:tmpl w:val="15CA5546"/>
    <w:lvl w:ilvl="0" w:tplc="0C090001">
      <w:start w:val="1"/>
      <w:numFmt w:val="bullet"/>
      <w:lvlText w:val=""/>
      <w:lvlJc w:val="left"/>
      <w:pPr>
        <w:ind w:left="2711" w:hanging="360"/>
      </w:pPr>
      <w:rPr>
        <w:rFonts w:ascii="Symbol" w:hAnsi="Symbol" w:hint="default"/>
      </w:rPr>
    </w:lvl>
    <w:lvl w:ilvl="1" w:tplc="0C090003" w:tentative="1">
      <w:start w:val="1"/>
      <w:numFmt w:val="bullet"/>
      <w:lvlText w:val="o"/>
      <w:lvlJc w:val="left"/>
      <w:pPr>
        <w:ind w:left="3431" w:hanging="360"/>
      </w:pPr>
      <w:rPr>
        <w:rFonts w:ascii="Courier New" w:hAnsi="Courier New" w:cs="Courier New" w:hint="default"/>
      </w:rPr>
    </w:lvl>
    <w:lvl w:ilvl="2" w:tplc="0C090005" w:tentative="1">
      <w:start w:val="1"/>
      <w:numFmt w:val="bullet"/>
      <w:lvlText w:val=""/>
      <w:lvlJc w:val="left"/>
      <w:pPr>
        <w:ind w:left="4151" w:hanging="360"/>
      </w:pPr>
      <w:rPr>
        <w:rFonts w:ascii="Wingdings" w:hAnsi="Wingdings" w:hint="default"/>
      </w:rPr>
    </w:lvl>
    <w:lvl w:ilvl="3" w:tplc="0C090001" w:tentative="1">
      <w:start w:val="1"/>
      <w:numFmt w:val="bullet"/>
      <w:lvlText w:val=""/>
      <w:lvlJc w:val="left"/>
      <w:pPr>
        <w:ind w:left="4871" w:hanging="360"/>
      </w:pPr>
      <w:rPr>
        <w:rFonts w:ascii="Symbol" w:hAnsi="Symbol" w:hint="default"/>
      </w:rPr>
    </w:lvl>
    <w:lvl w:ilvl="4" w:tplc="0C090003" w:tentative="1">
      <w:start w:val="1"/>
      <w:numFmt w:val="bullet"/>
      <w:lvlText w:val="o"/>
      <w:lvlJc w:val="left"/>
      <w:pPr>
        <w:ind w:left="5591" w:hanging="360"/>
      </w:pPr>
      <w:rPr>
        <w:rFonts w:ascii="Courier New" w:hAnsi="Courier New" w:cs="Courier New" w:hint="default"/>
      </w:rPr>
    </w:lvl>
    <w:lvl w:ilvl="5" w:tplc="0C090005" w:tentative="1">
      <w:start w:val="1"/>
      <w:numFmt w:val="bullet"/>
      <w:lvlText w:val=""/>
      <w:lvlJc w:val="left"/>
      <w:pPr>
        <w:ind w:left="6311" w:hanging="360"/>
      </w:pPr>
      <w:rPr>
        <w:rFonts w:ascii="Wingdings" w:hAnsi="Wingdings" w:hint="default"/>
      </w:rPr>
    </w:lvl>
    <w:lvl w:ilvl="6" w:tplc="0C090001" w:tentative="1">
      <w:start w:val="1"/>
      <w:numFmt w:val="bullet"/>
      <w:lvlText w:val=""/>
      <w:lvlJc w:val="left"/>
      <w:pPr>
        <w:ind w:left="7031" w:hanging="360"/>
      </w:pPr>
      <w:rPr>
        <w:rFonts w:ascii="Symbol" w:hAnsi="Symbol" w:hint="default"/>
      </w:rPr>
    </w:lvl>
    <w:lvl w:ilvl="7" w:tplc="0C090003" w:tentative="1">
      <w:start w:val="1"/>
      <w:numFmt w:val="bullet"/>
      <w:lvlText w:val="o"/>
      <w:lvlJc w:val="left"/>
      <w:pPr>
        <w:ind w:left="7751" w:hanging="360"/>
      </w:pPr>
      <w:rPr>
        <w:rFonts w:ascii="Courier New" w:hAnsi="Courier New" w:cs="Courier New" w:hint="default"/>
      </w:rPr>
    </w:lvl>
    <w:lvl w:ilvl="8" w:tplc="0C090005" w:tentative="1">
      <w:start w:val="1"/>
      <w:numFmt w:val="bullet"/>
      <w:lvlText w:val=""/>
      <w:lvlJc w:val="left"/>
      <w:pPr>
        <w:ind w:left="8471"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42BD01E7"/>
    <w:multiLevelType w:val="hybridMultilevel"/>
    <w:tmpl w:val="023E41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6929F1"/>
    <w:multiLevelType w:val="singleLevel"/>
    <w:tmpl w:val="8A14C98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4"/>
  </w:num>
  <w:num w:numId="16">
    <w:abstractNumId w:val="11"/>
  </w:num>
  <w:num w:numId="17">
    <w:abstractNumId w:val="13"/>
  </w:num>
  <w:num w:numId="18">
    <w:abstractNumId w:val="16"/>
  </w:num>
  <w:num w:numId="1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411"/>
    <w:rsid w:val="00000612"/>
    <w:rsid w:val="00002328"/>
    <w:rsid w:val="0000439F"/>
    <w:rsid w:val="000047FD"/>
    <w:rsid w:val="000056EE"/>
    <w:rsid w:val="0000572B"/>
    <w:rsid w:val="00006F3C"/>
    <w:rsid w:val="00010203"/>
    <w:rsid w:val="000109C5"/>
    <w:rsid w:val="00011395"/>
    <w:rsid w:val="00012A4E"/>
    <w:rsid w:val="00012F3E"/>
    <w:rsid w:val="000168C7"/>
    <w:rsid w:val="0001739E"/>
    <w:rsid w:val="00022A62"/>
    <w:rsid w:val="00023FD2"/>
    <w:rsid w:val="000259FD"/>
    <w:rsid w:val="0003434D"/>
    <w:rsid w:val="0003498B"/>
    <w:rsid w:val="000368EB"/>
    <w:rsid w:val="00037B1F"/>
    <w:rsid w:val="0004386D"/>
    <w:rsid w:val="000445A7"/>
    <w:rsid w:val="00045686"/>
    <w:rsid w:val="00050AAA"/>
    <w:rsid w:val="000523B1"/>
    <w:rsid w:val="00052A6E"/>
    <w:rsid w:val="000530C1"/>
    <w:rsid w:val="00055E25"/>
    <w:rsid w:val="00056A62"/>
    <w:rsid w:val="00056DFC"/>
    <w:rsid w:val="00057780"/>
    <w:rsid w:val="00062EDC"/>
    <w:rsid w:val="00065A0E"/>
    <w:rsid w:val="00066080"/>
    <w:rsid w:val="000722F3"/>
    <w:rsid w:val="000753EE"/>
    <w:rsid w:val="00075B3D"/>
    <w:rsid w:val="0007711F"/>
    <w:rsid w:val="00077A76"/>
    <w:rsid w:val="00080DFE"/>
    <w:rsid w:val="000833DE"/>
    <w:rsid w:val="000834DE"/>
    <w:rsid w:val="00086724"/>
    <w:rsid w:val="00086E84"/>
    <w:rsid w:val="000871C6"/>
    <w:rsid w:val="00092802"/>
    <w:rsid w:val="00094A27"/>
    <w:rsid w:val="000A0AD2"/>
    <w:rsid w:val="000A5370"/>
    <w:rsid w:val="000A5565"/>
    <w:rsid w:val="000A6550"/>
    <w:rsid w:val="000B0A20"/>
    <w:rsid w:val="000B26C3"/>
    <w:rsid w:val="000B360A"/>
    <w:rsid w:val="000B52F3"/>
    <w:rsid w:val="000B5AE1"/>
    <w:rsid w:val="000C2109"/>
    <w:rsid w:val="000C332E"/>
    <w:rsid w:val="000C56FE"/>
    <w:rsid w:val="000C65F6"/>
    <w:rsid w:val="000D112D"/>
    <w:rsid w:val="000D2D4A"/>
    <w:rsid w:val="000D363E"/>
    <w:rsid w:val="000D4A26"/>
    <w:rsid w:val="000E081D"/>
    <w:rsid w:val="000F140F"/>
    <w:rsid w:val="00101F8E"/>
    <w:rsid w:val="00105947"/>
    <w:rsid w:val="00106E6A"/>
    <w:rsid w:val="00111078"/>
    <w:rsid w:val="00111E48"/>
    <w:rsid w:val="00112E86"/>
    <w:rsid w:val="00114286"/>
    <w:rsid w:val="00115AD3"/>
    <w:rsid w:val="00116C49"/>
    <w:rsid w:val="00117FA8"/>
    <w:rsid w:val="00121388"/>
    <w:rsid w:val="00122CA1"/>
    <w:rsid w:val="00124B62"/>
    <w:rsid w:val="001269B7"/>
    <w:rsid w:val="00126C33"/>
    <w:rsid w:val="00126D00"/>
    <w:rsid w:val="001302B5"/>
    <w:rsid w:val="00130498"/>
    <w:rsid w:val="0013267E"/>
    <w:rsid w:val="00133419"/>
    <w:rsid w:val="001363F5"/>
    <w:rsid w:val="00145C33"/>
    <w:rsid w:val="0014660D"/>
    <w:rsid w:val="00146761"/>
    <w:rsid w:val="00150FC5"/>
    <w:rsid w:val="00152824"/>
    <w:rsid w:val="00153593"/>
    <w:rsid w:val="001544DD"/>
    <w:rsid w:val="001640AE"/>
    <w:rsid w:val="0017509D"/>
    <w:rsid w:val="00180CD3"/>
    <w:rsid w:val="00181573"/>
    <w:rsid w:val="00185C1A"/>
    <w:rsid w:val="00186842"/>
    <w:rsid w:val="001873F2"/>
    <w:rsid w:val="00187605"/>
    <w:rsid w:val="00191B57"/>
    <w:rsid w:val="00195953"/>
    <w:rsid w:val="001A25BD"/>
    <w:rsid w:val="001A3039"/>
    <w:rsid w:val="001A4032"/>
    <w:rsid w:val="001A5CD7"/>
    <w:rsid w:val="001B0140"/>
    <w:rsid w:val="001B680B"/>
    <w:rsid w:val="001B7079"/>
    <w:rsid w:val="001C0012"/>
    <w:rsid w:val="001C2D2D"/>
    <w:rsid w:val="001C3CFF"/>
    <w:rsid w:val="001C6C78"/>
    <w:rsid w:val="001D0425"/>
    <w:rsid w:val="001D1730"/>
    <w:rsid w:val="001D49E7"/>
    <w:rsid w:val="001D5253"/>
    <w:rsid w:val="001D53F8"/>
    <w:rsid w:val="001D5754"/>
    <w:rsid w:val="001E0659"/>
    <w:rsid w:val="001E25D1"/>
    <w:rsid w:val="001E2D5C"/>
    <w:rsid w:val="001E3367"/>
    <w:rsid w:val="001E52C4"/>
    <w:rsid w:val="001E551F"/>
    <w:rsid w:val="001E57B8"/>
    <w:rsid w:val="001E5C22"/>
    <w:rsid w:val="001F204C"/>
    <w:rsid w:val="001F2669"/>
    <w:rsid w:val="001F280C"/>
    <w:rsid w:val="001F3C2B"/>
    <w:rsid w:val="001F42C2"/>
    <w:rsid w:val="001F4840"/>
    <w:rsid w:val="001F4D07"/>
    <w:rsid w:val="001F5092"/>
    <w:rsid w:val="001F6D4A"/>
    <w:rsid w:val="0020221C"/>
    <w:rsid w:val="0020488A"/>
    <w:rsid w:val="0020591B"/>
    <w:rsid w:val="00211790"/>
    <w:rsid w:val="002119E8"/>
    <w:rsid w:val="002125DA"/>
    <w:rsid w:val="00217691"/>
    <w:rsid w:val="00217A5F"/>
    <w:rsid w:val="00220EDA"/>
    <w:rsid w:val="00222DA1"/>
    <w:rsid w:val="00223A7F"/>
    <w:rsid w:val="002250FB"/>
    <w:rsid w:val="002256C2"/>
    <w:rsid w:val="002260E6"/>
    <w:rsid w:val="002275CB"/>
    <w:rsid w:val="002303A1"/>
    <w:rsid w:val="00230AFE"/>
    <w:rsid w:val="002327F1"/>
    <w:rsid w:val="00237ED9"/>
    <w:rsid w:val="00240BD7"/>
    <w:rsid w:val="002508A6"/>
    <w:rsid w:val="002534F4"/>
    <w:rsid w:val="00253CED"/>
    <w:rsid w:val="00254990"/>
    <w:rsid w:val="00254B2F"/>
    <w:rsid w:val="00254C12"/>
    <w:rsid w:val="00256181"/>
    <w:rsid w:val="002564B2"/>
    <w:rsid w:val="00257414"/>
    <w:rsid w:val="002602F1"/>
    <w:rsid w:val="00260F74"/>
    <w:rsid w:val="0026139B"/>
    <w:rsid w:val="00262431"/>
    <w:rsid w:val="0026406D"/>
    <w:rsid w:val="00266E31"/>
    <w:rsid w:val="002705A1"/>
    <w:rsid w:val="00270826"/>
    <w:rsid w:val="00272723"/>
    <w:rsid w:val="0027363B"/>
    <w:rsid w:val="0027510A"/>
    <w:rsid w:val="00280C12"/>
    <w:rsid w:val="0028701D"/>
    <w:rsid w:val="00292CD4"/>
    <w:rsid w:val="002937C2"/>
    <w:rsid w:val="00296435"/>
    <w:rsid w:val="0029646C"/>
    <w:rsid w:val="0029681A"/>
    <w:rsid w:val="00296E69"/>
    <w:rsid w:val="00297383"/>
    <w:rsid w:val="002A2494"/>
    <w:rsid w:val="002A24A7"/>
    <w:rsid w:val="002A57A4"/>
    <w:rsid w:val="002B3DD7"/>
    <w:rsid w:val="002C0E89"/>
    <w:rsid w:val="002C33C0"/>
    <w:rsid w:val="002C42B2"/>
    <w:rsid w:val="002C42F1"/>
    <w:rsid w:val="002C5282"/>
    <w:rsid w:val="002C5C40"/>
    <w:rsid w:val="002C79E4"/>
    <w:rsid w:val="002C7F8D"/>
    <w:rsid w:val="002D35D3"/>
    <w:rsid w:val="002D4B1D"/>
    <w:rsid w:val="002E02C8"/>
    <w:rsid w:val="002E3F85"/>
    <w:rsid w:val="002E7C15"/>
    <w:rsid w:val="002F149C"/>
    <w:rsid w:val="002F458E"/>
    <w:rsid w:val="003017F9"/>
    <w:rsid w:val="0030627F"/>
    <w:rsid w:val="00311716"/>
    <w:rsid w:val="00313225"/>
    <w:rsid w:val="003140BB"/>
    <w:rsid w:val="00314B4F"/>
    <w:rsid w:val="00323A29"/>
    <w:rsid w:val="003242D2"/>
    <w:rsid w:val="003269CD"/>
    <w:rsid w:val="00327AAB"/>
    <w:rsid w:val="003328BD"/>
    <w:rsid w:val="0033526A"/>
    <w:rsid w:val="00336768"/>
    <w:rsid w:val="003419D1"/>
    <w:rsid w:val="003427DF"/>
    <w:rsid w:val="00345062"/>
    <w:rsid w:val="00347380"/>
    <w:rsid w:val="00347ABE"/>
    <w:rsid w:val="00350E2F"/>
    <w:rsid w:val="00351600"/>
    <w:rsid w:val="00352AC8"/>
    <w:rsid w:val="00354DCB"/>
    <w:rsid w:val="00355CDD"/>
    <w:rsid w:val="003567D5"/>
    <w:rsid w:val="003570F6"/>
    <w:rsid w:val="00365485"/>
    <w:rsid w:val="00365795"/>
    <w:rsid w:val="003657AD"/>
    <w:rsid w:val="00366175"/>
    <w:rsid w:val="00366209"/>
    <w:rsid w:val="003741CD"/>
    <w:rsid w:val="0037505C"/>
    <w:rsid w:val="00383554"/>
    <w:rsid w:val="00387057"/>
    <w:rsid w:val="00390ACF"/>
    <w:rsid w:val="00393A96"/>
    <w:rsid w:val="00396732"/>
    <w:rsid w:val="00397229"/>
    <w:rsid w:val="003A3291"/>
    <w:rsid w:val="003A4EFA"/>
    <w:rsid w:val="003A5D1F"/>
    <w:rsid w:val="003A7B29"/>
    <w:rsid w:val="003B1A6F"/>
    <w:rsid w:val="003B5008"/>
    <w:rsid w:val="003C1CB6"/>
    <w:rsid w:val="003C1D3B"/>
    <w:rsid w:val="003C4684"/>
    <w:rsid w:val="003C5949"/>
    <w:rsid w:val="003C700C"/>
    <w:rsid w:val="003D101B"/>
    <w:rsid w:val="003D20DD"/>
    <w:rsid w:val="003D22F5"/>
    <w:rsid w:val="003D4F28"/>
    <w:rsid w:val="003E5FE5"/>
    <w:rsid w:val="003F1A97"/>
    <w:rsid w:val="003F1AF9"/>
    <w:rsid w:val="003F3808"/>
    <w:rsid w:val="003F72F2"/>
    <w:rsid w:val="0040041A"/>
    <w:rsid w:val="00401F24"/>
    <w:rsid w:val="004072C9"/>
    <w:rsid w:val="0041163B"/>
    <w:rsid w:val="004120F9"/>
    <w:rsid w:val="00417A82"/>
    <w:rsid w:val="004207D7"/>
    <w:rsid w:val="00421AA6"/>
    <w:rsid w:val="00421FEA"/>
    <w:rsid w:val="0042297B"/>
    <w:rsid w:val="00422EED"/>
    <w:rsid w:val="00424431"/>
    <w:rsid w:val="0042590F"/>
    <w:rsid w:val="00427249"/>
    <w:rsid w:val="00430670"/>
    <w:rsid w:val="00431E8E"/>
    <w:rsid w:val="004322A2"/>
    <w:rsid w:val="00435E29"/>
    <w:rsid w:val="00437AF0"/>
    <w:rsid w:val="00437F13"/>
    <w:rsid w:val="00441257"/>
    <w:rsid w:val="00442444"/>
    <w:rsid w:val="00442C79"/>
    <w:rsid w:val="0045276E"/>
    <w:rsid w:val="00452C49"/>
    <w:rsid w:val="00454D0B"/>
    <w:rsid w:val="00456900"/>
    <w:rsid w:val="00457AC5"/>
    <w:rsid w:val="0046013D"/>
    <w:rsid w:val="00461734"/>
    <w:rsid w:val="0047221D"/>
    <w:rsid w:val="00472C8C"/>
    <w:rsid w:val="00473A4D"/>
    <w:rsid w:val="004778AD"/>
    <w:rsid w:val="004807EB"/>
    <w:rsid w:val="00482B0A"/>
    <w:rsid w:val="004857D2"/>
    <w:rsid w:val="00490601"/>
    <w:rsid w:val="00490956"/>
    <w:rsid w:val="00492AF6"/>
    <w:rsid w:val="004941D9"/>
    <w:rsid w:val="0049476B"/>
    <w:rsid w:val="004960C7"/>
    <w:rsid w:val="004970A0"/>
    <w:rsid w:val="00497250"/>
    <w:rsid w:val="004976A3"/>
    <w:rsid w:val="004A6CAF"/>
    <w:rsid w:val="004B1E60"/>
    <w:rsid w:val="004B717C"/>
    <w:rsid w:val="004C2B27"/>
    <w:rsid w:val="004C4116"/>
    <w:rsid w:val="004C46B1"/>
    <w:rsid w:val="004D126E"/>
    <w:rsid w:val="004D25B2"/>
    <w:rsid w:val="004D2CCB"/>
    <w:rsid w:val="004D4109"/>
    <w:rsid w:val="004D7EBA"/>
    <w:rsid w:val="004E01BE"/>
    <w:rsid w:val="004E25B0"/>
    <w:rsid w:val="004E3375"/>
    <w:rsid w:val="004E50E5"/>
    <w:rsid w:val="004E6672"/>
    <w:rsid w:val="004F025F"/>
    <w:rsid w:val="004F0A32"/>
    <w:rsid w:val="004F586F"/>
    <w:rsid w:val="004F6F63"/>
    <w:rsid w:val="00501369"/>
    <w:rsid w:val="00502346"/>
    <w:rsid w:val="00504931"/>
    <w:rsid w:val="005068A3"/>
    <w:rsid w:val="00507D80"/>
    <w:rsid w:val="005129B9"/>
    <w:rsid w:val="0051543A"/>
    <w:rsid w:val="00524BE1"/>
    <w:rsid w:val="00524DD7"/>
    <w:rsid w:val="00532CA7"/>
    <w:rsid w:val="00535BFA"/>
    <w:rsid w:val="0053687C"/>
    <w:rsid w:val="0054661C"/>
    <w:rsid w:val="00553BBD"/>
    <w:rsid w:val="00553CCE"/>
    <w:rsid w:val="005548F9"/>
    <w:rsid w:val="005569F3"/>
    <w:rsid w:val="00561460"/>
    <w:rsid w:val="0056160A"/>
    <w:rsid w:val="00564001"/>
    <w:rsid w:val="00567ED9"/>
    <w:rsid w:val="00577475"/>
    <w:rsid w:val="00581901"/>
    <w:rsid w:val="00584A71"/>
    <w:rsid w:val="005867F2"/>
    <w:rsid w:val="00587906"/>
    <w:rsid w:val="00587EA5"/>
    <w:rsid w:val="00587FF7"/>
    <w:rsid w:val="0059073D"/>
    <w:rsid w:val="00590B66"/>
    <w:rsid w:val="005916FD"/>
    <w:rsid w:val="00592B78"/>
    <w:rsid w:val="005944B1"/>
    <w:rsid w:val="00594F6A"/>
    <w:rsid w:val="005A04A5"/>
    <w:rsid w:val="005A0F53"/>
    <w:rsid w:val="005A0FCB"/>
    <w:rsid w:val="005A2A56"/>
    <w:rsid w:val="005A36B6"/>
    <w:rsid w:val="005A4AE1"/>
    <w:rsid w:val="005A69CB"/>
    <w:rsid w:val="005A794F"/>
    <w:rsid w:val="005B2BDF"/>
    <w:rsid w:val="005B6B83"/>
    <w:rsid w:val="005B7669"/>
    <w:rsid w:val="005C20BB"/>
    <w:rsid w:val="005C7760"/>
    <w:rsid w:val="005C7BB8"/>
    <w:rsid w:val="005D12B4"/>
    <w:rsid w:val="005D40F1"/>
    <w:rsid w:val="005D491C"/>
    <w:rsid w:val="005D5651"/>
    <w:rsid w:val="005D6F22"/>
    <w:rsid w:val="005D7FC0"/>
    <w:rsid w:val="005E349E"/>
    <w:rsid w:val="005E42DE"/>
    <w:rsid w:val="005E50D1"/>
    <w:rsid w:val="005E5309"/>
    <w:rsid w:val="005E54E7"/>
    <w:rsid w:val="005E6D7C"/>
    <w:rsid w:val="005F38C6"/>
    <w:rsid w:val="005F3F04"/>
    <w:rsid w:val="005F5365"/>
    <w:rsid w:val="005F775E"/>
    <w:rsid w:val="00600601"/>
    <w:rsid w:val="0060499E"/>
    <w:rsid w:val="00607128"/>
    <w:rsid w:val="00610221"/>
    <w:rsid w:val="006105EF"/>
    <w:rsid w:val="00610CB1"/>
    <w:rsid w:val="006133D2"/>
    <w:rsid w:val="00623896"/>
    <w:rsid w:val="00626BDD"/>
    <w:rsid w:val="00630C62"/>
    <w:rsid w:val="0063102C"/>
    <w:rsid w:val="006334F8"/>
    <w:rsid w:val="00633D9B"/>
    <w:rsid w:val="00644C9D"/>
    <w:rsid w:val="00645165"/>
    <w:rsid w:val="00645A49"/>
    <w:rsid w:val="0064605E"/>
    <w:rsid w:val="00647421"/>
    <w:rsid w:val="006503AC"/>
    <w:rsid w:val="00651717"/>
    <w:rsid w:val="006548E6"/>
    <w:rsid w:val="00657047"/>
    <w:rsid w:val="0065794A"/>
    <w:rsid w:val="00664369"/>
    <w:rsid w:val="00672003"/>
    <w:rsid w:val="00672979"/>
    <w:rsid w:val="00672C85"/>
    <w:rsid w:val="00675602"/>
    <w:rsid w:val="006773FB"/>
    <w:rsid w:val="00686152"/>
    <w:rsid w:val="006862D9"/>
    <w:rsid w:val="00690A8C"/>
    <w:rsid w:val="006A3627"/>
    <w:rsid w:val="006A4BA5"/>
    <w:rsid w:val="006B07A2"/>
    <w:rsid w:val="006B14F2"/>
    <w:rsid w:val="006B28EE"/>
    <w:rsid w:val="006B525C"/>
    <w:rsid w:val="006C10F7"/>
    <w:rsid w:val="006C1798"/>
    <w:rsid w:val="006C2A8E"/>
    <w:rsid w:val="006C31CA"/>
    <w:rsid w:val="006C4BED"/>
    <w:rsid w:val="006C53D2"/>
    <w:rsid w:val="006C795D"/>
    <w:rsid w:val="006D0603"/>
    <w:rsid w:val="006D18DE"/>
    <w:rsid w:val="006D4B99"/>
    <w:rsid w:val="006D4DC1"/>
    <w:rsid w:val="006D515F"/>
    <w:rsid w:val="006D6B82"/>
    <w:rsid w:val="006E24D1"/>
    <w:rsid w:val="006E25EC"/>
    <w:rsid w:val="006E3C01"/>
    <w:rsid w:val="006E6A1B"/>
    <w:rsid w:val="006E6AF8"/>
    <w:rsid w:val="006F2504"/>
    <w:rsid w:val="006F26F0"/>
    <w:rsid w:val="006F27E8"/>
    <w:rsid w:val="006F4850"/>
    <w:rsid w:val="007017BA"/>
    <w:rsid w:val="00702293"/>
    <w:rsid w:val="00702369"/>
    <w:rsid w:val="00702736"/>
    <w:rsid w:val="007037DD"/>
    <w:rsid w:val="007067C6"/>
    <w:rsid w:val="00717563"/>
    <w:rsid w:val="00722CC4"/>
    <w:rsid w:val="00725C64"/>
    <w:rsid w:val="00730AB3"/>
    <w:rsid w:val="00732425"/>
    <w:rsid w:val="00733D1E"/>
    <w:rsid w:val="00733ED9"/>
    <w:rsid w:val="00735B24"/>
    <w:rsid w:val="0073761F"/>
    <w:rsid w:val="00740C8A"/>
    <w:rsid w:val="0074148B"/>
    <w:rsid w:val="00742921"/>
    <w:rsid w:val="00742BE4"/>
    <w:rsid w:val="0074530F"/>
    <w:rsid w:val="0075028F"/>
    <w:rsid w:val="00750D8E"/>
    <w:rsid w:val="00750F54"/>
    <w:rsid w:val="00756234"/>
    <w:rsid w:val="007576E3"/>
    <w:rsid w:val="00757D9D"/>
    <w:rsid w:val="0076298F"/>
    <w:rsid w:val="007640FB"/>
    <w:rsid w:val="007668D9"/>
    <w:rsid w:val="00776AA6"/>
    <w:rsid w:val="00784FBC"/>
    <w:rsid w:val="00787D5F"/>
    <w:rsid w:val="00787E97"/>
    <w:rsid w:val="007902A5"/>
    <w:rsid w:val="007916FB"/>
    <w:rsid w:val="00792BE3"/>
    <w:rsid w:val="00792C57"/>
    <w:rsid w:val="00792D08"/>
    <w:rsid w:val="007952D3"/>
    <w:rsid w:val="0079643C"/>
    <w:rsid w:val="0079710F"/>
    <w:rsid w:val="007978AA"/>
    <w:rsid w:val="00797C09"/>
    <w:rsid w:val="007A1349"/>
    <w:rsid w:val="007A18FD"/>
    <w:rsid w:val="007A3567"/>
    <w:rsid w:val="007B48B8"/>
    <w:rsid w:val="007C012A"/>
    <w:rsid w:val="007C0378"/>
    <w:rsid w:val="007C23A0"/>
    <w:rsid w:val="007C378E"/>
    <w:rsid w:val="007C49D9"/>
    <w:rsid w:val="007D2042"/>
    <w:rsid w:val="007E21C3"/>
    <w:rsid w:val="007F249C"/>
    <w:rsid w:val="007F28AC"/>
    <w:rsid w:val="007F6B43"/>
    <w:rsid w:val="00800EE9"/>
    <w:rsid w:val="008023A6"/>
    <w:rsid w:val="00802693"/>
    <w:rsid w:val="00807B62"/>
    <w:rsid w:val="00811584"/>
    <w:rsid w:val="008200F1"/>
    <w:rsid w:val="00820E6A"/>
    <w:rsid w:val="00826451"/>
    <w:rsid w:val="00826590"/>
    <w:rsid w:val="008277B9"/>
    <w:rsid w:val="00831C21"/>
    <w:rsid w:val="00832A63"/>
    <w:rsid w:val="00833040"/>
    <w:rsid w:val="00834026"/>
    <w:rsid w:val="008344F6"/>
    <w:rsid w:val="0083766E"/>
    <w:rsid w:val="008410F1"/>
    <w:rsid w:val="008415F0"/>
    <w:rsid w:val="008421EA"/>
    <w:rsid w:val="00846C8B"/>
    <w:rsid w:val="0085244E"/>
    <w:rsid w:val="008529D0"/>
    <w:rsid w:val="00853730"/>
    <w:rsid w:val="00854514"/>
    <w:rsid w:val="008547B6"/>
    <w:rsid w:val="00855B7C"/>
    <w:rsid w:val="00860F14"/>
    <w:rsid w:val="008621D6"/>
    <w:rsid w:val="008666AE"/>
    <w:rsid w:val="008704B0"/>
    <w:rsid w:val="00874A47"/>
    <w:rsid w:val="00877AB6"/>
    <w:rsid w:val="008817F3"/>
    <w:rsid w:val="00882E58"/>
    <w:rsid w:val="00884A91"/>
    <w:rsid w:val="00890A16"/>
    <w:rsid w:val="00894EF9"/>
    <w:rsid w:val="00895FFC"/>
    <w:rsid w:val="008A0D3A"/>
    <w:rsid w:val="008A3D32"/>
    <w:rsid w:val="008A5870"/>
    <w:rsid w:val="008A5DD5"/>
    <w:rsid w:val="008A6BB8"/>
    <w:rsid w:val="008B03A7"/>
    <w:rsid w:val="008B5AC8"/>
    <w:rsid w:val="008B7DD7"/>
    <w:rsid w:val="008C1D70"/>
    <w:rsid w:val="008C38FE"/>
    <w:rsid w:val="008D626D"/>
    <w:rsid w:val="008D64ED"/>
    <w:rsid w:val="008E02E5"/>
    <w:rsid w:val="008E56CE"/>
    <w:rsid w:val="008E74ED"/>
    <w:rsid w:val="008E7D39"/>
    <w:rsid w:val="008F436C"/>
    <w:rsid w:val="008F5EC2"/>
    <w:rsid w:val="009006D4"/>
    <w:rsid w:val="00901D54"/>
    <w:rsid w:val="00901DA5"/>
    <w:rsid w:val="00902FB5"/>
    <w:rsid w:val="00906300"/>
    <w:rsid w:val="009070F5"/>
    <w:rsid w:val="00911471"/>
    <w:rsid w:val="00913F20"/>
    <w:rsid w:val="00914CC9"/>
    <w:rsid w:val="009159B2"/>
    <w:rsid w:val="00916127"/>
    <w:rsid w:val="00921037"/>
    <w:rsid w:val="0092276A"/>
    <w:rsid w:val="009231F1"/>
    <w:rsid w:val="0093033C"/>
    <w:rsid w:val="0093402B"/>
    <w:rsid w:val="009356C5"/>
    <w:rsid w:val="009373BB"/>
    <w:rsid w:val="00942F81"/>
    <w:rsid w:val="009442F9"/>
    <w:rsid w:val="00944599"/>
    <w:rsid w:val="00945369"/>
    <w:rsid w:val="0094672F"/>
    <w:rsid w:val="00947C0A"/>
    <w:rsid w:val="009523FB"/>
    <w:rsid w:val="0095322A"/>
    <w:rsid w:val="00955356"/>
    <w:rsid w:val="009553F5"/>
    <w:rsid w:val="00962C5E"/>
    <w:rsid w:val="009676B9"/>
    <w:rsid w:val="009716E8"/>
    <w:rsid w:val="00974F10"/>
    <w:rsid w:val="0097707F"/>
    <w:rsid w:val="009825DD"/>
    <w:rsid w:val="00982FFF"/>
    <w:rsid w:val="00983A80"/>
    <w:rsid w:val="00987DF2"/>
    <w:rsid w:val="00992087"/>
    <w:rsid w:val="009924AE"/>
    <w:rsid w:val="00992710"/>
    <w:rsid w:val="009A1205"/>
    <w:rsid w:val="009A1CBC"/>
    <w:rsid w:val="009A3FAA"/>
    <w:rsid w:val="009A4077"/>
    <w:rsid w:val="009A458E"/>
    <w:rsid w:val="009A595E"/>
    <w:rsid w:val="009B237F"/>
    <w:rsid w:val="009B4E1D"/>
    <w:rsid w:val="009B4F87"/>
    <w:rsid w:val="009B5FC8"/>
    <w:rsid w:val="009C0077"/>
    <w:rsid w:val="009C1828"/>
    <w:rsid w:val="009D32C9"/>
    <w:rsid w:val="009D64B6"/>
    <w:rsid w:val="009D6B41"/>
    <w:rsid w:val="009D78E6"/>
    <w:rsid w:val="009E3171"/>
    <w:rsid w:val="009E4192"/>
    <w:rsid w:val="009E4AD0"/>
    <w:rsid w:val="009E4DB5"/>
    <w:rsid w:val="009F2B87"/>
    <w:rsid w:val="009F3211"/>
    <w:rsid w:val="009F3234"/>
    <w:rsid w:val="00A01333"/>
    <w:rsid w:val="00A014A9"/>
    <w:rsid w:val="00A01FB2"/>
    <w:rsid w:val="00A030D6"/>
    <w:rsid w:val="00A033C6"/>
    <w:rsid w:val="00A03F63"/>
    <w:rsid w:val="00A03F84"/>
    <w:rsid w:val="00A06334"/>
    <w:rsid w:val="00A0702A"/>
    <w:rsid w:val="00A1016E"/>
    <w:rsid w:val="00A1281A"/>
    <w:rsid w:val="00A14484"/>
    <w:rsid w:val="00A17456"/>
    <w:rsid w:val="00A17BED"/>
    <w:rsid w:val="00A17D1D"/>
    <w:rsid w:val="00A20966"/>
    <w:rsid w:val="00A21603"/>
    <w:rsid w:val="00A25B22"/>
    <w:rsid w:val="00A26EC4"/>
    <w:rsid w:val="00A31BE9"/>
    <w:rsid w:val="00A35080"/>
    <w:rsid w:val="00A3764C"/>
    <w:rsid w:val="00A40923"/>
    <w:rsid w:val="00A41C92"/>
    <w:rsid w:val="00A427C5"/>
    <w:rsid w:val="00A43D40"/>
    <w:rsid w:val="00A502A2"/>
    <w:rsid w:val="00A54F0F"/>
    <w:rsid w:val="00A55FE5"/>
    <w:rsid w:val="00A56982"/>
    <w:rsid w:val="00A57169"/>
    <w:rsid w:val="00A5794C"/>
    <w:rsid w:val="00A60DBF"/>
    <w:rsid w:val="00A6752D"/>
    <w:rsid w:val="00A70D95"/>
    <w:rsid w:val="00A7238F"/>
    <w:rsid w:val="00A72C6C"/>
    <w:rsid w:val="00A832E3"/>
    <w:rsid w:val="00A9109D"/>
    <w:rsid w:val="00A9151F"/>
    <w:rsid w:val="00A91F48"/>
    <w:rsid w:val="00A939BC"/>
    <w:rsid w:val="00A95445"/>
    <w:rsid w:val="00A96363"/>
    <w:rsid w:val="00A97B7D"/>
    <w:rsid w:val="00AA15D5"/>
    <w:rsid w:val="00AA1C3E"/>
    <w:rsid w:val="00AA61F8"/>
    <w:rsid w:val="00AA64FB"/>
    <w:rsid w:val="00AB3AB7"/>
    <w:rsid w:val="00AC2749"/>
    <w:rsid w:val="00AC6FA4"/>
    <w:rsid w:val="00AC75E2"/>
    <w:rsid w:val="00AC791A"/>
    <w:rsid w:val="00AD4C82"/>
    <w:rsid w:val="00AD69F1"/>
    <w:rsid w:val="00AE1261"/>
    <w:rsid w:val="00AE3BDB"/>
    <w:rsid w:val="00AE5649"/>
    <w:rsid w:val="00AF1B2B"/>
    <w:rsid w:val="00AF27E6"/>
    <w:rsid w:val="00AF6151"/>
    <w:rsid w:val="00B00C0D"/>
    <w:rsid w:val="00B02301"/>
    <w:rsid w:val="00B11FF4"/>
    <w:rsid w:val="00B13175"/>
    <w:rsid w:val="00B137E0"/>
    <w:rsid w:val="00B15C99"/>
    <w:rsid w:val="00B21102"/>
    <w:rsid w:val="00B267A3"/>
    <w:rsid w:val="00B2730F"/>
    <w:rsid w:val="00B341F1"/>
    <w:rsid w:val="00B378C3"/>
    <w:rsid w:val="00B40CCD"/>
    <w:rsid w:val="00B41A08"/>
    <w:rsid w:val="00B4372D"/>
    <w:rsid w:val="00B440EB"/>
    <w:rsid w:val="00B45046"/>
    <w:rsid w:val="00B50B2D"/>
    <w:rsid w:val="00B50EEF"/>
    <w:rsid w:val="00B51540"/>
    <w:rsid w:val="00B5289C"/>
    <w:rsid w:val="00B564FE"/>
    <w:rsid w:val="00B56B8D"/>
    <w:rsid w:val="00B60816"/>
    <w:rsid w:val="00B6137F"/>
    <w:rsid w:val="00B6245C"/>
    <w:rsid w:val="00B624BC"/>
    <w:rsid w:val="00B64636"/>
    <w:rsid w:val="00B64D46"/>
    <w:rsid w:val="00B65B18"/>
    <w:rsid w:val="00B6604D"/>
    <w:rsid w:val="00B66B48"/>
    <w:rsid w:val="00B71A5D"/>
    <w:rsid w:val="00B73D2F"/>
    <w:rsid w:val="00B7450D"/>
    <w:rsid w:val="00B74EBD"/>
    <w:rsid w:val="00B750D0"/>
    <w:rsid w:val="00B75420"/>
    <w:rsid w:val="00B766C3"/>
    <w:rsid w:val="00B76F60"/>
    <w:rsid w:val="00B779A9"/>
    <w:rsid w:val="00B77F1A"/>
    <w:rsid w:val="00B77F81"/>
    <w:rsid w:val="00B82EAA"/>
    <w:rsid w:val="00B8380F"/>
    <w:rsid w:val="00B83F70"/>
    <w:rsid w:val="00B84A58"/>
    <w:rsid w:val="00B8673A"/>
    <w:rsid w:val="00B90365"/>
    <w:rsid w:val="00B90F85"/>
    <w:rsid w:val="00B9187A"/>
    <w:rsid w:val="00B93708"/>
    <w:rsid w:val="00B95466"/>
    <w:rsid w:val="00BA2661"/>
    <w:rsid w:val="00BA3200"/>
    <w:rsid w:val="00BA3AA3"/>
    <w:rsid w:val="00BA4CD6"/>
    <w:rsid w:val="00BA56DA"/>
    <w:rsid w:val="00BA5A9A"/>
    <w:rsid w:val="00BA61EE"/>
    <w:rsid w:val="00BA761C"/>
    <w:rsid w:val="00BB334A"/>
    <w:rsid w:val="00BB5CAD"/>
    <w:rsid w:val="00BB6332"/>
    <w:rsid w:val="00BC4E8E"/>
    <w:rsid w:val="00BC63F3"/>
    <w:rsid w:val="00BD0348"/>
    <w:rsid w:val="00BD12AB"/>
    <w:rsid w:val="00BD5132"/>
    <w:rsid w:val="00BE114E"/>
    <w:rsid w:val="00BE2B12"/>
    <w:rsid w:val="00BE6883"/>
    <w:rsid w:val="00BE7291"/>
    <w:rsid w:val="00BE7997"/>
    <w:rsid w:val="00BE7E7A"/>
    <w:rsid w:val="00C02DBF"/>
    <w:rsid w:val="00C03332"/>
    <w:rsid w:val="00C10111"/>
    <w:rsid w:val="00C129D0"/>
    <w:rsid w:val="00C13341"/>
    <w:rsid w:val="00C143E8"/>
    <w:rsid w:val="00C17668"/>
    <w:rsid w:val="00C20617"/>
    <w:rsid w:val="00C23DC1"/>
    <w:rsid w:val="00C23F6B"/>
    <w:rsid w:val="00C24D82"/>
    <w:rsid w:val="00C24F3B"/>
    <w:rsid w:val="00C258CB"/>
    <w:rsid w:val="00C27888"/>
    <w:rsid w:val="00C321EA"/>
    <w:rsid w:val="00C32359"/>
    <w:rsid w:val="00C32F97"/>
    <w:rsid w:val="00C3311B"/>
    <w:rsid w:val="00C33891"/>
    <w:rsid w:val="00C34B2A"/>
    <w:rsid w:val="00C41B7A"/>
    <w:rsid w:val="00C452AC"/>
    <w:rsid w:val="00C45B9C"/>
    <w:rsid w:val="00C47EC9"/>
    <w:rsid w:val="00C50FB8"/>
    <w:rsid w:val="00C5209A"/>
    <w:rsid w:val="00C5685E"/>
    <w:rsid w:val="00C56C15"/>
    <w:rsid w:val="00C614DE"/>
    <w:rsid w:val="00C6438B"/>
    <w:rsid w:val="00C65016"/>
    <w:rsid w:val="00C66956"/>
    <w:rsid w:val="00C70FAF"/>
    <w:rsid w:val="00C73929"/>
    <w:rsid w:val="00C75AA8"/>
    <w:rsid w:val="00C77BCD"/>
    <w:rsid w:val="00C80BCB"/>
    <w:rsid w:val="00C82160"/>
    <w:rsid w:val="00C82911"/>
    <w:rsid w:val="00C82D38"/>
    <w:rsid w:val="00C85260"/>
    <w:rsid w:val="00C861D2"/>
    <w:rsid w:val="00C92281"/>
    <w:rsid w:val="00C92CDA"/>
    <w:rsid w:val="00C94033"/>
    <w:rsid w:val="00C9472B"/>
    <w:rsid w:val="00C95A4E"/>
    <w:rsid w:val="00C95ADD"/>
    <w:rsid w:val="00C95C11"/>
    <w:rsid w:val="00C96597"/>
    <w:rsid w:val="00C969F3"/>
    <w:rsid w:val="00CA0891"/>
    <w:rsid w:val="00CA1EB2"/>
    <w:rsid w:val="00CA40CC"/>
    <w:rsid w:val="00CA5A26"/>
    <w:rsid w:val="00CA60F2"/>
    <w:rsid w:val="00CA67ED"/>
    <w:rsid w:val="00CC0534"/>
    <w:rsid w:val="00CC1FC2"/>
    <w:rsid w:val="00CC4EF4"/>
    <w:rsid w:val="00CC5A7E"/>
    <w:rsid w:val="00CC60E7"/>
    <w:rsid w:val="00CC6AFB"/>
    <w:rsid w:val="00CC7753"/>
    <w:rsid w:val="00CC7946"/>
    <w:rsid w:val="00CC7CA2"/>
    <w:rsid w:val="00CD11C3"/>
    <w:rsid w:val="00CD2FFB"/>
    <w:rsid w:val="00CD54B8"/>
    <w:rsid w:val="00CE233A"/>
    <w:rsid w:val="00CE480B"/>
    <w:rsid w:val="00CE69F3"/>
    <w:rsid w:val="00CF258D"/>
    <w:rsid w:val="00CF2C8D"/>
    <w:rsid w:val="00CF3510"/>
    <w:rsid w:val="00D0159A"/>
    <w:rsid w:val="00D04A20"/>
    <w:rsid w:val="00D07F8B"/>
    <w:rsid w:val="00D10555"/>
    <w:rsid w:val="00D14349"/>
    <w:rsid w:val="00D222D8"/>
    <w:rsid w:val="00D2266C"/>
    <w:rsid w:val="00D23277"/>
    <w:rsid w:val="00D25402"/>
    <w:rsid w:val="00D27A09"/>
    <w:rsid w:val="00D304D1"/>
    <w:rsid w:val="00D30987"/>
    <w:rsid w:val="00D32172"/>
    <w:rsid w:val="00D33B5C"/>
    <w:rsid w:val="00D35BAD"/>
    <w:rsid w:val="00D36966"/>
    <w:rsid w:val="00D43C47"/>
    <w:rsid w:val="00D44D3A"/>
    <w:rsid w:val="00D4502B"/>
    <w:rsid w:val="00D47851"/>
    <w:rsid w:val="00D50483"/>
    <w:rsid w:val="00D50A88"/>
    <w:rsid w:val="00D50D04"/>
    <w:rsid w:val="00D510D6"/>
    <w:rsid w:val="00D5212A"/>
    <w:rsid w:val="00D53574"/>
    <w:rsid w:val="00D6782C"/>
    <w:rsid w:val="00D714EF"/>
    <w:rsid w:val="00D76D4A"/>
    <w:rsid w:val="00D80D44"/>
    <w:rsid w:val="00D9177E"/>
    <w:rsid w:val="00D9415C"/>
    <w:rsid w:val="00D94831"/>
    <w:rsid w:val="00D9574F"/>
    <w:rsid w:val="00D96FAA"/>
    <w:rsid w:val="00D97C06"/>
    <w:rsid w:val="00D97C6A"/>
    <w:rsid w:val="00D97F3C"/>
    <w:rsid w:val="00DA0124"/>
    <w:rsid w:val="00DA24DD"/>
    <w:rsid w:val="00DA43C7"/>
    <w:rsid w:val="00DA7783"/>
    <w:rsid w:val="00DB0D48"/>
    <w:rsid w:val="00DB26F6"/>
    <w:rsid w:val="00DB2833"/>
    <w:rsid w:val="00DB371D"/>
    <w:rsid w:val="00DB78AA"/>
    <w:rsid w:val="00DC350C"/>
    <w:rsid w:val="00DC5EFD"/>
    <w:rsid w:val="00DD0987"/>
    <w:rsid w:val="00DD108B"/>
    <w:rsid w:val="00DD2EBB"/>
    <w:rsid w:val="00DD3616"/>
    <w:rsid w:val="00DD5B44"/>
    <w:rsid w:val="00DD6DFE"/>
    <w:rsid w:val="00DE05C5"/>
    <w:rsid w:val="00DE0A50"/>
    <w:rsid w:val="00DE2879"/>
    <w:rsid w:val="00DE355A"/>
    <w:rsid w:val="00DE76A8"/>
    <w:rsid w:val="00DF0443"/>
    <w:rsid w:val="00DF4A3F"/>
    <w:rsid w:val="00DF7A67"/>
    <w:rsid w:val="00E0170F"/>
    <w:rsid w:val="00E04667"/>
    <w:rsid w:val="00E052B5"/>
    <w:rsid w:val="00E115EE"/>
    <w:rsid w:val="00E13978"/>
    <w:rsid w:val="00E14165"/>
    <w:rsid w:val="00E20787"/>
    <w:rsid w:val="00E212D0"/>
    <w:rsid w:val="00E2437D"/>
    <w:rsid w:val="00E32400"/>
    <w:rsid w:val="00E33312"/>
    <w:rsid w:val="00E34952"/>
    <w:rsid w:val="00E349EB"/>
    <w:rsid w:val="00E371BB"/>
    <w:rsid w:val="00E37C81"/>
    <w:rsid w:val="00E402C0"/>
    <w:rsid w:val="00E41BB1"/>
    <w:rsid w:val="00E41BCE"/>
    <w:rsid w:val="00E4213A"/>
    <w:rsid w:val="00E43148"/>
    <w:rsid w:val="00E46F08"/>
    <w:rsid w:val="00E476B6"/>
    <w:rsid w:val="00E50866"/>
    <w:rsid w:val="00E56A05"/>
    <w:rsid w:val="00E60043"/>
    <w:rsid w:val="00E60817"/>
    <w:rsid w:val="00E62BED"/>
    <w:rsid w:val="00E73A1B"/>
    <w:rsid w:val="00E75232"/>
    <w:rsid w:val="00E76310"/>
    <w:rsid w:val="00E77637"/>
    <w:rsid w:val="00E8264E"/>
    <w:rsid w:val="00E83CB5"/>
    <w:rsid w:val="00E847D6"/>
    <w:rsid w:val="00E85BD7"/>
    <w:rsid w:val="00E90ECD"/>
    <w:rsid w:val="00E95A6B"/>
    <w:rsid w:val="00EA0056"/>
    <w:rsid w:val="00EA14B9"/>
    <w:rsid w:val="00EA2993"/>
    <w:rsid w:val="00EA320D"/>
    <w:rsid w:val="00EA4433"/>
    <w:rsid w:val="00EA5E0A"/>
    <w:rsid w:val="00EB00FD"/>
    <w:rsid w:val="00EB31CA"/>
    <w:rsid w:val="00EB4AAD"/>
    <w:rsid w:val="00EC07EF"/>
    <w:rsid w:val="00EC4DF1"/>
    <w:rsid w:val="00EC6100"/>
    <w:rsid w:val="00EC6938"/>
    <w:rsid w:val="00EC798D"/>
    <w:rsid w:val="00ED0BCE"/>
    <w:rsid w:val="00ED268E"/>
    <w:rsid w:val="00ED310D"/>
    <w:rsid w:val="00EE3651"/>
    <w:rsid w:val="00EE43B9"/>
    <w:rsid w:val="00EE7251"/>
    <w:rsid w:val="00EE7651"/>
    <w:rsid w:val="00EF4F03"/>
    <w:rsid w:val="00EF700C"/>
    <w:rsid w:val="00F00C4C"/>
    <w:rsid w:val="00F03CB8"/>
    <w:rsid w:val="00F04553"/>
    <w:rsid w:val="00F066AB"/>
    <w:rsid w:val="00F067B5"/>
    <w:rsid w:val="00F10014"/>
    <w:rsid w:val="00F102BA"/>
    <w:rsid w:val="00F10548"/>
    <w:rsid w:val="00F11DEA"/>
    <w:rsid w:val="00F1343A"/>
    <w:rsid w:val="00F13EDC"/>
    <w:rsid w:val="00F141C6"/>
    <w:rsid w:val="00F17075"/>
    <w:rsid w:val="00F1772A"/>
    <w:rsid w:val="00F21027"/>
    <w:rsid w:val="00F230C3"/>
    <w:rsid w:val="00F25D93"/>
    <w:rsid w:val="00F30E13"/>
    <w:rsid w:val="00F320A4"/>
    <w:rsid w:val="00F33606"/>
    <w:rsid w:val="00F35903"/>
    <w:rsid w:val="00F3623A"/>
    <w:rsid w:val="00F362CF"/>
    <w:rsid w:val="00F40A78"/>
    <w:rsid w:val="00F41D87"/>
    <w:rsid w:val="00F438DA"/>
    <w:rsid w:val="00F4594E"/>
    <w:rsid w:val="00F4597D"/>
    <w:rsid w:val="00F45A80"/>
    <w:rsid w:val="00F51A16"/>
    <w:rsid w:val="00F52716"/>
    <w:rsid w:val="00F5332E"/>
    <w:rsid w:val="00F5476B"/>
    <w:rsid w:val="00F54B0B"/>
    <w:rsid w:val="00F555BE"/>
    <w:rsid w:val="00F57494"/>
    <w:rsid w:val="00F57858"/>
    <w:rsid w:val="00F60524"/>
    <w:rsid w:val="00F62E35"/>
    <w:rsid w:val="00F64EAD"/>
    <w:rsid w:val="00F7101B"/>
    <w:rsid w:val="00F72662"/>
    <w:rsid w:val="00F73DC3"/>
    <w:rsid w:val="00F8464C"/>
    <w:rsid w:val="00F85736"/>
    <w:rsid w:val="00F90EB2"/>
    <w:rsid w:val="00F918B8"/>
    <w:rsid w:val="00FA7E9E"/>
    <w:rsid w:val="00FB26A3"/>
    <w:rsid w:val="00FB2A3E"/>
    <w:rsid w:val="00FB515C"/>
    <w:rsid w:val="00FB5401"/>
    <w:rsid w:val="00FB5EC4"/>
    <w:rsid w:val="00FC1CF1"/>
    <w:rsid w:val="00FC26E7"/>
    <w:rsid w:val="00FD053B"/>
    <w:rsid w:val="00FD094E"/>
    <w:rsid w:val="00FD212A"/>
    <w:rsid w:val="00FD3987"/>
    <w:rsid w:val="00FD41B2"/>
    <w:rsid w:val="00FD4758"/>
    <w:rsid w:val="00FD4915"/>
    <w:rsid w:val="00FD495A"/>
    <w:rsid w:val="00FD4B3A"/>
    <w:rsid w:val="00FE2651"/>
    <w:rsid w:val="00FE6FAD"/>
    <w:rsid w:val="00FF20D1"/>
    <w:rsid w:val="00FF2D8E"/>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5369"/>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9453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5369"/>
  </w:style>
  <w:style w:type="character" w:customStyle="1" w:styleId="CharSubPartTextCASA">
    <w:name w:val="CharSubPartText(CASA)"/>
    <w:basedOn w:val="OPCCharBase"/>
    <w:uiPriority w:val="1"/>
    <w:rsid w:val="00945369"/>
  </w:style>
  <w:style w:type="character" w:customStyle="1" w:styleId="CharSubPartNoCASA">
    <w:name w:val="CharSubPartNo(CASA)"/>
    <w:basedOn w:val="OPCCharBase"/>
    <w:uiPriority w:val="1"/>
    <w:rsid w:val="00945369"/>
  </w:style>
  <w:style w:type="paragraph" w:styleId="Footer">
    <w:name w:val="footer"/>
    <w:link w:val="FooterChar"/>
    <w:rsid w:val="00945369"/>
    <w:pPr>
      <w:tabs>
        <w:tab w:val="center" w:pos="4153"/>
        <w:tab w:val="right" w:pos="8306"/>
      </w:tabs>
    </w:pPr>
    <w:rPr>
      <w:sz w:val="22"/>
      <w:szCs w:val="24"/>
    </w:rPr>
  </w:style>
  <w:style w:type="paragraph" w:customStyle="1" w:styleId="ENoteTTIndentHeadingSub">
    <w:name w:val="ENoteTTIndentHeadingSub"/>
    <w:aliases w:val="enTTHis"/>
    <w:basedOn w:val="OPCParaBase"/>
    <w:rsid w:val="00945369"/>
    <w:pPr>
      <w:keepNext/>
      <w:spacing w:before="60" w:line="240" w:lineRule="atLeast"/>
      <w:ind w:left="340"/>
    </w:pPr>
    <w:rPr>
      <w:b/>
      <w:sz w:val="16"/>
    </w:rPr>
  </w:style>
  <w:style w:type="paragraph" w:customStyle="1" w:styleId="ENoteTTiSub">
    <w:name w:val="ENoteTTiSub"/>
    <w:aliases w:val="enttis"/>
    <w:basedOn w:val="OPCParaBase"/>
    <w:rsid w:val="00945369"/>
    <w:pPr>
      <w:keepNext/>
      <w:spacing w:before="60" w:line="240" w:lineRule="atLeast"/>
      <w:ind w:left="340"/>
    </w:pPr>
    <w:rPr>
      <w:sz w:val="16"/>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94536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94536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ind w:left="0" w:firstLine="0"/>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4536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945369"/>
  </w:style>
  <w:style w:type="character" w:customStyle="1" w:styleId="CharAmSchText">
    <w:name w:val="CharAmSchText"/>
    <w:basedOn w:val="OPCCharBase"/>
    <w:uiPriority w:val="1"/>
    <w:qFormat/>
    <w:rsid w:val="00945369"/>
  </w:style>
  <w:style w:type="character" w:customStyle="1" w:styleId="CharChapNo">
    <w:name w:val="CharChapNo"/>
    <w:basedOn w:val="OPCCharBase"/>
    <w:qFormat/>
    <w:rsid w:val="00945369"/>
  </w:style>
  <w:style w:type="character" w:customStyle="1" w:styleId="CharChapText">
    <w:name w:val="CharChapText"/>
    <w:basedOn w:val="OPCCharBase"/>
    <w:qFormat/>
    <w:rsid w:val="00945369"/>
  </w:style>
  <w:style w:type="character" w:customStyle="1" w:styleId="CharDivNo">
    <w:name w:val="CharDivNo"/>
    <w:basedOn w:val="OPCCharBase"/>
    <w:qFormat/>
    <w:rsid w:val="00945369"/>
  </w:style>
  <w:style w:type="character" w:customStyle="1" w:styleId="CharDivText">
    <w:name w:val="CharDivText"/>
    <w:basedOn w:val="OPCCharBase"/>
    <w:qFormat/>
    <w:rsid w:val="00945369"/>
  </w:style>
  <w:style w:type="character" w:customStyle="1" w:styleId="CharPartNo">
    <w:name w:val="CharPartNo"/>
    <w:basedOn w:val="OPCCharBase"/>
    <w:qFormat/>
    <w:rsid w:val="00945369"/>
  </w:style>
  <w:style w:type="character" w:customStyle="1" w:styleId="CharPartText">
    <w:name w:val="CharPartText"/>
    <w:basedOn w:val="OPCCharBase"/>
    <w:qFormat/>
    <w:rsid w:val="00945369"/>
  </w:style>
  <w:style w:type="character" w:customStyle="1" w:styleId="OPCCharBase">
    <w:name w:val="OPCCharBase"/>
    <w:uiPriority w:val="1"/>
    <w:qFormat/>
    <w:rsid w:val="00945369"/>
  </w:style>
  <w:style w:type="paragraph" w:customStyle="1" w:styleId="OPCParaBase">
    <w:name w:val="OPCParaBase"/>
    <w:link w:val="OPCParaBaseChar"/>
    <w:qFormat/>
    <w:rsid w:val="00945369"/>
    <w:pPr>
      <w:spacing w:line="260" w:lineRule="atLeast"/>
    </w:pPr>
    <w:rPr>
      <w:sz w:val="22"/>
    </w:rPr>
  </w:style>
  <w:style w:type="character" w:customStyle="1" w:styleId="CharSectno">
    <w:name w:val="CharSectno"/>
    <w:basedOn w:val="OPCCharBase"/>
    <w:qFormat/>
    <w:rsid w:val="0094536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945369"/>
    <w:pPr>
      <w:spacing w:line="240" w:lineRule="auto"/>
      <w:ind w:left="1134"/>
    </w:pPr>
    <w:rPr>
      <w:sz w:val="20"/>
    </w:rPr>
  </w:style>
  <w:style w:type="paragraph" w:customStyle="1" w:styleId="ShortT">
    <w:name w:val="ShortT"/>
    <w:basedOn w:val="OPCParaBase"/>
    <w:next w:val="Normal"/>
    <w:qFormat/>
    <w:rsid w:val="00945369"/>
    <w:pPr>
      <w:spacing w:line="240" w:lineRule="auto"/>
    </w:pPr>
    <w:rPr>
      <w:b/>
      <w:sz w:val="40"/>
    </w:rPr>
  </w:style>
  <w:style w:type="paragraph" w:customStyle="1" w:styleId="Penalty">
    <w:name w:val="Penalty"/>
    <w:basedOn w:val="OPCParaBase"/>
    <w:rsid w:val="00945369"/>
    <w:pPr>
      <w:tabs>
        <w:tab w:val="left" w:pos="2977"/>
      </w:tabs>
      <w:spacing w:before="180" w:line="240" w:lineRule="auto"/>
      <w:ind w:left="1985" w:hanging="851"/>
    </w:pPr>
  </w:style>
  <w:style w:type="paragraph" w:customStyle="1" w:styleId="ActHead1">
    <w:name w:val="ActHead 1"/>
    <w:aliases w:val="c"/>
    <w:basedOn w:val="OPCParaBase"/>
    <w:next w:val="Normal"/>
    <w:qFormat/>
    <w:rsid w:val="00945369"/>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9453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453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453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453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453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453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453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453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45369"/>
    <w:pPr>
      <w:keepLines/>
      <w:tabs>
        <w:tab w:val="right" w:pos="7088"/>
      </w:tabs>
      <w:spacing w:before="80" w:line="240" w:lineRule="auto"/>
      <w:ind w:left="851" w:right="567"/>
    </w:pPr>
    <w:rPr>
      <w:i/>
      <w:kern w:val="28"/>
      <w:sz w:val="20"/>
    </w:rPr>
  </w:style>
  <w:style w:type="table" w:customStyle="1" w:styleId="OLDPTableHeader">
    <w:name w:val="OLDPTableHeader"/>
    <w:basedOn w:val="TableNormal"/>
    <w:rsid w:val="006F27E8"/>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6F27E8"/>
    <w:tblPr>
      <w:tblBorders>
        <w:top w:val="single" w:sz="4" w:space="0" w:color="auto"/>
      </w:tblBorders>
    </w:tblPr>
  </w:style>
  <w:style w:type="paragraph" w:customStyle="1" w:styleId="PageBreak">
    <w:name w:val="PageBreak"/>
    <w:aliases w:val="pb"/>
    <w:basedOn w:val="OPCParaBase"/>
    <w:rsid w:val="00945369"/>
    <w:pPr>
      <w:spacing w:line="240" w:lineRule="auto"/>
    </w:pPr>
    <w:rPr>
      <w:sz w:val="20"/>
    </w:rPr>
  </w:style>
  <w:style w:type="paragraph" w:customStyle="1" w:styleId="ActHead2">
    <w:name w:val="ActHead 2"/>
    <w:aliases w:val="p"/>
    <w:basedOn w:val="OPCParaBase"/>
    <w:next w:val="ActHead3"/>
    <w:qFormat/>
    <w:rsid w:val="00945369"/>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94536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character" w:customStyle="1" w:styleId="HeaderChar">
    <w:name w:val="Header Char"/>
    <w:basedOn w:val="DefaultParagraphFont"/>
    <w:link w:val="Header"/>
    <w:rsid w:val="00945369"/>
    <w:rPr>
      <w:sz w:val="16"/>
    </w:rPr>
  </w:style>
  <w:style w:type="paragraph" w:customStyle="1" w:styleId="ActHead3">
    <w:name w:val="ActHead 3"/>
    <w:aliases w:val="d"/>
    <w:basedOn w:val="OPCParaBase"/>
    <w:next w:val="ActHead4"/>
    <w:qFormat/>
    <w:rsid w:val="009453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53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453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53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53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53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536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45369"/>
  </w:style>
  <w:style w:type="paragraph" w:customStyle="1" w:styleId="Blocks">
    <w:name w:val="Blocks"/>
    <w:aliases w:val="bb"/>
    <w:basedOn w:val="OPCParaBase"/>
    <w:qFormat/>
    <w:rsid w:val="00945369"/>
    <w:pPr>
      <w:spacing w:line="240" w:lineRule="auto"/>
    </w:pPr>
    <w:rPr>
      <w:sz w:val="24"/>
    </w:rPr>
  </w:style>
  <w:style w:type="paragraph" w:customStyle="1" w:styleId="BoxText">
    <w:name w:val="BoxText"/>
    <w:aliases w:val="bt"/>
    <w:basedOn w:val="OPCParaBase"/>
    <w:qFormat/>
    <w:rsid w:val="009453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5369"/>
    <w:rPr>
      <w:b/>
    </w:rPr>
  </w:style>
  <w:style w:type="paragraph" w:customStyle="1" w:styleId="BoxHeadItalic">
    <w:name w:val="BoxHeadItalic"/>
    <w:aliases w:val="bhi"/>
    <w:basedOn w:val="BoxText"/>
    <w:next w:val="BoxStep"/>
    <w:qFormat/>
    <w:rsid w:val="00945369"/>
    <w:rPr>
      <w:i/>
    </w:rPr>
  </w:style>
  <w:style w:type="paragraph" w:customStyle="1" w:styleId="BoxList">
    <w:name w:val="BoxList"/>
    <w:aliases w:val="bl"/>
    <w:basedOn w:val="BoxText"/>
    <w:qFormat/>
    <w:rsid w:val="00945369"/>
    <w:pPr>
      <w:ind w:left="1559" w:hanging="425"/>
    </w:pPr>
  </w:style>
  <w:style w:type="paragraph" w:customStyle="1" w:styleId="BoxNote">
    <w:name w:val="BoxNote"/>
    <w:aliases w:val="bn"/>
    <w:basedOn w:val="BoxText"/>
    <w:qFormat/>
    <w:rsid w:val="00945369"/>
    <w:pPr>
      <w:tabs>
        <w:tab w:val="left" w:pos="1985"/>
      </w:tabs>
      <w:spacing w:before="122" w:line="198" w:lineRule="exact"/>
      <w:ind w:left="2948" w:hanging="1814"/>
    </w:pPr>
    <w:rPr>
      <w:sz w:val="18"/>
    </w:rPr>
  </w:style>
  <w:style w:type="paragraph" w:customStyle="1" w:styleId="BoxPara">
    <w:name w:val="BoxPara"/>
    <w:aliases w:val="bp"/>
    <w:basedOn w:val="BoxText"/>
    <w:qFormat/>
    <w:rsid w:val="00945369"/>
    <w:pPr>
      <w:tabs>
        <w:tab w:val="right" w:pos="2268"/>
      </w:tabs>
      <w:ind w:left="2552" w:hanging="1418"/>
    </w:pPr>
  </w:style>
  <w:style w:type="paragraph" w:customStyle="1" w:styleId="BoxStep">
    <w:name w:val="BoxStep"/>
    <w:aliases w:val="bs"/>
    <w:basedOn w:val="BoxText"/>
    <w:qFormat/>
    <w:rsid w:val="00945369"/>
    <w:pPr>
      <w:ind w:left="1985" w:hanging="851"/>
    </w:pPr>
  </w:style>
  <w:style w:type="character" w:customStyle="1" w:styleId="CharAmPartNo">
    <w:name w:val="CharAmPartNo"/>
    <w:basedOn w:val="OPCCharBase"/>
    <w:uiPriority w:val="1"/>
    <w:qFormat/>
    <w:rsid w:val="00945369"/>
  </w:style>
  <w:style w:type="character" w:customStyle="1" w:styleId="CharAmPartText">
    <w:name w:val="CharAmPartText"/>
    <w:basedOn w:val="OPCCharBase"/>
    <w:uiPriority w:val="1"/>
    <w:qFormat/>
    <w:rsid w:val="00945369"/>
  </w:style>
  <w:style w:type="character" w:customStyle="1" w:styleId="CharBoldItalic">
    <w:name w:val="CharBoldItalic"/>
    <w:basedOn w:val="OPCCharBase"/>
    <w:uiPriority w:val="1"/>
    <w:qFormat/>
    <w:rsid w:val="00945369"/>
    <w:rPr>
      <w:b/>
      <w:i/>
    </w:rPr>
  </w:style>
  <w:style w:type="character" w:customStyle="1" w:styleId="CharItalic">
    <w:name w:val="CharItalic"/>
    <w:basedOn w:val="OPCCharBase"/>
    <w:uiPriority w:val="1"/>
    <w:qFormat/>
    <w:rsid w:val="00945369"/>
    <w:rPr>
      <w:i/>
    </w:rPr>
  </w:style>
  <w:style w:type="character" w:customStyle="1" w:styleId="CharSubdNo">
    <w:name w:val="CharSubdNo"/>
    <w:basedOn w:val="OPCCharBase"/>
    <w:uiPriority w:val="1"/>
    <w:qFormat/>
    <w:rsid w:val="00945369"/>
  </w:style>
  <w:style w:type="character" w:customStyle="1" w:styleId="CharSubdText">
    <w:name w:val="CharSubdText"/>
    <w:basedOn w:val="OPCCharBase"/>
    <w:uiPriority w:val="1"/>
    <w:qFormat/>
    <w:rsid w:val="00945369"/>
  </w:style>
  <w:style w:type="paragraph" w:customStyle="1" w:styleId="CTA--">
    <w:name w:val="CTA --"/>
    <w:basedOn w:val="OPCParaBase"/>
    <w:next w:val="Normal"/>
    <w:rsid w:val="00945369"/>
    <w:pPr>
      <w:spacing w:before="60" w:line="240" w:lineRule="atLeast"/>
      <w:ind w:left="142" w:hanging="142"/>
    </w:pPr>
    <w:rPr>
      <w:sz w:val="20"/>
    </w:rPr>
  </w:style>
  <w:style w:type="paragraph" w:customStyle="1" w:styleId="CTA-">
    <w:name w:val="CTA -"/>
    <w:basedOn w:val="OPCParaBase"/>
    <w:rsid w:val="00945369"/>
    <w:pPr>
      <w:spacing w:before="60" w:line="240" w:lineRule="atLeast"/>
      <w:ind w:left="85" w:hanging="85"/>
    </w:pPr>
    <w:rPr>
      <w:sz w:val="20"/>
    </w:rPr>
  </w:style>
  <w:style w:type="paragraph" w:customStyle="1" w:styleId="CTA---">
    <w:name w:val="CTA ---"/>
    <w:basedOn w:val="OPCParaBase"/>
    <w:next w:val="Normal"/>
    <w:rsid w:val="00945369"/>
    <w:pPr>
      <w:spacing w:before="60" w:line="240" w:lineRule="atLeast"/>
      <w:ind w:left="198" w:hanging="198"/>
    </w:pPr>
    <w:rPr>
      <w:sz w:val="20"/>
    </w:rPr>
  </w:style>
  <w:style w:type="paragraph" w:customStyle="1" w:styleId="CTA----">
    <w:name w:val="CTA ----"/>
    <w:basedOn w:val="OPCParaBase"/>
    <w:next w:val="Normal"/>
    <w:rsid w:val="00945369"/>
    <w:pPr>
      <w:spacing w:before="60" w:line="240" w:lineRule="atLeast"/>
      <w:ind w:left="255" w:hanging="255"/>
    </w:pPr>
    <w:rPr>
      <w:sz w:val="20"/>
    </w:rPr>
  </w:style>
  <w:style w:type="paragraph" w:customStyle="1" w:styleId="CTA1a">
    <w:name w:val="CTA 1(a)"/>
    <w:basedOn w:val="OPCParaBase"/>
    <w:rsid w:val="00945369"/>
    <w:pPr>
      <w:tabs>
        <w:tab w:val="right" w:pos="414"/>
      </w:tabs>
      <w:spacing w:before="40" w:line="240" w:lineRule="atLeast"/>
      <w:ind w:left="675" w:hanging="675"/>
    </w:pPr>
    <w:rPr>
      <w:sz w:val="20"/>
    </w:rPr>
  </w:style>
  <w:style w:type="paragraph" w:customStyle="1" w:styleId="CTA1ai">
    <w:name w:val="CTA 1(a)(i)"/>
    <w:basedOn w:val="OPCParaBase"/>
    <w:rsid w:val="00945369"/>
    <w:pPr>
      <w:tabs>
        <w:tab w:val="right" w:pos="1004"/>
      </w:tabs>
      <w:spacing w:before="40" w:line="240" w:lineRule="atLeast"/>
      <w:ind w:left="1253" w:hanging="1253"/>
    </w:pPr>
    <w:rPr>
      <w:sz w:val="20"/>
    </w:rPr>
  </w:style>
  <w:style w:type="paragraph" w:customStyle="1" w:styleId="CTA2a">
    <w:name w:val="CTA 2(a)"/>
    <w:basedOn w:val="OPCParaBase"/>
    <w:rsid w:val="00945369"/>
    <w:pPr>
      <w:tabs>
        <w:tab w:val="right" w:pos="482"/>
      </w:tabs>
      <w:spacing w:before="40" w:line="240" w:lineRule="atLeast"/>
      <w:ind w:left="748" w:hanging="748"/>
    </w:pPr>
    <w:rPr>
      <w:sz w:val="20"/>
    </w:rPr>
  </w:style>
  <w:style w:type="paragraph" w:customStyle="1" w:styleId="CTA2ai">
    <w:name w:val="CTA 2(a)(i)"/>
    <w:basedOn w:val="OPCParaBase"/>
    <w:rsid w:val="00945369"/>
    <w:pPr>
      <w:tabs>
        <w:tab w:val="right" w:pos="1089"/>
      </w:tabs>
      <w:spacing w:before="40" w:line="240" w:lineRule="atLeast"/>
      <w:ind w:left="1327" w:hanging="1327"/>
    </w:pPr>
    <w:rPr>
      <w:sz w:val="20"/>
    </w:rPr>
  </w:style>
  <w:style w:type="paragraph" w:customStyle="1" w:styleId="CTA3a">
    <w:name w:val="CTA 3(a)"/>
    <w:basedOn w:val="OPCParaBase"/>
    <w:rsid w:val="00945369"/>
    <w:pPr>
      <w:tabs>
        <w:tab w:val="right" w:pos="556"/>
      </w:tabs>
      <w:spacing w:before="40" w:line="240" w:lineRule="atLeast"/>
      <w:ind w:left="805" w:hanging="805"/>
    </w:pPr>
    <w:rPr>
      <w:sz w:val="20"/>
    </w:rPr>
  </w:style>
  <w:style w:type="paragraph" w:customStyle="1" w:styleId="CTA3ai">
    <w:name w:val="CTA 3(a)(i)"/>
    <w:basedOn w:val="OPCParaBase"/>
    <w:rsid w:val="00945369"/>
    <w:pPr>
      <w:tabs>
        <w:tab w:val="right" w:pos="1140"/>
      </w:tabs>
      <w:spacing w:before="40" w:line="240" w:lineRule="atLeast"/>
      <w:ind w:left="1361" w:hanging="1361"/>
    </w:pPr>
    <w:rPr>
      <w:sz w:val="20"/>
    </w:rPr>
  </w:style>
  <w:style w:type="paragraph" w:customStyle="1" w:styleId="CTA4a">
    <w:name w:val="CTA 4(a)"/>
    <w:basedOn w:val="OPCParaBase"/>
    <w:rsid w:val="00945369"/>
    <w:pPr>
      <w:tabs>
        <w:tab w:val="right" w:pos="624"/>
      </w:tabs>
      <w:spacing w:before="40" w:line="240" w:lineRule="atLeast"/>
      <w:ind w:left="873" w:hanging="873"/>
    </w:pPr>
    <w:rPr>
      <w:sz w:val="20"/>
    </w:rPr>
  </w:style>
  <w:style w:type="paragraph" w:customStyle="1" w:styleId="CTA4ai">
    <w:name w:val="CTA 4(a)(i)"/>
    <w:basedOn w:val="OPCParaBase"/>
    <w:rsid w:val="00945369"/>
    <w:pPr>
      <w:tabs>
        <w:tab w:val="right" w:pos="1213"/>
      </w:tabs>
      <w:spacing w:before="40" w:line="240" w:lineRule="atLeast"/>
      <w:ind w:left="1452" w:hanging="1452"/>
    </w:pPr>
    <w:rPr>
      <w:sz w:val="20"/>
    </w:rPr>
  </w:style>
  <w:style w:type="paragraph" w:customStyle="1" w:styleId="CTACAPS">
    <w:name w:val="CTA CAPS"/>
    <w:basedOn w:val="OPCParaBase"/>
    <w:rsid w:val="00945369"/>
    <w:pPr>
      <w:spacing w:before="60" w:line="240" w:lineRule="atLeast"/>
    </w:pPr>
    <w:rPr>
      <w:sz w:val="20"/>
    </w:rPr>
  </w:style>
  <w:style w:type="paragraph" w:customStyle="1" w:styleId="CTAright">
    <w:name w:val="CTA right"/>
    <w:basedOn w:val="OPCParaBase"/>
    <w:rsid w:val="00945369"/>
    <w:pPr>
      <w:spacing w:before="60" w:line="240" w:lineRule="auto"/>
      <w:jc w:val="right"/>
    </w:pPr>
    <w:rPr>
      <w:sz w:val="20"/>
    </w:rPr>
  </w:style>
  <w:style w:type="paragraph" w:customStyle="1" w:styleId="subsection">
    <w:name w:val="subsection"/>
    <w:aliases w:val="ss"/>
    <w:basedOn w:val="OPCParaBase"/>
    <w:link w:val="subsectionChar"/>
    <w:rsid w:val="00945369"/>
    <w:pPr>
      <w:tabs>
        <w:tab w:val="right" w:pos="1021"/>
      </w:tabs>
      <w:spacing w:before="180" w:line="240" w:lineRule="auto"/>
      <w:ind w:left="1134" w:hanging="1134"/>
    </w:pPr>
  </w:style>
  <w:style w:type="paragraph" w:customStyle="1" w:styleId="Definition">
    <w:name w:val="Definition"/>
    <w:aliases w:val="dd"/>
    <w:basedOn w:val="OPCParaBase"/>
    <w:rsid w:val="00945369"/>
    <w:pPr>
      <w:spacing w:before="180" w:line="240" w:lineRule="auto"/>
      <w:ind w:left="1134"/>
    </w:pPr>
  </w:style>
  <w:style w:type="paragraph" w:customStyle="1" w:styleId="EndNotespara">
    <w:name w:val="EndNotes(para)"/>
    <w:aliases w:val="eta"/>
    <w:basedOn w:val="OPCParaBase"/>
    <w:next w:val="EndNotessubpara"/>
    <w:rsid w:val="009453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53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53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5369"/>
    <w:pPr>
      <w:tabs>
        <w:tab w:val="right" w:pos="1412"/>
      </w:tabs>
      <w:spacing w:before="60" w:line="240" w:lineRule="auto"/>
      <w:ind w:left="1525" w:hanging="1525"/>
    </w:pPr>
    <w:rPr>
      <w:sz w:val="20"/>
    </w:rPr>
  </w:style>
  <w:style w:type="paragraph" w:customStyle="1" w:styleId="House">
    <w:name w:val="House"/>
    <w:basedOn w:val="OPCParaBase"/>
    <w:rsid w:val="00945369"/>
    <w:pPr>
      <w:spacing w:line="240" w:lineRule="auto"/>
    </w:pPr>
    <w:rPr>
      <w:sz w:val="28"/>
    </w:rPr>
  </w:style>
  <w:style w:type="paragraph" w:customStyle="1" w:styleId="Item">
    <w:name w:val="Item"/>
    <w:aliases w:val="i"/>
    <w:basedOn w:val="OPCParaBase"/>
    <w:next w:val="ItemHead"/>
    <w:rsid w:val="00945369"/>
    <w:pPr>
      <w:keepLines/>
      <w:spacing w:before="80" w:line="240" w:lineRule="auto"/>
      <w:ind w:left="709"/>
    </w:pPr>
  </w:style>
  <w:style w:type="paragraph" w:customStyle="1" w:styleId="ItemHead">
    <w:name w:val="ItemHead"/>
    <w:aliases w:val="ih"/>
    <w:basedOn w:val="OPCParaBase"/>
    <w:next w:val="Item"/>
    <w:rsid w:val="009453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45369"/>
    <w:pPr>
      <w:spacing w:line="240" w:lineRule="auto"/>
    </w:pPr>
    <w:rPr>
      <w:b/>
      <w:sz w:val="32"/>
    </w:rPr>
  </w:style>
  <w:style w:type="paragraph" w:customStyle="1" w:styleId="notedraft">
    <w:name w:val="note(draft)"/>
    <w:aliases w:val="nd"/>
    <w:basedOn w:val="OPCParaBase"/>
    <w:rsid w:val="00945369"/>
    <w:pPr>
      <w:spacing w:before="240" w:line="240" w:lineRule="auto"/>
      <w:ind w:left="284" w:hanging="284"/>
    </w:pPr>
    <w:rPr>
      <w:i/>
      <w:sz w:val="24"/>
    </w:rPr>
  </w:style>
  <w:style w:type="paragraph" w:customStyle="1" w:styleId="notemargin">
    <w:name w:val="note(margin)"/>
    <w:aliases w:val="nm"/>
    <w:basedOn w:val="OPCParaBase"/>
    <w:rsid w:val="00945369"/>
    <w:pPr>
      <w:tabs>
        <w:tab w:val="left" w:pos="709"/>
      </w:tabs>
      <w:spacing w:before="122" w:line="198" w:lineRule="exact"/>
      <w:ind w:left="709" w:hanging="709"/>
    </w:pPr>
    <w:rPr>
      <w:sz w:val="18"/>
    </w:rPr>
  </w:style>
  <w:style w:type="paragraph" w:customStyle="1" w:styleId="noteToPara">
    <w:name w:val="noteToPara"/>
    <w:aliases w:val="ntp"/>
    <w:basedOn w:val="OPCParaBase"/>
    <w:rsid w:val="00945369"/>
    <w:pPr>
      <w:spacing w:before="122" w:line="198" w:lineRule="exact"/>
      <w:ind w:left="2353" w:hanging="709"/>
    </w:pPr>
    <w:rPr>
      <w:sz w:val="18"/>
    </w:rPr>
  </w:style>
  <w:style w:type="paragraph" w:customStyle="1" w:styleId="noteParlAmend">
    <w:name w:val="note(ParlAmend)"/>
    <w:aliases w:val="npp"/>
    <w:basedOn w:val="OPCParaBase"/>
    <w:next w:val="ParlAmend"/>
    <w:rsid w:val="00945369"/>
    <w:pPr>
      <w:spacing w:line="240" w:lineRule="auto"/>
      <w:jc w:val="right"/>
    </w:pPr>
    <w:rPr>
      <w:rFonts w:ascii="Arial" w:hAnsi="Arial"/>
      <w:b/>
      <w:i/>
    </w:rPr>
  </w:style>
  <w:style w:type="paragraph" w:customStyle="1" w:styleId="notetext">
    <w:name w:val="note(text)"/>
    <w:aliases w:val="n"/>
    <w:basedOn w:val="OPCParaBase"/>
    <w:link w:val="notetextChar"/>
    <w:rsid w:val="00945369"/>
    <w:pPr>
      <w:spacing w:before="122" w:line="240" w:lineRule="auto"/>
      <w:ind w:left="1985" w:hanging="851"/>
    </w:pPr>
    <w:rPr>
      <w:sz w:val="18"/>
    </w:rPr>
  </w:style>
  <w:style w:type="paragraph" w:customStyle="1" w:styleId="Page1">
    <w:name w:val="Page1"/>
    <w:basedOn w:val="OPCParaBase"/>
    <w:rsid w:val="00945369"/>
    <w:pPr>
      <w:spacing w:before="5600" w:line="240" w:lineRule="auto"/>
    </w:pPr>
    <w:rPr>
      <w:b/>
      <w:sz w:val="32"/>
    </w:rPr>
  </w:style>
  <w:style w:type="paragraph" w:customStyle="1" w:styleId="paragraphsub">
    <w:name w:val="paragraph(sub)"/>
    <w:aliases w:val="aa"/>
    <w:basedOn w:val="OPCParaBase"/>
    <w:rsid w:val="00945369"/>
    <w:pPr>
      <w:tabs>
        <w:tab w:val="right" w:pos="1985"/>
      </w:tabs>
      <w:spacing w:before="40" w:line="240" w:lineRule="auto"/>
      <w:ind w:left="2098" w:hanging="2098"/>
    </w:pPr>
  </w:style>
  <w:style w:type="paragraph" w:customStyle="1" w:styleId="paragraphsub-sub">
    <w:name w:val="paragraph(sub-sub)"/>
    <w:aliases w:val="aaa"/>
    <w:basedOn w:val="OPCParaBase"/>
    <w:rsid w:val="00945369"/>
    <w:pPr>
      <w:tabs>
        <w:tab w:val="right" w:pos="2722"/>
      </w:tabs>
      <w:spacing w:before="40" w:line="240" w:lineRule="auto"/>
      <w:ind w:left="2835" w:hanging="2835"/>
    </w:pPr>
  </w:style>
  <w:style w:type="paragraph" w:customStyle="1" w:styleId="paragraph">
    <w:name w:val="paragraph"/>
    <w:aliases w:val="a"/>
    <w:basedOn w:val="OPCParaBase"/>
    <w:rsid w:val="00945369"/>
    <w:pPr>
      <w:tabs>
        <w:tab w:val="right" w:pos="1531"/>
      </w:tabs>
      <w:spacing w:before="40" w:line="240" w:lineRule="auto"/>
      <w:ind w:left="1644" w:hanging="1644"/>
    </w:pPr>
  </w:style>
  <w:style w:type="paragraph" w:customStyle="1" w:styleId="ParlAmend">
    <w:name w:val="ParlAmend"/>
    <w:aliases w:val="pp"/>
    <w:basedOn w:val="OPCParaBase"/>
    <w:rsid w:val="00945369"/>
    <w:pPr>
      <w:spacing w:before="240" w:line="240" w:lineRule="atLeast"/>
      <w:ind w:hanging="567"/>
    </w:pPr>
    <w:rPr>
      <w:sz w:val="24"/>
    </w:rPr>
  </w:style>
  <w:style w:type="paragraph" w:customStyle="1" w:styleId="Portfolio">
    <w:name w:val="Portfolio"/>
    <w:basedOn w:val="OPCParaBase"/>
    <w:rsid w:val="00945369"/>
    <w:pPr>
      <w:spacing w:line="240" w:lineRule="auto"/>
    </w:pPr>
    <w:rPr>
      <w:i/>
      <w:sz w:val="20"/>
    </w:rPr>
  </w:style>
  <w:style w:type="paragraph" w:customStyle="1" w:styleId="Preamble">
    <w:name w:val="Preamble"/>
    <w:basedOn w:val="OPCParaBase"/>
    <w:next w:val="Normal"/>
    <w:rsid w:val="009453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5369"/>
    <w:pPr>
      <w:spacing w:line="240" w:lineRule="auto"/>
    </w:pPr>
    <w:rPr>
      <w:i/>
      <w:sz w:val="20"/>
    </w:rPr>
  </w:style>
  <w:style w:type="paragraph" w:customStyle="1" w:styleId="Session">
    <w:name w:val="Session"/>
    <w:basedOn w:val="OPCParaBase"/>
    <w:rsid w:val="00945369"/>
    <w:pPr>
      <w:spacing w:line="240" w:lineRule="auto"/>
    </w:pPr>
    <w:rPr>
      <w:sz w:val="28"/>
    </w:rPr>
  </w:style>
  <w:style w:type="paragraph" w:customStyle="1" w:styleId="Sponsor">
    <w:name w:val="Sponsor"/>
    <w:basedOn w:val="OPCParaBase"/>
    <w:rsid w:val="00945369"/>
    <w:pPr>
      <w:spacing w:line="240" w:lineRule="auto"/>
    </w:pPr>
    <w:rPr>
      <w:i/>
    </w:rPr>
  </w:style>
  <w:style w:type="paragraph" w:customStyle="1" w:styleId="Subitem">
    <w:name w:val="Subitem"/>
    <w:aliases w:val="iss"/>
    <w:basedOn w:val="OPCParaBase"/>
    <w:rsid w:val="00945369"/>
    <w:pPr>
      <w:spacing w:before="180" w:line="240" w:lineRule="auto"/>
      <w:ind w:left="709" w:hanging="709"/>
    </w:pPr>
  </w:style>
  <w:style w:type="paragraph" w:customStyle="1" w:styleId="SubitemHead">
    <w:name w:val="SubitemHead"/>
    <w:aliases w:val="issh"/>
    <w:basedOn w:val="OPCParaBase"/>
    <w:rsid w:val="009453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45369"/>
    <w:pPr>
      <w:spacing w:before="40" w:line="240" w:lineRule="auto"/>
      <w:ind w:left="1134"/>
    </w:pPr>
  </w:style>
  <w:style w:type="paragraph" w:customStyle="1" w:styleId="SubsectionHead">
    <w:name w:val="SubsectionHead"/>
    <w:aliases w:val="ssh"/>
    <w:basedOn w:val="OPCParaBase"/>
    <w:next w:val="subsection"/>
    <w:rsid w:val="00945369"/>
    <w:pPr>
      <w:keepNext/>
      <w:keepLines/>
      <w:spacing w:before="240" w:line="240" w:lineRule="auto"/>
      <w:ind w:left="1134"/>
    </w:pPr>
    <w:rPr>
      <w:i/>
    </w:rPr>
  </w:style>
  <w:style w:type="paragraph" w:customStyle="1" w:styleId="Tablea">
    <w:name w:val="Table(a)"/>
    <w:aliases w:val="ta"/>
    <w:basedOn w:val="OPCParaBase"/>
    <w:rsid w:val="00945369"/>
    <w:pPr>
      <w:spacing w:before="60" w:line="240" w:lineRule="auto"/>
      <w:ind w:left="284" w:hanging="284"/>
    </w:pPr>
    <w:rPr>
      <w:sz w:val="20"/>
    </w:rPr>
  </w:style>
  <w:style w:type="paragraph" w:customStyle="1" w:styleId="TableAA">
    <w:name w:val="Table(AA)"/>
    <w:aliases w:val="taaa"/>
    <w:basedOn w:val="OPCParaBase"/>
    <w:rsid w:val="009453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453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45369"/>
    <w:pPr>
      <w:spacing w:before="60" w:line="240" w:lineRule="atLeast"/>
    </w:pPr>
    <w:rPr>
      <w:sz w:val="20"/>
    </w:rPr>
  </w:style>
  <w:style w:type="paragraph" w:customStyle="1" w:styleId="TLPBoxTextnote">
    <w:name w:val="TLPBoxText(note"/>
    <w:aliases w:val="right)"/>
    <w:basedOn w:val="OPCParaBase"/>
    <w:rsid w:val="009453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5369"/>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5369"/>
    <w:pPr>
      <w:spacing w:before="122" w:line="198" w:lineRule="exact"/>
      <w:ind w:left="1985" w:hanging="851"/>
      <w:jc w:val="right"/>
    </w:pPr>
    <w:rPr>
      <w:sz w:val="18"/>
    </w:rPr>
  </w:style>
  <w:style w:type="paragraph" w:customStyle="1" w:styleId="TLPTableBullet">
    <w:name w:val="TLPTableBullet"/>
    <w:aliases w:val="ttb"/>
    <w:basedOn w:val="OPCParaBase"/>
    <w:rsid w:val="00945369"/>
    <w:pPr>
      <w:spacing w:line="240" w:lineRule="exact"/>
      <w:ind w:left="284" w:hanging="284"/>
    </w:pPr>
    <w:rPr>
      <w:sz w:val="20"/>
    </w:rPr>
  </w:style>
  <w:style w:type="paragraph" w:customStyle="1" w:styleId="TofSectsGroupHeading">
    <w:name w:val="TofSects(GroupHeading)"/>
    <w:basedOn w:val="OPCParaBase"/>
    <w:next w:val="TofSectsSection"/>
    <w:rsid w:val="00945369"/>
    <w:pPr>
      <w:keepLines/>
      <w:spacing w:before="240" w:after="120" w:line="240" w:lineRule="auto"/>
      <w:ind w:left="794"/>
    </w:pPr>
    <w:rPr>
      <w:b/>
      <w:kern w:val="28"/>
      <w:sz w:val="20"/>
    </w:rPr>
  </w:style>
  <w:style w:type="paragraph" w:customStyle="1" w:styleId="TofSectsHeading">
    <w:name w:val="TofSects(Heading)"/>
    <w:basedOn w:val="OPCParaBase"/>
    <w:rsid w:val="00945369"/>
    <w:pPr>
      <w:spacing w:before="240" w:after="120" w:line="240" w:lineRule="auto"/>
    </w:pPr>
    <w:rPr>
      <w:b/>
      <w:sz w:val="24"/>
    </w:rPr>
  </w:style>
  <w:style w:type="paragraph" w:customStyle="1" w:styleId="TofSectsSection">
    <w:name w:val="TofSects(Section)"/>
    <w:basedOn w:val="OPCParaBase"/>
    <w:rsid w:val="00945369"/>
    <w:pPr>
      <w:keepLines/>
      <w:spacing w:before="40" w:line="240" w:lineRule="auto"/>
      <w:ind w:left="1588" w:hanging="794"/>
    </w:pPr>
    <w:rPr>
      <w:kern w:val="28"/>
      <w:sz w:val="18"/>
    </w:rPr>
  </w:style>
  <w:style w:type="paragraph" w:customStyle="1" w:styleId="TofSectsSubdiv">
    <w:name w:val="TofSects(Subdiv)"/>
    <w:basedOn w:val="OPCParaBase"/>
    <w:rsid w:val="00945369"/>
    <w:pPr>
      <w:keepLines/>
      <w:spacing w:before="80" w:line="240" w:lineRule="auto"/>
      <w:ind w:left="1588" w:hanging="794"/>
    </w:pPr>
    <w:rPr>
      <w:kern w:val="28"/>
    </w:rPr>
  </w:style>
  <w:style w:type="paragraph" w:customStyle="1" w:styleId="WRStyle">
    <w:name w:val="WR Style"/>
    <w:aliases w:val="WR"/>
    <w:basedOn w:val="OPCParaBase"/>
    <w:rsid w:val="00945369"/>
    <w:pPr>
      <w:spacing w:before="240" w:line="240" w:lineRule="auto"/>
      <w:ind w:left="284" w:hanging="284"/>
    </w:pPr>
    <w:rPr>
      <w:b/>
      <w:i/>
      <w:kern w:val="28"/>
      <w:sz w:val="24"/>
    </w:rPr>
  </w:style>
  <w:style w:type="paragraph" w:customStyle="1" w:styleId="notepara">
    <w:name w:val="note(para)"/>
    <w:aliases w:val="na"/>
    <w:basedOn w:val="OPCParaBase"/>
    <w:rsid w:val="00945369"/>
    <w:pPr>
      <w:spacing w:before="40" w:line="198" w:lineRule="exact"/>
      <w:ind w:left="2354" w:hanging="369"/>
    </w:pPr>
    <w:rPr>
      <w:sz w:val="18"/>
    </w:rPr>
  </w:style>
  <w:style w:type="character" w:customStyle="1" w:styleId="FooterChar">
    <w:name w:val="Footer Char"/>
    <w:basedOn w:val="DefaultParagraphFont"/>
    <w:link w:val="Footer"/>
    <w:rsid w:val="00945369"/>
    <w:rPr>
      <w:sz w:val="22"/>
      <w:szCs w:val="24"/>
    </w:rPr>
  </w:style>
  <w:style w:type="table" w:customStyle="1" w:styleId="CFlag">
    <w:name w:val="CFlag"/>
    <w:basedOn w:val="TableNormal"/>
    <w:uiPriority w:val="99"/>
    <w:rsid w:val="00945369"/>
    <w:tblPr/>
  </w:style>
  <w:style w:type="character" w:customStyle="1" w:styleId="BalloonTextChar">
    <w:name w:val="Balloon Text Char"/>
    <w:basedOn w:val="DefaultParagraphFont"/>
    <w:link w:val="BalloonText"/>
    <w:uiPriority w:val="99"/>
    <w:rsid w:val="00945369"/>
    <w:rPr>
      <w:rFonts w:ascii="Tahoma" w:eastAsiaTheme="minorHAnsi" w:hAnsi="Tahoma" w:cs="Tahoma"/>
      <w:sz w:val="16"/>
      <w:szCs w:val="16"/>
      <w:lang w:eastAsia="en-US"/>
    </w:rPr>
  </w:style>
  <w:style w:type="paragraph" w:customStyle="1" w:styleId="InstNo">
    <w:name w:val="InstNo"/>
    <w:basedOn w:val="OPCParaBase"/>
    <w:next w:val="Normal"/>
    <w:rsid w:val="00945369"/>
    <w:rPr>
      <w:b/>
      <w:sz w:val="28"/>
      <w:szCs w:val="32"/>
    </w:rPr>
  </w:style>
  <w:style w:type="paragraph" w:customStyle="1" w:styleId="TerritoryT">
    <w:name w:val="TerritoryT"/>
    <w:basedOn w:val="OPCParaBase"/>
    <w:next w:val="Normal"/>
    <w:rsid w:val="00945369"/>
    <w:rPr>
      <w:b/>
      <w:sz w:val="32"/>
    </w:rPr>
  </w:style>
  <w:style w:type="paragraph" w:customStyle="1" w:styleId="LegislationMadeUnder">
    <w:name w:val="LegislationMadeUnder"/>
    <w:basedOn w:val="OPCParaBase"/>
    <w:next w:val="Normal"/>
    <w:rsid w:val="00945369"/>
    <w:rPr>
      <w:i/>
      <w:sz w:val="32"/>
      <w:szCs w:val="32"/>
    </w:rPr>
  </w:style>
  <w:style w:type="paragraph" w:customStyle="1" w:styleId="ActHead10">
    <w:name w:val="ActHead 10"/>
    <w:aliases w:val="sp"/>
    <w:basedOn w:val="OPCParaBase"/>
    <w:next w:val="ActHead3"/>
    <w:rsid w:val="00945369"/>
    <w:pPr>
      <w:keepNext/>
      <w:spacing w:before="280" w:line="240" w:lineRule="auto"/>
      <w:outlineLvl w:val="1"/>
    </w:pPr>
    <w:rPr>
      <w:b/>
      <w:sz w:val="32"/>
      <w:szCs w:val="30"/>
    </w:rPr>
  </w:style>
  <w:style w:type="paragraph" w:customStyle="1" w:styleId="SignCoverPageEnd">
    <w:name w:val="SignCoverPageEnd"/>
    <w:basedOn w:val="OPCParaBase"/>
    <w:next w:val="Normal"/>
    <w:rsid w:val="009453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45369"/>
    <w:pPr>
      <w:pBdr>
        <w:top w:val="single" w:sz="4" w:space="1" w:color="auto"/>
      </w:pBdr>
      <w:spacing w:before="360"/>
      <w:ind w:right="397"/>
      <w:jc w:val="both"/>
    </w:pPr>
  </w:style>
  <w:style w:type="paragraph" w:customStyle="1" w:styleId="NotesHeading2">
    <w:name w:val="NotesHeading 2"/>
    <w:basedOn w:val="OPCParaBase"/>
    <w:next w:val="Normal"/>
    <w:rsid w:val="00945369"/>
    <w:rPr>
      <w:b/>
      <w:sz w:val="28"/>
      <w:szCs w:val="28"/>
    </w:rPr>
  </w:style>
  <w:style w:type="paragraph" w:customStyle="1" w:styleId="NotesHeading1">
    <w:name w:val="NotesHeading 1"/>
    <w:basedOn w:val="OPCParaBase"/>
    <w:next w:val="Normal"/>
    <w:rsid w:val="00945369"/>
    <w:rPr>
      <w:b/>
      <w:sz w:val="28"/>
      <w:szCs w:val="28"/>
    </w:rPr>
  </w:style>
  <w:style w:type="paragraph" w:customStyle="1" w:styleId="CompiledActNo">
    <w:name w:val="CompiledActNo"/>
    <w:basedOn w:val="OPCParaBase"/>
    <w:next w:val="Normal"/>
    <w:rsid w:val="00945369"/>
    <w:rPr>
      <w:b/>
      <w:sz w:val="24"/>
      <w:szCs w:val="24"/>
    </w:rPr>
  </w:style>
  <w:style w:type="paragraph" w:customStyle="1" w:styleId="ENotesText">
    <w:name w:val="ENotesText"/>
    <w:aliases w:val="Ent"/>
    <w:basedOn w:val="OPCParaBase"/>
    <w:next w:val="Normal"/>
    <w:rsid w:val="00945369"/>
    <w:pPr>
      <w:spacing w:before="120"/>
    </w:pPr>
  </w:style>
  <w:style w:type="paragraph" w:customStyle="1" w:styleId="CompiledMadeUnder">
    <w:name w:val="CompiledMadeUnder"/>
    <w:basedOn w:val="OPCParaBase"/>
    <w:next w:val="Normal"/>
    <w:rsid w:val="00945369"/>
    <w:rPr>
      <w:i/>
      <w:sz w:val="24"/>
      <w:szCs w:val="24"/>
    </w:rPr>
  </w:style>
  <w:style w:type="paragraph" w:customStyle="1" w:styleId="Paragraphsub-sub-sub">
    <w:name w:val="Paragraph(sub-sub-sub)"/>
    <w:aliases w:val="aaaa"/>
    <w:basedOn w:val="OPCParaBase"/>
    <w:rsid w:val="00945369"/>
    <w:pPr>
      <w:tabs>
        <w:tab w:val="right" w:pos="3402"/>
      </w:tabs>
      <w:spacing w:before="40" w:line="240" w:lineRule="auto"/>
      <w:ind w:left="3402" w:hanging="3402"/>
    </w:pPr>
  </w:style>
  <w:style w:type="paragraph" w:customStyle="1" w:styleId="TableTextEndNotes">
    <w:name w:val="TableTextEndNotes"/>
    <w:aliases w:val="Tten"/>
    <w:basedOn w:val="Normal"/>
    <w:rsid w:val="00945369"/>
    <w:pPr>
      <w:spacing w:before="60" w:line="240" w:lineRule="auto"/>
    </w:pPr>
    <w:rPr>
      <w:rFonts w:cs="Arial"/>
      <w:sz w:val="20"/>
      <w:szCs w:val="22"/>
    </w:rPr>
  </w:style>
  <w:style w:type="paragraph" w:customStyle="1" w:styleId="TableHeading">
    <w:name w:val="TableHeading"/>
    <w:aliases w:val="th"/>
    <w:basedOn w:val="OPCParaBase"/>
    <w:next w:val="Tabletext"/>
    <w:rsid w:val="00945369"/>
    <w:pPr>
      <w:keepNext/>
      <w:spacing w:before="60" w:line="240" w:lineRule="atLeast"/>
    </w:pPr>
    <w:rPr>
      <w:b/>
      <w:sz w:val="20"/>
    </w:rPr>
  </w:style>
  <w:style w:type="paragraph" w:customStyle="1" w:styleId="NoteToSubpara">
    <w:name w:val="NoteToSubpara"/>
    <w:aliases w:val="nts"/>
    <w:basedOn w:val="OPCParaBase"/>
    <w:rsid w:val="00945369"/>
    <w:pPr>
      <w:spacing w:before="40" w:line="198" w:lineRule="exact"/>
      <w:ind w:left="2835" w:hanging="709"/>
    </w:pPr>
    <w:rPr>
      <w:sz w:val="18"/>
    </w:rPr>
  </w:style>
  <w:style w:type="paragraph" w:customStyle="1" w:styleId="ENoteTableHeading">
    <w:name w:val="ENoteTableHeading"/>
    <w:aliases w:val="enth"/>
    <w:basedOn w:val="OPCParaBase"/>
    <w:rsid w:val="00945369"/>
    <w:pPr>
      <w:keepNext/>
      <w:spacing w:before="60" w:line="240" w:lineRule="atLeast"/>
    </w:pPr>
    <w:rPr>
      <w:rFonts w:ascii="Arial" w:hAnsi="Arial"/>
      <w:b/>
      <w:sz w:val="16"/>
    </w:rPr>
  </w:style>
  <w:style w:type="paragraph" w:customStyle="1" w:styleId="ENoteTTi">
    <w:name w:val="ENoteTTi"/>
    <w:aliases w:val="entti"/>
    <w:basedOn w:val="OPCParaBase"/>
    <w:rsid w:val="00945369"/>
    <w:pPr>
      <w:keepNext/>
      <w:spacing w:before="60" w:line="240" w:lineRule="atLeast"/>
      <w:ind w:left="170"/>
    </w:pPr>
    <w:rPr>
      <w:sz w:val="16"/>
    </w:rPr>
  </w:style>
  <w:style w:type="paragraph" w:customStyle="1" w:styleId="ENotesHeading1">
    <w:name w:val="ENotesHeading 1"/>
    <w:aliases w:val="Enh1"/>
    <w:basedOn w:val="OPCParaBase"/>
    <w:next w:val="Normal"/>
    <w:rsid w:val="00945369"/>
    <w:pPr>
      <w:spacing w:before="120"/>
      <w:outlineLvl w:val="1"/>
    </w:pPr>
    <w:rPr>
      <w:b/>
      <w:sz w:val="28"/>
      <w:szCs w:val="28"/>
    </w:rPr>
  </w:style>
  <w:style w:type="paragraph" w:customStyle="1" w:styleId="ENotesHeading2">
    <w:name w:val="ENotesHeading 2"/>
    <w:aliases w:val="Enh2"/>
    <w:basedOn w:val="OPCParaBase"/>
    <w:next w:val="Normal"/>
    <w:rsid w:val="00945369"/>
    <w:pPr>
      <w:spacing w:before="120" w:after="120"/>
      <w:outlineLvl w:val="2"/>
    </w:pPr>
    <w:rPr>
      <w:b/>
      <w:sz w:val="24"/>
      <w:szCs w:val="28"/>
    </w:rPr>
  </w:style>
  <w:style w:type="paragraph" w:customStyle="1" w:styleId="ENotesHeading3">
    <w:name w:val="ENotesHeading 3"/>
    <w:aliases w:val="Enh3"/>
    <w:basedOn w:val="OPCParaBase"/>
    <w:next w:val="Normal"/>
    <w:rsid w:val="00945369"/>
    <w:pPr>
      <w:keepNext/>
      <w:spacing w:before="120" w:line="240" w:lineRule="auto"/>
      <w:outlineLvl w:val="4"/>
    </w:pPr>
    <w:rPr>
      <w:b/>
      <w:szCs w:val="24"/>
    </w:rPr>
  </w:style>
  <w:style w:type="paragraph" w:customStyle="1" w:styleId="ENoteTTIndentHeading">
    <w:name w:val="ENoteTTIndentHeading"/>
    <w:aliases w:val="enTTHi"/>
    <w:basedOn w:val="OPCParaBase"/>
    <w:rsid w:val="009453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45369"/>
    <w:pPr>
      <w:spacing w:before="60" w:line="240" w:lineRule="atLeast"/>
    </w:pPr>
    <w:rPr>
      <w:sz w:val="16"/>
    </w:rPr>
  </w:style>
  <w:style w:type="paragraph" w:customStyle="1" w:styleId="MadeunderText">
    <w:name w:val="MadeunderText"/>
    <w:basedOn w:val="OPCParaBase"/>
    <w:next w:val="CompiledMadeUnder"/>
    <w:rsid w:val="00945369"/>
    <w:pPr>
      <w:spacing w:before="240"/>
    </w:pPr>
    <w:rPr>
      <w:sz w:val="24"/>
      <w:szCs w:val="24"/>
    </w:rPr>
  </w:style>
  <w:style w:type="paragraph" w:customStyle="1" w:styleId="SubPartCASA">
    <w:name w:val="SubPart(CASA)"/>
    <w:aliases w:val="csp"/>
    <w:basedOn w:val="OPCParaBase"/>
    <w:next w:val="ActHead3"/>
    <w:rsid w:val="00945369"/>
    <w:pPr>
      <w:keepNext/>
      <w:keepLines/>
      <w:spacing w:before="280"/>
      <w:ind w:left="1134" w:hanging="1134"/>
      <w:outlineLvl w:val="1"/>
    </w:pPr>
    <w:rPr>
      <w:b/>
      <w:kern w:val="28"/>
      <w:sz w:val="32"/>
    </w:rPr>
  </w:style>
  <w:style w:type="paragraph" w:customStyle="1" w:styleId="Specials">
    <w:name w:val="Special s"/>
    <w:basedOn w:val="ActHead5"/>
    <w:link w:val="SpecialsChar"/>
    <w:rsid w:val="006C10F7"/>
    <w:pPr>
      <w:outlineLvl w:val="9"/>
    </w:pPr>
  </w:style>
  <w:style w:type="character" w:customStyle="1" w:styleId="OPCParaBaseChar">
    <w:name w:val="OPCParaBase Char"/>
    <w:basedOn w:val="DefaultParagraphFont"/>
    <w:link w:val="OPCParaBase"/>
    <w:rsid w:val="006C10F7"/>
    <w:rPr>
      <w:sz w:val="22"/>
    </w:rPr>
  </w:style>
  <w:style w:type="character" w:customStyle="1" w:styleId="ActHead5Char">
    <w:name w:val="ActHead 5 Char"/>
    <w:aliases w:val="s Char"/>
    <w:basedOn w:val="OPCParaBaseChar"/>
    <w:link w:val="ActHead5"/>
    <w:rsid w:val="006C10F7"/>
    <w:rPr>
      <w:b/>
      <w:kern w:val="28"/>
      <w:sz w:val="24"/>
    </w:rPr>
  </w:style>
  <w:style w:type="character" w:customStyle="1" w:styleId="SpecialsChar">
    <w:name w:val="Special s Char"/>
    <w:basedOn w:val="ActHead5Char"/>
    <w:link w:val="Specials"/>
    <w:rsid w:val="006C10F7"/>
    <w:rPr>
      <w:b/>
      <w:kern w:val="28"/>
      <w:sz w:val="24"/>
    </w:rPr>
  </w:style>
  <w:style w:type="character" w:customStyle="1" w:styleId="charlegsubtitle1">
    <w:name w:val="charlegsubtitle1"/>
    <w:basedOn w:val="DefaultParagraphFont"/>
    <w:rsid w:val="00894EF9"/>
    <w:rPr>
      <w:rFonts w:ascii="Arial" w:hAnsi="Arial" w:cs="Arial" w:hint="default"/>
      <w:b/>
      <w:bCs/>
      <w:sz w:val="28"/>
      <w:szCs w:val="28"/>
    </w:rPr>
  </w:style>
  <w:style w:type="paragraph" w:styleId="Revision">
    <w:name w:val="Revision"/>
    <w:hidden/>
    <w:uiPriority w:val="99"/>
    <w:semiHidden/>
    <w:rsid w:val="00FC26E7"/>
    <w:rPr>
      <w:rFonts w:eastAsiaTheme="minorHAnsi" w:cstheme="minorBidi"/>
      <w:sz w:val="22"/>
      <w:lang w:eastAsia="en-US"/>
    </w:rPr>
  </w:style>
  <w:style w:type="paragraph" w:customStyle="1" w:styleId="SubDivisionMigration">
    <w:name w:val="SubDivisionMigration"/>
    <w:aliases w:val="sdm"/>
    <w:basedOn w:val="OPCParaBase"/>
    <w:rsid w:val="009453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5369"/>
    <w:pPr>
      <w:keepNext/>
      <w:keepLines/>
      <w:spacing w:before="240" w:line="240" w:lineRule="auto"/>
      <w:ind w:left="1134" w:hanging="1134"/>
    </w:pPr>
    <w:rPr>
      <w:b/>
      <w:sz w:val="28"/>
    </w:rPr>
  </w:style>
  <w:style w:type="paragraph" w:customStyle="1" w:styleId="FreeForm">
    <w:name w:val="FreeForm"/>
    <w:rsid w:val="00945369"/>
    <w:rPr>
      <w:rFonts w:ascii="Arial" w:eastAsiaTheme="minorHAnsi" w:hAnsi="Arial" w:cstheme="minorBidi"/>
      <w:sz w:val="22"/>
      <w:lang w:eastAsia="en-US"/>
    </w:rPr>
  </w:style>
  <w:style w:type="paragraph" w:customStyle="1" w:styleId="SOText">
    <w:name w:val="SO Text"/>
    <w:aliases w:val="sot"/>
    <w:link w:val="SOTextChar"/>
    <w:rsid w:val="0094536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45369"/>
    <w:rPr>
      <w:rFonts w:eastAsiaTheme="minorHAnsi" w:cstheme="minorBidi"/>
      <w:sz w:val="22"/>
      <w:lang w:eastAsia="en-US"/>
    </w:rPr>
  </w:style>
  <w:style w:type="paragraph" w:customStyle="1" w:styleId="SOTextNote">
    <w:name w:val="SO TextNote"/>
    <w:aliases w:val="sont"/>
    <w:basedOn w:val="SOText"/>
    <w:qFormat/>
    <w:rsid w:val="00945369"/>
    <w:pPr>
      <w:spacing w:before="122" w:line="198" w:lineRule="exact"/>
      <w:ind w:left="1843" w:hanging="709"/>
    </w:pPr>
    <w:rPr>
      <w:sz w:val="18"/>
    </w:rPr>
  </w:style>
  <w:style w:type="paragraph" w:customStyle="1" w:styleId="SOPara">
    <w:name w:val="SO Para"/>
    <w:aliases w:val="soa"/>
    <w:basedOn w:val="SOText"/>
    <w:link w:val="SOParaChar"/>
    <w:qFormat/>
    <w:rsid w:val="00945369"/>
    <w:pPr>
      <w:tabs>
        <w:tab w:val="right" w:pos="1786"/>
      </w:tabs>
      <w:spacing w:before="40"/>
      <w:ind w:left="2070" w:hanging="936"/>
    </w:pPr>
  </w:style>
  <w:style w:type="character" w:customStyle="1" w:styleId="SOParaChar">
    <w:name w:val="SO Para Char"/>
    <w:aliases w:val="soa Char"/>
    <w:basedOn w:val="DefaultParagraphFont"/>
    <w:link w:val="SOPara"/>
    <w:rsid w:val="00945369"/>
    <w:rPr>
      <w:rFonts w:eastAsiaTheme="minorHAnsi" w:cstheme="minorBidi"/>
      <w:sz w:val="22"/>
      <w:lang w:eastAsia="en-US"/>
    </w:rPr>
  </w:style>
  <w:style w:type="paragraph" w:customStyle="1" w:styleId="FileName">
    <w:name w:val="FileName"/>
    <w:basedOn w:val="Normal"/>
    <w:rsid w:val="00945369"/>
  </w:style>
  <w:style w:type="paragraph" w:customStyle="1" w:styleId="SOHeadBold">
    <w:name w:val="SO HeadBold"/>
    <w:aliases w:val="sohb"/>
    <w:basedOn w:val="SOText"/>
    <w:next w:val="SOText"/>
    <w:link w:val="SOHeadBoldChar"/>
    <w:qFormat/>
    <w:rsid w:val="00945369"/>
    <w:rPr>
      <w:b/>
    </w:rPr>
  </w:style>
  <w:style w:type="character" w:customStyle="1" w:styleId="SOHeadBoldChar">
    <w:name w:val="SO HeadBold Char"/>
    <w:aliases w:val="sohb Char"/>
    <w:basedOn w:val="DefaultParagraphFont"/>
    <w:link w:val="SOHeadBold"/>
    <w:rsid w:val="0094536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45369"/>
    <w:rPr>
      <w:i/>
    </w:rPr>
  </w:style>
  <w:style w:type="character" w:customStyle="1" w:styleId="SOHeadItalicChar">
    <w:name w:val="SO HeadItalic Char"/>
    <w:aliases w:val="sohi Char"/>
    <w:basedOn w:val="DefaultParagraphFont"/>
    <w:link w:val="SOHeadItalic"/>
    <w:rsid w:val="00945369"/>
    <w:rPr>
      <w:rFonts w:eastAsiaTheme="minorHAnsi" w:cstheme="minorBidi"/>
      <w:i/>
      <w:sz w:val="22"/>
      <w:lang w:eastAsia="en-US"/>
    </w:rPr>
  </w:style>
  <w:style w:type="paragraph" w:customStyle="1" w:styleId="SOBullet">
    <w:name w:val="SO Bullet"/>
    <w:aliases w:val="sotb"/>
    <w:basedOn w:val="SOText"/>
    <w:link w:val="SOBulletChar"/>
    <w:qFormat/>
    <w:rsid w:val="00945369"/>
    <w:pPr>
      <w:ind w:left="1559" w:hanging="425"/>
    </w:pPr>
  </w:style>
  <w:style w:type="character" w:customStyle="1" w:styleId="SOBulletChar">
    <w:name w:val="SO Bullet Char"/>
    <w:aliases w:val="sotb Char"/>
    <w:basedOn w:val="DefaultParagraphFont"/>
    <w:link w:val="SOBullet"/>
    <w:rsid w:val="00945369"/>
    <w:rPr>
      <w:rFonts w:eastAsiaTheme="minorHAnsi" w:cstheme="minorBidi"/>
      <w:sz w:val="22"/>
      <w:lang w:eastAsia="en-US"/>
    </w:rPr>
  </w:style>
  <w:style w:type="paragraph" w:customStyle="1" w:styleId="SOBulletNote">
    <w:name w:val="SO BulletNote"/>
    <w:aliases w:val="sonb"/>
    <w:basedOn w:val="SOTextNote"/>
    <w:link w:val="SOBulletNoteChar"/>
    <w:qFormat/>
    <w:rsid w:val="00945369"/>
    <w:pPr>
      <w:tabs>
        <w:tab w:val="left" w:pos="1560"/>
      </w:tabs>
      <w:ind w:left="2268" w:hanging="1134"/>
    </w:pPr>
  </w:style>
  <w:style w:type="character" w:customStyle="1" w:styleId="SOBulletNoteChar">
    <w:name w:val="SO BulletNote Char"/>
    <w:aliases w:val="sonb Char"/>
    <w:basedOn w:val="DefaultParagraphFont"/>
    <w:link w:val="SOBulletNote"/>
    <w:rsid w:val="00945369"/>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8B03A7"/>
    <w:rPr>
      <w:sz w:val="22"/>
    </w:rPr>
  </w:style>
  <w:style w:type="character" w:customStyle="1" w:styleId="notetextChar">
    <w:name w:val="note(text) Char"/>
    <w:aliases w:val="n Char"/>
    <w:basedOn w:val="DefaultParagraphFont"/>
    <w:link w:val="notetext"/>
    <w:rsid w:val="008B03A7"/>
    <w:rPr>
      <w:sz w:val="18"/>
    </w:rPr>
  </w:style>
  <w:style w:type="character" w:customStyle="1" w:styleId="legsubtitle1">
    <w:name w:val="legsubtitle1"/>
    <w:basedOn w:val="DefaultParagraphFont"/>
    <w:rsid w:val="001E5C22"/>
    <w:rPr>
      <w:b/>
      <w:bCs/>
    </w:rPr>
  </w:style>
  <w:style w:type="paragraph" w:customStyle="1" w:styleId="EnStatement">
    <w:name w:val="EnStatement"/>
    <w:basedOn w:val="Normal"/>
    <w:rsid w:val="00945369"/>
    <w:pPr>
      <w:numPr>
        <w:numId w:val="19"/>
      </w:numPr>
    </w:pPr>
    <w:rPr>
      <w:rFonts w:eastAsia="Times New Roman" w:cs="Times New Roman"/>
      <w:lang w:eastAsia="en-AU"/>
    </w:rPr>
  </w:style>
  <w:style w:type="paragraph" w:customStyle="1" w:styleId="EnStatementHeading">
    <w:name w:val="EnStatementHeading"/>
    <w:basedOn w:val="Normal"/>
    <w:rsid w:val="00945369"/>
    <w:rPr>
      <w:rFonts w:eastAsia="Times New Roman" w:cs="Times New Roman"/>
      <w:b/>
      <w:lang w:eastAsia="en-AU"/>
    </w:rPr>
  </w:style>
  <w:style w:type="paragraph" w:customStyle="1" w:styleId="Transitional">
    <w:name w:val="Transitional"/>
    <w:aliases w:val="tr"/>
    <w:basedOn w:val="Normal"/>
    <w:next w:val="Normal"/>
    <w:rsid w:val="00945369"/>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5369"/>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9453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5369"/>
  </w:style>
  <w:style w:type="character" w:customStyle="1" w:styleId="CharSubPartTextCASA">
    <w:name w:val="CharSubPartText(CASA)"/>
    <w:basedOn w:val="OPCCharBase"/>
    <w:uiPriority w:val="1"/>
    <w:rsid w:val="00945369"/>
  </w:style>
  <w:style w:type="character" w:customStyle="1" w:styleId="CharSubPartNoCASA">
    <w:name w:val="CharSubPartNo(CASA)"/>
    <w:basedOn w:val="OPCCharBase"/>
    <w:uiPriority w:val="1"/>
    <w:rsid w:val="00945369"/>
  </w:style>
  <w:style w:type="paragraph" w:styleId="Footer">
    <w:name w:val="footer"/>
    <w:link w:val="FooterChar"/>
    <w:rsid w:val="00945369"/>
    <w:pPr>
      <w:tabs>
        <w:tab w:val="center" w:pos="4153"/>
        <w:tab w:val="right" w:pos="8306"/>
      </w:tabs>
    </w:pPr>
    <w:rPr>
      <w:sz w:val="22"/>
      <w:szCs w:val="24"/>
    </w:rPr>
  </w:style>
  <w:style w:type="paragraph" w:customStyle="1" w:styleId="ENoteTTIndentHeadingSub">
    <w:name w:val="ENoteTTIndentHeadingSub"/>
    <w:aliases w:val="enTTHis"/>
    <w:basedOn w:val="OPCParaBase"/>
    <w:rsid w:val="00945369"/>
    <w:pPr>
      <w:keepNext/>
      <w:spacing w:before="60" w:line="240" w:lineRule="atLeast"/>
      <w:ind w:left="340"/>
    </w:pPr>
    <w:rPr>
      <w:b/>
      <w:sz w:val="16"/>
    </w:rPr>
  </w:style>
  <w:style w:type="paragraph" w:customStyle="1" w:styleId="ENoteTTiSub">
    <w:name w:val="ENoteTTiSub"/>
    <w:aliases w:val="enttis"/>
    <w:basedOn w:val="OPCParaBase"/>
    <w:rsid w:val="00945369"/>
    <w:pPr>
      <w:keepNext/>
      <w:spacing w:before="60" w:line="240" w:lineRule="atLeast"/>
      <w:ind w:left="340"/>
    </w:pPr>
    <w:rPr>
      <w:sz w:val="16"/>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945369"/>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945369"/>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ind w:left="0" w:firstLine="0"/>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4536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945369"/>
  </w:style>
  <w:style w:type="character" w:customStyle="1" w:styleId="CharAmSchText">
    <w:name w:val="CharAmSchText"/>
    <w:basedOn w:val="OPCCharBase"/>
    <w:uiPriority w:val="1"/>
    <w:qFormat/>
    <w:rsid w:val="00945369"/>
  </w:style>
  <w:style w:type="character" w:customStyle="1" w:styleId="CharChapNo">
    <w:name w:val="CharChapNo"/>
    <w:basedOn w:val="OPCCharBase"/>
    <w:qFormat/>
    <w:rsid w:val="00945369"/>
  </w:style>
  <w:style w:type="character" w:customStyle="1" w:styleId="CharChapText">
    <w:name w:val="CharChapText"/>
    <w:basedOn w:val="OPCCharBase"/>
    <w:qFormat/>
    <w:rsid w:val="00945369"/>
  </w:style>
  <w:style w:type="character" w:customStyle="1" w:styleId="CharDivNo">
    <w:name w:val="CharDivNo"/>
    <w:basedOn w:val="OPCCharBase"/>
    <w:qFormat/>
    <w:rsid w:val="00945369"/>
  </w:style>
  <w:style w:type="character" w:customStyle="1" w:styleId="CharDivText">
    <w:name w:val="CharDivText"/>
    <w:basedOn w:val="OPCCharBase"/>
    <w:qFormat/>
    <w:rsid w:val="00945369"/>
  </w:style>
  <w:style w:type="character" w:customStyle="1" w:styleId="CharPartNo">
    <w:name w:val="CharPartNo"/>
    <w:basedOn w:val="OPCCharBase"/>
    <w:qFormat/>
    <w:rsid w:val="00945369"/>
  </w:style>
  <w:style w:type="character" w:customStyle="1" w:styleId="CharPartText">
    <w:name w:val="CharPartText"/>
    <w:basedOn w:val="OPCCharBase"/>
    <w:qFormat/>
    <w:rsid w:val="00945369"/>
  </w:style>
  <w:style w:type="character" w:customStyle="1" w:styleId="OPCCharBase">
    <w:name w:val="OPCCharBase"/>
    <w:uiPriority w:val="1"/>
    <w:qFormat/>
    <w:rsid w:val="00945369"/>
  </w:style>
  <w:style w:type="paragraph" w:customStyle="1" w:styleId="OPCParaBase">
    <w:name w:val="OPCParaBase"/>
    <w:link w:val="OPCParaBaseChar"/>
    <w:qFormat/>
    <w:rsid w:val="00945369"/>
    <w:pPr>
      <w:spacing w:line="260" w:lineRule="atLeast"/>
    </w:pPr>
    <w:rPr>
      <w:sz w:val="22"/>
    </w:rPr>
  </w:style>
  <w:style w:type="character" w:customStyle="1" w:styleId="CharSectno">
    <w:name w:val="CharSectno"/>
    <w:basedOn w:val="OPCCharBase"/>
    <w:qFormat/>
    <w:rsid w:val="00945369"/>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945369"/>
    <w:pPr>
      <w:spacing w:line="240" w:lineRule="auto"/>
      <w:ind w:left="1134"/>
    </w:pPr>
    <w:rPr>
      <w:sz w:val="20"/>
    </w:rPr>
  </w:style>
  <w:style w:type="paragraph" w:customStyle="1" w:styleId="ShortT">
    <w:name w:val="ShortT"/>
    <w:basedOn w:val="OPCParaBase"/>
    <w:next w:val="Normal"/>
    <w:qFormat/>
    <w:rsid w:val="00945369"/>
    <w:pPr>
      <w:spacing w:line="240" w:lineRule="auto"/>
    </w:pPr>
    <w:rPr>
      <w:b/>
      <w:sz w:val="40"/>
    </w:rPr>
  </w:style>
  <w:style w:type="paragraph" w:customStyle="1" w:styleId="Penalty">
    <w:name w:val="Penalty"/>
    <w:basedOn w:val="OPCParaBase"/>
    <w:rsid w:val="00945369"/>
    <w:pPr>
      <w:tabs>
        <w:tab w:val="left" w:pos="2977"/>
      </w:tabs>
      <w:spacing w:before="180" w:line="240" w:lineRule="auto"/>
      <w:ind w:left="1985" w:hanging="851"/>
    </w:pPr>
  </w:style>
  <w:style w:type="paragraph" w:customStyle="1" w:styleId="ActHead1">
    <w:name w:val="ActHead 1"/>
    <w:aliases w:val="c"/>
    <w:basedOn w:val="OPCParaBase"/>
    <w:next w:val="Normal"/>
    <w:qFormat/>
    <w:rsid w:val="00945369"/>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9453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453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453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453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453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453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453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453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45369"/>
    <w:pPr>
      <w:keepLines/>
      <w:tabs>
        <w:tab w:val="right" w:pos="7088"/>
      </w:tabs>
      <w:spacing w:before="80" w:line="240" w:lineRule="auto"/>
      <w:ind w:left="851" w:right="567"/>
    </w:pPr>
    <w:rPr>
      <w:i/>
      <w:kern w:val="28"/>
      <w:sz w:val="20"/>
    </w:rPr>
  </w:style>
  <w:style w:type="table" w:customStyle="1" w:styleId="OLDPTableHeader">
    <w:name w:val="OLDPTableHeader"/>
    <w:basedOn w:val="TableNormal"/>
    <w:rsid w:val="006F27E8"/>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6F27E8"/>
    <w:tblPr>
      <w:tblBorders>
        <w:top w:val="single" w:sz="4" w:space="0" w:color="auto"/>
      </w:tblBorders>
    </w:tblPr>
  </w:style>
  <w:style w:type="paragraph" w:customStyle="1" w:styleId="PageBreak">
    <w:name w:val="PageBreak"/>
    <w:aliases w:val="pb"/>
    <w:basedOn w:val="OPCParaBase"/>
    <w:rsid w:val="00945369"/>
    <w:pPr>
      <w:spacing w:line="240" w:lineRule="auto"/>
    </w:pPr>
    <w:rPr>
      <w:sz w:val="20"/>
    </w:rPr>
  </w:style>
  <w:style w:type="paragraph" w:customStyle="1" w:styleId="ActHead2">
    <w:name w:val="ActHead 2"/>
    <w:aliases w:val="p"/>
    <w:basedOn w:val="OPCParaBase"/>
    <w:next w:val="ActHead3"/>
    <w:qFormat/>
    <w:rsid w:val="00945369"/>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945369"/>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character" w:customStyle="1" w:styleId="HeaderChar">
    <w:name w:val="Header Char"/>
    <w:basedOn w:val="DefaultParagraphFont"/>
    <w:link w:val="Header"/>
    <w:rsid w:val="00945369"/>
    <w:rPr>
      <w:sz w:val="16"/>
    </w:rPr>
  </w:style>
  <w:style w:type="paragraph" w:customStyle="1" w:styleId="ActHead3">
    <w:name w:val="ActHead 3"/>
    <w:aliases w:val="d"/>
    <w:basedOn w:val="OPCParaBase"/>
    <w:next w:val="ActHead4"/>
    <w:qFormat/>
    <w:rsid w:val="009453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53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453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53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53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53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536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45369"/>
  </w:style>
  <w:style w:type="paragraph" w:customStyle="1" w:styleId="Blocks">
    <w:name w:val="Blocks"/>
    <w:aliases w:val="bb"/>
    <w:basedOn w:val="OPCParaBase"/>
    <w:qFormat/>
    <w:rsid w:val="00945369"/>
    <w:pPr>
      <w:spacing w:line="240" w:lineRule="auto"/>
    </w:pPr>
    <w:rPr>
      <w:sz w:val="24"/>
    </w:rPr>
  </w:style>
  <w:style w:type="paragraph" w:customStyle="1" w:styleId="BoxText">
    <w:name w:val="BoxText"/>
    <w:aliases w:val="bt"/>
    <w:basedOn w:val="OPCParaBase"/>
    <w:qFormat/>
    <w:rsid w:val="0094536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5369"/>
    <w:rPr>
      <w:b/>
    </w:rPr>
  </w:style>
  <w:style w:type="paragraph" w:customStyle="1" w:styleId="BoxHeadItalic">
    <w:name w:val="BoxHeadItalic"/>
    <w:aliases w:val="bhi"/>
    <w:basedOn w:val="BoxText"/>
    <w:next w:val="BoxStep"/>
    <w:qFormat/>
    <w:rsid w:val="00945369"/>
    <w:rPr>
      <w:i/>
    </w:rPr>
  </w:style>
  <w:style w:type="paragraph" w:customStyle="1" w:styleId="BoxList">
    <w:name w:val="BoxList"/>
    <w:aliases w:val="bl"/>
    <w:basedOn w:val="BoxText"/>
    <w:qFormat/>
    <w:rsid w:val="00945369"/>
    <w:pPr>
      <w:ind w:left="1559" w:hanging="425"/>
    </w:pPr>
  </w:style>
  <w:style w:type="paragraph" w:customStyle="1" w:styleId="BoxNote">
    <w:name w:val="BoxNote"/>
    <w:aliases w:val="bn"/>
    <w:basedOn w:val="BoxText"/>
    <w:qFormat/>
    <w:rsid w:val="00945369"/>
    <w:pPr>
      <w:tabs>
        <w:tab w:val="left" w:pos="1985"/>
      </w:tabs>
      <w:spacing w:before="122" w:line="198" w:lineRule="exact"/>
      <w:ind w:left="2948" w:hanging="1814"/>
    </w:pPr>
    <w:rPr>
      <w:sz w:val="18"/>
    </w:rPr>
  </w:style>
  <w:style w:type="paragraph" w:customStyle="1" w:styleId="BoxPara">
    <w:name w:val="BoxPara"/>
    <w:aliases w:val="bp"/>
    <w:basedOn w:val="BoxText"/>
    <w:qFormat/>
    <w:rsid w:val="00945369"/>
    <w:pPr>
      <w:tabs>
        <w:tab w:val="right" w:pos="2268"/>
      </w:tabs>
      <w:ind w:left="2552" w:hanging="1418"/>
    </w:pPr>
  </w:style>
  <w:style w:type="paragraph" w:customStyle="1" w:styleId="BoxStep">
    <w:name w:val="BoxStep"/>
    <w:aliases w:val="bs"/>
    <w:basedOn w:val="BoxText"/>
    <w:qFormat/>
    <w:rsid w:val="00945369"/>
    <w:pPr>
      <w:ind w:left="1985" w:hanging="851"/>
    </w:pPr>
  </w:style>
  <w:style w:type="character" w:customStyle="1" w:styleId="CharAmPartNo">
    <w:name w:val="CharAmPartNo"/>
    <w:basedOn w:val="OPCCharBase"/>
    <w:uiPriority w:val="1"/>
    <w:qFormat/>
    <w:rsid w:val="00945369"/>
  </w:style>
  <w:style w:type="character" w:customStyle="1" w:styleId="CharAmPartText">
    <w:name w:val="CharAmPartText"/>
    <w:basedOn w:val="OPCCharBase"/>
    <w:uiPriority w:val="1"/>
    <w:qFormat/>
    <w:rsid w:val="00945369"/>
  </w:style>
  <w:style w:type="character" w:customStyle="1" w:styleId="CharBoldItalic">
    <w:name w:val="CharBoldItalic"/>
    <w:basedOn w:val="OPCCharBase"/>
    <w:uiPriority w:val="1"/>
    <w:qFormat/>
    <w:rsid w:val="00945369"/>
    <w:rPr>
      <w:b/>
      <w:i/>
    </w:rPr>
  </w:style>
  <w:style w:type="character" w:customStyle="1" w:styleId="CharItalic">
    <w:name w:val="CharItalic"/>
    <w:basedOn w:val="OPCCharBase"/>
    <w:uiPriority w:val="1"/>
    <w:qFormat/>
    <w:rsid w:val="00945369"/>
    <w:rPr>
      <w:i/>
    </w:rPr>
  </w:style>
  <w:style w:type="character" w:customStyle="1" w:styleId="CharSubdNo">
    <w:name w:val="CharSubdNo"/>
    <w:basedOn w:val="OPCCharBase"/>
    <w:uiPriority w:val="1"/>
    <w:qFormat/>
    <w:rsid w:val="00945369"/>
  </w:style>
  <w:style w:type="character" w:customStyle="1" w:styleId="CharSubdText">
    <w:name w:val="CharSubdText"/>
    <w:basedOn w:val="OPCCharBase"/>
    <w:uiPriority w:val="1"/>
    <w:qFormat/>
    <w:rsid w:val="00945369"/>
  </w:style>
  <w:style w:type="paragraph" w:customStyle="1" w:styleId="CTA--">
    <w:name w:val="CTA --"/>
    <w:basedOn w:val="OPCParaBase"/>
    <w:next w:val="Normal"/>
    <w:rsid w:val="00945369"/>
    <w:pPr>
      <w:spacing w:before="60" w:line="240" w:lineRule="atLeast"/>
      <w:ind w:left="142" w:hanging="142"/>
    </w:pPr>
    <w:rPr>
      <w:sz w:val="20"/>
    </w:rPr>
  </w:style>
  <w:style w:type="paragraph" w:customStyle="1" w:styleId="CTA-">
    <w:name w:val="CTA -"/>
    <w:basedOn w:val="OPCParaBase"/>
    <w:rsid w:val="00945369"/>
    <w:pPr>
      <w:spacing w:before="60" w:line="240" w:lineRule="atLeast"/>
      <w:ind w:left="85" w:hanging="85"/>
    </w:pPr>
    <w:rPr>
      <w:sz w:val="20"/>
    </w:rPr>
  </w:style>
  <w:style w:type="paragraph" w:customStyle="1" w:styleId="CTA---">
    <w:name w:val="CTA ---"/>
    <w:basedOn w:val="OPCParaBase"/>
    <w:next w:val="Normal"/>
    <w:rsid w:val="00945369"/>
    <w:pPr>
      <w:spacing w:before="60" w:line="240" w:lineRule="atLeast"/>
      <w:ind w:left="198" w:hanging="198"/>
    </w:pPr>
    <w:rPr>
      <w:sz w:val="20"/>
    </w:rPr>
  </w:style>
  <w:style w:type="paragraph" w:customStyle="1" w:styleId="CTA----">
    <w:name w:val="CTA ----"/>
    <w:basedOn w:val="OPCParaBase"/>
    <w:next w:val="Normal"/>
    <w:rsid w:val="00945369"/>
    <w:pPr>
      <w:spacing w:before="60" w:line="240" w:lineRule="atLeast"/>
      <w:ind w:left="255" w:hanging="255"/>
    </w:pPr>
    <w:rPr>
      <w:sz w:val="20"/>
    </w:rPr>
  </w:style>
  <w:style w:type="paragraph" w:customStyle="1" w:styleId="CTA1a">
    <w:name w:val="CTA 1(a)"/>
    <w:basedOn w:val="OPCParaBase"/>
    <w:rsid w:val="00945369"/>
    <w:pPr>
      <w:tabs>
        <w:tab w:val="right" w:pos="414"/>
      </w:tabs>
      <w:spacing w:before="40" w:line="240" w:lineRule="atLeast"/>
      <w:ind w:left="675" w:hanging="675"/>
    </w:pPr>
    <w:rPr>
      <w:sz w:val="20"/>
    </w:rPr>
  </w:style>
  <w:style w:type="paragraph" w:customStyle="1" w:styleId="CTA1ai">
    <w:name w:val="CTA 1(a)(i)"/>
    <w:basedOn w:val="OPCParaBase"/>
    <w:rsid w:val="00945369"/>
    <w:pPr>
      <w:tabs>
        <w:tab w:val="right" w:pos="1004"/>
      </w:tabs>
      <w:spacing w:before="40" w:line="240" w:lineRule="atLeast"/>
      <w:ind w:left="1253" w:hanging="1253"/>
    </w:pPr>
    <w:rPr>
      <w:sz w:val="20"/>
    </w:rPr>
  </w:style>
  <w:style w:type="paragraph" w:customStyle="1" w:styleId="CTA2a">
    <w:name w:val="CTA 2(a)"/>
    <w:basedOn w:val="OPCParaBase"/>
    <w:rsid w:val="00945369"/>
    <w:pPr>
      <w:tabs>
        <w:tab w:val="right" w:pos="482"/>
      </w:tabs>
      <w:spacing w:before="40" w:line="240" w:lineRule="atLeast"/>
      <w:ind w:left="748" w:hanging="748"/>
    </w:pPr>
    <w:rPr>
      <w:sz w:val="20"/>
    </w:rPr>
  </w:style>
  <w:style w:type="paragraph" w:customStyle="1" w:styleId="CTA2ai">
    <w:name w:val="CTA 2(a)(i)"/>
    <w:basedOn w:val="OPCParaBase"/>
    <w:rsid w:val="00945369"/>
    <w:pPr>
      <w:tabs>
        <w:tab w:val="right" w:pos="1089"/>
      </w:tabs>
      <w:spacing w:before="40" w:line="240" w:lineRule="atLeast"/>
      <w:ind w:left="1327" w:hanging="1327"/>
    </w:pPr>
    <w:rPr>
      <w:sz w:val="20"/>
    </w:rPr>
  </w:style>
  <w:style w:type="paragraph" w:customStyle="1" w:styleId="CTA3a">
    <w:name w:val="CTA 3(a)"/>
    <w:basedOn w:val="OPCParaBase"/>
    <w:rsid w:val="00945369"/>
    <w:pPr>
      <w:tabs>
        <w:tab w:val="right" w:pos="556"/>
      </w:tabs>
      <w:spacing w:before="40" w:line="240" w:lineRule="atLeast"/>
      <w:ind w:left="805" w:hanging="805"/>
    </w:pPr>
    <w:rPr>
      <w:sz w:val="20"/>
    </w:rPr>
  </w:style>
  <w:style w:type="paragraph" w:customStyle="1" w:styleId="CTA3ai">
    <w:name w:val="CTA 3(a)(i)"/>
    <w:basedOn w:val="OPCParaBase"/>
    <w:rsid w:val="00945369"/>
    <w:pPr>
      <w:tabs>
        <w:tab w:val="right" w:pos="1140"/>
      </w:tabs>
      <w:spacing w:before="40" w:line="240" w:lineRule="atLeast"/>
      <w:ind w:left="1361" w:hanging="1361"/>
    </w:pPr>
    <w:rPr>
      <w:sz w:val="20"/>
    </w:rPr>
  </w:style>
  <w:style w:type="paragraph" w:customStyle="1" w:styleId="CTA4a">
    <w:name w:val="CTA 4(a)"/>
    <w:basedOn w:val="OPCParaBase"/>
    <w:rsid w:val="00945369"/>
    <w:pPr>
      <w:tabs>
        <w:tab w:val="right" w:pos="624"/>
      </w:tabs>
      <w:spacing w:before="40" w:line="240" w:lineRule="atLeast"/>
      <w:ind w:left="873" w:hanging="873"/>
    </w:pPr>
    <w:rPr>
      <w:sz w:val="20"/>
    </w:rPr>
  </w:style>
  <w:style w:type="paragraph" w:customStyle="1" w:styleId="CTA4ai">
    <w:name w:val="CTA 4(a)(i)"/>
    <w:basedOn w:val="OPCParaBase"/>
    <w:rsid w:val="00945369"/>
    <w:pPr>
      <w:tabs>
        <w:tab w:val="right" w:pos="1213"/>
      </w:tabs>
      <w:spacing w:before="40" w:line="240" w:lineRule="atLeast"/>
      <w:ind w:left="1452" w:hanging="1452"/>
    </w:pPr>
    <w:rPr>
      <w:sz w:val="20"/>
    </w:rPr>
  </w:style>
  <w:style w:type="paragraph" w:customStyle="1" w:styleId="CTACAPS">
    <w:name w:val="CTA CAPS"/>
    <w:basedOn w:val="OPCParaBase"/>
    <w:rsid w:val="00945369"/>
    <w:pPr>
      <w:spacing w:before="60" w:line="240" w:lineRule="atLeast"/>
    </w:pPr>
    <w:rPr>
      <w:sz w:val="20"/>
    </w:rPr>
  </w:style>
  <w:style w:type="paragraph" w:customStyle="1" w:styleId="CTAright">
    <w:name w:val="CTA right"/>
    <w:basedOn w:val="OPCParaBase"/>
    <w:rsid w:val="00945369"/>
    <w:pPr>
      <w:spacing w:before="60" w:line="240" w:lineRule="auto"/>
      <w:jc w:val="right"/>
    </w:pPr>
    <w:rPr>
      <w:sz w:val="20"/>
    </w:rPr>
  </w:style>
  <w:style w:type="paragraph" w:customStyle="1" w:styleId="subsection">
    <w:name w:val="subsection"/>
    <w:aliases w:val="ss"/>
    <w:basedOn w:val="OPCParaBase"/>
    <w:link w:val="subsectionChar"/>
    <w:rsid w:val="00945369"/>
    <w:pPr>
      <w:tabs>
        <w:tab w:val="right" w:pos="1021"/>
      </w:tabs>
      <w:spacing w:before="180" w:line="240" w:lineRule="auto"/>
      <w:ind w:left="1134" w:hanging="1134"/>
    </w:pPr>
  </w:style>
  <w:style w:type="paragraph" w:customStyle="1" w:styleId="Definition">
    <w:name w:val="Definition"/>
    <w:aliases w:val="dd"/>
    <w:basedOn w:val="OPCParaBase"/>
    <w:rsid w:val="00945369"/>
    <w:pPr>
      <w:spacing w:before="180" w:line="240" w:lineRule="auto"/>
      <w:ind w:left="1134"/>
    </w:pPr>
  </w:style>
  <w:style w:type="paragraph" w:customStyle="1" w:styleId="EndNotespara">
    <w:name w:val="EndNotes(para)"/>
    <w:aliases w:val="eta"/>
    <w:basedOn w:val="OPCParaBase"/>
    <w:next w:val="EndNotessubpara"/>
    <w:rsid w:val="009453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53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53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5369"/>
    <w:pPr>
      <w:tabs>
        <w:tab w:val="right" w:pos="1412"/>
      </w:tabs>
      <w:spacing w:before="60" w:line="240" w:lineRule="auto"/>
      <w:ind w:left="1525" w:hanging="1525"/>
    </w:pPr>
    <w:rPr>
      <w:sz w:val="20"/>
    </w:rPr>
  </w:style>
  <w:style w:type="paragraph" w:customStyle="1" w:styleId="House">
    <w:name w:val="House"/>
    <w:basedOn w:val="OPCParaBase"/>
    <w:rsid w:val="00945369"/>
    <w:pPr>
      <w:spacing w:line="240" w:lineRule="auto"/>
    </w:pPr>
    <w:rPr>
      <w:sz w:val="28"/>
    </w:rPr>
  </w:style>
  <w:style w:type="paragraph" w:customStyle="1" w:styleId="Item">
    <w:name w:val="Item"/>
    <w:aliases w:val="i"/>
    <w:basedOn w:val="OPCParaBase"/>
    <w:next w:val="ItemHead"/>
    <w:rsid w:val="00945369"/>
    <w:pPr>
      <w:keepLines/>
      <w:spacing w:before="80" w:line="240" w:lineRule="auto"/>
      <w:ind w:left="709"/>
    </w:pPr>
  </w:style>
  <w:style w:type="paragraph" w:customStyle="1" w:styleId="ItemHead">
    <w:name w:val="ItemHead"/>
    <w:aliases w:val="ih"/>
    <w:basedOn w:val="OPCParaBase"/>
    <w:next w:val="Item"/>
    <w:rsid w:val="0094536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45369"/>
    <w:pPr>
      <w:spacing w:line="240" w:lineRule="auto"/>
    </w:pPr>
    <w:rPr>
      <w:b/>
      <w:sz w:val="32"/>
    </w:rPr>
  </w:style>
  <w:style w:type="paragraph" w:customStyle="1" w:styleId="notedraft">
    <w:name w:val="note(draft)"/>
    <w:aliases w:val="nd"/>
    <w:basedOn w:val="OPCParaBase"/>
    <w:rsid w:val="00945369"/>
    <w:pPr>
      <w:spacing w:before="240" w:line="240" w:lineRule="auto"/>
      <w:ind w:left="284" w:hanging="284"/>
    </w:pPr>
    <w:rPr>
      <w:i/>
      <w:sz w:val="24"/>
    </w:rPr>
  </w:style>
  <w:style w:type="paragraph" w:customStyle="1" w:styleId="notemargin">
    <w:name w:val="note(margin)"/>
    <w:aliases w:val="nm"/>
    <w:basedOn w:val="OPCParaBase"/>
    <w:rsid w:val="00945369"/>
    <w:pPr>
      <w:tabs>
        <w:tab w:val="left" w:pos="709"/>
      </w:tabs>
      <w:spacing w:before="122" w:line="198" w:lineRule="exact"/>
      <w:ind w:left="709" w:hanging="709"/>
    </w:pPr>
    <w:rPr>
      <w:sz w:val="18"/>
    </w:rPr>
  </w:style>
  <w:style w:type="paragraph" w:customStyle="1" w:styleId="noteToPara">
    <w:name w:val="noteToPara"/>
    <w:aliases w:val="ntp"/>
    <w:basedOn w:val="OPCParaBase"/>
    <w:rsid w:val="00945369"/>
    <w:pPr>
      <w:spacing w:before="122" w:line="198" w:lineRule="exact"/>
      <w:ind w:left="2353" w:hanging="709"/>
    </w:pPr>
    <w:rPr>
      <w:sz w:val="18"/>
    </w:rPr>
  </w:style>
  <w:style w:type="paragraph" w:customStyle="1" w:styleId="noteParlAmend">
    <w:name w:val="note(ParlAmend)"/>
    <w:aliases w:val="npp"/>
    <w:basedOn w:val="OPCParaBase"/>
    <w:next w:val="ParlAmend"/>
    <w:rsid w:val="00945369"/>
    <w:pPr>
      <w:spacing w:line="240" w:lineRule="auto"/>
      <w:jc w:val="right"/>
    </w:pPr>
    <w:rPr>
      <w:rFonts w:ascii="Arial" w:hAnsi="Arial"/>
      <w:b/>
      <w:i/>
    </w:rPr>
  </w:style>
  <w:style w:type="paragraph" w:customStyle="1" w:styleId="notetext">
    <w:name w:val="note(text)"/>
    <w:aliases w:val="n"/>
    <w:basedOn w:val="OPCParaBase"/>
    <w:link w:val="notetextChar"/>
    <w:rsid w:val="00945369"/>
    <w:pPr>
      <w:spacing w:before="122" w:line="240" w:lineRule="auto"/>
      <w:ind w:left="1985" w:hanging="851"/>
    </w:pPr>
    <w:rPr>
      <w:sz w:val="18"/>
    </w:rPr>
  </w:style>
  <w:style w:type="paragraph" w:customStyle="1" w:styleId="Page1">
    <w:name w:val="Page1"/>
    <w:basedOn w:val="OPCParaBase"/>
    <w:rsid w:val="00945369"/>
    <w:pPr>
      <w:spacing w:before="5600" w:line="240" w:lineRule="auto"/>
    </w:pPr>
    <w:rPr>
      <w:b/>
      <w:sz w:val="32"/>
    </w:rPr>
  </w:style>
  <w:style w:type="paragraph" w:customStyle="1" w:styleId="paragraphsub">
    <w:name w:val="paragraph(sub)"/>
    <w:aliases w:val="aa"/>
    <w:basedOn w:val="OPCParaBase"/>
    <w:rsid w:val="00945369"/>
    <w:pPr>
      <w:tabs>
        <w:tab w:val="right" w:pos="1985"/>
      </w:tabs>
      <w:spacing w:before="40" w:line="240" w:lineRule="auto"/>
      <w:ind w:left="2098" w:hanging="2098"/>
    </w:pPr>
  </w:style>
  <w:style w:type="paragraph" w:customStyle="1" w:styleId="paragraphsub-sub">
    <w:name w:val="paragraph(sub-sub)"/>
    <w:aliases w:val="aaa"/>
    <w:basedOn w:val="OPCParaBase"/>
    <w:rsid w:val="00945369"/>
    <w:pPr>
      <w:tabs>
        <w:tab w:val="right" w:pos="2722"/>
      </w:tabs>
      <w:spacing w:before="40" w:line="240" w:lineRule="auto"/>
      <w:ind w:left="2835" w:hanging="2835"/>
    </w:pPr>
  </w:style>
  <w:style w:type="paragraph" w:customStyle="1" w:styleId="paragraph">
    <w:name w:val="paragraph"/>
    <w:aliases w:val="a"/>
    <w:basedOn w:val="OPCParaBase"/>
    <w:rsid w:val="00945369"/>
    <w:pPr>
      <w:tabs>
        <w:tab w:val="right" w:pos="1531"/>
      </w:tabs>
      <w:spacing w:before="40" w:line="240" w:lineRule="auto"/>
      <w:ind w:left="1644" w:hanging="1644"/>
    </w:pPr>
  </w:style>
  <w:style w:type="paragraph" w:customStyle="1" w:styleId="ParlAmend">
    <w:name w:val="ParlAmend"/>
    <w:aliases w:val="pp"/>
    <w:basedOn w:val="OPCParaBase"/>
    <w:rsid w:val="00945369"/>
    <w:pPr>
      <w:spacing w:before="240" w:line="240" w:lineRule="atLeast"/>
      <w:ind w:hanging="567"/>
    </w:pPr>
    <w:rPr>
      <w:sz w:val="24"/>
    </w:rPr>
  </w:style>
  <w:style w:type="paragraph" w:customStyle="1" w:styleId="Portfolio">
    <w:name w:val="Portfolio"/>
    <w:basedOn w:val="OPCParaBase"/>
    <w:rsid w:val="00945369"/>
    <w:pPr>
      <w:spacing w:line="240" w:lineRule="auto"/>
    </w:pPr>
    <w:rPr>
      <w:i/>
      <w:sz w:val="20"/>
    </w:rPr>
  </w:style>
  <w:style w:type="paragraph" w:customStyle="1" w:styleId="Preamble">
    <w:name w:val="Preamble"/>
    <w:basedOn w:val="OPCParaBase"/>
    <w:next w:val="Normal"/>
    <w:rsid w:val="0094536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5369"/>
    <w:pPr>
      <w:spacing w:line="240" w:lineRule="auto"/>
    </w:pPr>
    <w:rPr>
      <w:i/>
      <w:sz w:val="20"/>
    </w:rPr>
  </w:style>
  <w:style w:type="paragraph" w:customStyle="1" w:styleId="Session">
    <w:name w:val="Session"/>
    <w:basedOn w:val="OPCParaBase"/>
    <w:rsid w:val="00945369"/>
    <w:pPr>
      <w:spacing w:line="240" w:lineRule="auto"/>
    </w:pPr>
    <w:rPr>
      <w:sz w:val="28"/>
    </w:rPr>
  </w:style>
  <w:style w:type="paragraph" w:customStyle="1" w:styleId="Sponsor">
    <w:name w:val="Sponsor"/>
    <w:basedOn w:val="OPCParaBase"/>
    <w:rsid w:val="00945369"/>
    <w:pPr>
      <w:spacing w:line="240" w:lineRule="auto"/>
    </w:pPr>
    <w:rPr>
      <w:i/>
    </w:rPr>
  </w:style>
  <w:style w:type="paragraph" w:customStyle="1" w:styleId="Subitem">
    <w:name w:val="Subitem"/>
    <w:aliases w:val="iss"/>
    <w:basedOn w:val="OPCParaBase"/>
    <w:rsid w:val="00945369"/>
    <w:pPr>
      <w:spacing w:before="180" w:line="240" w:lineRule="auto"/>
      <w:ind w:left="709" w:hanging="709"/>
    </w:pPr>
  </w:style>
  <w:style w:type="paragraph" w:customStyle="1" w:styleId="SubitemHead">
    <w:name w:val="SubitemHead"/>
    <w:aliases w:val="issh"/>
    <w:basedOn w:val="OPCParaBase"/>
    <w:rsid w:val="009453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45369"/>
    <w:pPr>
      <w:spacing w:before="40" w:line="240" w:lineRule="auto"/>
      <w:ind w:left="1134"/>
    </w:pPr>
  </w:style>
  <w:style w:type="paragraph" w:customStyle="1" w:styleId="SubsectionHead">
    <w:name w:val="SubsectionHead"/>
    <w:aliases w:val="ssh"/>
    <w:basedOn w:val="OPCParaBase"/>
    <w:next w:val="subsection"/>
    <w:rsid w:val="00945369"/>
    <w:pPr>
      <w:keepNext/>
      <w:keepLines/>
      <w:spacing w:before="240" w:line="240" w:lineRule="auto"/>
      <w:ind w:left="1134"/>
    </w:pPr>
    <w:rPr>
      <w:i/>
    </w:rPr>
  </w:style>
  <w:style w:type="paragraph" w:customStyle="1" w:styleId="Tablea">
    <w:name w:val="Table(a)"/>
    <w:aliases w:val="ta"/>
    <w:basedOn w:val="OPCParaBase"/>
    <w:rsid w:val="00945369"/>
    <w:pPr>
      <w:spacing w:before="60" w:line="240" w:lineRule="auto"/>
      <w:ind w:left="284" w:hanging="284"/>
    </w:pPr>
    <w:rPr>
      <w:sz w:val="20"/>
    </w:rPr>
  </w:style>
  <w:style w:type="paragraph" w:customStyle="1" w:styleId="TableAA">
    <w:name w:val="Table(AA)"/>
    <w:aliases w:val="taaa"/>
    <w:basedOn w:val="OPCParaBase"/>
    <w:rsid w:val="0094536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4536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45369"/>
    <w:pPr>
      <w:spacing w:before="60" w:line="240" w:lineRule="atLeast"/>
    </w:pPr>
    <w:rPr>
      <w:sz w:val="20"/>
    </w:rPr>
  </w:style>
  <w:style w:type="paragraph" w:customStyle="1" w:styleId="TLPBoxTextnote">
    <w:name w:val="TLPBoxText(note"/>
    <w:aliases w:val="right)"/>
    <w:basedOn w:val="OPCParaBase"/>
    <w:rsid w:val="009453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5369"/>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5369"/>
    <w:pPr>
      <w:spacing w:before="122" w:line="198" w:lineRule="exact"/>
      <w:ind w:left="1985" w:hanging="851"/>
      <w:jc w:val="right"/>
    </w:pPr>
    <w:rPr>
      <w:sz w:val="18"/>
    </w:rPr>
  </w:style>
  <w:style w:type="paragraph" w:customStyle="1" w:styleId="TLPTableBullet">
    <w:name w:val="TLPTableBullet"/>
    <w:aliases w:val="ttb"/>
    <w:basedOn w:val="OPCParaBase"/>
    <w:rsid w:val="00945369"/>
    <w:pPr>
      <w:spacing w:line="240" w:lineRule="exact"/>
      <w:ind w:left="284" w:hanging="284"/>
    </w:pPr>
    <w:rPr>
      <w:sz w:val="20"/>
    </w:rPr>
  </w:style>
  <w:style w:type="paragraph" w:customStyle="1" w:styleId="TofSectsGroupHeading">
    <w:name w:val="TofSects(GroupHeading)"/>
    <w:basedOn w:val="OPCParaBase"/>
    <w:next w:val="TofSectsSection"/>
    <w:rsid w:val="00945369"/>
    <w:pPr>
      <w:keepLines/>
      <w:spacing w:before="240" w:after="120" w:line="240" w:lineRule="auto"/>
      <w:ind w:left="794"/>
    </w:pPr>
    <w:rPr>
      <w:b/>
      <w:kern w:val="28"/>
      <w:sz w:val="20"/>
    </w:rPr>
  </w:style>
  <w:style w:type="paragraph" w:customStyle="1" w:styleId="TofSectsHeading">
    <w:name w:val="TofSects(Heading)"/>
    <w:basedOn w:val="OPCParaBase"/>
    <w:rsid w:val="00945369"/>
    <w:pPr>
      <w:spacing w:before="240" w:after="120" w:line="240" w:lineRule="auto"/>
    </w:pPr>
    <w:rPr>
      <w:b/>
      <w:sz w:val="24"/>
    </w:rPr>
  </w:style>
  <w:style w:type="paragraph" w:customStyle="1" w:styleId="TofSectsSection">
    <w:name w:val="TofSects(Section)"/>
    <w:basedOn w:val="OPCParaBase"/>
    <w:rsid w:val="00945369"/>
    <w:pPr>
      <w:keepLines/>
      <w:spacing w:before="40" w:line="240" w:lineRule="auto"/>
      <w:ind w:left="1588" w:hanging="794"/>
    </w:pPr>
    <w:rPr>
      <w:kern w:val="28"/>
      <w:sz w:val="18"/>
    </w:rPr>
  </w:style>
  <w:style w:type="paragraph" w:customStyle="1" w:styleId="TofSectsSubdiv">
    <w:name w:val="TofSects(Subdiv)"/>
    <w:basedOn w:val="OPCParaBase"/>
    <w:rsid w:val="00945369"/>
    <w:pPr>
      <w:keepLines/>
      <w:spacing w:before="80" w:line="240" w:lineRule="auto"/>
      <w:ind w:left="1588" w:hanging="794"/>
    </w:pPr>
    <w:rPr>
      <w:kern w:val="28"/>
    </w:rPr>
  </w:style>
  <w:style w:type="paragraph" w:customStyle="1" w:styleId="WRStyle">
    <w:name w:val="WR Style"/>
    <w:aliases w:val="WR"/>
    <w:basedOn w:val="OPCParaBase"/>
    <w:rsid w:val="00945369"/>
    <w:pPr>
      <w:spacing w:before="240" w:line="240" w:lineRule="auto"/>
      <w:ind w:left="284" w:hanging="284"/>
    </w:pPr>
    <w:rPr>
      <w:b/>
      <w:i/>
      <w:kern w:val="28"/>
      <w:sz w:val="24"/>
    </w:rPr>
  </w:style>
  <w:style w:type="paragraph" w:customStyle="1" w:styleId="notepara">
    <w:name w:val="note(para)"/>
    <w:aliases w:val="na"/>
    <w:basedOn w:val="OPCParaBase"/>
    <w:rsid w:val="00945369"/>
    <w:pPr>
      <w:spacing w:before="40" w:line="198" w:lineRule="exact"/>
      <w:ind w:left="2354" w:hanging="369"/>
    </w:pPr>
    <w:rPr>
      <w:sz w:val="18"/>
    </w:rPr>
  </w:style>
  <w:style w:type="character" w:customStyle="1" w:styleId="FooterChar">
    <w:name w:val="Footer Char"/>
    <w:basedOn w:val="DefaultParagraphFont"/>
    <w:link w:val="Footer"/>
    <w:rsid w:val="00945369"/>
    <w:rPr>
      <w:sz w:val="22"/>
      <w:szCs w:val="24"/>
    </w:rPr>
  </w:style>
  <w:style w:type="table" w:customStyle="1" w:styleId="CFlag">
    <w:name w:val="CFlag"/>
    <w:basedOn w:val="TableNormal"/>
    <w:uiPriority w:val="99"/>
    <w:rsid w:val="00945369"/>
    <w:tblPr/>
  </w:style>
  <w:style w:type="character" w:customStyle="1" w:styleId="BalloonTextChar">
    <w:name w:val="Balloon Text Char"/>
    <w:basedOn w:val="DefaultParagraphFont"/>
    <w:link w:val="BalloonText"/>
    <w:uiPriority w:val="99"/>
    <w:rsid w:val="00945369"/>
    <w:rPr>
      <w:rFonts w:ascii="Tahoma" w:eastAsiaTheme="minorHAnsi" w:hAnsi="Tahoma" w:cs="Tahoma"/>
      <w:sz w:val="16"/>
      <w:szCs w:val="16"/>
      <w:lang w:eastAsia="en-US"/>
    </w:rPr>
  </w:style>
  <w:style w:type="paragraph" w:customStyle="1" w:styleId="InstNo">
    <w:name w:val="InstNo"/>
    <w:basedOn w:val="OPCParaBase"/>
    <w:next w:val="Normal"/>
    <w:rsid w:val="00945369"/>
    <w:rPr>
      <w:b/>
      <w:sz w:val="28"/>
      <w:szCs w:val="32"/>
    </w:rPr>
  </w:style>
  <w:style w:type="paragraph" w:customStyle="1" w:styleId="TerritoryT">
    <w:name w:val="TerritoryT"/>
    <w:basedOn w:val="OPCParaBase"/>
    <w:next w:val="Normal"/>
    <w:rsid w:val="00945369"/>
    <w:rPr>
      <w:b/>
      <w:sz w:val="32"/>
    </w:rPr>
  </w:style>
  <w:style w:type="paragraph" w:customStyle="1" w:styleId="LegislationMadeUnder">
    <w:name w:val="LegislationMadeUnder"/>
    <w:basedOn w:val="OPCParaBase"/>
    <w:next w:val="Normal"/>
    <w:rsid w:val="00945369"/>
    <w:rPr>
      <w:i/>
      <w:sz w:val="32"/>
      <w:szCs w:val="32"/>
    </w:rPr>
  </w:style>
  <w:style w:type="paragraph" w:customStyle="1" w:styleId="ActHead10">
    <w:name w:val="ActHead 10"/>
    <w:aliases w:val="sp"/>
    <w:basedOn w:val="OPCParaBase"/>
    <w:next w:val="ActHead3"/>
    <w:rsid w:val="00945369"/>
    <w:pPr>
      <w:keepNext/>
      <w:spacing w:before="280" w:line="240" w:lineRule="auto"/>
      <w:outlineLvl w:val="1"/>
    </w:pPr>
    <w:rPr>
      <w:b/>
      <w:sz w:val="32"/>
      <w:szCs w:val="30"/>
    </w:rPr>
  </w:style>
  <w:style w:type="paragraph" w:customStyle="1" w:styleId="SignCoverPageEnd">
    <w:name w:val="SignCoverPageEnd"/>
    <w:basedOn w:val="OPCParaBase"/>
    <w:next w:val="Normal"/>
    <w:rsid w:val="009453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45369"/>
    <w:pPr>
      <w:pBdr>
        <w:top w:val="single" w:sz="4" w:space="1" w:color="auto"/>
      </w:pBdr>
      <w:spacing w:before="360"/>
      <w:ind w:right="397"/>
      <w:jc w:val="both"/>
    </w:pPr>
  </w:style>
  <w:style w:type="paragraph" w:customStyle="1" w:styleId="NotesHeading2">
    <w:name w:val="NotesHeading 2"/>
    <w:basedOn w:val="OPCParaBase"/>
    <w:next w:val="Normal"/>
    <w:rsid w:val="00945369"/>
    <w:rPr>
      <w:b/>
      <w:sz w:val="28"/>
      <w:szCs w:val="28"/>
    </w:rPr>
  </w:style>
  <w:style w:type="paragraph" w:customStyle="1" w:styleId="NotesHeading1">
    <w:name w:val="NotesHeading 1"/>
    <w:basedOn w:val="OPCParaBase"/>
    <w:next w:val="Normal"/>
    <w:rsid w:val="00945369"/>
    <w:rPr>
      <w:b/>
      <w:sz w:val="28"/>
      <w:szCs w:val="28"/>
    </w:rPr>
  </w:style>
  <w:style w:type="paragraph" w:customStyle="1" w:styleId="CompiledActNo">
    <w:name w:val="CompiledActNo"/>
    <w:basedOn w:val="OPCParaBase"/>
    <w:next w:val="Normal"/>
    <w:rsid w:val="00945369"/>
    <w:rPr>
      <w:b/>
      <w:sz w:val="24"/>
      <w:szCs w:val="24"/>
    </w:rPr>
  </w:style>
  <w:style w:type="paragraph" w:customStyle="1" w:styleId="ENotesText">
    <w:name w:val="ENotesText"/>
    <w:aliases w:val="Ent"/>
    <w:basedOn w:val="OPCParaBase"/>
    <w:next w:val="Normal"/>
    <w:rsid w:val="00945369"/>
    <w:pPr>
      <w:spacing w:before="120"/>
    </w:pPr>
  </w:style>
  <w:style w:type="paragraph" w:customStyle="1" w:styleId="CompiledMadeUnder">
    <w:name w:val="CompiledMadeUnder"/>
    <w:basedOn w:val="OPCParaBase"/>
    <w:next w:val="Normal"/>
    <w:rsid w:val="00945369"/>
    <w:rPr>
      <w:i/>
      <w:sz w:val="24"/>
      <w:szCs w:val="24"/>
    </w:rPr>
  </w:style>
  <w:style w:type="paragraph" w:customStyle="1" w:styleId="Paragraphsub-sub-sub">
    <w:name w:val="Paragraph(sub-sub-sub)"/>
    <w:aliases w:val="aaaa"/>
    <w:basedOn w:val="OPCParaBase"/>
    <w:rsid w:val="00945369"/>
    <w:pPr>
      <w:tabs>
        <w:tab w:val="right" w:pos="3402"/>
      </w:tabs>
      <w:spacing w:before="40" w:line="240" w:lineRule="auto"/>
      <w:ind w:left="3402" w:hanging="3402"/>
    </w:pPr>
  </w:style>
  <w:style w:type="paragraph" w:customStyle="1" w:styleId="TableTextEndNotes">
    <w:name w:val="TableTextEndNotes"/>
    <w:aliases w:val="Tten"/>
    <w:basedOn w:val="Normal"/>
    <w:rsid w:val="00945369"/>
    <w:pPr>
      <w:spacing w:before="60" w:line="240" w:lineRule="auto"/>
    </w:pPr>
    <w:rPr>
      <w:rFonts w:cs="Arial"/>
      <w:sz w:val="20"/>
      <w:szCs w:val="22"/>
    </w:rPr>
  </w:style>
  <w:style w:type="paragraph" w:customStyle="1" w:styleId="TableHeading">
    <w:name w:val="TableHeading"/>
    <w:aliases w:val="th"/>
    <w:basedOn w:val="OPCParaBase"/>
    <w:next w:val="Tabletext"/>
    <w:rsid w:val="00945369"/>
    <w:pPr>
      <w:keepNext/>
      <w:spacing w:before="60" w:line="240" w:lineRule="atLeast"/>
    </w:pPr>
    <w:rPr>
      <w:b/>
      <w:sz w:val="20"/>
    </w:rPr>
  </w:style>
  <w:style w:type="paragraph" w:customStyle="1" w:styleId="NoteToSubpara">
    <w:name w:val="NoteToSubpara"/>
    <w:aliases w:val="nts"/>
    <w:basedOn w:val="OPCParaBase"/>
    <w:rsid w:val="00945369"/>
    <w:pPr>
      <w:spacing w:before="40" w:line="198" w:lineRule="exact"/>
      <w:ind w:left="2835" w:hanging="709"/>
    </w:pPr>
    <w:rPr>
      <w:sz w:val="18"/>
    </w:rPr>
  </w:style>
  <w:style w:type="paragraph" w:customStyle="1" w:styleId="ENoteTableHeading">
    <w:name w:val="ENoteTableHeading"/>
    <w:aliases w:val="enth"/>
    <w:basedOn w:val="OPCParaBase"/>
    <w:rsid w:val="00945369"/>
    <w:pPr>
      <w:keepNext/>
      <w:spacing w:before="60" w:line="240" w:lineRule="atLeast"/>
    </w:pPr>
    <w:rPr>
      <w:rFonts w:ascii="Arial" w:hAnsi="Arial"/>
      <w:b/>
      <w:sz w:val="16"/>
    </w:rPr>
  </w:style>
  <w:style w:type="paragraph" w:customStyle="1" w:styleId="ENoteTTi">
    <w:name w:val="ENoteTTi"/>
    <w:aliases w:val="entti"/>
    <w:basedOn w:val="OPCParaBase"/>
    <w:rsid w:val="00945369"/>
    <w:pPr>
      <w:keepNext/>
      <w:spacing w:before="60" w:line="240" w:lineRule="atLeast"/>
      <w:ind w:left="170"/>
    </w:pPr>
    <w:rPr>
      <w:sz w:val="16"/>
    </w:rPr>
  </w:style>
  <w:style w:type="paragraph" w:customStyle="1" w:styleId="ENotesHeading1">
    <w:name w:val="ENotesHeading 1"/>
    <w:aliases w:val="Enh1"/>
    <w:basedOn w:val="OPCParaBase"/>
    <w:next w:val="Normal"/>
    <w:rsid w:val="00945369"/>
    <w:pPr>
      <w:spacing w:before="120"/>
      <w:outlineLvl w:val="1"/>
    </w:pPr>
    <w:rPr>
      <w:b/>
      <w:sz w:val="28"/>
      <w:szCs w:val="28"/>
    </w:rPr>
  </w:style>
  <w:style w:type="paragraph" w:customStyle="1" w:styleId="ENotesHeading2">
    <w:name w:val="ENotesHeading 2"/>
    <w:aliases w:val="Enh2"/>
    <w:basedOn w:val="OPCParaBase"/>
    <w:next w:val="Normal"/>
    <w:rsid w:val="00945369"/>
    <w:pPr>
      <w:spacing w:before="120" w:after="120"/>
      <w:outlineLvl w:val="2"/>
    </w:pPr>
    <w:rPr>
      <w:b/>
      <w:sz w:val="24"/>
      <w:szCs w:val="28"/>
    </w:rPr>
  </w:style>
  <w:style w:type="paragraph" w:customStyle="1" w:styleId="ENotesHeading3">
    <w:name w:val="ENotesHeading 3"/>
    <w:aliases w:val="Enh3"/>
    <w:basedOn w:val="OPCParaBase"/>
    <w:next w:val="Normal"/>
    <w:rsid w:val="00945369"/>
    <w:pPr>
      <w:keepNext/>
      <w:spacing w:before="120" w:line="240" w:lineRule="auto"/>
      <w:outlineLvl w:val="4"/>
    </w:pPr>
    <w:rPr>
      <w:b/>
      <w:szCs w:val="24"/>
    </w:rPr>
  </w:style>
  <w:style w:type="paragraph" w:customStyle="1" w:styleId="ENoteTTIndentHeading">
    <w:name w:val="ENoteTTIndentHeading"/>
    <w:aliases w:val="enTTHi"/>
    <w:basedOn w:val="OPCParaBase"/>
    <w:rsid w:val="009453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45369"/>
    <w:pPr>
      <w:spacing w:before="60" w:line="240" w:lineRule="atLeast"/>
    </w:pPr>
    <w:rPr>
      <w:sz w:val="16"/>
    </w:rPr>
  </w:style>
  <w:style w:type="paragraph" w:customStyle="1" w:styleId="MadeunderText">
    <w:name w:val="MadeunderText"/>
    <w:basedOn w:val="OPCParaBase"/>
    <w:next w:val="CompiledMadeUnder"/>
    <w:rsid w:val="00945369"/>
    <w:pPr>
      <w:spacing w:before="240"/>
    </w:pPr>
    <w:rPr>
      <w:sz w:val="24"/>
      <w:szCs w:val="24"/>
    </w:rPr>
  </w:style>
  <w:style w:type="paragraph" w:customStyle="1" w:styleId="SubPartCASA">
    <w:name w:val="SubPart(CASA)"/>
    <w:aliases w:val="csp"/>
    <w:basedOn w:val="OPCParaBase"/>
    <w:next w:val="ActHead3"/>
    <w:rsid w:val="00945369"/>
    <w:pPr>
      <w:keepNext/>
      <w:keepLines/>
      <w:spacing w:before="280"/>
      <w:ind w:left="1134" w:hanging="1134"/>
      <w:outlineLvl w:val="1"/>
    </w:pPr>
    <w:rPr>
      <w:b/>
      <w:kern w:val="28"/>
      <w:sz w:val="32"/>
    </w:rPr>
  </w:style>
  <w:style w:type="paragraph" w:customStyle="1" w:styleId="Specials">
    <w:name w:val="Special s"/>
    <w:basedOn w:val="ActHead5"/>
    <w:link w:val="SpecialsChar"/>
    <w:rsid w:val="006C10F7"/>
    <w:pPr>
      <w:outlineLvl w:val="9"/>
    </w:pPr>
  </w:style>
  <w:style w:type="character" w:customStyle="1" w:styleId="OPCParaBaseChar">
    <w:name w:val="OPCParaBase Char"/>
    <w:basedOn w:val="DefaultParagraphFont"/>
    <w:link w:val="OPCParaBase"/>
    <w:rsid w:val="006C10F7"/>
    <w:rPr>
      <w:sz w:val="22"/>
    </w:rPr>
  </w:style>
  <w:style w:type="character" w:customStyle="1" w:styleId="ActHead5Char">
    <w:name w:val="ActHead 5 Char"/>
    <w:aliases w:val="s Char"/>
    <w:basedOn w:val="OPCParaBaseChar"/>
    <w:link w:val="ActHead5"/>
    <w:rsid w:val="006C10F7"/>
    <w:rPr>
      <w:b/>
      <w:kern w:val="28"/>
      <w:sz w:val="24"/>
    </w:rPr>
  </w:style>
  <w:style w:type="character" w:customStyle="1" w:styleId="SpecialsChar">
    <w:name w:val="Special s Char"/>
    <w:basedOn w:val="ActHead5Char"/>
    <w:link w:val="Specials"/>
    <w:rsid w:val="006C10F7"/>
    <w:rPr>
      <w:b/>
      <w:kern w:val="28"/>
      <w:sz w:val="24"/>
    </w:rPr>
  </w:style>
  <w:style w:type="character" w:customStyle="1" w:styleId="charlegsubtitle1">
    <w:name w:val="charlegsubtitle1"/>
    <w:basedOn w:val="DefaultParagraphFont"/>
    <w:rsid w:val="00894EF9"/>
    <w:rPr>
      <w:rFonts w:ascii="Arial" w:hAnsi="Arial" w:cs="Arial" w:hint="default"/>
      <w:b/>
      <w:bCs/>
      <w:sz w:val="28"/>
      <w:szCs w:val="28"/>
    </w:rPr>
  </w:style>
  <w:style w:type="paragraph" w:styleId="Revision">
    <w:name w:val="Revision"/>
    <w:hidden/>
    <w:uiPriority w:val="99"/>
    <w:semiHidden/>
    <w:rsid w:val="00FC26E7"/>
    <w:rPr>
      <w:rFonts w:eastAsiaTheme="minorHAnsi" w:cstheme="minorBidi"/>
      <w:sz w:val="22"/>
      <w:lang w:eastAsia="en-US"/>
    </w:rPr>
  </w:style>
  <w:style w:type="paragraph" w:customStyle="1" w:styleId="SubDivisionMigration">
    <w:name w:val="SubDivisionMigration"/>
    <w:aliases w:val="sdm"/>
    <w:basedOn w:val="OPCParaBase"/>
    <w:rsid w:val="009453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5369"/>
    <w:pPr>
      <w:keepNext/>
      <w:keepLines/>
      <w:spacing w:before="240" w:line="240" w:lineRule="auto"/>
      <w:ind w:left="1134" w:hanging="1134"/>
    </w:pPr>
    <w:rPr>
      <w:b/>
      <w:sz w:val="28"/>
    </w:rPr>
  </w:style>
  <w:style w:type="paragraph" w:customStyle="1" w:styleId="FreeForm">
    <w:name w:val="FreeForm"/>
    <w:rsid w:val="00945369"/>
    <w:rPr>
      <w:rFonts w:ascii="Arial" w:eastAsiaTheme="minorHAnsi" w:hAnsi="Arial" w:cstheme="minorBidi"/>
      <w:sz w:val="22"/>
      <w:lang w:eastAsia="en-US"/>
    </w:rPr>
  </w:style>
  <w:style w:type="paragraph" w:customStyle="1" w:styleId="SOText">
    <w:name w:val="SO Text"/>
    <w:aliases w:val="sot"/>
    <w:link w:val="SOTextChar"/>
    <w:rsid w:val="0094536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45369"/>
    <w:rPr>
      <w:rFonts w:eastAsiaTheme="minorHAnsi" w:cstheme="minorBidi"/>
      <w:sz w:val="22"/>
      <w:lang w:eastAsia="en-US"/>
    </w:rPr>
  </w:style>
  <w:style w:type="paragraph" w:customStyle="1" w:styleId="SOTextNote">
    <w:name w:val="SO TextNote"/>
    <w:aliases w:val="sont"/>
    <w:basedOn w:val="SOText"/>
    <w:qFormat/>
    <w:rsid w:val="00945369"/>
    <w:pPr>
      <w:spacing w:before="122" w:line="198" w:lineRule="exact"/>
      <w:ind w:left="1843" w:hanging="709"/>
    </w:pPr>
    <w:rPr>
      <w:sz w:val="18"/>
    </w:rPr>
  </w:style>
  <w:style w:type="paragraph" w:customStyle="1" w:styleId="SOPara">
    <w:name w:val="SO Para"/>
    <w:aliases w:val="soa"/>
    <w:basedOn w:val="SOText"/>
    <w:link w:val="SOParaChar"/>
    <w:qFormat/>
    <w:rsid w:val="00945369"/>
    <w:pPr>
      <w:tabs>
        <w:tab w:val="right" w:pos="1786"/>
      </w:tabs>
      <w:spacing w:before="40"/>
      <w:ind w:left="2070" w:hanging="936"/>
    </w:pPr>
  </w:style>
  <w:style w:type="character" w:customStyle="1" w:styleId="SOParaChar">
    <w:name w:val="SO Para Char"/>
    <w:aliases w:val="soa Char"/>
    <w:basedOn w:val="DefaultParagraphFont"/>
    <w:link w:val="SOPara"/>
    <w:rsid w:val="00945369"/>
    <w:rPr>
      <w:rFonts w:eastAsiaTheme="minorHAnsi" w:cstheme="minorBidi"/>
      <w:sz w:val="22"/>
      <w:lang w:eastAsia="en-US"/>
    </w:rPr>
  </w:style>
  <w:style w:type="paragraph" w:customStyle="1" w:styleId="FileName">
    <w:name w:val="FileName"/>
    <w:basedOn w:val="Normal"/>
    <w:rsid w:val="00945369"/>
  </w:style>
  <w:style w:type="paragraph" w:customStyle="1" w:styleId="SOHeadBold">
    <w:name w:val="SO HeadBold"/>
    <w:aliases w:val="sohb"/>
    <w:basedOn w:val="SOText"/>
    <w:next w:val="SOText"/>
    <w:link w:val="SOHeadBoldChar"/>
    <w:qFormat/>
    <w:rsid w:val="00945369"/>
    <w:rPr>
      <w:b/>
    </w:rPr>
  </w:style>
  <w:style w:type="character" w:customStyle="1" w:styleId="SOHeadBoldChar">
    <w:name w:val="SO HeadBold Char"/>
    <w:aliases w:val="sohb Char"/>
    <w:basedOn w:val="DefaultParagraphFont"/>
    <w:link w:val="SOHeadBold"/>
    <w:rsid w:val="0094536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45369"/>
    <w:rPr>
      <w:i/>
    </w:rPr>
  </w:style>
  <w:style w:type="character" w:customStyle="1" w:styleId="SOHeadItalicChar">
    <w:name w:val="SO HeadItalic Char"/>
    <w:aliases w:val="sohi Char"/>
    <w:basedOn w:val="DefaultParagraphFont"/>
    <w:link w:val="SOHeadItalic"/>
    <w:rsid w:val="00945369"/>
    <w:rPr>
      <w:rFonts w:eastAsiaTheme="minorHAnsi" w:cstheme="minorBidi"/>
      <w:i/>
      <w:sz w:val="22"/>
      <w:lang w:eastAsia="en-US"/>
    </w:rPr>
  </w:style>
  <w:style w:type="paragraph" w:customStyle="1" w:styleId="SOBullet">
    <w:name w:val="SO Bullet"/>
    <w:aliases w:val="sotb"/>
    <w:basedOn w:val="SOText"/>
    <w:link w:val="SOBulletChar"/>
    <w:qFormat/>
    <w:rsid w:val="00945369"/>
    <w:pPr>
      <w:ind w:left="1559" w:hanging="425"/>
    </w:pPr>
  </w:style>
  <w:style w:type="character" w:customStyle="1" w:styleId="SOBulletChar">
    <w:name w:val="SO Bullet Char"/>
    <w:aliases w:val="sotb Char"/>
    <w:basedOn w:val="DefaultParagraphFont"/>
    <w:link w:val="SOBullet"/>
    <w:rsid w:val="00945369"/>
    <w:rPr>
      <w:rFonts w:eastAsiaTheme="minorHAnsi" w:cstheme="minorBidi"/>
      <w:sz w:val="22"/>
      <w:lang w:eastAsia="en-US"/>
    </w:rPr>
  </w:style>
  <w:style w:type="paragraph" w:customStyle="1" w:styleId="SOBulletNote">
    <w:name w:val="SO BulletNote"/>
    <w:aliases w:val="sonb"/>
    <w:basedOn w:val="SOTextNote"/>
    <w:link w:val="SOBulletNoteChar"/>
    <w:qFormat/>
    <w:rsid w:val="00945369"/>
    <w:pPr>
      <w:tabs>
        <w:tab w:val="left" w:pos="1560"/>
      </w:tabs>
      <w:ind w:left="2268" w:hanging="1134"/>
    </w:pPr>
  </w:style>
  <w:style w:type="character" w:customStyle="1" w:styleId="SOBulletNoteChar">
    <w:name w:val="SO BulletNote Char"/>
    <w:aliases w:val="sonb Char"/>
    <w:basedOn w:val="DefaultParagraphFont"/>
    <w:link w:val="SOBulletNote"/>
    <w:rsid w:val="00945369"/>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8B03A7"/>
    <w:rPr>
      <w:sz w:val="22"/>
    </w:rPr>
  </w:style>
  <w:style w:type="character" w:customStyle="1" w:styleId="notetextChar">
    <w:name w:val="note(text) Char"/>
    <w:aliases w:val="n Char"/>
    <w:basedOn w:val="DefaultParagraphFont"/>
    <w:link w:val="notetext"/>
    <w:rsid w:val="008B03A7"/>
    <w:rPr>
      <w:sz w:val="18"/>
    </w:rPr>
  </w:style>
  <w:style w:type="character" w:customStyle="1" w:styleId="legsubtitle1">
    <w:name w:val="legsubtitle1"/>
    <w:basedOn w:val="DefaultParagraphFont"/>
    <w:rsid w:val="001E5C22"/>
    <w:rPr>
      <w:b/>
      <w:bCs/>
    </w:rPr>
  </w:style>
  <w:style w:type="paragraph" w:customStyle="1" w:styleId="EnStatement">
    <w:name w:val="EnStatement"/>
    <w:basedOn w:val="Normal"/>
    <w:rsid w:val="00945369"/>
    <w:pPr>
      <w:numPr>
        <w:numId w:val="19"/>
      </w:numPr>
    </w:pPr>
    <w:rPr>
      <w:rFonts w:eastAsia="Times New Roman" w:cs="Times New Roman"/>
      <w:lang w:eastAsia="en-AU"/>
    </w:rPr>
  </w:style>
  <w:style w:type="paragraph" w:customStyle="1" w:styleId="EnStatementHeading">
    <w:name w:val="EnStatementHeading"/>
    <w:basedOn w:val="Normal"/>
    <w:rsid w:val="00945369"/>
    <w:rPr>
      <w:rFonts w:eastAsia="Times New Roman" w:cs="Times New Roman"/>
      <w:b/>
      <w:lang w:eastAsia="en-AU"/>
    </w:rPr>
  </w:style>
  <w:style w:type="paragraph" w:customStyle="1" w:styleId="Transitional">
    <w:name w:val="Transitional"/>
    <w:aliases w:val="tr"/>
    <w:basedOn w:val="Normal"/>
    <w:next w:val="Normal"/>
    <w:rsid w:val="00945369"/>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31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eader" Target="header6.xml"/><Relationship Id="rId42" Type="http://schemas.openxmlformats.org/officeDocument/2006/relationships/footer" Target="footer15.xml"/><Relationship Id="rId47" Type="http://schemas.openxmlformats.org/officeDocument/2006/relationships/header" Target="header20.xml"/><Relationship Id="rId63" Type="http://schemas.openxmlformats.org/officeDocument/2006/relationships/footer" Target="footer26.xml"/><Relationship Id="rId68" Type="http://schemas.openxmlformats.org/officeDocument/2006/relationships/header" Target="header30.xml"/><Relationship Id="rId84" Type="http://schemas.openxmlformats.org/officeDocument/2006/relationships/footer" Target="footer36.xml"/><Relationship Id="rId89" Type="http://schemas.openxmlformats.org/officeDocument/2006/relationships/header" Target="header41.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1.xml"/><Relationship Id="rId107" Type="http://schemas.openxmlformats.org/officeDocument/2006/relationships/footer" Target="footer48.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7.xml"/><Relationship Id="rId74" Type="http://schemas.openxmlformats.org/officeDocument/2006/relationships/header" Target="header33.xml"/><Relationship Id="rId79" Type="http://schemas.openxmlformats.org/officeDocument/2006/relationships/footer" Target="footer34.xml"/><Relationship Id="rId87" Type="http://schemas.openxmlformats.org/officeDocument/2006/relationships/footer" Target="footer38.xml"/><Relationship Id="rId102" Type="http://schemas.openxmlformats.org/officeDocument/2006/relationships/footer" Target="footer45.xm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25.xml"/><Relationship Id="rId82" Type="http://schemas.openxmlformats.org/officeDocument/2006/relationships/header" Target="header37.xml"/><Relationship Id="rId90" Type="http://schemas.openxmlformats.org/officeDocument/2006/relationships/footer" Target="footer39.xml"/><Relationship Id="rId95" Type="http://schemas.openxmlformats.org/officeDocument/2006/relationships/header" Target="header44.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29.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header" Target="header49.xml"/><Relationship Id="rId8" Type="http://schemas.openxmlformats.org/officeDocument/2006/relationships/endnotes" Target="endnotes.xml"/><Relationship Id="rId51" Type="http://schemas.openxmlformats.org/officeDocument/2006/relationships/footer" Target="footer20.xml"/><Relationship Id="rId72" Type="http://schemas.openxmlformats.org/officeDocument/2006/relationships/footer" Target="footer30.xml"/><Relationship Id="rId80" Type="http://schemas.openxmlformats.org/officeDocument/2006/relationships/header" Target="header36.xml"/><Relationship Id="rId85" Type="http://schemas.openxmlformats.org/officeDocument/2006/relationships/footer" Target="footer37.xml"/><Relationship Id="rId93" Type="http://schemas.openxmlformats.org/officeDocument/2006/relationships/footer" Target="footer41.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8.xml"/><Relationship Id="rId103" Type="http://schemas.openxmlformats.org/officeDocument/2006/relationships/footer" Target="footer46.xml"/><Relationship Id="rId108" Type="http://schemas.openxmlformats.org/officeDocument/2006/relationships/header" Target="header50.xml"/><Relationship Id="rId20" Type="http://schemas.openxmlformats.org/officeDocument/2006/relationships/footer" Target="footer5.xml"/><Relationship Id="rId41" Type="http://schemas.openxmlformats.org/officeDocument/2006/relationships/header" Target="header17.xml"/><Relationship Id="rId54" Type="http://schemas.openxmlformats.org/officeDocument/2006/relationships/footer" Target="footer21.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2.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0.xml"/><Relationship Id="rId96"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footer" Target="footer23.xml"/><Relationship Id="rId106" Type="http://schemas.openxmlformats.org/officeDocument/2006/relationships/footer" Target="footer47.xml"/><Relationship Id="rId10" Type="http://schemas.openxmlformats.org/officeDocument/2006/relationships/oleObject" Target="embeddings/oleObject1.bin"/><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4.xml"/><Relationship Id="rId65" Type="http://schemas.openxmlformats.org/officeDocument/2006/relationships/header" Target="header29.xml"/><Relationship Id="rId73" Type="http://schemas.openxmlformats.org/officeDocument/2006/relationships/footer" Target="footer31.xml"/><Relationship Id="rId78" Type="http://schemas.openxmlformats.org/officeDocument/2006/relationships/footer" Target="footer33.xml"/><Relationship Id="rId81" Type="http://schemas.openxmlformats.org/officeDocument/2006/relationships/footer" Target="footer35.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4.xml"/><Relationship Id="rId101" Type="http://schemas.openxmlformats.org/officeDocument/2006/relationships/header" Target="header47.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footer" Target="footer14.xml"/><Relationship Id="rId109" Type="http://schemas.openxmlformats.org/officeDocument/2006/relationships/fontTable" Target="fontTable.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2.xml"/><Relationship Id="rId76" Type="http://schemas.openxmlformats.org/officeDocument/2006/relationships/header" Target="header34.xml"/><Relationship Id="rId97" Type="http://schemas.openxmlformats.org/officeDocument/2006/relationships/footer" Target="footer43.xml"/><Relationship Id="rId104" Type="http://schemas.openxmlformats.org/officeDocument/2006/relationships/header" Target="header48.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4E8F8-30F7-4016-9BF7-17B364EF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104</Pages>
  <Words>21602</Words>
  <Characters>99311</Characters>
  <Application>Microsoft Office Word</Application>
  <DocSecurity>0</DocSecurity>
  <PresentationFormat/>
  <Lines>3491</Lines>
  <Paragraphs>2346</Paragraphs>
  <ScaleCrop>false</ScaleCrop>
  <HeadingPairs>
    <vt:vector size="2" baseType="variant">
      <vt:variant>
        <vt:lpstr>Title</vt:lpstr>
      </vt:variant>
      <vt:variant>
        <vt:i4>1</vt:i4>
      </vt:variant>
    </vt:vector>
  </HeadingPairs>
  <TitlesOfParts>
    <vt:vector size="1" baseType="lpstr">
      <vt:lpstr>Primary Industries (Customs) Charges Regulations 2000</vt:lpstr>
    </vt:vector>
  </TitlesOfParts>
  <Manager/>
  <Company/>
  <LinksUpToDate>false</LinksUpToDate>
  <CharactersWithSpaces>119399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Industries (Customs) Charges Regulations 2000</dc:title>
  <dc:subject/>
  <dc:creator/>
  <cp:keywords/>
  <dc:description/>
  <cp:lastModifiedBy/>
  <cp:revision>1</cp:revision>
  <cp:lastPrinted>2013-06-19T08:40:00Z</cp:lastPrinted>
  <dcterms:created xsi:type="dcterms:W3CDTF">2018-09-26T06:06:00Z</dcterms:created>
  <dcterms:modified xsi:type="dcterms:W3CDTF">2018-09-26T06:06:00Z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Primary Industries (Customs) Charges Regulations 2000</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75</vt:lpwstr>
  </property>
  <property fmtid="{D5CDD505-2E9C-101B-9397-08002B2CF9AE}" pid="19" name="StartDate">
    <vt:filetime>2018-09-30T14:00:00Z</vt:filetime>
  </property>
  <property fmtid="{D5CDD505-2E9C-101B-9397-08002B2CF9AE}" pid="20" name="PreparedDate">
    <vt:filetime>2016-02-01T13:00:00Z</vt:filetime>
  </property>
  <property fmtid="{D5CDD505-2E9C-101B-9397-08002B2CF9AE}" pid="21" name="RegisteredDate">
    <vt:filetime>2018-10-02T14:00:00Z</vt:filetime>
  </property>
  <property fmtid="{D5CDD505-2E9C-101B-9397-08002B2CF9AE}" pid="22" name="IncludesUpTo">
    <vt:lpwstr>F2018L01236</vt:lpwstr>
  </property>
</Properties>
</file>