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D6" w:rsidRPr="007E0C43" w:rsidRDefault="00A36ED6" w:rsidP="001B1FA4">
      <w:r w:rsidRPr="007E0C4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63143666" r:id="rId9"/>
        </w:object>
      </w:r>
    </w:p>
    <w:p w:rsidR="00A36ED6" w:rsidRPr="007E0C43" w:rsidRDefault="00A36ED6" w:rsidP="001B1FA4">
      <w:pPr>
        <w:pStyle w:val="ShortT"/>
        <w:spacing w:before="240"/>
      </w:pPr>
      <w:r w:rsidRPr="007E0C43">
        <w:t>Product Steward</w:t>
      </w:r>
      <w:bookmarkStart w:id="0" w:name="_GoBack"/>
      <w:bookmarkEnd w:id="0"/>
      <w:r w:rsidRPr="007E0C43">
        <w:t xml:space="preserve">ship (Oil) </w:t>
      </w:r>
      <w:r w:rsidR="008B22D0">
        <w:t>Regulations 2</w:t>
      </w:r>
      <w:r w:rsidRPr="007E0C43">
        <w:t>000</w:t>
      </w:r>
    </w:p>
    <w:p w:rsidR="00A36ED6" w:rsidRPr="007E0C43" w:rsidRDefault="00A36ED6" w:rsidP="001B1FA4">
      <w:pPr>
        <w:pStyle w:val="CompiledActNo"/>
        <w:spacing w:before="240"/>
      </w:pPr>
      <w:r w:rsidRPr="007E0C43">
        <w:t>Statutory Rules No. 199, 2000</w:t>
      </w:r>
    </w:p>
    <w:p w:rsidR="00A36ED6" w:rsidRPr="007E0C43" w:rsidRDefault="00A36ED6" w:rsidP="00A36ED6">
      <w:pPr>
        <w:pStyle w:val="MadeunderText"/>
      </w:pPr>
      <w:r w:rsidRPr="007E0C43">
        <w:t>made under the</w:t>
      </w:r>
      <w:bookmarkStart w:id="1" w:name="opcCurrentPosition"/>
      <w:bookmarkEnd w:id="1"/>
    </w:p>
    <w:p w:rsidR="00A36ED6" w:rsidRPr="007E0C43" w:rsidRDefault="00A36ED6" w:rsidP="00A36ED6">
      <w:pPr>
        <w:pStyle w:val="CompiledMadeUnder"/>
        <w:spacing w:before="240"/>
      </w:pPr>
      <w:r w:rsidRPr="007E0C43">
        <w:t>Product Stewardship (Oil) Act 2000</w:t>
      </w:r>
    </w:p>
    <w:p w:rsidR="00A36ED6" w:rsidRPr="007E0C43" w:rsidRDefault="00A36ED6" w:rsidP="001B1FA4">
      <w:pPr>
        <w:spacing w:before="1000"/>
        <w:rPr>
          <w:rFonts w:cs="Arial"/>
          <w:b/>
          <w:sz w:val="32"/>
          <w:szCs w:val="32"/>
        </w:rPr>
      </w:pPr>
      <w:r w:rsidRPr="007E0C43">
        <w:rPr>
          <w:rFonts w:cs="Arial"/>
          <w:b/>
          <w:sz w:val="32"/>
          <w:szCs w:val="32"/>
        </w:rPr>
        <w:t xml:space="preserve">Compilation No. </w:t>
      </w:r>
      <w:r w:rsidRPr="007E0C43">
        <w:rPr>
          <w:rFonts w:cs="Arial"/>
          <w:b/>
          <w:sz w:val="32"/>
          <w:szCs w:val="32"/>
        </w:rPr>
        <w:fldChar w:fldCharType="begin"/>
      </w:r>
      <w:r w:rsidRPr="007E0C43">
        <w:rPr>
          <w:rFonts w:cs="Arial"/>
          <w:b/>
          <w:sz w:val="32"/>
          <w:szCs w:val="32"/>
        </w:rPr>
        <w:instrText xml:space="preserve"> DOCPROPERTY  CompilationNumber </w:instrText>
      </w:r>
      <w:r w:rsidRPr="007E0C43">
        <w:rPr>
          <w:rFonts w:cs="Arial"/>
          <w:b/>
          <w:sz w:val="32"/>
          <w:szCs w:val="32"/>
        </w:rPr>
        <w:fldChar w:fldCharType="separate"/>
      </w:r>
      <w:r w:rsidR="00591B97">
        <w:rPr>
          <w:rFonts w:cs="Arial"/>
          <w:b/>
          <w:sz w:val="32"/>
          <w:szCs w:val="32"/>
        </w:rPr>
        <w:t>10</w:t>
      </w:r>
      <w:r w:rsidRPr="007E0C43">
        <w:rPr>
          <w:rFonts w:cs="Arial"/>
          <w:b/>
          <w:sz w:val="32"/>
          <w:szCs w:val="32"/>
        </w:rPr>
        <w:fldChar w:fldCharType="end"/>
      </w:r>
    </w:p>
    <w:p w:rsidR="00A36ED6" w:rsidRPr="007E0C43" w:rsidRDefault="00A36ED6" w:rsidP="001B1FA4">
      <w:pPr>
        <w:tabs>
          <w:tab w:val="left" w:pos="3600"/>
        </w:tabs>
        <w:spacing w:before="480"/>
        <w:rPr>
          <w:rFonts w:cs="Arial"/>
          <w:sz w:val="24"/>
        </w:rPr>
      </w:pPr>
      <w:r w:rsidRPr="007E0C43">
        <w:rPr>
          <w:rFonts w:cs="Arial"/>
          <w:b/>
          <w:sz w:val="24"/>
        </w:rPr>
        <w:t>Compilation date:</w:t>
      </w:r>
      <w:r w:rsidRPr="007E0C43">
        <w:rPr>
          <w:rFonts w:cs="Arial"/>
          <w:b/>
          <w:sz w:val="24"/>
        </w:rPr>
        <w:tab/>
      </w:r>
      <w:r w:rsidRPr="00011841">
        <w:rPr>
          <w:rFonts w:cs="Arial"/>
          <w:sz w:val="24"/>
        </w:rPr>
        <w:fldChar w:fldCharType="begin"/>
      </w:r>
      <w:r w:rsidRPr="00011841">
        <w:rPr>
          <w:rFonts w:cs="Arial"/>
          <w:sz w:val="24"/>
        </w:rPr>
        <w:instrText xml:space="preserve"> DOCPROPERTY StartDate \@ "d MMMM yyyy" \*MERGEFORMAT </w:instrText>
      </w:r>
      <w:r w:rsidRPr="00011841">
        <w:rPr>
          <w:rFonts w:cs="Arial"/>
          <w:sz w:val="24"/>
        </w:rPr>
        <w:fldChar w:fldCharType="separate"/>
      </w:r>
      <w:r w:rsidR="00591B97" w:rsidRPr="00591B97">
        <w:rPr>
          <w:rFonts w:cs="Arial"/>
          <w:bCs/>
          <w:sz w:val="24"/>
        </w:rPr>
        <w:t>8</w:t>
      </w:r>
      <w:r w:rsidR="00591B97">
        <w:rPr>
          <w:rFonts w:cs="Arial"/>
          <w:sz w:val="24"/>
        </w:rPr>
        <w:t xml:space="preserve"> September 2020</w:t>
      </w:r>
      <w:r w:rsidRPr="00011841">
        <w:rPr>
          <w:rFonts w:cs="Arial"/>
          <w:sz w:val="24"/>
        </w:rPr>
        <w:fldChar w:fldCharType="end"/>
      </w:r>
    </w:p>
    <w:p w:rsidR="00A36ED6" w:rsidRPr="007E0C43" w:rsidRDefault="00A36ED6" w:rsidP="001B1FA4">
      <w:pPr>
        <w:spacing w:before="240"/>
        <w:rPr>
          <w:rFonts w:cs="Arial"/>
          <w:sz w:val="24"/>
        </w:rPr>
      </w:pPr>
      <w:r w:rsidRPr="007E0C43">
        <w:rPr>
          <w:rFonts w:cs="Arial"/>
          <w:b/>
          <w:sz w:val="24"/>
        </w:rPr>
        <w:t>Includes amendments up to:</w:t>
      </w:r>
      <w:r w:rsidRPr="007E0C43">
        <w:rPr>
          <w:rFonts w:cs="Arial"/>
          <w:b/>
          <w:sz w:val="24"/>
        </w:rPr>
        <w:tab/>
      </w:r>
      <w:r w:rsidRPr="00011841">
        <w:rPr>
          <w:rFonts w:cs="Arial"/>
          <w:sz w:val="24"/>
        </w:rPr>
        <w:fldChar w:fldCharType="begin"/>
      </w:r>
      <w:r w:rsidRPr="00011841">
        <w:rPr>
          <w:rFonts w:cs="Arial"/>
          <w:sz w:val="24"/>
        </w:rPr>
        <w:instrText xml:space="preserve"> DOCPROPERTY IncludesUpTo </w:instrText>
      </w:r>
      <w:r w:rsidRPr="00011841">
        <w:rPr>
          <w:rFonts w:cs="Arial"/>
          <w:sz w:val="24"/>
        </w:rPr>
        <w:fldChar w:fldCharType="separate"/>
      </w:r>
      <w:r w:rsidR="00591B97">
        <w:rPr>
          <w:rFonts w:cs="Arial"/>
          <w:sz w:val="24"/>
        </w:rPr>
        <w:t>F2020L01140</w:t>
      </w:r>
      <w:r w:rsidRPr="00011841">
        <w:rPr>
          <w:rFonts w:cs="Arial"/>
          <w:sz w:val="24"/>
        </w:rPr>
        <w:fldChar w:fldCharType="end"/>
      </w:r>
    </w:p>
    <w:p w:rsidR="00A36ED6" w:rsidRPr="007E0C43" w:rsidRDefault="00A36ED6" w:rsidP="001B1FA4">
      <w:pPr>
        <w:tabs>
          <w:tab w:val="left" w:pos="3600"/>
        </w:tabs>
        <w:spacing w:before="240" w:after="240"/>
        <w:rPr>
          <w:rFonts w:cs="Arial"/>
          <w:sz w:val="28"/>
          <w:szCs w:val="28"/>
        </w:rPr>
      </w:pPr>
      <w:r w:rsidRPr="007E0C43">
        <w:rPr>
          <w:rFonts w:cs="Arial"/>
          <w:b/>
          <w:sz w:val="24"/>
        </w:rPr>
        <w:t>Registered:</w:t>
      </w:r>
      <w:r w:rsidRPr="007E0C43">
        <w:rPr>
          <w:rFonts w:cs="Arial"/>
          <w:b/>
          <w:sz w:val="24"/>
        </w:rPr>
        <w:tab/>
      </w:r>
      <w:r w:rsidRPr="00011841">
        <w:rPr>
          <w:rFonts w:cs="Arial"/>
          <w:sz w:val="24"/>
        </w:rPr>
        <w:fldChar w:fldCharType="begin"/>
      </w:r>
      <w:r w:rsidRPr="00011841">
        <w:rPr>
          <w:rFonts w:cs="Arial"/>
          <w:sz w:val="24"/>
        </w:rPr>
        <w:instrText xml:space="preserve"> IF </w:instrText>
      </w:r>
      <w:r w:rsidRPr="00011841">
        <w:rPr>
          <w:rFonts w:cs="Arial"/>
          <w:sz w:val="24"/>
        </w:rPr>
        <w:fldChar w:fldCharType="begin"/>
      </w:r>
      <w:r w:rsidRPr="00011841">
        <w:rPr>
          <w:rFonts w:cs="Arial"/>
          <w:sz w:val="24"/>
        </w:rPr>
        <w:instrText xml:space="preserve"> DOCPROPERTY RegisteredDate </w:instrText>
      </w:r>
      <w:r w:rsidRPr="00011841">
        <w:rPr>
          <w:rFonts w:cs="Arial"/>
          <w:sz w:val="24"/>
        </w:rPr>
        <w:fldChar w:fldCharType="separate"/>
      </w:r>
      <w:r w:rsidR="00591B97">
        <w:rPr>
          <w:rFonts w:cs="Arial"/>
          <w:sz w:val="24"/>
        </w:rPr>
        <w:instrText>2 October 2020</w:instrText>
      </w:r>
      <w:r w:rsidRPr="00011841">
        <w:rPr>
          <w:rFonts w:cs="Arial"/>
          <w:sz w:val="24"/>
        </w:rPr>
        <w:fldChar w:fldCharType="end"/>
      </w:r>
      <w:r w:rsidRPr="00011841">
        <w:rPr>
          <w:rFonts w:cs="Arial"/>
          <w:sz w:val="24"/>
        </w:rPr>
        <w:instrText xml:space="preserve"> = #1/1/1901# "Unknown" </w:instrText>
      </w:r>
      <w:r w:rsidRPr="00011841">
        <w:rPr>
          <w:rFonts w:cs="Arial"/>
          <w:sz w:val="24"/>
        </w:rPr>
        <w:fldChar w:fldCharType="begin"/>
      </w:r>
      <w:r w:rsidRPr="00011841">
        <w:rPr>
          <w:rFonts w:cs="Arial"/>
          <w:sz w:val="24"/>
        </w:rPr>
        <w:instrText xml:space="preserve"> DOCPROPERTY RegisteredDate \@ "d MMMM yyyy" </w:instrText>
      </w:r>
      <w:r w:rsidRPr="00011841">
        <w:rPr>
          <w:rFonts w:cs="Arial"/>
          <w:sz w:val="24"/>
        </w:rPr>
        <w:fldChar w:fldCharType="separate"/>
      </w:r>
      <w:r w:rsidR="00591B97">
        <w:rPr>
          <w:rFonts w:cs="Arial"/>
          <w:sz w:val="24"/>
        </w:rPr>
        <w:instrText>2 October 2020</w:instrText>
      </w:r>
      <w:r w:rsidRPr="00011841">
        <w:rPr>
          <w:rFonts w:cs="Arial"/>
          <w:sz w:val="24"/>
        </w:rPr>
        <w:fldChar w:fldCharType="end"/>
      </w:r>
      <w:r w:rsidRPr="00011841">
        <w:rPr>
          <w:rFonts w:cs="Arial"/>
          <w:sz w:val="24"/>
        </w:rPr>
        <w:instrText xml:space="preserve"> \*MERGEFORMAT </w:instrText>
      </w:r>
      <w:r w:rsidRPr="00011841">
        <w:rPr>
          <w:rFonts w:cs="Arial"/>
          <w:sz w:val="24"/>
        </w:rPr>
        <w:fldChar w:fldCharType="separate"/>
      </w:r>
      <w:r w:rsidR="00591B97">
        <w:rPr>
          <w:rFonts w:cs="Arial"/>
          <w:noProof/>
          <w:sz w:val="24"/>
        </w:rPr>
        <w:t>2 October 2020</w:t>
      </w:r>
      <w:r w:rsidRPr="00011841">
        <w:rPr>
          <w:rFonts w:cs="Arial"/>
          <w:sz w:val="24"/>
        </w:rPr>
        <w:fldChar w:fldCharType="end"/>
      </w:r>
    </w:p>
    <w:p w:rsidR="00A36ED6" w:rsidRPr="007E0C43" w:rsidRDefault="00A36ED6" w:rsidP="001B1FA4">
      <w:pPr>
        <w:pageBreakBefore/>
        <w:rPr>
          <w:rFonts w:cs="Arial"/>
          <w:b/>
          <w:sz w:val="32"/>
          <w:szCs w:val="32"/>
        </w:rPr>
      </w:pPr>
      <w:r w:rsidRPr="007E0C43">
        <w:rPr>
          <w:rFonts w:cs="Arial"/>
          <w:b/>
          <w:sz w:val="32"/>
          <w:szCs w:val="32"/>
        </w:rPr>
        <w:lastRenderedPageBreak/>
        <w:t>About this compilation</w:t>
      </w:r>
    </w:p>
    <w:p w:rsidR="00A36ED6" w:rsidRPr="007E0C43" w:rsidRDefault="00A36ED6" w:rsidP="001B1FA4">
      <w:pPr>
        <w:spacing w:before="240"/>
        <w:rPr>
          <w:rFonts w:cs="Arial"/>
        </w:rPr>
      </w:pPr>
      <w:r w:rsidRPr="007E0C43">
        <w:rPr>
          <w:rFonts w:cs="Arial"/>
          <w:b/>
          <w:szCs w:val="22"/>
        </w:rPr>
        <w:t>This compilation</w:t>
      </w:r>
    </w:p>
    <w:p w:rsidR="00A36ED6" w:rsidRPr="007E0C43" w:rsidRDefault="00A36ED6" w:rsidP="001B1FA4">
      <w:pPr>
        <w:spacing w:before="120" w:after="120"/>
        <w:rPr>
          <w:rFonts w:cs="Arial"/>
          <w:szCs w:val="22"/>
        </w:rPr>
      </w:pPr>
      <w:r w:rsidRPr="007E0C43">
        <w:rPr>
          <w:rFonts w:cs="Arial"/>
          <w:szCs w:val="22"/>
        </w:rPr>
        <w:t xml:space="preserve">This is a compilation of the </w:t>
      </w:r>
      <w:r w:rsidRPr="007E0C43">
        <w:rPr>
          <w:rFonts w:cs="Arial"/>
          <w:i/>
          <w:szCs w:val="22"/>
        </w:rPr>
        <w:fldChar w:fldCharType="begin"/>
      </w:r>
      <w:r w:rsidRPr="007E0C43">
        <w:rPr>
          <w:rFonts w:cs="Arial"/>
          <w:i/>
          <w:szCs w:val="22"/>
        </w:rPr>
        <w:instrText xml:space="preserve"> STYLEREF  ShortT </w:instrText>
      </w:r>
      <w:r w:rsidRPr="007E0C43">
        <w:rPr>
          <w:rFonts w:cs="Arial"/>
          <w:i/>
          <w:szCs w:val="22"/>
        </w:rPr>
        <w:fldChar w:fldCharType="separate"/>
      </w:r>
      <w:r w:rsidR="003A2C20">
        <w:rPr>
          <w:rFonts w:cs="Arial"/>
          <w:i/>
          <w:noProof/>
          <w:szCs w:val="22"/>
        </w:rPr>
        <w:t>Product Stewardship (Oil) Regulations 2000</w:t>
      </w:r>
      <w:r w:rsidRPr="007E0C43">
        <w:rPr>
          <w:rFonts w:cs="Arial"/>
          <w:i/>
          <w:szCs w:val="22"/>
        </w:rPr>
        <w:fldChar w:fldCharType="end"/>
      </w:r>
      <w:r w:rsidRPr="007E0C43">
        <w:rPr>
          <w:rFonts w:cs="Arial"/>
          <w:szCs w:val="22"/>
        </w:rPr>
        <w:t xml:space="preserve"> that shows the text of the law as amended and in force on </w:t>
      </w:r>
      <w:r w:rsidRPr="00011841">
        <w:rPr>
          <w:rFonts w:cs="Arial"/>
          <w:szCs w:val="22"/>
        </w:rPr>
        <w:fldChar w:fldCharType="begin"/>
      </w:r>
      <w:r w:rsidRPr="00011841">
        <w:rPr>
          <w:rFonts w:cs="Arial"/>
          <w:szCs w:val="22"/>
        </w:rPr>
        <w:instrText xml:space="preserve"> DOCPROPERTY StartDate \@ "d MMMM yyyy" </w:instrText>
      </w:r>
      <w:r w:rsidRPr="00011841">
        <w:rPr>
          <w:rFonts w:cs="Arial"/>
          <w:szCs w:val="3276"/>
        </w:rPr>
        <w:fldChar w:fldCharType="separate"/>
      </w:r>
      <w:r w:rsidR="00591B97">
        <w:rPr>
          <w:rFonts w:cs="Arial"/>
          <w:szCs w:val="22"/>
        </w:rPr>
        <w:t>8 September 2020</w:t>
      </w:r>
      <w:r w:rsidRPr="00011841">
        <w:rPr>
          <w:rFonts w:cs="Arial"/>
          <w:szCs w:val="22"/>
        </w:rPr>
        <w:fldChar w:fldCharType="end"/>
      </w:r>
      <w:r w:rsidRPr="007E0C43">
        <w:rPr>
          <w:rFonts w:cs="Arial"/>
          <w:szCs w:val="22"/>
        </w:rPr>
        <w:t xml:space="preserve"> (the </w:t>
      </w:r>
      <w:r w:rsidRPr="007E0C43">
        <w:rPr>
          <w:rFonts w:cs="Arial"/>
          <w:b/>
          <w:i/>
          <w:szCs w:val="22"/>
        </w:rPr>
        <w:t>compilation date</w:t>
      </w:r>
      <w:r w:rsidRPr="007E0C43">
        <w:rPr>
          <w:rFonts w:cs="Arial"/>
          <w:szCs w:val="22"/>
        </w:rPr>
        <w:t>).</w:t>
      </w:r>
    </w:p>
    <w:p w:rsidR="00A36ED6" w:rsidRPr="007E0C43" w:rsidRDefault="00A36ED6" w:rsidP="001B1FA4">
      <w:pPr>
        <w:spacing w:after="120"/>
        <w:rPr>
          <w:rFonts w:cs="Arial"/>
          <w:szCs w:val="22"/>
        </w:rPr>
      </w:pPr>
      <w:r w:rsidRPr="007E0C43">
        <w:rPr>
          <w:rFonts w:cs="Arial"/>
          <w:szCs w:val="22"/>
        </w:rPr>
        <w:t xml:space="preserve">The notes at the end of this compilation (the </w:t>
      </w:r>
      <w:r w:rsidRPr="007E0C43">
        <w:rPr>
          <w:rFonts w:cs="Arial"/>
          <w:b/>
          <w:i/>
          <w:szCs w:val="22"/>
        </w:rPr>
        <w:t>endnotes</w:t>
      </w:r>
      <w:r w:rsidRPr="007E0C43">
        <w:rPr>
          <w:rFonts w:cs="Arial"/>
          <w:szCs w:val="22"/>
        </w:rPr>
        <w:t>) include information about amending laws and the amendment history of provisions of the compiled law.</w:t>
      </w:r>
    </w:p>
    <w:p w:rsidR="00A36ED6" w:rsidRPr="007E0C43" w:rsidRDefault="00A36ED6" w:rsidP="001B1FA4">
      <w:pPr>
        <w:tabs>
          <w:tab w:val="left" w:pos="5640"/>
        </w:tabs>
        <w:spacing w:before="120" w:after="120"/>
        <w:rPr>
          <w:rFonts w:cs="Arial"/>
          <w:b/>
          <w:szCs w:val="22"/>
        </w:rPr>
      </w:pPr>
      <w:r w:rsidRPr="007E0C43">
        <w:rPr>
          <w:rFonts w:cs="Arial"/>
          <w:b/>
          <w:szCs w:val="22"/>
        </w:rPr>
        <w:t>Uncommenced amendments</w:t>
      </w:r>
    </w:p>
    <w:p w:rsidR="00A36ED6" w:rsidRPr="007E0C43" w:rsidRDefault="00A36ED6" w:rsidP="001B1FA4">
      <w:pPr>
        <w:spacing w:after="120"/>
        <w:rPr>
          <w:rFonts w:cs="Arial"/>
          <w:szCs w:val="22"/>
        </w:rPr>
      </w:pPr>
      <w:r w:rsidRPr="007E0C4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36ED6" w:rsidRPr="007E0C43" w:rsidRDefault="00A36ED6" w:rsidP="001B1FA4">
      <w:pPr>
        <w:spacing w:before="120" w:after="120"/>
        <w:rPr>
          <w:rFonts w:cs="Arial"/>
          <w:b/>
          <w:szCs w:val="22"/>
        </w:rPr>
      </w:pPr>
      <w:r w:rsidRPr="007E0C43">
        <w:rPr>
          <w:rFonts w:cs="Arial"/>
          <w:b/>
          <w:szCs w:val="22"/>
        </w:rPr>
        <w:t>Application, saving and transitional provisions for provisions and amendments</w:t>
      </w:r>
    </w:p>
    <w:p w:rsidR="00A36ED6" w:rsidRPr="007E0C43" w:rsidRDefault="00A36ED6" w:rsidP="001B1FA4">
      <w:pPr>
        <w:spacing w:after="120"/>
        <w:rPr>
          <w:rFonts w:cs="Arial"/>
          <w:szCs w:val="22"/>
        </w:rPr>
      </w:pPr>
      <w:r w:rsidRPr="007E0C43">
        <w:rPr>
          <w:rFonts w:cs="Arial"/>
          <w:szCs w:val="22"/>
        </w:rPr>
        <w:t>If the operation of a provision or amendment of the compiled law is affected by an application, saving or transitional provision that is not included in this compilation, details are included in the endnotes.</w:t>
      </w:r>
    </w:p>
    <w:p w:rsidR="00A36ED6" w:rsidRPr="007E0C43" w:rsidRDefault="00A36ED6" w:rsidP="001B1FA4">
      <w:pPr>
        <w:spacing w:after="120"/>
        <w:rPr>
          <w:rFonts w:cs="Arial"/>
          <w:b/>
          <w:szCs w:val="22"/>
        </w:rPr>
      </w:pPr>
      <w:r w:rsidRPr="007E0C43">
        <w:rPr>
          <w:rFonts w:cs="Arial"/>
          <w:b/>
          <w:szCs w:val="22"/>
        </w:rPr>
        <w:t>Editorial changes</w:t>
      </w:r>
    </w:p>
    <w:p w:rsidR="00A36ED6" w:rsidRPr="007E0C43" w:rsidRDefault="00A36ED6" w:rsidP="001B1FA4">
      <w:pPr>
        <w:spacing w:after="120"/>
        <w:rPr>
          <w:rFonts w:cs="Arial"/>
          <w:szCs w:val="22"/>
        </w:rPr>
      </w:pPr>
      <w:r w:rsidRPr="007E0C43">
        <w:rPr>
          <w:rFonts w:cs="Arial"/>
          <w:szCs w:val="22"/>
        </w:rPr>
        <w:t>For more information about any editorial changes made in this compilation, see the endnotes.</w:t>
      </w:r>
    </w:p>
    <w:p w:rsidR="00A36ED6" w:rsidRPr="007E0C43" w:rsidRDefault="00A36ED6" w:rsidP="001B1FA4">
      <w:pPr>
        <w:spacing w:before="120" w:after="120"/>
        <w:rPr>
          <w:rFonts w:cs="Arial"/>
          <w:b/>
          <w:szCs w:val="22"/>
        </w:rPr>
      </w:pPr>
      <w:r w:rsidRPr="007E0C43">
        <w:rPr>
          <w:rFonts w:cs="Arial"/>
          <w:b/>
          <w:szCs w:val="22"/>
        </w:rPr>
        <w:t>Modifications</w:t>
      </w:r>
    </w:p>
    <w:p w:rsidR="00A36ED6" w:rsidRPr="007E0C43" w:rsidRDefault="00A36ED6" w:rsidP="001B1FA4">
      <w:pPr>
        <w:spacing w:after="120"/>
        <w:rPr>
          <w:rFonts w:cs="Arial"/>
          <w:szCs w:val="22"/>
        </w:rPr>
      </w:pPr>
      <w:r w:rsidRPr="007E0C4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36ED6" w:rsidRPr="007E0C43" w:rsidRDefault="00A36ED6" w:rsidP="001B1FA4">
      <w:pPr>
        <w:spacing w:before="80" w:after="120"/>
        <w:rPr>
          <w:rFonts w:cs="Arial"/>
          <w:b/>
          <w:szCs w:val="22"/>
        </w:rPr>
      </w:pPr>
      <w:r w:rsidRPr="007E0C43">
        <w:rPr>
          <w:rFonts w:cs="Arial"/>
          <w:b/>
          <w:szCs w:val="22"/>
        </w:rPr>
        <w:t>Self</w:t>
      </w:r>
      <w:r w:rsidR="008B22D0">
        <w:rPr>
          <w:rFonts w:cs="Arial"/>
          <w:b/>
          <w:szCs w:val="22"/>
        </w:rPr>
        <w:noBreakHyphen/>
      </w:r>
      <w:r w:rsidRPr="007E0C43">
        <w:rPr>
          <w:rFonts w:cs="Arial"/>
          <w:b/>
          <w:szCs w:val="22"/>
        </w:rPr>
        <w:t>repealing provisions</w:t>
      </w:r>
    </w:p>
    <w:p w:rsidR="00A36ED6" w:rsidRPr="007E0C43" w:rsidRDefault="00A36ED6" w:rsidP="001B1FA4">
      <w:pPr>
        <w:spacing w:after="120"/>
        <w:rPr>
          <w:rFonts w:cs="Arial"/>
          <w:szCs w:val="22"/>
        </w:rPr>
      </w:pPr>
      <w:r w:rsidRPr="007E0C43">
        <w:rPr>
          <w:rFonts w:cs="Arial"/>
          <w:szCs w:val="22"/>
        </w:rPr>
        <w:t>If a provision of the compiled law has been repealed in accordance with a provision of the law, details are included in the endnotes.</w:t>
      </w:r>
    </w:p>
    <w:p w:rsidR="00A36ED6" w:rsidRPr="007E0C43" w:rsidRDefault="00A36ED6" w:rsidP="001B1FA4">
      <w:pPr>
        <w:pStyle w:val="Header"/>
        <w:tabs>
          <w:tab w:val="clear" w:pos="4150"/>
          <w:tab w:val="clear" w:pos="8307"/>
        </w:tabs>
      </w:pPr>
      <w:r w:rsidRPr="008B22D0">
        <w:rPr>
          <w:rStyle w:val="CharChapNo"/>
        </w:rPr>
        <w:t xml:space="preserve"> </w:t>
      </w:r>
      <w:r w:rsidRPr="008B22D0">
        <w:rPr>
          <w:rStyle w:val="CharChapText"/>
        </w:rPr>
        <w:t xml:space="preserve"> </w:t>
      </w:r>
    </w:p>
    <w:p w:rsidR="00A36ED6" w:rsidRPr="007E0C43" w:rsidRDefault="00A36ED6" w:rsidP="001B1FA4">
      <w:pPr>
        <w:pStyle w:val="Header"/>
        <w:tabs>
          <w:tab w:val="clear" w:pos="4150"/>
          <w:tab w:val="clear" w:pos="8307"/>
        </w:tabs>
      </w:pPr>
      <w:r w:rsidRPr="008B22D0">
        <w:rPr>
          <w:rStyle w:val="CharPartNo"/>
        </w:rPr>
        <w:t xml:space="preserve"> </w:t>
      </w:r>
      <w:r w:rsidRPr="008B22D0">
        <w:rPr>
          <w:rStyle w:val="CharPartText"/>
        </w:rPr>
        <w:t xml:space="preserve"> </w:t>
      </w:r>
    </w:p>
    <w:p w:rsidR="00A36ED6" w:rsidRPr="007E0C43" w:rsidRDefault="00A36ED6" w:rsidP="001B1FA4">
      <w:pPr>
        <w:pStyle w:val="Header"/>
        <w:tabs>
          <w:tab w:val="clear" w:pos="4150"/>
          <w:tab w:val="clear" w:pos="8307"/>
        </w:tabs>
      </w:pPr>
      <w:r w:rsidRPr="008B22D0">
        <w:rPr>
          <w:rStyle w:val="CharDivNo"/>
        </w:rPr>
        <w:t xml:space="preserve"> </w:t>
      </w:r>
      <w:r w:rsidRPr="008B22D0">
        <w:rPr>
          <w:rStyle w:val="CharDivText"/>
        </w:rPr>
        <w:t xml:space="preserve"> </w:t>
      </w:r>
    </w:p>
    <w:p w:rsidR="003309FD" w:rsidRPr="007E0C43" w:rsidRDefault="003309FD" w:rsidP="003309FD">
      <w:pPr>
        <w:sectPr w:rsidR="003309FD" w:rsidRPr="007E0C43" w:rsidSect="005B002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8615F" w:rsidRPr="007E0C43" w:rsidRDefault="0098615F" w:rsidP="0078518D">
      <w:pPr>
        <w:rPr>
          <w:sz w:val="36"/>
        </w:rPr>
      </w:pPr>
      <w:r w:rsidRPr="007E0C43">
        <w:rPr>
          <w:sz w:val="36"/>
        </w:rPr>
        <w:lastRenderedPageBreak/>
        <w:t>Contents</w:t>
      </w:r>
    </w:p>
    <w:p w:rsidR="008B22D0" w:rsidRDefault="00D4551A">
      <w:pPr>
        <w:pStyle w:val="TOC2"/>
        <w:rPr>
          <w:rFonts w:asciiTheme="minorHAnsi" w:eastAsiaTheme="minorEastAsia" w:hAnsiTheme="minorHAnsi" w:cstheme="minorBidi"/>
          <w:b w:val="0"/>
          <w:noProof/>
          <w:kern w:val="0"/>
          <w:sz w:val="22"/>
          <w:szCs w:val="22"/>
        </w:rPr>
      </w:pPr>
      <w:r w:rsidRPr="008B22D0">
        <w:fldChar w:fldCharType="begin"/>
      </w:r>
      <w:r w:rsidRPr="007E0C43">
        <w:instrText xml:space="preserve"> TOC \o "1-9" </w:instrText>
      </w:r>
      <w:r w:rsidRPr="008B22D0">
        <w:fldChar w:fldCharType="separate"/>
      </w:r>
      <w:r w:rsidR="008B22D0">
        <w:rPr>
          <w:noProof/>
        </w:rPr>
        <w:t>Part 1—Preliminary</w:t>
      </w:r>
      <w:r w:rsidR="008B22D0" w:rsidRPr="008B22D0">
        <w:rPr>
          <w:b w:val="0"/>
          <w:noProof/>
          <w:sz w:val="18"/>
        </w:rPr>
        <w:tab/>
      </w:r>
      <w:r w:rsidR="008B22D0" w:rsidRPr="008B22D0">
        <w:rPr>
          <w:b w:val="0"/>
          <w:noProof/>
          <w:sz w:val="18"/>
        </w:rPr>
        <w:fldChar w:fldCharType="begin"/>
      </w:r>
      <w:r w:rsidR="008B22D0" w:rsidRPr="008B22D0">
        <w:rPr>
          <w:b w:val="0"/>
          <w:noProof/>
          <w:sz w:val="18"/>
        </w:rPr>
        <w:instrText xml:space="preserve"> PAGEREF _Toc52521402 \h </w:instrText>
      </w:r>
      <w:r w:rsidR="008B22D0" w:rsidRPr="008B22D0">
        <w:rPr>
          <w:b w:val="0"/>
          <w:noProof/>
          <w:sz w:val="18"/>
        </w:rPr>
      </w:r>
      <w:r w:rsidR="008B22D0" w:rsidRPr="008B22D0">
        <w:rPr>
          <w:b w:val="0"/>
          <w:noProof/>
          <w:sz w:val="18"/>
        </w:rPr>
        <w:fldChar w:fldCharType="separate"/>
      </w:r>
      <w:r w:rsidR="003A2C20">
        <w:rPr>
          <w:b w:val="0"/>
          <w:noProof/>
          <w:sz w:val="18"/>
        </w:rPr>
        <w:t>1</w:t>
      </w:r>
      <w:r w:rsidR="008B22D0" w:rsidRPr="008B22D0">
        <w:rPr>
          <w:b w:val="0"/>
          <w:noProof/>
          <w:sz w:val="18"/>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1</w:t>
      </w:r>
      <w:r>
        <w:rPr>
          <w:noProof/>
        </w:rPr>
        <w:tab/>
        <w:t>Name of Regulations</w:t>
      </w:r>
      <w:r w:rsidRPr="008B22D0">
        <w:rPr>
          <w:noProof/>
        </w:rPr>
        <w:tab/>
      </w:r>
      <w:r w:rsidRPr="008B22D0">
        <w:rPr>
          <w:noProof/>
        </w:rPr>
        <w:fldChar w:fldCharType="begin"/>
      </w:r>
      <w:r w:rsidRPr="008B22D0">
        <w:rPr>
          <w:noProof/>
        </w:rPr>
        <w:instrText xml:space="preserve"> PAGEREF _Toc52521403 \h </w:instrText>
      </w:r>
      <w:r w:rsidRPr="008B22D0">
        <w:rPr>
          <w:noProof/>
        </w:rPr>
      </w:r>
      <w:r w:rsidRPr="008B22D0">
        <w:rPr>
          <w:noProof/>
        </w:rPr>
        <w:fldChar w:fldCharType="separate"/>
      </w:r>
      <w:r w:rsidR="003A2C20">
        <w:rPr>
          <w:noProof/>
        </w:rPr>
        <w:t>1</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3</w:t>
      </w:r>
      <w:r>
        <w:rPr>
          <w:noProof/>
        </w:rPr>
        <w:tab/>
        <w:t>Definitions</w:t>
      </w:r>
      <w:r w:rsidRPr="008B22D0">
        <w:rPr>
          <w:noProof/>
        </w:rPr>
        <w:tab/>
      </w:r>
      <w:r w:rsidRPr="008B22D0">
        <w:rPr>
          <w:noProof/>
        </w:rPr>
        <w:fldChar w:fldCharType="begin"/>
      </w:r>
      <w:r w:rsidRPr="008B22D0">
        <w:rPr>
          <w:noProof/>
        </w:rPr>
        <w:instrText xml:space="preserve"> PAGEREF _Toc52521404 \h </w:instrText>
      </w:r>
      <w:r w:rsidRPr="008B22D0">
        <w:rPr>
          <w:noProof/>
        </w:rPr>
      </w:r>
      <w:r w:rsidRPr="008B22D0">
        <w:rPr>
          <w:noProof/>
        </w:rPr>
        <w:fldChar w:fldCharType="separate"/>
      </w:r>
      <w:r w:rsidR="003A2C20">
        <w:rPr>
          <w:noProof/>
        </w:rPr>
        <w:t>1</w:t>
      </w:r>
      <w:r w:rsidRPr="008B22D0">
        <w:rPr>
          <w:noProof/>
        </w:rPr>
        <w:fldChar w:fldCharType="end"/>
      </w:r>
    </w:p>
    <w:p w:rsidR="008B22D0" w:rsidRDefault="008B22D0">
      <w:pPr>
        <w:pStyle w:val="TOC2"/>
        <w:rPr>
          <w:rFonts w:asciiTheme="minorHAnsi" w:eastAsiaTheme="minorEastAsia" w:hAnsiTheme="minorHAnsi" w:cstheme="minorBidi"/>
          <w:b w:val="0"/>
          <w:noProof/>
          <w:kern w:val="0"/>
          <w:sz w:val="22"/>
          <w:szCs w:val="22"/>
        </w:rPr>
      </w:pPr>
      <w:r>
        <w:rPr>
          <w:noProof/>
        </w:rPr>
        <w:t>Part 2—Entitlement to product stewardship (oil) benefits</w:t>
      </w:r>
      <w:r w:rsidRPr="008B22D0">
        <w:rPr>
          <w:b w:val="0"/>
          <w:noProof/>
          <w:sz w:val="18"/>
        </w:rPr>
        <w:tab/>
      </w:r>
      <w:r w:rsidRPr="008B22D0">
        <w:rPr>
          <w:b w:val="0"/>
          <w:noProof/>
          <w:sz w:val="18"/>
        </w:rPr>
        <w:fldChar w:fldCharType="begin"/>
      </w:r>
      <w:r w:rsidRPr="008B22D0">
        <w:rPr>
          <w:b w:val="0"/>
          <w:noProof/>
          <w:sz w:val="18"/>
        </w:rPr>
        <w:instrText xml:space="preserve"> PAGEREF _Toc52521405 \h </w:instrText>
      </w:r>
      <w:r w:rsidRPr="008B22D0">
        <w:rPr>
          <w:b w:val="0"/>
          <w:noProof/>
          <w:sz w:val="18"/>
        </w:rPr>
      </w:r>
      <w:r w:rsidRPr="008B22D0">
        <w:rPr>
          <w:b w:val="0"/>
          <w:noProof/>
          <w:sz w:val="18"/>
        </w:rPr>
        <w:fldChar w:fldCharType="separate"/>
      </w:r>
      <w:r w:rsidR="003A2C20">
        <w:rPr>
          <w:b w:val="0"/>
          <w:noProof/>
          <w:sz w:val="18"/>
        </w:rPr>
        <w:t>2</w:t>
      </w:r>
      <w:r w:rsidRPr="008B22D0">
        <w:rPr>
          <w:b w:val="0"/>
          <w:noProof/>
          <w:sz w:val="18"/>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4</w:t>
      </w:r>
      <w:r>
        <w:rPr>
          <w:noProof/>
        </w:rPr>
        <w:tab/>
        <w:t>Amount of product stewardship benefit</w:t>
      </w:r>
      <w:r w:rsidRPr="008B22D0">
        <w:rPr>
          <w:noProof/>
        </w:rPr>
        <w:tab/>
      </w:r>
      <w:r w:rsidRPr="008B22D0">
        <w:rPr>
          <w:noProof/>
        </w:rPr>
        <w:fldChar w:fldCharType="begin"/>
      </w:r>
      <w:r w:rsidRPr="008B22D0">
        <w:rPr>
          <w:noProof/>
        </w:rPr>
        <w:instrText xml:space="preserve"> PAGEREF _Toc52521406 \h </w:instrText>
      </w:r>
      <w:r w:rsidRPr="008B22D0">
        <w:rPr>
          <w:noProof/>
        </w:rPr>
      </w:r>
      <w:r w:rsidRPr="008B22D0">
        <w:rPr>
          <w:noProof/>
        </w:rPr>
        <w:fldChar w:fldCharType="separate"/>
      </w:r>
      <w:r w:rsidR="003A2C20">
        <w:rPr>
          <w:noProof/>
        </w:rPr>
        <w:t>2</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4AA</w:t>
      </w:r>
      <w:r>
        <w:rPr>
          <w:noProof/>
        </w:rPr>
        <w:tab/>
        <w:t>Additional amount of benefit—re</w:t>
      </w:r>
      <w:r>
        <w:rPr>
          <w:noProof/>
        </w:rPr>
        <w:noBreakHyphen/>
        <w:t>refined base oil</w:t>
      </w:r>
      <w:r w:rsidRPr="008B22D0">
        <w:rPr>
          <w:noProof/>
        </w:rPr>
        <w:tab/>
      </w:r>
      <w:r w:rsidRPr="008B22D0">
        <w:rPr>
          <w:noProof/>
        </w:rPr>
        <w:fldChar w:fldCharType="begin"/>
      </w:r>
      <w:r w:rsidRPr="008B22D0">
        <w:rPr>
          <w:noProof/>
        </w:rPr>
        <w:instrText xml:space="preserve"> PAGEREF _Toc52521407 \h </w:instrText>
      </w:r>
      <w:r w:rsidRPr="008B22D0">
        <w:rPr>
          <w:noProof/>
        </w:rPr>
      </w:r>
      <w:r w:rsidRPr="008B22D0">
        <w:rPr>
          <w:noProof/>
        </w:rPr>
        <w:fldChar w:fldCharType="separate"/>
      </w:r>
      <w:r w:rsidR="003A2C20">
        <w:rPr>
          <w:noProof/>
        </w:rPr>
        <w:t>3</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4A</w:t>
      </w:r>
      <w:r>
        <w:rPr>
          <w:noProof/>
        </w:rPr>
        <w:tab/>
        <w:t>Additional amount of benefit—industrial burning oils</w:t>
      </w:r>
      <w:r w:rsidRPr="008B22D0">
        <w:rPr>
          <w:noProof/>
        </w:rPr>
        <w:tab/>
      </w:r>
      <w:r w:rsidRPr="008B22D0">
        <w:rPr>
          <w:noProof/>
        </w:rPr>
        <w:fldChar w:fldCharType="begin"/>
      </w:r>
      <w:r w:rsidRPr="008B22D0">
        <w:rPr>
          <w:noProof/>
        </w:rPr>
        <w:instrText xml:space="preserve"> PAGEREF _Toc52521408 \h </w:instrText>
      </w:r>
      <w:r w:rsidRPr="008B22D0">
        <w:rPr>
          <w:noProof/>
        </w:rPr>
      </w:r>
      <w:r w:rsidRPr="008B22D0">
        <w:rPr>
          <w:noProof/>
        </w:rPr>
        <w:fldChar w:fldCharType="separate"/>
      </w:r>
      <w:r w:rsidR="003A2C20">
        <w:rPr>
          <w:noProof/>
        </w:rPr>
        <w:t>4</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5</w:t>
      </w:r>
      <w:r>
        <w:rPr>
          <w:noProof/>
        </w:rPr>
        <w:tab/>
        <w:t>Period for claiming amount in item 9</w:t>
      </w:r>
      <w:r w:rsidRPr="008B22D0">
        <w:rPr>
          <w:noProof/>
        </w:rPr>
        <w:tab/>
      </w:r>
      <w:r w:rsidRPr="008B22D0">
        <w:rPr>
          <w:noProof/>
        </w:rPr>
        <w:fldChar w:fldCharType="begin"/>
      </w:r>
      <w:r w:rsidRPr="008B22D0">
        <w:rPr>
          <w:noProof/>
        </w:rPr>
        <w:instrText xml:space="preserve"> PAGEREF _Toc52521409 \h </w:instrText>
      </w:r>
      <w:r w:rsidRPr="008B22D0">
        <w:rPr>
          <w:noProof/>
        </w:rPr>
      </w:r>
      <w:r w:rsidRPr="008B22D0">
        <w:rPr>
          <w:noProof/>
        </w:rPr>
        <w:fldChar w:fldCharType="separate"/>
      </w:r>
      <w:r w:rsidR="003A2C20">
        <w:rPr>
          <w:noProof/>
        </w:rPr>
        <w:t>4</w:t>
      </w:r>
      <w:r w:rsidRPr="008B22D0">
        <w:rPr>
          <w:noProof/>
        </w:rPr>
        <w:fldChar w:fldCharType="end"/>
      </w:r>
    </w:p>
    <w:p w:rsidR="008B22D0" w:rsidRDefault="008B22D0">
      <w:pPr>
        <w:pStyle w:val="TOC2"/>
        <w:rPr>
          <w:rFonts w:asciiTheme="minorHAnsi" w:eastAsiaTheme="minorEastAsia" w:hAnsiTheme="minorHAnsi" w:cstheme="minorBidi"/>
          <w:b w:val="0"/>
          <w:noProof/>
          <w:kern w:val="0"/>
          <w:sz w:val="22"/>
          <w:szCs w:val="22"/>
        </w:rPr>
      </w:pPr>
      <w:r>
        <w:rPr>
          <w:noProof/>
        </w:rPr>
        <w:t>Part 3—Application and transitional provisions</w:t>
      </w:r>
      <w:r w:rsidRPr="008B22D0">
        <w:rPr>
          <w:b w:val="0"/>
          <w:noProof/>
          <w:sz w:val="18"/>
        </w:rPr>
        <w:tab/>
      </w:r>
      <w:r w:rsidRPr="008B22D0">
        <w:rPr>
          <w:b w:val="0"/>
          <w:noProof/>
          <w:sz w:val="18"/>
        </w:rPr>
        <w:fldChar w:fldCharType="begin"/>
      </w:r>
      <w:r w:rsidRPr="008B22D0">
        <w:rPr>
          <w:b w:val="0"/>
          <w:noProof/>
          <w:sz w:val="18"/>
        </w:rPr>
        <w:instrText xml:space="preserve"> PAGEREF _Toc52521410 \h </w:instrText>
      </w:r>
      <w:r w:rsidRPr="008B22D0">
        <w:rPr>
          <w:b w:val="0"/>
          <w:noProof/>
          <w:sz w:val="18"/>
        </w:rPr>
      </w:r>
      <w:r w:rsidRPr="008B22D0">
        <w:rPr>
          <w:b w:val="0"/>
          <w:noProof/>
          <w:sz w:val="18"/>
        </w:rPr>
        <w:fldChar w:fldCharType="separate"/>
      </w:r>
      <w:r w:rsidR="003A2C20">
        <w:rPr>
          <w:b w:val="0"/>
          <w:noProof/>
          <w:sz w:val="18"/>
        </w:rPr>
        <w:t>5</w:t>
      </w:r>
      <w:r w:rsidRPr="008B22D0">
        <w:rPr>
          <w:b w:val="0"/>
          <w:noProof/>
          <w:sz w:val="18"/>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6</w:t>
      </w:r>
      <w:r>
        <w:rPr>
          <w:noProof/>
        </w:rPr>
        <w:tab/>
        <w:t xml:space="preserve">Amendments made by the </w:t>
      </w:r>
      <w:r w:rsidRPr="005E57FA">
        <w:rPr>
          <w:i/>
          <w:noProof/>
        </w:rPr>
        <w:t>Product Stewardship (Oil) Amendment Regulation 2014</w:t>
      </w:r>
      <w:r w:rsidRPr="008B22D0">
        <w:rPr>
          <w:noProof/>
        </w:rPr>
        <w:tab/>
      </w:r>
      <w:r w:rsidRPr="008B22D0">
        <w:rPr>
          <w:noProof/>
        </w:rPr>
        <w:fldChar w:fldCharType="begin"/>
      </w:r>
      <w:r w:rsidRPr="008B22D0">
        <w:rPr>
          <w:noProof/>
        </w:rPr>
        <w:instrText xml:space="preserve"> PAGEREF _Toc52521411 \h </w:instrText>
      </w:r>
      <w:r w:rsidRPr="008B22D0">
        <w:rPr>
          <w:noProof/>
        </w:rPr>
      </w:r>
      <w:r w:rsidRPr="008B22D0">
        <w:rPr>
          <w:noProof/>
        </w:rPr>
        <w:fldChar w:fldCharType="separate"/>
      </w:r>
      <w:r w:rsidR="003A2C20">
        <w:rPr>
          <w:noProof/>
        </w:rPr>
        <w:t>5</w:t>
      </w:r>
      <w:r w:rsidRPr="008B22D0">
        <w:rPr>
          <w:noProof/>
        </w:rPr>
        <w:fldChar w:fldCharType="end"/>
      </w:r>
    </w:p>
    <w:p w:rsidR="008B22D0" w:rsidRDefault="008B22D0">
      <w:pPr>
        <w:pStyle w:val="TOC1"/>
        <w:rPr>
          <w:rFonts w:asciiTheme="minorHAnsi" w:eastAsiaTheme="minorEastAsia" w:hAnsiTheme="minorHAnsi" w:cstheme="minorBidi"/>
          <w:b w:val="0"/>
          <w:noProof/>
          <w:kern w:val="0"/>
          <w:sz w:val="22"/>
          <w:szCs w:val="22"/>
        </w:rPr>
      </w:pPr>
      <w:r>
        <w:rPr>
          <w:noProof/>
        </w:rPr>
        <w:t>Schedule 1—Re</w:t>
      </w:r>
      <w:r>
        <w:rPr>
          <w:noProof/>
        </w:rPr>
        <w:noBreakHyphen/>
        <w:t>refined base oil criteria</w:t>
      </w:r>
      <w:r w:rsidRPr="008B22D0">
        <w:rPr>
          <w:b w:val="0"/>
          <w:noProof/>
          <w:sz w:val="18"/>
        </w:rPr>
        <w:tab/>
      </w:r>
      <w:r w:rsidRPr="008B22D0">
        <w:rPr>
          <w:b w:val="0"/>
          <w:noProof/>
          <w:sz w:val="18"/>
        </w:rPr>
        <w:fldChar w:fldCharType="begin"/>
      </w:r>
      <w:r w:rsidRPr="008B22D0">
        <w:rPr>
          <w:b w:val="0"/>
          <w:noProof/>
          <w:sz w:val="18"/>
        </w:rPr>
        <w:instrText xml:space="preserve"> PAGEREF _Toc52521412 \h </w:instrText>
      </w:r>
      <w:r w:rsidRPr="008B22D0">
        <w:rPr>
          <w:b w:val="0"/>
          <w:noProof/>
          <w:sz w:val="18"/>
        </w:rPr>
      </w:r>
      <w:r w:rsidRPr="008B22D0">
        <w:rPr>
          <w:b w:val="0"/>
          <w:noProof/>
          <w:sz w:val="18"/>
        </w:rPr>
        <w:fldChar w:fldCharType="separate"/>
      </w:r>
      <w:r w:rsidR="003A2C20">
        <w:rPr>
          <w:b w:val="0"/>
          <w:noProof/>
          <w:sz w:val="18"/>
        </w:rPr>
        <w:t>6</w:t>
      </w:r>
      <w:r w:rsidRPr="008B22D0">
        <w:rPr>
          <w:b w:val="0"/>
          <w:noProof/>
          <w:sz w:val="18"/>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1</w:t>
      </w:r>
      <w:r>
        <w:rPr>
          <w:noProof/>
        </w:rPr>
        <w:tab/>
        <w:t>Mutagenicity</w:t>
      </w:r>
      <w:r w:rsidRPr="008B22D0">
        <w:rPr>
          <w:noProof/>
        </w:rPr>
        <w:tab/>
      </w:r>
      <w:r w:rsidRPr="008B22D0">
        <w:rPr>
          <w:noProof/>
        </w:rPr>
        <w:fldChar w:fldCharType="begin"/>
      </w:r>
      <w:r w:rsidRPr="008B22D0">
        <w:rPr>
          <w:noProof/>
        </w:rPr>
        <w:instrText xml:space="preserve"> PAGEREF _Toc52521413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2</w:t>
      </w:r>
      <w:r>
        <w:rPr>
          <w:noProof/>
        </w:rPr>
        <w:tab/>
        <w:t>Poly</w:t>
      </w:r>
      <w:r>
        <w:rPr>
          <w:noProof/>
        </w:rPr>
        <w:noBreakHyphen/>
        <w:t>aromatic hydrocarbons</w:t>
      </w:r>
      <w:r w:rsidRPr="008B22D0">
        <w:rPr>
          <w:noProof/>
        </w:rPr>
        <w:tab/>
      </w:r>
      <w:r w:rsidRPr="008B22D0">
        <w:rPr>
          <w:noProof/>
        </w:rPr>
        <w:fldChar w:fldCharType="begin"/>
      </w:r>
      <w:r w:rsidRPr="008B22D0">
        <w:rPr>
          <w:noProof/>
        </w:rPr>
        <w:instrText xml:space="preserve"> PAGEREF _Toc52521414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3</w:t>
      </w:r>
      <w:r>
        <w:rPr>
          <w:noProof/>
        </w:rPr>
        <w:tab/>
        <w:t>Polychlorinated biphenyls</w:t>
      </w:r>
      <w:r w:rsidRPr="008B22D0">
        <w:rPr>
          <w:noProof/>
        </w:rPr>
        <w:tab/>
      </w:r>
      <w:r w:rsidRPr="008B22D0">
        <w:rPr>
          <w:noProof/>
        </w:rPr>
        <w:fldChar w:fldCharType="begin"/>
      </w:r>
      <w:r w:rsidRPr="008B22D0">
        <w:rPr>
          <w:noProof/>
        </w:rPr>
        <w:instrText xml:space="preserve"> PAGEREF _Toc52521415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4</w:t>
      </w:r>
      <w:r>
        <w:rPr>
          <w:noProof/>
        </w:rPr>
        <w:tab/>
        <w:t>Polychlorinated dibenzo</w:t>
      </w:r>
      <w:r>
        <w:rPr>
          <w:noProof/>
        </w:rPr>
        <w:noBreakHyphen/>
        <w:t>p</w:t>
      </w:r>
      <w:r>
        <w:rPr>
          <w:noProof/>
        </w:rPr>
        <w:noBreakHyphen/>
        <w:t>dioxins</w:t>
      </w:r>
      <w:r w:rsidRPr="008B22D0">
        <w:rPr>
          <w:noProof/>
        </w:rPr>
        <w:tab/>
      </w:r>
      <w:r w:rsidRPr="008B22D0">
        <w:rPr>
          <w:noProof/>
        </w:rPr>
        <w:fldChar w:fldCharType="begin"/>
      </w:r>
      <w:r w:rsidRPr="008B22D0">
        <w:rPr>
          <w:noProof/>
        </w:rPr>
        <w:instrText xml:space="preserve"> PAGEREF _Toc52521416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5</w:t>
      </w:r>
      <w:r>
        <w:rPr>
          <w:noProof/>
        </w:rPr>
        <w:tab/>
        <w:t>Total acid number</w:t>
      </w:r>
      <w:r w:rsidRPr="008B22D0">
        <w:rPr>
          <w:noProof/>
        </w:rPr>
        <w:tab/>
      </w:r>
      <w:r w:rsidRPr="008B22D0">
        <w:rPr>
          <w:noProof/>
        </w:rPr>
        <w:fldChar w:fldCharType="begin"/>
      </w:r>
      <w:r w:rsidRPr="008B22D0">
        <w:rPr>
          <w:noProof/>
        </w:rPr>
        <w:instrText xml:space="preserve"> PAGEREF _Toc52521417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6</w:t>
      </w:r>
      <w:r>
        <w:rPr>
          <w:noProof/>
        </w:rPr>
        <w:tab/>
        <w:t>Heavy metals</w:t>
      </w:r>
      <w:r w:rsidRPr="008B22D0">
        <w:rPr>
          <w:noProof/>
        </w:rPr>
        <w:tab/>
      </w:r>
      <w:r w:rsidRPr="008B22D0">
        <w:rPr>
          <w:noProof/>
        </w:rPr>
        <w:fldChar w:fldCharType="begin"/>
      </w:r>
      <w:r w:rsidRPr="008B22D0">
        <w:rPr>
          <w:noProof/>
        </w:rPr>
        <w:instrText xml:space="preserve"> PAGEREF _Toc52521418 \h </w:instrText>
      </w:r>
      <w:r w:rsidRPr="008B22D0">
        <w:rPr>
          <w:noProof/>
        </w:rPr>
      </w:r>
      <w:r w:rsidRPr="008B22D0">
        <w:rPr>
          <w:noProof/>
        </w:rPr>
        <w:fldChar w:fldCharType="separate"/>
      </w:r>
      <w:r w:rsidR="003A2C20">
        <w:rPr>
          <w:noProof/>
        </w:rPr>
        <w:t>6</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7</w:t>
      </w:r>
      <w:r>
        <w:rPr>
          <w:noProof/>
        </w:rPr>
        <w:tab/>
        <w:t>Appearance</w:t>
      </w:r>
      <w:r w:rsidRPr="008B22D0">
        <w:rPr>
          <w:noProof/>
        </w:rPr>
        <w:tab/>
      </w:r>
      <w:r w:rsidRPr="008B22D0">
        <w:rPr>
          <w:noProof/>
        </w:rPr>
        <w:fldChar w:fldCharType="begin"/>
      </w:r>
      <w:r w:rsidRPr="008B22D0">
        <w:rPr>
          <w:noProof/>
        </w:rPr>
        <w:instrText xml:space="preserve"> PAGEREF _Toc52521419 \h </w:instrText>
      </w:r>
      <w:r w:rsidRPr="008B22D0">
        <w:rPr>
          <w:noProof/>
        </w:rPr>
      </w:r>
      <w:r w:rsidRPr="008B22D0">
        <w:rPr>
          <w:noProof/>
        </w:rPr>
        <w:fldChar w:fldCharType="separate"/>
      </w:r>
      <w:r w:rsidR="003A2C20">
        <w:rPr>
          <w:noProof/>
        </w:rPr>
        <w:t>7</w:t>
      </w:r>
      <w:r w:rsidRPr="008B22D0">
        <w:rPr>
          <w:noProof/>
        </w:rPr>
        <w:fldChar w:fldCharType="end"/>
      </w:r>
    </w:p>
    <w:p w:rsidR="008B22D0" w:rsidRDefault="008B22D0">
      <w:pPr>
        <w:pStyle w:val="TOC1"/>
        <w:rPr>
          <w:rFonts w:asciiTheme="minorHAnsi" w:eastAsiaTheme="minorEastAsia" w:hAnsiTheme="minorHAnsi" w:cstheme="minorBidi"/>
          <w:b w:val="0"/>
          <w:noProof/>
          <w:kern w:val="0"/>
          <w:sz w:val="22"/>
          <w:szCs w:val="22"/>
        </w:rPr>
      </w:pPr>
      <w:r>
        <w:rPr>
          <w:noProof/>
        </w:rPr>
        <w:t>Schedule 2—Petroleum product criteria</w:t>
      </w:r>
      <w:r w:rsidRPr="008B22D0">
        <w:rPr>
          <w:b w:val="0"/>
          <w:noProof/>
          <w:sz w:val="18"/>
        </w:rPr>
        <w:tab/>
      </w:r>
      <w:r w:rsidRPr="008B22D0">
        <w:rPr>
          <w:b w:val="0"/>
          <w:noProof/>
          <w:sz w:val="18"/>
        </w:rPr>
        <w:fldChar w:fldCharType="begin"/>
      </w:r>
      <w:r w:rsidRPr="008B22D0">
        <w:rPr>
          <w:b w:val="0"/>
          <w:noProof/>
          <w:sz w:val="18"/>
        </w:rPr>
        <w:instrText xml:space="preserve"> PAGEREF _Toc52521420 \h </w:instrText>
      </w:r>
      <w:r w:rsidRPr="008B22D0">
        <w:rPr>
          <w:b w:val="0"/>
          <w:noProof/>
          <w:sz w:val="18"/>
        </w:rPr>
      </w:r>
      <w:r w:rsidRPr="008B22D0">
        <w:rPr>
          <w:b w:val="0"/>
          <w:noProof/>
          <w:sz w:val="18"/>
        </w:rPr>
        <w:fldChar w:fldCharType="separate"/>
      </w:r>
      <w:r w:rsidR="003A2C20">
        <w:rPr>
          <w:b w:val="0"/>
          <w:noProof/>
          <w:sz w:val="18"/>
        </w:rPr>
        <w:t>8</w:t>
      </w:r>
      <w:r w:rsidRPr="008B22D0">
        <w:rPr>
          <w:b w:val="0"/>
          <w:noProof/>
          <w:sz w:val="18"/>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1</w:t>
      </w:r>
      <w:r>
        <w:rPr>
          <w:noProof/>
        </w:rPr>
        <w:tab/>
        <w:t>Density</w:t>
      </w:r>
      <w:r w:rsidRPr="008B22D0">
        <w:rPr>
          <w:noProof/>
        </w:rPr>
        <w:tab/>
      </w:r>
      <w:r w:rsidRPr="008B22D0">
        <w:rPr>
          <w:noProof/>
        </w:rPr>
        <w:fldChar w:fldCharType="begin"/>
      </w:r>
      <w:r w:rsidRPr="008B22D0">
        <w:rPr>
          <w:noProof/>
        </w:rPr>
        <w:instrText xml:space="preserve"> PAGEREF _Toc52521421 \h </w:instrText>
      </w:r>
      <w:r w:rsidRPr="008B22D0">
        <w:rPr>
          <w:noProof/>
        </w:rPr>
      </w:r>
      <w:r w:rsidRPr="008B22D0">
        <w:rPr>
          <w:noProof/>
        </w:rPr>
        <w:fldChar w:fldCharType="separate"/>
      </w:r>
      <w:r w:rsidR="003A2C20">
        <w:rPr>
          <w:noProof/>
        </w:rPr>
        <w:t>8</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2</w:t>
      </w:r>
      <w:r>
        <w:rPr>
          <w:noProof/>
        </w:rPr>
        <w:tab/>
        <w:t>Duty</w:t>
      </w:r>
      <w:r w:rsidRPr="008B22D0">
        <w:rPr>
          <w:noProof/>
        </w:rPr>
        <w:tab/>
      </w:r>
      <w:r w:rsidRPr="008B22D0">
        <w:rPr>
          <w:noProof/>
        </w:rPr>
        <w:fldChar w:fldCharType="begin"/>
      </w:r>
      <w:r w:rsidRPr="008B22D0">
        <w:rPr>
          <w:noProof/>
        </w:rPr>
        <w:instrText xml:space="preserve"> PAGEREF _Toc52521422 \h </w:instrText>
      </w:r>
      <w:r w:rsidRPr="008B22D0">
        <w:rPr>
          <w:noProof/>
        </w:rPr>
      </w:r>
      <w:r w:rsidRPr="008B22D0">
        <w:rPr>
          <w:noProof/>
        </w:rPr>
        <w:fldChar w:fldCharType="separate"/>
      </w:r>
      <w:r w:rsidR="003A2C20">
        <w:rPr>
          <w:noProof/>
        </w:rPr>
        <w:t>8</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3</w:t>
      </w:r>
      <w:r>
        <w:rPr>
          <w:noProof/>
        </w:rPr>
        <w:tab/>
        <w:t>Use</w:t>
      </w:r>
      <w:r w:rsidRPr="008B22D0">
        <w:rPr>
          <w:noProof/>
        </w:rPr>
        <w:tab/>
      </w:r>
      <w:r w:rsidRPr="008B22D0">
        <w:rPr>
          <w:noProof/>
        </w:rPr>
        <w:fldChar w:fldCharType="begin"/>
      </w:r>
      <w:r w:rsidRPr="008B22D0">
        <w:rPr>
          <w:noProof/>
        </w:rPr>
        <w:instrText xml:space="preserve"> PAGEREF _Toc52521423 \h </w:instrText>
      </w:r>
      <w:r w:rsidRPr="008B22D0">
        <w:rPr>
          <w:noProof/>
        </w:rPr>
      </w:r>
      <w:r w:rsidRPr="008B22D0">
        <w:rPr>
          <w:noProof/>
        </w:rPr>
        <w:fldChar w:fldCharType="separate"/>
      </w:r>
      <w:r w:rsidR="003A2C20">
        <w:rPr>
          <w:noProof/>
        </w:rPr>
        <w:t>8</w:t>
      </w:r>
      <w:r w:rsidRPr="008B22D0">
        <w:rPr>
          <w:noProof/>
        </w:rPr>
        <w:fldChar w:fldCharType="end"/>
      </w:r>
    </w:p>
    <w:p w:rsidR="008B22D0" w:rsidRDefault="008B22D0">
      <w:pPr>
        <w:pStyle w:val="TOC5"/>
        <w:rPr>
          <w:rFonts w:asciiTheme="minorHAnsi" w:eastAsiaTheme="minorEastAsia" w:hAnsiTheme="minorHAnsi" w:cstheme="minorBidi"/>
          <w:noProof/>
          <w:kern w:val="0"/>
          <w:sz w:val="22"/>
          <w:szCs w:val="22"/>
        </w:rPr>
      </w:pPr>
      <w:r>
        <w:rPr>
          <w:noProof/>
        </w:rPr>
        <w:t>4</w:t>
      </w:r>
      <w:r>
        <w:rPr>
          <w:noProof/>
        </w:rPr>
        <w:tab/>
        <w:t>References to ASTM tests</w:t>
      </w:r>
      <w:r w:rsidRPr="008B22D0">
        <w:rPr>
          <w:noProof/>
        </w:rPr>
        <w:tab/>
      </w:r>
      <w:r w:rsidRPr="008B22D0">
        <w:rPr>
          <w:noProof/>
        </w:rPr>
        <w:fldChar w:fldCharType="begin"/>
      </w:r>
      <w:r w:rsidRPr="008B22D0">
        <w:rPr>
          <w:noProof/>
        </w:rPr>
        <w:instrText xml:space="preserve"> PAGEREF _Toc52521424 \h </w:instrText>
      </w:r>
      <w:r w:rsidRPr="008B22D0">
        <w:rPr>
          <w:noProof/>
        </w:rPr>
      </w:r>
      <w:r w:rsidRPr="008B22D0">
        <w:rPr>
          <w:noProof/>
        </w:rPr>
        <w:fldChar w:fldCharType="separate"/>
      </w:r>
      <w:r w:rsidR="003A2C20">
        <w:rPr>
          <w:noProof/>
        </w:rPr>
        <w:t>8</w:t>
      </w:r>
      <w:r w:rsidRPr="008B22D0">
        <w:rPr>
          <w:noProof/>
        </w:rPr>
        <w:fldChar w:fldCharType="end"/>
      </w:r>
    </w:p>
    <w:p w:rsidR="008B22D0" w:rsidRDefault="008B22D0" w:rsidP="008B22D0">
      <w:pPr>
        <w:pStyle w:val="TOC2"/>
        <w:rPr>
          <w:rFonts w:asciiTheme="minorHAnsi" w:eastAsiaTheme="minorEastAsia" w:hAnsiTheme="minorHAnsi" w:cstheme="minorBidi"/>
          <w:b w:val="0"/>
          <w:noProof/>
          <w:kern w:val="0"/>
          <w:sz w:val="22"/>
          <w:szCs w:val="22"/>
        </w:rPr>
      </w:pPr>
      <w:r>
        <w:rPr>
          <w:noProof/>
        </w:rPr>
        <w:t>Endnotes</w:t>
      </w:r>
      <w:r w:rsidRPr="008B22D0">
        <w:rPr>
          <w:b w:val="0"/>
          <w:noProof/>
          <w:sz w:val="18"/>
        </w:rPr>
        <w:tab/>
      </w:r>
      <w:r w:rsidRPr="008B22D0">
        <w:rPr>
          <w:b w:val="0"/>
          <w:noProof/>
          <w:sz w:val="18"/>
        </w:rPr>
        <w:fldChar w:fldCharType="begin"/>
      </w:r>
      <w:r w:rsidRPr="008B22D0">
        <w:rPr>
          <w:b w:val="0"/>
          <w:noProof/>
          <w:sz w:val="18"/>
        </w:rPr>
        <w:instrText xml:space="preserve"> PAGEREF _Toc52521425 \h </w:instrText>
      </w:r>
      <w:r w:rsidRPr="008B22D0">
        <w:rPr>
          <w:b w:val="0"/>
          <w:noProof/>
          <w:sz w:val="18"/>
        </w:rPr>
      </w:r>
      <w:r w:rsidRPr="008B22D0">
        <w:rPr>
          <w:b w:val="0"/>
          <w:noProof/>
          <w:sz w:val="18"/>
        </w:rPr>
        <w:fldChar w:fldCharType="separate"/>
      </w:r>
      <w:r w:rsidR="003A2C20">
        <w:rPr>
          <w:b w:val="0"/>
          <w:noProof/>
          <w:sz w:val="18"/>
        </w:rPr>
        <w:t>9</w:t>
      </w:r>
      <w:r w:rsidRPr="008B22D0">
        <w:rPr>
          <w:b w:val="0"/>
          <w:noProof/>
          <w:sz w:val="18"/>
        </w:rPr>
        <w:fldChar w:fldCharType="end"/>
      </w:r>
    </w:p>
    <w:p w:rsidR="008B22D0" w:rsidRDefault="008B22D0">
      <w:pPr>
        <w:pStyle w:val="TOC3"/>
        <w:rPr>
          <w:rFonts w:asciiTheme="minorHAnsi" w:eastAsiaTheme="minorEastAsia" w:hAnsiTheme="minorHAnsi" w:cstheme="minorBidi"/>
          <w:b w:val="0"/>
          <w:noProof/>
          <w:kern w:val="0"/>
          <w:szCs w:val="22"/>
        </w:rPr>
      </w:pPr>
      <w:r>
        <w:rPr>
          <w:noProof/>
        </w:rPr>
        <w:t>Endnote 1—About the endnotes</w:t>
      </w:r>
      <w:r w:rsidRPr="008B22D0">
        <w:rPr>
          <w:b w:val="0"/>
          <w:noProof/>
          <w:sz w:val="18"/>
        </w:rPr>
        <w:tab/>
      </w:r>
      <w:r w:rsidRPr="008B22D0">
        <w:rPr>
          <w:b w:val="0"/>
          <w:noProof/>
          <w:sz w:val="18"/>
        </w:rPr>
        <w:fldChar w:fldCharType="begin"/>
      </w:r>
      <w:r w:rsidRPr="008B22D0">
        <w:rPr>
          <w:b w:val="0"/>
          <w:noProof/>
          <w:sz w:val="18"/>
        </w:rPr>
        <w:instrText xml:space="preserve"> PAGEREF _Toc52521426 \h </w:instrText>
      </w:r>
      <w:r w:rsidRPr="008B22D0">
        <w:rPr>
          <w:b w:val="0"/>
          <w:noProof/>
          <w:sz w:val="18"/>
        </w:rPr>
      </w:r>
      <w:r w:rsidRPr="008B22D0">
        <w:rPr>
          <w:b w:val="0"/>
          <w:noProof/>
          <w:sz w:val="18"/>
        </w:rPr>
        <w:fldChar w:fldCharType="separate"/>
      </w:r>
      <w:r w:rsidR="003A2C20">
        <w:rPr>
          <w:b w:val="0"/>
          <w:noProof/>
          <w:sz w:val="18"/>
        </w:rPr>
        <w:t>9</w:t>
      </w:r>
      <w:r w:rsidRPr="008B22D0">
        <w:rPr>
          <w:b w:val="0"/>
          <w:noProof/>
          <w:sz w:val="18"/>
        </w:rPr>
        <w:fldChar w:fldCharType="end"/>
      </w:r>
    </w:p>
    <w:p w:rsidR="008B22D0" w:rsidRDefault="008B22D0">
      <w:pPr>
        <w:pStyle w:val="TOC3"/>
        <w:rPr>
          <w:rFonts w:asciiTheme="minorHAnsi" w:eastAsiaTheme="minorEastAsia" w:hAnsiTheme="minorHAnsi" w:cstheme="minorBidi"/>
          <w:b w:val="0"/>
          <w:noProof/>
          <w:kern w:val="0"/>
          <w:szCs w:val="22"/>
        </w:rPr>
      </w:pPr>
      <w:r>
        <w:rPr>
          <w:noProof/>
        </w:rPr>
        <w:t>Endnote 2—Abbreviation key</w:t>
      </w:r>
      <w:r w:rsidRPr="008B22D0">
        <w:rPr>
          <w:b w:val="0"/>
          <w:noProof/>
          <w:sz w:val="18"/>
        </w:rPr>
        <w:tab/>
      </w:r>
      <w:r w:rsidRPr="008B22D0">
        <w:rPr>
          <w:b w:val="0"/>
          <w:noProof/>
          <w:sz w:val="18"/>
        </w:rPr>
        <w:fldChar w:fldCharType="begin"/>
      </w:r>
      <w:r w:rsidRPr="008B22D0">
        <w:rPr>
          <w:b w:val="0"/>
          <w:noProof/>
          <w:sz w:val="18"/>
        </w:rPr>
        <w:instrText xml:space="preserve"> PAGEREF _Toc52521427 \h </w:instrText>
      </w:r>
      <w:r w:rsidRPr="008B22D0">
        <w:rPr>
          <w:b w:val="0"/>
          <w:noProof/>
          <w:sz w:val="18"/>
        </w:rPr>
      </w:r>
      <w:r w:rsidRPr="008B22D0">
        <w:rPr>
          <w:b w:val="0"/>
          <w:noProof/>
          <w:sz w:val="18"/>
        </w:rPr>
        <w:fldChar w:fldCharType="separate"/>
      </w:r>
      <w:r w:rsidR="003A2C20">
        <w:rPr>
          <w:b w:val="0"/>
          <w:noProof/>
          <w:sz w:val="18"/>
        </w:rPr>
        <w:t>10</w:t>
      </w:r>
      <w:r w:rsidRPr="008B22D0">
        <w:rPr>
          <w:b w:val="0"/>
          <w:noProof/>
          <w:sz w:val="18"/>
        </w:rPr>
        <w:fldChar w:fldCharType="end"/>
      </w:r>
    </w:p>
    <w:p w:rsidR="008B22D0" w:rsidRDefault="008B22D0">
      <w:pPr>
        <w:pStyle w:val="TOC3"/>
        <w:rPr>
          <w:rFonts w:asciiTheme="minorHAnsi" w:eastAsiaTheme="minorEastAsia" w:hAnsiTheme="minorHAnsi" w:cstheme="minorBidi"/>
          <w:b w:val="0"/>
          <w:noProof/>
          <w:kern w:val="0"/>
          <w:szCs w:val="22"/>
        </w:rPr>
      </w:pPr>
      <w:r>
        <w:rPr>
          <w:noProof/>
        </w:rPr>
        <w:t>Endnote 3—Legislation history</w:t>
      </w:r>
      <w:r w:rsidRPr="008B22D0">
        <w:rPr>
          <w:b w:val="0"/>
          <w:noProof/>
          <w:sz w:val="18"/>
        </w:rPr>
        <w:tab/>
      </w:r>
      <w:r w:rsidRPr="008B22D0">
        <w:rPr>
          <w:b w:val="0"/>
          <w:noProof/>
          <w:sz w:val="18"/>
        </w:rPr>
        <w:fldChar w:fldCharType="begin"/>
      </w:r>
      <w:r w:rsidRPr="008B22D0">
        <w:rPr>
          <w:b w:val="0"/>
          <w:noProof/>
          <w:sz w:val="18"/>
        </w:rPr>
        <w:instrText xml:space="preserve"> PAGEREF _Toc52521428 \h </w:instrText>
      </w:r>
      <w:r w:rsidRPr="008B22D0">
        <w:rPr>
          <w:b w:val="0"/>
          <w:noProof/>
          <w:sz w:val="18"/>
        </w:rPr>
      </w:r>
      <w:r w:rsidRPr="008B22D0">
        <w:rPr>
          <w:b w:val="0"/>
          <w:noProof/>
          <w:sz w:val="18"/>
        </w:rPr>
        <w:fldChar w:fldCharType="separate"/>
      </w:r>
      <w:r w:rsidR="003A2C20">
        <w:rPr>
          <w:b w:val="0"/>
          <w:noProof/>
          <w:sz w:val="18"/>
        </w:rPr>
        <w:t>11</w:t>
      </w:r>
      <w:r w:rsidRPr="008B22D0">
        <w:rPr>
          <w:b w:val="0"/>
          <w:noProof/>
          <w:sz w:val="18"/>
        </w:rPr>
        <w:fldChar w:fldCharType="end"/>
      </w:r>
    </w:p>
    <w:p w:rsidR="008B22D0" w:rsidRPr="008B22D0" w:rsidRDefault="008B22D0">
      <w:pPr>
        <w:pStyle w:val="TOC3"/>
        <w:rPr>
          <w:rFonts w:eastAsiaTheme="minorEastAsia"/>
          <w:b w:val="0"/>
          <w:noProof/>
          <w:kern w:val="0"/>
          <w:sz w:val="18"/>
          <w:szCs w:val="22"/>
        </w:rPr>
      </w:pPr>
      <w:r>
        <w:rPr>
          <w:noProof/>
        </w:rPr>
        <w:t>Endnote 4—Amendment history</w:t>
      </w:r>
      <w:r w:rsidRPr="008B22D0">
        <w:rPr>
          <w:b w:val="0"/>
          <w:noProof/>
          <w:sz w:val="18"/>
        </w:rPr>
        <w:tab/>
      </w:r>
      <w:r w:rsidRPr="008B22D0">
        <w:rPr>
          <w:b w:val="0"/>
          <w:noProof/>
          <w:sz w:val="18"/>
        </w:rPr>
        <w:fldChar w:fldCharType="begin"/>
      </w:r>
      <w:r w:rsidRPr="008B22D0">
        <w:rPr>
          <w:b w:val="0"/>
          <w:noProof/>
          <w:sz w:val="18"/>
        </w:rPr>
        <w:instrText xml:space="preserve"> PAGEREF _Toc52521429 \h </w:instrText>
      </w:r>
      <w:r w:rsidRPr="008B22D0">
        <w:rPr>
          <w:b w:val="0"/>
          <w:noProof/>
          <w:sz w:val="18"/>
        </w:rPr>
      </w:r>
      <w:r w:rsidRPr="008B22D0">
        <w:rPr>
          <w:b w:val="0"/>
          <w:noProof/>
          <w:sz w:val="18"/>
        </w:rPr>
        <w:fldChar w:fldCharType="separate"/>
      </w:r>
      <w:r w:rsidR="003A2C20">
        <w:rPr>
          <w:b w:val="0"/>
          <w:noProof/>
          <w:sz w:val="18"/>
        </w:rPr>
        <w:t>12</w:t>
      </w:r>
      <w:r w:rsidRPr="008B22D0">
        <w:rPr>
          <w:b w:val="0"/>
          <w:noProof/>
          <w:sz w:val="18"/>
        </w:rPr>
        <w:fldChar w:fldCharType="end"/>
      </w:r>
    </w:p>
    <w:p w:rsidR="0098615F" w:rsidRPr="007E0C43" w:rsidRDefault="00D4551A" w:rsidP="0098615F">
      <w:r w:rsidRPr="008B22D0">
        <w:rPr>
          <w:rFonts w:cs="Times New Roman"/>
          <w:sz w:val="18"/>
        </w:rPr>
        <w:fldChar w:fldCharType="end"/>
      </w:r>
    </w:p>
    <w:p w:rsidR="00E17DBC" w:rsidRPr="007E0C43" w:rsidRDefault="00E17DBC" w:rsidP="00F23452">
      <w:pPr>
        <w:sectPr w:rsidR="00E17DBC" w:rsidRPr="007E0C43" w:rsidSect="005B002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bookmarkStart w:id="2" w:name="OPCSB_ContentsB5"/>
    </w:p>
    <w:p w:rsidR="002C6EB0" w:rsidRPr="007E0C43" w:rsidRDefault="008B22D0" w:rsidP="002C6EB0">
      <w:pPr>
        <w:pStyle w:val="ActHead2"/>
      </w:pPr>
      <w:bookmarkStart w:id="3" w:name="_Toc52521402"/>
      <w:bookmarkEnd w:id="2"/>
      <w:r w:rsidRPr="008B22D0">
        <w:rPr>
          <w:rStyle w:val="CharPartNo"/>
        </w:rPr>
        <w:lastRenderedPageBreak/>
        <w:t>Part 1</w:t>
      </w:r>
      <w:r w:rsidR="002C6EB0" w:rsidRPr="007E0C43">
        <w:t>—</w:t>
      </w:r>
      <w:r w:rsidR="002C6EB0" w:rsidRPr="008B22D0">
        <w:rPr>
          <w:rStyle w:val="CharPartText"/>
        </w:rPr>
        <w:t>Preliminary</w:t>
      </w:r>
      <w:bookmarkEnd w:id="3"/>
    </w:p>
    <w:p w:rsidR="002C6EB0" w:rsidRPr="007E0C43" w:rsidRDefault="002C6EB0" w:rsidP="002C6EB0">
      <w:pPr>
        <w:pStyle w:val="Header"/>
      </w:pPr>
      <w:r w:rsidRPr="008B22D0">
        <w:rPr>
          <w:rStyle w:val="CharDivNo"/>
        </w:rPr>
        <w:t xml:space="preserve"> </w:t>
      </w:r>
      <w:r w:rsidRPr="008B22D0">
        <w:rPr>
          <w:rStyle w:val="CharDivText"/>
        </w:rPr>
        <w:t xml:space="preserve"> </w:t>
      </w:r>
    </w:p>
    <w:p w:rsidR="00B42289" w:rsidRPr="007E0C43" w:rsidRDefault="00B42289" w:rsidP="0098615F">
      <w:pPr>
        <w:pStyle w:val="ActHead5"/>
        <w:rPr>
          <w:sz w:val="18"/>
        </w:rPr>
      </w:pPr>
      <w:bookmarkStart w:id="4" w:name="_Toc52521403"/>
      <w:r w:rsidRPr="008B22D0">
        <w:rPr>
          <w:rStyle w:val="CharSectno"/>
        </w:rPr>
        <w:t>1</w:t>
      </w:r>
      <w:r w:rsidR="0098615F" w:rsidRPr="007E0C43">
        <w:t xml:space="preserve">  </w:t>
      </w:r>
      <w:r w:rsidRPr="007E0C43">
        <w:t>Name of Regulations</w:t>
      </w:r>
      <w:bookmarkEnd w:id="4"/>
    </w:p>
    <w:p w:rsidR="00B42289" w:rsidRPr="007E0C43" w:rsidRDefault="00B42289" w:rsidP="0098615F">
      <w:pPr>
        <w:pStyle w:val="subsection"/>
      </w:pPr>
      <w:r w:rsidRPr="007E0C43">
        <w:tab/>
      </w:r>
      <w:r w:rsidRPr="007E0C43">
        <w:tab/>
        <w:t xml:space="preserve">These Regulations are the </w:t>
      </w:r>
      <w:r w:rsidR="00540B6B" w:rsidRPr="007E0C43">
        <w:rPr>
          <w:i/>
        </w:rPr>
        <w:t xml:space="preserve">Product Stewardship (Oil) </w:t>
      </w:r>
      <w:r w:rsidR="008B22D0">
        <w:rPr>
          <w:i/>
        </w:rPr>
        <w:t>Regulations 2</w:t>
      </w:r>
      <w:r w:rsidR="00540B6B" w:rsidRPr="007E0C43">
        <w:rPr>
          <w:i/>
        </w:rPr>
        <w:t>000</w:t>
      </w:r>
      <w:r w:rsidRPr="007E0C43">
        <w:t>.</w:t>
      </w:r>
    </w:p>
    <w:p w:rsidR="00B42289" w:rsidRPr="007E0C43" w:rsidRDefault="00B42289" w:rsidP="0098615F">
      <w:pPr>
        <w:pStyle w:val="ActHead5"/>
      </w:pPr>
      <w:bookmarkStart w:id="5" w:name="_Toc52521404"/>
      <w:r w:rsidRPr="008B22D0">
        <w:rPr>
          <w:rStyle w:val="CharSectno"/>
        </w:rPr>
        <w:t>3</w:t>
      </w:r>
      <w:r w:rsidR="0098615F" w:rsidRPr="007E0C43">
        <w:t xml:space="preserve">  </w:t>
      </w:r>
      <w:r w:rsidRPr="007E0C43">
        <w:t>Definitions</w:t>
      </w:r>
      <w:bookmarkEnd w:id="5"/>
    </w:p>
    <w:p w:rsidR="00B42289" w:rsidRPr="007E0C43" w:rsidRDefault="00B42289" w:rsidP="0098615F">
      <w:pPr>
        <w:pStyle w:val="subsection"/>
      </w:pPr>
      <w:r w:rsidRPr="007E0C43">
        <w:tab/>
        <w:t>(1)</w:t>
      </w:r>
      <w:r w:rsidRPr="007E0C43">
        <w:tab/>
        <w:t>In these Regulations:</w:t>
      </w:r>
    </w:p>
    <w:p w:rsidR="00B42289" w:rsidRPr="007E0C43" w:rsidRDefault="00B42289" w:rsidP="0098615F">
      <w:pPr>
        <w:pStyle w:val="Definition"/>
      </w:pPr>
      <w:r w:rsidRPr="007E0C43">
        <w:rPr>
          <w:b/>
          <w:bCs/>
          <w:i/>
        </w:rPr>
        <w:t>Act</w:t>
      </w:r>
      <w:r w:rsidRPr="007E0C43">
        <w:rPr>
          <w:b/>
          <w:i/>
        </w:rPr>
        <w:t xml:space="preserve"> </w:t>
      </w:r>
      <w:r w:rsidRPr="007E0C43">
        <w:t xml:space="preserve">means the </w:t>
      </w:r>
      <w:r w:rsidRPr="007E0C43">
        <w:rPr>
          <w:i/>
        </w:rPr>
        <w:t>Product Stewardship (Oil) Act 2000</w:t>
      </w:r>
      <w:r w:rsidRPr="007E0C43">
        <w:t>.</w:t>
      </w:r>
    </w:p>
    <w:p w:rsidR="00B42289" w:rsidRPr="007E0C43" w:rsidRDefault="00B42289" w:rsidP="0098615F">
      <w:pPr>
        <w:pStyle w:val="Definition"/>
      </w:pPr>
      <w:r w:rsidRPr="007E0C43">
        <w:rPr>
          <w:b/>
          <w:i/>
        </w:rPr>
        <w:t xml:space="preserve">base oil </w:t>
      </w:r>
      <w:r w:rsidRPr="007E0C43">
        <w:t>means an oil that is free from contaminants or additives and to which other substances may be added for a particular application.</w:t>
      </w:r>
    </w:p>
    <w:p w:rsidR="00BD2469" w:rsidRPr="007E0C43" w:rsidRDefault="00BD2469" w:rsidP="0098615F">
      <w:pPr>
        <w:pStyle w:val="Definition"/>
      </w:pPr>
      <w:r w:rsidRPr="007E0C43">
        <w:rPr>
          <w:b/>
          <w:i/>
        </w:rPr>
        <w:t xml:space="preserve">independent laboratory </w:t>
      </w:r>
      <w:r w:rsidRPr="007E0C43">
        <w:t>means a laboratory that:</w:t>
      </w:r>
    </w:p>
    <w:p w:rsidR="00BD2469" w:rsidRPr="007E0C43" w:rsidRDefault="00BD2469" w:rsidP="0098615F">
      <w:pPr>
        <w:pStyle w:val="paragraph"/>
      </w:pPr>
      <w:r w:rsidRPr="007E0C43">
        <w:tab/>
        <w:t>(a)</w:t>
      </w:r>
      <w:r w:rsidRPr="007E0C43">
        <w:tab/>
        <w:t>is independent of the person making the claim for product stewardship (oil) benefit; and</w:t>
      </w:r>
    </w:p>
    <w:p w:rsidR="00BD2469" w:rsidRPr="007E0C43" w:rsidRDefault="00BD2469" w:rsidP="0098615F">
      <w:pPr>
        <w:pStyle w:val="paragraph"/>
      </w:pPr>
      <w:r w:rsidRPr="007E0C43">
        <w:tab/>
        <w:t>(b)</w:t>
      </w:r>
      <w:r w:rsidRPr="007E0C43">
        <w:tab/>
        <w:t xml:space="preserve">operates at arm’s length from the person; and </w:t>
      </w:r>
    </w:p>
    <w:p w:rsidR="00BD2469" w:rsidRPr="007E0C43" w:rsidRDefault="00BD2469" w:rsidP="0098615F">
      <w:pPr>
        <w:pStyle w:val="paragraph"/>
      </w:pPr>
      <w:r w:rsidRPr="007E0C43">
        <w:tab/>
        <w:t>(c)</w:t>
      </w:r>
      <w:r w:rsidRPr="007E0C43">
        <w:tab/>
        <w:t>has appropriate facilities, resources and expertise to conduct the tests necessary for the purposes of Schedule</w:t>
      </w:r>
      <w:r w:rsidR="0078518D" w:rsidRPr="007E0C43">
        <w:t> </w:t>
      </w:r>
      <w:r w:rsidRPr="007E0C43">
        <w:t>1.</w:t>
      </w:r>
    </w:p>
    <w:p w:rsidR="00B42289" w:rsidRPr="007E0C43" w:rsidRDefault="00B42289" w:rsidP="0098615F">
      <w:pPr>
        <w:pStyle w:val="Definition"/>
      </w:pPr>
      <w:r w:rsidRPr="007E0C43">
        <w:rPr>
          <w:b/>
          <w:i/>
        </w:rPr>
        <w:t>re</w:t>
      </w:r>
      <w:r w:rsidR="008B22D0">
        <w:rPr>
          <w:b/>
          <w:i/>
        </w:rPr>
        <w:noBreakHyphen/>
      </w:r>
      <w:r w:rsidRPr="007E0C43">
        <w:rPr>
          <w:b/>
          <w:i/>
        </w:rPr>
        <w:t>refined</w:t>
      </w:r>
      <w:r w:rsidR="0098615F" w:rsidRPr="007E0C43">
        <w:rPr>
          <w:b/>
          <w:i/>
        </w:rPr>
        <w:t>—</w:t>
      </w:r>
      <w:r w:rsidRPr="007E0C43">
        <w:t>see subregulation</w:t>
      </w:r>
      <w:r w:rsidR="0078518D" w:rsidRPr="007E0C43">
        <w:t> </w:t>
      </w:r>
      <w:r w:rsidRPr="007E0C43">
        <w:t>(2).</w:t>
      </w:r>
    </w:p>
    <w:p w:rsidR="00B42289" w:rsidRPr="007E0C43" w:rsidRDefault="00B42289" w:rsidP="0098615F">
      <w:pPr>
        <w:pStyle w:val="subsection"/>
      </w:pPr>
      <w:r w:rsidRPr="007E0C43">
        <w:tab/>
        <w:t>(2)</w:t>
      </w:r>
      <w:r w:rsidRPr="007E0C43">
        <w:tab/>
        <w:t xml:space="preserve">For the purposes of these Regulations, a used oil has been </w:t>
      </w:r>
      <w:r w:rsidRPr="007E0C43">
        <w:rPr>
          <w:b/>
          <w:i/>
        </w:rPr>
        <w:t>re</w:t>
      </w:r>
      <w:r w:rsidR="008B22D0">
        <w:rPr>
          <w:b/>
          <w:i/>
        </w:rPr>
        <w:noBreakHyphen/>
      </w:r>
      <w:r w:rsidRPr="007E0C43">
        <w:rPr>
          <w:b/>
          <w:i/>
        </w:rPr>
        <w:t xml:space="preserve">refined </w:t>
      </w:r>
      <w:r w:rsidRPr="007E0C43">
        <w:t>if it has been restored to the condition of a base oil:</w:t>
      </w:r>
    </w:p>
    <w:p w:rsidR="00B42289" w:rsidRPr="007E0C43" w:rsidRDefault="00B42289" w:rsidP="0098615F">
      <w:pPr>
        <w:pStyle w:val="paragraph"/>
      </w:pPr>
      <w:r w:rsidRPr="007E0C43">
        <w:tab/>
        <w:t>(a)</w:t>
      </w:r>
      <w:r w:rsidRPr="007E0C43">
        <w:tab/>
        <w:t>by either:</w:t>
      </w:r>
    </w:p>
    <w:p w:rsidR="00B42289" w:rsidRPr="007E0C43" w:rsidRDefault="00B42289" w:rsidP="0098615F">
      <w:pPr>
        <w:pStyle w:val="paragraphsub"/>
      </w:pPr>
      <w:r w:rsidRPr="007E0C43">
        <w:tab/>
        <w:t>(i)</w:t>
      </w:r>
      <w:r w:rsidRPr="007E0C43">
        <w:tab/>
        <w:t>thin film evaporation; or</w:t>
      </w:r>
    </w:p>
    <w:p w:rsidR="00B42289" w:rsidRPr="007E0C43" w:rsidRDefault="00B42289" w:rsidP="0098615F">
      <w:pPr>
        <w:pStyle w:val="paragraphsub"/>
      </w:pPr>
      <w:r w:rsidRPr="007E0C43">
        <w:tab/>
        <w:t>(ii)</w:t>
      </w:r>
      <w:r w:rsidRPr="007E0C43">
        <w:tab/>
        <w:t>vacuum distillation;</w:t>
      </w:r>
    </w:p>
    <w:p w:rsidR="00B42289" w:rsidRPr="007E0C43" w:rsidRDefault="00B42289" w:rsidP="0098615F">
      <w:pPr>
        <w:pStyle w:val="paragraph"/>
      </w:pPr>
      <w:r w:rsidRPr="007E0C43">
        <w:tab/>
      </w:r>
      <w:r w:rsidRPr="007E0C43">
        <w:tab/>
        <w:t>followed by either:</w:t>
      </w:r>
    </w:p>
    <w:p w:rsidR="00B42289" w:rsidRPr="007E0C43" w:rsidRDefault="00B42289" w:rsidP="0098615F">
      <w:pPr>
        <w:pStyle w:val="paragraphsub"/>
      </w:pPr>
      <w:r w:rsidRPr="007E0C43">
        <w:tab/>
        <w:t>(iii)</w:t>
      </w:r>
      <w:r w:rsidRPr="007E0C43">
        <w:tab/>
        <w:t>solvent extraction; or</w:t>
      </w:r>
    </w:p>
    <w:p w:rsidR="00B42289" w:rsidRPr="007E0C43" w:rsidRDefault="00B42289" w:rsidP="0098615F">
      <w:pPr>
        <w:pStyle w:val="paragraphsub"/>
      </w:pPr>
      <w:r w:rsidRPr="007E0C43">
        <w:tab/>
        <w:t>(iv)</w:t>
      </w:r>
      <w:r w:rsidRPr="007E0C43">
        <w:tab/>
        <w:t>hydrofinishing; or</w:t>
      </w:r>
    </w:p>
    <w:p w:rsidR="00B42289" w:rsidRPr="007E0C43" w:rsidRDefault="00B42289" w:rsidP="0098615F">
      <w:pPr>
        <w:pStyle w:val="paragraph"/>
      </w:pPr>
      <w:r w:rsidRPr="007E0C43">
        <w:tab/>
        <w:t>(b)</w:t>
      </w:r>
      <w:r w:rsidRPr="007E0C43">
        <w:tab/>
        <w:t>by another process approved for this subregulation</w:t>
      </w:r>
      <w:r w:rsidR="0078518D" w:rsidRPr="007E0C43">
        <w:t> </w:t>
      </w:r>
      <w:r w:rsidRPr="007E0C43">
        <w:t>by the Minister as being:</w:t>
      </w:r>
    </w:p>
    <w:p w:rsidR="00B42289" w:rsidRPr="007E0C43" w:rsidRDefault="00B42289" w:rsidP="0098615F">
      <w:pPr>
        <w:pStyle w:val="paragraphsub"/>
      </w:pPr>
      <w:r w:rsidRPr="007E0C43">
        <w:tab/>
        <w:t>(i)</w:t>
      </w:r>
      <w:r w:rsidRPr="007E0C43">
        <w:tab/>
        <w:t>consistent with the objects of the Act; and</w:t>
      </w:r>
    </w:p>
    <w:p w:rsidR="00B42289" w:rsidRPr="007E0C43" w:rsidRDefault="00B42289" w:rsidP="0098615F">
      <w:pPr>
        <w:pStyle w:val="paragraphsub"/>
      </w:pPr>
      <w:r w:rsidRPr="007E0C43">
        <w:tab/>
        <w:t>(ii)</w:t>
      </w:r>
      <w:r w:rsidRPr="007E0C43">
        <w:tab/>
        <w:t xml:space="preserve">similar in purpose and effect to the processes mentioned in </w:t>
      </w:r>
      <w:r w:rsidR="0078518D" w:rsidRPr="007E0C43">
        <w:t>paragraph (</w:t>
      </w:r>
      <w:r w:rsidRPr="007E0C43">
        <w:t>a).</w:t>
      </w:r>
    </w:p>
    <w:p w:rsidR="002C6EB0" w:rsidRPr="007E0C43" w:rsidRDefault="008B22D0" w:rsidP="00FD4D28">
      <w:pPr>
        <w:pStyle w:val="ActHead2"/>
        <w:pageBreakBefore/>
      </w:pPr>
      <w:bookmarkStart w:id="6" w:name="_Toc52521405"/>
      <w:r w:rsidRPr="008B22D0">
        <w:rPr>
          <w:rStyle w:val="CharPartNo"/>
        </w:rPr>
        <w:lastRenderedPageBreak/>
        <w:t>Part 2</w:t>
      </w:r>
      <w:r w:rsidR="002C6EB0" w:rsidRPr="007E0C43">
        <w:t>—</w:t>
      </w:r>
      <w:r w:rsidR="002C6EB0" w:rsidRPr="008B22D0">
        <w:rPr>
          <w:rStyle w:val="CharPartText"/>
        </w:rPr>
        <w:t>Entitlement to product stewardship (oil) benefits</w:t>
      </w:r>
      <w:bookmarkEnd w:id="6"/>
    </w:p>
    <w:p w:rsidR="002C6EB0" w:rsidRPr="007E0C43" w:rsidRDefault="002C6EB0" w:rsidP="002C6EB0">
      <w:pPr>
        <w:pStyle w:val="Header"/>
      </w:pPr>
      <w:r w:rsidRPr="008B22D0">
        <w:rPr>
          <w:rStyle w:val="CharDivNo"/>
        </w:rPr>
        <w:t xml:space="preserve"> </w:t>
      </w:r>
      <w:r w:rsidRPr="008B22D0">
        <w:rPr>
          <w:rStyle w:val="CharDivText"/>
        </w:rPr>
        <w:t xml:space="preserve"> </w:t>
      </w:r>
    </w:p>
    <w:p w:rsidR="00B42289" w:rsidRPr="007E0C43" w:rsidRDefault="00B42289" w:rsidP="0098615F">
      <w:pPr>
        <w:pStyle w:val="ActHead5"/>
      </w:pPr>
      <w:bookmarkStart w:id="7" w:name="_Toc52521406"/>
      <w:r w:rsidRPr="008B22D0">
        <w:rPr>
          <w:rStyle w:val="CharSectno"/>
        </w:rPr>
        <w:t>4</w:t>
      </w:r>
      <w:r w:rsidR="0098615F" w:rsidRPr="007E0C43">
        <w:t xml:space="preserve">  </w:t>
      </w:r>
      <w:r w:rsidRPr="007E0C43">
        <w:t>Amount of product stewardship benefit</w:t>
      </w:r>
      <w:bookmarkEnd w:id="7"/>
    </w:p>
    <w:p w:rsidR="00B42289" w:rsidRPr="007E0C43" w:rsidRDefault="00B42289" w:rsidP="0098615F">
      <w:pPr>
        <w:pStyle w:val="subsection"/>
      </w:pPr>
      <w:r w:rsidRPr="007E0C43">
        <w:tab/>
        <w:t>(1)</w:t>
      </w:r>
      <w:r w:rsidRPr="007E0C43">
        <w:tab/>
        <w:t>For subsection</w:t>
      </w:r>
      <w:r w:rsidR="0078518D" w:rsidRPr="007E0C43">
        <w:t> </w:t>
      </w:r>
      <w:r w:rsidRPr="007E0C43">
        <w:t>10 (1) of the Act, the amount of product stewardship (oil) benefit for a claim period is:</w:t>
      </w:r>
    </w:p>
    <w:p w:rsidR="00B42289" w:rsidRPr="007E0C43" w:rsidRDefault="00B42289" w:rsidP="0098615F">
      <w:pPr>
        <w:pStyle w:val="paragraph"/>
      </w:pPr>
      <w:r w:rsidRPr="007E0C43">
        <w:tab/>
        <w:t>(a)</w:t>
      </w:r>
      <w:r w:rsidRPr="007E0C43">
        <w:tab/>
        <w:t>for a recycled oil:</w:t>
      </w:r>
    </w:p>
    <w:p w:rsidR="00B42289" w:rsidRPr="007E0C43" w:rsidRDefault="00B42289" w:rsidP="0098615F">
      <w:pPr>
        <w:pStyle w:val="paragraphsub"/>
      </w:pPr>
      <w:r w:rsidRPr="007E0C43">
        <w:tab/>
        <w:t>(i)</w:t>
      </w:r>
      <w:r w:rsidRPr="007E0C43">
        <w:tab/>
        <w:t>the amount mentioned in column 3 of the first category in items</w:t>
      </w:r>
      <w:r w:rsidR="0078518D" w:rsidRPr="007E0C43">
        <w:t> </w:t>
      </w:r>
      <w:r w:rsidRPr="007E0C43">
        <w:t>1 to 7 in the following table that applies to the recycled oil; or</w:t>
      </w:r>
    </w:p>
    <w:p w:rsidR="00B42289" w:rsidRPr="007E0C43" w:rsidRDefault="00B42289" w:rsidP="0098615F">
      <w:pPr>
        <w:pStyle w:val="paragraphsub"/>
      </w:pPr>
      <w:r w:rsidRPr="007E0C43">
        <w:tab/>
        <w:t>(ii)</w:t>
      </w:r>
      <w:r w:rsidRPr="007E0C43">
        <w:tab/>
        <w:t>if the first category that applies to the recycled oil is in item</w:t>
      </w:r>
      <w:r w:rsidR="0078518D" w:rsidRPr="007E0C43">
        <w:t> </w:t>
      </w:r>
      <w:r w:rsidRPr="007E0C43">
        <w:t>5 or 6 of the table, and the category in item</w:t>
      </w:r>
      <w:r w:rsidR="0078518D" w:rsidRPr="007E0C43">
        <w:t> </w:t>
      </w:r>
      <w:r w:rsidRPr="007E0C43">
        <w:t xml:space="preserve">9 of the table also applies to the recycled oil: </w:t>
      </w:r>
    </w:p>
    <w:p w:rsidR="00B42289" w:rsidRPr="007E0C43" w:rsidRDefault="00B42289" w:rsidP="0098615F">
      <w:pPr>
        <w:pStyle w:val="paragraphsub-sub"/>
      </w:pPr>
      <w:r w:rsidRPr="007E0C43">
        <w:tab/>
        <w:t>(A)</w:t>
      </w:r>
      <w:r w:rsidRPr="007E0C43">
        <w:tab/>
        <w:t>the amount mentioned in column 3 of the first category in item</w:t>
      </w:r>
      <w:r w:rsidR="0078518D" w:rsidRPr="007E0C43">
        <w:t> </w:t>
      </w:r>
      <w:r w:rsidRPr="007E0C43">
        <w:t>5 or 6 of the table that applies to the recycled oil, for the total quantity of that recycled oil; and</w:t>
      </w:r>
    </w:p>
    <w:p w:rsidR="00B42289" w:rsidRPr="007E0C43" w:rsidRDefault="00B42289" w:rsidP="0098615F">
      <w:pPr>
        <w:pStyle w:val="paragraphsub-sub"/>
      </w:pPr>
      <w:r w:rsidRPr="007E0C43">
        <w:tab/>
        <w:t>(B)</w:t>
      </w:r>
      <w:r w:rsidRPr="007E0C43">
        <w:tab/>
        <w:t>the amount in column 3 of item</w:t>
      </w:r>
      <w:r w:rsidR="0078518D" w:rsidRPr="007E0C43">
        <w:t> </w:t>
      </w:r>
      <w:r w:rsidRPr="007E0C43">
        <w:t>9 of the table, for the quantity of recycled oil that has been blended with a petroleum product that meets the criteria in Schedule</w:t>
      </w:r>
      <w:r w:rsidR="0078518D" w:rsidRPr="007E0C43">
        <w:t> </w:t>
      </w:r>
      <w:r w:rsidRPr="007E0C43">
        <w:t>2; and</w:t>
      </w:r>
    </w:p>
    <w:p w:rsidR="00B42289" w:rsidRPr="007E0C43" w:rsidRDefault="00B42289" w:rsidP="0098615F">
      <w:pPr>
        <w:pStyle w:val="paragraph"/>
      </w:pPr>
      <w:r w:rsidRPr="007E0C43">
        <w:tab/>
        <w:t>(b)</w:t>
      </w:r>
      <w:r w:rsidRPr="007E0C43">
        <w:tab/>
        <w:t>for gazetted oil for a gazetted use</w:t>
      </w:r>
      <w:r w:rsidR="0098615F" w:rsidRPr="007E0C43">
        <w:t>—</w:t>
      </w:r>
      <w:r w:rsidRPr="007E0C43">
        <w:t>the amount mentioned in column 3 of item</w:t>
      </w:r>
      <w:r w:rsidR="0078518D" w:rsidRPr="007E0C43">
        <w:t> </w:t>
      </w:r>
      <w:r w:rsidRPr="007E0C43">
        <w:t>8 in the following table.</w:t>
      </w:r>
    </w:p>
    <w:p w:rsidR="00B42289" w:rsidRPr="007E0C43" w:rsidRDefault="00B42289" w:rsidP="00B42289">
      <w:pPr>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4"/>
        <w:gridCol w:w="6289"/>
        <w:gridCol w:w="1279"/>
        <w:gridCol w:w="7"/>
      </w:tblGrid>
      <w:tr w:rsidR="00B42289" w:rsidRPr="007E0C43" w:rsidTr="00AA7446">
        <w:trPr>
          <w:gridAfter w:val="1"/>
          <w:wAfter w:w="4" w:type="pct"/>
          <w:tblHeader/>
        </w:trPr>
        <w:tc>
          <w:tcPr>
            <w:tcW w:w="559"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Item</w:t>
            </w:r>
          </w:p>
        </w:tc>
        <w:tc>
          <w:tcPr>
            <w:tcW w:w="3687"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Category</w:t>
            </w:r>
          </w:p>
        </w:tc>
        <w:tc>
          <w:tcPr>
            <w:tcW w:w="750"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Amount (cents/l)</w:t>
            </w:r>
          </w:p>
        </w:tc>
      </w:tr>
      <w:tr w:rsidR="00B42289" w:rsidRPr="007E0C43" w:rsidTr="00AA7446">
        <w:trPr>
          <w:gridAfter w:val="1"/>
          <w:wAfter w:w="4" w:type="pct"/>
        </w:trPr>
        <w:tc>
          <w:tcPr>
            <w:tcW w:w="559" w:type="pct"/>
            <w:tcBorders>
              <w:top w:val="single" w:sz="12" w:space="0" w:color="auto"/>
            </w:tcBorders>
            <w:shd w:val="clear" w:color="auto" w:fill="auto"/>
          </w:tcPr>
          <w:p w:rsidR="00B42289" w:rsidRPr="007E0C43" w:rsidRDefault="00B42289" w:rsidP="0098615F">
            <w:pPr>
              <w:pStyle w:val="Tabletext"/>
            </w:pPr>
            <w:r w:rsidRPr="007E0C43">
              <w:t>1</w:t>
            </w:r>
          </w:p>
        </w:tc>
        <w:tc>
          <w:tcPr>
            <w:tcW w:w="3687" w:type="pct"/>
            <w:tcBorders>
              <w:top w:val="single" w:sz="12" w:space="0" w:color="auto"/>
            </w:tcBorders>
            <w:shd w:val="clear" w:color="auto" w:fill="auto"/>
          </w:tcPr>
          <w:p w:rsidR="00B42289" w:rsidRPr="007E0C43" w:rsidRDefault="00B42289" w:rsidP="0098615F">
            <w:pPr>
              <w:pStyle w:val="Tabletext"/>
            </w:pPr>
            <w:r w:rsidRPr="007E0C43">
              <w:t>Re</w:t>
            </w:r>
            <w:r w:rsidR="008B22D0">
              <w:noBreakHyphen/>
            </w:r>
            <w:r w:rsidRPr="007E0C43">
              <w:t>refined base oil (for use as a lubricant or a hydraulic or transformer oil) that meets the criteria mentioned in Schedule</w:t>
            </w:r>
            <w:r w:rsidR="0078518D" w:rsidRPr="007E0C43">
              <w:t> </w:t>
            </w:r>
            <w:r w:rsidRPr="007E0C43">
              <w:t>1</w:t>
            </w:r>
          </w:p>
        </w:tc>
        <w:tc>
          <w:tcPr>
            <w:tcW w:w="750" w:type="pct"/>
            <w:tcBorders>
              <w:top w:val="single" w:sz="12" w:space="0" w:color="auto"/>
            </w:tcBorders>
            <w:shd w:val="clear" w:color="auto" w:fill="auto"/>
          </w:tcPr>
          <w:p w:rsidR="00B42289" w:rsidRPr="007E0C43" w:rsidRDefault="00B42289" w:rsidP="0098615F">
            <w:pPr>
              <w:pStyle w:val="Tabletext"/>
            </w:pPr>
            <w:r w:rsidRPr="007E0C43">
              <w:t>50</w:t>
            </w:r>
          </w:p>
        </w:tc>
      </w:tr>
      <w:tr w:rsidR="00B42289" w:rsidRPr="007E0C43" w:rsidTr="00AA7446">
        <w:trPr>
          <w:gridAfter w:val="1"/>
          <w:wAfter w:w="4" w:type="pct"/>
        </w:trPr>
        <w:tc>
          <w:tcPr>
            <w:tcW w:w="559" w:type="pct"/>
            <w:shd w:val="clear" w:color="auto" w:fill="auto"/>
          </w:tcPr>
          <w:p w:rsidR="00B42289" w:rsidRPr="007E0C43" w:rsidRDefault="00B42289" w:rsidP="0098615F">
            <w:pPr>
              <w:pStyle w:val="Tabletext"/>
            </w:pPr>
            <w:r w:rsidRPr="007E0C43">
              <w:t>2</w:t>
            </w:r>
          </w:p>
        </w:tc>
        <w:tc>
          <w:tcPr>
            <w:tcW w:w="3687" w:type="pct"/>
            <w:shd w:val="clear" w:color="auto" w:fill="auto"/>
          </w:tcPr>
          <w:p w:rsidR="00B42289" w:rsidRPr="007E0C43" w:rsidRDefault="00B42289" w:rsidP="0098615F">
            <w:pPr>
              <w:pStyle w:val="Tabletext"/>
            </w:pPr>
            <w:r w:rsidRPr="007E0C43">
              <w:t>Other re</w:t>
            </w:r>
            <w:r w:rsidR="008B22D0">
              <w:noBreakHyphen/>
            </w:r>
            <w:r w:rsidRPr="007E0C43">
              <w:t>refined base oils</w:t>
            </w:r>
          </w:p>
        </w:tc>
        <w:tc>
          <w:tcPr>
            <w:tcW w:w="750" w:type="pct"/>
            <w:shd w:val="clear" w:color="auto" w:fill="auto"/>
          </w:tcPr>
          <w:p w:rsidR="00B42289" w:rsidRPr="007E0C43" w:rsidRDefault="00B42289" w:rsidP="0098615F">
            <w:pPr>
              <w:pStyle w:val="Tabletext"/>
            </w:pPr>
            <w:r w:rsidRPr="007E0C43">
              <w:t>10</w:t>
            </w:r>
          </w:p>
        </w:tc>
      </w:tr>
      <w:tr w:rsidR="00B42289" w:rsidRPr="007E0C43" w:rsidTr="00AA7446">
        <w:tc>
          <w:tcPr>
            <w:tcW w:w="559" w:type="pct"/>
            <w:shd w:val="clear" w:color="auto" w:fill="auto"/>
          </w:tcPr>
          <w:p w:rsidR="00B42289" w:rsidRPr="007E0C43" w:rsidRDefault="00B42289" w:rsidP="0098615F">
            <w:pPr>
              <w:pStyle w:val="Tabletext"/>
            </w:pPr>
            <w:r w:rsidRPr="007E0C43">
              <w:t>3</w:t>
            </w:r>
          </w:p>
        </w:tc>
        <w:tc>
          <w:tcPr>
            <w:tcW w:w="3687" w:type="pct"/>
            <w:shd w:val="clear" w:color="auto" w:fill="auto"/>
          </w:tcPr>
          <w:p w:rsidR="00B42289" w:rsidRPr="007E0C43" w:rsidRDefault="00B42289" w:rsidP="0098615F">
            <w:pPr>
              <w:pStyle w:val="Tabletext"/>
            </w:pPr>
            <w:r w:rsidRPr="007E0C43">
              <w:t xml:space="preserve">Diesel fuels that comply with the </w:t>
            </w:r>
            <w:r w:rsidRPr="007E0C43">
              <w:rPr>
                <w:i/>
              </w:rPr>
              <w:t>Fuel Standard (Automotive Diesel) Determination</w:t>
            </w:r>
            <w:r w:rsidR="0078518D" w:rsidRPr="007E0C43">
              <w:rPr>
                <w:i/>
              </w:rPr>
              <w:t> </w:t>
            </w:r>
            <w:r w:rsidRPr="007E0C43">
              <w:rPr>
                <w:i/>
              </w:rPr>
              <w:t>2001</w:t>
            </w:r>
            <w:r w:rsidRPr="007E0C43">
              <w:t>, as in force from time to time</w:t>
            </w:r>
          </w:p>
        </w:tc>
        <w:tc>
          <w:tcPr>
            <w:tcW w:w="754" w:type="pct"/>
            <w:gridSpan w:val="2"/>
            <w:shd w:val="clear" w:color="auto" w:fill="auto"/>
          </w:tcPr>
          <w:p w:rsidR="00B42289" w:rsidRPr="007E0C43" w:rsidRDefault="00B42289" w:rsidP="0098615F">
            <w:pPr>
              <w:pStyle w:val="Tabletext"/>
            </w:pPr>
            <w:r w:rsidRPr="007E0C43">
              <w:t>7</w:t>
            </w:r>
          </w:p>
        </w:tc>
      </w:tr>
      <w:tr w:rsidR="00B42289" w:rsidRPr="007E0C43" w:rsidTr="00AA7446">
        <w:trPr>
          <w:gridAfter w:val="1"/>
          <w:wAfter w:w="4" w:type="pct"/>
          <w:cantSplit/>
        </w:trPr>
        <w:tc>
          <w:tcPr>
            <w:tcW w:w="559" w:type="pct"/>
            <w:shd w:val="clear" w:color="auto" w:fill="auto"/>
          </w:tcPr>
          <w:p w:rsidR="00B42289" w:rsidRPr="007E0C43" w:rsidRDefault="00B42289" w:rsidP="0098615F">
            <w:pPr>
              <w:pStyle w:val="Tabletext"/>
            </w:pPr>
            <w:r w:rsidRPr="007E0C43">
              <w:t>4</w:t>
            </w:r>
          </w:p>
        </w:tc>
        <w:tc>
          <w:tcPr>
            <w:tcW w:w="3687" w:type="pct"/>
            <w:shd w:val="clear" w:color="auto" w:fill="auto"/>
          </w:tcPr>
          <w:p w:rsidR="00B42289" w:rsidRPr="007E0C43" w:rsidRDefault="00B42289" w:rsidP="0098615F">
            <w:pPr>
              <w:pStyle w:val="Tabletext"/>
            </w:pPr>
            <w:r w:rsidRPr="007E0C43">
              <w:t>Diesel extenders:</w:t>
            </w:r>
          </w:p>
          <w:p w:rsidR="00B42289" w:rsidRPr="007E0C43" w:rsidRDefault="0098615F" w:rsidP="0098615F">
            <w:pPr>
              <w:pStyle w:val="Tablea"/>
            </w:pPr>
            <w:r w:rsidRPr="007E0C43">
              <w:t>(</w:t>
            </w:r>
            <w:r w:rsidR="00B42289" w:rsidRPr="007E0C43">
              <w:t>a</w:t>
            </w:r>
            <w:r w:rsidRPr="007E0C43">
              <w:t xml:space="preserve">) </w:t>
            </w:r>
            <w:r w:rsidR="00B42289" w:rsidRPr="007E0C43">
              <w:t>that are filtered, de</w:t>
            </w:r>
            <w:r w:rsidR="008B22D0">
              <w:noBreakHyphen/>
            </w:r>
            <w:r w:rsidR="00B42289" w:rsidRPr="007E0C43">
              <w:t>watered and de</w:t>
            </w:r>
            <w:r w:rsidR="008B22D0">
              <w:noBreakHyphen/>
            </w:r>
            <w:r w:rsidR="00B42289" w:rsidRPr="007E0C43">
              <w:t>mineralised; and</w:t>
            </w:r>
          </w:p>
          <w:p w:rsidR="00B42289" w:rsidRPr="007E0C43" w:rsidRDefault="0098615F" w:rsidP="0098615F">
            <w:pPr>
              <w:pStyle w:val="Tablea"/>
            </w:pPr>
            <w:r w:rsidRPr="007E0C43">
              <w:t>(</w:t>
            </w:r>
            <w:r w:rsidR="00B42289" w:rsidRPr="007E0C43">
              <w:t>b</w:t>
            </w:r>
            <w:r w:rsidRPr="007E0C43">
              <w:t xml:space="preserve">) </w:t>
            </w:r>
            <w:r w:rsidR="00B42289" w:rsidRPr="007E0C43">
              <w:t>that, if combined with diesel fuels, would produce a combined fuel that complies with the Determination mentioned in item</w:t>
            </w:r>
            <w:r w:rsidR="0078518D" w:rsidRPr="007E0C43">
              <w:t> </w:t>
            </w:r>
            <w:r w:rsidR="00B42289" w:rsidRPr="007E0C43">
              <w:t>3</w:t>
            </w:r>
          </w:p>
        </w:tc>
        <w:tc>
          <w:tcPr>
            <w:tcW w:w="750" w:type="pct"/>
            <w:shd w:val="clear" w:color="auto" w:fill="auto"/>
          </w:tcPr>
          <w:p w:rsidR="00B42289" w:rsidRPr="007E0C43" w:rsidRDefault="00B42289" w:rsidP="0098615F">
            <w:pPr>
              <w:pStyle w:val="Tabletext"/>
            </w:pPr>
            <w:r w:rsidRPr="007E0C43">
              <w:t>5</w:t>
            </w:r>
          </w:p>
        </w:tc>
      </w:tr>
      <w:tr w:rsidR="00B42289" w:rsidRPr="007E0C43" w:rsidTr="00AA7446">
        <w:trPr>
          <w:gridAfter w:val="1"/>
          <w:wAfter w:w="4" w:type="pct"/>
        </w:trPr>
        <w:tc>
          <w:tcPr>
            <w:tcW w:w="559" w:type="pct"/>
            <w:shd w:val="clear" w:color="auto" w:fill="auto"/>
          </w:tcPr>
          <w:p w:rsidR="00B42289" w:rsidRPr="007E0C43" w:rsidRDefault="00B42289" w:rsidP="0098615F">
            <w:pPr>
              <w:pStyle w:val="Tabletext"/>
            </w:pPr>
            <w:r w:rsidRPr="007E0C43">
              <w:t>5</w:t>
            </w:r>
          </w:p>
        </w:tc>
        <w:tc>
          <w:tcPr>
            <w:tcW w:w="3687" w:type="pct"/>
            <w:shd w:val="clear" w:color="auto" w:fill="auto"/>
          </w:tcPr>
          <w:p w:rsidR="00B42289" w:rsidRPr="007E0C43" w:rsidRDefault="00B42289" w:rsidP="0098615F">
            <w:pPr>
              <w:pStyle w:val="Tabletext"/>
            </w:pPr>
            <w:r w:rsidRPr="007E0C43">
              <w:t>High grade industrial burning oils (filtered, de</w:t>
            </w:r>
            <w:r w:rsidR="008B22D0">
              <w:noBreakHyphen/>
            </w:r>
            <w:r w:rsidRPr="007E0C43">
              <w:t>watered and de</w:t>
            </w:r>
            <w:r w:rsidR="008B22D0">
              <w:noBreakHyphen/>
            </w:r>
            <w:r w:rsidRPr="007E0C43">
              <w:t>mineralised)</w:t>
            </w:r>
          </w:p>
        </w:tc>
        <w:tc>
          <w:tcPr>
            <w:tcW w:w="750" w:type="pct"/>
            <w:shd w:val="clear" w:color="auto" w:fill="auto"/>
          </w:tcPr>
          <w:p w:rsidR="00B42289" w:rsidRPr="007E0C43" w:rsidRDefault="00B42289" w:rsidP="0098615F">
            <w:pPr>
              <w:pStyle w:val="Tabletext"/>
            </w:pPr>
            <w:r w:rsidRPr="007E0C43">
              <w:t>5</w:t>
            </w:r>
          </w:p>
        </w:tc>
      </w:tr>
      <w:tr w:rsidR="00B42289" w:rsidRPr="007E0C43" w:rsidTr="00AA7446">
        <w:trPr>
          <w:gridAfter w:val="1"/>
          <w:wAfter w:w="4" w:type="pct"/>
        </w:trPr>
        <w:tc>
          <w:tcPr>
            <w:tcW w:w="559" w:type="pct"/>
            <w:shd w:val="clear" w:color="auto" w:fill="auto"/>
          </w:tcPr>
          <w:p w:rsidR="00B42289" w:rsidRPr="007E0C43" w:rsidRDefault="00B42289" w:rsidP="0098615F">
            <w:pPr>
              <w:pStyle w:val="Tabletext"/>
            </w:pPr>
            <w:r w:rsidRPr="007E0C43">
              <w:t>6</w:t>
            </w:r>
          </w:p>
        </w:tc>
        <w:tc>
          <w:tcPr>
            <w:tcW w:w="3687" w:type="pct"/>
            <w:shd w:val="clear" w:color="auto" w:fill="auto"/>
          </w:tcPr>
          <w:p w:rsidR="00B42289" w:rsidRPr="007E0C43" w:rsidRDefault="00B42289" w:rsidP="0098615F">
            <w:pPr>
              <w:pStyle w:val="Tabletext"/>
            </w:pPr>
            <w:r w:rsidRPr="007E0C43">
              <w:t>Low grade industrial burning oils (filtered and de</w:t>
            </w:r>
            <w:r w:rsidR="008B22D0">
              <w:noBreakHyphen/>
            </w:r>
            <w:r w:rsidRPr="007E0C43">
              <w:t>watered)</w:t>
            </w:r>
          </w:p>
        </w:tc>
        <w:tc>
          <w:tcPr>
            <w:tcW w:w="750" w:type="pct"/>
            <w:shd w:val="clear" w:color="auto" w:fill="auto"/>
          </w:tcPr>
          <w:p w:rsidR="00B42289" w:rsidRPr="007E0C43" w:rsidRDefault="00B42289" w:rsidP="0098615F">
            <w:pPr>
              <w:pStyle w:val="Tabletext"/>
            </w:pPr>
            <w:r w:rsidRPr="007E0C43">
              <w:t>3</w:t>
            </w:r>
          </w:p>
        </w:tc>
      </w:tr>
      <w:tr w:rsidR="00B42289" w:rsidRPr="007E0C43" w:rsidTr="00AA7446">
        <w:trPr>
          <w:gridAfter w:val="1"/>
          <w:wAfter w:w="4" w:type="pct"/>
        </w:trPr>
        <w:tc>
          <w:tcPr>
            <w:tcW w:w="559" w:type="pct"/>
            <w:shd w:val="clear" w:color="auto" w:fill="auto"/>
          </w:tcPr>
          <w:p w:rsidR="00B42289" w:rsidRPr="007E0C43" w:rsidRDefault="00B42289" w:rsidP="0098615F">
            <w:pPr>
              <w:pStyle w:val="Tabletext"/>
            </w:pPr>
            <w:r w:rsidRPr="007E0C43">
              <w:t>7</w:t>
            </w:r>
          </w:p>
        </w:tc>
        <w:tc>
          <w:tcPr>
            <w:tcW w:w="3687" w:type="pct"/>
            <w:shd w:val="clear" w:color="auto" w:fill="auto"/>
          </w:tcPr>
          <w:p w:rsidR="00B42289" w:rsidRPr="007E0C43" w:rsidRDefault="00B42289" w:rsidP="0098615F">
            <w:pPr>
              <w:pStyle w:val="Tabletext"/>
            </w:pPr>
            <w:r w:rsidRPr="007E0C43">
              <w:t>Industrial process oils and lubricants, including hydraulic and transformer oils (re</w:t>
            </w:r>
            <w:r w:rsidR="008B22D0">
              <w:noBreakHyphen/>
            </w:r>
            <w:r w:rsidRPr="007E0C43">
              <w:t>processed or filtered, but not re</w:t>
            </w:r>
            <w:r w:rsidR="008B22D0">
              <w:noBreakHyphen/>
            </w:r>
            <w:r w:rsidRPr="007E0C43">
              <w:t>refined)</w:t>
            </w:r>
          </w:p>
        </w:tc>
        <w:tc>
          <w:tcPr>
            <w:tcW w:w="750" w:type="pct"/>
            <w:shd w:val="clear" w:color="auto" w:fill="auto"/>
          </w:tcPr>
          <w:p w:rsidR="00B42289" w:rsidRPr="007E0C43" w:rsidRDefault="00B42289" w:rsidP="0098615F">
            <w:pPr>
              <w:pStyle w:val="Tabletext"/>
            </w:pPr>
            <w:r w:rsidRPr="007E0C43">
              <w:t>0</w:t>
            </w:r>
          </w:p>
        </w:tc>
      </w:tr>
      <w:tr w:rsidR="002C6EB0" w:rsidRPr="007E0C43" w:rsidTr="00AA7446">
        <w:trPr>
          <w:gridAfter w:val="1"/>
          <w:wAfter w:w="4" w:type="pct"/>
        </w:trPr>
        <w:tc>
          <w:tcPr>
            <w:tcW w:w="559" w:type="pct"/>
            <w:tcBorders>
              <w:bottom w:val="single" w:sz="4" w:space="0" w:color="auto"/>
            </w:tcBorders>
            <w:shd w:val="clear" w:color="auto" w:fill="auto"/>
          </w:tcPr>
          <w:p w:rsidR="002C6EB0" w:rsidRPr="007E0C43" w:rsidRDefault="002C6EB0" w:rsidP="0098615F">
            <w:pPr>
              <w:pStyle w:val="Tabletext"/>
            </w:pPr>
            <w:r w:rsidRPr="007E0C43">
              <w:t>8</w:t>
            </w:r>
          </w:p>
        </w:tc>
        <w:tc>
          <w:tcPr>
            <w:tcW w:w="3687" w:type="pct"/>
            <w:tcBorders>
              <w:bottom w:val="single" w:sz="4" w:space="0" w:color="auto"/>
            </w:tcBorders>
            <w:shd w:val="clear" w:color="auto" w:fill="auto"/>
          </w:tcPr>
          <w:p w:rsidR="002C6EB0" w:rsidRPr="007E0C43" w:rsidRDefault="002C6EB0" w:rsidP="0098615F">
            <w:pPr>
              <w:pStyle w:val="Tabletext"/>
            </w:pPr>
            <w:r w:rsidRPr="007E0C43">
              <w:t>Gazetted oil consumed in Australia for a gazetted use</w:t>
            </w:r>
          </w:p>
        </w:tc>
        <w:tc>
          <w:tcPr>
            <w:tcW w:w="750" w:type="pct"/>
            <w:tcBorders>
              <w:bottom w:val="single" w:sz="4" w:space="0" w:color="auto"/>
            </w:tcBorders>
            <w:shd w:val="clear" w:color="auto" w:fill="auto"/>
          </w:tcPr>
          <w:p w:rsidR="002C6EB0" w:rsidRPr="007E0C43" w:rsidRDefault="002C6EB0" w:rsidP="0098615F">
            <w:pPr>
              <w:pStyle w:val="Tabletext"/>
            </w:pPr>
            <w:r w:rsidRPr="007E0C43">
              <w:t>8.5</w:t>
            </w:r>
          </w:p>
        </w:tc>
      </w:tr>
      <w:tr w:rsidR="00B42289" w:rsidRPr="007E0C43" w:rsidTr="00AA7446">
        <w:trPr>
          <w:gridAfter w:val="1"/>
          <w:wAfter w:w="4" w:type="pct"/>
        </w:trPr>
        <w:tc>
          <w:tcPr>
            <w:tcW w:w="559" w:type="pct"/>
            <w:tcBorders>
              <w:bottom w:val="single" w:sz="12" w:space="0" w:color="auto"/>
            </w:tcBorders>
            <w:shd w:val="clear" w:color="auto" w:fill="auto"/>
          </w:tcPr>
          <w:p w:rsidR="00B42289" w:rsidRPr="007E0C43" w:rsidRDefault="00B42289" w:rsidP="0098615F">
            <w:pPr>
              <w:pStyle w:val="Tabletext"/>
            </w:pPr>
            <w:r w:rsidRPr="007E0C43">
              <w:t>9</w:t>
            </w:r>
          </w:p>
        </w:tc>
        <w:tc>
          <w:tcPr>
            <w:tcW w:w="3687" w:type="pct"/>
            <w:tcBorders>
              <w:bottom w:val="single" w:sz="12" w:space="0" w:color="auto"/>
            </w:tcBorders>
            <w:shd w:val="clear" w:color="auto" w:fill="auto"/>
          </w:tcPr>
          <w:p w:rsidR="00B42289" w:rsidRPr="007E0C43" w:rsidRDefault="00B42289" w:rsidP="0098615F">
            <w:pPr>
              <w:pStyle w:val="Tabletext"/>
            </w:pPr>
            <w:r w:rsidRPr="007E0C43">
              <w:t>recycled oil mentioned in item</w:t>
            </w:r>
            <w:r w:rsidR="0078518D" w:rsidRPr="007E0C43">
              <w:t> </w:t>
            </w:r>
            <w:r w:rsidRPr="007E0C43">
              <w:t>5 or 6 that has been blended with a petroleum product that meets the criteria mentioned in Schedule</w:t>
            </w:r>
            <w:r w:rsidR="0078518D" w:rsidRPr="007E0C43">
              <w:t> </w:t>
            </w:r>
            <w:r w:rsidRPr="007E0C43">
              <w:t xml:space="preserve">2 </w:t>
            </w:r>
          </w:p>
        </w:tc>
        <w:tc>
          <w:tcPr>
            <w:tcW w:w="750" w:type="pct"/>
            <w:tcBorders>
              <w:bottom w:val="single" w:sz="12" w:space="0" w:color="auto"/>
            </w:tcBorders>
            <w:shd w:val="clear" w:color="auto" w:fill="auto"/>
          </w:tcPr>
          <w:p w:rsidR="00B42289" w:rsidRPr="007E0C43" w:rsidRDefault="00B42289" w:rsidP="0098615F">
            <w:pPr>
              <w:pStyle w:val="Tabletext"/>
            </w:pPr>
            <w:r w:rsidRPr="007E0C43">
              <w:t>9.557</w:t>
            </w:r>
          </w:p>
        </w:tc>
      </w:tr>
    </w:tbl>
    <w:p w:rsidR="00B42289" w:rsidRPr="007E0C43" w:rsidRDefault="00B42289" w:rsidP="0098615F">
      <w:pPr>
        <w:pStyle w:val="notetext"/>
      </w:pPr>
      <w:bookmarkStart w:id="8" w:name="BK_S3P2L39C1"/>
      <w:bookmarkEnd w:id="8"/>
      <w:r w:rsidRPr="007E0C43">
        <w:rPr>
          <w:i/>
        </w:rPr>
        <w:t>Examples for item</w:t>
      </w:r>
      <w:r w:rsidR="0078518D" w:rsidRPr="007E0C43">
        <w:rPr>
          <w:i/>
        </w:rPr>
        <w:t> </w:t>
      </w:r>
      <w:r w:rsidRPr="007E0C43">
        <w:rPr>
          <w:i/>
        </w:rPr>
        <w:t>2</w:t>
      </w:r>
    </w:p>
    <w:p w:rsidR="00B42289" w:rsidRPr="007E0C43" w:rsidRDefault="00B42289" w:rsidP="0098615F">
      <w:pPr>
        <w:pStyle w:val="notetext"/>
      </w:pPr>
      <w:r w:rsidRPr="007E0C43">
        <w:t>Chain bar oil, oil incorporated into a manufactured product.</w:t>
      </w:r>
    </w:p>
    <w:p w:rsidR="00B42289" w:rsidRPr="007E0C43" w:rsidRDefault="00B42289" w:rsidP="0098615F">
      <w:pPr>
        <w:pStyle w:val="notetext"/>
      </w:pPr>
      <w:bookmarkStart w:id="9" w:name="BK_S3P3L1C1"/>
      <w:bookmarkEnd w:id="9"/>
      <w:r w:rsidRPr="007E0C43">
        <w:rPr>
          <w:i/>
        </w:rPr>
        <w:t>Example for subparagraph</w:t>
      </w:r>
      <w:r w:rsidR="0078518D" w:rsidRPr="007E0C43">
        <w:rPr>
          <w:i/>
        </w:rPr>
        <w:t> </w:t>
      </w:r>
      <w:r w:rsidRPr="007E0C43">
        <w:rPr>
          <w:i/>
        </w:rPr>
        <w:t>4 (1) (a) (ii)</w:t>
      </w:r>
    </w:p>
    <w:p w:rsidR="00B42289" w:rsidRPr="007E0C43" w:rsidRDefault="00B42289" w:rsidP="0098615F">
      <w:pPr>
        <w:pStyle w:val="notetext"/>
      </w:pPr>
      <w:r w:rsidRPr="007E0C43">
        <w:lastRenderedPageBreak/>
        <w:t>If an entity blends diesel with 100 litres of oil mentioned in item</w:t>
      </w:r>
      <w:r w:rsidR="0078518D" w:rsidRPr="007E0C43">
        <w:t> </w:t>
      </w:r>
      <w:r w:rsidRPr="007E0C43">
        <w:t>5 to create a petroleum product that meets the criteria in Schedule</w:t>
      </w:r>
      <w:r w:rsidR="0078518D" w:rsidRPr="007E0C43">
        <w:t> </w:t>
      </w:r>
      <w:r w:rsidRPr="007E0C43">
        <w:t>2, and then blends that petroleum product with a further 10 litres of oil mentioned in item</w:t>
      </w:r>
      <w:r w:rsidR="0078518D" w:rsidRPr="007E0C43">
        <w:t> </w:t>
      </w:r>
      <w:r w:rsidRPr="007E0C43">
        <w:t>5, the entity can claim the amount in column 3 of item</w:t>
      </w:r>
      <w:r w:rsidR="0078518D" w:rsidRPr="007E0C43">
        <w:t> </w:t>
      </w:r>
      <w:r w:rsidRPr="007E0C43">
        <w:t>5 for 110 litres and the amount in column 3 of item</w:t>
      </w:r>
      <w:r w:rsidR="0078518D" w:rsidRPr="007E0C43">
        <w:t> </w:t>
      </w:r>
      <w:r w:rsidRPr="007E0C43">
        <w:t>9 for 10 litres.</w:t>
      </w:r>
    </w:p>
    <w:p w:rsidR="00B42289" w:rsidRPr="007E0C43" w:rsidRDefault="0098615F" w:rsidP="0098615F">
      <w:pPr>
        <w:pStyle w:val="notetext"/>
      </w:pPr>
      <w:r w:rsidRPr="007E0C43">
        <w:t>Note:</w:t>
      </w:r>
      <w:r w:rsidRPr="007E0C43">
        <w:tab/>
      </w:r>
      <w:r w:rsidR="00B42289" w:rsidRPr="007E0C43">
        <w:t xml:space="preserve">The Minister may, by notice published in the </w:t>
      </w:r>
      <w:r w:rsidR="00B42289" w:rsidRPr="007E0C43">
        <w:rPr>
          <w:i/>
        </w:rPr>
        <w:t>Gazette</w:t>
      </w:r>
      <w:r w:rsidR="00B42289" w:rsidRPr="007E0C43">
        <w:t xml:space="preserve">, declare an oil or a use to be a gazetted oil or a gazetted use (see the definitions of </w:t>
      </w:r>
      <w:r w:rsidR="00B42289" w:rsidRPr="007E0C43">
        <w:rPr>
          <w:b/>
          <w:i/>
        </w:rPr>
        <w:t>gazetted oil</w:t>
      </w:r>
      <w:r w:rsidR="00B42289" w:rsidRPr="007E0C43">
        <w:t xml:space="preserve"> and </w:t>
      </w:r>
      <w:r w:rsidR="00B42289" w:rsidRPr="007E0C43">
        <w:rPr>
          <w:b/>
          <w:i/>
        </w:rPr>
        <w:t>gazetted use</w:t>
      </w:r>
      <w:r w:rsidR="00B42289" w:rsidRPr="007E0C43">
        <w:t xml:space="preserve"> in subsection</w:t>
      </w:r>
      <w:r w:rsidR="0078518D" w:rsidRPr="007E0C43">
        <w:t> </w:t>
      </w:r>
      <w:r w:rsidR="00B42289" w:rsidRPr="007E0C43">
        <w:t xml:space="preserve">6 (1) of the Act). </w:t>
      </w:r>
    </w:p>
    <w:p w:rsidR="00B42289" w:rsidRPr="007E0C43" w:rsidRDefault="00B42289" w:rsidP="0098615F">
      <w:pPr>
        <w:pStyle w:val="subsection"/>
      </w:pPr>
      <w:r w:rsidRPr="007E0C43">
        <w:tab/>
        <w:t>(2)</w:t>
      </w:r>
      <w:r w:rsidRPr="007E0C43">
        <w:tab/>
        <w:t>However:</w:t>
      </w:r>
    </w:p>
    <w:p w:rsidR="00B42289" w:rsidRPr="007E0C43" w:rsidRDefault="00B42289" w:rsidP="0098615F">
      <w:pPr>
        <w:pStyle w:val="paragraph"/>
      </w:pPr>
      <w:r w:rsidRPr="007E0C43">
        <w:tab/>
        <w:t>(a)</w:t>
      </w:r>
      <w:r w:rsidRPr="007E0C43">
        <w:tab/>
        <w:t>if an oil is a gazetted oil for a gazetted use and a recycled oil to which any of the categories in items</w:t>
      </w:r>
      <w:r w:rsidR="0078518D" w:rsidRPr="007E0C43">
        <w:t> </w:t>
      </w:r>
      <w:r w:rsidRPr="007E0C43">
        <w:t>3 to 7 in the table apply, the amount of product stewardship (oil) benefit for a claim period is the amount mentioned in column 3 of the first category in items</w:t>
      </w:r>
      <w:r w:rsidR="0078518D" w:rsidRPr="007E0C43">
        <w:t> </w:t>
      </w:r>
      <w:r w:rsidRPr="007E0C43">
        <w:t>3 to 7 that applies to the oil; and</w:t>
      </w:r>
    </w:p>
    <w:p w:rsidR="00B42289" w:rsidRPr="007E0C43" w:rsidRDefault="00B42289" w:rsidP="0098615F">
      <w:pPr>
        <w:pStyle w:val="paragraph"/>
      </w:pPr>
      <w:r w:rsidRPr="007E0C43">
        <w:tab/>
        <w:t>(b)</w:t>
      </w:r>
      <w:r w:rsidRPr="007E0C43">
        <w:tab/>
        <w:t xml:space="preserve">no product stewardship (oil) benefit is payable in respect of oil (including gazetted oil obtained through recycling) that is to undergo further recycling before it is sold to the end user; and </w:t>
      </w:r>
    </w:p>
    <w:p w:rsidR="00B42289" w:rsidRPr="007E0C43" w:rsidRDefault="00B42289" w:rsidP="0098615F">
      <w:pPr>
        <w:pStyle w:val="paragraph"/>
      </w:pPr>
      <w:r w:rsidRPr="007E0C43">
        <w:tab/>
        <w:t>(c)</w:t>
      </w:r>
      <w:r w:rsidRPr="007E0C43">
        <w:tab/>
        <w:t>if the amount mentioned in column 3 of item</w:t>
      </w:r>
      <w:r w:rsidR="0078518D" w:rsidRPr="007E0C43">
        <w:t> </w:t>
      </w:r>
      <w:r w:rsidRPr="007E0C43">
        <w:t xml:space="preserve">9 of the table in </w:t>
      </w:r>
      <w:r w:rsidR="008B22D0">
        <w:t>subregulation 4</w:t>
      </w:r>
      <w:r w:rsidRPr="007E0C43">
        <w:t> (1) is payable and any drawback, refund, rebate or remission of duty of excise on the recycled oil concerned:</w:t>
      </w:r>
    </w:p>
    <w:p w:rsidR="00B42289" w:rsidRPr="007E0C43" w:rsidRDefault="00B42289" w:rsidP="0098615F">
      <w:pPr>
        <w:pStyle w:val="paragraphsub"/>
      </w:pPr>
      <w:r w:rsidRPr="007E0C43">
        <w:tab/>
        <w:t>(i)</w:t>
      </w:r>
      <w:r w:rsidRPr="007E0C43">
        <w:tab/>
        <w:t>was paid or given before the time the entitlement to that amount arose; or</w:t>
      </w:r>
    </w:p>
    <w:p w:rsidR="00B42289" w:rsidRPr="007E0C43" w:rsidRDefault="00B42289" w:rsidP="0098615F">
      <w:pPr>
        <w:pStyle w:val="paragraphsub"/>
      </w:pPr>
      <w:r w:rsidRPr="007E0C43">
        <w:tab/>
        <w:t>(ii)</w:t>
      </w:r>
      <w:r w:rsidRPr="007E0C43">
        <w:tab/>
        <w:t xml:space="preserve">is paid or given at or after the time the entitlement to that amount arises; </w:t>
      </w:r>
    </w:p>
    <w:p w:rsidR="00B42289" w:rsidRPr="007E0C43" w:rsidRDefault="00B42289" w:rsidP="0098615F">
      <w:pPr>
        <w:pStyle w:val="paragraph"/>
      </w:pPr>
      <w:r w:rsidRPr="007E0C43">
        <w:tab/>
      </w:r>
      <w:r w:rsidRPr="007E0C43">
        <w:tab/>
        <w:t>the amount mentioned in column 3 of item</w:t>
      </w:r>
      <w:r w:rsidR="0078518D" w:rsidRPr="007E0C43">
        <w:t> </w:t>
      </w:r>
      <w:r w:rsidRPr="007E0C43">
        <w:t xml:space="preserve">9 of the table for that recycled oil is reduced by the amount of the drawback, refund, rebate or remission. </w:t>
      </w:r>
    </w:p>
    <w:p w:rsidR="00B42289" w:rsidRPr="007E0C43" w:rsidRDefault="00B42289" w:rsidP="0098615F">
      <w:pPr>
        <w:pStyle w:val="subsection"/>
      </w:pPr>
      <w:r w:rsidRPr="007E0C43">
        <w:tab/>
        <w:t>(3)</w:t>
      </w:r>
      <w:r w:rsidRPr="007E0C43">
        <w:tab/>
        <w:t xml:space="preserve">For </w:t>
      </w:r>
      <w:r w:rsidR="008B22D0">
        <w:t>item 1</w:t>
      </w:r>
      <w:r w:rsidRPr="007E0C43">
        <w:t xml:space="preserve"> of the table to subregulation</w:t>
      </w:r>
      <w:r w:rsidR="0078518D" w:rsidRPr="007E0C43">
        <w:t> </w:t>
      </w:r>
      <w:r w:rsidRPr="007E0C43">
        <w:t>(1):</w:t>
      </w:r>
    </w:p>
    <w:p w:rsidR="00C346FA" w:rsidRPr="007E0C43" w:rsidRDefault="00C346FA" w:rsidP="0098615F">
      <w:pPr>
        <w:pStyle w:val="paragraph"/>
      </w:pPr>
      <w:r w:rsidRPr="007E0C43">
        <w:tab/>
        <w:t>(a)</w:t>
      </w:r>
      <w:r w:rsidRPr="007E0C43">
        <w:tab/>
        <w:t>an independent laboratory must test the oil against the criteria mentioned in Schedule</w:t>
      </w:r>
      <w:r w:rsidR="0078518D" w:rsidRPr="007E0C43">
        <w:t> </w:t>
      </w:r>
      <w:r w:rsidRPr="007E0C43">
        <w:t xml:space="preserve">1; and </w:t>
      </w:r>
    </w:p>
    <w:p w:rsidR="00C346FA" w:rsidRPr="007E0C43" w:rsidRDefault="00C346FA" w:rsidP="0098615F">
      <w:pPr>
        <w:pStyle w:val="paragraph"/>
      </w:pPr>
      <w:r w:rsidRPr="007E0C43">
        <w:tab/>
        <w:t>(b)</w:t>
      </w:r>
      <w:r w:rsidRPr="007E0C43">
        <w:tab/>
        <w:t>the test results must be given to the Commissioner:</w:t>
      </w:r>
    </w:p>
    <w:p w:rsidR="00C346FA" w:rsidRPr="007E0C43" w:rsidRDefault="00C346FA" w:rsidP="0098615F">
      <w:pPr>
        <w:pStyle w:val="paragraphsub"/>
      </w:pPr>
      <w:r w:rsidRPr="007E0C43">
        <w:tab/>
        <w:t>(i)</w:t>
      </w:r>
      <w:r w:rsidRPr="007E0C43">
        <w:tab/>
        <w:t>with the first claim for benefit; and</w:t>
      </w:r>
    </w:p>
    <w:p w:rsidR="00C346FA" w:rsidRPr="007E0C43" w:rsidRDefault="00C346FA" w:rsidP="0098615F">
      <w:pPr>
        <w:pStyle w:val="paragraphsub"/>
      </w:pPr>
      <w:r w:rsidRPr="007E0C43">
        <w:tab/>
        <w:t>(ii)</w:t>
      </w:r>
      <w:r w:rsidRPr="007E0C43">
        <w:tab/>
        <w:t>at intervals of not more than 6 months while the benefit is being claimed.</w:t>
      </w:r>
    </w:p>
    <w:p w:rsidR="00BD2469" w:rsidRPr="007E0C43" w:rsidRDefault="00BD2469" w:rsidP="0098615F">
      <w:pPr>
        <w:pStyle w:val="subsection"/>
      </w:pPr>
      <w:r w:rsidRPr="007E0C43">
        <w:tab/>
        <w:t>(4)</w:t>
      </w:r>
      <w:r w:rsidRPr="007E0C43">
        <w:tab/>
        <w:t xml:space="preserve">For </w:t>
      </w:r>
      <w:r w:rsidR="0078518D" w:rsidRPr="007E0C43">
        <w:t>paragraph (</w:t>
      </w:r>
      <w:r w:rsidRPr="007E0C43">
        <w:t>3) (a), a sample may be tested only if an employee of an independent laboratory certifies that:</w:t>
      </w:r>
    </w:p>
    <w:p w:rsidR="00BD2469" w:rsidRPr="007E0C43" w:rsidRDefault="00BD2469" w:rsidP="0098615F">
      <w:pPr>
        <w:pStyle w:val="paragraph"/>
      </w:pPr>
      <w:r w:rsidRPr="007E0C43">
        <w:tab/>
        <w:t>(a)</w:t>
      </w:r>
      <w:r w:rsidRPr="007E0C43">
        <w:tab/>
        <w:t xml:space="preserve">the sample is representative of a production run of the product; and </w:t>
      </w:r>
    </w:p>
    <w:p w:rsidR="00BD2469" w:rsidRPr="007E0C43" w:rsidRDefault="00BD2469" w:rsidP="0098615F">
      <w:pPr>
        <w:pStyle w:val="paragraph"/>
      </w:pPr>
      <w:r w:rsidRPr="007E0C43">
        <w:tab/>
        <w:t>(b)</w:t>
      </w:r>
      <w:r w:rsidRPr="007E0C43">
        <w:tab/>
        <w:t>he or she is satisfied that the sample was not tampered with after it was collected and before it was dispatched to the laboratory.</w:t>
      </w:r>
    </w:p>
    <w:p w:rsidR="00BD2469" w:rsidRPr="007E0C43" w:rsidRDefault="00BD2469" w:rsidP="0098615F">
      <w:pPr>
        <w:pStyle w:val="subsection"/>
      </w:pPr>
      <w:r w:rsidRPr="007E0C43">
        <w:tab/>
        <w:t>(5)</w:t>
      </w:r>
      <w:r w:rsidRPr="007E0C43">
        <w:tab/>
        <w:t xml:space="preserve">For </w:t>
      </w:r>
      <w:r w:rsidR="0078518D" w:rsidRPr="007E0C43">
        <w:t>paragraph (</w:t>
      </w:r>
      <w:r w:rsidRPr="007E0C43">
        <w:t>3) (a), the independent laboratory undertaking the test must certify that the sample tested was not tampered with after receipt by the laboratory and before testing.</w:t>
      </w:r>
    </w:p>
    <w:p w:rsidR="00156255" w:rsidRPr="007E0C43" w:rsidRDefault="00156255" w:rsidP="00156255">
      <w:pPr>
        <w:pStyle w:val="ActHead5"/>
      </w:pPr>
      <w:bookmarkStart w:id="10" w:name="_Toc52521407"/>
      <w:r w:rsidRPr="008B22D0">
        <w:rPr>
          <w:rStyle w:val="CharSectno"/>
        </w:rPr>
        <w:t>4AA</w:t>
      </w:r>
      <w:r w:rsidRPr="007E0C43">
        <w:t xml:space="preserve">  Additional amount of benefit—re</w:t>
      </w:r>
      <w:r w:rsidR="008B22D0">
        <w:noBreakHyphen/>
      </w:r>
      <w:r w:rsidRPr="007E0C43">
        <w:t>refined base oil</w:t>
      </w:r>
      <w:bookmarkEnd w:id="10"/>
    </w:p>
    <w:p w:rsidR="00156255" w:rsidRPr="007E0C43" w:rsidRDefault="00156255" w:rsidP="00156255">
      <w:pPr>
        <w:pStyle w:val="SubsectionHead"/>
      </w:pPr>
      <w:r w:rsidRPr="007E0C43">
        <w:t>Application of regulation</w:t>
      </w:r>
    </w:p>
    <w:p w:rsidR="00156255" w:rsidRPr="007E0C43" w:rsidRDefault="00156255" w:rsidP="00156255">
      <w:pPr>
        <w:pStyle w:val="subsection"/>
      </w:pPr>
      <w:r w:rsidRPr="007E0C43">
        <w:tab/>
        <w:t>(1)</w:t>
      </w:r>
      <w:r w:rsidRPr="007E0C43">
        <w:tab/>
        <w:t>This regulation applies if:</w:t>
      </w:r>
    </w:p>
    <w:p w:rsidR="00156255" w:rsidRPr="007E0C43" w:rsidRDefault="00156255" w:rsidP="00156255">
      <w:pPr>
        <w:pStyle w:val="paragraph"/>
      </w:pPr>
      <w:r w:rsidRPr="007E0C43">
        <w:lastRenderedPageBreak/>
        <w:tab/>
        <w:t>(a)</w:t>
      </w:r>
      <w:r w:rsidRPr="007E0C43">
        <w:tab/>
        <w:t>product stewardship (oil) benefit is payable in respect of recycled oil for a claim period; and</w:t>
      </w:r>
    </w:p>
    <w:p w:rsidR="00156255" w:rsidRPr="007E0C43" w:rsidRDefault="00156255" w:rsidP="00156255">
      <w:pPr>
        <w:pStyle w:val="paragraph"/>
      </w:pPr>
      <w:r w:rsidRPr="007E0C43">
        <w:tab/>
        <w:t>(b)</w:t>
      </w:r>
      <w:r w:rsidRPr="007E0C43">
        <w:tab/>
        <w:t xml:space="preserve">apart from this regulation, the amount of the benefit is the amount mentioned in </w:t>
      </w:r>
      <w:r w:rsidR="008B22D0">
        <w:t>item 1</w:t>
      </w:r>
      <w:r w:rsidRPr="007E0C43">
        <w:t xml:space="preserve"> of the table in </w:t>
      </w:r>
      <w:r w:rsidR="008B22D0">
        <w:t>subregulation 4</w:t>
      </w:r>
      <w:r w:rsidRPr="007E0C43">
        <w:t>(1) (about re</w:t>
      </w:r>
      <w:r w:rsidR="008B22D0">
        <w:noBreakHyphen/>
      </w:r>
      <w:r w:rsidRPr="007E0C43">
        <w:t>refined base oil); and</w:t>
      </w:r>
    </w:p>
    <w:p w:rsidR="00156255" w:rsidRPr="007E0C43" w:rsidRDefault="00156255" w:rsidP="00156255">
      <w:pPr>
        <w:pStyle w:val="paragraph"/>
      </w:pPr>
      <w:r w:rsidRPr="007E0C43">
        <w:tab/>
        <w:t>(c)</w:t>
      </w:r>
      <w:r w:rsidRPr="007E0C43">
        <w:tab/>
        <w:t>the entitlement to the benefit arose or arises:</w:t>
      </w:r>
    </w:p>
    <w:p w:rsidR="00156255" w:rsidRPr="007E0C43" w:rsidRDefault="00156255" w:rsidP="00156255">
      <w:pPr>
        <w:pStyle w:val="paragraphsub"/>
      </w:pPr>
      <w:r w:rsidRPr="007E0C43">
        <w:tab/>
        <w:t>(i)</w:t>
      </w:r>
      <w:r w:rsidRPr="007E0C43">
        <w:tab/>
        <w:t xml:space="preserve">on or after </w:t>
      </w:r>
      <w:r w:rsidR="008B22D0">
        <w:t>1 July</w:t>
      </w:r>
      <w:r w:rsidRPr="007E0C43">
        <w:t xml:space="preserve"> 2020; and</w:t>
      </w:r>
    </w:p>
    <w:p w:rsidR="00156255" w:rsidRPr="007E0C43" w:rsidRDefault="00156255" w:rsidP="00156255">
      <w:pPr>
        <w:pStyle w:val="paragraphsub"/>
      </w:pPr>
      <w:r w:rsidRPr="007E0C43">
        <w:tab/>
        <w:t>(ii)</w:t>
      </w:r>
      <w:r w:rsidRPr="007E0C43">
        <w:tab/>
        <w:t xml:space="preserve">on or before </w:t>
      </w:r>
      <w:r w:rsidR="008B22D0">
        <w:t>31 December</w:t>
      </w:r>
      <w:r w:rsidRPr="007E0C43">
        <w:t xml:space="preserve"> 2020.</w:t>
      </w:r>
    </w:p>
    <w:p w:rsidR="00156255" w:rsidRPr="007E0C43" w:rsidRDefault="00156255" w:rsidP="00156255">
      <w:pPr>
        <w:pStyle w:val="subsection"/>
      </w:pPr>
      <w:r w:rsidRPr="007E0C43">
        <w:tab/>
        <w:t>(2)</w:t>
      </w:r>
      <w:r w:rsidRPr="007E0C43">
        <w:tab/>
        <w:t>For the purposes of subregulation (1), it does not matter:</w:t>
      </w:r>
    </w:p>
    <w:p w:rsidR="00156255" w:rsidRPr="007E0C43" w:rsidRDefault="00156255" w:rsidP="00156255">
      <w:pPr>
        <w:pStyle w:val="paragraph"/>
      </w:pPr>
      <w:r w:rsidRPr="007E0C43">
        <w:tab/>
        <w:t>(a)</w:t>
      </w:r>
      <w:r w:rsidRPr="007E0C43">
        <w:tab/>
        <w:t>whether a claim for payment of the benefit was made before, on or after the commencement of this regulation; and</w:t>
      </w:r>
    </w:p>
    <w:p w:rsidR="00156255" w:rsidRPr="007E0C43" w:rsidRDefault="00156255" w:rsidP="00156255">
      <w:pPr>
        <w:pStyle w:val="paragraph"/>
      </w:pPr>
      <w:r w:rsidRPr="007E0C43">
        <w:tab/>
        <w:t>(b)</w:t>
      </w:r>
      <w:r w:rsidRPr="007E0C43">
        <w:tab/>
        <w:t>whether any amount of the benefit was paid before that commencement.</w:t>
      </w:r>
    </w:p>
    <w:p w:rsidR="00156255" w:rsidRPr="007E0C43" w:rsidRDefault="00156255" w:rsidP="00156255">
      <w:pPr>
        <w:pStyle w:val="SubsectionHead"/>
      </w:pPr>
      <w:r w:rsidRPr="007E0C43">
        <w:t>Additional amount</w:t>
      </w:r>
    </w:p>
    <w:p w:rsidR="00156255" w:rsidRPr="007E0C43" w:rsidRDefault="00156255" w:rsidP="00156255">
      <w:pPr>
        <w:pStyle w:val="subsection"/>
      </w:pPr>
      <w:r w:rsidRPr="007E0C43">
        <w:tab/>
        <w:t>(3)</w:t>
      </w:r>
      <w:r w:rsidRPr="007E0C43">
        <w:tab/>
        <w:t xml:space="preserve">If this regulation applies, the benefit includes an amount of 12 cents/l in addition to the amount mentioned in </w:t>
      </w:r>
      <w:r w:rsidR="008B22D0">
        <w:t>item 1</w:t>
      </w:r>
      <w:r w:rsidRPr="007E0C43">
        <w:t xml:space="preserve"> of the table in </w:t>
      </w:r>
      <w:r w:rsidR="008B22D0">
        <w:t>subregulation 4</w:t>
      </w:r>
      <w:r w:rsidRPr="007E0C43">
        <w:t>(1).</w:t>
      </w:r>
    </w:p>
    <w:p w:rsidR="00B42289" w:rsidRPr="007E0C43" w:rsidRDefault="00B42289" w:rsidP="0098615F">
      <w:pPr>
        <w:pStyle w:val="ActHead5"/>
      </w:pPr>
      <w:bookmarkStart w:id="11" w:name="_Toc52521408"/>
      <w:r w:rsidRPr="008B22D0">
        <w:rPr>
          <w:rStyle w:val="CharSectno"/>
        </w:rPr>
        <w:t>4A</w:t>
      </w:r>
      <w:r w:rsidR="0098615F" w:rsidRPr="007E0C43">
        <w:t xml:space="preserve">  </w:t>
      </w:r>
      <w:r w:rsidRPr="007E0C43">
        <w:t>Additional amount of benefit</w:t>
      </w:r>
      <w:r w:rsidR="00156255" w:rsidRPr="007E0C43">
        <w:t>—industrial burning oils</w:t>
      </w:r>
      <w:bookmarkEnd w:id="11"/>
    </w:p>
    <w:p w:rsidR="00B42289" w:rsidRPr="007E0C43" w:rsidRDefault="00B42289" w:rsidP="0098615F">
      <w:pPr>
        <w:pStyle w:val="SubsectionHead"/>
      </w:pPr>
      <w:r w:rsidRPr="007E0C43">
        <w:t>Application of regulation</w:t>
      </w:r>
    </w:p>
    <w:p w:rsidR="00B42289" w:rsidRPr="007E0C43" w:rsidRDefault="00B42289" w:rsidP="0098615F">
      <w:pPr>
        <w:pStyle w:val="subsection"/>
      </w:pPr>
      <w:r w:rsidRPr="007E0C43">
        <w:tab/>
        <w:t>(1)</w:t>
      </w:r>
      <w:r w:rsidRPr="007E0C43">
        <w:tab/>
        <w:t>This regulation applies if a person is receiving an amount of product stewardship (oil) benefit under item</w:t>
      </w:r>
      <w:r w:rsidR="0078518D" w:rsidRPr="007E0C43">
        <w:t> </w:t>
      </w:r>
      <w:r w:rsidRPr="007E0C43">
        <w:t xml:space="preserve">5 or 6 of the table in </w:t>
      </w:r>
      <w:r w:rsidR="008B22D0">
        <w:t>subregulation 4</w:t>
      </w:r>
      <w:r w:rsidRPr="007E0C43">
        <w:t> (1).</w:t>
      </w:r>
    </w:p>
    <w:p w:rsidR="00B42289" w:rsidRPr="007E0C43" w:rsidRDefault="00B42289" w:rsidP="0098615F">
      <w:pPr>
        <w:pStyle w:val="SubsectionHead"/>
      </w:pPr>
      <w:r w:rsidRPr="007E0C43">
        <w:t>Additional amount</w:t>
      </w:r>
    </w:p>
    <w:p w:rsidR="00B42289" w:rsidRPr="007E0C43" w:rsidRDefault="00B42289" w:rsidP="0098615F">
      <w:pPr>
        <w:pStyle w:val="subsection"/>
      </w:pPr>
      <w:r w:rsidRPr="007E0C43">
        <w:tab/>
        <w:t>(2)</w:t>
      </w:r>
      <w:r w:rsidRPr="007E0C43">
        <w:tab/>
        <w:t>If this regulation applies, the benefit includes an additional amount specified in column 3 of an item of the following table for an entitlement that arises in the period specified in column 2 of that item in the table.</w:t>
      </w:r>
    </w:p>
    <w:p w:rsidR="00B42289" w:rsidRPr="007E0C43" w:rsidRDefault="00B42289" w:rsidP="00B42289">
      <w:pPr>
        <w:keepNext/>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7"/>
        <w:gridCol w:w="6011"/>
        <w:gridCol w:w="1551"/>
      </w:tblGrid>
      <w:tr w:rsidR="00B42289" w:rsidRPr="007E0C43" w:rsidTr="00AA7446">
        <w:trPr>
          <w:tblHeader/>
        </w:trPr>
        <w:tc>
          <w:tcPr>
            <w:tcW w:w="567"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Item</w:t>
            </w:r>
          </w:p>
        </w:tc>
        <w:tc>
          <w:tcPr>
            <w:tcW w:w="3523"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Time period</w:t>
            </w:r>
          </w:p>
        </w:tc>
        <w:tc>
          <w:tcPr>
            <w:tcW w:w="909" w:type="pct"/>
            <w:tcBorders>
              <w:top w:val="single" w:sz="12" w:space="0" w:color="auto"/>
              <w:bottom w:val="single" w:sz="12" w:space="0" w:color="auto"/>
            </w:tcBorders>
            <w:shd w:val="clear" w:color="auto" w:fill="auto"/>
          </w:tcPr>
          <w:p w:rsidR="00B42289" w:rsidRPr="007E0C43" w:rsidRDefault="00B42289" w:rsidP="0098615F">
            <w:pPr>
              <w:pStyle w:val="TableHeading"/>
            </w:pPr>
            <w:r w:rsidRPr="007E0C43">
              <w:t>Amount (cents/l)</w:t>
            </w:r>
          </w:p>
        </w:tc>
      </w:tr>
      <w:tr w:rsidR="00B42289" w:rsidRPr="007E0C43" w:rsidTr="00AA7446">
        <w:tc>
          <w:tcPr>
            <w:tcW w:w="567" w:type="pct"/>
            <w:tcBorders>
              <w:top w:val="single" w:sz="12" w:space="0" w:color="auto"/>
            </w:tcBorders>
            <w:shd w:val="clear" w:color="auto" w:fill="auto"/>
          </w:tcPr>
          <w:p w:rsidR="00B42289" w:rsidRPr="007E0C43" w:rsidRDefault="00B42289" w:rsidP="0098615F">
            <w:pPr>
              <w:pStyle w:val="Tabletext"/>
            </w:pPr>
            <w:r w:rsidRPr="007E0C43">
              <w:t>1</w:t>
            </w:r>
          </w:p>
        </w:tc>
        <w:tc>
          <w:tcPr>
            <w:tcW w:w="3523" w:type="pct"/>
            <w:tcBorders>
              <w:top w:val="single" w:sz="12" w:space="0" w:color="auto"/>
            </w:tcBorders>
            <w:shd w:val="clear" w:color="auto" w:fill="auto"/>
          </w:tcPr>
          <w:p w:rsidR="00B42289" w:rsidRPr="007E0C43" w:rsidRDefault="008B22D0" w:rsidP="0098615F">
            <w:pPr>
              <w:pStyle w:val="Tabletext"/>
            </w:pPr>
            <w:r>
              <w:t>1 July</w:t>
            </w:r>
            <w:r w:rsidR="00B42289" w:rsidRPr="007E0C43">
              <w:t xml:space="preserve"> 2006 to 30</w:t>
            </w:r>
            <w:r w:rsidR="0078518D" w:rsidRPr="007E0C43">
              <w:t> </w:t>
            </w:r>
            <w:r w:rsidR="00B42289" w:rsidRPr="007E0C43">
              <w:t>June 2007</w:t>
            </w:r>
          </w:p>
        </w:tc>
        <w:tc>
          <w:tcPr>
            <w:tcW w:w="909" w:type="pct"/>
            <w:tcBorders>
              <w:top w:val="single" w:sz="12" w:space="0" w:color="auto"/>
            </w:tcBorders>
            <w:shd w:val="clear" w:color="auto" w:fill="auto"/>
          </w:tcPr>
          <w:p w:rsidR="00B42289" w:rsidRPr="007E0C43" w:rsidRDefault="00B42289" w:rsidP="0098615F">
            <w:pPr>
              <w:pStyle w:val="Tabletext"/>
            </w:pPr>
            <w:r w:rsidRPr="007E0C43">
              <w:t>10.057</w:t>
            </w:r>
          </w:p>
        </w:tc>
      </w:tr>
      <w:tr w:rsidR="00B42289" w:rsidRPr="007E0C43" w:rsidTr="00AA7446">
        <w:tc>
          <w:tcPr>
            <w:tcW w:w="567" w:type="pct"/>
            <w:tcBorders>
              <w:bottom w:val="single" w:sz="4" w:space="0" w:color="auto"/>
            </w:tcBorders>
            <w:shd w:val="clear" w:color="auto" w:fill="auto"/>
          </w:tcPr>
          <w:p w:rsidR="00B42289" w:rsidRPr="007E0C43" w:rsidRDefault="00B42289" w:rsidP="0098615F">
            <w:pPr>
              <w:pStyle w:val="Tabletext"/>
            </w:pPr>
            <w:r w:rsidRPr="007E0C43">
              <w:t>2</w:t>
            </w:r>
          </w:p>
        </w:tc>
        <w:tc>
          <w:tcPr>
            <w:tcW w:w="3523" w:type="pct"/>
            <w:tcBorders>
              <w:bottom w:val="single" w:sz="4" w:space="0" w:color="auto"/>
            </w:tcBorders>
            <w:shd w:val="clear" w:color="auto" w:fill="auto"/>
          </w:tcPr>
          <w:p w:rsidR="00B42289" w:rsidRPr="007E0C43" w:rsidRDefault="008B22D0" w:rsidP="0098615F">
            <w:pPr>
              <w:pStyle w:val="Tabletext"/>
            </w:pPr>
            <w:r>
              <w:t>1 July</w:t>
            </w:r>
            <w:r w:rsidR="00B42289" w:rsidRPr="007E0C43">
              <w:t xml:space="preserve"> 2007 to 30</w:t>
            </w:r>
            <w:r w:rsidR="0078518D" w:rsidRPr="007E0C43">
              <w:t> </w:t>
            </w:r>
            <w:r w:rsidR="00B42289" w:rsidRPr="007E0C43">
              <w:t>June 2008</w:t>
            </w:r>
          </w:p>
        </w:tc>
        <w:tc>
          <w:tcPr>
            <w:tcW w:w="909" w:type="pct"/>
            <w:tcBorders>
              <w:bottom w:val="single" w:sz="4" w:space="0" w:color="auto"/>
            </w:tcBorders>
            <w:shd w:val="clear" w:color="auto" w:fill="auto"/>
          </w:tcPr>
          <w:p w:rsidR="00B42289" w:rsidRPr="007E0C43" w:rsidRDefault="00B42289" w:rsidP="0098615F">
            <w:pPr>
              <w:pStyle w:val="Tabletext"/>
            </w:pPr>
            <w:r w:rsidRPr="007E0C43">
              <w:t>6.7</w:t>
            </w:r>
          </w:p>
        </w:tc>
      </w:tr>
      <w:tr w:rsidR="00B42289" w:rsidRPr="007E0C43" w:rsidTr="00AA7446">
        <w:tc>
          <w:tcPr>
            <w:tcW w:w="567" w:type="pct"/>
            <w:tcBorders>
              <w:bottom w:val="single" w:sz="12" w:space="0" w:color="auto"/>
            </w:tcBorders>
            <w:shd w:val="clear" w:color="auto" w:fill="auto"/>
          </w:tcPr>
          <w:p w:rsidR="00B42289" w:rsidRPr="007E0C43" w:rsidRDefault="00B42289" w:rsidP="0098615F">
            <w:pPr>
              <w:pStyle w:val="Tabletext"/>
            </w:pPr>
            <w:r w:rsidRPr="007E0C43">
              <w:t>3</w:t>
            </w:r>
          </w:p>
        </w:tc>
        <w:tc>
          <w:tcPr>
            <w:tcW w:w="3523" w:type="pct"/>
            <w:tcBorders>
              <w:bottom w:val="single" w:sz="12" w:space="0" w:color="auto"/>
            </w:tcBorders>
            <w:shd w:val="clear" w:color="auto" w:fill="auto"/>
          </w:tcPr>
          <w:p w:rsidR="00B42289" w:rsidRPr="007E0C43" w:rsidRDefault="008B22D0" w:rsidP="0098615F">
            <w:pPr>
              <w:pStyle w:val="Tabletext"/>
            </w:pPr>
            <w:r>
              <w:t>1 July</w:t>
            </w:r>
            <w:r w:rsidR="00B42289" w:rsidRPr="007E0C43">
              <w:t xml:space="preserve"> 2008 to 30</w:t>
            </w:r>
            <w:r w:rsidR="0078518D" w:rsidRPr="007E0C43">
              <w:t> </w:t>
            </w:r>
            <w:r w:rsidR="00B42289" w:rsidRPr="007E0C43">
              <w:t>June 2009</w:t>
            </w:r>
          </w:p>
        </w:tc>
        <w:tc>
          <w:tcPr>
            <w:tcW w:w="909" w:type="pct"/>
            <w:tcBorders>
              <w:bottom w:val="single" w:sz="12" w:space="0" w:color="auto"/>
            </w:tcBorders>
            <w:shd w:val="clear" w:color="auto" w:fill="auto"/>
          </w:tcPr>
          <w:p w:rsidR="00B42289" w:rsidRPr="007E0C43" w:rsidRDefault="00B42289" w:rsidP="0098615F">
            <w:pPr>
              <w:pStyle w:val="Tabletext"/>
            </w:pPr>
            <w:r w:rsidRPr="007E0C43">
              <w:t>3.3</w:t>
            </w:r>
          </w:p>
        </w:tc>
      </w:tr>
    </w:tbl>
    <w:p w:rsidR="00B42289" w:rsidRPr="007E0C43" w:rsidRDefault="00B42289" w:rsidP="0098615F">
      <w:pPr>
        <w:pStyle w:val="ActHead5"/>
      </w:pPr>
      <w:bookmarkStart w:id="12" w:name="_Toc52521409"/>
      <w:r w:rsidRPr="008B22D0">
        <w:rPr>
          <w:rStyle w:val="CharSectno"/>
        </w:rPr>
        <w:t>5</w:t>
      </w:r>
      <w:r w:rsidR="0098615F" w:rsidRPr="007E0C43">
        <w:t xml:space="preserve">  </w:t>
      </w:r>
      <w:r w:rsidRPr="007E0C43">
        <w:t>Period for claiming amount in item</w:t>
      </w:r>
      <w:r w:rsidR="0078518D" w:rsidRPr="007E0C43">
        <w:t> </w:t>
      </w:r>
      <w:r w:rsidRPr="007E0C43">
        <w:t>9</w:t>
      </w:r>
      <w:bookmarkEnd w:id="12"/>
    </w:p>
    <w:p w:rsidR="00B42289" w:rsidRPr="007E0C43" w:rsidRDefault="00B42289" w:rsidP="0098615F">
      <w:pPr>
        <w:pStyle w:val="subsection"/>
      </w:pPr>
      <w:r w:rsidRPr="007E0C43">
        <w:tab/>
      </w:r>
      <w:r w:rsidRPr="007E0C43">
        <w:tab/>
        <w:t>An entitlement to the amount mentioned in column 3 of item</w:t>
      </w:r>
      <w:r w:rsidR="0078518D" w:rsidRPr="007E0C43">
        <w:t> </w:t>
      </w:r>
      <w:r w:rsidRPr="007E0C43">
        <w:t xml:space="preserve">9 of the table in </w:t>
      </w:r>
      <w:r w:rsidR="008B22D0">
        <w:t>subregulation 4</w:t>
      </w:r>
      <w:r w:rsidRPr="007E0C43">
        <w:t xml:space="preserve"> (1): </w:t>
      </w:r>
    </w:p>
    <w:p w:rsidR="00B42289" w:rsidRPr="007E0C43" w:rsidRDefault="00B42289" w:rsidP="0098615F">
      <w:pPr>
        <w:pStyle w:val="paragraph"/>
      </w:pPr>
      <w:r w:rsidRPr="007E0C43">
        <w:tab/>
        <w:t>(a)</w:t>
      </w:r>
      <w:r w:rsidRPr="007E0C43">
        <w:tab/>
        <w:t>arises if the recycled oil concerned is or was sold or consumed after 3</w:t>
      </w:r>
      <w:r w:rsidR="008B22D0">
        <w:t>1 January</w:t>
      </w:r>
      <w:r w:rsidRPr="007E0C43">
        <w:t xml:space="preserve"> 2004; and</w:t>
      </w:r>
    </w:p>
    <w:p w:rsidR="00B42289" w:rsidRPr="007E0C43" w:rsidRDefault="00B42289" w:rsidP="0098615F">
      <w:pPr>
        <w:pStyle w:val="paragraph"/>
      </w:pPr>
      <w:r w:rsidRPr="007E0C43">
        <w:tab/>
        <w:t>(b)</w:t>
      </w:r>
      <w:r w:rsidRPr="007E0C43">
        <w:tab/>
        <w:t>ceases if the recycled oil concerned is sold or consumed after 30</w:t>
      </w:r>
      <w:r w:rsidR="0078518D" w:rsidRPr="007E0C43">
        <w:t> </w:t>
      </w:r>
      <w:r w:rsidRPr="007E0C43">
        <w:t>June 2006.</w:t>
      </w:r>
    </w:p>
    <w:p w:rsidR="002C6EB0" w:rsidRPr="007E0C43" w:rsidRDefault="008B22D0" w:rsidP="0071405B">
      <w:pPr>
        <w:pStyle w:val="ActHead2"/>
        <w:pageBreakBefore/>
      </w:pPr>
      <w:bookmarkStart w:id="13" w:name="_Toc52521410"/>
      <w:bookmarkStart w:id="14" w:name="OPCSB_BodyPrincipleB5"/>
      <w:r w:rsidRPr="008B22D0">
        <w:rPr>
          <w:rStyle w:val="CharPartNo"/>
        </w:rPr>
        <w:lastRenderedPageBreak/>
        <w:t>Part 3</w:t>
      </w:r>
      <w:r w:rsidR="002C6EB0" w:rsidRPr="007E0C43">
        <w:t>—</w:t>
      </w:r>
      <w:r w:rsidR="002C6EB0" w:rsidRPr="008B22D0">
        <w:rPr>
          <w:rStyle w:val="CharPartText"/>
        </w:rPr>
        <w:t>Application and transitional provisions</w:t>
      </w:r>
      <w:bookmarkEnd w:id="13"/>
    </w:p>
    <w:p w:rsidR="002C6EB0" w:rsidRPr="007E0C43" w:rsidRDefault="002C6EB0" w:rsidP="002C6EB0">
      <w:pPr>
        <w:pStyle w:val="Header"/>
      </w:pPr>
      <w:r w:rsidRPr="008B22D0">
        <w:rPr>
          <w:rStyle w:val="CharDivNo"/>
        </w:rPr>
        <w:t xml:space="preserve"> </w:t>
      </w:r>
      <w:r w:rsidRPr="008B22D0">
        <w:rPr>
          <w:rStyle w:val="CharDivText"/>
        </w:rPr>
        <w:t xml:space="preserve"> </w:t>
      </w:r>
    </w:p>
    <w:p w:rsidR="002C6EB0" w:rsidRPr="007E0C43" w:rsidRDefault="002C6EB0" w:rsidP="002C6EB0">
      <w:pPr>
        <w:pStyle w:val="ActHead5"/>
        <w:rPr>
          <w:i/>
        </w:rPr>
      </w:pPr>
      <w:bookmarkStart w:id="15" w:name="_Toc52521411"/>
      <w:r w:rsidRPr="008B22D0">
        <w:rPr>
          <w:rStyle w:val="CharSectno"/>
        </w:rPr>
        <w:t>6</w:t>
      </w:r>
      <w:r w:rsidRPr="007E0C43">
        <w:t xml:space="preserve">  Amendments made by the </w:t>
      </w:r>
      <w:r w:rsidRPr="007E0C43">
        <w:rPr>
          <w:i/>
        </w:rPr>
        <w:t>Product Stewardship (Oil) Amendment Regulation 2014</w:t>
      </w:r>
      <w:bookmarkEnd w:id="15"/>
    </w:p>
    <w:p w:rsidR="002C6EB0" w:rsidRPr="007E0C43" w:rsidRDefault="002C6EB0" w:rsidP="002C6EB0">
      <w:pPr>
        <w:pStyle w:val="subsection"/>
      </w:pPr>
      <w:r w:rsidRPr="007E0C43">
        <w:tab/>
      </w:r>
      <w:r w:rsidRPr="007E0C43">
        <w:tab/>
        <w:t xml:space="preserve">The amendment of these Regulations made by item 3 of Schedule 1 to the </w:t>
      </w:r>
      <w:r w:rsidRPr="007E0C43">
        <w:rPr>
          <w:i/>
        </w:rPr>
        <w:t>Product Stewardship (Oil) Amendment Regulation 2014</w:t>
      </w:r>
      <w:r w:rsidRPr="007E0C43">
        <w:t xml:space="preserve"> applies in relation to gazetted oil that is consumed on or after </w:t>
      </w:r>
      <w:r w:rsidR="008B22D0">
        <w:t>1 July</w:t>
      </w:r>
      <w:r w:rsidRPr="007E0C43">
        <w:t xml:space="preserve"> 2014.</w:t>
      </w:r>
    </w:p>
    <w:p w:rsidR="0098615F" w:rsidRPr="007E0C43" w:rsidRDefault="0098615F" w:rsidP="00F23452">
      <w:pPr>
        <w:sectPr w:rsidR="0098615F" w:rsidRPr="007E0C43" w:rsidSect="005B0029">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B42289" w:rsidRPr="007E0C43" w:rsidRDefault="00B42289" w:rsidP="0098615F">
      <w:pPr>
        <w:pStyle w:val="ActHead1"/>
        <w:pageBreakBefore/>
      </w:pPr>
      <w:bookmarkStart w:id="16" w:name="BK_S4P7L1C1"/>
      <w:bookmarkStart w:id="17" w:name="_Toc52521412"/>
      <w:bookmarkEnd w:id="14"/>
      <w:bookmarkEnd w:id="16"/>
      <w:r w:rsidRPr="008B22D0">
        <w:rPr>
          <w:rStyle w:val="CharChapNo"/>
        </w:rPr>
        <w:lastRenderedPageBreak/>
        <w:t>Schedule</w:t>
      </w:r>
      <w:r w:rsidR="0078518D" w:rsidRPr="008B22D0">
        <w:rPr>
          <w:rStyle w:val="CharChapNo"/>
        </w:rPr>
        <w:t> </w:t>
      </w:r>
      <w:r w:rsidRPr="008B22D0">
        <w:rPr>
          <w:rStyle w:val="CharChapNo"/>
        </w:rPr>
        <w:t>1</w:t>
      </w:r>
      <w:r w:rsidR="0098615F" w:rsidRPr="007E0C43">
        <w:t>—</w:t>
      </w:r>
      <w:r w:rsidRPr="008B22D0">
        <w:rPr>
          <w:rStyle w:val="CharChapText"/>
        </w:rPr>
        <w:t>Re</w:t>
      </w:r>
      <w:r w:rsidR="008B22D0" w:rsidRPr="008B22D0">
        <w:rPr>
          <w:rStyle w:val="CharChapText"/>
        </w:rPr>
        <w:noBreakHyphen/>
      </w:r>
      <w:r w:rsidRPr="008B22D0">
        <w:rPr>
          <w:rStyle w:val="CharChapText"/>
        </w:rPr>
        <w:t>refined base oil criteria</w:t>
      </w:r>
      <w:bookmarkEnd w:id="17"/>
    </w:p>
    <w:p w:rsidR="00B42289" w:rsidRPr="007E0C43" w:rsidRDefault="00B42289" w:rsidP="0098615F">
      <w:pPr>
        <w:pStyle w:val="notemargin"/>
      </w:pPr>
      <w:bookmarkStart w:id="18" w:name="BK_S4P7L2C1"/>
      <w:bookmarkEnd w:id="18"/>
      <w:r w:rsidRPr="007E0C43">
        <w:t>(regulation</w:t>
      </w:r>
      <w:r w:rsidR="0078518D" w:rsidRPr="007E0C43">
        <w:t> </w:t>
      </w:r>
      <w:r w:rsidRPr="007E0C43">
        <w:rPr>
          <w:noProof/>
        </w:rPr>
        <w:t>4</w:t>
      </w:r>
      <w:r w:rsidRPr="007E0C43">
        <w:t xml:space="preserve">, table, </w:t>
      </w:r>
      <w:r w:rsidR="008B22D0">
        <w:t>item 1</w:t>
      </w:r>
      <w:r w:rsidRPr="007E0C43">
        <w:t>)</w:t>
      </w:r>
    </w:p>
    <w:p w:rsidR="00B42289" w:rsidRPr="007E0C43" w:rsidRDefault="0098615F" w:rsidP="00B42289">
      <w:pPr>
        <w:pStyle w:val="Header"/>
      </w:pPr>
      <w:r w:rsidRPr="008B22D0">
        <w:rPr>
          <w:rStyle w:val="CharPartNo"/>
        </w:rPr>
        <w:t xml:space="preserve"> </w:t>
      </w:r>
      <w:r w:rsidRPr="008B22D0">
        <w:rPr>
          <w:rStyle w:val="CharPartText"/>
        </w:rPr>
        <w:t xml:space="preserve"> </w:t>
      </w:r>
    </w:p>
    <w:p w:rsidR="00B42289" w:rsidRPr="007E0C43" w:rsidRDefault="0098615F" w:rsidP="0098615F">
      <w:pPr>
        <w:pStyle w:val="notetext"/>
      </w:pPr>
      <w:r w:rsidRPr="007E0C43">
        <w:t>Note:</w:t>
      </w:r>
      <w:r w:rsidRPr="007E0C43">
        <w:tab/>
      </w:r>
      <w:r w:rsidR="00B42289" w:rsidRPr="007E0C43">
        <w:t>The purpose of the criteria in this Schedule is to ensure that re</w:t>
      </w:r>
      <w:r w:rsidR="008B22D0">
        <w:noBreakHyphen/>
      </w:r>
      <w:r w:rsidR="00B42289" w:rsidRPr="007E0C43">
        <w:t>refined base oil, for which a product stewardship benefit is payable, is of a quality that is not damaging to the health and safety of workers and users of the oil.</w:t>
      </w:r>
    </w:p>
    <w:p w:rsidR="00B42289" w:rsidRPr="007E0C43" w:rsidRDefault="00B42289" w:rsidP="0098615F">
      <w:pPr>
        <w:pStyle w:val="ActHead5"/>
      </w:pPr>
      <w:bookmarkStart w:id="19" w:name="_Toc52521413"/>
      <w:r w:rsidRPr="008B22D0">
        <w:rPr>
          <w:rStyle w:val="CharSectno"/>
        </w:rPr>
        <w:t>1</w:t>
      </w:r>
      <w:r w:rsidR="0098615F" w:rsidRPr="007E0C43">
        <w:t xml:space="preserve">  </w:t>
      </w:r>
      <w:r w:rsidRPr="007E0C43">
        <w:t>Mutagenicity</w:t>
      </w:r>
      <w:bookmarkEnd w:id="19"/>
    </w:p>
    <w:p w:rsidR="00B42289" w:rsidRPr="007E0C43" w:rsidRDefault="00B42289" w:rsidP="0098615F">
      <w:pPr>
        <w:pStyle w:val="subsection"/>
      </w:pPr>
      <w:r w:rsidRPr="007E0C43">
        <w:tab/>
      </w:r>
      <w:r w:rsidRPr="007E0C43">
        <w:tab/>
        <w:t>The oil must be non</w:t>
      </w:r>
      <w:r w:rsidR="008B22D0">
        <w:noBreakHyphen/>
      </w:r>
      <w:r w:rsidRPr="007E0C43">
        <w:t>carcinogenic, demonstrated by having a mutagenicity index of less than 1 using the Modified Ames Test.</w:t>
      </w:r>
    </w:p>
    <w:p w:rsidR="00B42289" w:rsidRPr="007E0C43" w:rsidRDefault="00B42289" w:rsidP="0098615F">
      <w:pPr>
        <w:pStyle w:val="ActHead5"/>
      </w:pPr>
      <w:bookmarkStart w:id="20" w:name="_Toc52521414"/>
      <w:r w:rsidRPr="008B22D0">
        <w:rPr>
          <w:rStyle w:val="CharSectno"/>
        </w:rPr>
        <w:t>2</w:t>
      </w:r>
      <w:r w:rsidR="0098615F" w:rsidRPr="007E0C43">
        <w:t xml:space="preserve">  </w:t>
      </w:r>
      <w:r w:rsidRPr="007E0C43">
        <w:t>Poly</w:t>
      </w:r>
      <w:r w:rsidR="008B22D0">
        <w:noBreakHyphen/>
      </w:r>
      <w:r w:rsidRPr="007E0C43">
        <w:t>aromatic hydrocarbons</w:t>
      </w:r>
      <w:bookmarkEnd w:id="20"/>
    </w:p>
    <w:p w:rsidR="00B42289" w:rsidRPr="007E0C43" w:rsidRDefault="00B42289" w:rsidP="0098615F">
      <w:pPr>
        <w:pStyle w:val="subsection"/>
      </w:pPr>
      <w:r w:rsidRPr="007E0C43">
        <w:tab/>
        <w:t>(1)</w:t>
      </w:r>
      <w:r w:rsidRPr="007E0C43">
        <w:tab/>
        <w:t>The oil must contain less than the following for each kilogram of oil:</w:t>
      </w:r>
    </w:p>
    <w:p w:rsidR="00B42289" w:rsidRPr="007E0C43" w:rsidRDefault="00B42289" w:rsidP="0098615F">
      <w:pPr>
        <w:pStyle w:val="paragraph"/>
      </w:pPr>
      <w:r w:rsidRPr="007E0C43">
        <w:tab/>
        <w:t>(a)</w:t>
      </w:r>
      <w:r w:rsidRPr="007E0C43">
        <w:tab/>
        <w:t>10 mg of benzo(a)pyrene;</w:t>
      </w:r>
    </w:p>
    <w:p w:rsidR="00B42289" w:rsidRPr="007E0C43" w:rsidRDefault="00B42289" w:rsidP="0098615F">
      <w:pPr>
        <w:pStyle w:val="paragraph"/>
      </w:pPr>
      <w:r w:rsidRPr="007E0C43">
        <w:tab/>
        <w:t>(b)</w:t>
      </w:r>
      <w:r w:rsidRPr="007E0C43">
        <w:tab/>
        <w:t>10 mg of dibenz(ah)anthracene;</w:t>
      </w:r>
    </w:p>
    <w:p w:rsidR="00B42289" w:rsidRPr="007E0C43" w:rsidRDefault="00B42289" w:rsidP="0098615F">
      <w:pPr>
        <w:pStyle w:val="paragraph"/>
      </w:pPr>
      <w:r w:rsidRPr="007E0C43">
        <w:tab/>
        <w:t>(c)</w:t>
      </w:r>
      <w:r w:rsidRPr="007E0C43">
        <w:tab/>
        <w:t>100 mg of benz(a)anthracene;</w:t>
      </w:r>
    </w:p>
    <w:p w:rsidR="00B42289" w:rsidRPr="007E0C43" w:rsidRDefault="00B42289" w:rsidP="0098615F">
      <w:pPr>
        <w:pStyle w:val="paragraph"/>
      </w:pPr>
      <w:r w:rsidRPr="007E0C43">
        <w:tab/>
        <w:t>(d)</w:t>
      </w:r>
      <w:r w:rsidRPr="007E0C43">
        <w:tab/>
        <w:t>100 mg of benzo(b)fluoranthene;</w:t>
      </w:r>
    </w:p>
    <w:p w:rsidR="00B42289" w:rsidRPr="007E0C43" w:rsidRDefault="00B42289" w:rsidP="0098615F">
      <w:pPr>
        <w:pStyle w:val="paragraph"/>
      </w:pPr>
      <w:r w:rsidRPr="007E0C43">
        <w:tab/>
        <w:t>(e)</w:t>
      </w:r>
      <w:r w:rsidRPr="007E0C43">
        <w:tab/>
        <w:t>100 mg of benzo(k)fluoranthene;</w:t>
      </w:r>
    </w:p>
    <w:p w:rsidR="00B42289" w:rsidRPr="007E0C43" w:rsidRDefault="00B42289" w:rsidP="0098615F">
      <w:pPr>
        <w:pStyle w:val="paragraph"/>
      </w:pPr>
      <w:r w:rsidRPr="007E0C43">
        <w:tab/>
        <w:t>(f)</w:t>
      </w:r>
      <w:r w:rsidRPr="007E0C43">
        <w:tab/>
        <w:t>100 mg of chrysene;</w:t>
      </w:r>
    </w:p>
    <w:p w:rsidR="00B42289" w:rsidRPr="007E0C43" w:rsidRDefault="00B42289" w:rsidP="0098615F">
      <w:pPr>
        <w:pStyle w:val="paragraph"/>
      </w:pPr>
      <w:r w:rsidRPr="007E0C43">
        <w:tab/>
        <w:t>(g)</w:t>
      </w:r>
      <w:r w:rsidRPr="007E0C43">
        <w:tab/>
        <w:t>100 mg of indeno(123</w:t>
      </w:r>
      <w:r w:rsidR="008B22D0">
        <w:noBreakHyphen/>
      </w:r>
      <w:r w:rsidRPr="007E0C43">
        <w:t>cd)pyrene.</w:t>
      </w:r>
    </w:p>
    <w:p w:rsidR="00B42289" w:rsidRPr="007E0C43" w:rsidRDefault="00B42289" w:rsidP="0098615F">
      <w:pPr>
        <w:pStyle w:val="subsection"/>
      </w:pPr>
      <w:r w:rsidRPr="007E0C43">
        <w:tab/>
        <w:t>(2)</w:t>
      </w:r>
      <w:r w:rsidRPr="007E0C43">
        <w:tab/>
        <w:t>The total amount of poly</w:t>
      </w:r>
      <w:r w:rsidR="008B22D0">
        <w:noBreakHyphen/>
      </w:r>
      <w:r w:rsidRPr="007E0C43">
        <w:t xml:space="preserve">aromatic hydrocarbons mentioned in </w:t>
      </w:r>
      <w:r w:rsidR="0078518D" w:rsidRPr="007E0C43">
        <w:t>subclause (</w:t>
      </w:r>
      <w:r w:rsidRPr="007E0C43">
        <w:t>1) that the oil contains must be less than 400 mg for each kilogram of oil.</w:t>
      </w:r>
    </w:p>
    <w:p w:rsidR="00B42289" w:rsidRPr="007E0C43" w:rsidRDefault="00B42289" w:rsidP="0098615F">
      <w:pPr>
        <w:pStyle w:val="subsection"/>
      </w:pPr>
      <w:r w:rsidRPr="007E0C43">
        <w:tab/>
        <w:t>(3)</w:t>
      </w:r>
      <w:r w:rsidRPr="007E0C43">
        <w:tab/>
        <w:t>The total amount of all poly</w:t>
      </w:r>
      <w:r w:rsidR="008B22D0">
        <w:noBreakHyphen/>
      </w:r>
      <w:r w:rsidRPr="007E0C43">
        <w:t>aromatic hydrocarbons that the oil contains (including poly</w:t>
      </w:r>
      <w:r w:rsidR="008B22D0">
        <w:noBreakHyphen/>
      </w:r>
      <w:r w:rsidRPr="007E0C43">
        <w:t xml:space="preserve">aromatic hydrocarbons mentioned in </w:t>
      </w:r>
      <w:r w:rsidR="0078518D" w:rsidRPr="007E0C43">
        <w:t>subclause (</w:t>
      </w:r>
      <w:r w:rsidRPr="007E0C43">
        <w:t>1)) must be less than 1</w:t>
      </w:r>
      <w:r w:rsidR="0078518D" w:rsidRPr="007E0C43">
        <w:t> </w:t>
      </w:r>
      <w:r w:rsidRPr="007E0C43">
        <w:t xml:space="preserve">000 mg for each kilogram of oil. </w:t>
      </w:r>
    </w:p>
    <w:p w:rsidR="00B42289" w:rsidRPr="007E0C43" w:rsidRDefault="00B42289" w:rsidP="0098615F">
      <w:pPr>
        <w:pStyle w:val="ActHead5"/>
      </w:pPr>
      <w:bookmarkStart w:id="21" w:name="_Toc52521415"/>
      <w:r w:rsidRPr="008B22D0">
        <w:rPr>
          <w:rStyle w:val="CharSectno"/>
        </w:rPr>
        <w:t>3</w:t>
      </w:r>
      <w:r w:rsidR="0098615F" w:rsidRPr="007E0C43">
        <w:t xml:space="preserve">  </w:t>
      </w:r>
      <w:r w:rsidRPr="007E0C43">
        <w:t>Polychlorinated biphenyls</w:t>
      </w:r>
      <w:bookmarkEnd w:id="21"/>
    </w:p>
    <w:p w:rsidR="00B42289" w:rsidRPr="007E0C43" w:rsidRDefault="00B42289" w:rsidP="0098615F">
      <w:pPr>
        <w:pStyle w:val="subsection"/>
      </w:pPr>
      <w:r w:rsidRPr="007E0C43">
        <w:tab/>
      </w:r>
      <w:r w:rsidRPr="007E0C43">
        <w:tab/>
        <w:t xml:space="preserve">The oil must contain less than 2.0 mg of polychlorinated biphenyls for each kilogram of oil. </w:t>
      </w:r>
    </w:p>
    <w:p w:rsidR="00B42289" w:rsidRPr="007E0C43" w:rsidRDefault="00B42289" w:rsidP="0098615F">
      <w:pPr>
        <w:pStyle w:val="ActHead5"/>
      </w:pPr>
      <w:bookmarkStart w:id="22" w:name="_Toc52521416"/>
      <w:r w:rsidRPr="008B22D0">
        <w:rPr>
          <w:rStyle w:val="CharSectno"/>
        </w:rPr>
        <w:t>4</w:t>
      </w:r>
      <w:r w:rsidR="0098615F" w:rsidRPr="007E0C43">
        <w:t xml:space="preserve">  </w:t>
      </w:r>
      <w:r w:rsidRPr="007E0C43">
        <w:t>Polychlorinated dibenzo</w:t>
      </w:r>
      <w:r w:rsidR="008B22D0">
        <w:noBreakHyphen/>
      </w:r>
      <w:r w:rsidRPr="007E0C43">
        <w:t>p</w:t>
      </w:r>
      <w:r w:rsidR="008B22D0">
        <w:noBreakHyphen/>
      </w:r>
      <w:r w:rsidRPr="007E0C43">
        <w:t>dioxins</w:t>
      </w:r>
      <w:bookmarkEnd w:id="22"/>
    </w:p>
    <w:p w:rsidR="00B42289" w:rsidRPr="007E0C43" w:rsidRDefault="00B42289" w:rsidP="0098615F">
      <w:pPr>
        <w:pStyle w:val="subsection"/>
      </w:pPr>
      <w:r w:rsidRPr="007E0C43">
        <w:tab/>
      </w:r>
      <w:r w:rsidRPr="007E0C43">
        <w:tab/>
        <w:t>The total amount of dioxins and furans that the oil contains must be less than 10 picograms Toxic Equivalent for each gram of oil.</w:t>
      </w:r>
    </w:p>
    <w:p w:rsidR="00B42289" w:rsidRPr="007E0C43" w:rsidRDefault="00B42289" w:rsidP="0098615F">
      <w:pPr>
        <w:pStyle w:val="ActHead5"/>
      </w:pPr>
      <w:bookmarkStart w:id="23" w:name="_Toc52521417"/>
      <w:r w:rsidRPr="008B22D0">
        <w:rPr>
          <w:rStyle w:val="CharSectno"/>
        </w:rPr>
        <w:t>5</w:t>
      </w:r>
      <w:r w:rsidR="0098615F" w:rsidRPr="007E0C43">
        <w:t xml:space="preserve">  </w:t>
      </w:r>
      <w:r w:rsidRPr="007E0C43">
        <w:t>Total acid number</w:t>
      </w:r>
      <w:bookmarkEnd w:id="23"/>
    </w:p>
    <w:p w:rsidR="00B42289" w:rsidRPr="007E0C43" w:rsidRDefault="00B42289" w:rsidP="0098615F">
      <w:pPr>
        <w:pStyle w:val="subsection"/>
      </w:pPr>
      <w:r w:rsidRPr="007E0C43">
        <w:tab/>
      </w:r>
      <w:r w:rsidRPr="007E0C43">
        <w:tab/>
        <w:t>The oil must have a total acid number of less than 0.07 mg of potassium hydroxide for each gram of oil.</w:t>
      </w:r>
    </w:p>
    <w:p w:rsidR="00B42289" w:rsidRPr="007E0C43" w:rsidRDefault="00B42289" w:rsidP="0098615F">
      <w:pPr>
        <w:pStyle w:val="ActHead5"/>
      </w:pPr>
      <w:bookmarkStart w:id="24" w:name="_Toc52521418"/>
      <w:r w:rsidRPr="008B22D0">
        <w:rPr>
          <w:rStyle w:val="CharSectno"/>
        </w:rPr>
        <w:t>6</w:t>
      </w:r>
      <w:r w:rsidR="0098615F" w:rsidRPr="007E0C43">
        <w:t xml:space="preserve">  </w:t>
      </w:r>
      <w:r w:rsidRPr="007E0C43">
        <w:t>Heavy metals</w:t>
      </w:r>
      <w:bookmarkEnd w:id="24"/>
    </w:p>
    <w:p w:rsidR="00B42289" w:rsidRPr="007E0C43" w:rsidRDefault="00B42289" w:rsidP="0098615F">
      <w:pPr>
        <w:pStyle w:val="subsection"/>
      </w:pPr>
      <w:r w:rsidRPr="007E0C43">
        <w:tab/>
      </w:r>
      <w:r w:rsidRPr="007E0C43">
        <w:tab/>
        <w:t>The oil must contain less than the following for each kilogram of oil:</w:t>
      </w:r>
    </w:p>
    <w:p w:rsidR="00B42289" w:rsidRPr="007E0C43" w:rsidRDefault="00B42289" w:rsidP="0098615F">
      <w:pPr>
        <w:pStyle w:val="paragraph"/>
      </w:pPr>
      <w:r w:rsidRPr="007E0C43">
        <w:lastRenderedPageBreak/>
        <w:tab/>
        <w:t>(a)</w:t>
      </w:r>
      <w:r w:rsidRPr="007E0C43">
        <w:tab/>
        <w:t>5 mg of arsenic;</w:t>
      </w:r>
    </w:p>
    <w:p w:rsidR="00B42289" w:rsidRPr="007E0C43" w:rsidRDefault="00B42289" w:rsidP="0098615F">
      <w:pPr>
        <w:pStyle w:val="paragraph"/>
      </w:pPr>
      <w:r w:rsidRPr="007E0C43">
        <w:tab/>
        <w:t>(b)</w:t>
      </w:r>
      <w:r w:rsidRPr="007E0C43">
        <w:tab/>
        <w:t>2 mg of cadmium;</w:t>
      </w:r>
    </w:p>
    <w:p w:rsidR="00B42289" w:rsidRPr="007E0C43" w:rsidRDefault="00B42289" w:rsidP="0098615F">
      <w:pPr>
        <w:pStyle w:val="paragraph"/>
      </w:pPr>
      <w:r w:rsidRPr="007E0C43">
        <w:tab/>
        <w:t>(c)</w:t>
      </w:r>
      <w:r w:rsidRPr="007E0C43">
        <w:tab/>
        <w:t>10 mg of chromium;</w:t>
      </w:r>
    </w:p>
    <w:p w:rsidR="00B42289" w:rsidRPr="007E0C43" w:rsidRDefault="00B42289" w:rsidP="0098615F">
      <w:pPr>
        <w:pStyle w:val="paragraph"/>
      </w:pPr>
      <w:r w:rsidRPr="007E0C43">
        <w:tab/>
        <w:t>(d)</w:t>
      </w:r>
      <w:r w:rsidRPr="007E0C43">
        <w:tab/>
        <w:t>100 mg of lead.</w:t>
      </w:r>
    </w:p>
    <w:p w:rsidR="00B42289" w:rsidRPr="007E0C43" w:rsidRDefault="00B42289" w:rsidP="0098615F">
      <w:pPr>
        <w:pStyle w:val="ActHead5"/>
      </w:pPr>
      <w:bookmarkStart w:id="25" w:name="_Toc52521419"/>
      <w:r w:rsidRPr="008B22D0">
        <w:rPr>
          <w:rStyle w:val="CharSectno"/>
        </w:rPr>
        <w:t>7</w:t>
      </w:r>
      <w:r w:rsidR="0098615F" w:rsidRPr="007E0C43">
        <w:t xml:space="preserve">  </w:t>
      </w:r>
      <w:r w:rsidRPr="007E0C43">
        <w:t>Appearance</w:t>
      </w:r>
      <w:bookmarkEnd w:id="25"/>
    </w:p>
    <w:p w:rsidR="00B42289" w:rsidRPr="007E0C43" w:rsidRDefault="00B42289" w:rsidP="0098615F">
      <w:pPr>
        <w:pStyle w:val="subsection"/>
      </w:pPr>
      <w:r w:rsidRPr="007E0C43">
        <w:tab/>
      </w:r>
      <w:r w:rsidRPr="007E0C43">
        <w:tab/>
        <w:t>The oil must have a clear and bright appearance.</w:t>
      </w:r>
    </w:p>
    <w:p w:rsidR="00B42289" w:rsidRPr="007E0C43" w:rsidRDefault="00B42289" w:rsidP="0098615F">
      <w:pPr>
        <w:pStyle w:val="ActHead1"/>
        <w:pageBreakBefore/>
      </w:pPr>
      <w:bookmarkStart w:id="26" w:name="BK_S4P9L1C1"/>
      <w:bookmarkStart w:id="27" w:name="_Toc52521420"/>
      <w:bookmarkEnd w:id="26"/>
      <w:r w:rsidRPr="008B22D0">
        <w:rPr>
          <w:rStyle w:val="CharChapNo"/>
        </w:rPr>
        <w:lastRenderedPageBreak/>
        <w:t>Schedule</w:t>
      </w:r>
      <w:r w:rsidR="0078518D" w:rsidRPr="008B22D0">
        <w:rPr>
          <w:rStyle w:val="CharChapNo"/>
        </w:rPr>
        <w:t> </w:t>
      </w:r>
      <w:r w:rsidRPr="008B22D0">
        <w:rPr>
          <w:rStyle w:val="CharChapNo"/>
        </w:rPr>
        <w:t>2</w:t>
      </w:r>
      <w:r w:rsidR="0098615F" w:rsidRPr="007E0C43">
        <w:t>—</w:t>
      </w:r>
      <w:r w:rsidRPr="008B22D0">
        <w:rPr>
          <w:rStyle w:val="CharChapText"/>
        </w:rPr>
        <w:t>Petroleum product criteria</w:t>
      </w:r>
      <w:bookmarkEnd w:id="27"/>
    </w:p>
    <w:p w:rsidR="00B42289" w:rsidRPr="007E0C43" w:rsidRDefault="00B42289" w:rsidP="0098615F">
      <w:pPr>
        <w:pStyle w:val="notemargin"/>
      </w:pPr>
      <w:bookmarkStart w:id="28" w:name="BK_S4P9L2C1"/>
      <w:bookmarkEnd w:id="28"/>
      <w:r w:rsidRPr="007E0C43">
        <w:t>(</w:t>
      </w:r>
      <w:r w:rsidR="008B22D0">
        <w:t>subregulation 4</w:t>
      </w:r>
      <w:r w:rsidRPr="007E0C43">
        <w:t> (1), table, item</w:t>
      </w:r>
      <w:r w:rsidR="0078518D" w:rsidRPr="007E0C43">
        <w:t> </w:t>
      </w:r>
      <w:r w:rsidRPr="007E0C43">
        <w:t>9)</w:t>
      </w:r>
    </w:p>
    <w:p w:rsidR="00B42289" w:rsidRPr="007E0C43" w:rsidRDefault="0098615F" w:rsidP="00B42289">
      <w:pPr>
        <w:pStyle w:val="Header"/>
      </w:pPr>
      <w:bookmarkStart w:id="29" w:name="f_Check_Lines_below"/>
      <w:bookmarkEnd w:id="29"/>
      <w:r w:rsidRPr="008B22D0">
        <w:rPr>
          <w:rStyle w:val="CharPartNo"/>
        </w:rPr>
        <w:t xml:space="preserve"> </w:t>
      </w:r>
      <w:r w:rsidRPr="008B22D0">
        <w:rPr>
          <w:rStyle w:val="CharPartText"/>
        </w:rPr>
        <w:t xml:space="preserve"> </w:t>
      </w:r>
    </w:p>
    <w:p w:rsidR="00B42289" w:rsidRPr="007E0C43" w:rsidRDefault="00B42289" w:rsidP="0098615F">
      <w:pPr>
        <w:pStyle w:val="ActHead5"/>
      </w:pPr>
      <w:bookmarkStart w:id="30" w:name="_Toc52521421"/>
      <w:r w:rsidRPr="008B22D0">
        <w:rPr>
          <w:rStyle w:val="CharSectno"/>
        </w:rPr>
        <w:t>1</w:t>
      </w:r>
      <w:r w:rsidR="0098615F" w:rsidRPr="007E0C43">
        <w:t xml:space="preserve">  </w:t>
      </w:r>
      <w:r w:rsidRPr="007E0C43">
        <w:t>Density</w:t>
      </w:r>
      <w:bookmarkEnd w:id="30"/>
    </w:p>
    <w:p w:rsidR="00B42289" w:rsidRPr="007E0C43" w:rsidRDefault="00B42289" w:rsidP="0098615F">
      <w:pPr>
        <w:pStyle w:val="subsection"/>
      </w:pPr>
      <w:r w:rsidRPr="007E0C43">
        <w:tab/>
      </w:r>
      <w:r w:rsidRPr="007E0C43">
        <w:tab/>
        <w:t>The petroleum product must have a density:</w:t>
      </w:r>
    </w:p>
    <w:p w:rsidR="00B42289" w:rsidRPr="007E0C43" w:rsidRDefault="00B42289" w:rsidP="0098615F">
      <w:pPr>
        <w:pStyle w:val="paragraph"/>
      </w:pPr>
      <w:r w:rsidRPr="007E0C43">
        <w:tab/>
        <w:t>(a)</w:t>
      </w:r>
      <w:r w:rsidRPr="007E0C43">
        <w:tab/>
        <w:t xml:space="preserve">equal to or exceeding 0.900 at 15º Celsius as determined by ASTM 1298; or </w:t>
      </w:r>
    </w:p>
    <w:p w:rsidR="00B42289" w:rsidRPr="007E0C43" w:rsidRDefault="00B42289" w:rsidP="0098615F">
      <w:pPr>
        <w:pStyle w:val="paragraph"/>
      </w:pPr>
      <w:r w:rsidRPr="007E0C43">
        <w:tab/>
        <w:t>(b)</w:t>
      </w:r>
      <w:r w:rsidRPr="007E0C43">
        <w:tab/>
        <w:t>less than 0.900 at 15º Celsius as determined by ASTM 1298 and:</w:t>
      </w:r>
    </w:p>
    <w:p w:rsidR="00B42289" w:rsidRPr="007E0C43" w:rsidRDefault="00B42289" w:rsidP="0098615F">
      <w:pPr>
        <w:pStyle w:val="paragraphsub"/>
      </w:pPr>
      <w:r w:rsidRPr="007E0C43">
        <w:tab/>
        <w:t>(i)</w:t>
      </w:r>
      <w:r w:rsidRPr="007E0C43">
        <w:tab/>
        <w:t>a maximum cetane index of 35 as determined by ASTM D976; or</w:t>
      </w:r>
    </w:p>
    <w:p w:rsidR="00B42289" w:rsidRPr="007E0C43" w:rsidRDefault="00B42289" w:rsidP="0098615F">
      <w:pPr>
        <w:pStyle w:val="paragraphsub"/>
      </w:pPr>
      <w:r w:rsidRPr="007E0C43">
        <w:tab/>
        <w:t>(ii)</w:t>
      </w:r>
      <w:r w:rsidRPr="007E0C43">
        <w:tab/>
        <w:t>in respect of the heaviest 10% of a particular volume of fuel tested, a minimum value of 0.35% mass of carbon residue on 10% distillation residue as determined by ASTM D189 or D524; or</w:t>
      </w:r>
    </w:p>
    <w:p w:rsidR="00B42289" w:rsidRPr="007E0C43" w:rsidRDefault="00B42289" w:rsidP="0098615F">
      <w:pPr>
        <w:pStyle w:val="paragraphsub"/>
      </w:pPr>
      <w:r w:rsidRPr="007E0C43">
        <w:tab/>
        <w:t>(iii)</w:t>
      </w:r>
      <w:r w:rsidRPr="007E0C43">
        <w:tab/>
        <w:t>a minimum pour point of 15º Celsius as determined by ASTM D97; or</w:t>
      </w:r>
    </w:p>
    <w:p w:rsidR="00B42289" w:rsidRPr="007E0C43" w:rsidRDefault="00B42289" w:rsidP="0098615F">
      <w:pPr>
        <w:pStyle w:val="paragraphsub"/>
      </w:pPr>
      <w:r w:rsidRPr="007E0C43">
        <w:tab/>
        <w:t>(iv)</w:t>
      </w:r>
      <w:r w:rsidRPr="007E0C43">
        <w:tab/>
        <w:t>a minimum sulphur content of 1.5% mass as determined by ASTM D129; or</w:t>
      </w:r>
    </w:p>
    <w:p w:rsidR="00B42289" w:rsidRPr="007E0C43" w:rsidRDefault="00B42289" w:rsidP="0098615F">
      <w:pPr>
        <w:pStyle w:val="paragraphsub"/>
      </w:pPr>
      <w:r w:rsidRPr="007E0C43">
        <w:tab/>
        <w:t>(v)</w:t>
      </w:r>
      <w:r w:rsidRPr="007E0C43">
        <w:tab/>
        <w:t>a minimum kinematic viscosity of 10 centistokes (millimetres squared per second) at 40º Celsius as determined by ASTM D445.</w:t>
      </w:r>
    </w:p>
    <w:p w:rsidR="00B42289" w:rsidRPr="007E0C43" w:rsidRDefault="00B42289" w:rsidP="0098615F">
      <w:pPr>
        <w:pStyle w:val="ActHead5"/>
      </w:pPr>
      <w:bookmarkStart w:id="31" w:name="_Toc52521422"/>
      <w:r w:rsidRPr="008B22D0">
        <w:rPr>
          <w:rStyle w:val="CharSectno"/>
        </w:rPr>
        <w:t>2</w:t>
      </w:r>
      <w:r w:rsidR="0098615F" w:rsidRPr="007E0C43">
        <w:t xml:space="preserve">  </w:t>
      </w:r>
      <w:r w:rsidRPr="007E0C43">
        <w:t>Duty</w:t>
      </w:r>
      <w:bookmarkEnd w:id="31"/>
    </w:p>
    <w:p w:rsidR="00B42289" w:rsidRPr="007E0C43" w:rsidRDefault="00B42289" w:rsidP="0098615F">
      <w:pPr>
        <w:pStyle w:val="subsection"/>
      </w:pPr>
      <w:r w:rsidRPr="007E0C43">
        <w:tab/>
      </w:r>
      <w:r w:rsidRPr="007E0C43">
        <w:tab/>
        <w:t>Duty on the petroleum product must have been paid at a rate that is applicable to diesel fuel.</w:t>
      </w:r>
    </w:p>
    <w:p w:rsidR="00B42289" w:rsidRPr="007E0C43" w:rsidRDefault="00B42289" w:rsidP="0098615F">
      <w:pPr>
        <w:pStyle w:val="ActHead5"/>
      </w:pPr>
      <w:bookmarkStart w:id="32" w:name="_Toc52521423"/>
      <w:r w:rsidRPr="008B22D0">
        <w:rPr>
          <w:rStyle w:val="CharSectno"/>
        </w:rPr>
        <w:t>3</w:t>
      </w:r>
      <w:r w:rsidR="0098615F" w:rsidRPr="007E0C43">
        <w:t xml:space="preserve">  </w:t>
      </w:r>
      <w:r w:rsidRPr="007E0C43">
        <w:t>Use</w:t>
      </w:r>
      <w:bookmarkEnd w:id="32"/>
    </w:p>
    <w:p w:rsidR="00B42289" w:rsidRPr="007E0C43" w:rsidRDefault="00B42289" w:rsidP="0098615F">
      <w:pPr>
        <w:pStyle w:val="subsection"/>
      </w:pPr>
      <w:r w:rsidRPr="007E0C43">
        <w:tab/>
      </w:r>
      <w:r w:rsidRPr="007E0C43">
        <w:tab/>
        <w:t>The petroleum product must be capable of being used as a fuel otherwise than in an internal combustion engine.</w:t>
      </w:r>
    </w:p>
    <w:p w:rsidR="00B42289" w:rsidRPr="007E0C43" w:rsidRDefault="00B42289" w:rsidP="0098615F">
      <w:pPr>
        <w:pStyle w:val="ActHead5"/>
      </w:pPr>
      <w:bookmarkStart w:id="33" w:name="_Toc52521424"/>
      <w:r w:rsidRPr="008B22D0">
        <w:rPr>
          <w:rStyle w:val="CharSectno"/>
        </w:rPr>
        <w:t>4</w:t>
      </w:r>
      <w:r w:rsidR="0098615F" w:rsidRPr="007E0C43">
        <w:t xml:space="preserve">  </w:t>
      </w:r>
      <w:r w:rsidRPr="007E0C43">
        <w:t>References to ASTM tests</w:t>
      </w:r>
      <w:bookmarkEnd w:id="33"/>
    </w:p>
    <w:p w:rsidR="00B42289" w:rsidRPr="007E0C43" w:rsidRDefault="00B42289" w:rsidP="0098615F">
      <w:pPr>
        <w:pStyle w:val="subsection"/>
      </w:pPr>
      <w:r w:rsidRPr="007E0C43">
        <w:tab/>
      </w:r>
      <w:r w:rsidRPr="007E0C43">
        <w:tab/>
        <w:t xml:space="preserve">In this Schedule, </w:t>
      </w:r>
      <w:r w:rsidRPr="007E0C43">
        <w:rPr>
          <w:b/>
          <w:i/>
        </w:rPr>
        <w:t>ASTM</w:t>
      </w:r>
      <w:r w:rsidRPr="007E0C43">
        <w:t>, followed by a number, is a reference to the test so numbered as prescribed by the American Society for Testing and Materials and set out in Section</w:t>
      </w:r>
      <w:r w:rsidR="0078518D" w:rsidRPr="007E0C43">
        <w:t> </w:t>
      </w:r>
      <w:r w:rsidRPr="007E0C43">
        <w:t xml:space="preserve">5 of the </w:t>
      </w:r>
      <w:r w:rsidRPr="007E0C43">
        <w:rPr>
          <w:i/>
        </w:rPr>
        <w:t xml:space="preserve">Annual Book of ASTM Standards </w:t>
      </w:r>
      <w:r w:rsidRPr="007E0C43">
        <w:t>(1986 revision) published by the American Society for Testing and Materials at Philadelphia, Pennsylvania in the United States of America.</w:t>
      </w:r>
    </w:p>
    <w:p w:rsidR="00B42289" w:rsidRPr="007E0C43" w:rsidRDefault="00B42289" w:rsidP="00B42289"/>
    <w:p w:rsidR="0098615F" w:rsidRPr="007E0C43" w:rsidRDefault="0098615F" w:rsidP="00F23452">
      <w:pPr>
        <w:sectPr w:rsidR="0098615F" w:rsidRPr="007E0C43" w:rsidSect="005B0029">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34" w:name="OPCSB_NonAmendNoClausesB5"/>
    </w:p>
    <w:p w:rsidR="001902BC" w:rsidRPr="007E0C43" w:rsidRDefault="001902BC" w:rsidP="001902BC">
      <w:pPr>
        <w:pStyle w:val="ENotesHeading1"/>
        <w:outlineLvl w:val="9"/>
      </w:pPr>
      <w:bookmarkStart w:id="35" w:name="_Toc52521425"/>
      <w:bookmarkEnd w:id="34"/>
      <w:r w:rsidRPr="007E0C43">
        <w:lastRenderedPageBreak/>
        <w:t>Endnotes</w:t>
      </w:r>
      <w:bookmarkEnd w:id="35"/>
    </w:p>
    <w:p w:rsidR="00A36ED6" w:rsidRPr="007E0C43" w:rsidRDefault="00A36ED6" w:rsidP="001B1FA4">
      <w:pPr>
        <w:pStyle w:val="ENotesHeading2"/>
        <w:spacing w:line="240" w:lineRule="auto"/>
        <w:outlineLvl w:val="9"/>
      </w:pPr>
      <w:bookmarkStart w:id="36" w:name="_Toc52521426"/>
      <w:r w:rsidRPr="007E0C43">
        <w:t>Endnote 1—About the endnotes</w:t>
      </w:r>
      <w:bookmarkEnd w:id="36"/>
    </w:p>
    <w:p w:rsidR="00A36ED6" w:rsidRPr="007E0C43" w:rsidRDefault="00A36ED6" w:rsidP="001B1FA4">
      <w:pPr>
        <w:spacing w:after="120"/>
      </w:pPr>
      <w:r w:rsidRPr="007E0C43">
        <w:t>The endnotes provide information about this compilation and the compiled law.</w:t>
      </w:r>
    </w:p>
    <w:p w:rsidR="00A36ED6" w:rsidRPr="007E0C43" w:rsidRDefault="00A36ED6" w:rsidP="001B1FA4">
      <w:pPr>
        <w:spacing w:after="120"/>
      </w:pPr>
      <w:r w:rsidRPr="007E0C43">
        <w:t>The following endnotes are included in every compilation:</w:t>
      </w:r>
    </w:p>
    <w:p w:rsidR="00A36ED6" w:rsidRPr="007E0C43" w:rsidRDefault="00A36ED6" w:rsidP="001B1FA4">
      <w:r w:rsidRPr="007E0C43">
        <w:t>Endnote 1—About the endnotes</w:t>
      </w:r>
    </w:p>
    <w:p w:rsidR="00A36ED6" w:rsidRPr="007E0C43" w:rsidRDefault="00A36ED6" w:rsidP="001B1FA4">
      <w:r w:rsidRPr="007E0C43">
        <w:t>Endnote 2—Abbreviation key</w:t>
      </w:r>
    </w:p>
    <w:p w:rsidR="00A36ED6" w:rsidRPr="007E0C43" w:rsidRDefault="00A36ED6" w:rsidP="001B1FA4">
      <w:r w:rsidRPr="007E0C43">
        <w:t>Endnote 3—Legislation history</w:t>
      </w:r>
    </w:p>
    <w:p w:rsidR="00A36ED6" w:rsidRPr="007E0C43" w:rsidRDefault="00A36ED6" w:rsidP="001B1FA4">
      <w:pPr>
        <w:spacing w:after="120"/>
      </w:pPr>
      <w:r w:rsidRPr="007E0C43">
        <w:t>Endnote 4—Amendment history</w:t>
      </w:r>
    </w:p>
    <w:p w:rsidR="00A36ED6" w:rsidRPr="007E0C43" w:rsidRDefault="00A36ED6" w:rsidP="001B1FA4">
      <w:r w:rsidRPr="007E0C43">
        <w:rPr>
          <w:b/>
        </w:rPr>
        <w:t>Abbreviation key—Endnote 2</w:t>
      </w:r>
    </w:p>
    <w:p w:rsidR="00A36ED6" w:rsidRPr="007E0C43" w:rsidRDefault="00A36ED6" w:rsidP="001B1FA4">
      <w:pPr>
        <w:spacing w:after="120"/>
      </w:pPr>
      <w:r w:rsidRPr="007E0C43">
        <w:t>The abbreviation key sets out abbreviations that may be used in the endnotes.</w:t>
      </w:r>
    </w:p>
    <w:p w:rsidR="00A36ED6" w:rsidRPr="007E0C43" w:rsidRDefault="00A36ED6" w:rsidP="001B1FA4">
      <w:pPr>
        <w:rPr>
          <w:b/>
        </w:rPr>
      </w:pPr>
      <w:r w:rsidRPr="007E0C43">
        <w:rPr>
          <w:b/>
        </w:rPr>
        <w:t>Legislation history and amendment history—Endnotes 3 and 4</w:t>
      </w:r>
    </w:p>
    <w:p w:rsidR="00A36ED6" w:rsidRPr="007E0C43" w:rsidRDefault="00A36ED6" w:rsidP="001B1FA4">
      <w:pPr>
        <w:spacing w:after="120"/>
      </w:pPr>
      <w:r w:rsidRPr="007E0C43">
        <w:t>Amending laws are annotated in the legislation history and amendment history.</w:t>
      </w:r>
    </w:p>
    <w:p w:rsidR="00A36ED6" w:rsidRPr="007E0C43" w:rsidRDefault="00A36ED6" w:rsidP="001B1FA4">
      <w:pPr>
        <w:spacing w:after="120"/>
      </w:pPr>
      <w:r w:rsidRPr="007E0C4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36ED6" w:rsidRPr="007E0C43" w:rsidRDefault="00A36ED6" w:rsidP="001B1FA4">
      <w:pPr>
        <w:spacing w:after="120"/>
      </w:pPr>
      <w:r w:rsidRPr="007E0C4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36ED6" w:rsidRPr="007E0C43" w:rsidRDefault="00A36ED6" w:rsidP="001B1FA4">
      <w:pPr>
        <w:rPr>
          <w:b/>
        </w:rPr>
      </w:pPr>
      <w:r w:rsidRPr="007E0C43">
        <w:rPr>
          <w:b/>
        </w:rPr>
        <w:t>Editorial changes</w:t>
      </w:r>
    </w:p>
    <w:p w:rsidR="00A36ED6" w:rsidRPr="007E0C43" w:rsidRDefault="00A36ED6" w:rsidP="001B1FA4">
      <w:pPr>
        <w:spacing w:after="120"/>
      </w:pPr>
      <w:r w:rsidRPr="007E0C43">
        <w:t xml:space="preserve">The </w:t>
      </w:r>
      <w:r w:rsidRPr="007E0C43">
        <w:rPr>
          <w:i/>
        </w:rPr>
        <w:t>Legislation Act 2003</w:t>
      </w:r>
      <w:r w:rsidRPr="007E0C4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36ED6" w:rsidRPr="007E0C43" w:rsidRDefault="00A36ED6" w:rsidP="001B1FA4">
      <w:pPr>
        <w:spacing w:after="120"/>
      </w:pPr>
      <w:r w:rsidRPr="007E0C43">
        <w:t xml:space="preserve">If the compilation includes editorial changes, the endnotes include a brief outline of the changes in general terms. Full details of any changes can be obtained from the Office of Parliamentary Counsel. </w:t>
      </w:r>
    </w:p>
    <w:p w:rsidR="00A36ED6" w:rsidRPr="007E0C43" w:rsidRDefault="00A36ED6" w:rsidP="001B1FA4">
      <w:pPr>
        <w:keepNext/>
      </w:pPr>
      <w:r w:rsidRPr="007E0C43">
        <w:rPr>
          <w:b/>
        </w:rPr>
        <w:t>Misdescribed amendments</w:t>
      </w:r>
    </w:p>
    <w:p w:rsidR="00A36ED6" w:rsidRPr="007E0C43" w:rsidRDefault="00A36ED6" w:rsidP="001B1FA4">
      <w:pPr>
        <w:spacing w:after="120"/>
      </w:pPr>
      <w:r w:rsidRPr="007E0C4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36ED6" w:rsidRPr="007E0C43" w:rsidRDefault="00A36ED6" w:rsidP="001B1FA4">
      <w:pPr>
        <w:spacing w:before="120" w:after="240"/>
      </w:pPr>
      <w:r w:rsidRPr="007E0C43">
        <w:t>If a misdescribed amendment cannot be given effect as intended, the abbreviation “(md not incorp)” is added to the details of the amendment included in the amendment history.</w:t>
      </w:r>
    </w:p>
    <w:p w:rsidR="001902BC" w:rsidRPr="007E0C43" w:rsidRDefault="001902BC" w:rsidP="00D4551A">
      <w:pPr>
        <w:spacing w:line="240" w:lineRule="auto"/>
      </w:pPr>
    </w:p>
    <w:p w:rsidR="00A36ED6" w:rsidRPr="007E0C43" w:rsidRDefault="00A36ED6" w:rsidP="001B1FA4">
      <w:pPr>
        <w:pStyle w:val="ENotesHeading2"/>
        <w:pageBreakBefore/>
        <w:spacing w:after="240"/>
        <w:outlineLvl w:val="9"/>
      </w:pPr>
      <w:bookmarkStart w:id="37" w:name="_Toc52521427"/>
      <w:r w:rsidRPr="007E0C43">
        <w:lastRenderedPageBreak/>
        <w:t>Endnote 2—Abbreviation key</w:t>
      </w:r>
      <w:bookmarkEnd w:id="37"/>
    </w:p>
    <w:tbl>
      <w:tblPr>
        <w:tblW w:w="5000" w:type="pct"/>
        <w:tblLayout w:type="fixed"/>
        <w:tblLook w:val="0000" w:firstRow="0" w:lastRow="0" w:firstColumn="0" w:lastColumn="0" w:noHBand="0" w:noVBand="0"/>
      </w:tblPr>
      <w:tblGrid>
        <w:gridCol w:w="4570"/>
        <w:gridCol w:w="3959"/>
      </w:tblGrid>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ad = added or inserted</w:t>
            </w:r>
          </w:p>
        </w:tc>
        <w:tc>
          <w:tcPr>
            <w:tcW w:w="2321" w:type="pct"/>
            <w:shd w:val="clear" w:color="auto" w:fill="auto"/>
          </w:tcPr>
          <w:p w:rsidR="00A36ED6" w:rsidRPr="007E0C43" w:rsidRDefault="00A36ED6" w:rsidP="001B1FA4">
            <w:pPr>
              <w:spacing w:before="60"/>
              <w:ind w:left="34"/>
              <w:rPr>
                <w:sz w:val="20"/>
              </w:rPr>
            </w:pPr>
            <w:r w:rsidRPr="007E0C43">
              <w:rPr>
                <w:sz w:val="20"/>
              </w:rPr>
              <w:t>o = order(s)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am = amended</w:t>
            </w:r>
          </w:p>
        </w:tc>
        <w:tc>
          <w:tcPr>
            <w:tcW w:w="2321" w:type="pct"/>
            <w:shd w:val="clear" w:color="auto" w:fill="auto"/>
          </w:tcPr>
          <w:p w:rsidR="00A36ED6" w:rsidRPr="007E0C43" w:rsidRDefault="00A36ED6" w:rsidP="001B1FA4">
            <w:pPr>
              <w:spacing w:before="60"/>
              <w:ind w:left="34"/>
              <w:rPr>
                <w:sz w:val="20"/>
              </w:rPr>
            </w:pPr>
            <w:r w:rsidRPr="007E0C43">
              <w:rPr>
                <w:sz w:val="20"/>
              </w:rPr>
              <w:t>Ord = Ordinance</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amdt = amendment</w:t>
            </w:r>
          </w:p>
        </w:tc>
        <w:tc>
          <w:tcPr>
            <w:tcW w:w="2321" w:type="pct"/>
            <w:shd w:val="clear" w:color="auto" w:fill="auto"/>
          </w:tcPr>
          <w:p w:rsidR="00A36ED6" w:rsidRPr="007E0C43" w:rsidRDefault="00A36ED6" w:rsidP="001B1FA4">
            <w:pPr>
              <w:spacing w:before="60"/>
              <w:ind w:left="34"/>
              <w:rPr>
                <w:sz w:val="20"/>
              </w:rPr>
            </w:pPr>
            <w:r w:rsidRPr="007E0C43">
              <w:rPr>
                <w:sz w:val="20"/>
              </w:rPr>
              <w:t>orig = original</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c = clause(s)</w:t>
            </w:r>
          </w:p>
        </w:tc>
        <w:tc>
          <w:tcPr>
            <w:tcW w:w="2321" w:type="pct"/>
            <w:shd w:val="clear" w:color="auto" w:fill="auto"/>
          </w:tcPr>
          <w:p w:rsidR="00A36ED6" w:rsidRPr="007E0C43" w:rsidRDefault="00A36ED6" w:rsidP="001B1FA4">
            <w:pPr>
              <w:spacing w:before="60"/>
              <w:ind w:left="34"/>
              <w:rPr>
                <w:sz w:val="20"/>
              </w:rPr>
            </w:pPr>
            <w:r w:rsidRPr="007E0C43">
              <w:rPr>
                <w:sz w:val="20"/>
              </w:rPr>
              <w:t>par = paragraph(s)/subparagraph(s)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C[x] = Compilation No. x</w:t>
            </w:r>
          </w:p>
        </w:tc>
        <w:tc>
          <w:tcPr>
            <w:tcW w:w="2321" w:type="pct"/>
            <w:shd w:val="clear" w:color="auto" w:fill="auto"/>
          </w:tcPr>
          <w:p w:rsidR="00A36ED6" w:rsidRPr="007E0C43" w:rsidRDefault="00A36ED6" w:rsidP="001B1FA4">
            <w:pPr>
              <w:ind w:left="34" w:firstLine="249"/>
              <w:rPr>
                <w:sz w:val="20"/>
              </w:rPr>
            </w:pPr>
            <w:r w:rsidRPr="007E0C43">
              <w:rPr>
                <w:sz w:val="20"/>
              </w:rPr>
              <w:t>/sub</w:t>
            </w:r>
            <w:r w:rsidR="008B22D0">
              <w:rPr>
                <w:sz w:val="20"/>
              </w:rPr>
              <w:noBreakHyphen/>
            </w:r>
            <w:r w:rsidRPr="007E0C43">
              <w:rPr>
                <w:sz w:val="20"/>
              </w:rPr>
              <w:t>subparagraph(s)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Ch = Chapter(s)</w:t>
            </w:r>
          </w:p>
        </w:tc>
        <w:tc>
          <w:tcPr>
            <w:tcW w:w="2321" w:type="pct"/>
            <w:shd w:val="clear" w:color="auto" w:fill="auto"/>
          </w:tcPr>
          <w:p w:rsidR="00A36ED6" w:rsidRPr="007E0C43" w:rsidRDefault="00A36ED6" w:rsidP="001B1FA4">
            <w:pPr>
              <w:spacing w:before="60"/>
              <w:ind w:left="34"/>
              <w:rPr>
                <w:sz w:val="20"/>
              </w:rPr>
            </w:pPr>
            <w:r w:rsidRPr="007E0C43">
              <w:rPr>
                <w:sz w:val="20"/>
              </w:rPr>
              <w:t>pres = present</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def = definition(s)</w:t>
            </w:r>
          </w:p>
        </w:tc>
        <w:tc>
          <w:tcPr>
            <w:tcW w:w="2321" w:type="pct"/>
            <w:shd w:val="clear" w:color="auto" w:fill="auto"/>
          </w:tcPr>
          <w:p w:rsidR="00A36ED6" w:rsidRPr="007E0C43" w:rsidRDefault="00A36ED6" w:rsidP="001B1FA4">
            <w:pPr>
              <w:spacing w:before="60"/>
              <w:ind w:left="34"/>
              <w:rPr>
                <w:sz w:val="20"/>
              </w:rPr>
            </w:pPr>
            <w:r w:rsidRPr="007E0C43">
              <w:rPr>
                <w:sz w:val="20"/>
              </w:rPr>
              <w:t>prev = previous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Dict = Dictionary</w:t>
            </w:r>
          </w:p>
        </w:tc>
        <w:tc>
          <w:tcPr>
            <w:tcW w:w="2321" w:type="pct"/>
            <w:shd w:val="clear" w:color="auto" w:fill="auto"/>
          </w:tcPr>
          <w:p w:rsidR="00A36ED6" w:rsidRPr="007E0C43" w:rsidRDefault="00A36ED6" w:rsidP="001B1FA4">
            <w:pPr>
              <w:spacing w:before="60"/>
              <w:ind w:left="34"/>
              <w:rPr>
                <w:sz w:val="20"/>
              </w:rPr>
            </w:pPr>
            <w:r w:rsidRPr="007E0C43">
              <w:rPr>
                <w:sz w:val="20"/>
              </w:rPr>
              <w:t>(prev…) = previously</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disallowed = disallowed by Parliament</w:t>
            </w:r>
          </w:p>
        </w:tc>
        <w:tc>
          <w:tcPr>
            <w:tcW w:w="2321" w:type="pct"/>
            <w:shd w:val="clear" w:color="auto" w:fill="auto"/>
          </w:tcPr>
          <w:p w:rsidR="00A36ED6" w:rsidRPr="007E0C43" w:rsidRDefault="00A36ED6" w:rsidP="001B1FA4">
            <w:pPr>
              <w:spacing w:before="60"/>
              <w:ind w:left="34"/>
              <w:rPr>
                <w:sz w:val="20"/>
              </w:rPr>
            </w:pPr>
            <w:r w:rsidRPr="007E0C43">
              <w:rPr>
                <w:sz w:val="20"/>
              </w:rPr>
              <w:t>Pt = Part(s)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Div = Division(s)</w:t>
            </w:r>
          </w:p>
        </w:tc>
        <w:tc>
          <w:tcPr>
            <w:tcW w:w="2321" w:type="pct"/>
            <w:shd w:val="clear" w:color="auto" w:fill="auto"/>
          </w:tcPr>
          <w:p w:rsidR="00A36ED6" w:rsidRPr="007E0C43" w:rsidRDefault="00A36ED6" w:rsidP="001B1FA4">
            <w:pPr>
              <w:spacing w:before="60"/>
              <w:ind w:left="34"/>
              <w:rPr>
                <w:sz w:val="20"/>
              </w:rPr>
            </w:pPr>
            <w:r w:rsidRPr="007E0C43">
              <w:rPr>
                <w:sz w:val="20"/>
              </w:rPr>
              <w:t>r = regulation(s)/rule(s)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ed = editorial change</w:t>
            </w:r>
          </w:p>
        </w:tc>
        <w:tc>
          <w:tcPr>
            <w:tcW w:w="2321" w:type="pct"/>
            <w:shd w:val="clear" w:color="auto" w:fill="auto"/>
          </w:tcPr>
          <w:p w:rsidR="00A36ED6" w:rsidRPr="007E0C43" w:rsidRDefault="00A36ED6" w:rsidP="001B1FA4">
            <w:pPr>
              <w:spacing w:before="60"/>
              <w:ind w:left="34"/>
              <w:rPr>
                <w:sz w:val="20"/>
              </w:rPr>
            </w:pPr>
            <w:r w:rsidRPr="007E0C43">
              <w:rPr>
                <w:sz w:val="20"/>
              </w:rPr>
              <w:t>reloc = relocated</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exp = expires/expired or ceases/ceased to have</w:t>
            </w:r>
          </w:p>
        </w:tc>
        <w:tc>
          <w:tcPr>
            <w:tcW w:w="2321" w:type="pct"/>
            <w:shd w:val="clear" w:color="auto" w:fill="auto"/>
          </w:tcPr>
          <w:p w:rsidR="00A36ED6" w:rsidRPr="007E0C43" w:rsidRDefault="00A36ED6" w:rsidP="001B1FA4">
            <w:pPr>
              <w:spacing w:before="60"/>
              <w:ind w:left="34"/>
              <w:rPr>
                <w:sz w:val="20"/>
              </w:rPr>
            </w:pPr>
            <w:r w:rsidRPr="007E0C43">
              <w:rPr>
                <w:sz w:val="20"/>
              </w:rPr>
              <w:t>renum = renumbered</w:t>
            </w:r>
          </w:p>
        </w:tc>
      </w:tr>
      <w:tr w:rsidR="00A36ED6" w:rsidRPr="007E0C43" w:rsidTr="00AA7446">
        <w:tc>
          <w:tcPr>
            <w:tcW w:w="2679" w:type="pct"/>
            <w:shd w:val="clear" w:color="auto" w:fill="auto"/>
          </w:tcPr>
          <w:p w:rsidR="00A36ED6" w:rsidRPr="007E0C43" w:rsidRDefault="00A36ED6" w:rsidP="001B1FA4">
            <w:pPr>
              <w:ind w:left="34" w:firstLine="249"/>
              <w:rPr>
                <w:sz w:val="20"/>
              </w:rPr>
            </w:pPr>
            <w:r w:rsidRPr="007E0C43">
              <w:rPr>
                <w:sz w:val="20"/>
              </w:rPr>
              <w:t>effect</w:t>
            </w:r>
          </w:p>
        </w:tc>
        <w:tc>
          <w:tcPr>
            <w:tcW w:w="2321" w:type="pct"/>
            <w:shd w:val="clear" w:color="auto" w:fill="auto"/>
          </w:tcPr>
          <w:p w:rsidR="00A36ED6" w:rsidRPr="007E0C43" w:rsidRDefault="00A36ED6" w:rsidP="001B1FA4">
            <w:pPr>
              <w:spacing w:before="60"/>
              <w:ind w:left="34"/>
              <w:rPr>
                <w:sz w:val="20"/>
              </w:rPr>
            </w:pPr>
            <w:r w:rsidRPr="007E0C43">
              <w:rPr>
                <w:sz w:val="20"/>
              </w:rPr>
              <w:t>rep = repealed</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F = Federal Register of Legislation</w:t>
            </w:r>
          </w:p>
        </w:tc>
        <w:tc>
          <w:tcPr>
            <w:tcW w:w="2321" w:type="pct"/>
            <w:shd w:val="clear" w:color="auto" w:fill="auto"/>
          </w:tcPr>
          <w:p w:rsidR="00A36ED6" w:rsidRPr="007E0C43" w:rsidRDefault="00A36ED6" w:rsidP="001B1FA4">
            <w:pPr>
              <w:spacing w:before="60"/>
              <w:ind w:left="34"/>
              <w:rPr>
                <w:sz w:val="20"/>
              </w:rPr>
            </w:pPr>
            <w:r w:rsidRPr="007E0C43">
              <w:rPr>
                <w:sz w:val="20"/>
              </w:rPr>
              <w:t>rs = repealed and substituted</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gaz = gazette</w:t>
            </w:r>
          </w:p>
        </w:tc>
        <w:tc>
          <w:tcPr>
            <w:tcW w:w="2321" w:type="pct"/>
            <w:shd w:val="clear" w:color="auto" w:fill="auto"/>
          </w:tcPr>
          <w:p w:rsidR="00A36ED6" w:rsidRPr="007E0C43" w:rsidRDefault="00A36ED6" w:rsidP="001B1FA4">
            <w:pPr>
              <w:spacing w:before="60"/>
              <w:ind w:left="34"/>
              <w:rPr>
                <w:sz w:val="20"/>
              </w:rPr>
            </w:pPr>
            <w:r w:rsidRPr="007E0C43">
              <w:rPr>
                <w:sz w:val="20"/>
              </w:rPr>
              <w:t>s = section(s)/subsection(s)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 xml:space="preserve">LA = </w:t>
            </w:r>
            <w:r w:rsidRPr="007E0C43">
              <w:rPr>
                <w:i/>
                <w:sz w:val="20"/>
              </w:rPr>
              <w:t>Legislation Act 2003</w:t>
            </w:r>
          </w:p>
        </w:tc>
        <w:tc>
          <w:tcPr>
            <w:tcW w:w="2321" w:type="pct"/>
            <w:shd w:val="clear" w:color="auto" w:fill="auto"/>
          </w:tcPr>
          <w:p w:rsidR="00A36ED6" w:rsidRPr="007E0C43" w:rsidRDefault="00A36ED6" w:rsidP="001B1FA4">
            <w:pPr>
              <w:spacing w:before="60"/>
              <w:ind w:left="34"/>
              <w:rPr>
                <w:sz w:val="20"/>
              </w:rPr>
            </w:pPr>
            <w:r w:rsidRPr="007E0C43">
              <w:rPr>
                <w:sz w:val="20"/>
              </w:rPr>
              <w:t>Sch = Schedule(s)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 xml:space="preserve">LIA = </w:t>
            </w:r>
            <w:r w:rsidRPr="007E0C43">
              <w:rPr>
                <w:i/>
                <w:sz w:val="20"/>
              </w:rPr>
              <w:t>Legislative Instruments Act 2003</w:t>
            </w:r>
          </w:p>
        </w:tc>
        <w:tc>
          <w:tcPr>
            <w:tcW w:w="2321" w:type="pct"/>
            <w:shd w:val="clear" w:color="auto" w:fill="auto"/>
          </w:tcPr>
          <w:p w:rsidR="00A36ED6" w:rsidRPr="007E0C43" w:rsidRDefault="00A36ED6" w:rsidP="001B1FA4">
            <w:pPr>
              <w:spacing w:before="60"/>
              <w:ind w:left="34"/>
              <w:rPr>
                <w:sz w:val="20"/>
              </w:rPr>
            </w:pPr>
            <w:r w:rsidRPr="007E0C43">
              <w:rPr>
                <w:sz w:val="20"/>
              </w:rPr>
              <w:t>Sdiv = Subdivision(s)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(md) = misdescribed amendment can be given</w:t>
            </w:r>
          </w:p>
        </w:tc>
        <w:tc>
          <w:tcPr>
            <w:tcW w:w="2321" w:type="pct"/>
            <w:shd w:val="clear" w:color="auto" w:fill="auto"/>
          </w:tcPr>
          <w:p w:rsidR="00A36ED6" w:rsidRPr="007E0C43" w:rsidRDefault="00A36ED6" w:rsidP="001B1FA4">
            <w:pPr>
              <w:spacing w:before="60"/>
              <w:ind w:left="34"/>
              <w:rPr>
                <w:sz w:val="20"/>
              </w:rPr>
            </w:pPr>
            <w:r w:rsidRPr="007E0C43">
              <w:rPr>
                <w:sz w:val="20"/>
              </w:rPr>
              <w:t>SLI = Select Legislative Instrument</w:t>
            </w:r>
          </w:p>
        </w:tc>
      </w:tr>
      <w:tr w:rsidR="00A36ED6" w:rsidRPr="007E0C43" w:rsidTr="00AA7446">
        <w:tc>
          <w:tcPr>
            <w:tcW w:w="2679" w:type="pct"/>
            <w:shd w:val="clear" w:color="auto" w:fill="auto"/>
          </w:tcPr>
          <w:p w:rsidR="00A36ED6" w:rsidRPr="007E0C43" w:rsidRDefault="00A36ED6" w:rsidP="001B1FA4">
            <w:pPr>
              <w:ind w:left="34" w:firstLine="249"/>
              <w:rPr>
                <w:sz w:val="20"/>
              </w:rPr>
            </w:pPr>
            <w:r w:rsidRPr="007E0C43">
              <w:rPr>
                <w:sz w:val="20"/>
              </w:rPr>
              <w:t>effect</w:t>
            </w:r>
          </w:p>
        </w:tc>
        <w:tc>
          <w:tcPr>
            <w:tcW w:w="2321" w:type="pct"/>
            <w:shd w:val="clear" w:color="auto" w:fill="auto"/>
          </w:tcPr>
          <w:p w:rsidR="00A36ED6" w:rsidRPr="007E0C43" w:rsidRDefault="00A36ED6" w:rsidP="001B1FA4">
            <w:pPr>
              <w:spacing w:before="60"/>
              <w:ind w:left="34"/>
              <w:rPr>
                <w:sz w:val="20"/>
              </w:rPr>
            </w:pPr>
            <w:r w:rsidRPr="007E0C43">
              <w:rPr>
                <w:sz w:val="20"/>
              </w:rPr>
              <w:t>SR = Statutory Rules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(md not incorp) = misdescribed amendment</w:t>
            </w:r>
          </w:p>
        </w:tc>
        <w:tc>
          <w:tcPr>
            <w:tcW w:w="2321" w:type="pct"/>
            <w:shd w:val="clear" w:color="auto" w:fill="auto"/>
          </w:tcPr>
          <w:p w:rsidR="00A36ED6" w:rsidRPr="007E0C43" w:rsidRDefault="00A36ED6" w:rsidP="001B1FA4">
            <w:pPr>
              <w:spacing w:before="60"/>
              <w:ind w:left="34"/>
              <w:rPr>
                <w:sz w:val="20"/>
              </w:rPr>
            </w:pPr>
            <w:r w:rsidRPr="007E0C43">
              <w:rPr>
                <w:sz w:val="20"/>
              </w:rPr>
              <w:t>Sub</w:t>
            </w:r>
            <w:r w:rsidR="008B22D0">
              <w:rPr>
                <w:sz w:val="20"/>
              </w:rPr>
              <w:noBreakHyphen/>
            </w:r>
            <w:r w:rsidRPr="007E0C43">
              <w:rPr>
                <w:sz w:val="20"/>
              </w:rPr>
              <w:t>Ch = Sub</w:t>
            </w:r>
            <w:r w:rsidR="008B22D0">
              <w:rPr>
                <w:sz w:val="20"/>
              </w:rPr>
              <w:noBreakHyphen/>
            </w:r>
            <w:r w:rsidRPr="007E0C43">
              <w:rPr>
                <w:sz w:val="20"/>
              </w:rPr>
              <w:t>Chapter(s)</w:t>
            </w:r>
          </w:p>
        </w:tc>
      </w:tr>
      <w:tr w:rsidR="00A36ED6" w:rsidRPr="007E0C43" w:rsidTr="00AA7446">
        <w:tc>
          <w:tcPr>
            <w:tcW w:w="2679" w:type="pct"/>
            <w:shd w:val="clear" w:color="auto" w:fill="auto"/>
          </w:tcPr>
          <w:p w:rsidR="00A36ED6" w:rsidRPr="007E0C43" w:rsidRDefault="00A36ED6" w:rsidP="001B1FA4">
            <w:pPr>
              <w:ind w:left="34" w:firstLine="249"/>
              <w:rPr>
                <w:sz w:val="20"/>
              </w:rPr>
            </w:pPr>
            <w:r w:rsidRPr="007E0C43">
              <w:rPr>
                <w:sz w:val="20"/>
              </w:rPr>
              <w:t>cannot be given effect</w:t>
            </w:r>
          </w:p>
        </w:tc>
        <w:tc>
          <w:tcPr>
            <w:tcW w:w="2321" w:type="pct"/>
            <w:shd w:val="clear" w:color="auto" w:fill="auto"/>
          </w:tcPr>
          <w:p w:rsidR="00A36ED6" w:rsidRPr="007E0C43" w:rsidRDefault="00A36ED6" w:rsidP="001B1FA4">
            <w:pPr>
              <w:spacing w:before="60"/>
              <w:ind w:left="34"/>
              <w:rPr>
                <w:sz w:val="20"/>
              </w:rPr>
            </w:pPr>
            <w:r w:rsidRPr="007E0C43">
              <w:rPr>
                <w:sz w:val="20"/>
              </w:rPr>
              <w:t>SubPt = Subpart(s)</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mod = modified/modification</w:t>
            </w:r>
          </w:p>
        </w:tc>
        <w:tc>
          <w:tcPr>
            <w:tcW w:w="2321" w:type="pct"/>
            <w:shd w:val="clear" w:color="auto" w:fill="auto"/>
          </w:tcPr>
          <w:p w:rsidR="00A36ED6" w:rsidRPr="007E0C43" w:rsidRDefault="00A36ED6" w:rsidP="001B1FA4">
            <w:pPr>
              <w:spacing w:before="60"/>
              <w:ind w:left="34"/>
              <w:rPr>
                <w:sz w:val="20"/>
              </w:rPr>
            </w:pPr>
            <w:r w:rsidRPr="007E0C43">
              <w:rPr>
                <w:sz w:val="20"/>
                <w:u w:val="single"/>
              </w:rPr>
              <w:t>underlining</w:t>
            </w:r>
            <w:r w:rsidRPr="007E0C43">
              <w:rPr>
                <w:sz w:val="20"/>
              </w:rPr>
              <w:t xml:space="preserve"> = whole or part not</w:t>
            </w:r>
          </w:p>
        </w:tc>
      </w:tr>
      <w:tr w:rsidR="00A36ED6" w:rsidRPr="007E0C43" w:rsidTr="00AA7446">
        <w:tc>
          <w:tcPr>
            <w:tcW w:w="2679" w:type="pct"/>
            <w:shd w:val="clear" w:color="auto" w:fill="auto"/>
          </w:tcPr>
          <w:p w:rsidR="00A36ED6" w:rsidRPr="007E0C43" w:rsidRDefault="00A36ED6" w:rsidP="001B1FA4">
            <w:pPr>
              <w:spacing w:before="60"/>
              <w:ind w:left="34"/>
              <w:rPr>
                <w:sz w:val="20"/>
              </w:rPr>
            </w:pPr>
            <w:r w:rsidRPr="007E0C43">
              <w:rPr>
                <w:sz w:val="20"/>
              </w:rPr>
              <w:t>No. = Number(s)</w:t>
            </w:r>
          </w:p>
        </w:tc>
        <w:tc>
          <w:tcPr>
            <w:tcW w:w="2321" w:type="pct"/>
            <w:shd w:val="clear" w:color="auto" w:fill="auto"/>
          </w:tcPr>
          <w:p w:rsidR="00A36ED6" w:rsidRPr="007E0C43" w:rsidRDefault="00A36ED6" w:rsidP="001B1FA4">
            <w:pPr>
              <w:ind w:left="34" w:firstLine="249"/>
              <w:rPr>
                <w:sz w:val="20"/>
              </w:rPr>
            </w:pPr>
            <w:r w:rsidRPr="007E0C43">
              <w:rPr>
                <w:sz w:val="20"/>
              </w:rPr>
              <w:t>commenced or to be commenced</w:t>
            </w:r>
          </w:p>
        </w:tc>
      </w:tr>
    </w:tbl>
    <w:p w:rsidR="001902BC" w:rsidRPr="007E0C43" w:rsidRDefault="001902BC" w:rsidP="001902BC">
      <w:pPr>
        <w:pStyle w:val="Tabletext"/>
      </w:pPr>
    </w:p>
    <w:p w:rsidR="00ED388F" w:rsidRPr="007E0C43" w:rsidRDefault="00ED388F" w:rsidP="00ED388F">
      <w:pPr>
        <w:pStyle w:val="ENotesHeading2"/>
        <w:pageBreakBefore/>
      </w:pPr>
      <w:bookmarkStart w:id="38" w:name="_Toc52521428"/>
      <w:r w:rsidRPr="007E0C43">
        <w:lastRenderedPageBreak/>
        <w:t>Endnote 3—Legislation history</w:t>
      </w:r>
      <w:bookmarkEnd w:id="38"/>
    </w:p>
    <w:p w:rsidR="00ED388F" w:rsidRPr="007E0C43" w:rsidRDefault="00ED388F" w:rsidP="00AA74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D388F" w:rsidRPr="007E0C43" w:rsidTr="00AA7446">
        <w:trPr>
          <w:cantSplit/>
          <w:tblHeader/>
        </w:trPr>
        <w:tc>
          <w:tcPr>
            <w:tcW w:w="1250" w:type="pct"/>
            <w:tcBorders>
              <w:top w:val="single" w:sz="12" w:space="0" w:color="auto"/>
              <w:bottom w:val="single" w:sz="12" w:space="0" w:color="auto"/>
            </w:tcBorders>
            <w:shd w:val="clear" w:color="auto" w:fill="auto"/>
          </w:tcPr>
          <w:p w:rsidR="00ED388F" w:rsidRPr="007E0C43" w:rsidRDefault="00ED388F" w:rsidP="00B94AF1">
            <w:pPr>
              <w:pStyle w:val="ENoteTableHeading"/>
            </w:pPr>
            <w:r w:rsidRPr="007E0C43">
              <w:t>Number and year</w:t>
            </w:r>
          </w:p>
        </w:tc>
        <w:tc>
          <w:tcPr>
            <w:tcW w:w="1250" w:type="pct"/>
            <w:tcBorders>
              <w:top w:val="single" w:sz="12" w:space="0" w:color="auto"/>
              <w:bottom w:val="single" w:sz="12" w:space="0" w:color="auto"/>
            </w:tcBorders>
            <w:shd w:val="clear" w:color="auto" w:fill="auto"/>
          </w:tcPr>
          <w:p w:rsidR="00ED388F" w:rsidRPr="007E0C43" w:rsidRDefault="00ED388F" w:rsidP="00B94AF1">
            <w:pPr>
              <w:pStyle w:val="ENoteTableHeading"/>
            </w:pPr>
            <w:r w:rsidRPr="007E0C43">
              <w:t>FRLI registration</w:t>
            </w:r>
            <w:r w:rsidR="008D316A" w:rsidRPr="007E0C43">
              <w:t xml:space="preserve"> or gazettal</w:t>
            </w:r>
          </w:p>
        </w:tc>
        <w:tc>
          <w:tcPr>
            <w:tcW w:w="1250" w:type="pct"/>
            <w:tcBorders>
              <w:top w:val="single" w:sz="12" w:space="0" w:color="auto"/>
              <w:bottom w:val="single" w:sz="12" w:space="0" w:color="auto"/>
            </w:tcBorders>
            <w:shd w:val="clear" w:color="auto" w:fill="auto"/>
          </w:tcPr>
          <w:p w:rsidR="00ED388F" w:rsidRPr="007E0C43" w:rsidRDefault="00ED388F" w:rsidP="00B94AF1">
            <w:pPr>
              <w:pStyle w:val="ENoteTableHeading"/>
            </w:pPr>
            <w:r w:rsidRPr="007E0C43">
              <w:t>Commencement</w:t>
            </w:r>
          </w:p>
        </w:tc>
        <w:tc>
          <w:tcPr>
            <w:tcW w:w="1250" w:type="pct"/>
            <w:tcBorders>
              <w:top w:val="single" w:sz="12" w:space="0" w:color="auto"/>
              <w:bottom w:val="single" w:sz="12" w:space="0" w:color="auto"/>
            </w:tcBorders>
            <w:shd w:val="clear" w:color="auto" w:fill="auto"/>
          </w:tcPr>
          <w:p w:rsidR="00ED388F" w:rsidRPr="007E0C43" w:rsidRDefault="00ED388F" w:rsidP="00B94AF1">
            <w:pPr>
              <w:pStyle w:val="ENoteTableHeading"/>
            </w:pPr>
            <w:r w:rsidRPr="007E0C43">
              <w:t>Application, saving and transitional provisions</w:t>
            </w:r>
          </w:p>
        </w:tc>
      </w:tr>
      <w:tr w:rsidR="008D316A" w:rsidRPr="007E0C43" w:rsidTr="00AA7446">
        <w:trPr>
          <w:cantSplit/>
        </w:trPr>
        <w:tc>
          <w:tcPr>
            <w:tcW w:w="1250" w:type="pct"/>
            <w:tcBorders>
              <w:top w:val="single" w:sz="12" w:space="0" w:color="auto"/>
              <w:bottom w:val="single" w:sz="4" w:space="0" w:color="auto"/>
            </w:tcBorders>
            <w:shd w:val="clear" w:color="auto" w:fill="auto"/>
          </w:tcPr>
          <w:p w:rsidR="008D316A" w:rsidRPr="007E0C43" w:rsidRDefault="008D316A" w:rsidP="00B94AF1">
            <w:pPr>
              <w:pStyle w:val="ENoteTableText"/>
            </w:pPr>
            <w:r w:rsidRPr="007E0C43">
              <w:t>2000 No. 199</w:t>
            </w:r>
          </w:p>
        </w:tc>
        <w:tc>
          <w:tcPr>
            <w:tcW w:w="1250" w:type="pct"/>
            <w:tcBorders>
              <w:top w:val="single" w:sz="12" w:space="0" w:color="auto"/>
              <w:bottom w:val="single" w:sz="4" w:space="0" w:color="auto"/>
            </w:tcBorders>
            <w:shd w:val="clear" w:color="auto" w:fill="auto"/>
          </w:tcPr>
          <w:p w:rsidR="008D316A" w:rsidRPr="007E0C43" w:rsidRDefault="008D316A" w:rsidP="00B94AF1">
            <w:pPr>
              <w:pStyle w:val="ENoteTableText"/>
            </w:pPr>
            <w:r w:rsidRPr="007E0C43">
              <w:t>3</w:t>
            </w:r>
            <w:r w:rsidR="008B22D0">
              <w:t>1 July</w:t>
            </w:r>
            <w:r w:rsidRPr="007E0C43">
              <w:t xml:space="preserve"> 2000</w:t>
            </w:r>
          </w:p>
        </w:tc>
        <w:tc>
          <w:tcPr>
            <w:tcW w:w="1250" w:type="pct"/>
            <w:tcBorders>
              <w:top w:val="single" w:sz="12" w:space="0" w:color="auto"/>
              <w:bottom w:val="single" w:sz="4" w:space="0" w:color="auto"/>
            </w:tcBorders>
            <w:shd w:val="clear" w:color="auto" w:fill="auto"/>
          </w:tcPr>
          <w:p w:rsidR="008D316A" w:rsidRPr="007E0C43" w:rsidRDefault="008D316A" w:rsidP="0071405B">
            <w:pPr>
              <w:pStyle w:val="ENoteTableText"/>
            </w:pPr>
            <w:r w:rsidRPr="007E0C43">
              <w:t>1 Jan 2001 (r 2)</w:t>
            </w:r>
          </w:p>
        </w:tc>
        <w:tc>
          <w:tcPr>
            <w:tcW w:w="1250" w:type="pct"/>
            <w:tcBorders>
              <w:top w:val="single" w:sz="12" w:space="0" w:color="auto"/>
              <w:bottom w:val="single" w:sz="4" w:space="0" w:color="auto"/>
            </w:tcBorders>
            <w:shd w:val="clear" w:color="auto" w:fill="auto"/>
          </w:tcPr>
          <w:p w:rsidR="008D316A" w:rsidRPr="007E0C43" w:rsidRDefault="008D316A" w:rsidP="00B94AF1">
            <w:pPr>
              <w:pStyle w:val="ENoteTableText"/>
            </w:pP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2000 No. 353</w:t>
            </w:r>
          </w:p>
        </w:tc>
        <w:tc>
          <w:tcPr>
            <w:tcW w:w="1250" w:type="pct"/>
            <w:shd w:val="clear" w:color="auto" w:fill="auto"/>
          </w:tcPr>
          <w:p w:rsidR="008D316A" w:rsidRPr="007E0C43" w:rsidRDefault="008D316A" w:rsidP="00B94AF1">
            <w:pPr>
              <w:pStyle w:val="ENoteTableText"/>
            </w:pPr>
            <w:r w:rsidRPr="007E0C43">
              <w:t>20 Dec 2000</w:t>
            </w:r>
          </w:p>
        </w:tc>
        <w:tc>
          <w:tcPr>
            <w:tcW w:w="1250" w:type="pct"/>
            <w:shd w:val="clear" w:color="auto" w:fill="auto"/>
          </w:tcPr>
          <w:p w:rsidR="008D316A" w:rsidRPr="007E0C43" w:rsidRDefault="008D316A" w:rsidP="00B94AF1">
            <w:pPr>
              <w:pStyle w:val="ENoteTableText"/>
            </w:pPr>
            <w:r w:rsidRPr="007E0C43">
              <w:t>1 Jan 2001</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2003 No. 47</w:t>
            </w:r>
          </w:p>
        </w:tc>
        <w:tc>
          <w:tcPr>
            <w:tcW w:w="1250" w:type="pct"/>
            <w:shd w:val="clear" w:color="auto" w:fill="auto"/>
          </w:tcPr>
          <w:p w:rsidR="008D316A" w:rsidRPr="007E0C43" w:rsidRDefault="008D316A" w:rsidP="00B94AF1">
            <w:pPr>
              <w:pStyle w:val="ENoteTableText"/>
            </w:pPr>
            <w:r w:rsidRPr="007E0C43">
              <w:t>8 Apr 2003</w:t>
            </w:r>
          </w:p>
        </w:tc>
        <w:tc>
          <w:tcPr>
            <w:tcW w:w="1250" w:type="pct"/>
            <w:shd w:val="clear" w:color="auto" w:fill="auto"/>
          </w:tcPr>
          <w:p w:rsidR="008D316A" w:rsidRPr="007E0C43" w:rsidRDefault="008B22D0" w:rsidP="00B94AF1">
            <w:pPr>
              <w:pStyle w:val="ENoteTableText"/>
            </w:pPr>
            <w:r>
              <w:t>1 July</w:t>
            </w:r>
            <w:r w:rsidR="008D316A" w:rsidRPr="007E0C43">
              <w:t xml:space="preserve"> 2002</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2003 No. 294</w:t>
            </w:r>
          </w:p>
        </w:tc>
        <w:tc>
          <w:tcPr>
            <w:tcW w:w="1250" w:type="pct"/>
            <w:shd w:val="clear" w:color="auto" w:fill="auto"/>
          </w:tcPr>
          <w:p w:rsidR="008D316A" w:rsidRPr="007E0C43" w:rsidRDefault="008D316A" w:rsidP="00B94AF1">
            <w:pPr>
              <w:pStyle w:val="ENoteTableText"/>
            </w:pPr>
            <w:r w:rsidRPr="007E0C43">
              <w:t>27 Nov 2003</w:t>
            </w:r>
          </w:p>
        </w:tc>
        <w:tc>
          <w:tcPr>
            <w:tcW w:w="1250" w:type="pct"/>
            <w:shd w:val="clear" w:color="auto" w:fill="auto"/>
          </w:tcPr>
          <w:p w:rsidR="008D316A" w:rsidRPr="007E0C43" w:rsidRDefault="008D316A" w:rsidP="00B94AF1">
            <w:pPr>
              <w:pStyle w:val="ENoteTableText"/>
            </w:pPr>
            <w:r w:rsidRPr="007E0C43">
              <w:t>1 Dec 2003</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2004 No. 74</w:t>
            </w:r>
          </w:p>
        </w:tc>
        <w:tc>
          <w:tcPr>
            <w:tcW w:w="1250" w:type="pct"/>
            <w:shd w:val="clear" w:color="auto" w:fill="auto"/>
          </w:tcPr>
          <w:p w:rsidR="008D316A" w:rsidRPr="007E0C43" w:rsidRDefault="008D316A" w:rsidP="00B94AF1">
            <w:pPr>
              <w:pStyle w:val="ENoteTableText"/>
            </w:pPr>
            <w:r w:rsidRPr="007E0C43">
              <w:t>30 Apr 2004</w:t>
            </w:r>
          </w:p>
        </w:tc>
        <w:tc>
          <w:tcPr>
            <w:tcW w:w="1250" w:type="pct"/>
            <w:shd w:val="clear" w:color="auto" w:fill="auto"/>
          </w:tcPr>
          <w:p w:rsidR="008D316A" w:rsidRPr="007E0C43" w:rsidRDefault="008D316A" w:rsidP="00B94AF1">
            <w:pPr>
              <w:pStyle w:val="ENoteTableText"/>
            </w:pPr>
            <w:r w:rsidRPr="007E0C43">
              <w:t>30 Apr 2004</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2005 No. 4</w:t>
            </w:r>
          </w:p>
        </w:tc>
        <w:tc>
          <w:tcPr>
            <w:tcW w:w="1250" w:type="pct"/>
            <w:shd w:val="clear" w:color="auto" w:fill="auto"/>
          </w:tcPr>
          <w:p w:rsidR="008D316A" w:rsidRPr="007E0C43" w:rsidRDefault="008D316A" w:rsidP="0071405B">
            <w:pPr>
              <w:pStyle w:val="ENoteTableText"/>
            </w:pPr>
            <w:r w:rsidRPr="007E0C43">
              <w:t>14 Feb 2005 (F2005L00158)</w:t>
            </w:r>
          </w:p>
        </w:tc>
        <w:tc>
          <w:tcPr>
            <w:tcW w:w="1250" w:type="pct"/>
            <w:shd w:val="clear" w:color="auto" w:fill="auto"/>
          </w:tcPr>
          <w:p w:rsidR="008D316A" w:rsidRPr="007E0C43" w:rsidRDefault="008D316A" w:rsidP="00B94AF1">
            <w:pPr>
              <w:pStyle w:val="ENoteTableText"/>
            </w:pPr>
            <w:r w:rsidRPr="007E0C43">
              <w:t>15 Feb 2005</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2006 No. 144</w:t>
            </w:r>
          </w:p>
        </w:tc>
        <w:tc>
          <w:tcPr>
            <w:tcW w:w="1250" w:type="pct"/>
            <w:shd w:val="clear" w:color="auto" w:fill="auto"/>
          </w:tcPr>
          <w:p w:rsidR="008D316A" w:rsidRPr="007E0C43" w:rsidRDefault="008D316A" w:rsidP="0071405B">
            <w:pPr>
              <w:pStyle w:val="ENoteTableText"/>
            </w:pPr>
            <w:r w:rsidRPr="007E0C43">
              <w:t>27 June 2006 (F2006L01835)</w:t>
            </w:r>
          </w:p>
        </w:tc>
        <w:tc>
          <w:tcPr>
            <w:tcW w:w="1250" w:type="pct"/>
            <w:shd w:val="clear" w:color="auto" w:fill="auto"/>
          </w:tcPr>
          <w:p w:rsidR="008D316A" w:rsidRPr="007E0C43" w:rsidRDefault="008B22D0" w:rsidP="00B94AF1">
            <w:pPr>
              <w:pStyle w:val="ENoteTableText"/>
            </w:pPr>
            <w:r>
              <w:t>1 July</w:t>
            </w:r>
            <w:r w:rsidR="008D316A" w:rsidRPr="007E0C43">
              <w:t xml:space="preserve"> 2006</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2006 No. 343</w:t>
            </w:r>
          </w:p>
        </w:tc>
        <w:tc>
          <w:tcPr>
            <w:tcW w:w="1250" w:type="pct"/>
            <w:shd w:val="clear" w:color="auto" w:fill="auto"/>
          </w:tcPr>
          <w:p w:rsidR="008D316A" w:rsidRPr="007E0C43" w:rsidRDefault="008D316A" w:rsidP="0071405B">
            <w:pPr>
              <w:pStyle w:val="ENoteTableText"/>
            </w:pPr>
            <w:r w:rsidRPr="007E0C43">
              <w:t>15 Dec 2006 (F2006L04055)</w:t>
            </w:r>
          </w:p>
        </w:tc>
        <w:tc>
          <w:tcPr>
            <w:tcW w:w="1250" w:type="pct"/>
            <w:shd w:val="clear" w:color="auto" w:fill="auto"/>
          </w:tcPr>
          <w:p w:rsidR="008D316A" w:rsidRPr="007E0C43" w:rsidRDefault="008D316A" w:rsidP="00FD4D28">
            <w:pPr>
              <w:pStyle w:val="ENoteTableText"/>
            </w:pPr>
            <w:r w:rsidRPr="007E0C43">
              <w:t>r 1–3 and Sch 1:</w:t>
            </w:r>
            <w:r w:rsidRPr="007E0C43">
              <w:br/>
            </w:r>
            <w:r w:rsidR="008B22D0">
              <w:t>1 July</w:t>
            </w:r>
            <w:r w:rsidRPr="007E0C43">
              <w:t xml:space="preserve"> 2006</w:t>
            </w:r>
            <w:r w:rsidRPr="007E0C43">
              <w:br/>
              <w:t>Remainder: 16 Dec 2006</w:t>
            </w:r>
          </w:p>
        </w:tc>
        <w:tc>
          <w:tcPr>
            <w:tcW w:w="1250" w:type="pct"/>
            <w:shd w:val="clear" w:color="auto" w:fill="auto"/>
          </w:tcPr>
          <w:p w:rsidR="008D316A" w:rsidRPr="007E0C43" w:rsidRDefault="008D316A" w:rsidP="00B94AF1">
            <w:pPr>
              <w:pStyle w:val="ENoteTableText"/>
            </w:pPr>
            <w:r w:rsidRPr="007E0C43">
              <w:t>—</w:t>
            </w:r>
          </w:p>
        </w:tc>
      </w:tr>
      <w:tr w:rsidR="008D316A" w:rsidRPr="007E0C43" w:rsidTr="00AA7446">
        <w:trPr>
          <w:cantSplit/>
        </w:trPr>
        <w:tc>
          <w:tcPr>
            <w:tcW w:w="1250" w:type="pct"/>
            <w:shd w:val="clear" w:color="auto" w:fill="auto"/>
          </w:tcPr>
          <w:p w:rsidR="008D316A" w:rsidRPr="007E0C43" w:rsidRDefault="008D316A" w:rsidP="00B94AF1">
            <w:pPr>
              <w:pStyle w:val="ENoteTableText"/>
            </w:pPr>
            <w:r w:rsidRPr="007E0C43">
              <w:t>2008 No. 28</w:t>
            </w:r>
          </w:p>
        </w:tc>
        <w:tc>
          <w:tcPr>
            <w:tcW w:w="1250" w:type="pct"/>
            <w:shd w:val="clear" w:color="auto" w:fill="auto"/>
          </w:tcPr>
          <w:p w:rsidR="008D316A" w:rsidRPr="007E0C43" w:rsidRDefault="008D316A" w:rsidP="0071405B">
            <w:pPr>
              <w:pStyle w:val="ENoteTableText"/>
            </w:pPr>
            <w:r w:rsidRPr="007E0C43">
              <w:t>20 Mar 2008 (F2008L00920)</w:t>
            </w:r>
          </w:p>
        </w:tc>
        <w:tc>
          <w:tcPr>
            <w:tcW w:w="1250" w:type="pct"/>
            <w:shd w:val="clear" w:color="auto" w:fill="auto"/>
          </w:tcPr>
          <w:p w:rsidR="008D316A" w:rsidRPr="007E0C43" w:rsidRDefault="008D316A" w:rsidP="00FD4D28">
            <w:pPr>
              <w:pStyle w:val="ENoteTableText"/>
            </w:pPr>
            <w:r w:rsidRPr="007E0C43">
              <w:t>r 1–3 and Sch 1:</w:t>
            </w:r>
            <w:r w:rsidR="00FD4D28" w:rsidRPr="007E0C43">
              <w:t xml:space="preserve"> 1 Jan 2001</w:t>
            </w:r>
            <w:r w:rsidRPr="007E0C43">
              <w:br/>
              <w:t xml:space="preserve">r. 4 and Sch 2: </w:t>
            </w:r>
            <w:r w:rsidR="008B22D0">
              <w:t>1 July</w:t>
            </w:r>
            <w:r w:rsidR="00FD4D28" w:rsidRPr="007E0C43">
              <w:t xml:space="preserve"> 2002</w:t>
            </w:r>
            <w:r w:rsidRPr="007E0C43">
              <w:rPr>
                <w:i/>
              </w:rPr>
              <w:br/>
            </w:r>
            <w:r w:rsidRPr="007E0C43">
              <w:t xml:space="preserve">r. 5 and Sch 3: </w:t>
            </w:r>
            <w:r w:rsidR="00FD4D28" w:rsidRPr="007E0C43">
              <w:t>15 Feb 2005</w:t>
            </w:r>
            <w:r w:rsidRPr="007E0C43">
              <w:br/>
              <w:t>r. 6 and Sch 4:</w:t>
            </w:r>
            <w:r w:rsidR="00FD4D28" w:rsidRPr="007E0C43">
              <w:t xml:space="preserve"> </w:t>
            </w:r>
            <w:r w:rsidRPr="007E0C43">
              <w:t>21 Mar 2008</w:t>
            </w:r>
          </w:p>
        </w:tc>
        <w:tc>
          <w:tcPr>
            <w:tcW w:w="1250" w:type="pct"/>
            <w:shd w:val="clear" w:color="auto" w:fill="auto"/>
          </w:tcPr>
          <w:p w:rsidR="008D316A" w:rsidRPr="007E0C43" w:rsidRDefault="008D316A" w:rsidP="00B94AF1">
            <w:pPr>
              <w:pStyle w:val="ENoteTableText"/>
            </w:pPr>
            <w:r w:rsidRPr="007E0C43">
              <w:t>—</w:t>
            </w:r>
          </w:p>
        </w:tc>
      </w:tr>
      <w:tr w:rsidR="00ED388F" w:rsidRPr="007E0C43" w:rsidTr="00AA7446">
        <w:trPr>
          <w:cantSplit/>
        </w:trPr>
        <w:tc>
          <w:tcPr>
            <w:tcW w:w="1250" w:type="pct"/>
            <w:tcBorders>
              <w:bottom w:val="single" w:sz="12" w:space="0" w:color="auto"/>
            </w:tcBorders>
            <w:shd w:val="clear" w:color="auto" w:fill="auto"/>
          </w:tcPr>
          <w:p w:rsidR="00ED388F" w:rsidRPr="007E0C43" w:rsidRDefault="00B94AF1" w:rsidP="00B94AF1">
            <w:pPr>
              <w:pStyle w:val="ENoteTableText"/>
            </w:pPr>
            <w:r w:rsidRPr="007E0C43">
              <w:t>111, 2014</w:t>
            </w:r>
          </w:p>
        </w:tc>
        <w:tc>
          <w:tcPr>
            <w:tcW w:w="1250" w:type="pct"/>
            <w:tcBorders>
              <w:bottom w:val="single" w:sz="12" w:space="0" w:color="auto"/>
            </w:tcBorders>
            <w:shd w:val="clear" w:color="auto" w:fill="auto"/>
          </w:tcPr>
          <w:p w:rsidR="00ED388F" w:rsidRPr="007E0C43" w:rsidRDefault="00B94AF1" w:rsidP="00B94AF1">
            <w:pPr>
              <w:pStyle w:val="ENoteTableText"/>
            </w:pPr>
            <w:r w:rsidRPr="007E0C43">
              <w:t>24 June 2014 (F2014L01021)</w:t>
            </w:r>
          </w:p>
        </w:tc>
        <w:tc>
          <w:tcPr>
            <w:tcW w:w="1250" w:type="pct"/>
            <w:tcBorders>
              <w:bottom w:val="single" w:sz="12" w:space="0" w:color="auto"/>
            </w:tcBorders>
            <w:shd w:val="clear" w:color="auto" w:fill="auto"/>
          </w:tcPr>
          <w:p w:rsidR="00ED388F" w:rsidRPr="007E0C43" w:rsidRDefault="008B22D0" w:rsidP="00B94AF1">
            <w:pPr>
              <w:pStyle w:val="ENoteTableText"/>
            </w:pPr>
            <w:r>
              <w:t>1 July</w:t>
            </w:r>
            <w:r w:rsidR="00B94AF1" w:rsidRPr="007E0C43">
              <w:t xml:space="preserve"> 2014</w:t>
            </w:r>
          </w:p>
        </w:tc>
        <w:tc>
          <w:tcPr>
            <w:tcW w:w="1250" w:type="pct"/>
            <w:tcBorders>
              <w:bottom w:val="single" w:sz="12" w:space="0" w:color="auto"/>
            </w:tcBorders>
            <w:shd w:val="clear" w:color="auto" w:fill="auto"/>
          </w:tcPr>
          <w:p w:rsidR="00ED388F" w:rsidRPr="007E0C43" w:rsidRDefault="00B94AF1" w:rsidP="00B94AF1">
            <w:pPr>
              <w:pStyle w:val="ENoteTableText"/>
            </w:pPr>
            <w:r w:rsidRPr="007E0C43">
              <w:t>—</w:t>
            </w:r>
          </w:p>
        </w:tc>
      </w:tr>
    </w:tbl>
    <w:p w:rsidR="00EE142F" w:rsidRPr="007E0C43" w:rsidRDefault="00EE142F" w:rsidP="00EE142F">
      <w:pPr>
        <w:pStyle w:val="EndNotespara"/>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56255" w:rsidRPr="007E0C43" w:rsidTr="00495BFC">
        <w:trPr>
          <w:cantSplit/>
          <w:tblHeader/>
        </w:trPr>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Heading"/>
            </w:pPr>
            <w:r w:rsidRPr="007E0C43">
              <w:t>Name</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Heading"/>
            </w:pPr>
            <w:r w:rsidRPr="007E0C43">
              <w:t>Registration</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Heading"/>
            </w:pPr>
            <w:r w:rsidRPr="007E0C43">
              <w:t>Commencement</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Heading"/>
            </w:pPr>
            <w:r w:rsidRPr="007E0C43">
              <w:t>Application, saving and transitional provisions</w:t>
            </w:r>
          </w:p>
        </w:tc>
      </w:tr>
      <w:tr w:rsidR="00156255" w:rsidRPr="007E0C43" w:rsidTr="00156255">
        <w:trPr>
          <w:cantSplit/>
        </w:trPr>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Text"/>
            </w:pPr>
            <w:r w:rsidRPr="007E0C43">
              <w:t>Product Stewardship (Oil) Amendment (Re</w:t>
            </w:r>
            <w:r w:rsidR="008B22D0">
              <w:noBreakHyphen/>
            </w:r>
            <w:r w:rsidRPr="007E0C43">
              <w:t xml:space="preserve">refined Base Oil) </w:t>
            </w:r>
            <w:r w:rsidR="008B22D0">
              <w:t>Regulations 2</w:t>
            </w:r>
            <w:r w:rsidRPr="007E0C43">
              <w:t>020</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Text"/>
            </w:pPr>
            <w:r w:rsidRPr="007E0C43">
              <w:t>7 Sept 2020 (F2020L01140)</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Text"/>
            </w:pPr>
            <w:r w:rsidRPr="007E0C43">
              <w:t xml:space="preserve">8 Sept 2020 (s 2(1) </w:t>
            </w:r>
            <w:r w:rsidR="008B22D0">
              <w:t>item 1</w:t>
            </w:r>
            <w:r w:rsidRPr="007E0C43">
              <w:t>)</w:t>
            </w:r>
          </w:p>
        </w:tc>
        <w:tc>
          <w:tcPr>
            <w:tcW w:w="1250" w:type="pct"/>
            <w:tcBorders>
              <w:top w:val="single" w:sz="12" w:space="0" w:color="auto"/>
              <w:bottom w:val="single" w:sz="12" w:space="0" w:color="auto"/>
            </w:tcBorders>
            <w:shd w:val="clear" w:color="auto" w:fill="auto"/>
          </w:tcPr>
          <w:p w:rsidR="00156255" w:rsidRPr="007E0C43" w:rsidRDefault="00156255" w:rsidP="00495BFC">
            <w:pPr>
              <w:pStyle w:val="ENoteTableText"/>
            </w:pPr>
            <w:r w:rsidRPr="007E0C43">
              <w:t>—</w:t>
            </w:r>
          </w:p>
        </w:tc>
      </w:tr>
    </w:tbl>
    <w:p w:rsidR="00156255" w:rsidRPr="007E0C43" w:rsidRDefault="00156255" w:rsidP="00AA7446">
      <w:pPr>
        <w:pStyle w:val="Tabletext"/>
      </w:pPr>
    </w:p>
    <w:p w:rsidR="00EE142F" w:rsidRPr="007E0C43" w:rsidRDefault="00EE142F" w:rsidP="00EE142F">
      <w:pPr>
        <w:pStyle w:val="ENotesHeading2"/>
        <w:pageBreakBefore/>
      </w:pPr>
      <w:bookmarkStart w:id="39" w:name="_Toc52521429"/>
      <w:r w:rsidRPr="007E0C43">
        <w:lastRenderedPageBreak/>
        <w:t>Endnote 4—Amendment history</w:t>
      </w:r>
      <w:bookmarkEnd w:id="39"/>
    </w:p>
    <w:p w:rsidR="0098615F" w:rsidRPr="007E0C43" w:rsidRDefault="0098615F" w:rsidP="0098615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59"/>
        <w:gridCol w:w="5970"/>
      </w:tblGrid>
      <w:tr w:rsidR="00EE142F" w:rsidRPr="007E0C43" w:rsidTr="00C86FB2">
        <w:tc>
          <w:tcPr>
            <w:tcW w:w="1500" w:type="pct"/>
            <w:tcBorders>
              <w:top w:val="single" w:sz="12" w:space="0" w:color="auto"/>
              <w:bottom w:val="single" w:sz="12" w:space="0" w:color="auto"/>
            </w:tcBorders>
            <w:shd w:val="clear" w:color="auto" w:fill="auto"/>
          </w:tcPr>
          <w:p w:rsidR="00EE142F" w:rsidRPr="007E0C43" w:rsidRDefault="00EE142F" w:rsidP="00B94AF1">
            <w:pPr>
              <w:pStyle w:val="ENoteTableHeading"/>
              <w:tabs>
                <w:tab w:val="center" w:leader="dot" w:pos="2268"/>
              </w:tabs>
            </w:pPr>
            <w:r w:rsidRPr="007E0C43">
              <w:t>Provision affected</w:t>
            </w:r>
          </w:p>
        </w:tc>
        <w:tc>
          <w:tcPr>
            <w:tcW w:w="3500" w:type="pct"/>
            <w:tcBorders>
              <w:top w:val="single" w:sz="12" w:space="0" w:color="auto"/>
              <w:bottom w:val="single" w:sz="12" w:space="0" w:color="auto"/>
            </w:tcBorders>
            <w:shd w:val="clear" w:color="auto" w:fill="auto"/>
          </w:tcPr>
          <w:p w:rsidR="00EE142F" w:rsidRPr="007E0C43" w:rsidRDefault="00EE142F" w:rsidP="00B94AF1">
            <w:pPr>
              <w:pStyle w:val="ENoteTableHeading"/>
              <w:tabs>
                <w:tab w:val="center" w:leader="dot" w:pos="2268"/>
              </w:tabs>
            </w:pPr>
            <w:r w:rsidRPr="007E0C43">
              <w:t>How affected</w:t>
            </w:r>
          </w:p>
        </w:tc>
      </w:tr>
      <w:tr w:rsidR="00B42289" w:rsidRPr="007E0C43" w:rsidTr="00C86FB2">
        <w:tc>
          <w:tcPr>
            <w:tcW w:w="1500" w:type="pct"/>
            <w:tcBorders>
              <w:top w:val="single" w:sz="12" w:space="0" w:color="auto"/>
              <w:bottom w:val="nil"/>
            </w:tcBorders>
            <w:shd w:val="clear" w:color="auto" w:fill="auto"/>
          </w:tcPr>
          <w:p w:rsidR="00B42289" w:rsidRPr="007E0C43" w:rsidRDefault="008B22D0" w:rsidP="00FC2358">
            <w:pPr>
              <w:pStyle w:val="ENoteTableText"/>
              <w:tabs>
                <w:tab w:val="center" w:leader="dot" w:pos="2268"/>
              </w:tabs>
              <w:rPr>
                <w:b/>
              </w:rPr>
            </w:pPr>
            <w:r>
              <w:rPr>
                <w:b/>
              </w:rPr>
              <w:t>Part 1</w:t>
            </w:r>
          </w:p>
        </w:tc>
        <w:tc>
          <w:tcPr>
            <w:tcW w:w="3500" w:type="pct"/>
            <w:tcBorders>
              <w:top w:val="single" w:sz="12" w:space="0" w:color="auto"/>
              <w:bottom w:val="nil"/>
            </w:tcBorders>
            <w:shd w:val="clear" w:color="auto" w:fill="auto"/>
          </w:tcPr>
          <w:p w:rsidR="00B42289" w:rsidRPr="007E0C43" w:rsidRDefault="00B42289" w:rsidP="0098615F">
            <w:pPr>
              <w:pStyle w:val="ENoteTableText"/>
            </w:pPr>
          </w:p>
        </w:tc>
      </w:tr>
      <w:tr w:rsidR="002C6EB0" w:rsidRPr="007E0C43" w:rsidTr="00C86FB2">
        <w:tc>
          <w:tcPr>
            <w:tcW w:w="1500" w:type="pct"/>
            <w:tcBorders>
              <w:top w:val="nil"/>
              <w:bottom w:val="nil"/>
            </w:tcBorders>
            <w:shd w:val="clear" w:color="auto" w:fill="auto"/>
          </w:tcPr>
          <w:p w:rsidR="002C6EB0" w:rsidRPr="007E0C43" w:rsidRDefault="008B22D0" w:rsidP="00B94AF1">
            <w:pPr>
              <w:pStyle w:val="ENoteTableText"/>
              <w:tabs>
                <w:tab w:val="center" w:leader="dot" w:pos="2268"/>
              </w:tabs>
            </w:pPr>
            <w:r>
              <w:t>Part 1</w:t>
            </w:r>
            <w:r w:rsidR="008D614D" w:rsidRPr="007E0C43">
              <w:t xml:space="preserve"> heading</w:t>
            </w:r>
            <w:r w:rsidR="00B94AF1" w:rsidRPr="007E0C43">
              <w:tab/>
            </w:r>
          </w:p>
        </w:tc>
        <w:tc>
          <w:tcPr>
            <w:tcW w:w="3500" w:type="pct"/>
            <w:tcBorders>
              <w:top w:val="nil"/>
              <w:bottom w:val="nil"/>
            </w:tcBorders>
            <w:shd w:val="clear" w:color="auto" w:fill="auto"/>
          </w:tcPr>
          <w:p w:rsidR="002C6EB0" w:rsidRPr="007E0C43" w:rsidRDefault="00B94AF1" w:rsidP="00B94AF1">
            <w:pPr>
              <w:pStyle w:val="ENoteTableText"/>
            </w:pPr>
            <w:r w:rsidRPr="007E0C43">
              <w:t>ad No 111, 2014</w:t>
            </w:r>
          </w:p>
        </w:tc>
      </w:tr>
      <w:tr w:rsidR="0000165A" w:rsidRPr="007E0C43" w:rsidTr="00C86FB2">
        <w:tc>
          <w:tcPr>
            <w:tcW w:w="1500" w:type="pct"/>
            <w:tcBorders>
              <w:top w:val="nil"/>
              <w:bottom w:val="nil"/>
            </w:tcBorders>
            <w:shd w:val="clear" w:color="auto" w:fill="auto"/>
          </w:tcPr>
          <w:p w:rsidR="0000165A" w:rsidRPr="007E0C43" w:rsidRDefault="0000165A" w:rsidP="00B94AF1">
            <w:pPr>
              <w:pStyle w:val="ENoteTableText"/>
              <w:tabs>
                <w:tab w:val="center" w:leader="dot" w:pos="2268"/>
              </w:tabs>
            </w:pPr>
            <w:r w:rsidRPr="007E0C43">
              <w:t>r 2</w:t>
            </w:r>
            <w:r w:rsidRPr="007E0C43">
              <w:tab/>
            </w:r>
          </w:p>
        </w:tc>
        <w:tc>
          <w:tcPr>
            <w:tcW w:w="3500" w:type="pct"/>
            <w:tcBorders>
              <w:top w:val="nil"/>
              <w:bottom w:val="nil"/>
            </w:tcBorders>
            <w:shd w:val="clear" w:color="auto" w:fill="auto"/>
          </w:tcPr>
          <w:p w:rsidR="0000165A" w:rsidRPr="007E0C43" w:rsidRDefault="0000165A" w:rsidP="00B94AF1">
            <w:pPr>
              <w:pStyle w:val="ENoteTableText"/>
            </w:pPr>
            <w:r w:rsidRPr="007E0C43">
              <w:t>rep LA s 48D</w:t>
            </w:r>
          </w:p>
        </w:tc>
      </w:tr>
      <w:tr w:rsidR="002C6EB0" w:rsidRPr="007E0C43" w:rsidTr="00C86FB2">
        <w:tc>
          <w:tcPr>
            <w:tcW w:w="1500" w:type="pct"/>
            <w:tcBorders>
              <w:top w:val="nil"/>
              <w:bottom w:val="nil"/>
            </w:tcBorders>
            <w:shd w:val="clear" w:color="auto" w:fill="auto"/>
          </w:tcPr>
          <w:p w:rsidR="002C6EB0" w:rsidRPr="007E0C43" w:rsidRDefault="002C6EB0" w:rsidP="00B94AF1">
            <w:pPr>
              <w:pStyle w:val="ENoteTableText"/>
              <w:tabs>
                <w:tab w:val="center" w:leader="dot" w:pos="2268"/>
              </w:tabs>
            </w:pPr>
            <w:r w:rsidRPr="007E0C43">
              <w:t>r. 3</w:t>
            </w:r>
            <w:r w:rsidRPr="007E0C43">
              <w:tab/>
            </w:r>
          </w:p>
        </w:tc>
        <w:tc>
          <w:tcPr>
            <w:tcW w:w="3500" w:type="pct"/>
            <w:tcBorders>
              <w:top w:val="nil"/>
              <w:bottom w:val="nil"/>
            </w:tcBorders>
            <w:shd w:val="clear" w:color="auto" w:fill="auto"/>
          </w:tcPr>
          <w:p w:rsidR="002C6EB0" w:rsidRPr="007E0C43" w:rsidRDefault="002C6EB0" w:rsidP="00B94AF1">
            <w:pPr>
              <w:pStyle w:val="ENoteTableText"/>
            </w:pPr>
            <w:r w:rsidRPr="007E0C43">
              <w:t>am. 2000 No. 353</w:t>
            </w:r>
          </w:p>
        </w:tc>
      </w:tr>
      <w:tr w:rsidR="002C6EB0" w:rsidRPr="007E0C43" w:rsidTr="00C86FB2">
        <w:tc>
          <w:tcPr>
            <w:tcW w:w="1500" w:type="pct"/>
            <w:tcBorders>
              <w:top w:val="nil"/>
              <w:bottom w:val="nil"/>
            </w:tcBorders>
            <w:shd w:val="clear" w:color="auto" w:fill="auto"/>
          </w:tcPr>
          <w:p w:rsidR="002C6EB0" w:rsidRPr="007E0C43" w:rsidRDefault="002C6EB0" w:rsidP="0098615F">
            <w:pPr>
              <w:pStyle w:val="Tabletext"/>
            </w:pPr>
          </w:p>
        </w:tc>
        <w:tc>
          <w:tcPr>
            <w:tcW w:w="3500" w:type="pct"/>
            <w:tcBorders>
              <w:top w:val="nil"/>
              <w:bottom w:val="nil"/>
            </w:tcBorders>
            <w:shd w:val="clear" w:color="auto" w:fill="auto"/>
          </w:tcPr>
          <w:p w:rsidR="002C6EB0" w:rsidRPr="007E0C43" w:rsidRDefault="002C6EB0" w:rsidP="0098615F">
            <w:pPr>
              <w:pStyle w:val="ENoteTableText"/>
            </w:pPr>
            <w:r w:rsidRPr="007E0C43">
              <w:t>rs. 2005 No. 4</w:t>
            </w:r>
          </w:p>
        </w:tc>
      </w:tr>
      <w:tr w:rsidR="002C6EB0" w:rsidRPr="007E0C43" w:rsidTr="00C86FB2">
        <w:tc>
          <w:tcPr>
            <w:tcW w:w="1500" w:type="pct"/>
            <w:tcBorders>
              <w:top w:val="nil"/>
              <w:bottom w:val="nil"/>
            </w:tcBorders>
            <w:shd w:val="clear" w:color="auto" w:fill="auto"/>
          </w:tcPr>
          <w:p w:rsidR="002C6EB0" w:rsidRPr="007E0C43" w:rsidRDefault="002C6EB0" w:rsidP="0098615F">
            <w:pPr>
              <w:pStyle w:val="Tabletext"/>
            </w:pPr>
          </w:p>
        </w:tc>
        <w:tc>
          <w:tcPr>
            <w:tcW w:w="3500" w:type="pct"/>
            <w:tcBorders>
              <w:top w:val="nil"/>
              <w:bottom w:val="nil"/>
            </w:tcBorders>
            <w:shd w:val="clear" w:color="auto" w:fill="auto"/>
          </w:tcPr>
          <w:p w:rsidR="002C6EB0" w:rsidRPr="007E0C43" w:rsidRDefault="002C6EB0" w:rsidP="0098615F">
            <w:pPr>
              <w:pStyle w:val="ENoteTableText"/>
            </w:pPr>
            <w:r w:rsidRPr="007E0C43">
              <w:t>am. 2008 No. 28</w:t>
            </w:r>
          </w:p>
        </w:tc>
      </w:tr>
      <w:tr w:rsidR="00B94AF1" w:rsidRPr="007E0C43" w:rsidTr="00C86FB2">
        <w:tc>
          <w:tcPr>
            <w:tcW w:w="1500" w:type="pct"/>
            <w:tcBorders>
              <w:top w:val="nil"/>
              <w:bottom w:val="nil"/>
            </w:tcBorders>
            <w:shd w:val="clear" w:color="auto" w:fill="auto"/>
          </w:tcPr>
          <w:p w:rsidR="00B94AF1" w:rsidRPr="007E0C43" w:rsidRDefault="008B22D0" w:rsidP="00FD4D28">
            <w:pPr>
              <w:pStyle w:val="ENoteTableText"/>
              <w:tabs>
                <w:tab w:val="center" w:leader="dot" w:pos="2268"/>
              </w:tabs>
              <w:rPr>
                <w:b/>
              </w:rPr>
            </w:pPr>
            <w:r>
              <w:rPr>
                <w:b/>
              </w:rPr>
              <w:t>Part 2</w:t>
            </w:r>
          </w:p>
        </w:tc>
        <w:tc>
          <w:tcPr>
            <w:tcW w:w="3500" w:type="pct"/>
            <w:tcBorders>
              <w:top w:val="nil"/>
              <w:bottom w:val="nil"/>
            </w:tcBorders>
            <w:shd w:val="clear" w:color="auto" w:fill="auto"/>
          </w:tcPr>
          <w:p w:rsidR="00B94AF1" w:rsidRPr="007E0C43" w:rsidRDefault="00B94AF1" w:rsidP="0098615F">
            <w:pPr>
              <w:pStyle w:val="ENoteTableText"/>
            </w:pPr>
          </w:p>
        </w:tc>
      </w:tr>
      <w:tr w:rsidR="00B94AF1" w:rsidRPr="007E0C43" w:rsidTr="00C86FB2">
        <w:tc>
          <w:tcPr>
            <w:tcW w:w="1500" w:type="pct"/>
            <w:tcBorders>
              <w:top w:val="nil"/>
              <w:bottom w:val="nil"/>
            </w:tcBorders>
            <w:shd w:val="clear" w:color="auto" w:fill="auto"/>
          </w:tcPr>
          <w:p w:rsidR="00B94AF1" w:rsidRPr="007E0C43" w:rsidRDefault="008B22D0" w:rsidP="0060027D">
            <w:pPr>
              <w:pStyle w:val="ENoteTableText"/>
              <w:tabs>
                <w:tab w:val="center" w:leader="dot" w:pos="2268"/>
              </w:tabs>
            </w:pPr>
            <w:r>
              <w:t>Part 2</w:t>
            </w:r>
            <w:r w:rsidR="008D614D" w:rsidRPr="007E0C43">
              <w:t xml:space="preserve"> heading</w:t>
            </w:r>
            <w:r w:rsidR="00B94AF1" w:rsidRPr="007E0C43">
              <w:tab/>
            </w:r>
          </w:p>
        </w:tc>
        <w:tc>
          <w:tcPr>
            <w:tcW w:w="3500" w:type="pct"/>
            <w:tcBorders>
              <w:top w:val="nil"/>
              <w:bottom w:val="nil"/>
            </w:tcBorders>
            <w:shd w:val="clear" w:color="auto" w:fill="auto"/>
          </w:tcPr>
          <w:p w:rsidR="00B94AF1" w:rsidRPr="007E0C43" w:rsidRDefault="00B94AF1" w:rsidP="0098615F">
            <w:pPr>
              <w:pStyle w:val="ENoteTableText"/>
            </w:pPr>
            <w:r w:rsidRPr="007E0C43">
              <w:t>ad No 111, 2014</w:t>
            </w:r>
          </w:p>
        </w:tc>
      </w:tr>
      <w:tr w:rsidR="002C6EB0" w:rsidRPr="007E0C43" w:rsidTr="00C86FB2">
        <w:tc>
          <w:tcPr>
            <w:tcW w:w="1500" w:type="pct"/>
            <w:tcBorders>
              <w:top w:val="nil"/>
              <w:bottom w:val="nil"/>
            </w:tcBorders>
            <w:shd w:val="clear" w:color="auto" w:fill="auto"/>
          </w:tcPr>
          <w:p w:rsidR="002C6EB0" w:rsidRPr="007E0C43" w:rsidRDefault="002C6EB0" w:rsidP="0078518D">
            <w:pPr>
              <w:pStyle w:val="ENoteTableText"/>
              <w:tabs>
                <w:tab w:val="center" w:leader="dot" w:pos="2268"/>
              </w:tabs>
            </w:pPr>
            <w:r w:rsidRPr="007E0C43">
              <w:t>r. 4</w:t>
            </w:r>
            <w:r w:rsidRPr="007E0C43">
              <w:tab/>
            </w:r>
          </w:p>
        </w:tc>
        <w:tc>
          <w:tcPr>
            <w:tcW w:w="3500" w:type="pct"/>
            <w:tcBorders>
              <w:top w:val="nil"/>
              <w:bottom w:val="nil"/>
            </w:tcBorders>
            <w:shd w:val="clear" w:color="auto" w:fill="auto"/>
          </w:tcPr>
          <w:p w:rsidR="002C6EB0" w:rsidRPr="007E0C43" w:rsidRDefault="002C6EB0" w:rsidP="0098615F">
            <w:pPr>
              <w:pStyle w:val="ENoteTableText"/>
            </w:pPr>
            <w:r w:rsidRPr="007E0C43">
              <w:t>am. 2000 No. 353; 2003 No. 294; 2004 No. 74; 2006 No. 343; 2008 No. 28; No 111, 2014</w:t>
            </w:r>
          </w:p>
        </w:tc>
      </w:tr>
      <w:tr w:rsidR="00156255" w:rsidRPr="007E0C43" w:rsidTr="008D614D">
        <w:tc>
          <w:tcPr>
            <w:tcW w:w="1500" w:type="pct"/>
            <w:tcBorders>
              <w:top w:val="nil"/>
              <w:bottom w:val="nil"/>
            </w:tcBorders>
            <w:shd w:val="clear" w:color="auto" w:fill="auto"/>
          </w:tcPr>
          <w:p w:rsidR="00156255" w:rsidRPr="007E0C43" w:rsidRDefault="00156255" w:rsidP="0078518D">
            <w:pPr>
              <w:pStyle w:val="ENoteTableText"/>
              <w:tabs>
                <w:tab w:val="center" w:leader="dot" w:pos="2268"/>
              </w:tabs>
            </w:pPr>
            <w:r w:rsidRPr="007E0C43">
              <w:t>r 4AA</w:t>
            </w:r>
            <w:r w:rsidRPr="007E0C43">
              <w:tab/>
            </w:r>
          </w:p>
        </w:tc>
        <w:tc>
          <w:tcPr>
            <w:tcW w:w="3500" w:type="pct"/>
            <w:tcBorders>
              <w:top w:val="nil"/>
              <w:bottom w:val="nil"/>
            </w:tcBorders>
            <w:shd w:val="clear" w:color="auto" w:fill="auto"/>
          </w:tcPr>
          <w:p w:rsidR="00156255" w:rsidRPr="007E0C43" w:rsidRDefault="00156255" w:rsidP="0098615F">
            <w:pPr>
              <w:pStyle w:val="ENoteTableText"/>
            </w:pPr>
            <w:r w:rsidRPr="007E0C43">
              <w:t>ad F2020L01140</w:t>
            </w:r>
          </w:p>
        </w:tc>
      </w:tr>
      <w:tr w:rsidR="002C6EB0" w:rsidRPr="007E0C43" w:rsidTr="002E0BE6">
        <w:tc>
          <w:tcPr>
            <w:tcW w:w="1500" w:type="pct"/>
            <w:tcBorders>
              <w:top w:val="nil"/>
              <w:bottom w:val="nil"/>
            </w:tcBorders>
            <w:shd w:val="clear" w:color="auto" w:fill="auto"/>
          </w:tcPr>
          <w:p w:rsidR="002C6EB0" w:rsidRPr="007E0C43" w:rsidRDefault="002C6EB0" w:rsidP="0078518D">
            <w:pPr>
              <w:pStyle w:val="ENoteTableText"/>
              <w:tabs>
                <w:tab w:val="center" w:leader="dot" w:pos="2268"/>
              </w:tabs>
            </w:pPr>
            <w:r w:rsidRPr="007E0C43">
              <w:t>r 4A</w:t>
            </w:r>
            <w:r w:rsidRPr="007E0C43">
              <w:tab/>
            </w:r>
          </w:p>
        </w:tc>
        <w:tc>
          <w:tcPr>
            <w:tcW w:w="3500" w:type="pct"/>
            <w:tcBorders>
              <w:top w:val="nil"/>
              <w:bottom w:val="nil"/>
            </w:tcBorders>
            <w:shd w:val="clear" w:color="auto" w:fill="auto"/>
          </w:tcPr>
          <w:p w:rsidR="002C6EB0" w:rsidRPr="007E0C43" w:rsidRDefault="002C6EB0" w:rsidP="002E0BE6">
            <w:pPr>
              <w:pStyle w:val="ENoteTableText"/>
            </w:pPr>
            <w:r w:rsidRPr="007E0C43">
              <w:t>ad. 2006 No. 144</w:t>
            </w:r>
          </w:p>
        </w:tc>
      </w:tr>
      <w:tr w:rsidR="002C6EB0" w:rsidRPr="007E0C43" w:rsidTr="002E0BE6">
        <w:tc>
          <w:tcPr>
            <w:tcW w:w="1500" w:type="pct"/>
            <w:tcBorders>
              <w:top w:val="nil"/>
              <w:bottom w:val="nil"/>
            </w:tcBorders>
            <w:shd w:val="clear" w:color="auto" w:fill="auto"/>
          </w:tcPr>
          <w:p w:rsidR="002C6EB0" w:rsidRPr="007E0C43" w:rsidRDefault="002C6EB0" w:rsidP="0098615F">
            <w:pPr>
              <w:pStyle w:val="Tabletext"/>
            </w:pPr>
          </w:p>
        </w:tc>
        <w:tc>
          <w:tcPr>
            <w:tcW w:w="3500" w:type="pct"/>
            <w:tcBorders>
              <w:top w:val="nil"/>
              <w:bottom w:val="nil"/>
            </w:tcBorders>
            <w:shd w:val="clear" w:color="auto" w:fill="auto"/>
          </w:tcPr>
          <w:p w:rsidR="002C6EB0" w:rsidRPr="007E0C43" w:rsidRDefault="002C6EB0" w:rsidP="002E0BE6">
            <w:pPr>
              <w:pStyle w:val="ENoteTableText"/>
            </w:pPr>
            <w:r w:rsidRPr="007E0C43">
              <w:t>am</w:t>
            </w:r>
            <w:r w:rsidR="00C71D0C" w:rsidRPr="007E0C43">
              <w:t xml:space="preserve"> 2006 No</w:t>
            </w:r>
            <w:r w:rsidRPr="007E0C43">
              <w:t> 343</w:t>
            </w:r>
            <w:r w:rsidR="002E0BE6" w:rsidRPr="007E0C43">
              <w:t>;</w:t>
            </w:r>
            <w:r w:rsidR="00156255" w:rsidRPr="007E0C43">
              <w:t xml:space="preserve"> </w:t>
            </w:r>
            <w:r w:rsidR="002E0BE6" w:rsidRPr="007E0C43">
              <w:t>F2020L01140</w:t>
            </w:r>
          </w:p>
        </w:tc>
      </w:tr>
      <w:tr w:rsidR="002C6EB0" w:rsidRPr="007E0C43" w:rsidTr="002E0BE6">
        <w:tc>
          <w:tcPr>
            <w:tcW w:w="1500" w:type="pct"/>
            <w:tcBorders>
              <w:top w:val="nil"/>
              <w:bottom w:val="nil"/>
            </w:tcBorders>
            <w:shd w:val="clear" w:color="auto" w:fill="auto"/>
          </w:tcPr>
          <w:p w:rsidR="002C6EB0" w:rsidRPr="007E0C43" w:rsidRDefault="002C6EB0" w:rsidP="0078518D">
            <w:pPr>
              <w:pStyle w:val="ENoteTableText"/>
              <w:tabs>
                <w:tab w:val="center" w:leader="dot" w:pos="2268"/>
              </w:tabs>
            </w:pPr>
            <w:r w:rsidRPr="007E0C43">
              <w:t>r. 5</w:t>
            </w:r>
            <w:r w:rsidRPr="007E0C43">
              <w:tab/>
            </w:r>
          </w:p>
        </w:tc>
        <w:tc>
          <w:tcPr>
            <w:tcW w:w="3500" w:type="pct"/>
            <w:tcBorders>
              <w:top w:val="nil"/>
              <w:bottom w:val="nil"/>
            </w:tcBorders>
            <w:shd w:val="clear" w:color="auto" w:fill="auto"/>
          </w:tcPr>
          <w:p w:rsidR="002C6EB0" w:rsidRPr="007E0C43" w:rsidRDefault="002C6EB0" w:rsidP="0098615F">
            <w:pPr>
              <w:pStyle w:val="ENoteTableText"/>
            </w:pPr>
            <w:r w:rsidRPr="007E0C43">
              <w:t>ad. 2004 No. 74</w:t>
            </w:r>
          </w:p>
        </w:tc>
      </w:tr>
      <w:tr w:rsidR="00B94AF1" w:rsidRPr="007E0C43" w:rsidTr="002E0BE6">
        <w:tc>
          <w:tcPr>
            <w:tcW w:w="1500" w:type="pct"/>
            <w:tcBorders>
              <w:top w:val="nil"/>
              <w:bottom w:val="nil"/>
            </w:tcBorders>
            <w:shd w:val="clear" w:color="auto" w:fill="auto"/>
          </w:tcPr>
          <w:p w:rsidR="00B94AF1" w:rsidRPr="007E0C43" w:rsidRDefault="008B22D0" w:rsidP="0078518D">
            <w:pPr>
              <w:pStyle w:val="ENoteTableText"/>
              <w:tabs>
                <w:tab w:val="center" w:leader="dot" w:pos="2268"/>
              </w:tabs>
              <w:rPr>
                <w:b/>
              </w:rPr>
            </w:pPr>
            <w:r>
              <w:rPr>
                <w:b/>
              </w:rPr>
              <w:t>Part 3</w:t>
            </w:r>
          </w:p>
        </w:tc>
        <w:tc>
          <w:tcPr>
            <w:tcW w:w="3500" w:type="pct"/>
            <w:tcBorders>
              <w:top w:val="nil"/>
              <w:bottom w:val="nil"/>
            </w:tcBorders>
            <w:shd w:val="clear" w:color="auto" w:fill="auto"/>
          </w:tcPr>
          <w:p w:rsidR="00B94AF1" w:rsidRPr="007E0C43" w:rsidRDefault="00B94AF1" w:rsidP="0098615F">
            <w:pPr>
              <w:pStyle w:val="ENoteTableText"/>
            </w:pPr>
          </w:p>
        </w:tc>
      </w:tr>
      <w:tr w:rsidR="00B94AF1" w:rsidRPr="007E0C43" w:rsidTr="002E0BE6">
        <w:tc>
          <w:tcPr>
            <w:tcW w:w="1500" w:type="pct"/>
            <w:tcBorders>
              <w:top w:val="nil"/>
              <w:bottom w:val="nil"/>
            </w:tcBorders>
            <w:shd w:val="clear" w:color="auto" w:fill="auto"/>
          </w:tcPr>
          <w:p w:rsidR="00B94AF1" w:rsidRPr="007E0C43" w:rsidRDefault="008B22D0" w:rsidP="00012801">
            <w:pPr>
              <w:pStyle w:val="ENoteTableText"/>
              <w:tabs>
                <w:tab w:val="center" w:leader="dot" w:pos="2268"/>
              </w:tabs>
            </w:pPr>
            <w:r>
              <w:t>Part 3</w:t>
            </w:r>
            <w:r w:rsidR="008D614D" w:rsidRPr="007E0C43">
              <w:t xml:space="preserve"> heading</w:t>
            </w:r>
            <w:r w:rsidR="00B94AF1" w:rsidRPr="007E0C43">
              <w:tab/>
            </w:r>
          </w:p>
        </w:tc>
        <w:tc>
          <w:tcPr>
            <w:tcW w:w="3500" w:type="pct"/>
            <w:tcBorders>
              <w:top w:val="nil"/>
              <w:bottom w:val="nil"/>
            </w:tcBorders>
            <w:shd w:val="clear" w:color="auto" w:fill="auto"/>
          </w:tcPr>
          <w:p w:rsidR="00B94AF1" w:rsidRPr="007E0C43" w:rsidRDefault="00B94AF1" w:rsidP="0098615F">
            <w:pPr>
              <w:pStyle w:val="ENoteTableText"/>
            </w:pPr>
            <w:r w:rsidRPr="007E0C43">
              <w:t>ad No 111, 2014</w:t>
            </w:r>
          </w:p>
        </w:tc>
      </w:tr>
      <w:tr w:rsidR="00B94AF1" w:rsidRPr="007E0C43" w:rsidTr="002E0BE6">
        <w:tc>
          <w:tcPr>
            <w:tcW w:w="1500" w:type="pct"/>
            <w:tcBorders>
              <w:top w:val="nil"/>
              <w:bottom w:val="nil"/>
            </w:tcBorders>
            <w:shd w:val="clear" w:color="auto" w:fill="auto"/>
          </w:tcPr>
          <w:p w:rsidR="00B94AF1" w:rsidRPr="007E0C43" w:rsidRDefault="00B94AF1" w:rsidP="0078518D">
            <w:pPr>
              <w:pStyle w:val="ENoteTableText"/>
              <w:tabs>
                <w:tab w:val="center" w:leader="dot" w:pos="2268"/>
              </w:tabs>
            </w:pPr>
            <w:r w:rsidRPr="007E0C43">
              <w:t>r 6</w:t>
            </w:r>
            <w:r w:rsidRPr="007E0C43">
              <w:tab/>
            </w:r>
          </w:p>
        </w:tc>
        <w:tc>
          <w:tcPr>
            <w:tcW w:w="3500" w:type="pct"/>
            <w:tcBorders>
              <w:top w:val="nil"/>
              <w:bottom w:val="nil"/>
            </w:tcBorders>
            <w:shd w:val="clear" w:color="auto" w:fill="auto"/>
          </w:tcPr>
          <w:p w:rsidR="00B94AF1" w:rsidRPr="007E0C43" w:rsidRDefault="00B94AF1" w:rsidP="0098615F">
            <w:pPr>
              <w:pStyle w:val="ENoteTableText"/>
            </w:pPr>
            <w:r w:rsidRPr="007E0C43">
              <w:t>ad No 111, 2014</w:t>
            </w:r>
          </w:p>
        </w:tc>
      </w:tr>
      <w:tr w:rsidR="002C6EB0" w:rsidRPr="007E0C43" w:rsidTr="002E0BE6">
        <w:tc>
          <w:tcPr>
            <w:tcW w:w="1500" w:type="pct"/>
            <w:tcBorders>
              <w:top w:val="nil"/>
              <w:bottom w:val="nil"/>
            </w:tcBorders>
            <w:shd w:val="clear" w:color="auto" w:fill="auto"/>
          </w:tcPr>
          <w:p w:rsidR="002C6EB0" w:rsidRPr="007E0C43" w:rsidRDefault="002C6EB0" w:rsidP="0098615F">
            <w:pPr>
              <w:pStyle w:val="ENoteTableText"/>
            </w:pPr>
            <w:r w:rsidRPr="007E0C43">
              <w:rPr>
                <w:b/>
              </w:rPr>
              <w:t>Schedule 1</w:t>
            </w:r>
          </w:p>
        </w:tc>
        <w:tc>
          <w:tcPr>
            <w:tcW w:w="3500" w:type="pct"/>
            <w:tcBorders>
              <w:top w:val="nil"/>
              <w:bottom w:val="nil"/>
            </w:tcBorders>
            <w:shd w:val="clear" w:color="auto" w:fill="auto"/>
          </w:tcPr>
          <w:p w:rsidR="002C6EB0" w:rsidRPr="007E0C43" w:rsidRDefault="002C6EB0" w:rsidP="0098615F">
            <w:pPr>
              <w:pStyle w:val="ENoteTableText"/>
            </w:pPr>
          </w:p>
        </w:tc>
      </w:tr>
      <w:tr w:rsidR="002C6EB0" w:rsidRPr="007E0C43" w:rsidTr="002E0BE6">
        <w:tc>
          <w:tcPr>
            <w:tcW w:w="1500" w:type="pct"/>
            <w:tcBorders>
              <w:top w:val="nil"/>
              <w:bottom w:val="nil"/>
            </w:tcBorders>
            <w:shd w:val="clear" w:color="auto" w:fill="auto"/>
          </w:tcPr>
          <w:p w:rsidR="002C6EB0" w:rsidRPr="007E0C43" w:rsidRDefault="002C6EB0" w:rsidP="0078518D">
            <w:pPr>
              <w:pStyle w:val="ENoteTableText"/>
              <w:tabs>
                <w:tab w:val="center" w:leader="dot" w:pos="2268"/>
              </w:tabs>
            </w:pPr>
            <w:r w:rsidRPr="007E0C43">
              <w:t>Schedule 1</w:t>
            </w:r>
            <w:r w:rsidRPr="007E0C43">
              <w:tab/>
            </w:r>
          </w:p>
        </w:tc>
        <w:tc>
          <w:tcPr>
            <w:tcW w:w="3500" w:type="pct"/>
            <w:tcBorders>
              <w:top w:val="nil"/>
              <w:bottom w:val="nil"/>
            </w:tcBorders>
            <w:shd w:val="clear" w:color="auto" w:fill="auto"/>
          </w:tcPr>
          <w:p w:rsidR="002C6EB0" w:rsidRPr="007E0C43" w:rsidRDefault="002C6EB0" w:rsidP="0098615F">
            <w:pPr>
              <w:pStyle w:val="ENoteTableText"/>
            </w:pPr>
            <w:r w:rsidRPr="007E0C43">
              <w:t>am. 2000 No. 353</w:t>
            </w:r>
          </w:p>
        </w:tc>
      </w:tr>
      <w:tr w:rsidR="002C6EB0" w:rsidRPr="007E0C43" w:rsidTr="002E0BE6">
        <w:tc>
          <w:tcPr>
            <w:tcW w:w="1500" w:type="pct"/>
            <w:tcBorders>
              <w:top w:val="nil"/>
              <w:bottom w:val="nil"/>
            </w:tcBorders>
            <w:shd w:val="clear" w:color="auto" w:fill="auto"/>
          </w:tcPr>
          <w:p w:rsidR="002C6EB0" w:rsidRPr="007E0C43" w:rsidRDefault="002C6EB0" w:rsidP="0098615F">
            <w:pPr>
              <w:pStyle w:val="Tabletext"/>
            </w:pPr>
          </w:p>
        </w:tc>
        <w:tc>
          <w:tcPr>
            <w:tcW w:w="3500" w:type="pct"/>
            <w:tcBorders>
              <w:top w:val="nil"/>
              <w:bottom w:val="nil"/>
            </w:tcBorders>
            <w:shd w:val="clear" w:color="auto" w:fill="auto"/>
          </w:tcPr>
          <w:p w:rsidR="002C6EB0" w:rsidRPr="007E0C43" w:rsidRDefault="002C6EB0" w:rsidP="0098615F">
            <w:pPr>
              <w:pStyle w:val="ENoteTableText"/>
            </w:pPr>
            <w:r w:rsidRPr="007E0C43">
              <w:t>rs. 2003 No. 47</w:t>
            </w:r>
          </w:p>
        </w:tc>
      </w:tr>
      <w:tr w:rsidR="002C6EB0" w:rsidRPr="007E0C43" w:rsidTr="002E0BE6">
        <w:tc>
          <w:tcPr>
            <w:tcW w:w="1500" w:type="pct"/>
            <w:tcBorders>
              <w:top w:val="nil"/>
              <w:bottom w:val="nil"/>
            </w:tcBorders>
            <w:shd w:val="clear" w:color="auto" w:fill="auto"/>
          </w:tcPr>
          <w:p w:rsidR="002C6EB0" w:rsidRPr="007E0C43" w:rsidRDefault="002C6EB0" w:rsidP="0098615F">
            <w:pPr>
              <w:pStyle w:val="Tabletext"/>
            </w:pPr>
          </w:p>
        </w:tc>
        <w:tc>
          <w:tcPr>
            <w:tcW w:w="3500" w:type="pct"/>
            <w:tcBorders>
              <w:top w:val="nil"/>
              <w:bottom w:val="nil"/>
            </w:tcBorders>
            <w:shd w:val="clear" w:color="auto" w:fill="auto"/>
          </w:tcPr>
          <w:p w:rsidR="002C6EB0" w:rsidRPr="007E0C43" w:rsidRDefault="002C6EB0" w:rsidP="0098615F">
            <w:pPr>
              <w:pStyle w:val="ENoteTableText"/>
            </w:pPr>
            <w:r w:rsidRPr="007E0C43">
              <w:t>am. 2008 No. 28</w:t>
            </w:r>
          </w:p>
        </w:tc>
      </w:tr>
      <w:tr w:rsidR="002C6EB0" w:rsidRPr="007E0C43" w:rsidTr="00495BFC">
        <w:tc>
          <w:tcPr>
            <w:tcW w:w="1500" w:type="pct"/>
            <w:tcBorders>
              <w:top w:val="nil"/>
              <w:bottom w:val="nil"/>
            </w:tcBorders>
            <w:shd w:val="clear" w:color="auto" w:fill="auto"/>
          </w:tcPr>
          <w:p w:rsidR="002C6EB0" w:rsidRPr="007E0C43" w:rsidRDefault="002C6EB0" w:rsidP="0098615F">
            <w:pPr>
              <w:pStyle w:val="ENoteTableText"/>
            </w:pPr>
            <w:r w:rsidRPr="007E0C43">
              <w:rPr>
                <w:b/>
              </w:rPr>
              <w:t>Schedule 2</w:t>
            </w:r>
          </w:p>
        </w:tc>
        <w:tc>
          <w:tcPr>
            <w:tcW w:w="3500" w:type="pct"/>
            <w:tcBorders>
              <w:top w:val="nil"/>
              <w:bottom w:val="nil"/>
            </w:tcBorders>
            <w:shd w:val="clear" w:color="auto" w:fill="auto"/>
          </w:tcPr>
          <w:p w:rsidR="002C6EB0" w:rsidRPr="007E0C43" w:rsidRDefault="002C6EB0" w:rsidP="0098615F">
            <w:pPr>
              <w:pStyle w:val="ENoteTableText"/>
            </w:pPr>
          </w:p>
        </w:tc>
      </w:tr>
      <w:tr w:rsidR="002C6EB0" w:rsidRPr="007E0C43" w:rsidTr="002E0BE6">
        <w:tc>
          <w:tcPr>
            <w:tcW w:w="1500" w:type="pct"/>
            <w:tcBorders>
              <w:top w:val="nil"/>
              <w:bottom w:val="single" w:sz="12" w:space="0" w:color="auto"/>
            </w:tcBorders>
            <w:shd w:val="clear" w:color="auto" w:fill="auto"/>
          </w:tcPr>
          <w:p w:rsidR="002C6EB0" w:rsidRPr="007E0C43" w:rsidRDefault="002C6EB0" w:rsidP="0078518D">
            <w:pPr>
              <w:pStyle w:val="ENoteTableText"/>
              <w:tabs>
                <w:tab w:val="center" w:leader="dot" w:pos="2268"/>
              </w:tabs>
            </w:pPr>
            <w:r w:rsidRPr="007E0C43">
              <w:t>Schedule 2</w:t>
            </w:r>
            <w:r w:rsidRPr="007E0C43">
              <w:tab/>
            </w:r>
          </w:p>
        </w:tc>
        <w:tc>
          <w:tcPr>
            <w:tcW w:w="3500" w:type="pct"/>
            <w:tcBorders>
              <w:top w:val="nil"/>
              <w:bottom w:val="single" w:sz="12" w:space="0" w:color="auto"/>
            </w:tcBorders>
            <w:shd w:val="clear" w:color="auto" w:fill="auto"/>
          </w:tcPr>
          <w:p w:rsidR="002C6EB0" w:rsidRPr="007E0C43" w:rsidRDefault="002C6EB0" w:rsidP="0098615F">
            <w:pPr>
              <w:pStyle w:val="ENoteTableText"/>
            </w:pPr>
            <w:r w:rsidRPr="007E0C43">
              <w:t>ad. 2004 No. 74</w:t>
            </w:r>
          </w:p>
        </w:tc>
      </w:tr>
    </w:tbl>
    <w:p w:rsidR="00EE142F" w:rsidRPr="007E0C43" w:rsidRDefault="00EE142F" w:rsidP="00EE142F">
      <w:pPr>
        <w:pStyle w:val="Tabletext"/>
      </w:pPr>
    </w:p>
    <w:p w:rsidR="001902BC" w:rsidRPr="007E0C43" w:rsidRDefault="001902BC" w:rsidP="00B94AF1">
      <w:pPr>
        <w:sectPr w:rsidR="001902BC" w:rsidRPr="007E0C43" w:rsidSect="005B0029">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B42289" w:rsidRPr="007E0C43" w:rsidRDefault="00B42289" w:rsidP="001902BC"/>
    <w:sectPr w:rsidR="00B42289" w:rsidRPr="007E0C43" w:rsidSect="005B0029">
      <w:headerReference w:type="even" r:id="rId37"/>
      <w:headerReference w:type="default" r:id="rId38"/>
      <w:footerReference w:type="even" r:id="rId39"/>
      <w:footerReference w:type="default" r:id="rId40"/>
      <w:headerReference w:type="first" r:id="rId41"/>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91" w:rsidRDefault="00F07191">
      <w:r>
        <w:separator/>
      </w:r>
    </w:p>
  </w:endnote>
  <w:endnote w:type="continuationSeparator" w:id="0">
    <w:p w:rsidR="00F07191" w:rsidRDefault="00F0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1B1FA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i/>
              <w:sz w:val="16"/>
              <w:szCs w:val="16"/>
            </w:rPr>
          </w:pP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7</w:t>
          </w:r>
          <w:r w:rsidRPr="007B3B51">
            <w:rPr>
              <w:i/>
              <w:sz w:val="16"/>
              <w:szCs w:val="16"/>
            </w:rPr>
            <w:fldChar w:fldCharType="end"/>
          </w:r>
        </w:p>
      </w:tc>
    </w:tr>
    <w:tr w:rsidR="00591B97" w:rsidRPr="00130F37" w:rsidTr="00BE4DB8">
      <w:tc>
        <w:tcPr>
          <w:tcW w:w="1499" w:type="pct"/>
          <w:gridSpan w:val="2"/>
        </w:tcPr>
        <w:p w:rsidR="00591B97" w:rsidRPr="00130F37" w:rsidRDefault="00591B97" w:rsidP="00BE4D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2C20">
            <w:rPr>
              <w:sz w:val="16"/>
              <w:szCs w:val="16"/>
            </w:rPr>
            <w:t>10</w:t>
          </w:r>
          <w:r w:rsidRPr="00130F37">
            <w:rPr>
              <w:sz w:val="16"/>
              <w:szCs w:val="16"/>
            </w:rPr>
            <w:fldChar w:fldCharType="end"/>
          </w:r>
        </w:p>
      </w:tc>
      <w:tc>
        <w:tcPr>
          <w:tcW w:w="1999" w:type="pct"/>
        </w:tcPr>
        <w:p w:rsidR="00591B97" w:rsidRPr="00130F37" w:rsidRDefault="00591B97" w:rsidP="00BE4DB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2C20">
            <w:rPr>
              <w:sz w:val="16"/>
              <w:szCs w:val="16"/>
            </w:rPr>
            <w:t>08/09/2020</w:t>
          </w:r>
          <w:r w:rsidRPr="00130F37">
            <w:rPr>
              <w:sz w:val="16"/>
              <w:szCs w:val="16"/>
            </w:rPr>
            <w:fldChar w:fldCharType="end"/>
          </w:r>
        </w:p>
      </w:tc>
      <w:tc>
        <w:tcPr>
          <w:tcW w:w="1502" w:type="pct"/>
          <w:gridSpan w:val="2"/>
        </w:tcPr>
        <w:p w:rsidR="00591B97" w:rsidRPr="00130F37" w:rsidRDefault="00591B97" w:rsidP="00BE4D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2C20">
            <w:rPr>
              <w:sz w:val="16"/>
              <w:szCs w:val="16"/>
            </w:rPr>
            <w:instrText>2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2C20">
            <w:rPr>
              <w:sz w:val="16"/>
              <w:szCs w:val="16"/>
            </w:rPr>
            <w:instrText>02/10/2020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2C20">
            <w:rPr>
              <w:noProof/>
              <w:sz w:val="16"/>
              <w:szCs w:val="16"/>
            </w:rPr>
            <w:t>02/10/2020</w:t>
          </w:r>
          <w:r w:rsidRPr="00130F37">
            <w:rPr>
              <w:sz w:val="16"/>
              <w:szCs w:val="16"/>
            </w:rPr>
            <w:fldChar w:fldCharType="end"/>
          </w:r>
        </w:p>
      </w:tc>
    </w:tr>
  </w:tbl>
  <w:p w:rsidR="00F07191" w:rsidRDefault="00F07191" w:rsidP="001B1FA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2B0EA5" w:rsidRDefault="00F07191" w:rsidP="00E17DB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07191" w:rsidTr="00C86FB2">
      <w:tc>
        <w:tcPr>
          <w:tcW w:w="947" w:type="pct"/>
        </w:tcPr>
        <w:p w:rsidR="00F07191" w:rsidRDefault="00F07191" w:rsidP="00F23452">
          <w:pPr>
            <w:spacing w:line="0" w:lineRule="atLeast"/>
            <w:rPr>
              <w:sz w:val="18"/>
            </w:rPr>
          </w:pPr>
        </w:p>
      </w:tc>
      <w:tc>
        <w:tcPr>
          <w:tcW w:w="3688" w:type="pct"/>
        </w:tcPr>
        <w:p w:rsidR="00F07191" w:rsidRDefault="00F07191" w:rsidP="00F234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C20">
            <w:rPr>
              <w:i/>
              <w:sz w:val="18"/>
            </w:rPr>
            <w:t>Product Stewardship (Oil) Regulations 2000</w:t>
          </w:r>
          <w:r w:rsidRPr="007A1328">
            <w:rPr>
              <w:i/>
              <w:sz w:val="18"/>
            </w:rPr>
            <w:fldChar w:fldCharType="end"/>
          </w:r>
        </w:p>
      </w:tc>
      <w:tc>
        <w:tcPr>
          <w:tcW w:w="365" w:type="pct"/>
        </w:tcPr>
        <w:p w:rsidR="00F07191" w:rsidRDefault="00F07191" w:rsidP="00F234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F07191" w:rsidRPr="00ED79B6" w:rsidRDefault="00F07191" w:rsidP="00E17DBC">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12</w:t>
          </w:r>
          <w:r w:rsidRPr="007B3B51">
            <w:rPr>
              <w:i/>
              <w:sz w:val="16"/>
              <w:szCs w:val="16"/>
            </w:rPr>
            <w:fldChar w:fldCharType="end"/>
          </w: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p>
      </w:tc>
    </w:tr>
    <w:tr w:rsidR="00591B97" w:rsidRPr="0055472E" w:rsidTr="00BE4DB8">
      <w:tc>
        <w:tcPr>
          <w:tcW w:w="1499" w:type="pct"/>
          <w:gridSpan w:val="2"/>
        </w:tcPr>
        <w:p w:rsidR="00591B97" w:rsidRPr="0055472E" w:rsidRDefault="00591B97" w:rsidP="00BE4D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2C20">
            <w:rPr>
              <w:sz w:val="16"/>
              <w:szCs w:val="16"/>
            </w:rPr>
            <w:t>10</w:t>
          </w:r>
          <w:r w:rsidRPr="0055472E">
            <w:rPr>
              <w:sz w:val="16"/>
              <w:szCs w:val="16"/>
            </w:rPr>
            <w:fldChar w:fldCharType="end"/>
          </w:r>
        </w:p>
      </w:tc>
      <w:tc>
        <w:tcPr>
          <w:tcW w:w="1999" w:type="pct"/>
        </w:tcPr>
        <w:p w:rsidR="00591B97" w:rsidRPr="0055472E" w:rsidRDefault="00591B97" w:rsidP="00BE4DB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2C20">
            <w:rPr>
              <w:sz w:val="16"/>
              <w:szCs w:val="16"/>
            </w:rPr>
            <w:t>08/09/2020</w:t>
          </w:r>
          <w:r w:rsidRPr="0055472E">
            <w:rPr>
              <w:sz w:val="16"/>
              <w:szCs w:val="16"/>
            </w:rPr>
            <w:fldChar w:fldCharType="end"/>
          </w:r>
        </w:p>
      </w:tc>
      <w:tc>
        <w:tcPr>
          <w:tcW w:w="1502" w:type="pct"/>
          <w:gridSpan w:val="2"/>
        </w:tcPr>
        <w:p w:rsidR="00591B97" w:rsidRPr="0055472E" w:rsidRDefault="00591B97" w:rsidP="00BE4D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2C20">
            <w:rPr>
              <w:sz w:val="16"/>
              <w:szCs w:val="16"/>
            </w:rPr>
            <w:instrText>2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2C20">
            <w:rPr>
              <w:sz w:val="16"/>
              <w:szCs w:val="16"/>
            </w:rPr>
            <w:instrText>02/10/2020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2C20">
            <w:rPr>
              <w:noProof/>
              <w:sz w:val="16"/>
              <w:szCs w:val="16"/>
            </w:rPr>
            <w:t>02/10/2020</w:t>
          </w:r>
          <w:r w:rsidRPr="0055472E">
            <w:rPr>
              <w:sz w:val="16"/>
              <w:szCs w:val="16"/>
            </w:rPr>
            <w:fldChar w:fldCharType="end"/>
          </w:r>
        </w:p>
      </w:tc>
    </w:tr>
  </w:tbl>
  <w:p w:rsidR="00F07191" w:rsidRDefault="00F07191" w:rsidP="001B1FA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i/>
              <w:sz w:val="16"/>
              <w:szCs w:val="16"/>
            </w:rPr>
          </w:pP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11</w:t>
          </w:r>
          <w:r w:rsidRPr="007B3B51">
            <w:rPr>
              <w:i/>
              <w:sz w:val="16"/>
              <w:szCs w:val="16"/>
            </w:rPr>
            <w:fldChar w:fldCharType="end"/>
          </w:r>
        </w:p>
      </w:tc>
    </w:tr>
    <w:tr w:rsidR="00591B97" w:rsidRPr="00130F37" w:rsidTr="00BE4DB8">
      <w:tc>
        <w:tcPr>
          <w:tcW w:w="1499" w:type="pct"/>
          <w:gridSpan w:val="2"/>
        </w:tcPr>
        <w:p w:rsidR="00591B97" w:rsidRPr="00130F37" w:rsidRDefault="00591B97" w:rsidP="00BE4D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2C20">
            <w:rPr>
              <w:sz w:val="16"/>
              <w:szCs w:val="16"/>
            </w:rPr>
            <w:t>10</w:t>
          </w:r>
          <w:r w:rsidRPr="00130F37">
            <w:rPr>
              <w:sz w:val="16"/>
              <w:szCs w:val="16"/>
            </w:rPr>
            <w:fldChar w:fldCharType="end"/>
          </w:r>
        </w:p>
      </w:tc>
      <w:tc>
        <w:tcPr>
          <w:tcW w:w="1999" w:type="pct"/>
        </w:tcPr>
        <w:p w:rsidR="00591B97" w:rsidRPr="00130F37" w:rsidRDefault="00591B97" w:rsidP="00BE4DB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2C20">
            <w:rPr>
              <w:sz w:val="16"/>
              <w:szCs w:val="16"/>
            </w:rPr>
            <w:t>08/09/2020</w:t>
          </w:r>
          <w:r w:rsidRPr="00130F37">
            <w:rPr>
              <w:sz w:val="16"/>
              <w:szCs w:val="16"/>
            </w:rPr>
            <w:fldChar w:fldCharType="end"/>
          </w:r>
        </w:p>
      </w:tc>
      <w:tc>
        <w:tcPr>
          <w:tcW w:w="1502" w:type="pct"/>
          <w:gridSpan w:val="2"/>
        </w:tcPr>
        <w:p w:rsidR="00591B97" w:rsidRPr="00130F37" w:rsidRDefault="00591B97" w:rsidP="00BE4D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2C20">
            <w:rPr>
              <w:sz w:val="16"/>
              <w:szCs w:val="16"/>
            </w:rPr>
            <w:instrText>2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2C20">
            <w:rPr>
              <w:sz w:val="16"/>
              <w:szCs w:val="16"/>
            </w:rPr>
            <w:instrText>02/10/2020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2C20">
            <w:rPr>
              <w:noProof/>
              <w:sz w:val="16"/>
              <w:szCs w:val="16"/>
            </w:rPr>
            <w:t>02/10/2020</w:t>
          </w:r>
          <w:r w:rsidRPr="00130F37">
            <w:rPr>
              <w:sz w:val="16"/>
              <w:szCs w:val="16"/>
            </w:rPr>
            <w:fldChar w:fldCharType="end"/>
          </w:r>
        </w:p>
      </w:tc>
    </w:tr>
  </w:tbl>
  <w:p w:rsidR="00F07191" w:rsidRDefault="00F07191" w:rsidP="001B1FA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7B3B51" w:rsidRDefault="00F07191" w:rsidP="001B1F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F07191" w:rsidRPr="007B3B51" w:rsidTr="00C86FB2">
      <w:tc>
        <w:tcPr>
          <w:tcW w:w="854" w:type="pct"/>
        </w:tcPr>
        <w:p w:rsidR="00F07191" w:rsidRPr="007B3B51" w:rsidRDefault="00F07191" w:rsidP="001B1F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c>
        <w:tcPr>
          <w:tcW w:w="3688" w:type="pct"/>
          <w:gridSpan w:val="3"/>
        </w:tcPr>
        <w:p w:rsidR="00F07191" w:rsidRPr="007B3B51" w:rsidRDefault="00F07191" w:rsidP="001B1F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2C20">
            <w:rPr>
              <w:i/>
              <w:noProof/>
              <w:sz w:val="16"/>
              <w:szCs w:val="16"/>
            </w:rPr>
            <w:t>Product Stewardship (Oil) Regulations 2000</w:t>
          </w:r>
          <w:r w:rsidRPr="007B3B51">
            <w:rPr>
              <w:i/>
              <w:sz w:val="16"/>
              <w:szCs w:val="16"/>
            </w:rPr>
            <w:fldChar w:fldCharType="end"/>
          </w:r>
        </w:p>
      </w:tc>
      <w:tc>
        <w:tcPr>
          <w:tcW w:w="458" w:type="pct"/>
        </w:tcPr>
        <w:p w:rsidR="00F07191" w:rsidRPr="007B3B51" w:rsidRDefault="00F07191" w:rsidP="001B1FA4">
          <w:pPr>
            <w:jc w:val="right"/>
            <w:rPr>
              <w:sz w:val="16"/>
              <w:szCs w:val="16"/>
            </w:rPr>
          </w:pPr>
        </w:p>
      </w:tc>
    </w:tr>
    <w:tr w:rsidR="00F07191" w:rsidRPr="0055472E" w:rsidTr="00796284">
      <w:tc>
        <w:tcPr>
          <w:tcW w:w="1499" w:type="pct"/>
          <w:gridSpan w:val="2"/>
        </w:tcPr>
        <w:p w:rsidR="00F07191" w:rsidRPr="0055472E" w:rsidRDefault="00F07191" w:rsidP="001B1F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2C20">
            <w:rPr>
              <w:sz w:val="16"/>
              <w:szCs w:val="16"/>
            </w:rPr>
            <w:t>10</w:t>
          </w:r>
          <w:r w:rsidRPr="0055472E">
            <w:rPr>
              <w:sz w:val="16"/>
              <w:szCs w:val="16"/>
            </w:rPr>
            <w:fldChar w:fldCharType="end"/>
          </w:r>
        </w:p>
      </w:tc>
      <w:tc>
        <w:tcPr>
          <w:tcW w:w="1999" w:type="pct"/>
        </w:tcPr>
        <w:p w:rsidR="00F07191" w:rsidRPr="0055472E" w:rsidRDefault="00F07191" w:rsidP="001B1F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A2C20">
            <w:rPr>
              <w:sz w:val="16"/>
              <w:szCs w:val="16"/>
            </w:rPr>
            <w:t>08/09/2020</w:t>
          </w:r>
          <w:r w:rsidRPr="0055472E">
            <w:rPr>
              <w:sz w:val="16"/>
              <w:szCs w:val="16"/>
            </w:rPr>
            <w:fldChar w:fldCharType="end"/>
          </w:r>
        </w:p>
      </w:tc>
      <w:tc>
        <w:tcPr>
          <w:tcW w:w="1502" w:type="pct"/>
          <w:gridSpan w:val="2"/>
        </w:tcPr>
        <w:p w:rsidR="00F07191" w:rsidRPr="0055472E" w:rsidRDefault="00F07191" w:rsidP="001B1F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2C20">
            <w:rPr>
              <w:sz w:val="16"/>
              <w:szCs w:val="16"/>
            </w:rPr>
            <w:instrText>2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A2C20">
            <w:rPr>
              <w:sz w:val="16"/>
              <w:szCs w:val="16"/>
            </w:rPr>
            <w:instrText>02/10/2020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2C20">
            <w:rPr>
              <w:noProof/>
              <w:sz w:val="16"/>
              <w:szCs w:val="16"/>
            </w:rPr>
            <w:t>02/10/2020</w:t>
          </w:r>
          <w:r w:rsidRPr="0055472E">
            <w:rPr>
              <w:sz w:val="16"/>
              <w:szCs w:val="16"/>
            </w:rPr>
            <w:fldChar w:fldCharType="end"/>
          </w:r>
        </w:p>
      </w:tc>
    </w:tr>
  </w:tbl>
  <w:p w:rsidR="00F07191" w:rsidRDefault="00F07191" w:rsidP="001B1FA4"/>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7B3B51" w:rsidRDefault="00F07191" w:rsidP="001B1F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F07191" w:rsidRPr="007B3B51" w:rsidTr="00C86FB2">
      <w:tc>
        <w:tcPr>
          <w:tcW w:w="854" w:type="pct"/>
        </w:tcPr>
        <w:p w:rsidR="00F07191" w:rsidRPr="007B3B51" w:rsidRDefault="00F07191" w:rsidP="001B1FA4">
          <w:pPr>
            <w:rPr>
              <w:i/>
              <w:sz w:val="16"/>
              <w:szCs w:val="16"/>
            </w:rPr>
          </w:pPr>
        </w:p>
      </w:tc>
      <w:tc>
        <w:tcPr>
          <w:tcW w:w="3688" w:type="pct"/>
          <w:gridSpan w:val="3"/>
        </w:tcPr>
        <w:p w:rsidR="00F07191" w:rsidRPr="007B3B51" w:rsidRDefault="00F07191" w:rsidP="001B1F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2C20">
            <w:rPr>
              <w:i/>
              <w:noProof/>
              <w:sz w:val="16"/>
              <w:szCs w:val="16"/>
            </w:rPr>
            <w:t>Product Stewardship (Oil) Regulations 2000</w:t>
          </w:r>
          <w:r w:rsidRPr="007B3B51">
            <w:rPr>
              <w:i/>
              <w:sz w:val="16"/>
              <w:szCs w:val="16"/>
            </w:rPr>
            <w:fldChar w:fldCharType="end"/>
          </w:r>
        </w:p>
      </w:tc>
      <w:tc>
        <w:tcPr>
          <w:tcW w:w="458" w:type="pct"/>
        </w:tcPr>
        <w:p w:rsidR="00F07191" w:rsidRPr="007B3B51" w:rsidRDefault="00F07191" w:rsidP="001B1FA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F07191" w:rsidRPr="00130F37" w:rsidTr="00796284">
      <w:tc>
        <w:tcPr>
          <w:tcW w:w="1499" w:type="pct"/>
          <w:gridSpan w:val="2"/>
        </w:tcPr>
        <w:p w:rsidR="00F07191" w:rsidRPr="00130F37" w:rsidRDefault="00F07191" w:rsidP="001B1FA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2C20">
            <w:rPr>
              <w:sz w:val="16"/>
              <w:szCs w:val="16"/>
            </w:rPr>
            <w:t>10</w:t>
          </w:r>
          <w:r w:rsidRPr="00130F37">
            <w:rPr>
              <w:sz w:val="16"/>
              <w:szCs w:val="16"/>
            </w:rPr>
            <w:fldChar w:fldCharType="end"/>
          </w:r>
        </w:p>
      </w:tc>
      <w:tc>
        <w:tcPr>
          <w:tcW w:w="1999" w:type="pct"/>
        </w:tcPr>
        <w:p w:rsidR="00F07191" w:rsidRPr="00130F37" w:rsidRDefault="00F07191" w:rsidP="001B1FA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A2C20">
            <w:rPr>
              <w:sz w:val="16"/>
              <w:szCs w:val="16"/>
            </w:rPr>
            <w:t>08/09/2020</w:t>
          </w:r>
          <w:r w:rsidRPr="00130F37">
            <w:rPr>
              <w:sz w:val="16"/>
              <w:szCs w:val="16"/>
            </w:rPr>
            <w:fldChar w:fldCharType="end"/>
          </w:r>
        </w:p>
      </w:tc>
      <w:tc>
        <w:tcPr>
          <w:tcW w:w="1502" w:type="pct"/>
          <w:gridSpan w:val="2"/>
        </w:tcPr>
        <w:p w:rsidR="00F07191" w:rsidRPr="00130F37" w:rsidRDefault="00F07191" w:rsidP="001B1FA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2C20">
            <w:rPr>
              <w:sz w:val="16"/>
              <w:szCs w:val="16"/>
            </w:rPr>
            <w:instrText>2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A2C20">
            <w:rPr>
              <w:sz w:val="16"/>
              <w:szCs w:val="16"/>
            </w:rPr>
            <w:instrText>02/10/2020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2C20">
            <w:rPr>
              <w:noProof/>
              <w:sz w:val="16"/>
              <w:szCs w:val="16"/>
            </w:rPr>
            <w:t>02/10/2020</w:t>
          </w:r>
          <w:r w:rsidRPr="00130F37">
            <w:rPr>
              <w:sz w:val="16"/>
              <w:szCs w:val="16"/>
            </w:rPr>
            <w:fldChar w:fldCharType="end"/>
          </w:r>
        </w:p>
      </w:tc>
    </w:tr>
  </w:tbl>
  <w:p w:rsidR="00F07191" w:rsidRDefault="00F07191" w:rsidP="001B1F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1B1FA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ED79B6" w:rsidRDefault="00F07191" w:rsidP="001B1F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7B3B51" w:rsidRDefault="00F07191" w:rsidP="001B1FA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0"/>
      <w:gridCol w:w="3410"/>
      <w:gridCol w:w="1781"/>
      <w:gridCol w:w="781"/>
    </w:tblGrid>
    <w:tr w:rsidR="00F07191" w:rsidRPr="007B3B51" w:rsidTr="00C86FB2">
      <w:tc>
        <w:tcPr>
          <w:tcW w:w="854" w:type="pct"/>
        </w:tcPr>
        <w:p w:rsidR="00F07191" w:rsidRPr="007B3B51" w:rsidRDefault="00F07191" w:rsidP="001B1FA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c>
        <w:tcPr>
          <w:tcW w:w="3688" w:type="pct"/>
          <w:gridSpan w:val="3"/>
        </w:tcPr>
        <w:p w:rsidR="00F07191" w:rsidRPr="007B3B51" w:rsidRDefault="00F07191" w:rsidP="001B1FA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A2C20">
            <w:rPr>
              <w:i/>
              <w:noProof/>
              <w:sz w:val="16"/>
              <w:szCs w:val="16"/>
            </w:rPr>
            <w:t>Product Stewardship (Oil) Regulations 2000</w:t>
          </w:r>
          <w:r w:rsidRPr="007B3B51">
            <w:rPr>
              <w:i/>
              <w:sz w:val="16"/>
              <w:szCs w:val="16"/>
            </w:rPr>
            <w:fldChar w:fldCharType="end"/>
          </w:r>
        </w:p>
      </w:tc>
      <w:tc>
        <w:tcPr>
          <w:tcW w:w="458" w:type="pct"/>
        </w:tcPr>
        <w:p w:rsidR="00F07191" w:rsidRPr="007B3B51" w:rsidRDefault="00F07191" w:rsidP="001B1FA4">
          <w:pPr>
            <w:jc w:val="right"/>
            <w:rPr>
              <w:sz w:val="16"/>
              <w:szCs w:val="16"/>
            </w:rPr>
          </w:pPr>
        </w:p>
      </w:tc>
    </w:tr>
    <w:tr w:rsidR="00F07191" w:rsidRPr="0055472E" w:rsidTr="00796284">
      <w:tc>
        <w:tcPr>
          <w:tcW w:w="1499" w:type="pct"/>
          <w:gridSpan w:val="2"/>
        </w:tcPr>
        <w:p w:rsidR="00F07191" w:rsidRPr="0055472E" w:rsidRDefault="00F07191" w:rsidP="001B1FA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2C20">
            <w:rPr>
              <w:sz w:val="16"/>
              <w:szCs w:val="16"/>
            </w:rPr>
            <w:t>10</w:t>
          </w:r>
          <w:r w:rsidRPr="0055472E">
            <w:rPr>
              <w:sz w:val="16"/>
              <w:szCs w:val="16"/>
            </w:rPr>
            <w:fldChar w:fldCharType="end"/>
          </w:r>
        </w:p>
      </w:tc>
      <w:tc>
        <w:tcPr>
          <w:tcW w:w="1999" w:type="pct"/>
        </w:tcPr>
        <w:p w:rsidR="00F07191" w:rsidRPr="0055472E" w:rsidRDefault="00F07191" w:rsidP="001B1FA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A2C20">
            <w:rPr>
              <w:sz w:val="16"/>
              <w:szCs w:val="16"/>
            </w:rPr>
            <w:t>08/09/2020</w:t>
          </w:r>
          <w:r w:rsidRPr="0055472E">
            <w:rPr>
              <w:sz w:val="16"/>
              <w:szCs w:val="16"/>
            </w:rPr>
            <w:fldChar w:fldCharType="end"/>
          </w:r>
        </w:p>
      </w:tc>
      <w:tc>
        <w:tcPr>
          <w:tcW w:w="1502" w:type="pct"/>
          <w:gridSpan w:val="2"/>
        </w:tcPr>
        <w:p w:rsidR="00F07191" w:rsidRPr="0055472E" w:rsidRDefault="00F07191" w:rsidP="001B1FA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2C20">
            <w:rPr>
              <w:sz w:val="16"/>
              <w:szCs w:val="16"/>
            </w:rPr>
            <w:instrText>2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A2C20">
            <w:rPr>
              <w:sz w:val="16"/>
              <w:szCs w:val="16"/>
            </w:rPr>
            <w:instrText>02/10/2020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2C20">
            <w:rPr>
              <w:noProof/>
              <w:sz w:val="16"/>
              <w:szCs w:val="16"/>
            </w:rPr>
            <w:t>02/10/2020</w:t>
          </w:r>
          <w:r w:rsidRPr="0055472E">
            <w:rPr>
              <w:sz w:val="16"/>
              <w:szCs w:val="16"/>
            </w:rPr>
            <w:fldChar w:fldCharType="end"/>
          </w:r>
        </w:p>
      </w:tc>
    </w:tr>
  </w:tbl>
  <w:p w:rsidR="00F07191" w:rsidRDefault="00F07191" w:rsidP="001B1FA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i/>
              <w:sz w:val="16"/>
              <w:szCs w:val="16"/>
            </w:rPr>
          </w:pP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i</w:t>
          </w:r>
          <w:r w:rsidRPr="007B3B51">
            <w:rPr>
              <w:i/>
              <w:sz w:val="16"/>
              <w:szCs w:val="16"/>
            </w:rPr>
            <w:fldChar w:fldCharType="end"/>
          </w:r>
        </w:p>
      </w:tc>
    </w:tr>
    <w:tr w:rsidR="00591B97" w:rsidRPr="00130F37" w:rsidTr="00BE4DB8">
      <w:tc>
        <w:tcPr>
          <w:tcW w:w="1499" w:type="pct"/>
          <w:gridSpan w:val="2"/>
        </w:tcPr>
        <w:p w:rsidR="00591B97" w:rsidRPr="00130F37" w:rsidRDefault="00591B97" w:rsidP="00BE4D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2C20">
            <w:rPr>
              <w:sz w:val="16"/>
              <w:szCs w:val="16"/>
            </w:rPr>
            <w:t>10</w:t>
          </w:r>
          <w:r w:rsidRPr="00130F37">
            <w:rPr>
              <w:sz w:val="16"/>
              <w:szCs w:val="16"/>
            </w:rPr>
            <w:fldChar w:fldCharType="end"/>
          </w:r>
        </w:p>
      </w:tc>
      <w:tc>
        <w:tcPr>
          <w:tcW w:w="1999" w:type="pct"/>
        </w:tcPr>
        <w:p w:rsidR="00591B97" w:rsidRPr="00130F37" w:rsidRDefault="00591B97" w:rsidP="00BE4DB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2C20">
            <w:rPr>
              <w:sz w:val="16"/>
              <w:szCs w:val="16"/>
            </w:rPr>
            <w:t>08/09/2020</w:t>
          </w:r>
          <w:r w:rsidRPr="00130F37">
            <w:rPr>
              <w:sz w:val="16"/>
              <w:szCs w:val="16"/>
            </w:rPr>
            <w:fldChar w:fldCharType="end"/>
          </w:r>
        </w:p>
      </w:tc>
      <w:tc>
        <w:tcPr>
          <w:tcW w:w="1502" w:type="pct"/>
          <w:gridSpan w:val="2"/>
        </w:tcPr>
        <w:p w:rsidR="00591B97" w:rsidRPr="00130F37" w:rsidRDefault="00591B97" w:rsidP="00BE4D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2C20">
            <w:rPr>
              <w:sz w:val="16"/>
              <w:szCs w:val="16"/>
            </w:rPr>
            <w:instrText>2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2C20">
            <w:rPr>
              <w:sz w:val="16"/>
              <w:szCs w:val="16"/>
            </w:rPr>
            <w:instrText>02/10/2020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2C20">
            <w:rPr>
              <w:noProof/>
              <w:sz w:val="16"/>
              <w:szCs w:val="16"/>
            </w:rPr>
            <w:t>02/10/2020</w:t>
          </w:r>
          <w:r w:rsidRPr="00130F37">
            <w:rPr>
              <w:sz w:val="16"/>
              <w:szCs w:val="16"/>
            </w:rPr>
            <w:fldChar w:fldCharType="end"/>
          </w:r>
        </w:p>
      </w:tc>
    </w:tr>
  </w:tbl>
  <w:p w:rsidR="00F07191" w:rsidRDefault="00F07191" w:rsidP="001B1FA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4</w:t>
          </w:r>
          <w:r w:rsidRPr="007B3B51">
            <w:rPr>
              <w:i/>
              <w:sz w:val="16"/>
              <w:szCs w:val="16"/>
            </w:rPr>
            <w:fldChar w:fldCharType="end"/>
          </w: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p>
      </w:tc>
    </w:tr>
    <w:tr w:rsidR="00591B97" w:rsidRPr="0055472E" w:rsidTr="00BE4DB8">
      <w:tc>
        <w:tcPr>
          <w:tcW w:w="1499" w:type="pct"/>
          <w:gridSpan w:val="2"/>
        </w:tcPr>
        <w:p w:rsidR="00591B97" w:rsidRPr="0055472E" w:rsidRDefault="00591B97" w:rsidP="00BE4D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2C20">
            <w:rPr>
              <w:sz w:val="16"/>
              <w:szCs w:val="16"/>
            </w:rPr>
            <w:t>10</w:t>
          </w:r>
          <w:r w:rsidRPr="0055472E">
            <w:rPr>
              <w:sz w:val="16"/>
              <w:szCs w:val="16"/>
            </w:rPr>
            <w:fldChar w:fldCharType="end"/>
          </w:r>
        </w:p>
      </w:tc>
      <w:tc>
        <w:tcPr>
          <w:tcW w:w="1999" w:type="pct"/>
        </w:tcPr>
        <w:p w:rsidR="00591B97" w:rsidRPr="0055472E" w:rsidRDefault="00591B97" w:rsidP="00BE4DB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2C20">
            <w:rPr>
              <w:sz w:val="16"/>
              <w:szCs w:val="16"/>
            </w:rPr>
            <w:t>08/09/2020</w:t>
          </w:r>
          <w:r w:rsidRPr="0055472E">
            <w:rPr>
              <w:sz w:val="16"/>
              <w:szCs w:val="16"/>
            </w:rPr>
            <w:fldChar w:fldCharType="end"/>
          </w:r>
        </w:p>
      </w:tc>
      <w:tc>
        <w:tcPr>
          <w:tcW w:w="1502" w:type="pct"/>
          <w:gridSpan w:val="2"/>
        </w:tcPr>
        <w:p w:rsidR="00591B97" w:rsidRPr="0055472E" w:rsidRDefault="00591B97" w:rsidP="00BE4D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2C20">
            <w:rPr>
              <w:sz w:val="16"/>
              <w:szCs w:val="16"/>
            </w:rPr>
            <w:instrText>2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2C20">
            <w:rPr>
              <w:sz w:val="16"/>
              <w:szCs w:val="16"/>
            </w:rPr>
            <w:instrText>02/10/2020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2C20">
            <w:rPr>
              <w:noProof/>
              <w:sz w:val="16"/>
              <w:szCs w:val="16"/>
            </w:rPr>
            <w:t>02/10/2020</w:t>
          </w:r>
          <w:r w:rsidRPr="0055472E">
            <w:rPr>
              <w:sz w:val="16"/>
              <w:szCs w:val="16"/>
            </w:rPr>
            <w:fldChar w:fldCharType="end"/>
          </w:r>
        </w:p>
      </w:tc>
    </w:tr>
  </w:tbl>
  <w:p w:rsidR="00F07191" w:rsidRDefault="00F07191" w:rsidP="001B1FA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i/>
              <w:sz w:val="16"/>
              <w:szCs w:val="16"/>
            </w:rPr>
          </w:pP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5</w:t>
          </w:r>
          <w:r w:rsidRPr="007B3B51">
            <w:rPr>
              <w:i/>
              <w:sz w:val="16"/>
              <w:szCs w:val="16"/>
            </w:rPr>
            <w:fldChar w:fldCharType="end"/>
          </w:r>
        </w:p>
      </w:tc>
    </w:tr>
    <w:tr w:rsidR="00591B97" w:rsidRPr="00130F37" w:rsidTr="00BE4DB8">
      <w:tc>
        <w:tcPr>
          <w:tcW w:w="1499" w:type="pct"/>
          <w:gridSpan w:val="2"/>
        </w:tcPr>
        <w:p w:rsidR="00591B97" w:rsidRPr="00130F37" w:rsidRDefault="00591B97" w:rsidP="00BE4D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A2C20">
            <w:rPr>
              <w:sz w:val="16"/>
              <w:szCs w:val="16"/>
            </w:rPr>
            <w:t>10</w:t>
          </w:r>
          <w:r w:rsidRPr="00130F37">
            <w:rPr>
              <w:sz w:val="16"/>
              <w:szCs w:val="16"/>
            </w:rPr>
            <w:fldChar w:fldCharType="end"/>
          </w:r>
        </w:p>
      </w:tc>
      <w:tc>
        <w:tcPr>
          <w:tcW w:w="1999" w:type="pct"/>
        </w:tcPr>
        <w:p w:rsidR="00591B97" w:rsidRPr="00130F37" w:rsidRDefault="00591B97" w:rsidP="00BE4DB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A2C20">
            <w:rPr>
              <w:sz w:val="16"/>
              <w:szCs w:val="16"/>
            </w:rPr>
            <w:t>08/09/2020</w:t>
          </w:r>
          <w:r w:rsidRPr="00130F37">
            <w:rPr>
              <w:sz w:val="16"/>
              <w:szCs w:val="16"/>
            </w:rPr>
            <w:fldChar w:fldCharType="end"/>
          </w:r>
        </w:p>
      </w:tc>
      <w:tc>
        <w:tcPr>
          <w:tcW w:w="1502" w:type="pct"/>
          <w:gridSpan w:val="2"/>
        </w:tcPr>
        <w:p w:rsidR="00591B97" w:rsidRPr="00130F37" w:rsidRDefault="00591B97" w:rsidP="00BE4D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A2C20">
            <w:rPr>
              <w:sz w:val="16"/>
              <w:szCs w:val="16"/>
            </w:rPr>
            <w:instrText>2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A2C20">
            <w:rPr>
              <w:sz w:val="16"/>
              <w:szCs w:val="16"/>
            </w:rPr>
            <w:instrText>02/10/2020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A2C20">
            <w:rPr>
              <w:noProof/>
              <w:sz w:val="16"/>
              <w:szCs w:val="16"/>
            </w:rPr>
            <w:t>02/10/2020</w:t>
          </w:r>
          <w:r w:rsidRPr="00130F37">
            <w:rPr>
              <w:sz w:val="16"/>
              <w:szCs w:val="16"/>
            </w:rPr>
            <w:fldChar w:fldCharType="end"/>
          </w:r>
        </w:p>
      </w:tc>
    </w:tr>
  </w:tbl>
  <w:p w:rsidR="00F07191" w:rsidRDefault="00F07191" w:rsidP="001B1FA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2B0EA5" w:rsidRDefault="00F07191" w:rsidP="00E17DB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07191" w:rsidTr="00C86FB2">
      <w:tc>
        <w:tcPr>
          <w:tcW w:w="947" w:type="pct"/>
        </w:tcPr>
        <w:p w:rsidR="00F07191" w:rsidRDefault="00F07191" w:rsidP="00F23452">
          <w:pPr>
            <w:spacing w:line="0" w:lineRule="atLeast"/>
            <w:rPr>
              <w:sz w:val="18"/>
            </w:rPr>
          </w:pPr>
        </w:p>
      </w:tc>
      <w:tc>
        <w:tcPr>
          <w:tcW w:w="3688" w:type="pct"/>
        </w:tcPr>
        <w:p w:rsidR="00F07191" w:rsidRDefault="00F07191" w:rsidP="00F234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A2C20">
            <w:rPr>
              <w:i/>
              <w:sz w:val="18"/>
            </w:rPr>
            <w:t>Product Stewardship (Oil) Regulations 2000</w:t>
          </w:r>
          <w:r w:rsidRPr="007A1328">
            <w:rPr>
              <w:i/>
              <w:sz w:val="18"/>
            </w:rPr>
            <w:fldChar w:fldCharType="end"/>
          </w:r>
        </w:p>
      </w:tc>
      <w:tc>
        <w:tcPr>
          <w:tcW w:w="365" w:type="pct"/>
        </w:tcPr>
        <w:p w:rsidR="00F07191" w:rsidRDefault="00F07191" w:rsidP="00F234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rsidR="00F07191" w:rsidRPr="00ED79B6" w:rsidRDefault="00F07191" w:rsidP="00E17DB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97" w:rsidRPr="007B3B51" w:rsidRDefault="00591B97" w:rsidP="00591B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91B97" w:rsidRPr="007B3B51" w:rsidTr="00BE4DB8">
      <w:tc>
        <w:tcPr>
          <w:tcW w:w="854" w:type="pct"/>
        </w:tcPr>
        <w:p w:rsidR="00591B97" w:rsidRPr="007B3B51" w:rsidRDefault="00591B97" w:rsidP="00BE4D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B0029">
            <w:rPr>
              <w:i/>
              <w:noProof/>
              <w:sz w:val="16"/>
              <w:szCs w:val="16"/>
            </w:rPr>
            <w:t>8</w:t>
          </w:r>
          <w:r w:rsidRPr="007B3B51">
            <w:rPr>
              <w:i/>
              <w:sz w:val="16"/>
              <w:szCs w:val="16"/>
            </w:rPr>
            <w:fldChar w:fldCharType="end"/>
          </w:r>
        </w:p>
      </w:tc>
      <w:tc>
        <w:tcPr>
          <w:tcW w:w="3688" w:type="pct"/>
          <w:gridSpan w:val="3"/>
        </w:tcPr>
        <w:p w:rsidR="00591B97" w:rsidRPr="007B3B51" w:rsidRDefault="00591B97" w:rsidP="00BE4D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B0029">
            <w:rPr>
              <w:i/>
              <w:noProof/>
              <w:sz w:val="16"/>
              <w:szCs w:val="16"/>
            </w:rPr>
            <w:t>Product Stewardship (Oil) Regulations 2000</w:t>
          </w:r>
          <w:r w:rsidRPr="007B3B51">
            <w:rPr>
              <w:i/>
              <w:sz w:val="16"/>
              <w:szCs w:val="16"/>
            </w:rPr>
            <w:fldChar w:fldCharType="end"/>
          </w:r>
        </w:p>
      </w:tc>
      <w:tc>
        <w:tcPr>
          <w:tcW w:w="458" w:type="pct"/>
        </w:tcPr>
        <w:p w:rsidR="00591B97" w:rsidRPr="007B3B51" w:rsidRDefault="00591B97" w:rsidP="00BE4DB8">
          <w:pPr>
            <w:jc w:val="right"/>
            <w:rPr>
              <w:sz w:val="16"/>
              <w:szCs w:val="16"/>
            </w:rPr>
          </w:pPr>
        </w:p>
      </w:tc>
    </w:tr>
    <w:tr w:rsidR="00591B97" w:rsidRPr="0055472E" w:rsidTr="00BE4DB8">
      <w:tc>
        <w:tcPr>
          <w:tcW w:w="1499" w:type="pct"/>
          <w:gridSpan w:val="2"/>
        </w:tcPr>
        <w:p w:rsidR="00591B97" w:rsidRPr="0055472E" w:rsidRDefault="00591B97" w:rsidP="00BE4D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A2C20">
            <w:rPr>
              <w:sz w:val="16"/>
              <w:szCs w:val="16"/>
            </w:rPr>
            <w:t>10</w:t>
          </w:r>
          <w:r w:rsidRPr="0055472E">
            <w:rPr>
              <w:sz w:val="16"/>
              <w:szCs w:val="16"/>
            </w:rPr>
            <w:fldChar w:fldCharType="end"/>
          </w:r>
        </w:p>
      </w:tc>
      <w:tc>
        <w:tcPr>
          <w:tcW w:w="1999" w:type="pct"/>
        </w:tcPr>
        <w:p w:rsidR="00591B97" w:rsidRPr="0055472E" w:rsidRDefault="00591B97" w:rsidP="00BE4DB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A2C20">
            <w:rPr>
              <w:sz w:val="16"/>
              <w:szCs w:val="16"/>
            </w:rPr>
            <w:t>08/09/2020</w:t>
          </w:r>
          <w:r w:rsidRPr="0055472E">
            <w:rPr>
              <w:sz w:val="16"/>
              <w:szCs w:val="16"/>
            </w:rPr>
            <w:fldChar w:fldCharType="end"/>
          </w:r>
        </w:p>
      </w:tc>
      <w:tc>
        <w:tcPr>
          <w:tcW w:w="1502" w:type="pct"/>
          <w:gridSpan w:val="2"/>
        </w:tcPr>
        <w:p w:rsidR="00591B97" w:rsidRPr="0055472E" w:rsidRDefault="00591B97" w:rsidP="00BE4D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A2C20">
            <w:rPr>
              <w:sz w:val="16"/>
              <w:szCs w:val="16"/>
            </w:rPr>
            <w:instrText>2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A2C20">
            <w:rPr>
              <w:sz w:val="16"/>
              <w:szCs w:val="16"/>
            </w:rPr>
            <w:instrText>02/10/2020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A2C20">
            <w:rPr>
              <w:noProof/>
              <w:sz w:val="16"/>
              <w:szCs w:val="16"/>
            </w:rPr>
            <w:t>02/10/2020</w:t>
          </w:r>
          <w:r w:rsidRPr="0055472E">
            <w:rPr>
              <w:sz w:val="16"/>
              <w:szCs w:val="16"/>
            </w:rPr>
            <w:fldChar w:fldCharType="end"/>
          </w:r>
        </w:p>
      </w:tc>
    </w:tr>
  </w:tbl>
  <w:p w:rsidR="00F07191" w:rsidRDefault="00F07191" w:rsidP="001B1F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91" w:rsidRDefault="00F07191">
      <w:r>
        <w:separator/>
      </w:r>
    </w:p>
  </w:footnote>
  <w:footnote w:type="continuationSeparator" w:id="0">
    <w:p w:rsidR="00F07191" w:rsidRDefault="00F0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1B1FA4">
    <w:pPr>
      <w:pStyle w:val="Header"/>
      <w:pBdr>
        <w:bottom w:val="single" w:sz="4" w:space="1" w:color="auto"/>
      </w:pBdr>
      <w:tabs>
        <w:tab w:val="clear" w:pos="4150"/>
        <w:tab w:val="clear" w:pos="8307"/>
      </w:tabs>
    </w:pPr>
  </w:p>
  <w:p w:rsidR="00F07191" w:rsidRDefault="00F07191" w:rsidP="001B1FA4">
    <w:pPr>
      <w:pStyle w:val="Header"/>
      <w:pBdr>
        <w:bottom w:val="single" w:sz="4" w:space="1" w:color="auto"/>
      </w:pBdr>
      <w:tabs>
        <w:tab w:val="clear" w:pos="4150"/>
        <w:tab w:val="clear" w:pos="8307"/>
      </w:tabs>
    </w:pPr>
  </w:p>
  <w:p w:rsidR="00F07191" w:rsidRPr="005F1388" w:rsidRDefault="00F07191" w:rsidP="001B1FA4">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pPr>
      <w:rPr>
        <w:sz w:val="20"/>
      </w:rPr>
    </w:pPr>
    <w:r>
      <w:rPr>
        <w:b/>
        <w:sz w:val="20"/>
      </w:rPr>
      <w:fldChar w:fldCharType="begin"/>
    </w:r>
    <w:r>
      <w:rPr>
        <w:b/>
        <w:sz w:val="20"/>
      </w:rPr>
      <w:instrText xml:space="preserve"> STYLEREF CharChapNo </w:instrText>
    </w:r>
    <w:r w:rsidR="003A2C20">
      <w:rPr>
        <w:b/>
        <w:sz w:val="20"/>
      </w:rPr>
      <w:fldChar w:fldCharType="separate"/>
    </w:r>
    <w:r w:rsidR="005B002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3A2C20">
      <w:rPr>
        <w:sz w:val="20"/>
      </w:rPr>
      <w:fldChar w:fldCharType="separate"/>
    </w:r>
    <w:r w:rsidR="005B0029">
      <w:rPr>
        <w:noProof/>
        <w:sz w:val="20"/>
      </w:rPr>
      <w:t>Petroleum product criteria</w:t>
    </w:r>
    <w:r>
      <w:rPr>
        <w:sz w:val="20"/>
      </w:rPr>
      <w:fldChar w:fldCharType="end"/>
    </w:r>
  </w:p>
  <w:p w:rsidR="00F07191" w:rsidRDefault="00F0719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07191" w:rsidRDefault="00F0719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8A2C51" w:rsidRDefault="00F07191">
    <w:pPr>
      <w:jc w:val="right"/>
      <w:rPr>
        <w:sz w:val="20"/>
      </w:rPr>
    </w:pPr>
    <w:r w:rsidRPr="008A2C51">
      <w:rPr>
        <w:sz w:val="20"/>
      </w:rPr>
      <w:fldChar w:fldCharType="begin"/>
    </w:r>
    <w:r w:rsidRPr="008A2C51">
      <w:rPr>
        <w:sz w:val="20"/>
      </w:rPr>
      <w:instrText xml:space="preserve"> STYLEREF CharChapText </w:instrText>
    </w:r>
    <w:r w:rsidR="003A2C20">
      <w:rPr>
        <w:sz w:val="20"/>
      </w:rPr>
      <w:fldChar w:fldCharType="separate"/>
    </w:r>
    <w:r w:rsidR="005B0029">
      <w:rPr>
        <w:noProof/>
        <w:sz w:val="20"/>
      </w:rPr>
      <w:t>Re-refined base oil criteria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A2C20">
      <w:rPr>
        <w:b/>
        <w:sz w:val="20"/>
      </w:rPr>
      <w:fldChar w:fldCharType="separate"/>
    </w:r>
    <w:r w:rsidR="005B0029">
      <w:rPr>
        <w:b/>
        <w:noProof/>
        <w:sz w:val="20"/>
      </w:rPr>
      <w:t>Schedule 1</w:t>
    </w:r>
    <w:r w:rsidRPr="008A2C51">
      <w:rPr>
        <w:b/>
        <w:sz w:val="20"/>
      </w:rPr>
      <w:fldChar w:fldCharType="end"/>
    </w:r>
  </w:p>
  <w:p w:rsidR="00F07191" w:rsidRPr="008A2C51" w:rsidRDefault="00F0719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F07191" w:rsidRPr="008A2C51" w:rsidRDefault="00F0719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BE5CD2" w:rsidRDefault="00F07191" w:rsidP="00B94AF1">
    <w:pPr>
      <w:rPr>
        <w:sz w:val="26"/>
        <w:szCs w:val="26"/>
      </w:rPr>
    </w:pPr>
  </w:p>
  <w:p w:rsidR="00F07191" w:rsidRPr="0020230A" w:rsidRDefault="00F07191" w:rsidP="00B94AF1">
    <w:pPr>
      <w:rPr>
        <w:b/>
        <w:sz w:val="20"/>
      </w:rPr>
    </w:pPr>
    <w:r w:rsidRPr="0020230A">
      <w:rPr>
        <w:b/>
        <w:sz w:val="20"/>
      </w:rPr>
      <w:t>Endnotes</w:t>
    </w:r>
  </w:p>
  <w:p w:rsidR="00F07191" w:rsidRPr="007A1328" w:rsidRDefault="00F07191" w:rsidP="00B94AF1">
    <w:pPr>
      <w:rPr>
        <w:sz w:val="20"/>
      </w:rPr>
    </w:pPr>
  </w:p>
  <w:p w:rsidR="00F07191" w:rsidRPr="007A1328" w:rsidRDefault="00F07191" w:rsidP="00B94AF1">
    <w:pPr>
      <w:rPr>
        <w:b/>
        <w:sz w:val="24"/>
      </w:rPr>
    </w:pPr>
  </w:p>
  <w:p w:rsidR="00F07191" w:rsidRPr="00BE5CD2" w:rsidRDefault="00F07191" w:rsidP="00B94AF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B0029">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BE5CD2" w:rsidRDefault="00F07191" w:rsidP="00B94AF1">
    <w:pPr>
      <w:jc w:val="right"/>
      <w:rPr>
        <w:sz w:val="26"/>
        <w:szCs w:val="26"/>
      </w:rPr>
    </w:pPr>
  </w:p>
  <w:p w:rsidR="00F07191" w:rsidRPr="0020230A" w:rsidRDefault="00F07191" w:rsidP="00B94AF1">
    <w:pPr>
      <w:jc w:val="right"/>
      <w:rPr>
        <w:b/>
        <w:sz w:val="20"/>
      </w:rPr>
    </w:pPr>
    <w:r w:rsidRPr="0020230A">
      <w:rPr>
        <w:b/>
        <w:sz w:val="20"/>
      </w:rPr>
      <w:t>Endnotes</w:t>
    </w:r>
  </w:p>
  <w:p w:rsidR="00F07191" w:rsidRPr="007A1328" w:rsidRDefault="00F07191" w:rsidP="00B94AF1">
    <w:pPr>
      <w:jc w:val="right"/>
      <w:rPr>
        <w:sz w:val="20"/>
      </w:rPr>
    </w:pPr>
  </w:p>
  <w:p w:rsidR="00F07191" w:rsidRPr="007A1328" w:rsidRDefault="00F07191" w:rsidP="00B94AF1">
    <w:pPr>
      <w:jc w:val="right"/>
      <w:rPr>
        <w:b/>
        <w:sz w:val="24"/>
      </w:rPr>
    </w:pPr>
  </w:p>
  <w:p w:rsidR="00F07191" w:rsidRPr="00BE5CD2" w:rsidRDefault="00F07191" w:rsidP="00B94AF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B0029">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BE5CD2" w:rsidRDefault="00F07191" w:rsidP="00F23452">
    <w:pPr>
      <w:rPr>
        <w:sz w:val="26"/>
        <w:szCs w:val="26"/>
      </w:rPr>
    </w:pPr>
  </w:p>
  <w:p w:rsidR="00F07191" w:rsidRPr="0020230A" w:rsidRDefault="00F07191" w:rsidP="00F23452">
    <w:pPr>
      <w:rPr>
        <w:b/>
        <w:sz w:val="20"/>
      </w:rPr>
    </w:pPr>
    <w:r w:rsidRPr="0020230A">
      <w:rPr>
        <w:b/>
        <w:sz w:val="20"/>
      </w:rPr>
      <w:t>Endnotes</w:t>
    </w:r>
  </w:p>
  <w:p w:rsidR="00F07191" w:rsidRPr="007A1328" w:rsidRDefault="00F07191" w:rsidP="00F23452">
    <w:pPr>
      <w:rPr>
        <w:sz w:val="20"/>
      </w:rPr>
    </w:pPr>
  </w:p>
  <w:p w:rsidR="00F07191" w:rsidRPr="007A1328" w:rsidRDefault="00F07191" w:rsidP="00F23452">
    <w:pPr>
      <w:rPr>
        <w:b/>
        <w:sz w:val="24"/>
      </w:rPr>
    </w:pPr>
  </w:p>
  <w:p w:rsidR="00F07191" w:rsidRPr="00BE5CD2" w:rsidRDefault="00F07191" w:rsidP="00F2345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A2C20">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BE5CD2" w:rsidRDefault="00F07191" w:rsidP="00F23452">
    <w:pPr>
      <w:jc w:val="right"/>
      <w:rPr>
        <w:sz w:val="26"/>
        <w:szCs w:val="26"/>
      </w:rPr>
    </w:pPr>
  </w:p>
  <w:p w:rsidR="00F07191" w:rsidRPr="0020230A" w:rsidRDefault="00F07191" w:rsidP="00F23452">
    <w:pPr>
      <w:jc w:val="right"/>
      <w:rPr>
        <w:b/>
        <w:sz w:val="20"/>
      </w:rPr>
    </w:pPr>
    <w:r w:rsidRPr="0020230A">
      <w:rPr>
        <w:b/>
        <w:sz w:val="20"/>
      </w:rPr>
      <w:t>Endnotes</w:t>
    </w:r>
  </w:p>
  <w:p w:rsidR="00F07191" w:rsidRPr="007A1328" w:rsidRDefault="00F07191" w:rsidP="00F23452">
    <w:pPr>
      <w:jc w:val="right"/>
      <w:rPr>
        <w:sz w:val="20"/>
      </w:rPr>
    </w:pPr>
  </w:p>
  <w:p w:rsidR="00F07191" w:rsidRPr="007A1328" w:rsidRDefault="00F07191" w:rsidP="00F23452">
    <w:pPr>
      <w:jc w:val="right"/>
      <w:rPr>
        <w:b/>
        <w:sz w:val="24"/>
      </w:rPr>
    </w:pPr>
  </w:p>
  <w:p w:rsidR="00F07191" w:rsidRPr="00BE5CD2" w:rsidRDefault="00F07191" w:rsidP="00F2345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A2C20">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EA0056">
    <w:pPr>
      <w:pStyle w:val="Header"/>
    </w:pPr>
  </w:p>
  <w:p w:rsidR="00F07191" w:rsidRPr="00EA0056" w:rsidRDefault="00F07191"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1B1FA4">
    <w:pPr>
      <w:pStyle w:val="Header"/>
      <w:pBdr>
        <w:bottom w:val="single" w:sz="6" w:space="1" w:color="auto"/>
      </w:pBdr>
    </w:pPr>
  </w:p>
  <w:p w:rsidR="00F07191" w:rsidRDefault="00F07191" w:rsidP="001B1FA4">
    <w:pPr>
      <w:pStyle w:val="Header"/>
      <w:pBdr>
        <w:bottom w:val="single" w:sz="6" w:space="1" w:color="auto"/>
      </w:pBdr>
    </w:pPr>
  </w:p>
  <w:p w:rsidR="00F07191" w:rsidRDefault="00F07191" w:rsidP="001B1FA4">
    <w:pPr>
      <w:pStyle w:val="Header"/>
      <w:pBdr>
        <w:bottom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29" w:rsidRDefault="005B00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ED79B6" w:rsidRDefault="00F07191" w:rsidP="002C602B">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ED79B6" w:rsidRDefault="00F07191" w:rsidP="00A36ED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ED79B6" w:rsidRDefault="00F07191" w:rsidP="00F2345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Default="00F07191" w:rsidP="00F2345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07191" w:rsidRDefault="00F07191" w:rsidP="00F23452">
    <w:pPr>
      <w:rPr>
        <w:sz w:val="20"/>
      </w:rPr>
    </w:pPr>
    <w:r w:rsidRPr="007A1328">
      <w:rPr>
        <w:b/>
        <w:sz w:val="20"/>
      </w:rPr>
      <w:fldChar w:fldCharType="begin"/>
    </w:r>
    <w:r w:rsidRPr="007A1328">
      <w:rPr>
        <w:b/>
        <w:sz w:val="20"/>
      </w:rPr>
      <w:instrText xml:space="preserve"> STYLEREF CharPartNo </w:instrText>
    </w:r>
    <w:r w:rsidR="003A2C20">
      <w:rPr>
        <w:b/>
        <w:sz w:val="20"/>
      </w:rPr>
      <w:fldChar w:fldCharType="separate"/>
    </w:r>
    <w:r w:rsidR="005B002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A2C20">
      <w:rPr>
        <w:sz w:val="20"/>
      </w:rPr>
      <w:fldChar w:fldCharType="separate"/>
    </w:r>
    <w:r w:rsidR="005B0029">
      <w:rPr>
        <w:noProof/>
        <w:sz w:val="20"/>
      </w:rPr>
      <w:t>Entitlement to product stewardship (oil) benefits</w:t>
    </w:r>
    <w:r>
      <w:rPr>
        <w:sz w:val="20"/>
      </w:rPr>
      <w:fldChar w:fldCharType="end"/>
    </w:r>
  </w:p>
  <w:p w:rsidR="00F07191" w:rsidRPr="007A1328" w:rsidRDefault="00F07191" w:rsidP="00F234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07191" w:rsidRPr="007A1328" w:rsidRDefault="00F07191" w:rsidP="00F23452">
    <w:pPr>
      <w:rPr>
        <w:b/>
        <w:sz w:val="24"/>
      </w:rPr>
    </w:pPr>
  </w:p>
  <w:p w:rsidR="00F07191" w:rsidRPr="007A1328" w:rsidRDefault="00F07191" w:rsidP="00F23452">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A2C2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0029">
      <w:rPr>
        <w:noProof/>
        <w:sz w:val="24"/>
      </w:rPr>
      <w:t>4A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7A1328" w:rsidRDefault="00F07191" w:rsidP="00F234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07191" w:rsidRPr="007A1328" w:rsidRDefault="00F07191" w:rsidP="00F23452">
    <w:pPr>
      <w:jc w:val="right"/>
      <w:rPr>
        <w:sz w:val="20"/>
      </w:rPr>
    </w:pPr>
    <w:r w:rsidRPr="007A1328">
      <w:rPr>
        <w:sz w:val="20"/>
      </w:rPr>
      <w:fldChar w:fldCharType="begin"/>
    </w:r>
    <w:r w:rsidRPr="007A1328">
      <w:rPr>
        <w:sz w:val="20"/>
      </w:rPr>
      <w:instrText xml:space="preserve"> STYLEREF CharPartText </w:instrText>
    </w:r>
    <w:r w:rsidR="003A2C20">
      <w:rPr>
        <w:sz w:val="20"/>
      </w:rPr>
      <w:fldChar w:fldCharType="separate"/>
    </w:r>
    <w:r w:rsidR="005B0029">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A2C20">
      <w:rPr>
        <w:b/>
        <w:sz w:val="20"/>
      </w:rPr>
      <w:fldChar w:fldCharType="separate"/>
    </w:r>
    <w:r w:rsidR="005B0029">
      <w:rPr>
        <w:b/>
        <w:noProof/>
        <w:sz w:val="20"/>
      </w:rPr>
      <w:t>Part 3</w:t>
    </w:r>
    <w:r>
      <w:rPr>
        <w:b/>
        <w:sz w:val="20"/>
      </w:rPr>
      <w:fldChar w:fldCharType="end"/>
    </w:r>
  </w:p>
  <w:p w:rsidR="00F07191" w:rsidRPr="007A1328" w:rsidRDefault="00F07191" w:rsidP="00F234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07191" w:rsidRPr="007A1328" w:rsidRDefault="00F07191" w:rsidP="00F23452">
    <w:pPr>
      <w:jc w:val="right"/>
      <w:rPr>
        <w:b/>
        <w:sz w:val="24"/>
      </w:rPr>
    </w:pPr>
  </w:p>
  <w:p w:rsidR="00F07191" w:rsidRPr="007A1328" w:rsidRDefault="00F07191" w:rsidP="00F23452">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A2C2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0029">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91" w:rsidRPr="007A1328" w:rsidRDefault="00F07191" w:rsidP="00F23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7"/>
  </w:num>
  <w:num w:numId="17">
    <w:abstractNumId w:val="10"/>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165A"/>
    <w:rsid w:val="00002328"/>
    <w:rsid w:val="000027A5"/>
    <w:rsid w:val="0000439F"/>
    <w:rsid w:val="000047FD"/>
    <w:rsid w:val="000056EE"/>
    <w:rsid w:val="00006F3C"/>
    <w:rsid w:val="00010203"/>
    <w:rsid w:val="00011841"/>
    <w:rsid w:val="00012801"/>
    <w:rsid w:val="00012A4E"/>
    <w:rsid w:val="0001739E"/>
    <w:rsid w:val="00023FD2"/>
    <w:rsid w:val="0002517C"/>
    <w:rsid w:val="00031FE0"/>
    <w:rsid w:val="0003434D"/>
    <w:rsid w:val="0003498B"/>
    <w:rsid w:val="000501BF"/>
    <w:rsid w:val="00055E25"/>
    <w:rsid w:val="00065A0E"/>
    <w:rsid w:val="000753EE"/>
    <w:rsid w:val="00075B3D"/>
    <w:rsid w:val="00092802"/>
    <w:rsid w:val="000B0A20"/>
    <w:rsid w:val="000B26C3"/>
    <w:rsid w:val="000B52F3"/>
    <w:rsid w:val="000C56FE"/>
    <w:rsid w:val="000D112D"/>
    <w:rsid w:val="000D363E"/>
    <w:rsid w:val="000E081D"/>
    <w:rsid w:val="000E68AE"/>
    <w:rsid w:val="000F140F"/>
    <w:rsid w:val="00111E48"/>
    <w:rsid w:val="00114286"/>
    <w:rsid w:val="00122CA1"/>
    <w:rsid w:val="00126C33"/>
    <w:rsid w:val="00126D00"/>
    <w:rsid w:val="00132ADC"/>
    <w:rsid w:val="00133419"/>
    <w:rsid w:val="001363F5"/>
    <w:rsid w:val="00145C33"/>
    <w:rsid w:val="0014660D"/>
    <w:rsid w:val="00152824"/>
    <w:rsid w:val="00153593"/>
    <w:rsid w:val="001544DD"/>
    <w:rsid w:val="00156255"/>
    <w:rsid w:val="00180CD3"/>
    <w:rsid w:val="001902BC"/>
    <w:rsid w:val="00191B57"/>
    <w:rsid w:val="00195953"/>
    <w:rsid w:val="001A25BD"/>
    <w:rsid w:val="001B1FA4"/>
    <w:rsid w:val="001B680B"/>
    <w:rsid w:val="001B7079"/>
    <w:rsid w:val="001C2D2D"/>
    <w:rsid w:val="001C3CFF"/>
    <w:rsid w:val="001C6C78"/>
    <w:rsid w:val="001D1730"/>
    <w:rsid w:val="001D49E7"/>
    <w:rsid w:val="001D53F8"/>
    <w:rsid w:val="001E0659"/>
    <w:rsid w:val="001E32D3"/>
    <w:rsid w:val="001E551F"/>
    <w:rsid w:val="001F204C"/>
    <w:rsid w:val="002008F6"/>
    <w:rsid w:val="0020488A"/>
    <w:rsid w:val="002125DA"/>
    <w:rsid w:val="00220EDA"/>
    <w:rsid w:val="00222DA1"/>
    <w:rsid w:val="00223A7F"/>
    <w:rsid w:val="002250FB"/>
    <w:rsid w:val="002303A1"/>
    <w:rsid w:val="00254B2F"/>
    <w:rsid w:val="00254C12"/>
    <w:rsid w:val="00262431"/>
    <w:rsid w:val="002705A1"/>
    <w:rsid w:val="00270826"/>
    <w:rsid w:val="0027363B"/>
    <w:rsid w:val="00293FD8"/>
    <w:rsid w:val="00296435"/>
    <w:rsid w:val="0029646C"/>
    <w:rsid w:val="00296E69"/>
    <w:rsid w:val="002A57A4"/>
    <w:rsid w:val="002C0E89"/>
    <w:rsid w:val="002C2233"/>
    <w:rsid w:val="002C3D55"/>
    <w:rsid w:val="002C42F1"/>
    <w:rsid w:val="002C602B"/>
    <w:rsid w:val="002C6EB0"/>
    <w:rsid w:val="002C79E4"/>
    <w:rsid w:val="002C7F8D"/>
    <w:rsid w:val="002D35D3"/>
    <w:rsid w:val="002E0BE6"/>
    <w:rsid w:val="002F149C"/>
    <w:rsid w:val="00304562"/>
    <w:rsid w:val="0030627F"/>
    <w:rsid w:val="003242D2"/>
    <w:rsid w:val="003269CD"/>
    <w:rsid w:val="00327AAB"/>
    <w:rsid w:val="003309FD"/>
    <w:rsid w:val="003328BD"/>
    <w:rsid w:val="00336768"/>
    <w:rsid w:val="00347380"/>
    <w:rsid w:val="00347ABE"/>
    <w:rsid w:val="00351600"/>
    <w:rsid w:val="003567D5"/>
    <w:rsid w:val="003570F6"/>
    <w:rsid w:val="00365485"/>
    <w:rsid w:val="00366209"/>
    <w:rsid w:val="003768CB"/>
    <w:rsid w:val="00393A96"/>
    <w:rsid w:val="0039546B"/>
    <w:rsid w:val="00396732"/>
    <w:rsid w:val="003A2C20"/>
    <w:rsid w:val="003A3291"/>
    <w:rsid w:val="003C1D3B"/>
    <w:rsid w:val="003C700C"/>
    <w:rsid w:val="003D20DD"/>
    <w:rsid w:val="003F1A97"/>
    <w:rsid w:val="003F1AF9"/>
    <w:rsid w:val="004207D7"/>
    <w:rsid w:val="00424431"/>
    <w:rsid w:val="00427249"/>
    <w:rsid w:val="00441257"/>
    <w:rsid w:val="00442444"/>
    <w:rsid w:val="00454D0B"/>
    <w:rsid w:val="00457AC5"/>
    <w:rsid w:val="0047221D"/>
    <w:rsid w:val="00474B46"/>
    <w:rsid w:val="00482B0A"/>
    <w:rsid w:val="00490956"/>
    <w:rsid w:val="00492AF6"/>
    <w:rsid w:val="0049476B"/>
    <w:rsid w:val="00495BFC"/>
    <w:rsid w:val="004B1E60"/>
    <w:rsid w:val="004B717C"/>
    <w:rsid w:val="004C4116"/>
    <w:rsid w:val="004D25B2"/>
    <w:rsid w:val="004D2CCB"/>
    <w:rsid w:val="004E01BE"/>
    <w:rsid w:val="004E3375"/>
    <w:rsid w:val="004E6672"/>
    <w:rsid w:val="004F0A32"/>
    <w:rsid w:val="004F586F"/>
    <w:rsid w:val="004F6F63"/>
    <w:rsid w:val="00504197"/>
    <w:rsid w:val="0050715F"/>
    <w:rsid w:val="0051543A"/>
    <w:rsid w:val="00524BE1"/>
    <w:rsid w:val="00535BFA"/>
    <w:rsid w:val="00540B6B"/>
    <w:rsid w:val="00553BBD"/>
    <w:rsid w:val="00553CCE"/>
    <w:rsid w:val="005548F9"/>
    <w:rsid w:val="00561460"/>
    <w:rsid w:val="00564001"/>
    <w:rsid w:val="00577475"/>
    <w:rsid w:val="00584A71"/>
    <w:rsid w:val="005867F2"/>
    <w:rsid w:val="00590B66"/>
    <w:rsid w:val="00591B97"/>
    <w:rsid w:val="00594F6A"/>
    <w:rsid w:val="005A04A5"/>
    <w:rsid w:val="005A0F53"/>
    <w:rsid w:val="005A2A56"/>
    <w:rsid w:val="005B0029"/>
    <w:rsid w:val="005B2BDF"/>
    <w:rsid w:val="005C20BB"/>
    <w:rsid w:val="005C4D28"/>
    <w:rsid w:val="005C7760"/>
    <w:rsid w:val="005C7BB8"/>
    <w:rsid w:val="005D3002"/>
    <w:rsid w:val="005D40F1"/>
    <w:rsid w:val="005D491C"/>
    <w:rsid w:val="005D5651"/>
    <w:rsid w:val="005D6F22"/>
    <w:rsid w:val="005E42DE"/>
    <w:rsid w:val="005E5309"/>
    <w:rsid w:val="005E6D7C"/>
    <w:rsid w:val="005F38C6"/>
    <w:rsid w:val="005F5365"/>
    <w:rsid w:val="0060027D"/>
    <w:rsid w:val="0060499E"/>
    <w:rsid w:val="00610CB1"/>
    <w:rsid w:val="006133D2"/>
    <w:rsid w:val="00630C62"/>
    <w:rsid w:val="006334F8"/>
    <w:rsid w:val="00645165"/>
    <w:rsid w:val="00645A49"/>
    <w:rsid w:val="00647421"/>
    <w:rsid w:val="006503AC"/>
    <w:rsid w:val="006548E6"/>
    <w:rsid w:val="00657047"/>
    <w:rsid w:val="0065794A"/>
    <w:rsid w:val="00665133"/>
    <w:rsid w:val="00672003"/>
    <w:rsid w:val="00672979"/>
    <w:rsid w:val="00675602"/>
    <w:rsid w:val="00686152"/>
    <w:rsid w:val="006A4BA5"/>
    <w:rsid w:val="006B28EE"/>
    <w:rsid w:val="006C31CA"/>
    <w:rsid w:val="006C4BED"/>
    <w:rsid w:val="006C53D2"/>
    <w:rsid w:val="006C795D"/>
    <w:rsid w:val="006D0603"/>
    <w:rsid w:val="006D18DE"/>
    <w:rsid w:val="006D4B99"/>
    <w:rsid w:val="006D5CD1"/>
    <w:rsid w:val="006E6AF8"/>
    <w:rsid w:val="006F2504"/>
    <w:rsid w:val="006F4850"/>
    <w:rsid w:val="007037DD"/>
    <w:rsid w:val="007067C6"/>
    <w:rsid w:val="0071405B"/>
    <w:rsid w:val="00717563"/>
    <w:rsid w:val="00725DBE"/>
    <w:rsid w:val="00730AB3"/>
    <w:rsid w:val="00732425"/>
    <w:rsid w:val="00733D1E"/>
    <w:rsid w:val="00733ED9"/>
    <w:rsid w:val="00735B24"/>
    <w:rsid w:val="0073761F"/>
    <w:rsid w:val="00742BE4"/>
    <w:rsid w:val="0074530F"/>
    <w:rsid w:val="00750F54"/>
    <w:rsid w:val="007576E3"/>
    <w:rsid w:val="00757D9D"/>
    <w:rsid w:val="007640FB"/>
    <w:rsid w:val="0078518D"/>
    <w:rsid w:val="00787D5F"/>
    <w:rsid w:val="00787E97"/>
    <w:rsid w:val="007916FB"/>
    <w:rsid w:val="00792738"/>
    <w:rsid w:val="00792C57"/>
    <w:rsid w:val="00792D08"/>
    <w:rsid w:val="007952D3"/>
    <w:rsid w:val="00796284"/>
    <w:rsid w:val="0079643C"/>
    <w:rsid w:val="0079710F"/>
    <w:rsid w:val="00797C09"/>
    <w:rsid w:val="007A1349"/>
    <w:rsid w:val="007A18FD"/>
    <w:rsid w:val="007A3567"/>
    <w:rsid w:val="007C012A"/>
    <w:rsid w:val="007C0378"/>
    <w:rsid w:val="007C23A0"/>
    <w:rsid w:val="007C378E"/>
    <w:rsid w:val="007C49D9"/>
    <w:rsid w:val="007D2042"/>
    <w:rsid w:val="007D2504"/>
    <w:rsid w:val="007D76DE"/>
    <w:rsid w:val="007E0C43"/>
    <w:rsid w:val="007E21C3"/>
    <w:rsid w:val="007F28E5"/>
    <w:rsid w:val="007F6B43"/>
    <w:rsid w:val="007F6D2C"/>
    <w:rsid w:val="00800EE9"/>
    <w:rsid w:val="00802693"/>
    <w:rsid w:val="008200F1"/>
    <w:rsid w:val="00820E6A"/>
    <w:rsid w:val="00834026"/>
    <w:rsid w:val="0083480F"/>
    <w:rsid w:val="00836312"/>
    <w:rsid w:val="008421EA"/>
    <w:rsid w:val="008529D0"/>
    <w:rsid w:val="00855B7C"/>
    <w:rsid w:val="008621D6"/>
    <w:rsid w:val="00884A91"/>
    <w:rsid w:val="00886E45"/>
    <w:rsid w:val="00890A16"/>
    <w:rsid w:val="0089714A"/>
    <w:rsid w:val="008A0D3A"/>
    <w:rsid w:val="008A3D32"/>
    <w:rsid w:val="008A5870"/>
    <w:rsid w:val="008A5DD5"/>
    <w:rsid w:val="008B22D0"/>
    <w:rsid w:val="008B7DD7"/>
    <w:rsid w:val="008C1D70"/>
    <w:rsid w:val="008C38FE"/>
    <w:rsid w:val="008D316A"/>
    <w:rsid w:val="008D614D"/>
    <w:rsid w:val="008D64ED"/>
    <w:rsid w:val="008E02E5"/>
    <w:rsid w:val="008E74ED"/>
    <w:rsid w:val="008E7D39"/>
    <w:rsid w:val="008F5EC2"/>
    <w:rsid w:val="00901D54"/>
    <w:rsid w:val="00901DA5"/>
    <w:rsid w:val="00902FB5"/>
    <w:rsid w:val="009070F5"/>
    <w:rsid w:val="00912B7E"/>
    <w:rsid w:val="00914CC9"/>
    <w:rsid w:val="0093033C"/>
    <w:rsid w:val="009356C5"/>
    <w:rsid w:val="00944599"/>
    <w:rsid w:val="0095322A"/>
    <w:rsid w:val="009553F5"/>
    <w:rsid w:val="00957F2C"/>
    <w:rsid w:val="009676B9"/>
    <w:rsid w:val="00981210"/>
    <w:rsid w:val="00982FFF"/>
    <w:rsid w:val="0098615F"/>
    <w:rsid w:val="00987DF2"/>
    <w:rsid w:val="00992087"/>
    <w:rsid w:val="00992710"/>
    <w:rsid w:val="009A595E"/>
    <w:rsid w:val="009B1894"/>
    <w:rsid w:val="009E0396"/>
    <w:rsid w:val="009E3171"/>
    <w:rsid w:val="009F3211"/>
    <w:rsid w:val="00A01333"/>
    <w:rsid w:val="00A01FB2"/>
    <w:rsid w:val="00A03F84"/>
    <w:rsid w:val="00A1281A"/>
    <w:rsid w:val="00A16D33"/>
    <w:rsid w:val="00A17D1D"/>
    <w:rsid w:val="00A20966"/>
    <w:rsid w:val="00A26EC4"/>
    <w:rsid w:val="00A31BE9"/>
    <w:rsid w:val="00A36ED6"/>
    <w:rsid w:val="00A40923"/>
    <w:rsid w:val="00A5794C"/>
    <w:rsid w:val="00A7238F"/>
    <w:rsid w:val="00A8040E"/>
    <w:rsid w:val="00A91F48"/>
    <w:rsid w:val="00A939BC"/>
    <w:rsid w:val="00A9579C"/>
    <w:rsid w:val="00A96139"/>
    <w:rsid w:val="00AA64FB"/>
    <w:rsid w:val="00AA7446"/>
    <w:rsid w:val="00AB3AB7"/>
    <w:rsid w:val="00AC2749"/>
    <w:rsid w:val="00AD4C82"/>
    <w:rsid w:val="00AE3BDB"/>
    <w:rsid w:val="00AE4BB8"/>
    <w:rsid w:val="00AE5649"/>
    <w:rsid w:val="00B02301"/>
    <w:rsid w:val="00B11FF4"/>
    <w:rsid w:val="00B267A3"/>
    <w:rsid w:val="00B2730F"/>
    <w:rsid w:val="00B341F1"/>
    <w:rsid w:val="00B41A08"/>
    <w:rsid w:val="00B42289"/>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94AF1"/>
    <w:rsid w:val="00BA3AA3"/>
    <w:rsid w:val="00BA4CD6"/>
    <w:rsid w:val="00BA56DA"/>
    <w:rsid w:val="00BA5A9A"/>
    <w:rsid w:val="00BA61EE"/>
    <w:rsid w:val="00BA761C"/>
    <w:rsid w:val="00BC63F3"/>
    <w:rsid w:val="00BD0348"/>
    <w:rsid w:val="00BD12AB"/>
    <w:rsid w:val="00BD2469"/>
    <w:rsid w:val="00BD490E"/>
    <w:rsid w:val="00BE7291"/>
    <w:rsid w:val="00BF40A0"/>
    <w:rsid w:val="00C02DBF"/>
    <w:rsid w:val="00C03332"/>
    <w:rsid w:val="00C13341"/>
    <w:rsid w:val="00C143E8"/>
    <w:rsid w:val="00C17668"/>
    <w:rsid w:val="00C24D82"/>
    <w:rsid w:val="00C321EA"/>
    <w:rsid w:val="00C33891"/>
    <w:rsid w:val="00C346FA"/>
    <w:rsid w:val="00C34B2A"/>
    <w:rsid w:val="00C452AC"/>
    <w:rsid w:val="00C45A34"/>
    <w:rsid w:val="00C50FB8"/>
    <w:rsid w:val="00C5685E"/>
    <w:rsid w:val="00C56C15"/>
    <w:rsid w:val="00C578EE"/>
    <w:rsid w:val="00C60892"/>
    <w:rsid w:val="00C65016"/>
    <w:rsid w:val="00C70FAF"/>
    <w:rsid w:val="00C71D0C"/>
    <w:rsid w:val="00C73424"/>
    <w:rsid w:val="00C73929"/>
    <w:rsid w:val="00C82160"/>
    <w:rsid w:val="00C82911"/>
    <w:rsid w:val="00C82D38"/>
    <w:rsid w:val="00C85260"/>
    <w:rsid w:val="00C861D2"/>
    <w:rsid w:val="00C86FB2"/>
    <w:rsid w:val="00C92281"/>
    <w:rsid w:val="00C92CDA"/>
    <w:rsid w:val="00C9472B"/>
    <w:rsid w:val="00C95A4E"/>
    <w:rsid w:val="00C96597"/>
    <w:rsid w:val="00C969F3"/>
    <w:rsid w:val="00CA1EB2"/>
    <w:rsid w:val="00CA7782"/>
    <w:rsid w:val="00CC1FC2"/>
    <w:rsid w:val="00CC4EF4"/>
    <w:rsid w:val="00CC5A7E"/>
    <w:rsid w:val="00CC60E7"/>
    <w:rsid w:val="00CC7753"/>
    <w:rsid w:val="00CC7CA2"/>
    <w:rsid w:val="00CD11C3"/>
    <w:rsid w:val="00CE233A"/>
    <w:rsid w:val="00CE3259"/>
    <w:rsid w:val="00D10555"/>
    <w:rsid w:val="00D222D8"/>
    <w:rsid w:val="00D23277"/>
    <w:rsid w:val="00D304D1"/>
    <w:rsid w:val="00D36966"/>
    <w:rsid w:val="00D43C47"/>
    <w:rsid w:val="00D4502B"/>
    <w:rsid w:val="00D4551A"/>
    <w:rsid w:val="00D47851"/>
    <w:rsid w:val="00D50A88"/>
    <w:rsid w:val="00D50D04"/>
    <w:rsid w:val="00D510D6"/>
    <w:rsid w:val="00D53E23"/>
    <w:rsid w:val="00D80D44"/>
    <w:rsid w:val="00D9415C"/>
    <w:rsid w:val="00D9574F"/>
    <w:rsid w:val="00D96FAA"/>
    <w:rsid w:val="00D97C6A"/>
    <w:rsid w:val="00D97F3C"/>
    <w:rsid w:val="00DB14D4"/>
    <w:rsid w:val="00DB2833"/>
    <w:rsid w:val="00DB78AA"/>
    <w:rsid w:val="00DD3616"/>
    <w:rsid w:val="00DD4976"/>
    <w:rsid w:val="00DE0A50"/>
    <w:rsid w:val="00DF7A67"/>
    <w:rsid w:val="00E0170F"/>
    <w:rsid w:val="00E05DF6"/>
    <w:rsid w:val="00E115EE"/>
    <w:rsid w:val="00E17DBC"/>
    <w:rsid w:val="00E212D0"/>
    <w:rsid w:val="00E36FAE"/>
    <w:rsid w:val="00E371BB"/>
    <w:rsid w:val="00E476B6"/>
    <w:rsid w:val="00E62BED"/>
    <w:rsid w:val="00E73A1B"/>
    <w:rsid w:val="00E76310"/>
    <w:rsid w:val="00E83CB5"/>
    <w:rsid w:val="00E95A6B"/>
    <w:rsid w:val="00EA0056"/>
    <w:rsid w:val="00EA14B9"/>
    <w:rsid w:val="00EB00FD"/>
    <w:rsid w:val="00EB1861"/>
    <w:rsid w:val="00EB31CA"/>
    <w:rsid w:val="00EC6938"/>
    <w:rsid w:val="00ED0CC2"/>
    <w:rsid w:val="00ED310D"/>
    <w:rsid w:val="00ED388F"/>
    <w:rsid w:val="00EE142F"/>
    <w:rsid w:val="00EE7651"/>
    <w:rsid w:val="00EF4F03"/>
    <w:rsid w:val="00F00C4C"/>
    <w:rsid w:val="00F03CB8"/>
    <w:rsid w:val="00F04553"/>
    <w:rsid w:val="00F07191"/>
    <w:rsid w:val="00F10548"/>
    <w:rsid w:val="00F1343A"/>
    <w:rsid w:val="00F16888"/>
    <w:rsid w:val="00F21027"/>
    <w:rsid w:val="00F23452"/>
    <w:rsid w:val="00F33606"/>
    <w:rsid w:val="00F35903"/>
    <w:rsid w:val="00F3623A"/>
    <w:rsid w:val="00F4594E"/>
    <w:rsid w:val="00F5332E"/>
    <w:rsid w:val="00F54B0B"/>
    <w:rsid w:val="00F57858"/>
    <w:rsid w:val="00F60524"/>
    <w:rsid w:val="00F72662"/>
    <w:rsid w:val="00F8464C"/>
    <w:rsid w:val="00F85736"/>
    <w:rsid w:val="00FB2A3E"/>
    <w:rsid w:val="00FB515C"/>
    <w:rsid w:val="00FC1CF1"/>
    <w:rsid w:val="00FC2358"/>
    <w:rsid w:val="00FD0B04"/>
    <w:rsid w:val="00FD212A"/>
    <w:rsid w:val="00FD41B2"/>
    <w:rsid w:val="00FD4915"/>
    <w:rsid w:val="00FD4B3A"/>
    <w:rsid w:val="00FD4D28"/>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2D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861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61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B22D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B22D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B22D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22D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B22D0"/>
  </w:style>
  <w:style w:type="character" w:customStyle="1" w:styleId="CharAmSchText">
    <w:name w:val="CharAmSchText"/>
    <w:basedOn w:val="OPCCharBase"/>
    <w:uiPriority w:val="1"/>
    <w:qFormat/>
    <w:rsid w:val="008B22D0"/>
  </w:style>
  <w:style w:type="character" w:customStyle="1" w:styleId="CharChapNo">
    <w:name w:val="CharChapNo"/>
    <w:basedOn w:val="OPCCharBase"/>
    <w:qFormat/>
    <w:rsid w:val="008B22D0"/>
  </w:style>
  <w:style w:type="character" w:customStyle="1" w:styleId="CharChapText">
    <w:name w:val="CharChapText"/>
    <w:basedOn w:val="OPCCharBase"/>
    <w:qFormat/>
    <w:rsid w:val="008B22D0"/>
  </w:style>
  <w:style w:type="character" w:customStyle="1" w:styleId="CharDivNo">
    <w:name w:val="CharDivNo"/>
    <w:basedOn w:val="OPCCharBase"/>
    <w:qFormat/>
    <w:rsid w:val="008B22D0"/>
  </w:style>
  <w:style w:type="character" w:customStyle="1" w:styleId="CharDivText">
    <w:name w:val="CharDivText"/>
    <w:basedOn w:val="OPCCharBase"/>
    <w:qFormat/>
    <w:rsid w:val="008B22D0"/>
  </w:style>
  <w:style w:type="character" w:customStyle="1" w:styleId="CharPartNo">
    <w:name w:val="CharPartNo"/>
    <w:basedOn w:val="OPCCharBase"/>
    <w:qFormat/>
    <w:rsid w:val="008B22D0"/>
  </w:style>
  <w:style w:type="character" w:customStyle="1" w:styleId="CharPartText">
    <w:name w:val="CharPartText"/>
    <w:basedOn w:val="OPCCharBase"/>
    <w:qFormat/>
    <w:rsid w:val="008B22D0"/>
  </w:style>
  <w:style w:type="character" w:customStyle="1" w:styleId="OPCCharBase">
    <w:name w:val="OPCCharBase"/>
    <w:uiPriority w:val="1"/>
    <w:qFormat/>
    <w:rsid w:val="008B22D0"/>
  </w:style>
  <w:style w:type="paragraph" w:customStyle="1" w:styleId="OPCParaBase">
    <w:name w:val="OPCParaBase"/>
    <w:qFormat/>
    <w:rsid w:val="008B22D0"/>
    <w:pPr>
      <w:spacing w:line="260" w:lineRule="atLeast"/>
    </w:pPr>
    <w:rPr>
      <w:sz w:val="22"/>
    </w:rPr>
  </w:style>
  <w:style w:type="character" w:customStyle="1" w:styleId="CharSectno">
    <w:name w:val="CharSectno"/>
    <w:basedOn w:val="OPCCharBase"/>
    <w:qFormat/>
    <w:rsid w:val="008B22D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B22D0"/>
    <w:pPr>
      <w:spacing w:line="240" w:lineRule="auto"/>
      <w:ind w:left="1134"/>
    </w:pPr>
    <w:rPr>
      <w:sz w:val="20"/>
    </w:rPr>
  </w:style>
  <w:style w:type="paragraph" w:customStyle="1" w:styleId="ShortT">
    <w:name w:val="ShortT"/>
    <w:basedOn w:val="OPCParaBase"/>
    <w:next w:val="Normal"/>
    <w:qFormat/>
    <w:rsid w:val="008B22D0"/>
    <w:pPr>
      <w:spacing w:line="240" w:lineRule="auto"/>
    </w:pPr>
    <w:rPr>
      <w:b/>
      <w:sz w:val="40"/>
    </w:rPr>
  </w:style>
  <w:style w:type="paragraph" w:customStyle="1" w:styleId="Penalty">
    <w:name w:val="Penalty"/>
    <w:basedOn w:val="OPCParaBase"/>
    <w:rsid w:val="008B22D0"/>
    <w:pPr>
      <w:tabs>
        <w:tab w:val="left" w:pos="2977"/>
      </w:tabs>
      <w:spacing w:before="180" w:line="240" w:lineRule="auto"/>
      <w:ind w:left="1985" w:hanging="851"/>
    </w:pPr>
  </w:style>
  <w:style w:type="paragraph" w:styleId="TOC1">
    <w:name w:val="toc 1"/>
    <w:basedOn w:val="OPCParaBase"/>
    <w:next w:val="Normal"/>
    <w:uiPriority w:val="39"/>
    <w:unhideWhenUsed/>
    <w:rsid w:val="008B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2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2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22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22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2D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B22D0"/>
    <w:pPr>
      <w:spacing w:line="240" w:lineRule="auto"/>
    </w:pPr>
    <w:rPr>
      <w:sz w:val="20"/>
    </w:rPr>
  </w:style>
  <w:style w:type="paragraph" w:customStyle="1" w:styleId="ActHead1">
    <w:name w:val="ActHead 1"/>
    <w:aliases w:val="c"/>
    <w:basedOn w:val="OPCParaBase"/>
    <w:next w:val="Normal"/>
    <w:qFormat/>
    <w:rsid w:val="008B22D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B22D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8B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2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2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2D0"/>
  </w:style>
  <w:style w:type="paragraph" w:customStyle="1" w:styleId="Blocks">
    <w:name w:val="Blocks"/>
    <w:aliases w:val="bb"/>
    <w:basedOn w:val="OPCParaBase"/>
    <w:qFormat/>
    <w:rsid w:val="008B22D0"/>
    <w:pPr>
      <w:spacing w:line="240" w:lineRule="auto"/>
    </w:pPr>
    <w:rPr>
      <w:sz w:val="24"/>
    </w:rPr>
  </w:style>
  <w:style w:type="paragraph" w:customStyle="1" w:styleId="BoxText">
    <w:name w:val="BoxText"/>
    <w:aliases w:val="bt"/>
    <w:basedOn w:val="OPCParaBase"/>
    <w:qFormat/>
    <w:rsid w:val="008B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2D0"/>
    <w:rPr>
      <w:b/>
    </w:rPr>
  </w:style>
  <w:style w:type="paragraph" w:customStyle="1" w:styleId="BoxHeadItalic">
    <w:name w:val="BoxHeadItalic"/>
    <w:aliases w:val="bhi"/>
    <w:basedOn w:val="BoxText"/>
    <w:next w:val="BoxStep"/>
    <w:qFormat/>
    <w:rsid w:val="008B22D0"/>
    <w:rPr>
      <w:i/>
    </w:rPr>
  </w:style>
  <w:style w:type="paragraph" w:customStyle="1" w:styleId="BoxList">
    <w:name w:val="BoxList"/>
    <w:aliases w:val="bl"/>
    <w:basedOn w:val="BoxText"/>
    <w:qFormat/>
    <w:rsid w:val="008B22D0"/>
    <w:pPr>
      <w:ind w:left="1559" w:hanging="425"/>
    </w:pPr>
  </w:style>
  <w:style w:type="paragraph" w:customStyle="1" w:styleId="BoxNote">
    <w:name w:val="BoxNote"/>
    <w:aliases w:val="bn"/>
    <w:basedOn w:val="BoxText"/>
    <w:qFormat/>
    <w:rsid w:val="008B22D0"/>
    <w:pPr>
      <w:tabs>
        <w:tab w:val="left" w:pos="1985"/>
      </w:tabs>
      <w:spacing w:before="122" w:line="198" w:lineRule="exact"/>
      <w:ind w:left="2948" w:hanging="1814"/>
    </w:pPr>
    <w:rPr>
      <w:sz w:val="18"/>
    </w:rPr>
  </w:style>
  <w:style w:type="paragraph" w:customStyle="1" w:styleId="BoxPara">
    <w:name w:val="BoxPara"/>
    <w:aliases w:val="bp"/>
    <w:basedOn w:val="BoxText"/>
    <w:qFormat/>
    <w:rsid w:val="008B22D0"/>
    <w:pPr>
      <w:tabs>
        <w:tab w:val="right" w:pos="2268"/>
      </w:tabs>
      <w:ind w:left="2552" w:hanging="1418"/>
    </w:pPr>
  </w:style>
  <w:style w:type="paragraph" w:customStyle="1" w:styleId="BoxStep">
    <w:name w:val="BoxStep"/>
    <w:aliases w:val="bs"/>
    <w:basedOn w:val="BoxText"/>
    <w:qFormat/>
    <w:rsid w:val="008B22D0"/>
    <w:pPr>
      <w:ind w:left="1985" w:hanging="851"/>
    </w:pPr>
  </w:style>
  <w:style w:type="character" w:customStyle="1" w:styleId="CharAmPartNo">
    <w:name w:val="CharAmPartNo"/>
    <w:basedOn w:val="OPCCharBase"/>
    <w:uiPriority w:val="1"/>
    <w:qFormat/>
    <w:rsid w:val="008B22D0"/>
  </w:style>
  <w:style w:type="character" w:customStyle="1" w:styleId="CharAmPartText">
    <w:name w:val="CharAmPartText"/>
    <w:basedOn w:val="OPCCharBase"/>
    <w:uiPriority w:val="1"/>
    <w:qFormat/>
    <w:rsid w:val="008B22D0"/>
  </w:style>
  <w:style w:type="character" w:customStyle="1" w:styleId="CharBoldItalic">
    <w:name w:val="CharBoldItalic"/>
    <w:basedOn w:val="OPCCharBase"/>
    <w:uiPriority w:val="1"/>
    <w:qFormat/>
    <w:rsid w:val="008B22D0"/>
    <w:rPr>
      <w:b/>
      <w:i/>
    </w:rPr>
  </w:style>
  <w:style w:type="character" w:customStyle="1" w:styleId="CharItalic">
    <w:name w:val="CharItalic"/>
    <w:basedOn w:val="OPCCharBase"/>
    <w:uiPriority w:val="1"/>
    <w:qFormat/>
    <w:rsid w:val="008B22D0"/>
    <w:rPr>
      <w:i/>
    </w:rPr>
  </w:style>
  <w:style w:type="character" w:customStyle="1" w:styleId="CharSubdNo">
    <w:name w:val="CharSubdNo"/>
    <w:basedOn w:val="OPCCharBase"/>
    <w:uiPriority w:val="1"/>
    <w:qFormat/>
    <w:rsid w:val="008B22D0"/>
  </w:style>
  <w:style w:type="character" w:customStyle="1" w:styleId="CharSubdText">
    <w:name w:val="CharSubdText"/>
    <w:basedOn w:val="OPCCharBase"/>
    <w:uiPriority w:val="1"/>
    <w:qFormat/>
    <w:rsid w:val="008B22D0"/>
  </w:style>
  <w:style w:type="paragraph" w:customStyle="1" w:styleId="CTA--">
    <w:name w:val="CTA --"/>
    <w:basedOn w:val="OPCParaBase"/>
    <w:next w:val="Normal"/>
    <w:rsid w:val="008B22D0"/>
    <w:pPr>
      <w:spacing w:before="60" w:line="240" w:lineRule="atLeast"/>
      <w:ind w:left="142" w:hanging="142"/>
    </w:pPr>
    <w:rPr>
      <w:sz w:val="20"/>
    </w:rPr>
  </w:style>
  <w:style w:type="paragraph" w:customStyle="1" w:styleId="CTA-">
    <w:name w:val="CTA -"/>
    <w:basedOn w:val="OPCParaBase"/>
    <w:rsid w:val="008B22D0"/>
    <w:pPr>
      <w:spacing w:before="60" w:line="240" w:lineRule="atLeast"/>
      <w:ind w:left="85" w:hanging="85"/>
    </w:pPr>
    <w:rPr>
      <w:sz w:val="20"/>
    </w:rPr>
  </w:style>
  <w:style w:type="paragraph" w:customStyle="1" w:styleId="CTA---">
    <w:name w:val="CTA ---"/>
    <w:basedOn w:val="OPCParaBase"/>
    <w:next w:val="Normal"/>
    <w:rsid w:val="008B22D0"/>
    <w:pPr>
      <w:spacing w:before="60" w:line="240" w:lineRule="atLeast"/>
      <w:ind w:left="198" w:hanging="198"/>
    </w:pPr>
    <w:rPr>
      <w:sz w:val="20"/>
    </w:rPr>
  </w:style>
  <w:style w:type="paragraph" w:customStyle="1" w:styleId="CTA----">
    <w:name w:val="CTA ----"/>
    <w:basedOn w:val="OPCParaBase"/>
    <w:next w:val="Normal"/>
    <w:rsid w:val="008B22D0"/>
    <w:pPr>
      <w:spacing w:before="60" w:line="240" w:lineRule="atLeast"/>
      <w:ind w:left="255" w:hanging="255"/>
    </w:pPr>
    <w:rPr>
      <w:sz w:val="20"/>
    </w:rPr>
  </w:style>
  <w:style w:type="paragraph" w:customStyle="1" w:styleId="CTA1a">
    <w:name w:val="CTA 1(a)"/>
    <w:basedOn w:val="OPCParaBase"/>
    <w:rsid w:val="008B22D0"/>
    <w:pPr>
      <w:tabs>
        <w:tab w:val="right" w:pos="414"/>
      </w:tabs>
      <w:spacing w:before="40" w:line="240" w:lineRule="atLeast"/>
      <w:ind w:left="675" w:hanging="675"/>
    </w:pPr>
    <w:rPr>
      <w:sz w:val="20"/>
    </w:rPr>
  </w:style>
  <w:style w:type="paragraph" w:customStyle="1" w:styleId="CTA1ai">
    <w:name w:val="CTA 1(a)(i)"/>
    <w:basedOn w:val="OPCParaBase"/>
    <w:rsid w:val="008B22D0"/>
    <w:pPr>
      <w:tabs>
        <w:tab w:val="right" w:pos="1004"/>
      </w:tabs>
      <w:spacing w:before="40" w:line="240" w:lineRule="atLeast"/>
      <w:ind w:left="1253" w:hanging="1253"/>
    </w:pPr>
    <w:rPr>
      <w:sz w:val="20"/>
    </w:rPr>
  </w:style>
  <w:style w:type="paragraph" w:customStyle="1" w:styleId="CTA2a">
    <w:name w:val="CTA 2(a)"/>
    <w:basedOn w:val="OPCParaBase"/>
    <w:rsid w:val="008B22D0"/>
    <w:pPr>
      <w:tabs>
        <w:tab w:val="right" w:pos="482"/>
      </w:tabs>
      <w:spacing w:before="40" w:line="240" w:lineRule="atLeast"/>
      <w:ind w:left="748" w:hanging="748"/>
    </w:pPr>
    <w:rPr>
      <w:sz w:val="20"/>
    </w:rPr>
  </w:style>
  <w:style w:type="paragraph" w:customStyle="1" w:styleId="CTA2ai">
    <w:name w:val="CTA 2(a)(i)"/>
    <w:basedOn w:val="OPCParaBase"/>
    <w:rsid w:val="008B22D0"/>
    <w:pPr>
      <w:tabs>
        <w:tab w:val="right" w:pos="1089"/>
      </w:tabs>
      <w:spacing w:before="40" w:line="240" w:lineRule="atLeast"/>
      <w:ind w:left="1327" w:hanging="1327"/>
    </w:pPr>
    <w:rPr>
      <w:sz w:val="20"/>
    </w:rPr>
  </w:style>
  <w:style w:type="paragraph" w:customStyle="1" w:styleId="CTA3a">
    <w:name w:val="CTA 3(a)"/>
    <w:basedOn w:val="OPCParaBase"/>
    <w:rsid w:val="008B22D0"/>
    <w:pPr>
      <w:tabs>
        <w:tab w:val="right" w:pos="556"/>
      </w:tabs>
      <w:spacing w:before="40" w:line="240" w:lineRule="atLeast"/>
      <w:ind w:left="805" w:hanging="805"/>
    </w:pPr>
    <w:rPr>
      <w:sz w:val="20"/>
    </w:rPr>
  </w:style>
  <w:style w:type="paragraph" w:customStyle="1" w:styleId="CTA3ai">
    <w:name w:val="CTA 3(a)(i)"/>
    <w:basedOn w:val="OPCParaBase"/>
    <w:rsid w:val="008B22D0"/>
    <w:pPr>
      <w:tabs>
        <w:tab w:val="right" w:pos="1140"/>
      </w:tabs>
      <w:spacing w:before="40" w:line="240" w:lineRule="atLeast"/>
      <w:ind w:left="1361" w:hanging="1361"/>
    </w:pPr>
    <w:rPr>
      <w:sz w:val="20"/>
    </w:rPr>
  </w:style>
  <w:style w:type="paragraph" w:customStyle="1" w:styleId="CTA4a">
    <w:name w:val="CTA 4(a)"/>
    <w:basedOn w:val="OPCParaBase"/>
    <w:rsid w:val="008B22D0"/>
    <w:pPr>
      <w:tabs>
        <w:tab w:val="right" w:pos="624"/>
      </w:tabs>
      <w:spacing w:before="40" w:line="240" w:lineRule="atLeast"/>
      <w:ind w:left="873" w:hanging="873"/>
    </w:pPr>
    <w:rPr>
      <w:sz w:val="20"/>
    </w:rPr>
  </w:style>
  <w:style w:type="paragraph" w:customStyle="1" w:styleId="CTA4ai">
    <w:name w:val="CTA 4(a)(i)"/>
    <w:basedOn w:val="OPCParaBase"/>
    <w:rsid w:val="008B22D0"/>
    <w:pPr>
      <w:tabs>
        <w:tab w:val="right" w:pos="1213"/>
      </w:tabs>
      <w:spacing w:before="40" w:line="240" w:lineRule="atLeast"/>
      <w:ind w:left="1452" w:hanging="1452"/>
    </w:pPr>
    <w:rPr>
      <w:sz w:val="20"/>
    </w:rPr>
  </w:style>
  <w:style w:type="paragraph" w:customStyle="1" w:styleId="CTACAPS">
    <w:name w:val="CTA CAPS"/>
    <w:basedOn w:val="OPCParaBase"/>
    <w:rsid w:val="008B22D0"/>
    <w:pPr>
      <w:spacing w:before="60" w:line="240" w:lineRule="atLeast"/>
    </w:pPr>
    <w:rPr>
      <w:sz w:val="20"/>
    </w:rPr>
  </w:style>
  <w:style w:type="paragraph" w:customStyle="1" w:styleId="CTAright">
    <w:name w:val="CTA right"/>
    <w:basedOn w:val="OPCParaBase"/>
    <w:rsid w:val="008B22D0"/>
    <w:pPr>
      <w:spacing w:before="60" w:line="240" w:lineRule="auto"/>
      <w:jc w:val="right"/>
    </w:pPr>
    <w:rPr>
      <w:sz w:val="20"/>
    </w:rPr>
  </w:style>
  <w:style w:type="paragraph" w:customStyle="1" w:styleId="subsection">
    <w:name w:val="subsection"/>
    <w:aliases w:val="ss"/>
    <w:basedOn w:val="OPCParaBase"/>
    <w:link w:val="subsectionChar"/>
    <w:rsid w:val="008B22D0"/>
    <w:pPr>
      <w:tabs>
        <w:tab w:val="right" w:pos="1021"/>
      </w:tabs>
      <w:spacing w:before="180" w:line="240" w:lineRule="auto"/>
      <w:ind w:left="1134" w:hanging="1134"/>
    </w:pPr>
  </w:style>
  <w:style w:type="paragraph" w:customStyle="1" w:styleId="Definition">
    <w:name w:val="Definition"/>
    <w:aliases w:val="dd"/>
    <w:basedOn w:val="OPCParaBase"/>
    <w:rsid w:val="008B22D0"/>
    <w:pPr>
      <w:spacing w:before="180" w:line="240" w:lineRule="auto"/>
      <w:ind w:left="1134"/>
    </w:pPr>
  </w:style>
  <w:style w:type="paragraph" w:customStyle="1" w:styleId="EndNotespara">
    <w:name w:val="EndNotes(para)"/>
    <w:aliases w:val="eta"/>
    <w:basedOn w:val="OPCParaBase"/>
    <w:next w:val="EndNotessubpara"/>
    <w:rsid w:val="008B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2D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B22D0"/>
    <w:rPr>
      <w:sz w:val="16"/>
    </w:rPr>
  </w:style>
  <w:style w:type="paragraph" w:customStyle="1" w:styleId="House">
    <w:name w:val="House"/>
    <w:basedOn w:val="OPCParaBase"/>
    <w:rsid w:val="008B22D0"/>
    <w:pPr>
      <w:spacing w:line="240" w:lineRule="auto"/>
    </w:pPr>
    <w:rPr>
      <w:sz w:val="28"/>
    </w:rPr>
  </w:style>
  <w:style w:type="paragraph" w:customStyle="1" w:styleId="Item">
    <w:name w:val="Item"/>
    <w:aliases w:val="i"/>
    <w:basedOn w:val="OPCParaBase"/>
    <w:next w:val="ItemHead"/>
    <w:rsid w:val="008B22D0"/>
    <w:pPr>
      <w:keepLines/>
      <w:spacing w:before="80" w:line="240" w:lineRule="auto"/>
      <w:ind w:left="709"/>
    </w:pPr>
  </w:style>
  <w:style w:type="paragraph" w:customStyle="1" w:styleId="ItemHead">
    <w:name w:val="ItemHead"/>
    <w:aliases w:val="ih"/>
    <w:basedOn w:val="OPCParaBase"/>
    <w:next w:val="Item"/>
    <w:rsid w:val="008B22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2D0"/>
    <w:pPr>
      <w:spacing w:line="240" w:lineRule="auto"/>
    </w:pPr>
    <w:rPr>
      <w:b/>
      <w:sz w:val="32"/>
    </w:rPr>
  </w:style>
  <w:style w:type="paragraph" w:customStyle="1" w:styleId="notedraft">
    <w:name w:val="note(draft)"/>
    <w:aliases w:val="nd"/>
    <w:basedOn w:val="OPCParaBase"/>
    <w:rsid w:val="008B22D0"/>
    <w:pPr>
      <w:spacing w:before="240" w:line="240" w:lineRule="auto"/>
      <w:ind w:left="284" w:hanging="284"/>
    </w:pPr>
    <w:rPr>
      <w:i/>
      <w:sz w:val="24"/>
    </w:rPr>
  </w:style>
  <w:style w:type="paragraph" w:customStyle="1" w:styleId="notemargin">
    <w:name w:val="note(margin)"/>
    <w:aliases w:val="nm"/>
    <w:basedOn w:val="OPCParaBase"/>
    <w:rsid w:val="008B22D0"/>
    <w:pPr>
      <w:tabs>
        <w:tab w:val="left" w:pos="709"/>
      </w:tabs>
      <w:spacing w:before="122" w:line="198" w:lineRule="exact"/>
      <w:ind w:left="709" w:hanging="709"/>
    </w:pPr>
    <w:rPr>
      <w:sz w:val="18"/>
    </w:rPr>
  </w:style>
  <w:style w:type="paragraph" w:customStyle="1" w:styleId="noteToPara">
    <w:name w:val="noteToPara"/>
    <w:aliases w:val="ntp"/>
    <w:basedOn w:val="OPCParaBase"/>
    <w:rsid w:val="008B22D0"/>
    <w:pPr>
      <w:spacing w:before="122" w:line="198" w:lineRule="exact"/>
      <w:ind w:left="2353" w:hanging="709"/>
    </w:pPr>
    <w:rPr>
      <w:sz w:val="18"/>
    </w:rPr>
  </w:style>
  <w:style w:type="paragraph" w:customStyle="1" w:styleId="noteParlAmend">
    <w:name w:val="note(ParlAmend)"/>
    <w:aliases w:val="npp"/>
    <w:basedOn w:val="OPCParaBase"/>
    <w:next w:val="ParlAmend"/>
    <w:rsid w:val="008B22D0"/>
    <w:pPr>
      <w:spacing w:line="240" w:lineRule="auto"/>
      <w:jc w:val="right"/>
    </w:pPr>
    <w:rPr>
      <w:rFonts w:ascii="Arial" w:hAnsi="Arial"/>
      <w:b/>
      <w:i/>
    </w:rPr>
  </w:style>
  <w:style w:type="paragraph" w:customStyle="1" w:styleId="Page1">
    <w:name w:val="Page1"/>
    <w:basedOn w:val="OPCParaBase"/>
    <w:rsid w:val="008B22D0"/>
    <w:pPr>
      <w:spacing w:before="5600" w:line="240" w:lineRule="auto"/>
    </w:pPr>
    <w:rPr>
      <w:b/>
      <w:sz w:val="32"/>
    </w:rPr>
  </w:style>
  <w:style w:type="paragraph" w:customStyle="1" w:styleId="paragraphsub">
    <w:name w:val="paragraph(sub)"/>
    <w:aliases w:val="aa"/>
    <w:basedOn w:val="OPCParaBase"/>
    <w:rsid w:val="008B22D0"/>
    <w:pPr>
      <w:tabs>
        <w:tab w:val="right" w:pos="1985"/>
      </w:tabs>
      <w:spacing w:before="40" w:line="240" w:lineRule="auto"/>
      <w:ind w:left="2098" w:hanging="2098"/>
    </w:pPr>
  </w:style>
  <w:style w:type="paragraph" w:customStyle="1" w:styleId="paragraphsub-sub">
    <w:name w:val="paragraph(sub-sub)"/>
    <w:aliases w:val="aaa"/>
    <w:basedOn w:val="OPCParaBase"/>
    <w:rsid w:val="008B22D0"/>
    <w:pPr>
      <w:tabs>
        <w:tab w:val="right" w:pos="2722"/>
      </w:tabs>
      <w:spacing w:before="40" w:line="240" w:lineRule="auto"/>
      <w:ind w:left="2835" w:hanging="2835"/>
    </w:pPr>
  </w:style>
  <w:style w:type="paragraph" w:customStyle="1" w:styleId="paragraph">
    <w:name w:val="paragraph"/>
    <w:aliases w:val="a"/>
    <w:basedOn w:val="OPCParaBase"/>
    <w:rsid w:val="008B22D0"/>
    <w:pPr>
      <w:tabs>
        <w:tab w:val="right" w:pos="1531"/>
      </w:tabs>
      <w:spacing w:before="40" w:line="240" w:lineRule="auto"/>
      <w:ind w:left="1644" w:hanging="1644"/>
    </w:pPr>
  </w:style>
  <w:style w:type="paragraph" w:customStyle="1" w:styleId="ParlAmend">
    <w:name w:val="ParlAmend"/>
    <w:aliases w:val="pp"/>
    <w:basedOn w:val="OPCParaBase"/>
    <w:rsid w:val="008B22D0"/>
    <w:pPr>
      <w:spacing w:before="240" w:line="240" w:lineRule="atLeast"/>
      <w:ind w:hanging="567"/>
    </w:pPr>
    <w:rPr>
      <w:sz w:val="24"/>
    </w:rPr>
  </w:style>
  <w:style w:type="paragraph" w:customStyle="1" w:styleId="Portfolio">
    <w:name w:val="Portfolio"/>
    <w:basedOn w:val="OPCParaBase"/>
    <w:rsid w:val="008B22D0"/>
    <w:pPr>
      <w:spacing w:line="240" w:lineRule="auto"/>
    </w:pPr>
    <w:rPr>
      <w:i/>
      <w:sz w:val="20"/>
    </w:rPr>
  </w:style>
  <w:style w:type="paragraph" w:customStyle="1" w:styleId="Preamble">
    <w:name w:val="Preamble"/>
    <w:basedOn w:val="OPCParaBase"/>
    <w:next w:val="Normal"/>
    <w:rsid w:val="008B22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2D0"/>
    <w:pPr>
      <w:spacing w:line="240" w:lineRule="auto"/>
    </w:pPr>
    <w:rPr>
      <w:i/>
      <w:sz w:val="20"/>
    </w:rPr>
  </w:style>
  <w:style w:type="paragraph" w:customStyle="1" w:styleId="Session">
    <w:name w:val="Session"/>
    <w:basedOn w:val="OPCParaBase"/>
    <w:rsid w:val="008B22D0"/>
    <w:pPr>
      <w:spacing w:line="240" w:lineRule="auto"/>
    </w:pPr>
    <w:rPr>
      <w:sz w:val="28"/>
    </w:rPr>
  </w:style>
  <w:style w:type="paragraph" w:customStyle="1" w:styleId="Sponsor">
    <w:name w:val="Sponsor"/>
    <w:basedOn w:val="OPCParaBase"/>
    <w:rsid w:val="008B22D0"/>
    <w:pPr>
      <w:spacing w:line="240" w:lineRule="auto"/>
    </w:pPr>
    <w:rPr>
      <w:i/>
    </w:rPr>
  </w:style>
  <w:style w:type="paragraph" w:customStyle="1" w:styleId="Subitem">
    <w:name w:val="Subitem"/>
    <w:aliases w:val="iss"/>
    <w:basedOn w:val="OPCParaBase"/>
    <w:rsid w:val="008B22D0"/>
    <w:pPr>
      <w:spacing w:before="180" w:line="240" w:lineRule="auto"/>
      <w:ind w:left="709" w:hanging="709"/>
    </w:pPr>
  </w:style>
  <w:style w:type="paragraph" w:customStyle="1" w:styleId="SubitemHead">
    <w:name w:val="SubitemHead"/>
    <w:aliases w:val="issh"/>
    <w:basedOn w:val="OPCParaBase"/>
    <w:rsid w:val="008B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2D0"/>
    <w:pPr>
      <w:spacing w:before="40" w:line="240" w:lineRule="auto"/>
      <w:ind w:left="1134"/>
    </w:pPr>
  </w:style>
  <w:style w:type="paragraph" w:customStyle="1" w:styleId="SubsectionHead">
    <w:name w:val="SubsectionHead"/>
    <w:aliases w:val="ssh"/>
    <w:basedOn w:val="OPCParaBase"/>
    <w:next w:val="subsection"/>
    <w:rsid w:val="008B22D0"/>
    <w:pPr>
      <w:keepNext/>
      <w:keepLines/>
      <w:spacing w:before="240" w:line="240" w:lineRule="auto"/>
      <w:ind w:left="1134"/>
    </w:pPr>
    <w:rPr>
      <w:i/>
    </w:rPr>
  </w:style>
  <w:style w:type="paragraph" w:customStyle="1" w:styleId="Tablea">
    <w:name w:val="Table(a)"/>
    <w:aliases w:val="ta"/>
    <w:basedOn w:val="OPCParaBase"/>
    <w:rsid w:val="008B22D0"/>
    <w:pPr>
      <w:spacing w:before="60" w:line="240" w:lineRule="auto"/>
      <w:ind w:left="284" w:hanging="284"/>
    </w:pPr>
    <w:rPr>
      <w:sz w:val="20"/>
    </w:rPr>
  </w:style>
  <w:style w:type="paragraph" w:customStyle="1" w:styleId="TableAA">
    <w:name w:val="Table(AA)"/>
    <w:aliases w:val="taaa"/>
    <w:basedOn w:val="OPCParaBase"/>
    <w:rsid w:val="008B22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2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2D0"/>
    <w:pPr>
      <w:spacing w:before="60" w:line="240" w:lineRule="atLeast"/>
    </w:pPr>
    <w:rPr>
      <w:sz w:val="20"/>
    </w:rPr>
  </w:style>
  <w:style w:type="paragraph" w:customStyle="1" w:styleId="TLPBoxTextnote">
    <w:name w:val="TLPBoxText(note"/>
    <w:aliases w:val="right)"/>
    <w:basedOn w:val="OPCParaBase"/>
    <w:rsid w:val="008B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2D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2D0"/>
    <w:pPr>
      <w:spacing w:before="122" w:line="198" w:lineRule="exact"/>
      <w:ind w:left="1985" w:hanging="851"/>
      <w:jc w:val="right"/>
    </w:pPr>
    <w:rPr>
      <w:sz w:val="18"/>
    </w:rPr>
  </w:style>
  <w:style w:type="paragraph" w:customStyle="1" w:styleId="TLPTableBullet">
    <w:name w:val="TLPTableBullet"/>
    <w:aliases w:val="ttb"/>
    <w:basedOn w:val="OPCParaBase"/>
    <w:rsid w:val="008B22D0"/>
    <w:pPr>
      <w:spacing w:line="240" w:lineRule="exact"/>
      <w:ind w:left="284" w:hanging="284"/>
    </w:pPr>
    <w:rPr>
      <w:sz w:val="20"/>
    </w:rPr>
  </w:style>
  <w:style w:type="paragraph" w:customStyle="1" w:styleId="TofSectsGroupHeading">
    <w:name w:val="TofSects(GroupHeading)"/>
    <w:basedOn w:val="OPCParaBase"/>
    <w:next w:val="TofSectsSection"/>
    <w:rsid w:val="008B22D0"/>
    <w:pPr>
      <w:keepLines/>
      <w:spacing w:before="240" w:after="120" w:line="240" w:lineRule="auto"/>
      <w:ind w:left="794"/>
    </w:pPr>
    <w:rPr>
      <w:b/>
      <w:kern w:val="28"/>
      <w:sz w:val="20"/>
    </w:rPr>
  </w:style>
  <w:style w:type="paragraph" w:customStyle="1" w:styleId="TofSectsHeading">
    <w:name w:val="TofSects(Heading)"/>
    <w:basedOn w:val="OPCParaBase"/>
    <w:rsid w:val="008B22D0"/>
    <w:pPr>
      <w:spacing w:before="240" w:after="120" w:line="240" w:lineRule="auto"/>
    </w:pPr>
    <w:rPr>
      <w:b/>
      <w:sz w:val="24"/>
    </w:rPr>
  </w:style>
  <w:style w:type="paragraph" w:customStyle="1" w:styleId="TofSectsSection">
    <w:name w:val="TofSects(Section)"/>
    <w:basedOn w:val="OPCParaBase"/>
    <w:rsid w:val="008B22D0"/>
    <w:pPr>
      <w:keepLines/>
      <w:spacing w:before="40" w:line="240" w:lineRule="auto"/>
      <w:ind w:left="1588" w:hanging="794"/>
    </w:pPr>
    <w:rPr>
      <w:kern w:val="28"/>
      <w:sz w:val="18"/>
    </w:rPr>
  </w:style>
  <w:style w:type="paragraph" w:customStyle="1" w:styleId="TofSectsSubdiv">
    <w:name w:val="TofSects(Subdiv)"/>
    <w:basedOn w:val="OPCParaBase"/>
    <w:rsid w:val="008B22D0"/>
    <w:pPr>
      <w:keepLines/>
      <w:spacing w:before="80" w:line="240" w:lineRule="auto"/>
      <w:ind w:left="1588" w:hanging="794"/>
    </w:pPr>
    <w:rPr>
      <w:kern w:val="28"/>
    </w:rPr>
  </w:style>
  <w:style w:type="paragraph" w:customStyle="1" w:styleId="WRStyle">
    <w:name w:val="WR Style"/>
    <w:aliases w:val="WR"/>
    <w:basedOn w:val="OPCParaBase"/>
    <w:rsid w:val="008B22D0"/>
    <w:pPr>
      <w:spacing w:before="240" w:line="240" w:lineRule="auto"/>
      <w:ind w:left="284" w:hanging="284"/>
    </w:pPr>
    <w:rPr>
      <w:b/>
      <w:i/>
      <w:kern w:val="28"/>
      <w:sz w:val="24"/>
    </w:rPr>
  </w:style>
  <w:style w:type="paragraph" w:customStyle="1" w:styleId="notepara">
    <w:name w:val="note(para)"/>
    <w:aliases w:val="na"/>
    <w:basedOn w:val="OPCParaBase"/>
    <w:rsid w:val="008B22D0"/>
    <w:pPr>
      <w:spacing w:before="40" w:line="198" w:lineRule="exact"/>
      <w:ind w:left="2354" w:hanging="369"/>
    </w:pPr>
    <w:rPr>
      <w:sz w:val="18"/>
    </w:rPr>
  </w:style>
  <w:style w:type="character" w:customStyle="1" w:styleId="FooterChar">
    <w:name w:val="Footer Char"/>
    <w:basedOn w:val="DefaultParagraphFont"/>
    <w:link w:val="Footer"/>
    <w:rsid w:val="008B22D0"/>
    <w:rPr>
      <w:sz w:val="22"/>
      <w:szCs w:val="24"/>
    </w:rPr>
  </w:style>
  <w:style w:type="table" w:customStyle="1" w:styleId="CFlag">
    <w:name w:val="CFlag"/>
    <w:basedOn w:val="TableNormal"/>
    <w:uiPriority w:val="99"/>
    <w:rsid w:val="008B22D0"/>
    <w:tblPr/>
  </w:style>
  <w:style w:type="character" w:customStyle="1" w:styleId="BalloonTextChar">
    <w:name w:val="Balloon Text Char"/>
    <w:basedOn w:val="DefaultParagraphFont"/>
    <w:link w:val="BalloonText"/>
    <w:uiPriority w:val="99"/>
    <w:rsid w:val="008B22D0"/>
    <w:rPr>
      <w:rFonts w:ascii="Tahoma" w:eastAsiaTheme="minorHAnsi" w:hAnsi="Tahoma" w:cs="Tahoma"/>
      <w:sz w:val="16"/>
      <w:szCs w:val="16"/>
      <w:lang w:eastAsia="en-US"/>
    </w:rPr>
  </w:style>
  <w:style w:type="paragraph" w:customStyle="1" w:styleId="InstNo">
    <w:name w:val="InstNo"/>
    <w:basedOn w:val="OPCParaBase"/>
    <w:next w:val="Normal"/>
    <w:rsid w:val="008B22D0"/>
    <w:rPr>
      <w:b/>
      <w:sz w:val="28"/>
      <w:szCs w:val="32"/>
    </w:rPr>
  </w:style>
  <w:style w:type="paragraph" w:customStyle="1" w:styleId="TerritoryT">
    <w:name w:val="TerritoryT"/>
    <w:basedOn w:val="OPCParaBase"/>
    <w:next w:val="Normal"/>
    <w:rsid w:val="008B22D0"/>
    <w:rPr>
      <w:b/>
      <w:sz w:val="32"/>
    </w:rPr>
  </w:style>
  <w:style w:type="paragraph" w:customStyle="1" w:styleId="LegislationMadeUnder">
    <w:name w:val="LegislationMadeUnder"/>
    <w:basedOn w:val="OPCParaBase"/>
    <w:next w:val="Normal"/>
    <w:rsid w:val="008B22D0"/>
    <w:rPr>
      <w:i/>
      <w:sz w:val="32"/>
      <w:szCs w:val="32"/>
    </w:rPr>
  </w:style>
  <w:style w:type="paragraph" w:customStyle="1" w:styleId="ActHead10">
    <w:name w:val="ActHead 10"/>
    <w:aliases w:val="sp"/>
    <w:basedOn w:val="OPCParaBase"/>
    <w:next w:val="ActHead3"/>
    <w:rsid w:val="008B22D0"/>
    <w:pPr>
      <w:keepNext/>
      <w:spacing w:before="280" w:line="240" w:lineRule="auto"/>
      <w:outlineLvl w:val="1"/>
    </w:pPr>
    <w:rPr>
      <w:b/>
      <w:sz w:val="32"/>
      <w:szCs w:val="30"/>
    </w:rPr>
  </w:style>
  <w:style w:type="paragraph" w:customStyle="1" w:styleId="SignCoverPageEnd">
    <w:name w:val="SignCoverPageEnd"/>
    <w:basedOn w:val="OPCParaBase"/>
    <w:next w:val="Normal"/>
    <w:rsid w:val="008B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2D0"/>
    <w:pPr>
      <w:pBdr>
        <w:top w:val="single" w:sz="4" w:space="1" w:color="auto"/>
      </w:pBdr>
      <w:spacing w:before="360"/>
      <w:ind w:right="397"/>
      <w:jc w:val="both"/>
    </w:pPr>
  </w:style>
  <w:style w:type="paragraph" w:customStyle="1" w:styleId="NotesHeading2">
    <w:name w:val="NotesHeading 2"/>
    <w:basedOn w:val="OPCParaBase"/>
    <w:next w:val="Normal"/>
    <w:rsid w:val="008B22D0"/>
    <w:rPr>
      <w:b/>
      <w:sz w:val="28"/>
      <w:szCs w:val="28"/>
    </w:rPr>
  </w:style>
  <w:style w:type="paragraph" w:customStyle="1" w:styleId="NotesHeading1">
    <w:name w:val="NotesHeading 1"/>
    <w:basedOn w:val="OPCParaBase"/>
    <w:next w:val="Normal"/>
    <w:rsid w:val="008B22D0"/>
    <w:rPr>
      <w:b/>
      <w:sz w:val="28"/>
      <w:szCs w:val="28"/>
    </w:rPr>
  </w:style>
  <w:style w:type="paragraph" w:customStyle="1" w:styleId="CompiledActNo">
    <w:name w:val="CompiledActNo"/>
    <w:basedOn w:val="OPCParaBase"/>
    <w:next w:val="Normal"/>
    <w:rsid w:val="008B22D0"/>
    <w:rPr>
      <w:b/>
      <w:sz w:val="24"/>
      <w:szCs w:val="24"/>
    </w:rPr>
  </w:style>
  <w:style w:type="paragraph" w:customStyle="1" w:styleId="ENotesText">
    <w:name w:val="ENotesText"/>
    <w:aliases w:val="Ent"/>
    <w:basedOn w:val="OPCParaBase"/>
    <w:next w:val="Normal"/>
    <w:rsid w:val="008B22D0"/>
    <w:pPr>
      <w:spacing w:before="120"/>
    </w:pPr>
  </w:style>
  <w:style w:type="paragraph" w:customStyle="1" w:styleId="CompiledMadeUnder">
    <w:name w:val="CompiledMadeUnder"/>
    <w:basedOn w:val="OPCParaBase"/>
    <w:next w:val="Normal"/>
    <w:rsid w:val="008B22D0"/>
    <w:rPr>
      <w:i/>
      <w:sz w:val="24"/>
      <w:szCs w:val="24"/>
    </w:rPr>
  </w:style>
  <w:style w:type="paragraph" w:customStyle="1" w:styleId="Paragraphsub-sub-sub">
    <w:name w:val="Paragraph(sub-sub-sub)"/>
    <w:aliases w:val="aaaa"/>
    <w:basedOn w:val="OPCParaBase"/>
    <w:rsid w:val="008B22D0"/>
    <w:pPr>
      <w:tabs>
        <w:tab w:val="right" w:pos="3402"/>
      </w:tabs>
      <w:spacing w:before="40" w:line="240" w:lineRule="auto"/>
      <w:ind w:left="3402" w:hanging="3402"/>
    </w:pPr>
  </w:style>
  <w:style w:type="paragraph" w:customStyle="1" w:styleId="TableTextEndNotes">
    <w:name w:val="TableTextEndNotes"/>
    <w:aliases w:val="Tten"/>
    <w:basedOn w:val="Normal"/>
    <w:rsid w:val="008B22D0"/>
    <w:pPr>
      <w:spacing w:before="60" w:line="240" w:lineRule="auto"/>
    </w:pPr>
    <w:rPr>
      <w:rFonts w:cs="Arial"/>
      <w:sz w:val="20"/>
      <w:szCs w:val="22"/>
    </w:rPr>
  </w:style>
  <w:style w:type="paragraph" w:customStyle="1" w:styleId="NoteToSubpara">
    <w:name w:val="NoteToSubpara"/>
    <w:aliases w:val="nts"/>
    <w:basedOn w:val="OPCParaBase"/>
    <w:rsid w:val="008B22D0"/>
    <w:pPr>
      <w:spacing w:before="40" w:line="198" w:lineRule="exact"/>
      <w:ind w:left="2835" w:hanging="709"/>
    </w:pPr>
    <w:rPr>
      <w:sz w:val="18"/>
    </w:rPr>
  </w:style>
  <w:style w:type="paragraph" w:customStyle="1" w:styleId="ENoteTableHeading">
    <w:name w:val="ENoteTableHeading"/>
    <w:aliases w:val="enth"/>
    <w:basedOn w:val="OPCParaBase"/>
    <w:rsid w:val="008B22D0"/>
    <w:pPr>
      <w:keepNext/>
      <w:spacing w:before="60" w:line="240" w:lineRule="atLeast"/>
    </w:pPr>
    <w:rPr>
      <w:rFonts w:ascii="Arial" w:hAnsi="Arial"/>
      <w:b/>
      <w:sz w:val="16"/>
    </w:rPr>
  </w:style>
  <w:style w:type="paragraph" w:customStyle="1" w:styleId="ENoteTTi">
    <w:name w:val="ENoteTTi"/>
    <w:aliases w:val="entti"/>
    <w:basedOn w:val="OPCParaBase"/>
    <w:rsid w:val="008B22D0"/>
    <w:pPr>
      <w:keepNext/>
      <w:spacing w:before="60" w:line="240" w:lineRule="atLeast"/>
      <w:ind w:left="170"/>
    </w:pPr>
    <w:rPr>
      <w:sz w:val="16"/>
    </w:rPr>
  </w:style>
  <w:style w:type="paragraph" w:customStyle="1" w:styleId="ENotesHeading1">
    <w:name w:val="ENotesHeading 1"/>
    <w:aliases w:val="Enh1,ENh1"/>
    <w:basedOn w:val="OPCParaBase"/>
    <w:next w:val="Normal"/>
    <w:rsid w:val="008B22D0"/>
    <w:pPr>
      <w:spacing w:before="120"/>
      <w:outlineLvl w:val="1"/>
    </w:pPr>
    <w:rPr>
      <w:b/>
      <w:sz w:val="28"/>
      <w:szCs w:val="28"/>
    </w:rPr>
  </w:style>
  <w:style w:type="paragraph" w:customStyle="1" w:styleId="ENotesHeading2">
    <w:name w:val="ENotesHeading 2"/>
    <w:aliases w:val="Enh2,ENh2"/>
    <w:basedOn w:val="OPCParaBase"/>
    <w:next w:val="Normal"/>
    <w:rsid w:val="008B22D0"/>
    <w:pPr>
      <w:spacing w:before="120" w:after="120"/>
      <w:outlineLvl w:val="2"/>
    </w:pPr>
    <w:rPr>
      <w:b/>
      <w:sz w:val="24"/>
      <w:szCs w:val="28"/>
    </w:rPr>
  </w:style>
  <w:style w:type="paragraph" w:customStyle="1" w:styleId="ENotesHeading3">
    <w:name w:val="ENotesHeading 3"/>
    <w:aliases w:val="Enh3"/>
    <w:basedOn w:val="OPCParaBase"/>
    <w:next w:val="Normal"/>
    <w:rsid w:val="008B22D0"/>
    <w:pPr>
      <w:keepNext/>
      <w:spacing w:before="120" w:line="240" w:lineRule="auto"/>
      <w:outlineLvl w:val="4"/>
    </w:pPr>
    <w:rPr>
      <w:b/>
      <w:szCs w:val="24"/>
    </w:rPr>
  </w:style>
  <w:style w:type="paragraph" w:customStyle="1" w:styleId="ENoteTTIndentHeading">
    <w:name w:val="ENoteTTIndentHeading"/>
    <w:aliases w:val="enTTHi"/>
    <w:basedOn w:val="OPCParaBase"/>
    <w:rsid w:val="008B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2D0"/>
    <w:pPr>
      <w:spacing w:before="60" w:line="240" w:lineRule="atLeast"/>
    </w:pPr>
    <w:rPr>
      <w:sz w:val="16"/>
    </w:rPr>
  </w:style>
  <w:style w:type="paragraph" w:customStyle="1" w:styleId="MadeunderText">
    <w:name w:val="MadeunderText"/>
    <w:basedOn w:val="OPCParaBase"/>
    <w:next w:val="CompiledMadeUnder"/>
    <w:rsid w:val="008B22D0"/>
    <w:pPr>
      <w:spacing w:before="240"/>
    </w:pPr>
    <w:rPr>
      <w:sz w:val="24"/>
      <w:szCs w:val="24"/>
    </w:rPr>
  </w:style>
  <w:style w:type="paragraph" w:customStyle="1" w:styleId="SubPartCASA">
    <w:name w:val="SubPart(CASA)"/>
    <w:aliases w:val="csp"/>
    <w:basedOn w:val="OPCParaBase"/>
    <w:next w:val="ActHead3"/>
    <w:rsid w:val="008B22D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B22D0"/>
  </w:style>
  <w:style w:type="character" w:customStyle="1" w:styleId="CharSubPartNoCASA">
    <w:name w:val="CharSubPartNo(CASA)"/>
    <w:basedOn w:val="OPCCharBase"/>
    <w:uiPriority w:val="1"/>
    <w:rsid w:val="008B22D0"/>
  </w:style>
  <w:style w:type="paragraph" w:customStyle="1" w:styleId="ENoteTTIndentHeadingSub">
    <w:name w:val="ENoteTTIndentHeadingSub"/>
    <w:aliases w:val="enTTHis"/>
    <w:basedOn w:val="OPCParaBase"/>
    <w:rsid w:val="008B22D0"/>
    <w:pPr>
      <w:keepNext/>
      <w:spacing w:before="60" w:line="240" w:lineRule="atLeast"/>
      <w:ind w:left="340"/>
    </w:pPr>
    <w:rPr>
      <w:b/>
      <w:sz w:val="16"/>
    </w:rPr>
  </w:style>
  <w:style w:type="paragraph" w:customStyle="1" w:styleId="ENoteTTiSub">
    <w:name w:val="ENoteTTiSub"/>
    <w:aliases w:val="enttis"/>
    <w:basedOn w:val="OPCParaBase"/>
    <w:rsid w:val="008B22D0"/>
    <w:pPr>
      <w:keepNext/>
      <w:spacing w:before="60" w:line="240" w:lineRule="atLeast"/>
      <w:ind w:left="340"/>
    </w:pPr>
    <w:rPr>
      <w:sz w:val="16"/>
    </w:rPr>
  </w:style>
  <w:style w:type="paragraph" w:customStyle="1" w:styleId="SubDivisionMigration">
    <w:name w:val="SubDivisionMigration"/>
    <w:aliases w:val="sdm"/>
    <w:basedOn w:val="OPCParaBase"/>
    <w:rsid w:val="008B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2D0"/>
    <w:pPr>
      <w:keepNext/>
      <w:keepLines/>
      <w:spacing w:before="240" w:line="240" w:lineRule="auto"/>
      <w:ind w:left="1134" w:hanging="1134"/>
    </w:pPr>
    <w:rPr>
      <w:b/>
      <w:sz w:val="28"/>
    </w:rPr>
  </w:style>
  <w:style w:type="paragraph" w:customStyle="1" w:styleId="notetext">
    <w:name w:val="note(text)"/>
    <w:aliases w:val="n"/>
    <w:basedOn w:val="OPCParaBase"/>
    <w:rsid w:val="008B22D0"/>
    <w:pPr>
      <w:spacing w:before="122" w:line="240" w:lineRule="auto"/>
      <w:ind w:left="1985" w:hanging="851"/>
    </w:pPr>
    <w:rPr>
      <w:sz w:val="18"/>
    </w:rPr>
  </w:style>
  <w:style w:type="paragraph" w:customStyle="1" w:styleId="FreeForm">
    <w:name w:val="FreeForm"/>
    <w:rsid w:val="008B22D0"/>
    <w:rPr>
      <w:rFonts w:ascii="Arial" w:eastAsiaTheme="minorHAnsi" w:hAnsi="Arial" w:cstheme="minorBidi"/>
      <w:sz w:val="22"/>
      <w:lang w:eastAsia="en-US"/>
    </w:rPr>
  </w:style>
  <w:style w:type="paragraph" w:customStyle="1" w:styleId="SOText">
    <w:name w:val="SO Text"/>
    <w:aliases w:val="sot"/>
    <w:link w:val="SOTextChar"/>
    <w:rsid w:val="008B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B22D0"/>
    <w:rPr>
      <w:rFonts w:eastAsiaTheme="minorHAnsi" w:cstheme="minorBidi"/>
      <w:sz w:val="22"/>
      <w:lang w:eastAsia="en-US"/>
    </w:rPr>
  </w:style>
  <w:style w:type="paragraph" w:customStyle="1" w:styleId="SOTextNote">
    <w:name w:val="SO TextNote"/>
    <w:aliases w:val="sont"/>
    <w:basedOn w:val="SOText"/>
    <w:qFormat/>
    <w:rsid w:val="008B22D0"/>
    <w:pPr>
      <w:spacing w:before="122" w:line="198" w:lineRule="exact"/>
      <w:ind w:left="1843" w:hanging="709"/>
    </w:pPr>
    <w:rPr>
      <w:sz w:val="18"/>
    </w:rPr>
  </w:style>
  <w:style w:type="paragraph" w:customStyle="1" w:styleId="SOPara">
    <w:name w:val="SO Para"/>
    <w:aliases w:val="soa"/>
    <w:basedOn w:val="SOText"/>
    <w:link w:val="SOParaChar"/>
    <w:qFormat/>
    <w:rsid w:val="008B22D0"/>
    <w:pPr>
      <w:tabs>
        <w:tab w:val="right" w:pos="1786"/>
      </w:tabs>
      <w:spacing w:before="40"/>
      <w:ind w:left="2070" w:hanging="936"/>
    </w:pPr>
  </w:style>
  <w:style w:type="character" w:customStyle="1" w:styleId="SOParaChar">
    <w:name w:val="SO Para Char"/>
    <w:aliases w:val="soa Char"/>
    <w:basedOn w:val="DefaultParagraphFont"/>
    <w:link w:val="SOPara"/>
    <w:rsid w:val="008B22D0"/>
    <w:rPr>
      <w:rFonts w:eastAsiaTheme="minorHAnsi" w:cstheme="minorBidi"/>
      <w:sz w:val="22"/>
      <w:lang w:eastAsia="en-US"/>
    </w:rPr>
  </w:style>
  <w:style w:type="paragraph" w:customStyle="1" w:styleId="FileName">
    <w:name w:val="FileName"/>
    <w:basedOn w:val="Normal"/>
    <w:rsid w:val="008B22D0"/>
  </w:style>
  <w:style w:type="paragraph" w:customStyle="1" w:styleId="TableHeading">
    <w:name w:val="TableHeading"/>
    <w:aliases w:val="th"/>
    <w:basedOn w:val="OPCParaBase"/>
    <w:next w:val="Tabletext"/>
    <w:rsid w:val="008B22D0"/>
    <w:pPr>
      <w:keepNext/>
      <w:spacing w:before="60" w:line="240" w:lineRule="atLeast"/>
    </w:pPr>
    <w:rPr>
      <w:b/>
      <w:sz w:val="20"/>
    </w:rPr>
  </w:style>
  <w:style w:type="paragraph" w:customStyle="1" w:styleId="SOHeadBold">
    <w:name w:val="SO HeadBold"/>
    <w:aliases w:val="sohb"/>
    <w:basedOn w:val="SOText"/>
    <w:next w:val="SOText"/>
    <w:link w:val="SOHeadBoldChar"/>
    <w:qFormat/>
    <w:rsid w:val="008B22D0"/>
    <w:rPr>
      <w:b/>
    </w:rPr>
  </w:style>
  <w:style w:type="character" w:customStyle="1" w:styleId="SOHeadBoldChar">
    <w:name w:val="SO HeadBold Char"/>
    <w:aliases w:val="sohb Char"/>
    <w:basedOn w:val="DefaultParagraphFont"/>
    <w:link w:val="SOHeadBold"/>
    <w:rsid w:val="008B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B22D0"/>
    <w:rPr>
      <w:i/>
    </w:rPr>
  </w:style>
  <w:style w:type="character" w:customStyle="1" w:styleId="SOHeadItalicChar">
    <w:name w:val="SO HeadItalic Char"/>
    <w:aliases w:val="sohi Char"/>
    <w:basedOn w:val="DefaultParagraphFont"/>
    <w:link w:val="SOHeadItalic"/>
    <w:rsid w:val="008B22D0"/>
    <w:rPr>
      <w:rFonts w:eastAsiaTheme="minorHAnsi" w:cstheme="minorBidi"/>
      <w:i/>
      <w:sz w:val="22"/>
      <w:lang w:eastAsia="en-US"/>
    </w:rPr>
  </w:style>
  <w:style w:type="paragraph" w:customStyle="1" w:styleId="SOBullet">
    <w:name w:val="SO Bullet"/>
    <w:aliases w:val="sotb"/>
    <w:basedOn w:val="SOText"/>
    <w:link w:val="SOBulletChar"/>
    <w:qFormat/>
    <w:rsid w:val="008B22D0"/>
    <w:pPr>
      <w:ind w:left="1559" w:hanging="425"/>
    </w:pPr>
  </w:style>
  <w:style w:type="character" w:customStyle="1" w:styleId="SOBulletChar">
    <w:name w:val="SO Bullet Char"/>
    <w:aliases w:val="sotb Char"/>
    <w:basedOn w:val="DefaultParagraphFont"/>
    <w:link w:val="SOBullet"/>
    <w:rsid w:val="008B22D0"/>
    <w:rPr>
      <w:rFonts w:eastAsiaTheme="minorHAnsi" w:cstheme="minorBidi"/>
      <w:sz w:val="22"/>
      <w:lang w:eastAsia="en-US"/>
    </w:rPr>
  </w:style>
  <w:style w:type="paragraph" w:customStyle="1" w:styleId="SOBulletNote">
    <w:name w:val="SO BulletNote"/>
    <w:aliases w:val="sonb"/>
    <w:basedOn w:val="SOTextNote"/>
    <w:link w:val="SOBulletNoteChar"/>
    <w:qFormat/>
    <w:rsid w:val="008B22D0"/>
    <w:pPr>
      <w:tabs>
        <w:tab w:val="left" w:pos="1560"/>
      </w:tabs>
      <w:ind w:left="2268" w:hanging="1134"/>
    </w:pPr>
  </w:style>
  <w:style w:type="character" w:customStyle="1" w:styleId="SOBulletNoteChar">
    <w:name w:val="SO BulletNote Char"/>
    <w:aliases w:val="sonb Char"/>
    <w:basedOn w:val="DefaultParagraphFont"/>
    <w:link w:val="SOBulletNote"/>
    <w:rsid w:val="008B22D0"/>
    <w:rPr>
      <w:rFonts w:eastAsiaTheme="minorHAnsi" w:cstheme="minorBidi"/>
      <w:sz w:val="18"/>
      <w:lang w:eastAsia="en-US"/>
    </w:rPr>
  </w:style>
  <w:style w:type="paragraph" w:styleId="Revision">
    <w:name w:val="Revision"/>
    <w:hidden/>
    <w:uiPriority w:val="99"/>
    <w:semiHidden/>
    <w:rsid w:val="0050715F"/>
    <w:rPr>
      <w:rFonts w:eastAsiaTheme="minorHAnsi" w:cstheme="minorBidi"/>
      <w:sz w:val="22"/>
      <w:lang w:eastAsia="en-US"/>
    </w:rPr>
  </w:style>
  <w:style w:type="paragraph" w:customStyle="1" w:styleId="EnStatement">
    <w:name w:val="EnStatement"/>
    <w:basedOn w:val="Normal"/>
    <w:rsid w:val="008B22D0"/>
    <w:pPr>
      <w:numPr>
        <w:numId w:val="16"/>
      </w:numPr>
    </w:pPr>
    <w:rPr>
      <w:rFonts w:eastAsia="Times New Roman" w:cs="Times New Roman"/>
      <w:lang w:eastAsia="en-AU"/>
    </w:rPr>
  </w:style>
  <w:style w:type="paragraph" w:customStyle="1" w:styleId="EnStatementHeading">
    <w:name w:val="EnStatementHeading"/>
    <w:basedOn w:val="Normal"/>
    <w:rsid w:val="008B22D0"/>
    <w:rPr>
      <w:rFonts w:eastAsia="Times New Roman" w:cs="Times New Roman"/>
      <w:b/>
      <w:lang w:eastAsia="en-AU"/>
    </w:rPr>
  </w:style>
  <w:style w:type="paragraph" w:customStyle="1" w:styleId="Transitional">
    <w:name w:val="Transitional"/>
    <w:aliases w:val="tr"/>
    <w:basedOn w:val="Normal"/>
    <w:next w:val="Normal"/>
    <w:rsid w:val="008B22D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BodyNum">
    <w:name w:val="BodyNum"/>
    <w:aliases w:val="b1"/>
    <w:basedOn w:val="Normal"/>
    <w:rsid w:val="00A36ED6"/>
    <w:pPr>
      <w:numPr>
        <w:numId w:val="18"/>
      </w:numPr>
      <w:spacing w:before="240" w:line="240" w:lineRule="auto"/>
    </w:pPr>
    <w:rPr>
      <w:rFonts w:eastAsia="Times New Roman" w:cs="Times New Roman"/>
      <w:sz w:val="24"/>
      <w:lang w:eastAsia="en-AU"/>
    </w:rPr>
  </w:style>
  <w:style w:type="paragraph" w:customStyle="1" w:styleId="BodyPara">
    <w:name w:val="BodyPara"/>
    <w:aliases w:val="ba"/>
    <w:basedOn w:val="Normal"/>
    <w:rsid w:val="00A36ED6"/>
    <w:pPr>
      <w:numPr>
        <w:ilvl w:val="1"/>
        <w:numId w:val="18"/>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A36ED6"/>
    <w:pPr>
      <w:numPr>
        <w:ilvl w:val="2"/>
        <w:numId w:val="18"/>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A36ED6"/>
    <w:pPr>
      <w:numPr>
        <w:ilvl w:val="3"/>
        <w:numId w:val="18"/>
      </w:numPr>
      <w:spacing w:before="240" w:line="240" w:lineRule="auto"/>
    </w:pPr>
    <w:rPr>
      <w:rFonts w:eastAsia="Times New Roman" w:cs="Times New Roman"/>
      <w:sz w:val="24"/>
      <w:lang w:eastAsia="en-AU"/>
    </w:rPr>
  </w:style>
  <w:style w:type="numbering" w:customStyle="1" w:styleId="OPCBodyList">
    <w:name w:val="OPCBodyList"/>
    <w:uiPriority w:val="99"/>
    <w:rsid w:val="00A36ED6"/>
    <w:pPr>
      <w:numPr>
        <w:numId w:val="18"/>
      </w:numPr>
    </w:pPr>
  </w:style>
  <w:style w:type="character" w:customStyle="1" w:styleId="subsectionChar">
    <w:name w:val="subsection Char"/>
    <w:aliases w:val="ss Char"/>
    <w:basedOn w:val="DefaultParagraphFont"/>
    <w:link w:val="subsection"/>
    <w:locked/>
    <w:rsid w:val="00156255"/>
    <w:rPr>
      <w:sz w:val="22"/>
    </w:rPr>
  </w:style>
  <w:style w:type="character" w:customStyle="1" w:styleId="ActHead5Char">
    <w:name w:val="ActHead 5 Char"/>
    <w:aliases w:val="s Char"/>
    <w:link w:val="ActHead5"/>
    <w:rsid w:val="00156255"/>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2D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861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61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B22D0"/>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B22D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B22D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B22D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B22D0"/>
  </w:style>
  <w:style w:type="character" w:customStyle="1" w:styleId="CharAmSchText">
    <w:name w:val="CharAmSchText"/>
    <w:basedOn w:val="OPCCharBase"/>
    <w:uiPriority w:val="1"/>
    <w:qFormat/>
    <w:rsid w:val="008B22D0"/>
  </w:style>
  <w:style w:type="character" w:customStyle="1" w:styleId="CharChapNo">
    <w:name w:val="CharChapNo"/>
    <w:basedOn w:val="OPCCharBase"/>
    <w:qFormat/>
    <w:rsid w:val="008B22D0"/>
  </w:style>
  <w:style w:type="character" w:customStyle="1" w:styleId="CharChapText">
    <w:name w:val="CharChapText"/>
    <w:basedOn w:val="OPCCharBase"/>
    <w:qFormat/>
    <w:rsid w:val="008B22D0"/>
  </w:style>
  <w:style w:type="character" w:customStyle="1" w:styleId="CharDivNo">
    <w:name w:val="CharDivNo"/>
    <w:basedOn w:val="OPCCharBase"/>
    <w:qFormat/>
    <w:rsid w:val="008B22D0"/>
  </w:style>
  <w:style w:type="character" w:customStyle="1" w:styleId="CharDivText">
    <w:name w:val="CharDivText"/>
    <w:basedOn w:val="OPCCharBase"/>
    <w:qFormat/>
    <w:rsid w:val="008B22D0"/>
  </w:style>
  <w:style w:type="character" w:customStyle="1" w:styleId="CharPartNo">
    <w:name w:val="CharPartNo"/>
    <w:basedOn w:val="OPCCharBase"/>
    <w:qFormat/>
    <w:rsid w:val="008B22D0"/>
  </w:style>
  <w:style w:type="character" w:customStyle="1" w:styleId="CharPartText">
    <w:name w:val="CharPartText"/>
    <w:basedOn w:val="OPCCharBase"/>
    <w:qFormat/>
    <w:rsid w:val="008B22D0"/>
  </w:style>
  <w:style w:type="character" w:customStyle="1" w:styleId="OPCCharBase">
    <w:name w:val="OPCCharBase"/>
    <w:uiPriority w:val="1"/>
    <w:qFormat/>
    <w:rsid w:val="008B22D0"/>
  </w:style>
  <w:style w:type="paragraph" w:customStyle="1" w:styleId="OPCParaBase">
    <w:name w:val="OPCParaBase"/>
    <w:qFormat/>
    <w:rsid w:val="008B22D0"/>
    <w:pPr>
      <w:spacing w:line="260" w:lineRule="atLeast"/>
    </w:pPr>
    <w:rPr>
      <w:sz w:val="22"/>
    </w:rPr>
  </w:style>
  <w:style w:type="character" w:customStyle="1" w:styleId="CharSectno">
    <w:name w:val="CharSectno"/>
    <w:basedOn w:val="OPCCharBase"/>
    <w:qFormat/>
    <w:rsid w:val="008B22D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B22D0"/>
    <w:pPr>
      <w:spacing w:line="240" w:lineRule="auto"/>
      <w:ind w:left="1134"/>
    </w:pPr>
    <w:rPr>
      <w:sz w:val="20"/>
    </w:rPr>
  </w:style>
  <w:style w:type="paragraph" w:customStyle="1" w:styleId="ShortT">
    <w:name w:val="ShortT"/>
    <w:basedOn w:val="OPCParaBase"/>
    <w:next w:val="Normal"/>
    <w:qFormat/>
    <w:rsid w:val="008B22D0"/>
    <w:pPr>
      <w:spacing w:line="240" w:lineRule="auto"/>
    </w:pPr>
    <w:rPr>
      <w:b/>
      <w:sz w:val="40"/>
    </w:rPr>
  </w:style>
  <w:style w:type="paragraph" w:customStyle="1" w:styleId="Penalty">
    <w:name w:val="Penalty"/>
    <w:basedOn w:val="OPCParaBase"/>
    <w:rsid w:val="008B22D0"/>
    <w:pPr>
      <w:tabs>
        <w:tab w:val="left" w:pos="2977"/>
      </w:tabs>
      <w:spacing w:before="180" w:line="240" w:lineRule="auto"/>
      <w:ind w:left="1985" w:hanging="851"/>
    </w:pPr>
  </w:style>
  <w:style w:type="paragraph" w:styleId="TOC1">
    <w:name w:val="toc 1"/>
    <w:basedOn w:val="OPCParaBase"/>
    <w:next w:val="Normal"/>
    <w:uiPriority w:val="39"/>
    <w:unhideWhenUsed/>
    <w:rsid w:val="008B22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22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22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B22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2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2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22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B22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2D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B22D0"/>
    <w:pPr>
      <w:spacing w:line="240" w:lineRule="auto"/>
    </w:pPr>
    <w:rPr>
      <w:sz w:val="20"/>
    </w:rPr>
  </w:style>
  <w:style w:type="paragraph" w:customStyle="1" w:styleId="ActHead1">
    <w:name w:val="ActHead 1"/>
    <w:aliases w:val="c"/>
    <w:basedOn w:val="OPCParaBase"/>
    <w:next w:val="Normal"/>
    <w:qFormat/>
    <w:rsid w:val="008B22D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B22D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8B22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2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2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2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2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2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2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2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2D0"/>
  </w:style>
  <w:style w:type="paragraph" w:customStyle="1" w:styleId="Blocks">
    <w:name w:val="Blocks"/>
    <w:aliases w:val="bb"/>
    <w:basedOn w:val="OPCParaBase"/>
    <w:qFormat/>
    <w:rsid w:val="008B22D0"/>
    <w:pPr>
      <w:spacing w:line="240" w:lineRule="auto"/>
    </w:pPr>
    <w:rPr>
      <w:sz w:val="24"/>
    </w:rPr>
  </w:style>
  <w:style w:type="paragraph" w:customStyle="1" w:styleId="BoxText">
    <w:name w:val="BoxText"/>
    <w:aliases w:val="bt"/>
    <w:basedOn w:val="OPCParaBase"/>
    <w:qFormat/>
    <w:rsid w:val="008B22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2D0"/>
    <w:rPr>
      <w:b/>
    </w:rPr>
  </w:style>
  <w:style w:type="paragraph" w:customStyle="1" w:styleId="BoxHeadItalic">
    <w:name w:val="BoxHeadItalic"/>
    <w:aliases w:val="bhi"/>
    <w:basedOn w:val="BoxText"/>
    <w:next w:val="BoxStep"/>
    <w:qFormat/>
    <w:rsid w:val="008B22D0"/>
    <w:rPr>
      <w:i/>
    </w:rPr>
  </w:style>
  <w:style w:type="paragraph" w:customStyle="1" w:styleId="BoxList">
    <w:name w:val="BoxList"/>
    <w:aliases w:val="bl"/>
    <w:basedOn w:val="BoxText"/>
    <w:qFormat/>
    <w:rsid w:val="008B22D0"/>
    <w:pPr>
      <w:ind w:left="1559" w:hanging="425"/>
    </w:pPr>
  </w:style>
  <w:style w:type="paragraph" w:customStyle="1" w:styleId="BoxNote">
    <w:name w:val="BoxNote"/>
    <w:aliases w:val="bn"/>
    <w:basedOn w:val="BoxText"/>
    <w:qFormat/>
    <w:rsid w:val="008B22D0"/>
    <w:pPr>
      <w:tabs>
        <w:tab w:val="left" w:pos="1985"/>
      </w:tabs>
      <w:spacing w:before="122" w:line="198" w:lineRule="exact"/>
      <w:ind w:left="2948" w:hanging="1814"/>
    </w:pPr>
    <w:rPr>
      <w:sz w:val="18"/>
    </w:rPr>
  </w:style>
  <w:style w:type="paragraph" w:customStyle="1" w:styleId="BoxPara">
    <w:name w:val="BoxPara"/>
    <w:aliases w:val="bp"/>
    <w:basedOn w:val="BoxText"/>
    <w:qFormat/>
    <w:rsid w:val="008B22D0"/>
    <w:pPr>
      <w:tabs>
        <w:tab w:val="right" w:pos="2268"/>
      </w:tabs>
      <w:ind w:left="2552" w:hanging="1418"/>
    </w:pPr>
  </w:style>
  <w:style w:type="paragraph" w:customStyle="1" w:styleId="BoxStep">
    <w:name w:val="BoxStep"/>
    <w:aliases w:val="bs"/>
    <w:basedOn w:val="BoxText"/>
    <w:qFormat/>
    <w:rsid w:val="008B22D0"/>
    <w:pPr>
      <w:ind w:left="1985" w:hanging="851"/>
    </w:pPr>
  </w:style>
  <w:style w:type="character" w:customStyle="1" w:styleId="CharAmPartNo">
    <w:name w:val="CharAmPartNo"/>
    <w:basedOn w:val="OPCCharBase"/>
    <w:uiPriority w:val="1"/>
    <w:qFormat/>
    <w:rsid w:val="008B22D0"/>
  </w:style>
  <w:style w:type="character" w:customStyle="1" w:styleId="CharAmPartText">
    <w:name w:val="CharAmPartText"/>
    <w:basedOn w:val="OPCCharBase"/>
    <w:uiPriority w:val="1"/>
    <w:qFormat/>
    <w:rsid w:val="008B22D0"/>
  </w:style>
  <w:style w:type="character" w:customStyle="1" w:styleId="CharBoldItalic">
    <w:name w:val="CharBoldItalic"/>
    <w:basedOn w:val="OPCCharBase"/>
    <w:uiPriority w:val="1"/>
    <w:qFormat/>
    <w:rsid w:val="008B22D0"/>
    <w:rPr>
      <w:b/>
      <w:i/>
    </w:rPr>
  </w:style>
  <w:style w:type="character" w:customStyle="1" w:styleId="CharItalic">
    <w:name w:val="CharItalic"/>
    <w:basedOn w:val="OPCCharBase"/>
    <w:uiPriority w:val="1"/>
    <w:qFormat/>
    <w:rsid w:val="008B22D0"/>
    <w:rPr>
      <w:i/>
    </w:rPr>
  </w:style>
  <w:style w:type="character" w:customStyle="1" w:styleId="CharSubdNo">
    <w:name w:val="CharSubdNo"/>
    <w:basedOn w:val="OPCCharBase"/>
    <w:uiPriority w:val="1"/>
    <w:qFormat/>
    <w:rsid w:val="008B22D0"/>
  </w:style>
  <w:style w:type="character" w:customStyle="1" w:styleId="CharSubdText">
    <w:name w:val="CharSubdText"/>
    <w:basedOn w:val="OPCCharBase"/>
    <w:uiPriority w:val="1"/>
    <w:qFormat/>
    <w:rsid w:val="008B22D0"/>
  </w:style>
  <w:style w:type="paragraph" w:customStyle="1" w:styleId="CTA--">
    <w:name w:val="CTA --"/>
    <w:basedOn w:val="OPCParaBase"/>
    <w:next w:val="Normal"/>
    <w:rsid w:val="008B22D0"/>
    <w:pPr>
      <w:spacing w:before="60" w:line="240" w:lineRule="atLeast"/>
      <w:ind w:left="142" w:hanging="142"/>
    </w:pPr>
    <w:rPr>
      <w:sz w:val="20"/>
    </w:rPr>
  </w:style>
  <w:style w:type="paragraph" w:customStyle="1" w:styleId="CTA-">
    <w:name w:val="CTA -"/>
    <w:basedOn w:val="OPCParaBase"/>
    <w:rsid w:val="008B22D0"/>
    <w:pPr>
      <w:spacing w:before="60" w:line="240" w:lineRule="atLeast"/>
      <w:ind w:left="85" w:hanging="85"/>
    </w:pPr>
    <w:rPr>
      <w:sz w:val="20"/>
    </w:rPr>
  </w:style>
  <w:style w:type="paragraph" w:customStyle="1" w:styleId="CTA---">
    <w:name w:val="CTA ---"/>
    <w:basedOn w:val="OPCParaBase"/>
    <w:next w:val="Normal"/>
    <w:rsid w:val="008B22D0"/>
    <w:pPr>
      <w:spacing w:before="60" w:line="240" w:lineRule="atLeast"/>
      <w:ind w:left="198" w:hanging="198"/>
    </w:pPr>
    <w:rPr>
      <w:sz w:val="20"/>
    </w:rPr>
  </w:style>
  <w:style w:type="paragraph" w:customStyle="1" w:styleId="CTA----">
    <w:name w:val="CTA ----"/>
    <w:basedOn w:val="OPCParaBase"/>
    <w:next w:val="Normal"/>
    <w:rsid w:val="008B22D0"/>
    <w:pPr>
      <w:spacing w:before="60" w:line="240" w:lineRule="atLeast"/>
      <w:ind w:left="255" w:hanging="255"/>
    </w:pPr>
    <w:rPr>
      <w:sz w:val="20"/>
    </w:rPr>
  </w:style>
  <w:style w:type="paragraph" w:customStyle="1" w:styleId="CTA1a">
    <w:name w:val="CTA 1(a)"/>
    <w:basedOn w:val="OPCParaBase"/>
    <w:rsid w:val="008B22D0"/>
    <w:pPr>
      <w:tabs>
        <w:tab w:val="right" w:pos="414"/>
      </w:tabs>
      <w:spacing w:before="40" w:line="240" w:lineRule="atLeast"/>
      <w:ind w:left="675" w:hanging="675"/>
    </w:pPr>
    <w:rPr>
      <w:sz w:val="20"/>
    </w:rPr>
  </w:style>
  <w:style w:type="paragraph" w:customStyle="1" w:styleId="CTA1ai">
    <w:name w:val="CTA 1(a)(i)"/>
    <w:basedOn w:val="OPCParaBase"/>
    <w:rsid w:val="008B22D0"/>
    <w:pPr>
      <w:tabs>
        <w:tab w:val="right" w:pos="1004"/>
      </w:tabs>
      <w:spacing w:before="40" w:line="240" w:lineRule="atLeast"/>
      <w:ind w:left="1253" w:hanging="1253"/>
    </w:pPr>
    <w:rPr>
      <w:sz w:val="20"/>
    </w:rPr>
  </w:style>
  <w:style w:type="paragraph" w:customStyle="1" w:styleId="CTA2a">
    <w:name w:val="CTA 2(a)"/>
    <w:basedOn w:val="OPCParaBase"/>
    <w:rsid w:val="008B22D0"/>
    <w:pPr>
      <w:tabs>
        <w:tab w:val="right" w:pos="482"/>
      </w:tabs>
      <w:spacing w:before="40" w:line="240" w:lineRule="atLeast"/>
      <w:ind w:left="748" w:hanging="748"/>
    </w:pPr>
    <w:rPr>
      <w:sz w:val="20"/>
    </w:rPr>
  </w:style>
  <w:style w:type="paragraph" w:customStyle="1" w:styleId="CTA2ai">
    <w:name w:val="CTA 2(a)(i)"/>
    <w:basedOn w:val="OPCParaBase"/>
    <w:rsid w:val="008B22D0"/>
    <w:pPr>
      <w:tabs>
        <w:tab w:val="right" w:pos="1089"/>
      </w:tabs>
      <w:spacing w:before="40" w:line="240" w:lineRule="atLeast"/>
      <w:ind w:left="1327" w:hanging="1327"/>
    </w:pPr>
    <w:rPr>
      <w:sz w:val="20"/>
    </w:rPr>
  </w:style>
  <w:style w:type="paragraph" w:customStyle="1" w:styleId="CTA3a">
    <w:name w:val="CTA 3(a)"/>
    <w:basedOn w:val="OPCParaBase"/>
    <w:rsid w:val="008B22D0"/>
    <w:pPr>
      <w:tabs>
        <w:tab w:val="right" w:pos="556"/>
      </w:tabs>
      <w:spacing w:before="40" w:line="240" w:lineRule="atLeast"/>
      <w:ind w:left="805" w:hanging="805"/>
    </w:pPr>
    <w:rPr>
      <w:sz w:val="20"/>
    </w:rPr>
  </w:style>
  <w:style w:type="paragraph" w:customStyle="1" w:styleId="CTA3ai">
    <w:name w:val="CTA 3(a)(i)"/>
    <w:basedOn w:val="OPCParaBase"/>
    <w:rsid w:val="008B22D0"/>
    <w:pPr>
      <w:tabs>
        <w:tab w:val="right" w:pos="1140"/>
      </w:tabs>
      <w:spacing w:before="40" w:line="240" w:lineRule="atLeast"/>
      <w:ind w:left="1361" w:hanging="1361"/>
    </w:pPr>
    <w:rPr>
      <w:sz w:val="20"/>
    </w:rPr>
  </w:style>
  <w:style w:type="paragraph" w:customStyle="1" w:styleId="CTA4a">
    <w:name w:val="CTA 4(a)"/>
    <w:basedOn w:val="OPCParaBase"/>
    <w:rsid w:val="008B22D0"/>
    <w:pPr>
      <w:tabs>
        <w:tab w:val="right" w:pos="624"/>
      </w:tabs>
      <w:spacing w:before="40" w:line="240" w:lineRule="atLeast"/>
      <w:ind w:left="873" w:hanging="873"/>
    </w:pPr>
    <w:rPr>
      <w:sz w:val="20"/>
    </w:rPr>
  </w:style>
  <w:style w:type="paragraph" w:customStyle="1" w:styleId="CTA4ai">
    <w:name w:val="CTA 4(a)(i)"/>
    <w:basedOn w:val="OPCParaBase"/>
    <w:rsid w:val="008B22D0"/>
    <w:pPr>
      <w:tabs>
        <w:tab w:val="right" w:pos="1213"/>
      </w:tabs>
      <w:spacing w:before="40" w:line="240" w:lineRule="atLeast"/>
      <w:ind w:left="1452" w:hanging="1452"/>
    </w:pPr>
    <w:rPr>
      <w:sz w:val="20"/>
    </w:rPr>
  </w:style>
  <w:style w:type="paragraph" w:customStyle="1" w:styleId="CTACAPS">
    <w:name w:val="CTA CAPS"/>
    <w:basedOn w:val="OPCParaBase"/>
    <w:rsid w:val="008B22D0"/>
    <w:pPr>
      <w:spacing w:before="60" w:line="240" w:lineRule="atLeast"/>
    </w:pPr>
    <w:rPr>
      <w:sz w:val="20"/>
    </w:rPr>
  </w:style>
  <w:style w:type="paragraph" w:customStyle="1" w:styleId="CTAright">
    <w:name w:val="CTA right"/>
    <w:basedOn w:val="OPCParaBase"/>
    <w:rsid w:val="008B22D0"/>
    <w:pPr>
      <w:spacing w:before="60" w:line="240" w:lineRule="auto"/>
      <w:jc w:val="right"/>
    </w:pPr>
    <w:rPr>
      <w:sz w:val="20"/>
    </w:rPr>
  </w:style>
  <w:style w:type="paragraph" w:customStyle="1" w:styleId="subsection">
    <w:name w:val="subsection"/>
    <w:aliases w:val="ss"/>
    <w:basedOn w:val="OPCParaBase"/>
    <w:link w:val="subsectionChar"/>
    <w:rsid w:val="008B22D0"/>
    <w:pPr>
      <w:tabs>
        <w:tab w:val="right" w:pos="1021"/>
      </w:tabs>
      <w:spacing w:before="180" w:line="240" w:lineRule="auto"/>
      <w:ind w:left="1134" w:hanging="1134"/>
    </w:pPr>
  </w:style>
  <w:style w:type="paragraph" w:customStyle="1" w:styleId="Definition">
    <w:name w:val="Definition"/>
    <w:aliases w:val="dd"/>
    <w:basedOn w:val="OPCParaBase"/>
    <w:rsid w:val="008B22D0"/>
    <w:pPr>
      <w:spacing w:before="180" w:line="240" w:lineRule="auto"/>
      <w:ind w:left="1134"/>
    </w:pPr>
  </w:style>
  <w:style w:type="paragraph" w:customStyle="1" w:styleId="EndNotespara">
    <w:name w:val="EndNotes(para)"/>
    <w:aliases w:val="eta"/>
    <w:basedOn w:val="OPCParaBase"/>
    <w:next w:val="EndNotessubpara"/>
    <w:rsid w:val="008B22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2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2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2D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8B22D0"/>
    <w:rPr>
      <w:sz w:val="16"/>
    </w:rPr>
  </w:style>
  <w:style w:type="paragraph" w:customStyle="1" w:styleId="House">
    <w:name w:val="House"/>
    <w:basedOn w:val="OPCParaBase"/>
    <w:rsid w:val="008B22D0"/>
    <w:pPr>
      <w:spacing w:line="240" w:lineRule="auto"/>
    </w:pPr>
    <w:rPr>
      <w:sz w:val="28"/>
    </w:rPr>
  </w:style>
  <w:style w:type="paragraph" w:customStyle="1" w:styleId="Item">
    <w:name w:val="Item"/>
    <w:aliases w:val="i"/>
    <w:basedOn w:val="OPCParaBase"/>
    <w:next w:val="ItemHead"/>
    <w:rsid w:val="008B22D0"/>
    <w:pPr>
      <w:keepLines/>
      <w:spacing w:before="80" w:line="240" w:lineRule="auto"/>
      <w:ind w:left="709"/>
    </w:pPr>
  </w:style>
  <w:style w:type="paragraph" w:customStyle="1" w:styleId="ItemHead">
    <w:name w:val="ItemHead"/>
    <w:aliases w:val="ih"/>
    <w:basedOn w:val="OPCParaBase"/>
    <w:next w:val="Item"/>
    <w:rsid w:val="008B22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2D0"/>
    <w:pPr>
      <w:spacing w:line="240" w:lineRule="auto"/>
    </w:pPr>
    <w:rPr>
      <w:b/>
      <w:sz w:val="32"/>
    </w:rPr>
  </w:style>
  <w:style w:type="paragraph" w:customStyle="1" w:styleId="notedraft">
    <w:name w:val="note(draft)"/>
    <w:aliases w:val="nd"/>
    <w:basedOn w:val="OPCParaBase"/>
    <w:rsid w:val="008B22D0"/>
    <w:pPr>
      <w:spacing w:before="240" w:line="240" w:lineRule="auto"/>
      <w:ind w:left="284" w:hanging="284"/>
    </w:pPr>
    <w:rPr>
      <w:i/>
      <w:sz w:val="24"/>
    </w:rPr>
  </w:style>
  <w:style w:type="paragraph" w:customStyle="1" w:styleId="notemargin">
    <w:name w:val="note(margin)"/>
    <w:aliases w:val="nm"/>
    <w:basedOn w:val="OPCParaBase"/>
    <w:rsid w:val="008B22D0"/>
    <w:pPr>
      <w:tabs>
        <w:tab w:val="left" w:pos="709"/>
      </w:tabs>
      <w:spacing w:before="122" w:line="198" w:lineRule="exact"/>
      <w:ind w:left="709" w:hanging="709"/>
    </w:pPr>
    <w:rPr>
      <w:sz w:val="18"/>
    </w:rPr>
  </w:style>
  <w:style w:type="paragraph" w:customStyle="1" w:styleId="noteToPara">
    <w:name w:val="noteToPara"/>
    <w:aliases w:val="ntp"/>
    <w:basedOn w:val="OPCParaBase"/>
    <w:rsid w:val="008B22D0"/>
    <w:pPr>
      <w:spacing w:before="122" w:line="198" w:lineRule="exact"/>
      <w:ind w:left="2353" w:hanging="709"/>
    </w:pPr>
    <w:rPr>
      <w:sz w:val="18"/>
    </w:rPr>
  </w:style>
  <w:style w:type="paragraph" w:customStyle="1" w:styleId="noteParlAmend">
    <w:name w:val="note(ParlAmend)"/>
    <w:aliases w:val="npp"/>
    <w:basedOn w:val="OPCParaBase"/>
    <w:next w:val="ParlAmend"/>
    <w:rsid w:val="008B22D0"/>
    <w:pPr>
      <w:spacing w:line="240" w:lineRule="auto"/>
      <w:jc w:val="right"/>
    </w:pPr>
    <w:rPr>
      <w:rFonts w:ascii="Arial" w:hAnsi="Arial"/>
      <w:b/>
      <w:i/>
    </w:rPr>
  </w:style>
  <w:style w:type="paragraph" w:customStyle="1" w:styleId="Page1">
    <w:name w:val="Page1"/>
    <w:basedOn w:val="OPCParaBase"/>
    <w:rsid w:val="008B22D0"/>
    <w:pPr>
      <w:spacing w:before="5600" w:line="240" w:lineRule="auto"/>
    </w:pPr>
    <w:rPr>
      <w:b/>
      <w:sz w:val="32"/>
    </w:rPr>
  </w:style>
  <w:style w:type="paragraph" w:customStyle="1" w:styleId="paragraphsub">
    <w:name w:val="paragraph(sub)"/>
    <w:aliases w:val="aa"/>
    <w:basedOn w:val="OPCParaBase"/>
    <w:rsid w:val="008B22D0"/>
    <w:pPr>
      <w:tabs>
        <w:tab w:val="right" w:pos="1985"/>
      </w:tabs>
      <w:spacing w:before="40" w:line="240" w:lineRule="auto"/>
      <w:ind w:left="2098" w:hanging="2098"/>
    </w:pPr>
  </w:style>
  <w:style w:type="paragraph" w:customStyle="1" w:styleId="paragraphsub-sub">
    <w:name w:val="paragraph(sub-sub)"/>
    <w:aliases w:val="aaa"/>
    <w:basedOn w:val="OPCParaBase"/>
    <w:rsid w:val="008B22D0"/>
    <w:pPr>
      <w:tabs>
        <w:tab w:val="right" w:pos="2722"/>
      </w:tabs>
      <w:spacing w:before="40" w:line="240" w:lineRule="auto"/>
      <w:ind w:left="2835" w:hanging="2835"/>
    </w:pPr>
  </w:style>
  <w:style w:type="paragraph" w:customStyle="1" w:styleId="paragraph">
    <w:name w:val="paragraph"/>
    <w:aliases w:val="a"/>
    <w:basedOn w:val="OPCParaBase"/>
    <w:rsid w:val="008B22D0"/>
    <w:pPr>
      <w:tabs>
        <w:tab w:val="right" w:pos="1531"/>
      </w:tabs>
      <w:spacing w:before="40" w:line="240" w:lineRule="auto"/>
      <w:ind w:left="1644" w:hanging="1644"/>
    </w:pPr>
  </w:style>
  <w:style w:type="paragraph" w:customStyle="1" w:styleId="ParlAmend">
    <w:name w:val="ParlAmend"/>
    <w:aliases w:val="pp"/>
    <w:basedOn w:val="OPCParaBase"/>
    <w:rsid w:val="008B22D0"/>
    <w:pPr>
      <w:spacing w:before="240" w:line="240" w:lineRule="atLeast"/>
      <w:ind w:hanging="567"/>
    </w:pPr>
    <w:rPr>
      <w:sz w:val="24"/>
    </w:rPr>
  </w:style>
  <w:style w:type="paragraph" w:customStyle="1" w:styleId="Portfolio">
    <w:name w:val="Portfolio"/>
    <w:basedOn w:val="OPCParaBase"/>
    <w:rsid w:val="008B22D0"/>
    <w:pPr>
      <w:spacing w:line="240" w:lineRule="auto"/>
    </w:pPr>
    <w:rPr>
      <w:i/>
      <w:sz w:val="20"/>
    </w:rPr>
  </w:style>
  <w:style w:type="paragraph" w:customStyle="1" w:styleId="Preamble">
    <w:name w:val="Preamble"/>
    <w:basedOn w:val="OPCParaBase"/>
    <w:next w:val="Normal"/>
    <w:rsid w:val="008B22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2D0"/>
    <w:pPr>
      <w:spacing w:line="240" w:lineRule="auto"/>
    </w:pPr>
    <w:rPr>
      <w:i/>
      <w:sz w:val="20"/>
    </w:rPr>
  </w:style>
  <w:style w:type="paragraph" w:customStyle="1" w:styleId="Session">
    <w:name w:val="Session"/>
    <w:basedOn w:val="OPCParaBase"/>
    <w:rsid w:val="008B22D0"/>
    <w:pPr>
      <w:spacing w:line="240" w:lineRule="auto"/>
    </w:pPr>
    <w:rPr>
      <w:sz w:val="28"/>
    </w:rPr>
  </w:style>
  <w:style w:type="paragraph" w:customStyle="1" w:styleId="Sponsor">
    <w:name w:val="Sponsor"/>
    <w:basedOn w:val="OPCParaBase"/>
    <w:rsid w:val="008B22D0"/>
    <w:pPr>
      <w:spacing w:line="240" w:lineRule="auto"/>
    </w:pPr>
    <w:rPr>
      <w:i/>
    </w:rPr>
  </w:style>
  <w:style w:type="paragraph" w:customStyle="1" w:styleId="Subitem">
    <w:name w:val="Subitem"/>
    <w:aliases w:val="iss"/>
    <w:basedOn w:val="OPCParaBase"/>
    <w:rsid w:val="008B22D0"/>
    <w:pPr>
      <w:spacing w:before="180" w:line="240" w:lineRule="auto"/>
      <w:ind w:left="709" w:hanging="709"/>
    </w:pPr>
  </w:style>
  <w:style w:type="paragraph" w:customStyle="1" w:styleId="SubitemHead">
    <w:name w:val="SubitemHead"/>
    <w:aliases w:val="issh"/>
    <w:basedOn w:val="OPCParaBase"/>
    <w:rsid w:val="008B22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2D0"/>
    <w:pPr>
      <w:spacing w:before="40" w:line="240" w:lineRule="auto"/>
      <w:ind w:left="1134"/>
    </w:pPr>
  </w:style>
  <w:style w:type="paragraph" w:customStyle="1" w:styleId="SubsectionHead">
    <w:name w:val="SubsectionHead"/>
    <w:aliases w:val="ssh"/>
    <w:basedOn w:val="OPCParaBase"/>
    <w:next w:val="subsection"/>
    <w:rsid w:val="008B22D0"/>
    <w:pPr>
      <w:keepNext/>
      <w:keepLines/>
      <w:spacing w:before="240" w:line="240" w:lineRule="auto"/>
      <w:ind w:left="1134"/>
    </w:pPr>
    <w:rPr>
      <w:i/>
    </w:rPr>
  </w:style>
  <w:style w:type="paragraph" w:customStyle="1" w:styleId="Tablea">
    <w:name w:val="Table(a)"/>
    <w:aliases w:val="ta"/>
    <w:basedOn w:val="OPCParaBase"/>
    <w:rsid w:val="008B22D0"/>
    <w:pPr>
      <w:spacing w:before="60" w:line="240" w:lineRule="auto"/>
      <w:ind w:left="284" w:hanging="284"/>
    </w:pPr>
    <w:rPr>
      <w:sz w:val="20"/>
    </w:rPr>
  </w:style>
  <w:style w:type="paragraph" w:customStyle="1" w:styleId="TableAA">
    <w:name w:val="Table(AA)"/>
    <w:aliases w:val="taaa"/>
    <w:basedOn w:val="OPCParaBase"/>
    <w:rsid w:val="008B22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2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2D0"/>
    <w:pPr>
      <w:spacing w:before="60" w:line="240" w:lineRule="atLeast"/>
    </w:pPr>
    <w:rPr>
      <w:sz w:val="20"/>
    </w:rPr>
  </w:style>
  <w:style w:type="paragraph" w:customStyle="1" w:styleId="TLPBoxTextnote">
    <w:name w:val="TLPBoxText(note"/>
    <w:aliases w:val="right)"/>
    <w:basedOn w:val="OPCParaBase"/>
    <w:rsid w:val="008B22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2D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2D0"/>
    <w:pPr>
      <w:spacing w:before="122" w:line="198" w:lineRule="exact"/>
      <w:ind w:left="1985" w:hanging="851"/>
      <w:jc w:val="right"/>
    </w:pPr>
    <w:rPr>
      <w:sz w:val="18"/>
    </w:rPr>
  </w:style>
  <w:style w:type="paragraph" w:customStyle="1" w:styleId="TLPTableBullet">
    <w:name w:val="TLPTableBullet"/>
    <w:aliases w:val="ttb"/>
    <w:basedOn w:val="OPCParaBase"/>
    <w:rsid w:val="008B22D0"/>
    <w:pPr>
      <w:spacing w:line="240" w:lineRule="exact"/>
      <w:ind w:left="284" w:hanging="284"/>
    </w:pPr>
    <w:rPr>
      <w:sz w:val="20"/>
    </w:rPr>
  </w:style>
  <w:style w:type="paragraph" w:customStyle="1" w:styleId="TofSectsGroupHeading">
    <w:name w:val="TofSects(GroupHeading)"/>
    <w:basedOn w:val="OPCParaBase"/>
    <w:next w:val="TofSectsSection"/>
    <w:rsid w:val="008B22D0"/>
    <w:pPr>
      <w:keepLines/>
      <w:spacing w:before="240" w:after="120" w:line="240" w:lineRule="auto"/>
      <w:ind w:left="794"/>
    </w:pPr>
    <w:rPr>
      <w:b/>
      <w:kern w:val="28"/>
      <w:sz w:val="20"/>
    </w:rPr>
  </w:style>
  <w:style w:type="paragraph" w:customStyle="1" w:styleId="TofSectsHeading">
    <w:name w:val="TofSects(Heading)"/>
    <w:basedOn w:val="OPCParaBase"/>
    <w:rsid w:val="008B22D0"/>
    <w:pPr>
      <w:spacing w:before="240" w:after="120" w:line="240" w:lineRule="auto"/>
    </w:pPr>
    <w:rPr>
      <w:b/>
      <w:sz w:val="24"/>
    </w:rPr>
  </w:style>
  <w:style w:type="paragraph" w:customStyle="1" w:styleId="TofSectsSection">
    <w:name w:val="TofSects(Section)"/>
    <w:basedOn w:val="OPCParaBase"/>
    <w:rsid w:val="008B22D0"/>
    <w:pPr>
      <w:keepLines/>
      <w:spacing w:before="40" w:line="240" w:lineRule="auto"/>
      <w:ind w:left="1588" w:hanging="794"/>
    </w:pPr>
    <w:rPr>
      <w:kern w:val="28"/>
      <w:sz w:val="18"/>
    </w:rPr>
  </w:style>
  <w:style w:type="paragraph" w:customStyle="1" w:styleId="TofSectsSubdiv">
    <w:name w:val="TofSects(Subdiv)"/>
    <w:basedOn w:val="OPCParaBase"/>
    <w:rsid w:val="008B22D0"/>
    <w:pPr>
      <w:keepLines/>
      <w:spacing w:before="80" w:line="240" w:lineRule="auto"/>
      <w:ind w:left="1588" w:hanging="794"/>
    </w:pPr>
    <w:rPr>
      <w:kern w:val="28"/>
    </w:rPr>
  </w:style>
  <w:style w:type="paragraph" w:customStyle="1" w:styleId="WRStyle">
    <w:name w:val="WR Style"/>
    <w:aliases w:val="WR"/>
    <w:basedOn w:val="OPCParaBase"/>
    <w:rsid w:val="008B22D0"/>
    <w:pPr>
      <w:spacing w:before="240" w:line="240" w:lineRule="auto"/>
      <w:ind w:left="284" w:hanging="284"/>
    </w:pPr>
    <w:rPr>
      <w:b/>
      <w:i/>
      <w:kern w:val="28"/>
      <w:sz w:val="24"/>
    </w:rPr>
  </w:style>
  <w:style w:type="paragraph" w:customStyle="1" w:styleId="notepara">
    <w:name w:val="note(para)"/>
    <w:aliases w:val="na"/>
    <w:basedOn w:val="OPCParaBase"/>
    <w:rsid w:val="008B22D0"/>
    <w:pPr>
      <w:spacing w:before="40" w:line="198" w:lineRule="exact"/>
      <w:ind w:left="2354" w:hanging="369"/>
    </w:pPr>
    <w:rPr>
      <w:sz w:val="18"/>
    </w:rPr>
  </w:style>
  <w:style w:type="character" w:customStyle="1" w:styleId="FooterChar">
    <w:name w:val="Footer Char"/>
    <w:basedOn w:val="DefaultParagraphFont"/>
    <w:link w:val="Footer"/>
    <w:rsid w:val="008B22D0"/>
    <w:rPr>
      <w:sz w:val="22"/>
      <w:szCs w:val="24"/>
    </w:rPr>
  </w:style>
  <w:style w:type="table" w:customStyle="1" w:styleId="CFlag">
    <w:name w:val="CFlag"/>
    <w:basedOn w:val="TableNormal"/>
    <w:uiPriority w:val="99"/>
    <w:rsid w:val="008B22D0"/>
    <w:tblPr/>
  </w:style>
  <w:style w:type="character" w:customStyle="1" w:styleId="BalloonTextChar">
    <w:name w:val="Balloon Text Char"/>
    <w:basedOn w:val="DefaultParagraphFont"/>
    <w:link w:val="BalloonText"/>
    <w:uiPriority w:val="99"/>
    <w:rsid w:val="008B22D0"/>
    <w:rPr>
      <w:rFonts w:ascii="Tahoma" w:eastAsiaTheme="minorHAnsi" w:hAnsi="Tahoma" w:cs="Tahoma"/>
      <w:sz w:val="16"/>
      <w:szCs w:val="16"/>
      <w:lang w:eastAsia="en-US"/>
    </w:rPr>
  </w:style>
  <w:style w:type="paragraph" w:customStyle="1" w:styleId="InstNo">
    <w:name w:val="InstNo"/>
    <w:basedOn w:val="OPCParaBase"/>
    <w:next w:val="Normal"/>
    <w:rsid w:val="008B22D0"/>
    <w:rPr>
      <w:b/>
      <w:sz w:val="28"/>
      <w:szCs w:val="32"/>
    </w:rPr>
  </w:style>
  <w:style w:type="paragraph" w:customStyle="1" w:styleId="TerritoryT">
    <w:name w:val="TerritoryT"/>
    <w:basedOn w:val="OPCParaBase"/>
    <w:next w:val="Normal"/>
    <w:rsid w:val="008B22D0"/>
    <w:rPr>
      <w:b/>
      <w:sz w:val="32"/>
    </w:rPr>
  </w:style>
  <w:style w:type="paragraph" w:customStyle="1" w:styleId="LegislationMadeUnder">
    <w:name w:val="LegislationMadeUnder"/>
    <w:basedOn w:val="OPCParaBase"/>
    <w:next w:val="Normal"/>
    <w:rsid w:val="008B22D0"/>
    <w:rPr>
      <w:i/>
      <w:sz w:val="32"/>
      <w:szCs w:val="32"/>
    </w:rPr>
  </w:style>
  <w:style w:type="paragraph" w:customStyle="1" w:styleId="ActHead10">
    <w:name w:val="ActHead 10"/>
    <w:aliases w:val="sp"/>
    <w:basedOn w:val="OPCParaBase"/>
    <w:next w:val="ActHead3"/>
    <w:rsid w:val="008B22D0"/>
    <w:pPr>
      <w:keepNext/>
      <w:spacing w:before="280" w:line="240" w:lineRule="auto"/>
      <w:outlineLvl w:val="1"/>
    </w:pPr>
    <w:rPr>
      <w:b/>
      <w:sz w:val="32"/>
      <w:szCs w:val="30"/>
    </w:rPr>
  </w:style>
  <w:style w:type="paragraph" w:customStyle="1" w:styleId="SignCoverPageEnd">
    <w:name w:val="SignCoverPageEnd"/>
    <w:basedOn w:val="OPCParaBase"/>
    <w:next w:val="Normal"/>
    <w:rsid w:val="008B22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2D0"/>
    <w:pPr>
      <w:pBdr>
        <w:top w:val="single" w:sz="4" w:space="1" w:color="auto"/>
      </w:pBdr>
      <w:spacing w:before="360"/>
      <w:ind w:right="397"/>
      <w:jc w:val="both"/>
    </w:pPr>
  </w:style>
  <w:style w:type="paragraph" w:customStyle="1" w:styleId="NotesHeading2">
    <w:name w:val="NotesHeading 2"/>
    <w:basedOn w:val="OPCParaBase"/>
    <w:next w:val="Normal"/>
    <w:rsid w:val="008B22D0"/>
    <w:rPr>
      <w:b/>
      <w:sz w:val="28"/>
      <w:szCs w:val="28"/>
    </w:rPr>
  </w:style>
  <w:style w:type="paragraph" w:customStyle="1" w:styleId="NotesHeading1">
    <w:name w:val="NotesHeading 1"/>
    <w:basedOn w:val="OPCParaBase"/>
    <w:next w:val="Normal"/>
    <w:rsid w:val="008B22D0"/>
    <w:rPr>
      <w:b/>
      <w:sz w:val="28"/>
      <w:szCs w:val="28"/>
    </w:rPr>
  </w:style>
  <w:style w:type="paragraph" w:customStyle="1" w:styleId="CompiledActNo">
    <w:name w:val="CompiledActNo"/>
    <w:basedOn w:val="OPCParaBase"/>
    <w:next w:val="Normal"/>
    <w:rsid w:val="008B22D0"/>
    <w:rPr>
      <w:b/>
      <w:sz w:val="24"/>
      <w:szCs w:val="24"/>
    </w:rPr>
  </w:style>
  <w:style w:type="paragraph" w:customStyle="1" w:styleId="ENotesText">
    <w:name w:val="ENotesText"/>
    <w:aliases w:val="Ent"/>
    <w:basedOn w:val="OPCParaBase"/>
    <w:next w:val="Normal"/>
    <w:rsid w:val="008B22D0"/>
    <w:pPr>
      <w:spacing w:before="120"/>
    </w:pPr>
  </w:style>
  <w:style w:type="paragraph" w:customStyle="1" w:styleId="CompiledMadeUnder">
    <w:name w:val="CompiledMadeUnder"/>
    <w:basedOn w:val="OPCParaBase"/>
    <w:next w:val="Normal"/>
    <w:rsid w:val="008B22D0"/>
    <w:rPr>
      <w:i/>
      <w:sz w:val="24"/>
      <w:szCs w:val="24"/>
    </w:rPr>
  </w:style>
  <w:style w:type="paragraph" w:customStyle="1" w:styleId="Paragraphsub-sub-sub">
    <w:name w:val="Paragraph(sub-sub-sub)"/>
    <w:aliases w:val="aaaa"/>
    <w:basedOn w:val="OPCParaBase"/>
    <w:rsid w:val="008B22D0"/>
    <w:pPr>
      <w:tabs>
        <w:tab w:val="right" w:pos="3402"/>
      </w:tabs>
      <w:spacing w:before="40" w:line="240" w:lineRule="auto"/>
      <w:ind w:left="3402" w:hanging="3402"/>
    </w:pPr>
  </w:style>
  <w:style w:type="paragraph" w:customStyle="1" w:styleId="TableTextEndNotes">
    <w:name w:val="TableTextEndNotes"/>
    <w:aliases w:val="Tten"/>
    <w:basedOn w:val="Normal"/>
    <w:rsid w:val="008B22D0"/>
    <w:pPr>
      <w:spacing w:before="60" w:line="240" w:lineRule="auto"/>
    </w:pPr>
    <w:rPr>
      <w:rFonts w:cs="Arial"/>
      <w:sz w:val="20"/>
      <w:szCs w:val="22"/>
    </w:rPr>
  </w:style>
  <w:style w:type="paragraph" w:customStyle="1" w:styleId="NoteToSubpara">
    <w:name w:val="NoteToSubpara"/>
    <w:aliases w:val="nts"/>
    <w:basedOn w:val="OPCParaBase"/>
    <w:rsid w:val="008B22D0"/>
    <w:pPr>
      <w:spacing w:before="40" w:line="198" w:lineRule="exact"/>
      <w:ind w:left="2835" w:hanging="709"/>
    </w:pPr>
    <w:rPr>
      <w:sz w:val="18"/>
    </w:rPr>
  </w:style>
  <w:style w:type="paragraph" w:customStyle="1" w:styleId="ENoteTableHeading">
    <w:name w:val="ENoteTableHeading"/>
    <w:aliases w:val="enth"/>
    <w:basedOn w:val="OPCParaBase"/>
    <w:rsid w:val="008B22D0"/>
    <w:pPr>
      <w:keepNext/>
      <w:spacing w:before="60" w:line="240" w:lineRule="atLeast"/>
    </w:pPr>
    <w:rPr>
      <w:rFonts w:ascii="Arial" w:hAnsi="Arial"/>
      <w:b/>
      <w:sz w:val="16"/>
    </w:rPr>
  </w:style>
  <w:style w:type="paragraph" w:customStyle="1" w:styleId="ENoteTTi">
    <w:name w:val="ENoteTTi"/>
    <w:aliases w:val="entti"/>
    <w:basedOn w:val="OPCParaBase"/>
    <w:rsid w:val="008B22D0"/>
    <w:pPr>
      <w:keepNext/>
      <w:spacing w:before="60" w:line="240" w:lineRule="atLeast"/>
      <w:ind w:left="170"/>
    </w:pPr>
    <w:rPr>
      <w:sz w:val="16"/>
    </w:rPr>
  </w:style>
  <w:style w:type="paragraph" w:customStyle="1" w:styleId="ENotesHeading1">
    <w:name w:val="ENotesHeading 1"/>
    <w:aliases w:val="Enh1,ENh1"/>
    <w:basedOn w:val="OPCParaBase"/>
    <w:next w:val="Normal"/>
    <w:rsid w:val="008B22D0"/>
    <w:pPr>
      <w:spacing w:before="120"/>
      <w:outlineLvl w:val="1"/>
    </w:pPr>
    <w:rPr>
      <w:b/>
      <w:sz w:val="28"/>
      <w:szCs w:val="28"/>
    </w:rPr>
  </w:style>
  <w:style w:type="paragraph" w:customStyle="1" w:styleId="ENotesHeading2">
    <w:name w:val="ENotesHeading 2"/>
    <w:aliases w:val="Enh2,ENh2"/>
    <w:basedOn w:val="OPCParaBase"/>
    <w:next w:val="Normal"/>
    <w:rsid w:val="008B22D0"/>
    <w:pPr>
      <w:spacing w:before="120" w:after="120"/>
      <w:outlineLvl w:val="2"/>
    </w:pPr>
    <w:rPr>
      <w:b/>
      <w:sz w:val="24"/>
      <w:szCs w:val="28"/>
    </w:rPr>
  </w:style>
  <w:style w:type="paragraph" w:customStyle="1" w:styleId="ENotesHeading3">
    <w:name w:val="ENotesHeading 3"/>
    <w:aliases w:val="Enh3"/>
    <w:basedOn w:val="OPCParaBase"/>
    <w:next w:val="Normal"/>
    <w:rsid w:val="008B22D0"/>
    <w:pPr>
      <w:keepNext/>
      <w:spacing w:before="120" w:line="240" w:lineRule="auto"/>
      <w:outlineLvl w:val="4"/>
    </w:pPr>
    <w:rPr>
      <w:b/>
      <w:szCs w:val="24"/>
    </w:rPr>
  </w:style>
  <w:style w:type="paragraph" w:customStyle="1" w:styleId="ENoteTTIndentHeading">
    <w:name w:val="ENoteTTIndentHeading"/>
    <w:aliases w:val="enTTHi"/>
    <w:basedOn w:val="OPCParaBase"/>
    <w:rsid w:val="008B22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2D0"/>
    <w:pPr>
      <w:spacing w:before="60" w:line="240" w:lineRule="atLeast"/>
    </w:pPr>
    <w:rPr>
      <w:sz w:val="16"/>
    </w:rPr>
  </w:style>
  <w:style w:type="paragraph" w:customStyle="1" w:styleId="MadeunderText">
    <w:name w:val="MadeunderText"/>
    <w:basedOn w:val="OPCParaBase"/>
    <w:next w:val="CompiledMadeUnder"/>
    <w:rsid w:val="008B22D0"/>
    <w:pPr>
      <w:spacing w:before="240"/>
    </w:pPr>
    <w:rPr>
      <w:sz w:val="24"/>
      <w:szCs w:val="24"/>
    </w:rPr>
  </w:style>
  <w:style w:type="paragraph" w:customStyle="1" w:styleId="SubPartCASA">
    <w:name w:val="SubPart(CASA)"/>
    <w:aliases w:val="csp"/>
    <w:basedOn w:val="OPCParaBase"/>
    <w:next w:val="ActHead3"/>
    <w:rsid w:val="008B22D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B22D0"/>
  </w:style>
  <w:style w:type="character" w:customStyle="1" w:styleId="CharSubPartNoCASA">
    <w:name w:val="CharSubPartNo(CASA)"/>
    <w:basedOn w:val="OPCCharBase"/>
    <w:uiPriority w:val="1"/>
    <w:rsid w:val="008B22D0"/>
  </w:style>
  <w:style w:type="paragraph" w:customStyle="1" w:styleId="ENoteTTIndentHeadingSub">
    <w:name w:val="ENoteTTIndentHeadingSub"/>
    <w:aliases w:val="enTTHis"/>
    <w:basedOn w:val="OPCParaBase"/>
    <w:rsid w:val="008B22D0"/>
    <w:pPr>
      <w:keepNext/>
      <w:spacing w:before="60" w:line="240" w:lineRule="atLeast"/>
      <w:ind w:left="340"/>
    </w:pPr>
    <w:rPr>
      <w:b/>
      <w:sz w:val="16"/>
    </w:rPr>
  </w:style>
  <w:style w:type="paragraph" w:customStyle="1" w:styleId="ENoteTTiSub">
    <w:name w:val="ENoteTTiSub"/>
    <w:aliases w:val="enttis"/>
    <w:basedOn w:val="OPCParaBase"/>
    <w:rsid w:val="008B22D0"/>
    <w:pPr>
      <w:keepNext/>
      <w:spacing w:before="60" w:line="240" w:lineRule="atLeast"/>
      <w:ind w:left="340"/>
    </w:pPr>
    <w:rPr>
      <w:sz w:val="16"/>
    </w:rPr>
  </w:style>
  <w:style w:type="paragraph" w:customStyle="1" w:styleId="SubDivisionMigration">
    <w:name w:val="SubDivisionMigration"/>
    <w:aliases w:val="sdm"/>
    <w:basedOn w:val="OPCParaBase"/>
    <w:rsid w:val="008B22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2D0"/>
    <w:pPr>
      <w:keepNext/>
      <w:keepLines/>
      <w:spacing w:before="240" w:line="240" w:lineRule="auto"/>
      <w:ind w:left="1134" w:hanging="1134"/>
    </w:pPr>
    <w:rPr>
      <w:b/>
      <w:sz w:val="28"/>
    </w:rPr>
  </w:style>
  <w:style w:type="paragraph" w:customStyle="1" w:styleId="notetext">
    <w:name w:val="note(text)"/>
    <w:aliases w:val="n"/>
    <w:basedOn w:val="OPCParaBase"/>
    <w:rsid w:val="008B22D0"/>
    <w:pPr>
      <w:spacing w:before="122" w:line="240" w:lineRule="auto"/>
      <w:ind w:left="1985" w:hanging="851"/>
    </w:pPr>
    <w:rPr>
      <w:sz w:val="18"/>
    </w:rPr>
  </w:style>
  <w:style w:type="paragraph" w:customStyle="1" w:styleId="FreeForm">
    <w:name w:val="FreeForm"/>
    <w:rsid w:val="008B22D0"/>
    <w:rPr>
      <w:rFonts w:ascii="Arial" w:eastAsiaTheme="minorHAnsi" w:hAnsi="Arial" w:cstheme="minorBidi"/>
      <w:sz w:val="22"/>
      <w:lang w:eastAsia="en-US"/>
    </w:rPr>
  </w:style>
  <w:style w:type="paragraph" w:customStyle="1" w:styleId="SOText">
    <w:name w:val="SO Text"/>
    <w:aliases w:val="sot"/>
    <w:link w:val="SOTextChar"/>
    <w:rsid w:val="008B22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B22D0"/>
    <w:rPr>
      <w:rFonts w:eastAsiaTheme="minorHAnsi" w:cstheme="minorBidi"/>
      <w:sz w:val="22"/>
      <w:lang w:eastAsia="en-US"/>
    </w:rPr>
  </w:style>
  <w:style w:type="paragraph" w:customStyle="1" w:styleId="SOTextNote">
    <w:name w:val="SO TextNote"/>
    <w:aliases w:val="sont"/>
    <w:basedOn w:val="SOText"/>
    <w:qFormat/>
    <w:rsid w:val="008B22D0"/>
    <w:pPr>
      <w:spacing w:before="122" w:line="198" w:lineRule="exact"/>
      <w:ind w:left="1843" w:hanging="709"/>
    </w:pPr>
    <w:rPr>
      <w:sz w:val="18"/>
    </w:rPr>
  </w:style>
  <w:style w:type="paragraph" w:customStyle="1" w:styleId="SOPara">
    <w:name w:val="SO Para"/>
    <w:aliases w:val="soa"/>
    <w:basedOn w:val="SOText"/>
    <w:link w:val="SOParaChar"/>
    <w:qFormat/>
    <w:rsid w:val="008B22D0"/>
    <w:pPr>
      <w:tabs>
        <w:tab w:val="right" w:pos="1786"/>
      </w:tabs>
      <w:spacing w:before="40"/>
      <w:ind w:left="2070" w:hanging="936"/>
    </w:pPr>
  </w:style>
  <w:style w:type="character" w:customStyle="1" w:styleId="SOParaChar">
    <w:name w:val="SO Para Char"/>
    <w:aliases w:val="soa Char"/>
    <w:basedOn w:val="DefaultParagraphFont"/>
    <w:link w:val="SOPara"/>
    <w:rsid w:val="008B22D0"/>
    <w:rPr>
      <w:rFonts w:eastAsiaTheme="minorHAnsi" w:cstheme="minorBidi"/>
      <w:sz w:val="22"/>
      <w:lang w:eastAsia="en-US"/>
    </w:rPr>
  </w:style>
  <w:style w:type="paragraph" w:customStyle="1" w:styleId="FileName">
    <w:name w:val="FileName"/>
    <w:basedOn w:val="Normal"/>
    <w:rsid w:val="008B22D0"/>
  </w:style>
  <w:style w:type="paragraph" w:customStyle="1" w:styleId="TableHeading">
    <w:name w:val="TableHeading"/>
    <w:aliases w:val="th"/>
    <w:basedOn w:val="OPCParaBase"/>
    <w:next w:val="Tabletext"/>
    <w:rsid w:val="008B22D0"/>
    <w:pPr>
      <w:keepNext/>
      <w:spacing w:before="60" w:line="240" w:lineRule="atLeast"/>
    </w:pPr>
    <w:rPr>
      <w:b/>
      <w:sz w:val="20"/>
    </w:rPr>
  </w:style>
  <w:style w:type="paragraph" w:customStyle="1" w:styleId="SOHeadBold">
    <w:name w:val="SO HeadBold"/>
    <w:aliases w:val="sohb"/>
    <w:basedOn w:val="SOText"/>
    <w:next w:val="SOText"/>
    <w:link w:val="SOHeadBoldChar"/>
    <w:qFormat/>
    <w:rsid w:val="008B22D0"/>
    <w:rPr>
      <w:b/>
    </w:rPr>
  </w:style>
  <w:style w:type="character" w:customStyle="1" w:styleId="SOHeadBoldChar">
    <w:name w:val="SO HeadBold Char"/>
    <w:aliases w:val="sohb Char"/>
    <w:basedOn w:val="DefaultParagraphFont"/>
    <w:link w:val="SOHeadBold"/>
    <w:rsid w:val="008B22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B22D0"/>
    <w:rPr>
      <w:i/>
    </w:rPr>
  </w:style>
  <w:style w:type="character" w:customStyle="1" w:styleId="SOHeadItalicChar">
    <w:name w:val="SO HeadItalic Char"/>
    <w:aliases w:val="sohi Char"/>
    <w:basedOn w:val="DefaultParagraphFont"/>
    <w:link w:val="SOHeadItalic"/>
    <w:rsid w:val="008B22D0"/>
    <w:rPr>
      <w:rFonts w:eastAsiaTheme="minorHAnsi" w:cstheme="minorBidi"/>
      <w:i/>
      <w:sz w:val="22"/>
      <w:lang w:eastAsia="en-US"/>
    </w:rPr>
  </w:style>
  <w:style w:type="paragraph" w:customStyle="1" w:styleId="SOBullet">
    <w:name w:val="SO Bullet"/>
    <w:aliases w:val="sotb"/>
    <w:basedOn w:val="SOText"/>
    <w:link w:val="SOBulletChar"/>
    <w:qFormat/>
    <w:rsid w:val="008B22D0"/>
    <w:pPr>
      <w:ind w:left="1559" w:hanging="425"/>
    </w:pPr>
  </w:style>
  <w:style w:type="character" w:customStyle="1" w:styleId="SOBulletChar">
    <w:name w:val="SO Bullet Char"/>
    <w:aliases w:val="sotb Char"/>
    <w:basedOn w:val="DefaultParagraphFont"/>
    <w:link w:val="SOBullet"/>
    <w:rsid w:val="008B22D0"/>
    <w:rPr>
      <w:rFonts w:eastAsiaTheme="minorHAnsi" w:cstheme="minorBidi"/>
      <w:sz w:val="22"/>
      <w:lang w:eastAsia="en-US"/>
    </w:rPr>
  </w:style>
  <w:style w:type="paragraph" w:customStyle="1" w:styleId="SOBulletNote">
    <w:name w:val="SO BulletNote"/>
    <w:aliases w:val="sonb"/>
    <w:basedOn w:val="SOTextNote"/>
    <w:link w:val="SOBulletNoteChar"/>
    <w:qFormat/>
    <w:rsid w:val="008B22D0"/>
    <w:pPr>
      <w:tabs>
        <w:tab w:val="left" w:pos="1560"/>
      </w:tabs>
      <w:ind w:left="2268" w:hanging="1134"/>
    </w:pPr>
  </w:style>
  <w:style w:type="character" w:customStyle="1" w:styleId="SOBulletNoteChar">
    <w:name w:val="SO BulletNote Char"/>
    <w:aliases w:val="sonb Char"/>
    <w:basedOn w:val="DefaultParagraphFont"/>
    <w:link w:val="SOBulletNote"/>
    <w:rsid w:val="008B22D0"/>
    <w:rPr>
      <w:rFonts w:eastAsiaTheme="minorHAnsi" w:cstheme="minorBidi"/>
      <w:sz w:val="18"/>
      <w:lang w:eastAsia="en-US"/>
    </w:rPr>
  </w:style>
  <w:style w:type="paragraph" w:styleId="Revision">
    <w:name w:val="Revision"/>
    <w:hidden/>
    <w:uiPriority w:val="99"/>
    <w:semiHidden/>
    <w:rsid w:val="0050715F"/>
    <w:rPr>
      <w:rFonts w:eastAsiaTheme="minorHAnsi" w:cstheme="minorBidi"/>
      <w:sz w:val="22"/>
      <w:lang w:eastAsia="en-US"/>
    </w:rPr>
  </w:style>
  <w:style w:type="paragraph" w:customStyle="1" w:styleId="EnStatement">
    <w:name w:val="EnStatement"/>
    <w:basedOn w:val="Normal"/>
    <w:rsid w:val="008B22D0"/>
    <w:pPr>
      <w:numPr>
        <w:numId w:val="16"/>
      </w:numPr>
    </w:pPr>
    <w:rPr>
      <w:rFonts w:eastAsia="Times New Roman" w:cs="Times New Roman"/>
      <w:lang w:eastAsia="en-AU"/>
    </w:rPr>
  </w:style>
  <w:style w:type="paragraph" w:customStyle="1" w:styleId="EnStatementHeading">
    <w:name w:val="EnStatementHeading"/>
    <w:basedOn w:val="Normal"/>
    <w:rsid w:val="008B22D0"/>
    <w:rPr>
      <w:rFonts w:eastAsia="Times New Roman" w:cs="Times New Roman"/>
      <w:b/>
      <w:lang w:eastAsia="en-AU"/>
    </w:rPr>
  </w:style>
  <w:style w:type="paragraph" w:customStyle="1" w:styleId="Transitional">
    <w:name w:val="Transitional"/>
    <w:aliases w:val="tr"/>
    <w:basedOn w:val="Normal"/>
    <w:next w:val="Normal"/>
    <w:rsid w:val="008B22D0"/>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BodyNum">
    <w:name w:val="BodyNum"/>
    <w:aliases w:val="b1"/>
    <w:basedOn w:val="Normal"/>
    <w:rsid w:val="00A36ED6"/>
    <w:pPr>
      <w:numPr>
        <w:numId w:val="18"/>
      </w:numPr>
      <w:spacing w:before="240" w:line="240" w:lineRule="auto"/>
    </w:pPr>
    <w:rPr>
      <w:rFonts w:eastAsia="Times New Roman" w:cs="Times New Roman"/>
      <w:sz w:val="24"/>
      <w:lang w:eastAsia="en-AU"/>
    </w:rPr>
  </w:style>
  <w:style w:type="paragraph" w:customStyle="1" w:styleId="BodyPara">
    <w:name w:val="BodyPara"/>
    <w:aliases w:val="ba"/>
    <w:basedOn w:val="Normal"/>
    <w:rsid w:val="00A36ED6"/>
    <w:pPr>
      <w:numPr>
        <w:ilvl w:val="1"/>
        <w:numId w:val="18"/>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A36ED6"/>
    <w:pPr>
      <w:numPr>
        <w:ilvl w:val="2"/>
        <w:numId w:val="18"/>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A36ED6"/>
    <w:pPr>
      <w:numPr>
        <w:ilvl w:val="3"/>
        <w:numId w:val="18"/>
      </w:numPr>
      <w:spacing w:before="240" w:line="240" w:lineRule="auto"/>
    </w:pPr>
    <w:rPr>
      <w:rFonts w:eastAsia="Times New Roman" w:cs="Times New Roman"/>
      <w:sz w:val="24"/>
      <w:lang w:eastAsia="en-AU"/>
    </w:rPr>
  </w:style>
  <w:style w:type="numbering" w:customStyle="1" w:styleId="OPCBodyList">
    <w:name w:val="OPCBodyList"/>
    <w:uiPriority w:val="99"/>
    <w:rsid w:val="00A36ED6"/>
    <w:pPr>
      <w:numPr>
        <w:numId w:val="18"/>
      </w:numPr>
    </w:pPr>
  </w:style>
  <w:style w:type="character" w:customStyle="1" w:styleId="subsectionChar">
    <w:name w:val="subsection Char"/>
    <w:aliases w:val="ss Char"/>
    <w:basedOn w:val="DefaultParagraphFont"/>
    <w:link w:val="subsection"/>
    <w:locked/>
    <w:rsid w:val="00156255"/>
    <w:rPr>
      <w:sz w:val="22"/>
    </w:rPr>
  </w:style>
  <w:style w:type="character" w:customStyle="1" w:styleId="ActHead5Char">
    <w:name w:val="ActHead 5 Char"/>
    <w:aliases w:val="s Char"/>
    <w:link w:val="ActHead5"/>
    <w:rsid w:val="0015625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16</Pages>
  <Words>3216</Words>
  <Characters>15450</Characters>
  <Application>Microsoft Office Word</Application>
  <DocSecurity>0</DocSecurity>
  <PresentationFormat/>
  <Lines>527</Lines>
  <Paragraphs>365</Paragraphs>
  <ScaleCrop>false</ScaleCrop>
  <HeadingPairs>
    <vt:vector size="2" baseType="variant">
      <vt:variant>
        <vt:lpstr>Title</vt:lpstr>
      </vt:variant>
      <vt:variant>
        <vt:i4>1</vt:i4>
      </vt:variant>
    </vt:vector>
  </HeadingPairs>
  <TitlesOfParts>
    <vt:vector size="1" baseType="lpstr">
      <vt:lpstr>Product Stewardship (Oil) Regulations 2000</vt:lpstr>
    </vt:vector>
  </TitlesOfParts>
  <Manager/>
  <Company/>
  <LinksUpToDate>false</LinksUpToDate>
  <CharactersWithSpaces>18425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Stewardship (Oil) Regulations 2000</dc:title>
  <dc:subject/>
  <dc:creator/>
  <cp:keywords/>
  <dc:description/>
  <cp:lastModifiedBy/>
  <cp:revision>1</cp:revision>
  <cp:lastPrinted>2008-04-01T05:38:00Z</cp:lastPrinted>
  <dcterms:created xsi:type="dcterms:W3CDTF">2020-10-02T01:33:00Z</dcterms:created>
  <dcterms:modified xsi:type="dcterms:W3CDTF">2020-10-02T01:33:00Z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No IMM</vt:lpwstr>
  </property>
  <property fmtid="{D5CDD505-2E9C-101B-9397-08002B2CF9AE}" pid="5" name="ShortT">
    <vt:lpwstr>Product Stewardship (Oil) Regulations 2000</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10</vt:lpwstr>
  </property>
  <property fmtid="{D5CDD505-2E9C-101B-9397-08002B2CF9AE}" pid="19" name="StartDate">
    <vt:lpwstr>8 September 2020</vt:lpwstr>
  </property>
  <property fmtid="{D5CDD505-2E9C-101B-9397-08002B2CF9AE}" pid="20" name="IncludesUpTo">
    <vt:lpwstr>F2020L01140</vt:lpwstr>
  </property>
  <property fmtid="{D5CDD505-2E9C-101B-9397-08002B2CF9AE}" pid="21" name="RegisteredDate">
    <vt:lpwstr>2 October 2020</vt:lpwstr>
  </property>
</Properties>
</file>