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386" w:rsidRPr="000A3386" w:rsidRDefault="000A3386" w:rsidP="000A3386">
      <w:pPr>
        <w:shd w:val="clear" w:color="auto" w:fill="FFFFFF"/>
        <w:spacing w:before="100" w:beforeAutospacing="1" w:after="100" w:afterAutospacing="1" w:line="264" w:lineRule="atLeast"/>
        <w:jc w:val="center"/>
        <w:outlineLvl w:val="2"/>
        <w:rPr>
          <w:rFonts w:ascii="Open Sans" w:eastAsia="Times New Roman" w:hAnsi="Open Sans" w:cs="Open Sans"/>
          <w:color w:val="000000"/>
          <w:sz w:val="26"/>
          <w:szCs w:val="26"/>
          <w:lang w:eastAsia="en-AU"/>
        </w:rPr>
      </w:pPr>
      <w:bookmarkStart w:id="0" w:name="_GoBack"/>
      <w:bookmarkEnd w:id="0"/>
      <w:r w:rsidRPr="000A3386">
        <w:rPr>
          <w:rFonts w:ascii="Open Sans" w:eastAsia="Times New Roman" w:hAnsi="Open Sans" w:cs="Open Sans"/>
          <w:b/>
          <w:bCs/>
          <w:color w:val="000000"/>
          <w:sz w:val="26"/>
          <w:szCs w:val="26"/>
          <w:lang w:eastAsia="en-AU"/>
        </w:rPr>
        <w:t>Insurance Regulations 2002 2002 No. 103</w:t>
      </w:r>
    </w:p>
    <w:p w:rsidR="000A3386" w:rsidRPr="000A3386" w:rsidRDefault="000A3386" w:rsidP="000A3386">
      <w:pPr>
        <w:spacing w:after="0" w:line="240" w:lineRule="auto"/>
        <w:rPr>
          <w:rFonts w:ascii="Times New Roman" w:eastAsia="Times New Roman" w:hAnsi="Times New Roman" w:cs="Times New Roman"/>
          <w:sz w:val="24"/>
          <w:szCs w:val="24"/>
          <w:lang w:eastAsia="en-AU"/>
        </w:rPr>
      </w:pPr>
      <w:r w:rsidRPr="000A3386">
        <w:rPr>
          <w:rFonts w:ascii="Open Sans" w:eastAsia="Times New Roman" w:hAnsi="Open Sans" w:cs="Open Sans"/>
          <w:b/>
          <w:bCs/>
          <w:color w:val="000000"/>
          <w:sz w:val="21"/>
          <w:szCs w:val="21"/>
          <w:shd w:val="clear" w:color="auto" w:fill="FFFFFF"/>
          <w:lang w:eastAsia="en-AU"/>
        </w:rPr>
        <w:t>EXPLANATORY STATEMENT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Statutory Rule 2002 No. 103</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u w:val="single"/>
          <w:lang w:eastAsia="en-AU"/>
        </w:rPr>
        <w:t>Issued by the Authority of the Minister for Revenue and Assistant Treasurer</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i/>
          <w:iCs/>
          <w:color w:val="000000"/>
          <w:sz w:val="21"/>
          <w:szCs w:val="21"/>
          <w:lang w:eastAsia="en-AU"/>
        </w:rPr>
        <w:t>Insurance Act 1973</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Insurance Regulations 2002</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Section 132 of the </w:t>
      </w:r>
      <w:r w:rsidRPr="000A3386">
        <w:rPr>
          <w:rFonts w:ascii="Open Sans" w:eastAsia="Times New Roman" w:hAnsi="Open Sans" w:cs="Open Sans"/>
          <w:i/>
          <w:iCs/>
          <w:color w:val="000000"/>
          <w:sz w:val="21"/>
          <w:szCs w:val="21"/>
          <w:lang w:eastAsia="en-AU"/>
        </w:rPr>
        <w:t>Insurance Act 1973 </w:t>
      </w:r>
      <w:r w:rsidRPr="000A3386">
        <w:rPr>
          <w:rFonts w:ascii="Open Sans" w:eastAsia="Times New Roman" w:hAnsi="Open Sans" w:cs="Open Sans"/>
          <w:color w:val="000000"/>
          <w:sz w:val="21"/>
          <w:szCs w:val="21"/>
          <w:lang w:eastAsia="en-AU"/>
        </w:rPr>
        <w:t>(the Act) provides that the Governor-General may make regulations, not inconsistent with the Act, prescribing all matters that are required or permitted by the Act to be prescribed or are necessary or convenient to be prescribed for carrying out or giving effect to the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The Act and the </w:t>
      </w:r>
      <w:r w:rsidRPr="000A3386">
        <w:rPr>
          <w:rFonts w:ascii="Open Sans" w:eastAsia="Times New Roman" w:hAnsi="Open Sans" w:cs="Open Sans"/>
          <w:i/>
          <w:iCs/>
          <w:color w:val="000000"/>
          <w:sz w:val="21"/>
          <w:szCs w:val="21"/>
          <w:lang w:eastAsia="en-AU"/>
        </w:rPr>
        <w:t>Insurance Regulations 1974 </w:t>
      </w:r>
      <w:r w:rsidRPr="000A3386">
        <w:rPr>
          <w:rFonts w:ascii="Open Sans" w:eastAsia="Times New Roman" w:hAnsi="Open Sans" w:cs="Open Sans"/>
          <w:color w:val="000000"/>
          <w:sz w:val="21"/>
          <w:szCs w:val="21"/>
          <w:lang w:eastAsia="en-AU"/>
        </w:rPr>
        <w:t>(Old Regulations) provide for the regulation of general insurers by the Australian Prudential Regulation Authority (APRA).</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The purpose of the Regulations is to repeal and replace the Old Regulations with the </w:t>
      </w:r>
      <w:r w:rsidRPr="000A3386">
        <w:rPr>
          <w:rFonts w:ascii="Open Sans" w:eastAsia="Times New Roman" w:hAnsi="Open Sans" w:cs="Open Sans"/>
          <w:i/>
          <w:iCs/>
          <w:color w:val="000000"/>
          <w:sz w:val="21"/>
          <w:szCs w:val="21"/>
          <w:lang w:eastAsia="en-AU"/>
        </w:rPr>
        <w:t>Insurance Regulations 2002 </w:t>
      </w:r>
      <w:r w:rsidRPr="000A3386">
        <w:rPr>
          <w:rFonts w:ascii="Open Sans" w:eastAsia="Times New Roman" w:hAnsi="Open Sans" w:cs="Open Sans"/>
          <w:color w:val="000000"/>
          <w:sz w:val="21"/>
          <w:szCs w:val="21"/>
          <w:lang w:eastAsia="en-AU"/>
        </w:rPr>
        <w:t>(New Regulations) as a means of rationalising provisions no longer in use across a number of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The Old Regulations have been made redundant as a total of 17 Old Regulations are now included under other Acts, Guidance Notes and Standards. The Regulations to be included in the </w:t>
      </w:r>
      <w:r w:rsidRPr="000A3386">
        <w:rPr>
          <w:rFonts w:ascii="Open Sans" w:eastAsia="Times New Roman" w:hAnsi="Open Sans" w:cs="Open Sans"/>
          <w:i/>
          <w:iCs/>
          <w:color w:val="000000"/>
          <w:sz w:val="21"/>
          <w:szCs w:val="21"/>
          <w:lang w:eastAsia="en-AU"/>
        </w:rPr>
        <w:t>Insurance Regulations 2002 </w:t>
      </w:r>
      <w:r w:rsidRPr="000A3386">
        <w:rPr>
          <w:rFonts w:ascii="Open Sans" w:eastAsia="Times New Roman" w:hAnsi="Open Sans" w:cs="Open Sans"/>
          <w:color w:val="000000"/>
          <w:sz w:val="21"/>
          <w:szCs w:val="21"/>
          <w:lang w:eastAsia="en-AU"/>
        </w:rPr>
        <w:t>are those that have been carried over from the Old Regulations which are still in force or else made necessary by the repeal of provisions in the Act by the </w:t>
      </w:r>
      <w:r w:rsidRPr="000A3386">
        <w:rPr>
          <w:rFonts w:ascii="Open Sans" w:eastAsia="Times New Roman" w:hAnsi="Open Sans" w:cs="Open Sans"/>
          <w:i/>
          <w:iCs/>
          <w:color w:val="000000"/>
          <w:sz w:val="21"/>
          <w:szCs w:val="21"/>
          <w:lang w:eastAsia="en-AU"/>
        </w:rPr>
        <w:t>General Insurance Reform Act 2001. </w:t>
      </w:r>
      <w:r w:rsidRPr="000A3386">
        <w:rPr>
          <w:rFonts w:ascii="Open Sans" w:eastAsia="Times New Roman" w:hAnsi="Open Sans" w:cs="Open Sans"/>
          <w:color w:val="000000"/>
          <w:sz w:val="21"/>
          <w:szCs w:val="21"/>
          <w:lang w:eastAsia="en-AU"/>
        </w:rPr>
        <w:t>The regulations to be included in the New Regulations are:</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       a list of prescribed bodies corporate and prescribed insurance business exempted from the application of the Insurance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       notifications to APRA of commencement or cessation of a body corporate conducting insurance business; and</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 xml:space="preserve">•       the processes and costs involved in inspecting the Register of General Insurers and Authorised </w:t>
      </w:r>
      <w:proofErr w:type="spellStart"/>
      <w:r w:rsidRPr="000A3386">
        <w:rPr>
          <w:rFonts w:ascii="Open Sans" w:eastAsia="Times New Roman" w:hAnsi="Open Sans" w:cs="Open Sans"/>
          <w:color w:val="000000"/>
          <w:sz w:val="21"/>
          <w:szCs w:val="21"/>
          <w:lang w:eastAsia="en-AU"/>
        </w:rPr>
        <w:t>NOHCs</w:t>
      </w:r>
      <w:proofErr w:type="spellEnd"/>
      <w:r w:rsidRPr="000A3386">
        <w:rPr>
          <w:rFonts w:ascii="Open Sans" w:eastAsia="Times New Roman" w:hAnsi="Open Sans" w:cs="Open Sans"/>
          <w:color w:val="000000"/>
          <w:sz w:val="21"/>
          <w:szCs w:val="21"/>
          <w:lang w:eastAsia="en-AU"/>
        </w:rPr>
        <w:t xml:space="preserve"> and/or an inspection of auditors' certificates.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The Regulations commence from 1 July 2002.</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Details of the Regulations are set out in the Attachment.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u w:val="single"/>
          <w:lang w:eastAsia="en-AU"/>
        </w:rPr>
        <w:t>Authority:</w:t>
      </w:r>
      <w:r w:rsidRPr="000A3386">
        <w:rPr>
          <w:rFonts w:ascii="Open Sans" w:eastAsia="Times New Roman" w:hAnsi="Open Sans" w:cs="Open Sans"/>
          <w:color w:val="000000"/>
          <w:sz w:val="21"/>
          <w:szCs w:val="21"/>
          <w:lang w:eastAsia="en-AU"/>
        </w:rPr>
        <w:t>        Section 132 of the </w:t>
      </w:r>
      <w:r w:rsidRPr="000A3386">
        <w:rPr>
          <w:rFonts w:ascii="Open Sans" w:eastAsia="Times New Roman" w:hAnsi="Open Sans" w:cs="Open Sans"/>
          <w:i/>
          <w:iCs/>
          <w:color w:val="000000"/>
          <w:sz w:val="21"/>
          <w:szCs w:val="21"/>
          <w:lang w:eastAsia="en-AU"/>
        </w:rPr>
        <w:t>Insurance Act 1973</w:t>
      </w:r>
    </w:p>
    <w:p w:rsidR="000A3386" w:rsidRPr="000A3386" w:rsidRDefault="000A3386" w:rsidP="000A3386">
      <w:pPr>
        <w:keepNext/>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lastRenderedPageBreak/>
        <w:t>Amendments to the Old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[1] - Name of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1 provides that these Regulations are the New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[2] - Commencement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2 provides that the New Regulations commence on 1 July 2002.</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[3] - </w:t>
      </w:r>
      <w:r w:rsidRPr="000A3386">
        <w:rPr>
          <w:rFonts w:ascii="Open Sans" w:eastAsia="Times New Roman" w:hAnsi="Open Sans" w:cs="Open Sans"/>
          <w:b/>
          <w:bCs/>
          <w:i/>
          <w:iCs/>
          <w:color w:val="000000"/>
          <w:sz w:val="21"/>
          <w:szCs w:val="21"/>
          <w:lang w:eastAsia="en-AU"/>
        </w:rPr>
        <w:t>Insurance Regulations 1974 -</w:t>
      </w:r>
      <w:r w:rsidRPr="000A3386">
        <w:rPr>
          <w:rFonts w:ascii="Open Sans" w:eastAsia="Times New Roman" w:hAnsi="Open Sans" w:cs="Open Sans"/>
          <w:b/>
          <w:bCs/>
          <w:color w:val="000000"/>
          <w:sz w:val="21"/>
          <w:szCs w:val="21"/>
          <w:lang w:eastAsia="en-AU"/>
        </w:rPr>
        <w:t> Repeal</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3 repeals all Statutory Rules under the Old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The repeals are have been implemented as the majority of regulations are no longer in force, or they have been replaced by new legislation, standards or guidance notes.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1, 2 (the definition of the Act), 4AA, 4A, 26, 27, 28 and 29 have all been included in complete or amended form in the New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2 (applicant, class of insurance business and the forms determination) and 3A have been made redundant as a result of other amendments.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3, 3B, 3C and 8 have been replaced by Reporting Standards (Div. 2) under the </w:t>
      </w:r>
      <w:r w:rsidRPr="000A3386">
        <w:rPr>
          <w:rFonts w:ascii="Open Sans" w:eastAsia="Times New Roman" w:hAnsi="Open Sans" w:cs="Open Sans"/>
          <w:i/>
          <w:iCs/>
          <w:color w:val="000000"/>
          <w:sz w:val="21"/>
          <w:szCs w:val="21"/>
          <w:lang w:eastAsia="en-AU"/>
        </w:rPr>
        <w:t>Financial Sector (Collection of Data) Act 2001 </w:t>
      </w:r>
      <w:r w:rsidRPr="000A3386">
        <w:rPr>
          <w:rFonts w:ascii="Open Sans" w:eastAsia="Times New Roman" w:hAnsi="Open Sans" w:cs="Open Sans"/>
          <w:color w:val="000000"/>
          <w:sz w:val="21"/>
          <w:szCs w:val="21"/>
          <w:lang w:eastAsia="en-AU"/>
        </w:rPr>
        <w:t>(</w:t>
      </w:r>
      <w:proofErr w:type="spellStart"/>
      <w:r w:rsidRPr="000A3386">
        <w:rPr>
          <w:rFonts w:ascii="Open Sans" w:eastAsia="Times New Roman" w:hAnsi="Open Sans" w:cs="Open Sans"/>
          <w:color w:val="000000"/>
          <w:sz w:val="21"/>
          <w:szCs w:val="21"/>
          <w:lang w:eastAsia="en-AU"/>
        </w:rPr>
        <w:t>FSCoDA</w:t>
      </w:r>
      <w:proofErr w:type="spellEnd"/>
      <w:r w:rsidRPr="000A3386">
        <w:rPr>
          <w:rFonts w:ascii="Open Sans" w:eastAsia="Times New Roman" w:hAnsi="Open Sans" w:cs="Open Sans"/>
          <w:color w:val="000000"/>
          <w:sz w:val="21"/>
          <w:szCs w:val="21"/>
          <w:lang w:eastAsia="en-AU"/>
        </w:rPr>
        <w: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5 and 7 have been replaced by the Authorisation Guidance Note.</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5A and 6 have been replaced by the Risk Management Prudential Standard.</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Regulations 8AA, 8A, 9, 10 and 14 are redundant as the associated sections in the </w:t>
      </w:r>
      <w:r w:rsidRPr="000A3386">
        <w:rPr>
          <w:rFonts w:ascii="Open Sans" w:eastAsia="Times New Roman" w:hAnsi="Open Sans" w:cs="Open Sans"/>
          <w:i/>
          <w:iCs/>
          <w:color w:val="000000"/>
          <w:sz w:val="21"/>
          <w:szCs w:val="21"/>
          <w:lang w:eastAsia="en-AU"/>
        </w:rPr>
        <w:t>Insurance Act </w:t>
      </w:r>
      <w:r w:rsidRPr="000A3386">
        <w:rPr>
          <w:rFonts w:ascii="Open Sans" w:eastAsia="Times New Roman" w:hAnsi="Open Sans" w:cs="Open Sans"/>
          <w:color w:val="000000"/>
          <w:sz w:val="21"/>
          <w:szCs w:val="21"/>
          <w:lang w:eastAsia="en-AU"/>
        </w:rPr>
        <w:t>1973 (Insurance Act) will be repealed by the </w:t>
      </w:r>
      <w:r w:rsidRPr="000A3386">
        <w:rPr>
          <w:rFonts w:ascii="Open Sans" w:eastAsia="Times New Roman" w:hAnsi="Open Sans" w:cs="Open Sans"/>
          <w:i/>
          <w:iCs/>
          <w:color w:val="000000"/>
          <w:sz w:val="21"/>
          <w:szCs w:val="21"/>
          <w:lang w:eastAsia="en-AU"/>
        </w:rPr>
        <w:t>General Insurance Reform Act 2001 </w:t>
      </w:r>
      <w:r w:rsidRPr="000A3386">
        <w:rPr>
          <w:rFonts w:ascii="Open Sans" w:eastAsia="Times New Roman" w:hAnsi="Open Sans" w:cs="Open Sans"/>
          <w:color w:val="000000"/>
          <w:sz w:val="21"/>
          <w:szCs w:val="21"/>
          <w:lang w:eastAsia="en-AU"/>
        </w:rPr>
        <w:t>(Reform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 12A is redundant since the reporting requirements for Lloyd's are in an APRA determination made on 9 June 2000.</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 xml:space="preserve">Regulation 25 is redundant, as the associated section in the Insurance Act has been repealed by the </w:t>
      </w:r>
      <w:proofErr w:type="spellStart"/>
      <w:r w:rsidRPr="000A3386">
        <w:rPr>
          <w:rFonts w:ascii="Open Sans" w:eastAsia="Times New Roman" w:hAnsi="Open Sans" w:cs="Open Sans"/>
          <w:color w:val="000000"/>
          <w:sz w:val="21"/>
          <w:szCs w:val="21"/>
          <w:lang w:eastAsia="en-AU"/>
        </w:rPr>
        <w:t>FSCoDA</w:t>
      </w:r>
      <w:proofErr w:type="spellEnd"/>
      <w:r w:rsidRPr="000A3386">
        <w:rPr>
          <w:rFonts w:ascii="Open Sans" w:eastAsia="Times New Roman" w:hAnsi="Open Sans" w:cs="Open Sans"/>
          <w:color w:val="000000"/>
          <w:sz w:val="21"/>
          <w:szCs w:val="21"/>
          <w:lang w:eastAsia="en-AU"/>
        </w:rPr>
        <w: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Regulation 26A is redundant, as the associated section in the Insurance Act has been repealed by the </w:t>
      </w:r>
      <w:r w:rsidRPr="000A3386">
        <w:rPr>
          <w:rFonts w:ascii="Open Sans" w:eastAsia="Times New Roman" w:hAnsi="Open Sans" w:cs="Open Sans"/>
          <w:i/>
          <w:iCs/>
          <w:color w:val="000000"/>
          <w:sz w:val="21"/>
          <w:szCs w:val="21"/>
          <w:lang w:eastAsia="en-AU"/>
        </w:rPr>
        <w:t xml:space="preserve">Corporations (Repeals, </w:t>
      </w:r>
      <w:proofErr w:type="spellStart"/>
      <w:r w:rsidRPr="000A3386">
        <w:rPr>
          <w:rFonts w:ascii="Open Sans" w:eastAsia="Times New Roman" w:hAnsi="Open Sans" w:cs="Open Sans"/>
          <w:i/>
          <w:iCs/>
          <w:color w:val="000000"/>
          <w:sz w:val="21"/>
          <w:szCs w:val="21"/>
          <w:lang w:eastAsia="en-AU"/>
        </w:rPr>
        <w:t>Consequentials</w:t>
      </w:r>
      <w:proofErr w:type="spellEnd"/>
      <w:r w:rsidRPr="000A3386">
        <w:rPr>
          <w:rFonts w:ascii="Open Sans" w:eastAsia="Times New Roman" w:hAnsi="Open Sans" w:cs="Open Sans"/>
          <w:i/>
          <w:iCs/>
          <w:color w:val="000000"/>
          <w:sz w:val="21"/>
          <w:szCs w:val="21"/>
          <w:lang w:eastAsia="en-AU"/>
        </w:rPr>
        <w:t xml:space="preserve"> and </w:t>
      </w:r>
      <w:proofErr w:type="spellStart"/>
      <w:r w:rsidRPr="000A3386">
        <w:rPr>
          <w:rFonts w:ascii="Open Sans" w:eastAsia="Times New Roman" w:hAnsi="Open Sans" w:cs="Open Sans"/>
          <w:i/>
          <w:iCs/>
          <w:color w:val="000000"/>
          <w:sz w:val="21"/>
          <w:szCs w:val="21"/>
          <w:lang w:eastAsia="en-AU"/>
        </w:rPr>
        <w:t>Transitionals</w:t>
      </w:r>
      <w:proofErr w:type="spellEnd"/>
      <w:r w:rsidRPr="000A3386">
        <w:rPr>
          <w:rFonts w:ascii="Open Sans" w:eastAsia="Times New Roman" w:hAnsi="Open Sans" w:cs="Open Sans"/>
          <w:i/>
          <w:iCs/>
          <w:color w:val="000000"/>
          <w:sz w:val="21"/>
          <w:szCs w:val="21"/>
          <w:lang w:eastAsia="en-AU"/>
        </w:rPr>
        <w:t>) Act 2001.</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[4] - Definition</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4 replaces Regulation 2 of the Old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[5] - Prescribed bodies corporate</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lastRenderedPageBreak/>
        <w:t>Item 5 lists prescribed bodies corporate exempted from the application of the Insurance Act as per Schedule 1, for the purposes of paragraph 5(2)(b) of the Insurance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 replaces the previous list of prescribed bodies corporate contained in subsections 5(2), 5(3) and 5(4) of the Insurance Act, which will be repealed on the commencement of the Reform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[6] - Prescribed insurance business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6 lists prescribed insurance business exempted from the application of the Insurance Act as per Schedule 2, for the purposes of paragraph 5(2)(c) of the Insurance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 xml:space="preserve">Item 6 replaces subsection 5(2A) of the Insurance Act (repealed on the commencement of the Reform Act) and Regulations 4A and 4AA of the Old Regulations. The change ensures that prescribed insurance business is listed under Schedule 2 rather </w:t>
      </w:r>
      <w:proofErr w:type="spellStart"/>
      <w:r w:rsidRPr="000A3386">
        <w:rPr>
          <w:rFonts w:ascii="Open Sans" w:eastAsia="Times New Roman" w:hAnsi="Open Sans" w:cs="Open Sans"/>
          <w:color w:val="000000"/>
          <w:sz w:val="21"/>
          <w:szCs w:val="21"/>
          <w:lang w:eastAsia="en-AU"/>
        </w:rPr>
        <w:t>then</w:t>
      </w:r>
      <w:proofErr w:type="spellEnd"/>
      <w:r w:rsidRPr="000A3386">
        <w:rPr>
          <w:rFonts w:ascii="Open Sans" w:eastAsia="Times New Roman" w:hAnsi="Open Sans" w:cs="Open Sans"/>
          <w:color w:val="000000"/>
          <w:sz w:val="21"/>
          <w:szCs w:val="21"/>
          <w:lang w:eastAsia="en-AU"/>
        </w:rPr>
        <w:t xml:space="preserve"> in the body of the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[7] - Notice of commencement and cessation of businesses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7 is Regulation 26 from the Old Regulations, combined with an Insurance Act reference change to correspond with the amendments made under the Reform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[8] - Applications under section 123 of the Act</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8 is Regulation 27 from the Old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[9] - Prescribed fee - section 123</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9 is Regulation 28 from the Old Regulations.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Item [10] - Copies of documents to be provided by APRA</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Item 10 is a rewrite of Regulation 29 from the Old Regulations to improve its readability. The meanings and implications of the two Regulations are the same.</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Schedule 1 - Prescribed bodies corporate</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Schedule 1 lists the prescribed bodies corporate for the purposes of item 5. . It has been updated to remove all obsolete references.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b/>
          <w:bCs/>
          <w:color w:val="000000"/>
          <w:sz w:val="21"/>
          <w:szCs w:val="21"/>
          <w:lang w:eastAsia="en-AU"/>
        </w:rPr>
        <w:t>Schedule 2 - Prescribed insurance business</w:t>
      </w:r>
    </w:p>
    <w:p w:rsidR="000A3386" w:rsidRPr="000A3386" w:rsidRDefault="000A3386" w:rsidP="000A3386">
      <w:pPr>
        <w:shd w:val="clear" w:color="auto" w:fill="FFFFFF"/>
        <w:spacing w:before="100" w:beforeAutospacing="1" w:after="100" w:afterAutospacing="1" w:line="240" w:lineRule="auto"/>
        <w:rPr>
          <w:rFonts w:ascii="Open Sans" w:eastAsia="Times New Roman" w:hAnsi="Open Sans" w:cs="Open Sans"/>
          <w:color w:val="000000"/>
          <w:sz w:val="21"/>
          <w:szCs w:val="21"/>
          <w:lang w:eastAsia="en-AU"/>
        </w:rPr>
      </w:pPr>
      <w:r w:rsidRPr="000A3386">
        <w:rPr>
          <w:rFonts w:ascii="Open Sans" w:eastAsia="Times New Roman" w:hAnsi="Open Sans" w:cs="Open Sans"/>
          <w:color w:val="000000"/>
          <w:sz w:val="21"/>
          <w:szCs w:val="21"/>
          <w:lang w:eastAsia="en-AU"/>
        </w:rPr>
        <w:t>Schedule 2 lists prescribed insurance business for the purposes of item 6.</w:t>
      </w:r>
    </w:p>
    <w:p w:rsidR="007C2932" w:rsidRPr="000A3386" w:rsidRDefault="007C2932" w:rsidP="000A3386"/>
    <w:sectPr w:rsidR="007C2932" w:rsidRPr="000A338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3F0" w:rsidRDefault="00F253F0" w:rsidP="00BA5268">
      <w:pPr>
        <w:spacing w:after="0" w:line="240" w:lineRule="auto"/>
      </w:pPr>
      <w:r>
        <w:separator/>
      </w:r>
    </w:p>
  </w:endnote>
  <w:endnote w:type="continuationSeparator" w:id="0">
    <w:p w:rsidR="00F253F0" w:rsidRDefault="00F253F0" w:rsidP="00BA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555277"/>
      <w:docPartObj>
        <w:docPartGallery w:val="Page Numbers (Bottom of Page)"/>
        <w:docPartUnique/>
      </w:docPartObj>
    </w:sdtPr>
    <w:sdtEndPr>
      <w:rPr>
        <w:noProof/>
      </w:rPr>
    </w:sdtEndPr>
    <w:sdtContent>
      <w:p w:rsidR="00F253F0" w:rsidRDefault="00F253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53F0" w:rsidRDefault="00F25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3F0" w:rsidRDefault="00F253F0" w:rsidP="00BA5268">
      <w:pPr>
        <w:spacing w:after="0" w:line="240" w:lineRule="auto"/>
      </w:pPr>
      <w:r>
        <w:separator/>
      </w:r>
    </w:p>
  </w:footnote>
  <w:footnote w:type="continuationSeparator" w:id="0">
    <w:p w:rsidR="00F253F0" w:rsidRDefault="00F253F0" w:rsidP="00BA52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E7"/>
    <w:rsid w:val="00000FB4"/>
    <w:rsid w:val="000034D3"/>
    <w:rsid w:val="00004777"/>
    <w:rsid w:val="00005D1F"/>
    <w:rsid w:val="0001125B"/>
    <w:rsid w:val="00011616"/>
    <w:rsid w:val="00014D2B"/>
    <w:rsid w:val="00022AF7"/>
    <w:rsid w:val="00023E2E"/>
    <w:rsid w:val="0003100B"/>
    <w:rsid w:val="00031806"/>
    <w:rsid w:val="0003214A"/>
    <w:rsid w:val="000340C0"/>
    <w:rsid w:val="00034DD0"/>
    <w:rsid w:val="00035DC2"/>
    <w:rsid w:val="00036DF3"/>
    <w:rsid w:val="00037074"/>
    <w:rsid w:val="00037BD1"/>
    <w:rsid w:val="00042AA2"/>
    <w:rsid w:val="00044430"/>
    <w:rsid w:val="000530EA"/>
    <w:rsid w:val="000554A5"/>
    <w:rsid w:val="0006004A"/>
    <w:rsid w:val="000624E8"/>
    <w:rsid w:val="00063C69"/>
    <w:rsid w:val="00064250"/>
    <w:rsid w:val="00064FA6"/>
    <w:rsid w:val="00065FC8"/>
    <w:rsid w:val="0006700A"/>
    <w:rsid w:val="0007661F"/>
    <w:rsid w:val="00077CA6"/>
    <w:rsid w:val="0008145B"/>
    <w:rsid w:val="000827ED"/>
    <w:rsid w:val="00084713"/>
    <w:rsid w:val="00085329"/>
    <w:rsid w:val="0008532A"/>
    <w:rsid w:val="00085B70"/>
    <w:rsid w:val="00091264"/>
    <w:rsid w:val="000914D8"/>
    <w:rsid w:val="00091708"/>
    <w:rsid w:val="00093F88"/>
    <w:rsid w:val="000A3386"/>
    <w:rsid w:val="000A5821"/>
    <w:rsid w:val="000B71EE"/>
    <w:rsid w:val="000B756D"/>
    <w:rsid w:val="000C4882"/>
    <w:rsid w:val="000C4CEB"/>
    <w:rsid w:val="000C504D"/>
    <w:rsid w:val="000D0DBE"/>
    <w:rsid w:val="000D465C"/>
    <w:rsid w:val="000D4C34"/>
    <w:rsid w:val="000D68BB"/>
    <w:rsid w:val="000D6C93"/>
    <w:rsid w:val="000E1596"/>
    <w:rsid w:val="000E1D4C"/>
    <w:rsid w:val="000E48B9"/>
    <w:rsid w:val="000E63B3"/>
    <w:rsid w:val="000F18BA"/>
    <w:rsid w:val="000F3FD4"/>
    <w:rsid w:val="000F4EFC"/>
    <w:rsid w:val="000F5DB5"/>
    <w:rsid w:val="000F64FD"/>
    <w:rsid w:val="000F72D4"/>
    <w:rsid w:val="00101695"/>
    <w:rsid w:val="00105F68"/>
    <w:rsid w:val="00107615"/>
    <w:rsid w:val="00107EE9"/>
    <w:rsid w:val="00111876"/>
    <w:rsid w:val="0011247A"/>
    <w:rsid w:val="00113053"/>
    <w:rsid w:val="001140D2"/>
    <w:rsid w:val="00114DDF"/>
    <w:rsid w:val="001222D4"/>
    <w:rsid w:val="00123DED"/>
    <w:rsid w:val="001242F6"/>
    <w:rsid w:val="00125549"/>
    <w:rsid w:val="00133922"/>
    <w:rsid w:val="001413CF"/>
    <w:rsid w:val="001452C6"/>
    <w:rsid w:val="001459A7"/>
    <w:rsid w:val="001474AD"/>
    <w:rsid w:val="001478CC"/>
    <w:rsid w:val="00155EC7"/>
    <w:rsid w:val="00156BA5"/>
    <w:rsid w:val="0016024E"/>
    <w:rsid w:val="00161F65"/>
    <w:rsid w:val="00165FCF"/>
    <w:rsid w:val="00172109"/>
    <w:rsid w:val="0017264F"/>
    <w:rsid w:val="00173750"/>
    <w:rsid w:val="00174D35"/>
    <w:rsid w:val="001773DA"/>
    <w:rsid w:val="001808F9"/>
    <w:rsid w:val="00181E01"/>
    <w:rsid w:val="00182A9C"/>
    <w:rsid w:val="00184D0D"/>
    <w:rsid w:val="00184DB9"/>
    <w:rsid w:val="001871E6"/>
    <w:rsid w:val="00193070"/>
    <w:rsid w:val="00193DDD"/>
    <w:rsid w:val="001A0C3A"/>
    <w:rsid w:val="001A0CE1"/>
    <w:rsid w:val="001A219B"/>
    <w:rsid w:val="001A3693"/>
    <w:rsid w:val="001A44A4"/>
    <w:rsid w:val="001A6339"/>
    <w:rsid w:val="001B2442"/>
    <w:rsid w:val="001B2699"/>
    <w:rsid w:val="001B5818"/>
    <w:rsid w:val="001B5AEC"/>
    <w:rsid w:val="001B6465"/>
    <w:rsid w:val="001B65FC"/>
    <w:rsid w:val="001B73BE"/>
    <w:rsid w:val="001C0E58"/>
    <w:rsid w:val="001C2D7A"/>
    <w:rsid w:val="001C3BC1"/>
    <w:rsid w:val="001C4FB9"/>
    <w:rsid w:val="001C6107"/>
    <w:rsid w:val="001C6603"/>
    <w:rsid w:val="001C7A56"/>
    <w:rsid w:val="001D102F"/>
    <w:rsid w:val="001D1ED2"/>
    <w:rsid w:val="001D3886"/>
    <w:rsid w:val="001D44E4"/>
    <w:rsid w:val="001D54A5"/>
    <w:rsid w:val="001D6532"/>
    <w:rsid w:val="001E03AE"/>
    <w:rsid w:val="001E15EB"/>
    <w:rsid w:val="001F04C0"/>
    <w:rsid w:val="001F1973"/>
    <w:rsid w:val="001F374F"/>
    <w:rsid w:val="001F3964"/>
    <w:rsid w:val="001F48D8"/>
    <w:rsid w:val="00201949"/>
    <w:rsid w:val="00201AF7"/>
    <w:rsid w:val="002054E5"/>
    <w:rsid w:val="00206138"/>
    <w:rsid w:val="00212B2C"/>
    <w:rsid w:val="00215EFA"/>
    <w:rsid w:val="002209C1"/>
    <w:rsid w:val="00220FFC"/>
    <w:rsid w:val="002238AD"/>
    <w:rsid w:val="00223B3C"/>
    <w:rsid w:val="0022520D"/>
    <w:rsid w:val="00225991"/>
    <w:rsid w:val="00227856"/>
    <w:rsid w:val="00230F25"/>
    <w:rsid w:val="002337DC"/>
    <w:rsid w:val="00240A65"/>
    <w:rsid w:val="002444AE"/>
    <w:rsid w:val="00245DAB"/>
    <w:rsid w:val="00250081"/>
    <w:rsid w:val="00252315"/>
    <w:rsid w:val="002546D1"/>
    <w:rsid w:val="00254C89"/>
    <w:rsid w:val="0026104D"/>
    <w:rsid w:val="002619F7"/>
    <w:rsid w:val="00262149"/>
    <w:rsid w:val="0026511B"/>
    <w:rsid w:val="00265719"/>
    <w:rsid w:val="0027031C"/>
    <w:rsid w:val="00270BFC"/>
    <w:rsid w:val="00273D32"/>
    <w:rsid w:val="002754F0"/>
    <w:rsid w:val="00277DFE"/>
    <w:rsid w:val="0028204A"/>
    <w:rsid w:val="00283642"/>
    <w:rsid w:val="00291241"/>
    <w:rsid w:val="00291BC6"/>
    <w:rsid w:val="002A015D"/>
    <w:rsid w:val="002A06B5"/>
    <w:rsid w:val="002B064B"/>
    <w:rsid w:val="002B1227"/>
    <w:rsid w:val="002D01C1"/>
    <w:rsid w:val="002D28E1"/>
    <w:rsid w:val="002D37EB"/>
    <w:rsid w:val="002D7FB5"/>
    <w:rsid w:val="002E1D8A"/>
    <w:rsid w:val="002E52D7"/>
    <w:rsid w:val="002E6279"/>
    <w:rsid w:val="002E6E6A"/>
    <w:rsid w:val="002F32A2"/>
    <w:rsid w:val="002F365F"/>
    <w:rsid w:val="00302B10"/>
    <w:rsid w:val="00304F85"/>
    <w:rsid w:val="00310796"/>
    <w:rsid w:val="0031106D"/>
    <w:rsid w:val="00311349"/>
    <w:rsid w:val="00312297"/>
    <w:rsid w:val="003136F2"/>
    <w:rsid w:val="00314B37"/>
    <w:rsid w:val="00316A31"/>
    <w:rsid w:val="00316BCE"/>
    <w:rsid w:val="00321A8A"/>
    <w:rsid w:val="00331DEE"/>
    <w:rsid w:val="00332572"/>
    <w:rsid w:val="00335512"/>
    <w:rsid w:val="00340003"/>
    <w:rsid w:val="003416AB"/>
    <w:rsid w:val="00342461"/>
    <w:rsid w:val="0034262E"/>
    <w:rsid w:val="0034324B"/>
    <w:rsid w:val="003443CD"/>
    <w:rsid w:val="00347E2A"/>
    <w:rsid w:val="00350811"/>
    <w:rsid w:val="00351E42"/>
    <w:rsid w:val="0035357F"/>
    <w:rsid w:val="00356F46"/>
    <w:rsid w:val="00366B7E"/>
    <w:rsid w:val="00371776"/>
    <w:rsid w:val="00374299"/>
    <w:rsid w:val="003854E8"/>
    <w:rsid w:val="00390FF0"/>
    <w:rsid w:val="0039182F"/>
    <w:rsid w:val="003929E3"/>
    <w:rsid w:val="00394FA4"/>
    <w:rsid w:val="003960ED"/>
    <w:rsid w:val="003963C0"/>
    <w:rsid w:val="00396B11"/>
    <w:rsid w:val="003974C8"/>
    <w:rsid w:val="003A1104"/>
    <w:rsid w:val="003A4676"/>
    <w:rsid w:val="003B00E1"/>
    <w:rsid w:val="003B0125"/>
    <w:rsid w:val="003B17F2"/>
    <w:rsid w:val="003B7659"/>
    <w:rsid w:val="003B7772"/>
    <w:rsid w:val="003B7954"/>
    <w:rsid w:val="003C11F1"/>
    <w:rsid w:val="003C1502"/>
    <w:rsid w:val="003C1E22"/>
    <w:rsid w:val="003C2605"/>
    <w:rsid w:val="003C3886"/>
    <w:rsid w:val="003C4AEB"/>
    <w:rsid w:val="003C510D"/>
    <w:rsid w:val="003D1C54"/>
    <w:rsid w:val="003D379C"/>
    <w:rsid w:val="003D70F2"/>
    <w:rsid w:val="003E3A7B"/>
    <w:rsid w:val="003E52E6"/>
    <w:rsid w:val="003E6B2B"/>
    <w:rsid w:val="003F09CA"/>
    <w:rsid w:val="003F107B"/>
    <w:rsid w:val="003F368C"/>
    <w:rsid w:val="003F428F"/>
    <w:rsid w:val="00403C88"/>
    <w:rsid w:val="0040597B"/>
    <w:rsid w:val="00406309"/>
    <w:rsid w:val="00406D35"/>
    <w:rsid w:val="004108AA"/>
    <w:rsid w:val="00421707"/>
    <w:rsid w:val="0042254D"/>
    <w:rsid w:val="0042527E"/>
    <w:rsid w:val="00425895"/>
    <w:rsid w:val="00431BD1"/>
    <w:rsid w:val="00434320"/>
    <w:rsid w:val="00434C3F"/>
    <w:rsid w:val="004415EB"/>
    <w:rsid w:val="00444FD3"/>
    <w:rsid w:val="0044562F"/>
    <w:rsid w:val="004556F5"/>
    <w:rsid w:val="00463EC8"/>
    <w:rsid w:val="00464148"/>
    <w:rsid w:val="00464E18"/>
    <w:rsid w:val="0046571F"/>
    <w:rsid w:val="00465B23"/>
    <w:rsid w:val="00465B31"/>
    <w:rsid w:val="004668CD"/>
    <w:rsid w:val="004714B2"/>
    <w:rsid w:val="00472566"/>
    <w:rsid w:val="00472B4E"/>
    <w:rsid w:val="00472D1B"/>
    <w:rsid w:val="004731A7"/>
    <w:rsid w:val="00475CDA"/>
    <w:rsid w:val="00475E70"/>
    <w:rsid w:val="00480D6B"/>
    <w:rsid w:val="00482130"/>
    <w:rsid w:val="004913FB"/>
    <w:rsid w:val="0049198A"/>
    <w:rsid w:val="00492D7F"/>
    <w:rsid w:val="0049371B"/>
    <w:rsid w:val="00495B42"/>
    <w:rsid w:val="00496180"/>
    <w:rsid w:val="004A14EA"/>
    <w:rsid w:val="004A2B3A"/>
    <w:rsid w:val="004A4D32"/>
    <w:rsid w:val="004B3854"/>
    <w:rsid w:val="004B38AB"/>
    <w:rsid w:val="004B7493"/>
    <w:rsid w:val="004C0358"/>
    <w:rsid w:val="004C1347"/>
    <w:rsid w:val="004C1564"/>
    <w:rsid w:val="004C2E32"/>
    <w:rsid w:val="004C30C7"/>
    <w:rsid w:val="004C3607"/>
    <w:rsid w:val="004C3842"/>
    <w:rsid w:val="004C565D"/>
    <w:rsid w:val="004C5798"/>
    <w:rsid w:val="004C5F28"/>
    <w:rsid w:val="004C6BC5"/>
    <w:rsid w:val="004C70B8"/>
    <w:rsid w:val="004C7AE3"/>
    <w:rsid w:val="004D009D"/>
    <w:rsid w:val="004D3056"/>
    <w:rsid w:val="004E62DB"/>
    <w:rsid w:val="004F05DA"/>
    <w:rsid w:val="004F587B"/>
    <w:rsid w:val="004F761E"/>
    <w:rsid w:val="00504124"/>
    <w:rsid w:val="00505574"/>
    <w:rsid w:val="00512385"/>
    <w:rsid w:val="0051384D"/>
    <w:rsid w:val="0051487B"/>
    <w:rsid w:val="005156E6"/>
    <w:rsid w:val="005158B7"/>
    <w:rsid w:val="005167EA"/>
    <w:rsid w:val="00522170"/>
    <w:rsid w:val="00522D63"/>
    <w:rsid w:val="00524967"/>
    <w:rsid w:val="00531572"/>
    <w:rsid w:val="0053313C"/>
    <w:rsid w:val="00533C64"/>
    <w:rsid w:val="005377D6"/>
    <w:rsid w:val="00537F41"/>
    <w:rsid w:val="00540AD2"/>
    <w:rsid w:val="00541682"/>
    <w:rsid w:val="00543FD0"/>
    <w:rsid w:val="00546CA3"/>
    <w:rsid w:val="00547515"/>
    <w:rsid w:val="00550FC2"/>
    <w:rsid w:val="00551C1F"/>
    <w:rsid w:val="00553019"/>
    <w:rsid w:val="00553A01"/>
    <w:rsid w:val="00556BCE"/>
    <w:rsid w:val="005605BA"/>
    <w:rsid w:val="005611D5"/>
    <w:rsid w:val="0056673C"/>
    <w:rsid w:val="00566D38"/>
    <w:rsid w:val="00572508"/>
    <w:rsid w:val="00575261"/>
    <w:rsid w:val="005767EA"/>
    <w:rsid w:val="00582F5F"/>
    <w:rsid w:val="00585544"/>
    <w:rsid w:val="00586ABD"/>
    <w:rsid w:val="005903F7"/>
    <w:rsid w:val="00592155"/>
    <w:rsid w:val="00592ED2"/>
    <w:rsid w:val="0059489F"/>
    <w:rsid w:val="0059670A"/>
    <w:rsid w:val="005A1813"/>
    <w:rsid w:val="005A24F2"/>
    <w:rsid w:val="005B3E5B"/>
    <w:rsid w:val="005B4942"/>
    <w:rsid w:val="005B5AE6"/>
    <w:rsid w:val="005B5E2C"/>
    <w:rsid w:val="005B5EAC"/>
    <w:rsid w:val="005B6F7F"/>
    <w:rsid w:val="005C0E94"/>
    <w:rsid w:val="005C2080"/>
    <w:rsid w:val="005C28AD"/>
    <w:rsid w:val="005C2AEC"/>
    <w:rsid w:val="005C3DC4"/>
    <w:rsid w:val="005C4560"/>
    <w:rsid w:val="005C4C0F"/>
    <w:rsid w:val="005C6A5E"/>
    <w:rsid w:val="005D579D"/>
    <w:rsid w:val="005E07C2"/>
    <w:rsid w:val="005E1265"/>
    <w:rsid w:val="005E308B"/>
    <w:rsid w:val="005E58FA"/>
    <w:rsid w:val="005F468F"/>
    <w:rsid w:val="005F5EFA"/>
    <w:rsid w:val="005F6ACE"/>
    <w:rsid w:val="0060273F"/>
    <w:rsid w:val="006052CD"/>
    <w:rsid w:val="0061116C"/>
    <w:rsid w:val="00612212"/>
    <w:rsid w:val="00614C9D"/>
    <w:rsid w:val="00616D8F"/>
    <w:rsid w:val="00617A80"/>
    <w:rsid w:val="00617BB9"/>
    <w:rsid w:val="00625293"/>
    <w:rsid w:val="00627B2A"/>
    <w:rsid w:val="00636D4A"/>
    <w:rsid w:val="00640572"/>
    <w:rsid w:val="00641D93"/>
    <w:rsid w:val="00643D6C"/>
    <w:rsid w:val="006456E9"/>
    <w:rsid w:val="006459AE"/>
    <w:rsid w:val="006466ED"/>
    <w:rsid w:val="006472DB"/>
    <w:rsid w:val="0064745D"/>
    <w:rsid w:val="00650490"/>
    <w:rsid w:val="00651D05"/>
    <w:rsid w:val="00653C93"/>
    <w:rsid w:val="0065481B"/>
    <w:rsid w:val="006560F8"/>
    <w:rsid w:val="0066072C"/>
    <w:rsid w:val="00663C29"/>
    <w:rsid w:val="00666000"/>
    <w:rsid w:val="006661AF"/>
    <w:rsid w:val="00672406"/>
    <w:rsid w:val="00682C16"/>
    <w:rsid w:val="0068461A"/>
    <w:rsid w:val="006854AB"/>
    <w:rsid w:val="006906D6"/>
    <w:rsid w:val="00692C66"/>
    <w:rsid w:val="00695153"/>
    <w:rsid w:val="006A0110"/>
    <w:rsid w:val="006A199B"/>
    <w:rsid w:val="006A46F2"/>
    <w:rsid w:val="006A5BE2"/>
    <w:rsid w:val="006A6889"/>
    <w:rsid w:val="006A745B"/>
    <w:rsid w:val="006B0EFB"/>
    <w:rsid w:val="006B1223"/>
    <w:rsid w:val="006B1489"/>
    <w:rsid w:val="006B18EF"/>
    <w:rsid w:val="006B41CF"/>
    <w:rsid w:val="006B4769"/>
    <w:rsid w:val="006B5E94"/>
    <w:rsid w:val="006B7116"/>
    <w:rsid w:val="006B7F1D"/>
    <w:rsid w:val="006C0AAD"/>
    <w:rsid w:val="006C1F6B"/>
    <w:rsid w:val="006C3301"/>
    <w:rsid w:val="006C4EF9"/>
    <w:rsid w:val="006C62C2"/>
    <w:rsid w:val="006D33C3"/>
    <w:rsid w:val="006D3B41"/>
    <w:rsid w:val="006D4C70"/>
    <w:rsid w:val="006E285D"/>
    <w:rsid w:val="006E33A9"/>
    <w:rsid w:val="006E3C5A"/>
    <w:rsid w:val="006E411B"/>
    <w:rsid w:val="006E4C34"/>
    <w:rsid w:val="006E72AB"/>
    <w:rsid w:val="006F1D62"/>
    <w:rsid w:val="006F2E5A"/>
    <w:rsid w:val="006F4302"/>
    <w:rsid w:val="006F70A1"/>
    <w:rsid w:val="0070094B"/>
    <w:rsid w:val="00701DBA"/>
    <w:rsid w:val="007072D4"/>
    <w:rsid w:val="00720C30"/>
    <w:rsid w:val="0072249C"/>
    <w:rsid w:val="007242B8"/>
    <w:rsid w:val="00724B92"/>
    <w:rsid w:val="0072628D"/>
    <w:rsid w:val="00726940"/>
    <w:rsid w:val="00726C8C"/>
    <w:rsid w:val="00730A5E"/>
    <w:rsid w:val="00731DE6"/>
    <w:rsid w:val="0073583E"/>
    <w:rsid w:val="007415CC"/>
    <w:rsid w:val="00742A39"/>
    <w:rsid w:val="00744C65"/>
    <w:rsid w:val="007503A5"/>
    <w:rsid w:val="00752881"/>
    <w:rsid w:val="00755B44"/>
    <w:rsid w:val="00756BD8"/>
    <w:rsid w:val="00757BE1"/>
    <w:rsid w:val="00763954"/>
    <w:rsid w:val="00767013"/>
    <w:rsid w:val="0077248F"/>
    <w:rsid w:val="00772DA8"/>
    <w:rsid w:val="007750DA"/>
    <w:rsid w:val="0077580B"/>
    <w:rsid w:val="00780228"/>
    <w:rsid w:val="007807FD"/>
    <w:rsid w:val="00780E9F"/>
    <w:rsid w:val="007814B2"/>
    <w:rsid w:val="007837D3"/>
    <w:rsid w:val="00787C89"/>
    <w:rsid w:val="0079178D"/>
    <w:rsid w:val="00793137"/>
    <w:rsid w:val="00793512"/>
    <w:rsid w:val="00794F5E"/>
    <w:rsid w:val="00797CF3"/>
    <w:rsid w:val="007A0FFB"/>
    <w:rsid w:val="007A4DEE"/>
    <w:rsid w:val="007B2431"/>
    <w:rsid w:val="007B292C"/>
    <w:rsid w:val="007B5765"/>
    <w:rsid w:val="007B5E29"/>
    <w:rsid w:val="007B6A5B"/>
    <w:rsid w:val="007C1813"/>
    <w:rsid w:val="007C2932"/>
    <w:rsid w:val="007C306D"/>
    <w:rsid w:val="007C327A"/>
    <w:rsid w:val="007C48B4"/>
    <w:rsid w:val="007C5A7F"/>
    <w:rsid w:val="007C791C"/>
    <w:rsid w:val="007D0311"/>
    <w:rsid w:val="007D128A"/>
    <w:rsid w:val="007D2835"/>
    <w:rsid w:val="007D403F"/>
    <w:rsid w:val="007D69AF"/>
    <w:rsid w:val="007D79C7"/>
    <w:rsid w:val="007E2AEA"/>
    <w:rsid w:val="007E3D42"/>
    <w:rsid w:val="007F1CD5"/>
    <w:rsid w:val="007F29CC"/>
    <w:rsid w:val="007F656F"/>
    <w:rsid w:val="00800ED2"/>
    <w:rsid w:val="00802B8D"/>
    <w:rsid w:val="00810184"/>
    <w:rsid w:val="0081270F"/>
    <w:rsid w:val="00821219"/>
    <w:rsid w:val="00822457"/>
    <w:rsid w:val="00824873"/>
    <w:rsid w:val="008270BC"/>
    <w:rsid w:val="00831900"/>
    <w:rsid w:val="00833B1B"/>
    <w:rsid w:val="00833E70"/>
    <w:rsid w:val="008349BA"/>
    <w:rsid w:val="008358A0"/>
    <w:rsid w:val="008358B6"/>
    <w:rsid w:val="00835B9A"/>
    <w:rsid w:val="00850009"/>
    <w:rsid w:val="00851274"/>
    <w:rsid w:val="00852B6F"/>
    <w:rsid w:val="0085528F"/>
    <w:rsid w:val="00856755"/>
    <w:rsid w:val="008602DC"/>
    <w:rsid w:val="00860C68"/>
    <w:rsid w:val="0086123F"/>
    <w:rsid w:val="00861A2B"/>
    <w:rsid w:val="00861B5C"/>
    <w:rsid w:val="008631EF"/>
    <w:rsid w:val="008652CE"/>
    <w:rsid w:val="00866032"/>
    <w:rsid w:val="008665FE"/>
    <w:rsid w:val="008668A5"/>
    <w:rsid w:val="008724C0"/>
    <w:rsid w:val="00872F32"/>
    <w:rsid w:val="00872FB7"/>
    <w:rsid w:val="00874450"/>
    <w:rsid w:val="008745A1"/>
    <w:rsid w:val="0088024B"/>
    <w:rsid w:val="00880F28"/>
    <w:rsid w:val="00883423"/>
    <w:rsid w:val="008849CD"/>
    <w:rsid w:val="0089183E"/>
    <w:rsid w:val="00892DF7"/>
    <w:rsid w:val="008936EC"/>
    <w:rsid w:val="008945D0"/>
    <w:rsid w:val="00894D5F"/>
    <w:rsid w:val="00895C0D"/>
    <w:rsid w:val="00896453"/>
    <w:rsid w:val="00897F6A"/>
    <w:rsid w:val="008A1387"/>
    <w:rsid w:val="008B08D0"/>
    <w:rsid w:val="008B188A"/>
    <w:rsid w:val="008B1B83"/>
    <w:rsid w:val="008B591B"/>
    <w:rsid w:val="008C175A"/>
    <w:rsid w:val="008C5AAA"/>
    <w:rsid w:val="008C7E68"/>
    <w:rsid w:val="008D5A66"/>
    <w:rsid w:val="008D5BE5"/>
    <w:rsid w:val="008D6362"/>
    <w:rsid w:val="008E0E17"/>
    <w:rsid w:val="008E34C6"/>
    <w:rsid w:val="008E36CF"/>
    <w:rsid w:val="008E3CC1"/>
    <w:rsid w:val="008F0E4A"/>
    <w:rsid w:val="008F1B3F"/>
    <w:rsid w:val="008F23E3"/>
    <w:rsid w:val="008F38CD"/>
    <w:rsid w:val="008F51FE"/>
    <w:rsid w:val="00906002"/>
    <w:rsid w:val="009076C5"/>
    <w:rsid w:val="00912BA5"/>
    <w:rsid w:val="00913ABA"/>
    <w:rsid w:val="009141DE"/>
    <w:rsid w:val="009154F1"/>
    <w:rsid w:val="00922F2E"/>
    <w:rsid w:val="0092321A"/>
    <w:rsid w:val="00923BBC"/>
    <w:rsid w:val="0092705F"/>
    <w:rsid w:val="00930CE3"/>
    <w:rsid w:val="00933606"/>
    <w:rsid w:val="009356D0"/>
    <w:rsid w:val="009362CF"/>
    <w:rsid w:val="00936BD8"/>
    <w:rsid w:val="009452E1"/>
    <w:rsid w:val="00951CE7"/>
    <w:rsid w:val="00957212"/>
    <w:rsid w:val="009579EB"/>
    <w:rsid w:val="00961F7A"/>
    <w:rsid w:val="00963024"/>
    <w:rsid w:val="00972719"/>
    <w:rsid w:val="00976DAC"/>
    <w:rsid w:val="00980DAC"/>
    <w:rsid w:val="00983267"/>
    <w:rsid w:val="00984AC7"/>
    <w:rsid w:val="00985271"/>
    <w:rsid w:val="009855B1"/>
    <w:rsid w:val="00986B21"/>
    <w:rsid w:val="00987473"/>
    <w:rsid w:val="0098751B"/>
    <w:rsid w:val="00991F89"/>
    <w:rsid w:val="00994011"/>
    <w:rsid w:val="0099556E"/>
    <w:rsid w:val="009974C2"/>
    <w:rsid w:val="00997F12"/>
    <w:rsid w:val="009A0356"/>
    <w:rsid w:val="009A52AC"/>
    <w:rsid w:val="009A5C51"/>
    <w:rsid w:val="009A5C5A"/>
    <w:rsid w:val="009A741A"/>
    <w:rsid w:val="009B1144"/>
    <w:rsid w:val="009B24C2"/>
    <w:rsid w:val="009B2BA9"/>
    <w:rsid w:val="009B3EC7"/>
    <w:rsid w:val="009B7537"/>
    <w:rsid w:val="009C0ACD"/>
    <w:rsid w:val="009D066A"/>
    <w:rsid w:val="009D0FEF"/>
    <w:rsid w:val="009D173E"/>
    <w:rsid w:val="009D2F89"/>
    <w:rsid w:val="009D55AD"/>
    <w:rsid w:val="009D63E0"/>
    <w:rsid w:val="009E1134"/>
    <w:rsid w:val="009E3572"/>
    <w:rsid w:val="009E4FE9"/>
    <w:rsid w:val="009F0629"/>
    <w:rsid w:val="009F12AF"/>
    <w:rsid w:val="009F3492"/>
    <w:rsid w:val="009F4D97"/>
    <w:rsid w:val="009F5D48"/>
    <w:rsid w:val="00A0320A"/>
    <w:rsid w:val="00A03248"/>
    <w:rsid w:val="00A04BF9"/>
    <w:rsid w:val="00A0596A"/>
    <w:rsid w:val="00A06D61"/>
    <w:rsid w:val="00A10635"/>
    <w:rsid w:val="00A1075F"/>
    <w:rsid w:val="00A12BFD"/>
    <w:rsid w:val="00A16D5C"/>
    <w:rsid w:val="00A21732"/>
    <w:rsid w:val="00A268B8"/>
    <w:rsid w:val="00A26CB5"/>
    <w:rsid w:val="00A333DC"/>
    <w:rsid w:val="00A33C19"/>
    <w:rsid w:val="00A35E9E"/>
    <w:rsid w:val="00A3685E"/>
    <w:rsid w:val="00A41508"/>
    <w:rsid w:val="00A425A7"/>
    <w:rsid w:val="00A42E0C"/>
    <w:rsid w:val="00A47BDA"/>
    <w:rsid w:val="00A5114A"/>
    <w:rsid w:val="00A51CDB"/>
    <w:rsid w:val="00A531C5"/>
    <w:rsid w:val="00A57C4E"/>
    <w:rsid w:val="00A6265B"/>
    <w:rsid w:val="00A633E8"/>
    <w:rsid w:val="00A715A6"/>
    <w:rsid w:val="00A72898"/>
    <w:rsid w:val="00A730CD"/>
    <w:rsid w:val="00A76A0A"/>
    <w:rsid w:val="00A775AC"/>
    <w:rsid w:val="00A77A00"/>
    <w:rsid w:val="00A80136"/>
    <w:rsid w:val="00A8314B"/>
    <w:rsid w:val="00A841FE"/>
    <w:rsid w:val="00A8479C"/>
    <w:rsid w:val="00A877A1"/>
    <w:rsid w:val="00A917D6"/>
    <w:rsid w:val="00A93170"/>
    <w:rsid w:val="00A93216"/>
    <w:rsid w:val="00A9680A"/>
    <w:rsid w:val="00A97F48"/>
    <w:rsid w:val="00AA0C92"/>
    <w:rsid w:val="00AA19B6"/>
    <w:rsid w:val="00AA1C03"/>
    <w:rsid w:val="00AA22EC"/>
    <w:rsid w:val="00AA3666"/>
    <w:rsid w:val="00AA7623"/>
    <w:rsid w:val="00AC297A"/>
    <w:rsid w:val="00AC61F4"/>
    <w:rsid w:val="00AC6264"/>
    <w:rsid w:val="00AC6926"/>
    <w:rsid w:val="00AD20CF"/>
    <w:rsid w:val="00AD2E52"/>
    <w:rsid w:val="00AD35A2"/>
    <w:rsid w:val="00AD4E51"/>
    <w:rsid w:val="00AD7C89"/>
    <w:rsid w:val="00AE0230"/>
    <w:rsid w:val="00AE1333"/>
    <w:rsid w:val="00AE29E7"/>
    <w:rsid w:val="00AE2FBD"/>
    <w:rsid w:val="00AE3607"/>
    <w:rsid w:val="00AE76E0"/>
    <w:rsid w:val="00AF1289"/>
    <w:rsid w:val="00AF1453"/>
    <w:rsid w:val="00AF4A91"/>
    <w:rsid w:val="00B02077"/>
    <w:rsid w:val="00B02EA0"/>
    <w:rsid w:val="00B06F5B"/>
    <w:rsid w:val="00B07F21"/>
    <w:rsid w:val="00B10C65"/>
    <w:rsid w:val="00B11A48"/>
    <w:rsid w:val="00B16F6E"/>
    <w:rsid w:val="00B21D53"/>
    <w:rsid w:val="00B23664"/>
    <w:rsid w:val="00B24005"/>
    <w:rsid w:val="00B25316"/>
    <w:rsid w:val="00B279B9"/>
    <w:rsid w:val="00B30DA2"/>
    <w:rsid w:val="00B32AFB"/>
    <w:rsid w:val="00B35857"/>
    <w:rsid w:val="00B35FDA"/>
    <w:rsid w:val="00B368C4"/>
    <w:rsid w:val="00B36FD0"/>
    <w:rsid w:val="00B3706D"/>
    <w:rsid w:val="00B37A07"/>
    <w:rsid w:val="00B40051"/>
    <w:rsid w:val="00B40636"/>
    <w:rsid w:val="00B411A4"/>
    <w:rsid w:val="00B411C7"/>
    <w:rsid w:val="00B41390"/>
    <w:rsid w:val="00B43322"/>
    <w:rsid w:val="00B45AB8"/>
    <w:rsid w:val="00B47EEC"/>
    <w:rsid w:val="00B50F8D"/>
    <w:rsid w:val="00B51FBB"/>
    <w:rsid w:val="00B53430"/>
    <w:rsid w:val="00B72FC7"/>
    <w:rsid w:val="00B7572A"/>
    <w:rsid w:val="00B76363"/>
    <w:rsid w:val="00B81FBB"/>
    <w:rsid w:val="00B83722"/>
    <w:rsid w:val="00B90FA6"/>
    <w:rsid w:val="00B910C2"/>
    <w:rsid w:val="00B92A35"/>
    <w:rsid w:val="00B93107"/>
    <w:rsid w:val="00B951AF"/>
    <w:rsid w:val="00B95413"/>
    <w:rsid w:val="00B9542B"/>
    <w:rsid w:val="00BA286B"/>
    <w:rsid w:val="00BA2FFD"/>
    <w:rsid w:val="00BA480A"/>
    <w:rsid w:val="00BA486B"/>
    <w:rsid w:val="00BA4ECB"/>
    <w:rsid w:val="00BA5268"/>
    <w:rsid w:val="00BA7A01"/>
    <w:rsid w:val="00BB0C54"/>
    <w:rsid w:val="00BB32AB"/>
    <w:rsid w:val="00BB398C"/>
    <w:rsid w:val="00BB3B8E"/>
    <w:rsid w:val="00BB4CBD"/>
    <w:rsid w:val="00BB7EB6"/>
    <w:rsid w:val="00BC1648"/>
    <w:rsid w:val="00BC5AB6"/>
    <w:rsid w:val="00BC7534"/>
    <w:rsid w:val="00BC7FD8"/>
    <w:rsid w:val="00BD078D"/>
    <w:rsid w:val="00BD52C7"/>
    <w:rsid w:val="00BF1157"/>
    <w:rsid w:val="00BF1E5C"/>
    <w:rsid w:val="00C04037"/>
    <w:rsid w:val="00C102D9"/>
    <w:rsid w:val="00C16995"/>
    <w:rsid w:val="00C22D69"/>
    <w:rsid w:val="00C233B7"/>
    <w:rsid w:val="00C2793A"/>
    <w:rsid w:val="00C32A2A"/>
    <w:rsid w:val="00C3635E"/>
    <w:rsid w:val="00C405F4"/>
    <w:rsid w:val="00C45FC0"/>
    <w:rsid w:val="00C46F9A"/>
    <w:rsid w:val="00C52FED"/>
    <w:rsid w:val="00C54300"/>
    <w:rsid w:val="00C54FA8"/>
    <w:rsid w:val="00C5596D"/>
    <w:rsid w:val="00C60037"/>
    <w:rsid w:val="00C62D51"/>
    <w:rsid w:val="00C636B6"/>
    <w:rsid w:val="00C643DC"/>
    <w:rsid w:val="00C6724D"/>
    <w:rsid w:val="00C759F1"/>
    <w:rsid w:val="00C76BEE"/>
    <w:rsid w:val="00C80DAE"/>
    <w:rsid w:val="00C82696"/>
    <w:rsid w:val="00C84D83"/>
    <w:rsid w:val="00C90E60"/>
    <w:rsid w:val="00C92A3B"/>
    <w:rsid w:val="00C93F3D"/>
    <w:rsid w:val="00C95949"/>
    <w:rsid w:val="00C96CF6"/>
    <w:rsid w:val="00C9793E"/>
    <w:rsid w:val="00CA2C14"/>
    <w:rsid w:val="00CA3D8E"/>
    <w:rsid w:val="00CA4572"/>
    <w:rsid w:val="00CA4593"/>
    <w:rsid w:val="00CA5C40"/>
    <w:rsid w:val="00CA7156"/>
    <w:rsid w:val="00CA7D9A"/>
    <w:rsid w:val="00CB5BAF"/>
    <w:rsid w:val="00CB7975"/>
    <w:rsid w:val="00CC0262"/>
    <w:rsid w:val="00CC12F4"/>
    <w:rsid w:val="00CD338F"/>
    <w:rsid w:val="00CE4FE2"/>
    <w:rsid w:val="00CE533F"/>
    <w:rsid w:val="00CE6397"/>
    <w:rsid w:val="00CE707C"/>
    <w:rsid w:val="00CE7E05"/>
    <w:rsid w:val="00CF2B45"/>
    <w:rsid w:val="00CF2E7F"/>
    <w:rsid w:val="00CF360A"/>
    <w:rsid w:val="00D0587A"/>
    <w:rsid w:val="00D07101"/>
    <w:rsid w:val="00D07166"/>
    <w:rsid w:val="00D07D7F"/>
    <w:rsid w:val="00D116F1"/>
    <w:rsid w:val="00D13615"/>
    <w:rsid w:val="00D24815"/>
    <w:rsid w:val="00D24ADA"/>
    <w:rsid w:val="00D30345"/>
    <w:rsid w:val="00D32776"/>
    <w:rsid w:val="00D33038"/>
    <w:rsid w:val="00D333B2"/>
    <w:rsid w:val="00D36A86"/>
    <w:rsid w:val="00D37F55"/>
    <w:rsid w:val="00D411E7"/>
    <w:rsid w:val="00D41742"/>
    <w:rsid w:val="00D41780"/>
    <w:rsid w:val="00D46DBE"/>
    <w:rsid w:val="00D471D4"/>
    <w:rsid w:val="00D51D0A"/>
    <w:rsid w:val="00D547D6"/>
    <w:rsid w:val="00D57B80"/>
    <w:rsid w:val="00D60131"/>
    <w:rsid w:val="00D61B1C"/>
    <w:rsid w:val="00D636BB"/>
    <w:rsid w:val="00D65504"/>
    <w:rsid w:val="00D708D6"/>
    <w:rsid w:val="00D72616"/>
    <w:rsid w:val="00D75671"/>
    <w:rsid w:val="00D77876"/>
    <w:rsid w:val="00D778A4"/>
    <w:rsid w:val="00D77B73"/>
    <w:rsid w:val="00D81B53"/>
    <w:rsid w:val="00D91CA6"/>
    <w:rsid w:val="00D92380"/>
    <w:rsid w:val="00D92962"/>
    <w:rsid w:val="00D92B51"/>
    <w:rsid w:val="00D92DFF"/>
    <w:rsid w:val="00DA1FDF"/>
    <w:rsid w:val="00DA2E6E"/>
    <w:rsid w:val="00DB0C80"/>
    <w:rsid w:val="00DB2B8A"/>
    <w:rsid w:val="00DB59C6"/>
    <w:rsid w:val="00DC320B"/>
    <w:rsid w:val="00DC498C"/>
    <w:rsid w:val="00DC6399"/>
    <w:rsid w:val="00DC64A3"/>
    <w:rsid w:val="00DC7519"/>
    <w:rsid w:val="00DD06BE"/>
    <w:rsid w:val="00DD0C64"/>
    <w:rsid w:val="00DD1779"/>
    <w:rsid w:val="00DD3486"/>
    <w:rsid w:val="00DD516E"/>
    <w:rsid w:val="00DD58B3"/>
    <w:rsid w:val="00DD5985"/>
    <w:rsid w:val="00DE38C3"/>
    <w:rsid w:val="00DE3F5A"/>
    <w:rsid w:val="00DE46EC"/>
    <w:rsid w:val="00DE4BA0"/>
    <w:rsid w:val="00DE6A19"/>
    <w:rsid w:val="00DE6D3B"/>
    <w:rsid w:val="00DE71CF"/>
    <w:rsid w:val="00DF0878"/>
    <w:rsid w:val="00DF0B2C"/>
    <w:rsid w:val="00DF0E16"/>
    <w:rsid w:val="00DF3799"/>
    <w:rsid w:val="00DF4A5D"/>
    <w:rsid w:val="00DF6FC6"/>
    <w:rsid w:val="00DF7272"/>
    <w:rsid w:val="00E0413D"/>
    <w:rsid w:val="00E10526"/>
    <w:rsid w:val="00E10591"/>
    <w:rsid w:val="00E12550"/>
    <w:rsid w:val="00E12586"/>
    <w:rsid w:val="00E12F37"/>
    <w:rsid w:val="00E13B9F"/>
    <w:rsid w:val="00E14A04"/>
    <w:rsid w:val="00E22D2D"/>
    <w:rsid w:val="00E24CAA"/>
    <w:rsid w:val="00E262B3"/>
    <w:rsid w:val="00E265FA"/>
    <w:rsid w:val="00E320C9"/>
    <w:rsid w:val="00E34265"/>
    <w:rsid w:val="00E3541F"/>
    <w:rsid w:val="00E41F07"/>
    <w:rsid w:val="00E421AF"/>
    <w:rsid w:val="00E43218"/>
    <w:rsid w:val="00E4387E"/>
    <w:rsid w:val="00E43A31"/>
    <w:rsid w:val="00E44E07"/>
    <w:rsid w:val="00E50C38"/>
    <w:rsid w:val="00E51DBB"/>
    <w:rsid w:val="00E528F9"/>
    <w:rsid w:val="00E5363C"/>
    <w:rsid w:val="00E62F9B"/>
    <w:rsid w:val="00E655CC"/>
    <w:rsid w:val="00E678EA"/>
    <w:rsid w:val="00E67DD3"/>
    <w:rsid w:val="00E71487"/>
    <w:rsid w:val="00E745A1"/>
    <w:rsid w:val="00E76509"/>
    <w:rsid w:val="00E77B57"/>
    <w:rsid w:val="00E84061"/>
    <w:rsid w:val="00E85711"/>
    <w:rsid w:val="00E94708"/>
    <w:rsid w:val="00E94D61"/>
    <w:rsid w:val="00E94DAF"/>
    <w:rsid w:val="00E95A8A"/>
    <w:rsid w:val="00EA0ABC"/>
    <w:rsid w:val="00EA2220"/>
    <w:rsid w:val="00EA5AE2"/>
    <w:rsid w:val="00EA7556"/>
    <w:rsid w:val="00EB1CB4"/>
    <w:rsid w:val="00EB1E51"/>
    <w:rsid w:val="00EB20E2"/>
    <w:rsid w:val="00EB447E"/>
    <w:rsid w:val="00EB460B"/>
    <w:rsid w:val="00EB5EC2"/>
    <w:rsid w:val="00EC16F6"/>
    <w:rsid w:val="00EC3616"/>
    <w:rsid w:val="00EC60AB"/>
    <w:rsid w:val="00EC66C6"/>
    <w:rsid w:val="00ED13D5"/>
    <w:rsid w:val="00ED43F9"/>
    <w:rsid w:val="00ED4980"/>
    <w:rsid w:val="00ED512B"/>
    <w:rsid w:val="00ED61E2"/>
    <w:rsid w:val="00EE05A6"/>
    <w:rsid w:val="00EE7165"/>
    <w:rsid w:val="00EF515F"/>
    <w:rsid w:val="00EF6279"/>
    <w:rsid w:val="00F00571"/>
    <w:rsid w:val="00F00F4A"/>
    <w:rsid w:val="00F044D7"/>
    <w:rsid w:val="00F108D7"/>
    <w:rsid w:val="00F22D46"/>
    <w:rsid w:val="00F237F3"/>
    <w:rsid w:val="00F23849"/>
    <w:rsid w:val="00F253F0"/>
    <w:rsid w:val="00F31FE7"/>
    <w:rsid w:val="00F34758"/>
    <w:rsid w:val="00F36A21"/>
    <w:rsid w:val="00F36AB5"/>
    <w:rsid w:val="00F37B30"/>
    <w:rsid w:val="00F41E1F"/>
    <w:rsid w:val="00F42A4C"/>
    <w:rsid w:val="00F44C51"/>
    <w:rsid w:val="00F45145"/>
    <w:rsid w:val="00F459B6"/>
    <w:rsid w:val="00F55D49"/>
    <w:rsid w:val="00F61415"/>
    <w:rsid w:val="00F637DB"/>
    <w:rsid w:val="00F65801"/>
    <w:rsid w:val="00F673C9"/>
    <w:rsid w:val="00F67BE5"/>
    <w:rsid w:val="00F71710"/>
    <w:rsid w:val="00F720AA"/>
    <w:rsid w:val="00F729C3"/>
    <w:rsid w:val="00F7352D"/>
    <w:rsid w:val="00F737C5"/>
    <w:rsid w:val="00F73A80"/>
    <w:rsid w:val="00F75EC4"/>
    <w:rsid w:val="00F77FE7"/>
    <w:rsid w:val="00F821C1"/>
    <w:rsid w:val="00F82EED"/>
    <w:rsid w:val="00F853EF"/>
    <w:rsid w:val="00F94FB6"/>
    <w:rsid w:val="00F9589C"/>
    <w:rsid w:val="00F9686D"/>
    <w:rsid w:val="00F96D0A"/>
    <w:rsid w:val="00FA046D"/>
    <w:rsid w:val="00FA34EF"/>
    <w:rsid w:val="00FA433E"/>
    <w:rsid w:val="00FA5214"/>
    <w:rsid w:val="00FA572E"/>
    <w:rsid w:val="00FA5FA5"/>
    <w:rsid w:val="00FB0082"/>
    <w:rsid w:val="00FB1761"/>
    <w:rsid w:val="00FB5380"/>
    <w:rsid w:val="00FB62C7"/>
    <w:rsid w:val="00FC459B"/>
    <w:rsid w:val="00FC6B2D"/>
    <w:rsid w:val="00FC7535"/>
    <w:rsid w:val="00FC7D64"/>
    <w:rsid w:val="00FD11A2"/>
    <w:rsid w:val="00FD125A"/>
    <w:rsid w:val="00FD1ADF"/>
    <w:rsid w:val="00FD1C46"/>
    <w:rsid w:val="00FD21F3"/>
    <w:rsid w:val="00FE015B"/>
    <w:rsid w:val="00FE1831"/>
    <w:rsid w:val="00FE5A5F"/>
    <w:rsid w:val="00FF339D"/>
    <w:rsid w:val="00FF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51CE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F253F0"/>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F253F0"/>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F253F0"/>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1CE7"/>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951CE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A5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268"/>
  </w:style>
  <w:style w:type="paragraph" w:styleId="Footer">
    <w:name w:val="footer"/>
    <w:basedOn w:val="Normal"/>
    <w:link w:val="FooterChar"/>
    <w:uiPriority w:val="99"/>
    <w:unhideWhenUsed/>
    <w:rsid w:val="00BA5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268"/>
  </w:style>
  <w:style w:type="character" w:styleId="Hyperlink">
    <w:name w:val="Hyperlink"/>
    <w:basedOn w:val="DefaultParagraphFont"/>
    <w:uiPriority w:val="99"/>
    <w:semiHidden/>
    <w:unhideWhenUsed/>
    <w:rsid w:val="007C5A7F"/>
    <w:rPr>
      <w:color w:val="0000FF"/>
      <w:u w:val="single"/>
    </w:rPr>
  </w:style>
  <w:style w:type="paragraph" w:customStyle="1" w:styleId="msonormal0">
    <w:name w:val="msonormal"/>
    <w:basedOn w:val="Normal"/>
    <w:rsid w:val="00CA7D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A7D9A"/>
    <w:rPr>
      <w:color w:val="800080"/>
      <w:u w:val="single"/>
    </w:rPr>
  </w:style>
  <w:style w:type="character" w:styleId="HTMLCite">
    <w:name w:val="HTML Cite"/>
    <w:basedOn w:val="DefaultParagraphFont"/>
    <w:uiPriority w:val="99"/>
    <w:semiHidden/>
    <w:unhideWhenUsed/>
    <w:rsid w:val="00465B31"/>
    <w:rPr>
      <w:i/>
      <w:iCs/>
    </w:rPr>
  </w:style>
  <w:style w:type="character" w:customStyle="1" w:styleId="Heading4Char">
    <w:name w:val="Heading 4 Char"/>
    <w:basedOn w:val="DefaultParagraphFont"/>
    <w:link w:val="Heading4"/>
    <w:uiPriority w:val="9"/>
    <w:rsid w:val="00F253F0"/>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F253F0"/>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F253F0"/>
    <w:rPr>
      <w:rFonts w:ascii="Times New Roman" w:eastAsia="Times New Roman" w:hAnsi="Times New Roman" w:cs="Times New Roman"/>
      <w:b/>
      <w:bCs/>
      <w:sz w:val="15"/>
      <w:szCs w:val="15"/>
      <w:lang w:eastAsia="en-AU"/>
    </w:rPr>
  </w:style>
  <w:style w:type="character" w:customStyle="1" w:styleId="HTMLAddressChar">
    <w:name w:val="HTML Address Char"/>
    <w:basedOn w:val="DefaultParagraphFont"/>
    <w:link w:val="HTMLAddress"/>
    <w:uiPriority w:val="99"/>
    <w:semiHidden/>
    <w:rsid w:val="00F253F0"/>
    <w:rPr>
      <w:rFonts w:ascii="Times New Roman" w:eastAsia="Times New Roman" w:hAnsi="Times New Roman" w:cs="Times New Roman"/>
      <w:i/>
      <w:iCs/>
      <w:sz w:val="24"/>
      <w:szCs w:val="24"/>
      <w:lang w:eastAsia="en-AU"/>
    </w:rPr>
  </w:style>
  <w:style w:type="paragraph" w:styleId="HTMLAddress">
    <w:name w:val="HTML Address"/>
    <w:basedOn w:val="Normal"/>
    <w:link w:val="HTMLAddressChar"/>
    <w:uiPriority w:val="99"/>
    <w:semiHidden/>
    <w:unhideWhenUsed/>
    <w:rsid w:val="00F253F0"/>
    <w:pPr>
      <w:spacing w:after="0" w:line="240" w:lineRule="auto"/>
    </w:pPr>
    <w:rPr>
      <w:rFonts w:ascii="Times New Roman" w:eastAsia="Times New Roman" w:hAnsi="Times New Roman" w:cs="Times New Roman"/>
      <w:i/>
      <w:i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0792">
      <w:bodyDiv w:val="1"/>
      <w:marLeft w:val="0"/>
      <w:marRight w:val="0"/>
      <w:marTop w:val="0"/>
      <w:marBottom w:val="0"/>
      <w:divBdr>
        <w:top w:val="none" w:sz="0" w:space="0" w:color="auto"/>
        <w:left w:val="none" w:sz="0" w:space="0" w:color="auto"/>
        <w:bottom w:val="none" w:sz="0" w:space="0" w:color="auto"/>
        <w:right w:val="none" w:sz="0" w:space="0" w:color="auto"/>
      </w:divBdr>
    </w:div>
    <w:div w:id="19402557">
      <w:bodyDiv w:val="1"/>
      <w:marLeft w:val="0"/>
      <w:marRight w:val="0"/>
      <w:marTop w:val="0"/>
      <w:marBottom w:val="0"/>
      <w:divBdr>
        <w:top w:val="none" w:sz="0" w:space="0" w:color="auto"/>
        <w:left w:val="none" w:sz="0" w:space="0" w:color="auto"/>
        <w:bottom w:val="none" w:sz="0" w:space="0" w:color="auto"/>
        <w:right w:val="none" w:sz="0" w:space="0" w:color="auto"/>
      </w:divBdr>
    </w:div>
    <w:div w:id="23672535">
      <w:bodyDiv w:val="1"/>
      <w:marLeft w:val="0"/>
      <w:marRight w:val="0"/>
      <w:marTop w:val="0"/>
      <w:marBottom w:val="0"/>
      <w:divBdr>
        <w:top w:val="none" w:sz="0" w:space="0" w:color="auto"/>
        <w:left w:val="none" w:sz="0" w:space="0" w:color="auto"/>
        <w:bottom w:val="none" w:sz="0" w:space="0" w:color="auto"/>
        <w:right w:val="none" w:sz="0" w:space="0" w:color="auto"/>
      </w:divBdr>
    </w:div>
    <w:div w:id="64884989">
      <w:bodyDiv w:val="1"/>
      <w:marLeft w:val="0"/>
      <w:marRight w:val="0"/>
      <w:marTop w:val="0"/>
      <w:marBottom w:val="0"/>
      <w:divBdr>
        <w:top w:val="none" w:sz="0" w:space="0" w:color="auto"/>
        <w:left w:val="none" w:sz="0" w:space="0" w:color="auto"/>
        <w:bottom w:val="none" w:sz="0" w:space="0" w:color="auto"/>
        <w:right w:val="none" w:sz="0" w:space="0" w:color="auto"/>
      </w:divBdr>
    </w:div>
    <w:div w:id="74788471">
      <w:bodyDiv w:val="1"/>
      <w:marLeft w:val="0"/>
      <w:marRight w:val="0"/>
      <w:marTop w:val="0"/>
      <w:marBottom w:val="0"/>
      <w:divBdr>
        <w:top w:val="none" w:sz="0" w:space="0" w:color="auto"/>
        <w:left w:val="none" w:sz="0" w:space="0" w:color="auto"/>
        <w:bottom w:val="none" w:sz="0" w:space="0" w:color="auto"/>
        <w:right w:val="none" w:sz="0" w:space="0" w:color="auto"/>
      </w:divBdr>
    </w:div>
    <w:div w:id="82728806">
      <w:bodyDiv w:val="1"/>
      <w:marLeft w:val="0"/>
      <w:marRight w:val="0"/>
      <w:marTop w:val="0"/>
      <w:marBottom w:val="0"/>
      <w:divBdr>
        <w:top w:val="none" w:sz="0" w:space="0" w:color="auto"/>
        <w:left w:val="none" w:sz="0" w:space="0" w:color="auto"/>
        <w:bottom w:val="none" w:sz="0" w:space="0" w:color="auto"/>
        <w:right w:val="none" w:sz="0" w:space="0" w:color="auto"/>
      </w:divBdr>
    </w:div>
    <w:div w:id="171843038">
      <w:bodyDiv w:val="1"/>
      <w:marLeft w:val="0"/>
      <w:marRight w:val="0"/>
      <w:marTop w:val="0"/>
      <w:marBottom w:val="0"/>
      <w:divBdr>
        <w:top w:val="none" w:sz="0" w:space="0" w:color="auto"/>
        <w:left w:val="none" w:sz="0" w:space="0" w:color="auto"/>
        <w:bottom w:val="none" w:sz="0" w:space="0" w:color="auto"/>
        <w:right w:val="none" w:sz="0" w:space="0" w:color="auto"/>
      </w:divBdr>
    </w:div>
    <w:div w:id="181944958">
      <w:bodyDiv w:val="1"/>
      <w:marLeft w:val="0"/>
      <w:marRight w:val="0"/>
      <w:marTop w:val="0"/>
      <w:marBottom w:val="0"/>
      <w:divBdr>
        <w:top w:val="none" w:sz="0" w:space="0" w:color="auto"/>
        <w:left w:val="none" w:sz="0" w:space="0" w:color="auto"/>
        <w:bottom w:val="none" w:sz="0" w:space="0" w:color="auto"/>
        <w:right w:val="none" w:sz="0" w:space="0" w:color="auto"/>
      </w:divBdr>
    </w:div>
    <w:div w:id="191311935">
      <w:bodyDiv w:val="1"/>
      <w:marLeft w:val="0"/>
      <w:marRight w:val="0"/>
      <w:marTop w:val="0"/>
      <w:marBottom w:val="0"/>
      <w:divBdr>
        <w:top w:val="none" w:sz="0" w:space="0" w:color="auto"/>
        <w:left w:val="none" w:sz="0" w:space="0" w:color="auto"/>
        <w:bottom w:val="none" w:sz="0" w:space="0" w:color="auto"/>
        <w:right w:val="none" w:sz="0" w:space="0" w:color="auto"/>
      </w:divBdr>
    </w:div>
    <w:div w:id="225381356">
      <w:bodyDiv w:val="1"/>
      <w:marLeft w:val="0"/>
      <w:marRight w:val="0"/>
      <w:marTop w:val="0"/>
      <w:marBottom w:val="0"/>
      <w:divBdr>
        <w:top w:val="none" w:sz="0" w:space="0" w:color="auto"/>
        <w:left w:val="none" w:sz="0" w:space="0" w:color="auto"/>
        <w:bottom w:val="none" w:sz="0" w:space="0" w:color="auto"/>
        <w:right w:val="none" w:sz="0" w:space="0" w:color="auto"/>
      </w:divBdr>
    </w:div>
    <w:div w:id="225528148">
      <w:bodyDiv w:val="1"/>
      <w:marLeft w:val="0"/>
      <w:marRight w:val="0"/>
      <w:marTop w:val="0"/>
      <w:marBottom w:val="0"/>
      <w:divBdr>
        <w:top w:val="none" w:sz="0" w:space="0" w:color="auto"/>
        <w:left w:val="none" w:sz="0" w:space="0" w:color="auto"/>
        <w:bottom w:val="none" w:sz="0" w:space="0" w:color="auto"/>
        <w:right w:val="none" w:sz="0" w:space="0" w:color="auto"/>
      </w:divBdr>
    </w:div>
    <w:div w:id="306397605">
      <w:bodyDiv w:val="1"/>
      <w:marLeft w:val="0"/>
      <w:marRight w:val="0"/>
      <w:marTop w:val="0"/>
      <w:marBottom w:val="0"/>
      <w:divBdr>
        <w:top w:val="none" w:sz="0" w:space="0" w:color="auto"/>
        <w:left w:val="none" w:sz="0" w:space="0" w:color="auto"/>
        <w:bottom w:val="none" w:sz="0" w:space="0" w:color="auto"/>
        <w:right w:val="none" w:sz="0" w:space="0" w:color="auto"/>
      </w:divBdr>
    </w:div>
    <w:div w:id="307517512">
      <w:bodyDiv w:val="1"/>
      <w:marLeft w:val="0"/>
      <w:marRight w:val="0"/>
      <w:marTop w:val="0"/>
      <w:marBottom w:val="0"/>
      <w:divBdr>
        <w:top w:val="none" w:sz="0" w:space="0" w:color="auto"/>
        <w:left w:val="none" w:sz="0" w:space="0" w:color="auto"/>
        <w:bottom w:val="none" w:sz="0" w:space="0" w:color="auto"/>
        <w:right w:val="none" w:sz="0" w:space="0" w:color="auto"/>
      </w:divBdr>
    </w:div>
    <w:div w:id="325327561">
      <w:bodyDiv w:val="1"/>
      <w:marLeft w:val="0"/>
      <w:marRight w:val="0"/>
      <w:marTop w:val="0"/>
      <w:marBottom w:val="0"/>
      <w:divBdr>
        <w:top w:val="none" w:sz="0" w:space="0" w:color="auto"/>
        <w:left w:val="none" w:sz="0" w:space="0" w:color="auto"/>
        <w:bottom w:val="none" w:sz="0" w:space="0" w:color="auto"/>
        <w:right w:val="none" w:sz="0" w:space="0" w:color="auto"/>
      </w:divBdr>
    </w:div>
    <w:div w:id="347373015">
      <w:bodyDiv w:val="1"/>
      <w:marLeft w:val="0"/>
      <w:marRight w:val="0"/>
      <w:marTop w:val="0"/>
      <w:marBottom w:val="0"/>
      <w:divBdr>
        <w:top w:val="none" w:sz="0" w:space="0" w:color="auto"/>
        <w:left w:val="none" w:sz="0" w:space="0" w:color="auto"/>
        <w:bottom w:val="none" w:sz="0" w:space="0" w:color="auto"/>
        <w:right w:val="none" w:sz="0" w:space="0" w:color="auto"/>
      </w:divBdr>
    </w:div>
    <w:div w:id="360017438">
      <w:bodyDiv w:val="1"/>
      <w:marLeft w:val="0"/>
      <w:marRight w:val="0"/>
      <w:marTop w:val="0"/>
      <w:marBottom w:val="0"/>
      <w:divBdr>
        <w:top w:val="none" w:sz="0" w:space="0" w:color="auto"/>
        <w:left w:val="none" w:sz="0" w:space="0" w:color="auto"/>
        <w:bottom w:val="none" w:sz="0" w:space="0" w:color="auto"/>
        <w:right w:val="none" w:sz="0" w:space="0" w:color="auto"/>
      </w:divBdr>
    </w:div>
    <w:div w:id="404182687">
      <w:bodyDiv w:val="1"/>
      <w:marLeft w:val="0"/>
      <w:marRight w:val="0"/>
      <w:marTop w:val="0"/>
      <w:marBottom w:val="0"/>
      <w:divBdr>
        <w:top w:val="none" w:sz="0" w:space="0" w:color="auto"/>
        <w:left w:val="none" w:sz="0" w:space="0" w:color="auto"/>
        <w:bottom w:val="none" w:sz="0" w:space="0" w:color="auto"/>
        <w:right w:val="none" w:sz="0" w:space="0" w:color="auto"/>
      </w:divBdr>
    </w:div>
    <w:div w:id="424154058">
      <w:bodyDiv w:val="1"/>
      <w:marLeft w:val="0"/>
      <w:marRight w:val="0"/>
      <w:marTop w:val="0"/>
      <w:marBottom w:val="0"/>
      <w:divBdr>
        <w:top w:val="none" w:sz="0" w:space="0" w:color="auto"/>
        <w:left w:val="none" w:sz="0" w:space="0" w:color="auto"/>
        <w:bottom w:val="none" w:sz="0" w:space="0" w:color="auto"/>
        <w:right w:val="none" w:sz="0" w:space="0" w:color="auto"/>
      </w:divBdr>
    </w:div>
    <w:div w:id="435830948">
      <w:bodyDiv w:val="1"/>
      <w:marLeft w:val="0"/>
      <w:marRight w:val="0"/>
      <w:marTop w:val="0"/>
      <w:marBottom w:val="0"/>
      <w:divBdr>
        <w:top w:val="none" w:sz="0" w:space="0" w:color="auto"/>
        <w:left w:val="none" w:sz="0" w:space="0" w:color="auto"/>
        <w:bottom w:val="none" w:sz="0" w:space="0" w:color="auto"/>
        <w:right w:val="none" w:sz="0" w:space="0" w:color="auto"/>
      </w:divBdr>
    </w:div>
    <w:div w:id="440346503">
      <w:bodyDiv w:val="1"/>
      <w:marLeft w:val="0"/>
      <w:marRight w:val="0"/>
      <w:marTop w:val="0"/>
      <w:marBottom w:val="0"/>
      <w:divBdr>
        <w:top w:val="none" w:sz="0" w:space="0" w:color="auto"/>
        <w:left w:val="none" w:sz="0" w:space="0" w:color="auto"/>
        <w:bottom w:val="none" w:sz="0" w:space="0" w:color="auto"/>
        <w:right w:val="none" w:sz="0" w:space="0" w:color="auto"/>
      </w:divBdr>
    </w:div>
    <w:div w:id="463088474">
      <w:bodyDiv w:val="1"/>
      <w:marLeft w:val="0"/>
      <w:marRight w:val="0"/>
      <w:marTop w:val="0"/>
      <w:marBottom w:val="0"/>
      <w:divBdr>
        <w:top w:val="none" w:sz="0" w:space="0" w:color="auto"/>
        <w:left w:val="none" w:sz="0" w:space="0" w:color="auto"/>
        <w:bottom w:val="none" w:sz="0" w:space="0" w:color="auto"/>
        <w:right w:val="none" w:sz="0" w:space="0" w:color="auto"/>
      </w:divBdr>
    </w:div>
    <w:div w:id="468134023">
      <w:bodyDiv w:val="1"/>
      <w:marLeft w:val="0"/>
      <w:marRight w:val="0"/>
      <w:marTop w:val="0"/>
      <w:marBottom w:val="0"/>
      <w:divBdr>
        <w:top w:val="none" w:sz="0" w:space="0" w:color="auto"/>
        <w:left w:val="none" w:sz="0" w:space="0" w:color="auto"/>
        <w:bottom w:val="none" w:sz="0" w:space="0" w:color="auto"/>
        <w:right w:val="none" w:sz="0" w:space="0" w:color="auto"/>
      </w:divBdr>
    </w:div>
    <w:div w:id="497959643">
      <w:bodyDiv w:val="1"/>
      <w:marLeft w:val="0"/>
      <w:marRight w:val="0"/>
      <w:marTop w:val="0"/>
      <w:marBottom w:val="0"/>
      <w:divBdr>
        <w:top w:val="none" w:sz="0" w:space="0" w:color="auto"/>
        <w:left w:val="none" w:sz="0" w:space="0" w:color="auto"/>
        <w:bottom w:val="none" w:sz="0" w:space="0" w:color="auto"/>
        <w:right w:val="none" w:sz="0" w:space="0" w:color="auto"/>
      </w:divBdr>
    </w:div>
    <w:div w:id="500703670">
      <w:bodyDiv w:val="1"/>
      <w:marLeft w:val="0"/>
      <w:marRight w:val="0"/>
      <w:marTop w:val="0"/>
      <w:marBottom w:val="0"/>
      <w:divBdr>
        <w:top w:val="none" w:sz="0" w:space="0" w:color="auto"/>
        <w:left w:val="none" w:sz="0" w:space="0" w:color="auto"/>
        <w:bottom w:val="none" w:sz="0" w:space="0" w:color="auto"/>
        <w:right w:val="none" w:sz="0" w:space="0" w:color="auto"/>
      </w:divBdr>
    </w:div>
    <w:div w:id="540747430">
      <w:bodyDiv w:val="1"/>
      <w:marLeft w:val="0"/>
      <w:marRight w:val="0"/>
      <w:marTop w:val="0"/>
      <w:marBottom w:val="0"/>
      <w:divBdr>
        <w:top w:val="none" w:sz="0" w:space="0" w:color="auto"/>
        <w:left w:val="none" w:sz="0" w:space="0" w:color="auto"/>
        <w:bottom w:val="none" w:sz="0" w:space="0" w:color="auto"/>
        <w:right w:val="none" w:sz="0" w:space="0" w:color="auto"/>
      </w:divBdr>
    </w:div>
    <w:div w:id="542331125">
      <w:bodyDiv w:val="1"/>
      <w:marLeft w:val="0"/>
      <w:marRight w:val="0"/>
      <w:marTop w:val="0"/>
      <w:marBottom w:val="0"/>
      <w:divBdr>
        <w:top w:val="none" w:sz="0" w:space="0" w:color="auto"/>
        <w:left w:val="none" w:sz="0" w:space="0" w:color="auto"/>
        <w:bottom w:val="none" w:sz="0" w:space="0" w:color="auto"/>
        <w:right w:val="none" w:sz="0" w:space="0" w:color="auto"/>
      </w:divBdr>
    </w:div>
    <w:div w:id="543953268">
      <w:bodyDiv w:val="1"/>
      <w:marLeft w:val="0"/>
      <w:marRight w:val="0"/>
      <w:marTop w:val="0"/>
      <w:marBottom w:val="0"/>
      <w:divBdr>
        <w:top w:val="none" w:sz="0" w:space="0" w:color="auto"/>
        <w:left w:val="none" w:sz="0" w:space="0" w:color="auto"/>
        <w:bottom w:val="none" w:sz="0" w:space="0" w:color="auto"/>
        <w:right w:val="none" w:sz="0" w:space="0" w:color="auto"/>
      </w:divBdr>
    </w:div>
    <w:div w:id="551379826">
      <w:bodyDiv w:val="1"/>
      <w:marLeft w:val="0"/>
      <w:marRight w:val="0"/>
      <w:marTop w:val="0"/>
      <w:marBottom w:val="0"/>
      <w:divBdr>
        <w:top w:val="none" w:sz="0" w:space="0" w:color="auto"/>
        <w:left w:val="none" w:sz="0" w:space="0" w:color="auto"/>
        <w:bottom w:val="none" w:sz="0" w:space="0" w:color="auto"/>
        <w:right w:val="none" w:sz="0" w:space="0" w:color="auto"/>
      </w:divBdr>
    </w:div>
    <w:div w:id="559485052">
      <w:bodyDiv w:val="1"/>
      <w:marLeft w:val="0"/>
      <w:marRight w:val="0"/>
      <w:marTop w:val="0"/>
      <w:marBottom w:val="0"/>
      <w:divBdr>
        <w:top w:val="none" w:sz="0" w:space="0" w:color="auto"/>
        <w:left w:val="none" w:sz="0" w:space="0" w:color="auto"/>
        <w:bottom w:val="none" w:sz="0" w:space="0" w:color="auto"/>
        <w:right w:val="none" w:sz="0" w:space="0" w:color="auto"/>
      </w:divBdr>
    </w:div>
    <w:div w:id="560410315">
      <w:bodyDiv w:val="1"/>
      <w:marLeft w:val="0"/>
      <w:marRight w:val="0"/>
      <w:marTop w:val="0"/>
      <w:marBottom w:val="0"/>
      <w:divBdr>
        <w:top w:val="none" w:sz="0" w:space="0" w:color="auto"/>
        <w:left w:val="none" w:sz="0" w:space="0" w:color="auto"/>
        <w:bottom w:val="none" w:sz="0" w:space="0" w:color="auto"/>
        <w:right w:val="none" w:sz="0" w:space="0" w:color="auto"/>
      </w:divBdr>
    </w:div>
    <w:div w:id="578487846">
      <w:bodyDiv w:val="1"/>
      <w:marLeft w:val="0"/>
      <w:marRight w:val="0"/>
      <w:marTop w:val="0"/>
      <w:marBottom w:val="0"/>
      <w:divBdr>
        <w:top w:val="none" w:sz="0" w:space="0" w:color="auto"/>
        <w:left w:val="none" w:sz="0" w:space="0" w:color="auto"/>
        <w:bottom w:val="none" w:sz="0" w:space="0" w:color="auto"/>
        <w:right w:val="none" w:sz="0" w:space="0" w:color="auto"/>
      </w:divBdr>
    </w:div>
    <w:div w:id="601642295">
      <w:bodyDiv w:val="1"/>
      <w:marLeft w:val="0"/>
      <w:marRight w:val="0"/>
      <w:marTop w:val="0"/>
      <w:marBottom w:val="0"/>
      <w:divBdr>
        <w:top w:val="none" w:sz="0" w:space="0" w:color="auto"/>
        <w:left w:val="none" w:sz="0" w:space="0" w:color="auto"/>
        <w:bottom w:val="none" w:sz="0" w:space="0" w:color="auto"/>
        <w:right w:val="none" w:sz="0" w:space="0" w:color="auto"/>
      </w:divBdr>
    </w:div>
    <w:div w:id="620765348">
      <w:bodyDiv w:val="1"/>
      <w:marLeft w:val="0"/>
      <w:marRight w:val="0"/>
      <w:marTop w:val="0"/>
      <w:marBottom w:val="0"/>
      <w:divBdr>
        <w:top w:val="none" w:sz="0" w:space="0" w:color="auto"/>
        <w:left w:val="none" w:sz="0" w:space="0" w:color="auto"/>
        <w:bottom w:val="none" w:sz="0" w:space="0" w:color="auto"/>
        <w:right w:val="none" w:sz="0" w:space="0" w:color="auto"/>
      </w:divBdr>
    </w:div>
    <w:div w:id="624968387">
      <w:bodyDiv w:val="1"/>
      <w:marLeft w:val="0"/>
      <w:marRight w:val="0"/>
      <w:marTop w:val="0"/>
      <w:marBottom w:val="0"/>
      <w:divBdr>
        <w:top w:val="none" w:sz="0" w:space="0" w:color="auto"/>
        <w:left w:val="none" w:sz="0" w:space="0" w:color="auto"/>
        <w:bottom w:val="none" w:sz="0" w:space="0" w:color="auto"/>
        <w:right w:val="none" w:sz="0" w:space="0" w:color="auto"/>
      </w:divBdr>
    </w:div>
    <w:div w:id="655190467">
      <w:bodyDiv w:val="1"/>
      <w:marLeft w:val="0"/>
      <w:marRight w:val="0"/>
      <w:marTop w:val="0"/>
      <w:marBottom w:val="0"/>
      <w:divBdr>
        <w:top w:val="none" w:sz="0" w:space="0" w:color="auto"/>
        <w:left w:val="none" w:sz="0" w:space="0" w:color="auto"/>
        <w:bottom w:val="none" w:sz="0" w:space="0" w:color="auto"/>
        <w:right w:val="none" w:sz="0" w:space="0" w:color="auto"/>
      </w:divBdr>
    </w:div>
    <w:div w:id="669217611">
      <w:bodyDiv w:val="1"/>
      <w:marLeft w:val="0"/>
      <w:marRight w:val="0"/>
      <w:marTop w:val="0"/>
      <w:marBottom w:val="0"/>
      <w:divBdr>
        <w:top w:val="none" w:sz="0" w:space="0" w:color="auto"/>
        <w:left w:val="none" w:sz="0" w:space="0" w:color="auto"/>
        <w:bottom w:val="none" w:sz="0" w:space="0" w:color="auto"/>
        <w:right w:val="none" w:sz="0" w:space="0" w:color="auto"/>
      </w:divBdr>
    </w:div>
    <w:div w:id="695352290">
      <w:bodyDiv w:val="1"/>
      <w:marLeft w:val="0"/>
      <w:marRight w:val="0"/>
      <w:marTop w:val="0"/>
      <w:marBottom w:val="0"/>
      <w:divBdr>
        <w:top w:val="none" w:sz="0" w:space="0" w:color="auto"/>
        <w:left w:val="none" w:sz="0" w:space="0" w:color="auto"/>
        <w:bottom w:val="none" w:sz="0" w:space="0" w:color="auto"/>
        <w:right w:val="none" w:sz="0" w:space="0" w:color="auto"/>
      </w:divBdr>
    </w:div>
    <w:div w:id="730352291">
      <w:bodyDiv w:val="1"/>
      <w:marLeft w:val="0"/>
      <w:marRight w:val="0"/>
      <w:marTop w:val="0"/>
      <w:marBottom w:val="0"/>
      <w:divBdr>
        <w:top w:val="none" w:sz="0" w:space="0" w:color="auto"/>
        <w:left w:val="none" w:sz="0" w:space="0" w:color="auto"/>
        <w:bottom w:val="none" w:sz="0" w:space="0" w:color="auto"/>
        <w:right w:val="none" w:sz="0" w:space="0" w:color="auto"/>
      </w:divBdr>
    </w:div>
    <w:div w:id="731469895">
      <w:bodyDiv w:val="1"/>
      <w:marLeft w:val="0"/>
      <w:marRight w:val="0"/>
      <w:marTop w:val="0"/>
      <w:marBottom w:val="0"/>
      <w:divBdr>
        <w:top w:val="none" w:sz="0" w:space="0" w:color="auto"/>
        <w:left w:val="none" w:sz="0" w:space="0" w:color="auto"/>
        <w:bottom w:val="none" w:sz="0" w:space="0" w:color="auto"/>
        <w:right w:val="none" w:sz="0" w:space="0" w:color="auto"/>
      </w:divBdr>
    </w:div>
    <w:div w:id="765421740">
      <w:bodyDiv w:val="1"/>
      <w:marLeft w:val="0"/>
      <w:marRight w:val="0"/>
      <w:marTop w:val="0"/>
      <w:marBottom w:val="0"/>
      <w:divBdr>
        <w:top w:val="none" w:sz="0" w:space="0" w:color="auto"/>
        <w:left w:val="none" w:sz="0" w:space="0" w:color="auto"/>
        <w:bottom w:val="none" w:sz="0" w:space="0" w:color="auto"/>
        <w:right w:val="none" w:sz="0" w:space="0" w:color="auto"/>
      </w:divBdr>
    </w:div>
    <w:div w:id="782190098">
      <w:bodyDiv w:val="1"/>
      <w:marLeft w:val="0"/>
      <w:marRight w:val="0"/>
      <w:marTop w:val="0"/>
      <w:marBottom w:val="0"/>
      <w:divBdr>
        <w:top w:val="none" w:sz="0" w:space="0" w:color="auto"/>
        <w:left w:val="none" w:sz="0" w:space="0" w:color="auto"/>
        <w:bottom w:val="none" w:sz="0" w:space="0" w:color="auto"/>
        <w:right w:val="none" w:sz="0" w:space="0" w:color="auto"/>
      </w:divBdr>
    </w:div>
    <w:div w:id="820925877">
      <w:bodyDiv w:val="1"/>
      <w:marLeft w:val="0"/>
      <w:marRight w:val="0"/>
      <w:marTop w:val="0"/>
      <w:marBottom w:val="0"/>
      <w:divBdr>
        <w:top w:val="none" w:sz="0" w:space="0" w:color="auto"/>
        <w:left w:val="none" w:sz="0" w:space="0" w:color="auto"/>
        <w:bottom w:val="none" w:sz="0" w:space="0" w:color="auto"/>
        <w:right w:val="none" w:sz="0" w:space="0" w:color="auto"/>
      </w:divBdr>
    </w:div>
    <w:div w:id="851148084">
      <w:bodyDiv w:val="1"/>
      <w:marLeft w:val="0"/>
      <w:marRight w:val="0"/>
      <w:marTop w:val="0"/>
      <w:marBottom w:val="0"/>
      <w:divBdr>
        <w:top w:val="none" w:sz="0" w:space="0" w:color="auto"/>
        <w:left w:val="none" w:sz="0" w:space="0" w:color="auto"/>
        <w:bottom w:val="none" w:sz="0" w:space="0" w:color="auto"/>
        <w:right w:val="none" w:sz="0" w:space="0" w:color="auto"/>
      </w:divBdr>
    </w:div>
    <w:div w:id="901864805">
      <w:bodyDiv w:val="1"/>
      <w:marLeft w:val="0"/>
      <w:marRight w:val="0"/>
      <w:marTop w:val="0"/>
      <w:marBottom w:val="0"/>
      <w:divBdr>
        <w:top w:val="none" w:sz="0" w:space="0" w:color="auto"/>
        <w:left w:val="none" w:sz="0" w:space="0" w:color="auto"/>
        <w:bottom w:val="none" w:sz="0" w:space="0" w:color="auto"/>
        <w:right w:val="none" w:sz="0" w:space="0" w:color="auto"/>
      </w:divBdr>
    </w:div>
    <w:div w:id="925727979">
      <w:bodyDiv w:val="1"/>
      <w:marLeft w:val="0"/>
      <w:marRight w:val="0"/>
      <w:marTop w:val="0"/>
      <w:marBottom w:val="0"/>
      <w:divBdr>
        <w:top w:val="none" w:sz="0" w:space="0" w:color="auto"/>
        <w:left w:val="none" w:sz="0" w:space="0" w:color="auto"/>
        <w:bottom w:val="none" w:sz="0" w:space="0" w:color="auto"/>
        <w:right w:val="none" w:sz="0" w:space="0" w:color="auto"/>
      </w:divBdr>
    </w:div>
    <w:div w:id="933049639">
      <w:bodyDiv w:val="1"/>
      <w:marLeft w:val="0"/>
      <w:marRight w:val="0"/>
      <w:marTop w:val="0"/>
      <w:marBottom w:val="0"/>
      <w:divBdr>
        <w:top w:val="none" w:sz="0" w:space="0" w:color="auto"/>
        <w:left w:val="none" w:sz="0" w:space="0" w:color="auto"/>
        <w:bottom w:val="none" w:sz="0" w:space="0" w:color="auto"/>
        <w:right w:val="none" w:sz="0" w:space="0" w:color="auto"/>
      </w:divBdr>
    </w:div>
    <w:div w:id="967781718">
      <w:bodyDiv w:val="1"/>
      <w:marLeft w:val="0"/>
      <w:marRight w:val="0"/>
      <w:marTop w:val="0"/>
      <w:marBottom w:val="0"/>
      <w:divBdr>
        <w:top w:val="none" w:sz="0" w:space="0" w:color="auto"/>
        <w:left w:val="none" w:sz="0" w:space="0" w:color="auto"/>
        <w:bottom w:val="none" w:sz="0" w:space="0" w:color="auto"/>
        <w:right w:val="none" w:sz="0" w:space="0" w:color="auto"/>
      </w:divBdr>
    </w:div>
    <w:div w:id="982588131">
      <w:bodyDiv w:val="1"/>
      <w:marLeft w:val="0"/>
      <w:marRight w:val="0"/>
      <w:marTop w:val="0"/>
      <w:marBottom w:val="0"/>
      <w:divBdr>
        <w:top w:val="none" w:sz="0" w:space="0" w:color="auto"/>
        <w:left w:val="none" w:sz="0" w:space="0" w:color="auto"/>
        <w:bottom w:val="none" w:sz="0" w:space="0" w:color="auto"/>
        <w:right w:val="none" w:sz="0" w:space="0" w:color="auto"/>
      </w:divBdr>
    </w:div>
    <w:div w:id="1005326376">
      <w:bodyDiv w:val="1"/>
      <w:marLeft w:val="0"/>
      <w:marRight w:val="0"/>
      <w:marTop w:val="0"/>
      <w:marBottom w:val="0"/>
      <w:divBdr>
        <w:top w:val="none" w:sz="0" w:space="0" w:color="auto"/>
        <w:left w:val="none" w:sz="0" w:space="0" w:color="auto"/>
        <w:bottom w:val="none" w:sz="0" w:space="0" w:color="auto"/>
        <w:right w:val="none" w:sz="0" w:space="0" w:color="auto"/>
      </w:divBdr>
    </w:div>
    <w:div w:id="1028070869">
      <w:bodyDiv w:val="1"/>
      <w:marLeft w:val="0"/>
      <w:marRight w:val="0"/>
      <w:marTop w:val="0"/>
      <w:marBottom w:val="0"/>
      <w:divBdr>
        <w:top w:val="none" w:sz="0" w:space="0" w:color="auto"/>
        <w:left w:val="none" w:sz="0" w:space="0" w:color="auto"/>
        <w:bottom w:val="none" w:sz="0" w:space="0" w:color="auto"/>
        <w:right w:val="none" w:sz="0" w:space="0" w:color="auto"/>
      </w:divBdr>
    </w:div>
    <w:div w:id="1035693623">
      <w:bodyDiv w:val="1"/>
      <w:marLeft w:val="0"/>
      <w:marRight w:val="0"/>
      <w:marTop w:val="0"/>
      <w:marBottom w:val="0"/>
      <w:divBdr>
        <w:top w:val="none" w:sz="0" w:space="0" w:color="auto"/>
        <w:left w:val="none" w:sz="0" w:space="0" w:color="auto"/>
        <w:bottom w:val="none" w:sz="0" w:space="0" w:color="auto"/>
        <w:right w:val="none" w:sz="0" w:space="0" w:color="auto"/>
      </w:divBdr>
    </w:div>
    <w:div w:id="1038776612">
      <w:bodyDiv w:val="1"/>
      <w:marLeft w:val="0"/>
      <w:marRight w:val="0"/>
      <w:marTop w:val="0"/>
      <w:marBottom w:val="0"/>
      <w:divBdr>
        <w:top w:val="none" w:sz="0" w:space="0" w:color="auto"/>
        <w:left w:val="none" w:sz="0" w:space="0" w:color="auto"/>
        <w:bottom w:val="none" w:sz="0" w:space="0" w:color="auto"/>
        <w:right w:val="none" w:sz="0" w:space="0" w:color="auto"/>
      </w:divBdr>
      <w:divsChild>
        <w:div w:id="12000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82632">
      <w:bodyDiv w:val="1"/>
      <w:marLeft w:val="0"/>
      <w:marRight w:val="0"/>
      <w:marTop w:val="0"/>
      <w:marBottom w:val="0"/>
      <w:divBdr>
        <w:top w:val="none" w:sz="0" w:space="0" w:color="auto"/>
        <w:left w:val="none" w:sz="0" w:space="0" w:color="auto"/>
        <w:bottom w:val="none" w:sz="0" w:space="0" w:color="auto"/>
        <w:right w:val="none" w:sz="0" w:space="0" w:color="auto"/>
      </w:divBdr>
    </w:div>
    <w:div w:id="1075905630">
      <w:bodyDiv w:val="1"/>
      <w:marLeft w:val="0"/>
      <w:marRight w:val="0"/>
      <w:marTop w:val="0"/>
      <w:marBottom w:val="0"/>
      <w:divBdr>
        <w:top w:val="none" w:sz="0" w:space="0" w:color="auto"/>
        <w:left w:val="none" w:sz="0" w:space="0" w:color="auto"/>
        <w:bottom w:val="none" w:sz="0" w:space="0" w:color="auto"/>
        <w:right w:val="none" w:sz="0" w:space="0" w:color="auto"/>
      </w:divBdr>
    </w:div>
    <w:div w:id="1078790615">
      <w:bodyDiv w:val="1"/>
      <w:marLeft w:val="0"/>
      <w:marRight w:val="0"/>
      <w:marTop w:val="0"/>
      <w:marBottom w:val="0"/>
      <w:divBdr>
        <w:top w:val="none" w:sz="0" w:space="0" w:color="auto"/>
        <w:left w:val="none" w:sz="0" w:space="0" w:color="auto"/>
        <w:bottom w:val="none" w:sz="0" w:space="0" w:color="auto"/>
        <w:right w:val="none" w:sz="0" w:space="0" w:color="auto"/>
      </w:divBdr>
    </w:div>
    <w:div w:id="1087265922">
      <w:bodyDiv w:val="1"/>
      <w:marLeft w:val="0"/>
      <w:marRight w:val="0"/>
      <w:marTop w:val="0"/>
      <w:marBottom w:val="0"/>
      <w:divBdr>
        <w:top w:val="none" w:sz="0" w:space="0" w:color="auto"/>
        <w:left w:val="none" w:sz="0" w:space="0" w:color="auto"/>
        <w:bottom w:val="none" w:sz="0" w:space="0" w:color="auto"/>
        <w:right w:val="none" w:sz="0" w:space="0" w:color="auto"/>
      </w:divBdr>
    </w:div>
    <w:div w:id="1098142682">
      <w:bodyDiv w:val="1"/>
      <w:marLeft w:val="0"/>
      <w:marRight w:val="0"/>
      <w:marTop w:val="0"/>
      <w:marBottom w:val="0"/>
      <w:divBdr>
        <w:top w:val="none" w:sz="0" w:space="0" w:color="auto"/>
        <w:left w:val="none" w:sz="0" w:space="0" w:color="auto"/>
        <w:bottom w:val="none" w:sz="0" w:space="0" w:color="auto"/>
        <w:right w:val="none" w:sz="0" w:space="0" w:color="auto"/>
      </w:divBdr>
    </w:div>
    <w:div w:id="1157452109">
      <w:bodyDiv w:val="1"/>
      <w:marLeft w:val="0"/>
      <w:marRight w:val="0"/>
      <w:marTop w:val="0"/>
      <w:marBottom w:val="0"/>
      <w:divBdr>
        <w:top w:val="none" w:sz="0" w:space="0" w:color="auto"/>
        <w:left w:val="none" w:sz="0" w:space="0" w:color="auto"/>
        <w:bottom w:val="none" w:sz="0" w:space="0" w:color="auto"/>
        <w:right w:val="none" w:sz="0" w:space="0" w:color="auto"/>
      </w:divBdr>
    </w:div>
    <w:div w:id="1239171645">
      <w:bodyDiv w:val="1"/>
      <w:marLeft w:val="0"/>
      <w:marRight w:val="0"/>
      <w:marTop w:val="0"/>
      <w:marBottom w:val="0"/>
      <w:divBdr>
        <w:top w:val="none" w:sz="0" w:space="0" w:color="auto"/>
        <w:left w:val="none" w:sz="0" w:space="0" w:color="auto"/>
        <w:bottom w:val="none" w:sz="0" w:space="0" w:color="auto"/>
        <w:right w:val="none" w:sz="0" w:space="0" w:color="auto"/>
      </w:divBdr>
    </w:div>
    <w:div w:id="1243103257">
      <w:bodyDiv w:val="1"/>
      <w:marLeft w:val="0"/>
      <w:marRight w:val="0"/>
      <w:marTop w:val="0"/>
      <w:marBottom w:val="0"/>
      <w:divBdr>
        <w:top w:val="none" w:sz="0" w:space="0" w:color="auto"/>
        <w:left w:val="none" w:sz="0" w:space="0" w:color="auto"/>
        <w:bottom w:val="none" w:sz="0" w:space="0" w:color="auto"/>
        <w:right w:val="none" w:sz="0" w:space="0" w:color="auto"/>
      </w:divBdr>
    </w:div>
    <w:div w:id="1248539674">
      <w:bodyDiv w:val="1"/>
      <w:marLeft w:val="0"/>
      <w:marRight w:val="0"/>
      <w:marTop w:val="0"/>
      <w:marBottom w:val="0"/>
      <w:divBdr>
        <w:top w:val="none" w:sz="0" w:space="0" w:color="auto"/>
        <w:left w:val="none" w:sz="0" w:space="0" w:color="auto"/>
        <w:bottom w:val="none" w:sz="0" w:space="0" w:color="auto"/>
        <w:right w:val="none" w:sz="0" w:space="0" w:color="auto"/>
      </w:divBdr>
    </w:div>
    <w:div w:id="1263801764">
      <w:bodyDiv w:val="1"/>
      <w:marLeft w:val="0"/>
      <w:marRight w:val="0"/>
      <w:marTop w:val="0"/>
      <w:marBottom w:val="0"/>
      <w:divBdr>
        <w:top w:val="none" w:sz="0" w:space="0" w:color="auto"/>
        <w:left w:val="none" w:sz="0" w:space="0" w:color="auto"/>
        <w:bottom w:val="none" w:sz="0" w:space="0" w:color="auto"/>
        <w:right w:val="none" w:sz="0" w:space="0" w:color="auto"/>
      </w:divBdr>
    </w:div>
    <w:div w:id="1275483420">
      <w:bodyDiv w:val="1"/>
      <w:marLeft w:val="0"/>
      <w:marRight w:val="0"/>
      <w:marTop w:val="0"/>
      <w:marBottom w:val="0"/>
      <w:divBdr>
        <w:top w:val="none" w:sz="0" w:space="0" w:color="auto"/>
        <w:left w:val="none" w:sz="0" w:space="0" w:color="auto"/>
        <w:bottom w:val="none" w:sz="0" w:space="0" w:color="auto"/>
        <w:right w:val="none" w:sz="0" w:space="0" w:color="auto"/>
      </w:divBdr>
    </w:div>
    <w:div w:id="1276248703">
      <w:bodyDiv w:val="1"/>
      <w:marLeft w:val="0"/>
      <w:marRight w:val="0"/>
      <w:marTop w:val="0"/>
      <w:marBottom w:val="0"/>
      <w:divBdr>
        <w:top w:val="none" w:sz="0" w:space="0" w:color="auto"/>
        <w:left w:val="none" w:sz="0" w:space="0" w:color="auto"/>
        <w:bottom w:val="none" w:sz="0" w:space="0" w:color="auto"/>
        <w:right w:val="none" w:sz="0" w:space="0" w:color="auto"/>
      </w:divBdr>
    </w:div>
    <w:div w:id="1296256545">
      <w:bodyDiv w:val="1"/>
      <w:marLeft w:val="0"/>
      <w:marRight w:val="0"/>
      <w:marTop w:val="0"/>
      <w:marBottom w:val="0"/>
      <w:divBdr>
        <w:top w:val="none" w:sz="0" w:space="0" w:color="auto"/>
        <w:left w:val="none" w:sz="0" w:space="0" w:color="auto"/>
        <w:bottom w:val="none" w:sz="0" w:space="0" w:color="auto"/>
        <w:right w:val="none" w:sz="0" w:space="0" w:color="auto"/>
      </w:divBdr>
    </w:div>
    <w:div w:id="1320618061">
      <w:bodyDiv w:val="1"/>
      <w:marLeft w:val="0"/>
      <w:marRight w:val="0"/>
      <w:marTop w:val="0"/>
      <w:marBottom w:val="0"/>
      <w:divBdr>
        <w:top w:val="none" w:sz="0" w:space="0" w:color="auto"/>
        <w:left w:val="none" w:sz="0" w:space="0" w:color="auto"/>
        <w:bottom w:val="none" w:sz="0" w:space="0" w:color="auto"/>
        <w:right w:val="none" w:sz="0" w:space="0" w:color="auto"/>
      </w:divBdr>
    </w:div>
    <w:div w:id="1333487039">
      <w:bodyDiv w:val="1"/>
      <w:marLeft w:val="0"/>
      <w:marRight w:val="0"/>
      <w:marTop w:val="0"/>
      <w:marBottom w:val="0"/>
      <w:divBdr>
        <w:top w:val="none" w:sz="0" w:space="0" w:color="auto"/>
        <w:left w:val="none" w:sz="0" w:space="0" w:color="auto"/>
        <w:bottom w:val="none" w:sz="0" w:space="0" w:color="auto"/>
        <w:right w:val="none" w:sz="0" w:space="0" w:color="auto"/>
      </w:divBdr>
    </w:div>
    <w:div w:id="1336031935">
      <w:bodyDiv w:val="1"/>
      <w:marLeft w:val="0"/>
      <w:marRight w:val="0"/>
      <w:marTop w:val="0"/>
      <w:marBottom w:val="0"/>
      <w:divBdr>
        <w:top w:val="none" w:sz="0" w:space="0" w:color="auto"/>
        <w:left w:val="none" w:sz="0" w:space="0" w:color="auto"/>
        <w:bottom w:val="none" w:sz="0" w:space="0" w:color="auto"/>
        <w:right w:val="none" w:sz="0" w:space="0" w:color="auto"/>
      </w:divBdr>
    </w:div>
    <w:div w:id="1344094166">
      <w:bodyDiv w:val="1"/>
      <w:marLeft w:val="0"/>
      <w:marRight w:val="0"/>
      <w:marTop w:val="0"/>
      <w:marBottom w:val="0"/>
      <w:divBdr>
        <w:top w:val="none" w:sz="0" w:space="0" w:color="auto"/>
        <w:left w:val="none" w:sz="0" w:space="0" w:color="auto"/>
        <w:bottom w:val="none" w:sz="0" w:space="0" w:color="auto"/>
        <w:right w:val="none" w:sz="0" w:space="0" w:color="auto"/>
      </w:divBdr>
    </w:div>
    <w:div w:id="1350067045">
      <w:bodyDiv w:val="1"/>
      <w:marLeft w:val="0"/>
      <w:marRight w:val="0"/>
      <w:marTop w:val="0"/>
      <w:marBottom w:val="0"/>
      <w:divBdr>
        <w:top w:val="none" w:sz="0" w:space="0" w:color="auto"/>
        <w:left w:val="none" w:sz="0" w:space="0" w:color="auto"/>
        <w:bottom w:val="none" w:sz="0" w:space="0" w:color="auto"/>
        <w:right w:val="none" w:sz="0" w:space="0" w:color="auto"/>
      </w:divBdr>
    </w:div>
    <w:div w:id="1351448524">
      <w:bodyDiv w:val="1"/>
      <w:marLeft w:val="0"/>
      <w:marRight w:val="0"/>
      <w:marTop w:val="0"/>
      <w:marBottom w:val="0"/>
      <w:divBdr>
        <w:top w:val="none" w:sz="0" w:space="0" w:color="auto"/>
        <w:left w:val="none" w:sz="0" w:space="0" w:color="auto"/>
        <w:bottom w:val="none" w:sz="0" w:space="0" w:color="auto"/>
        <w:right w:val="none" w:sz="0" w:space="0" w:color="auto"/>
      </w:divBdr>
    </w:div>
    <w:div w:id="1389260264">
      <w:bodyDiv w:val="1"/>
      <w:marLeft w:val="0"/>
      <w:marRight w:val="0"/>
      <w:marTop w:val="0"/>
      <w:marBottom w:val="0"/>
      <w:divBdr>
        <w:top w:val="none" w:sz="0" w:space="0" w:color="auto"/>
        <w:left w:val="none" w:sz="0" w:space="0" w:color="auto"/>
        <w:bottom w:val="none" w:sz="0" w:space="0" w:color="auto"/>
        <w:right w:val="none" w:sz="0" w:space="0" w:color="auto"/>
      </w:divBdr>
    </w:div>
    <w:div w:id="1400052986">
      <w:bodyDiv w:val="1"/>
      <w:marLeft w:val="0"/>
      <w:marRight w:val="0"/>
      <w:marTop w:val="0"/>
      <w:marBottom w:val="0"/>
      <w:divBdr>
        <w:top w:val="none" w:sz="0" w:space="0" w:color="auto"/>
        <w:left w:val="none" w:sz="0" w:space="0" w:color="auto"/>
        <w:bottom w:val="none" w:sz="0" w:space="0" w:color="auto"/>
        <w:right w:val="none" w:sz="0" w:space="0" w:color="auto"/>
      </w:divBdr>
    </w:div>
    <w:div w:id="1405908007">
      <w:bodyDiv w:val="1"/>
      <w:marLeft w:val="0"/>
      <w:marRight w:val="0"/>
      <w:marTop w:val="0"/>
      <w:marBottom w:val="0"/>
      <w:divBdr>
        <w:top w:val="none" w:sz="0" w:space="0" w:color="auto"/>
        <w:left w:val="none" w:sz="0" w:space="0" w:color="auto"/>
        <w:bottom w:val="none" w:sz="0" w:space="0" w:color="auto"/>
        <w:right w:val="none" w:sz="0" w:space="0" w:color="auto"/>
      </w:divBdr>
    </w:div>
    <w:div w:id="1417483045">
      <w:bodyDiv w:val="1"/>
      <w:marLeft w:val="0"/>
      <w:marRight w:val="0"/>
      <w:marTop w:val="0"/>
      <w:marBottom w:val="0"/>
      <w:divBdr>
        <w:top w:val="none" w:sz="0" w:space="0" w:color="auto"/>
        <w:left w:val="none" w:sz="0" w:space="0" w:color="auto"/>
        <w:bottom w:val="none" w:sz="0" w:space="0" w:color="auto"/>
        <w:right w:val="none" w:sz="0" w:space="0" w:color="auto"/>
      </w:divBdr>
    </w:div>
    <w:div w:id="1427311182">
      <w:bodyDiv w:val="1"/>
      <w:marLeft w:val="0"/>
      <w:marRight w:val="0"/>
      <w:marTop w:val="0"/>
      <w:marBottom w:val="0"/>
      <w:divBdr>
        <w:top w:val="none" w:sz="0" w:space="0" w:color="auto"/>
        <w:left w:val="none" w:sz="0" w:space="0" w:color="auto"/>
        <w:bottom w:val="none" w:sz="0" w:space="0" w:color="auto"/>
        <w:right w:val="none" w:sz="0" w:space="0" w:color="auto"/>
      </w:divBdr>
    </w:div>
    <w:div w:id="1431508452">
      <w:bodyDiv w:val="1"/>
      <w:marLeft w:val="0"/>
      <w:marRight w:val="0"/>
      <w:marTop w:val="0"/>
      <w:marBottom w:val="0"/>
      <w:divBdr>
        <w:top w:val="none" w:sz="0" w:space="0" w:color="auto"/>
        <w:left w:val="none" w:sz="0" w:space="0" w:color="auto"/>
        <w:bottom w:val="none" w:sz="0" w:space="0" w:color="auto"/>
        <w:right w:val="none" w:sz="0" w:space="0" w:color="auto"/>
      </w:divBdr>
    </w:div>
    <w:div w:id="1437093395">
      <w:bodyDiv w:val="1"/>
      <w:marLeft w:val="0"/>
      <w:marRight w:val="0"/>
      <w:marTop w:val="0"/>
      <w:marBottom w:val="0"/>
      <w:divBdr>
        <w:top w:val="none" w:sz="0" w:space="0" w:color="auto"/>
        <w:left w:val="none" w:sz="0" w:space="0" w:color="auto"/>
        <w:bottom w:val="none" w:sz="0" w:space="0" w:color="auto"/>
        <w:right w:val="none" w:sz="0" w:space="0" w:color="auto"/>
      </w:divBdr>
    </w:div>
    <w:div w:id="1445076200">
      <w:bodyDiv w:val="1"/>
      <w:marLeft w:val="0"/>
      <w:marRight w:val="0"/>
      <w:marTop w:val="0"/>
      <w:marBottom w:val="0"/>
      <w:divBdr>
        <w:top w:val="none" w:sz="0" w:space="0" w:color="auto"/>
        <w:left w:val="none" w:sz="0" w:space="0" w:color="auto"/>
        <w:bottom w:val="none" w:sz="0" w:space="0" w:color="auto"/>
        <w:right w:val="none" w:sz="0" w:space="0" w:color="auto"/>
      </w:divBdr>
    </w:div>
    <w:div w:id="1450079426">
      <w:bodyDiv w:val="1"/>
      <w:marLeft w:val="0"/>
      <w:marRight w:val="0"/>
      <w:marTop w:val="0"/>
      <w:marBottom w:val="0"/>
      <w:divBdr>
        <w:top w:val="none" w:sz="0" w:space="0" w:color="auto"/>
        <w:left w:val="none" w:sz="0" w:space="0" w:color="auto"/>
        <w:bottom w:val="none" w:sz="0" w:space="0" w:color="auto"/>
        <w:right w:val="none" w:sz="0" w:space="0" w:color="auto"/>
      </w:divBdr>
    </w:div>
    <w:div w:id="1476996013">
      <w:bodyDiv w:val="1"/>
      <w:marLeft w:val="0"/>
      <w:marRight w:val="0"/>
      <w:marTop w:val="0"/>
      <w:marBottom w:val="0"/>
      <w:divBdr>
        <w:top w:val="none" w:sz="0" w:space="0" w:color="auto"/>
        <w:left w:val="none" w:sz="0" w:space="0" w:color="auto"/>
        <w:bottom w:val="none" w:sz="0" w:space="0" w:color="auto"/>
        <w:right w:val="none" w:sz="0" w:space="0" w:color="auto"/>
      </w:divBdr>
    </w:div>
    <w:div w:id="1485968480">
      <w:bodyDiv w:val="1"/>
      <w:marLeft w:val="0"/>
      <w:marRight w:val="0"/>
      <w:marTop w:val="0"/>
      <w:marBottom w:val="0"/>
      <w:divBdr>
        <w:top w:val="none" w:sz="0" w:space="0" w:color="auto"/>
        <w:left w:val="none" w:sz="0" w:space="0" w:color="auto"/>
        <w:bottom w:val="none" w:sz="0" w:space="0" w:color="auto"/>
        <w:right w:val="none" w:sz="0" w:space="0" w:color="auto"/>
      </w:divBdr>
    </w:div>
    <w:div w:id="1497115399">
      <w:bodyDiv w:val="1"/>
      <w:marLeft w:val="0"/>
      <w:marRight w:val="0"/>
      <w:marTop w:val="0"/>
      <w:marBottom w:val="0"/>
      <w:divBdr>
        <w:top w:val="none" w:sz="0" w:space="0" w:color="auto"/>
        <w:left w:val="none" w:sz="0" w:space="0" w:color="auto"/>
        <w:bottom w:val="none" w:sz="0" w:space="0" w:color="auto"/>
        <w:right w:val="none" w:sz="0" w:space="0" w:color="auto"/>
      </w:divBdr>
    </w:div>
    <w:div w:id="1502087123">
      <w:bodyDiv w:val="1"/>
      <w:marLeft w:val="0"/>
      <w:marRight w:val="0"/>
      <w:marTop w:val="0"/>
      <w:marBottom w:val="0"/>
      <w:divBdr>
        <w:top w:val="none" w:sz="0" w:space="0" w:color="auto"/>
        <w:left w:val="none" w:sz="0" w:space="0" w:color="auto"/>
        <w:bottom w:val="none" w:sz="0" w:space="0" w:color="auto"/>
        <w:right w:val="none" w:sz="0" w:space="0" w:color="auto"/>
      </w:divBdr>
    </w:div>
    <w:div w:id="1545094154">
      <w:bodyDiv w:val="1"/>
      <w:marLeft w:val="0"/>
      <w:marRight w:val="0"/>
      <w:marTop w:val="0"/>
      <w:marBottom w:val="0"/>
      <w:divBdr>
        <w:top w:val="none" w:sz="0" w:space="0" w:color="auto"/>
        <w:left w:val="none" w:sz="0" w:space="0" w:color="auto"/>
        <w:bottom w:val="none" w:sz="0" w:space="0" w:color="auto"/>
        <w:right w:val="none" w:sz="0" w:space="0" w:color="auto"/>
      </w:divBdr>
    </w:div>
    <w:div w:id="1553536983">
      <w:bodyDiv w:val="1"/>
      <w:marLeft w:val="0"/>
      <w:marRight w:val="0"/>
      <w:marTop w:val="0"/>
      <w:marBottom w:val="0"/>
      <w:divBdr>
        <w:top w:val="none" w:sz="0" w:space="0" w:color="auto"/>
        <w:left w:val="none" w:sz="0" w:space="0" w:color="auto"/>
        <w:bottom w:val="none" w:sz="0" w:space="0" w:color="auto"/>
        <w:right w:val="none" w:sz="0" w:space="0" w:color="auto"/>
      </w:divBdr>
    </w:div>
    <w:div w:id="1555392148">
      <w:bodyDiv w:val="1"/>
      <w:marLeft w:val="0"/>
      <w:marRight w:val="0"/>
      <w:marTop w:val="0"/>
      <w:marBottom w:val="0"/>
      <w:divBdr>
        <w:top w:val="none" w:sz="0" w:space="0" w:color="auto"/>
        <w:left w:val="none" w:sz="0" w:space="0" w:color="auto"/>
        <w:bottom w:val="none" w:sz="0" w:space="0" w:color="auto"/>
        <w:right w:val="none" w:sz="0" w:space="0" w:color="auto"/>
      </w:divBdr>
    </w:div>
    <w:div w:id="1558667045">
      <w:bodyDiv w:val="1"/>
      <w:marLeft w:val="0"/>
      <w:marRight w:val="0"/>
      <w:marTop w:val="0"/>
      <w:marBottom w:val="0"/>
      <w:divBdr>
        <w:top w:val="none" w:sz="0" w:space="0" w:color="auto"/>
        <w:left w:val="none" w:sz="0" w:space="0" w:color="auto"/>
        <w:bottom w:val="none" w:sz="0" w:space="0" w:color="auto"/>
        <w:right w:val="none" w:sz="0" w:space="0" w:color="auto"/>
      </w:divBdr>
    </w:div>
    <w:div w:id="1576013964">
      <w:bodyDiv w:val="1"/>
      <w:marLeft w:val="0"/>
      <w:marRight w:val="0"/>
      <w:marTop w:val="0"/>
      <w:marBottom w:val="0"/>
      <w:divBdr>
        <w:top w:val="none" w:sz="0" w:space="0" w:color="auto"/>
        <w:left w:val="none" w:sz="0" w:space="0" w:color="auto"/>
        <w:bottom w:val="none" w:sz="0" w:space="0" w:color="auto"/>
        <w:right w:val="none" w:sz="0" w:space="0" w:color="auto"/>
      </w:divBdr>
    </w:div>
    <w:div w:id="1582906952">
      <w:bodyDiv w:val="1"/>
      <w:marLeft w:val="0"/>
      <w:marRight w:val="0"/>
      <w:marTop w:val="0"/>
      <w:marBottom w:val="0"/>
      <w:divBdr>
        <w:top w:val="none" w:sz="0" w:space="0" w:color="auto"/>
        <w:left w:val="none" w:sz="0" w:space="0" w:color="auto"/>
        <w:bottom w:val="none" w:sz="0" w:space="0" w:color="auto"/>
        <w:right w:val="none" w:sz="0" w:space="0" w:color="auto"/>
      </w:divBdr>
    </w:div>
    <w:div w:id="1601378162">
      <w:bodyDiv w:val="1"/>
      <w:marLeft w:val="0"/>
      <w:marRight w:val="0"/>
      <w:marTop w:val="0"/>
      <w:marBottom w:val="0"/>
      <w:divBdr>
        <w:top w:val="none" w:sz="0" w:space="0" w:color="auto"/>
        <w:left w:val="none" w:sz="0" w:space="0" w:color="auto"/>
        <w:bottom w:val="none" w:sz="0" w:space="0" w:color="auto"/>
        <w:right w:val="none" w:sz="0" w:space="0" w:color="auto"/>
      </w:divBdr>
    </w:div>
    <w:div w:id="1617910347">
      <w:bodyDiv w:val="1"/>
      <w:marLeft w:val="0"/>
      <w:marRight w:val="0"/>
      <w:marTop w:val="0"/>
      <w:marBottom w:val="0"/>
      <w:divBdr>
        <w:top w:val="none" w:sz="0" w:space="0" w:color="auto"/>
        <w:left w:val="none" w:sz="0" w:space="0" w:color="auto"/>
        <w:bottom w:val="none" w:sz="0" w:space="0" w:color="auto"/>
        <w:right w:val="none" w:sz="0" w:space="0" w:color="auto"/>
      </w:divBdr>
    </w:div>
    <w:div w:id="1628584960">
      <w:bodyDiv w:val="1"/>
      <w:marLeft w:val="0"/>
      <w:marRight w:val="0"/>
      <w:marTop w:val="0"/>
      <w:marBottom w:val="0"/>
      <w:divBdr>
        <w:top w:val="none" w:sz="0" w:space="0" w:color="auto"/>
        <w:left w:val="none" w:sz="0" w:space="0" w:color="auto"/>
        <w:bottom w:val="none" w:sz="0" w:space="0" w:color="auto"/>
        <w:right w:val="none" w:sz="0" w:space="0" w:color="auto"/>
      </w:divBdr>
    </w:div>
    <w:div w:id="1634368268">
      <w:bodyDiv w:val="1"/>
      <w:marLeft w:val="0"/>
      <w:marRight w:val="0"/>
      <w:marTop w:val="0"/>
      <w:marBottom w:val="0"/>
      <w:divBdr>
        <w:top w:val="none" w:sz="0" w:space="0" w:color="auto"/>
        <w:left w:val="none" w:sz="0" w:space="0" w:color="auto"/>
        <w:bottom w:val="none" w:sz="0" w:space="0" w:color="auto"/>
        <w:right w:val="none" w:sz="0" w:space="0" w:color="auto"/>
      </w:divBdr>
    </w:div>
    <w:div w:id="1688365712">
      <w:bodyDiv w:val="1"/>
      <w:marLeft w:val="0"/>
      <w:marRight w:val="0"/>
      <w:marTop w:val="0"/>
      <w:marBottom w:val="0"/>
      <w:divBdr>
        <w:top w:val="none" w:sz="0" w:space="0" w:color="auto"/>
        <w:left w:val="none" w:sz="0" w:space="0" w:color="auto"/>
        <w:bottom w:val="none" w:sz="0" w:space="0" w:color="auto"/>
        <w:right w:val="none" w:sz="0" w:space="0" w:color="auto"/>
      </w:divBdr>
    </w:div>
    <w:div w:id="1696925927">
      <w:bodyDiv w:val="1"/>
      <w:marLeft w:val="0"/>
      <w:marRight w:val="0"/>
      <w:marTop w:val="0"/>
      <w:marBottom w:val="0"/>
      <w:divBdr>
        <w:top w:val="none" w:sz="0" w:space="0" w:color="auto"/>
        <w:left w:val="none" w:sz="0" w:space="0" w:color="auto"/>
        <w:bottom w:val="none" w:sz="0" w:space="0" w:color="auto"/>
        <w:right w:val="none" w:sz="0" w:space="0" w:color="auto"/>
      </w:divBdr>
    </w:div>
    <w:div w:id="1697611648">
      <w:bodyDiv w:val="1"/>
      <w:marLeft w:val="0"/>
      <w:marRight w:val="0"/>
      <w:marTop w:val="0"/>
      <w:marBottom w:val="0"/>
      <w:divBdr>
        <w:top w:val="none" w:sz="0" w:space="0" w:color="auto"/>
        <w:left w:val="none" w:sz="0" w:space="0" w:color="auto"/>
        <w:bottom w:val="none" w:sz="0" w:space="0" w:color="auto"/>
        <w:right w:val="none" w:sz="0" w:space="0" w:color="auto"/>
      </w:divBdr>
    </w:div>
    <w:div w:id="1723015879">
      <w:bodyDiv w:val="1"/>
      <w:marLeft w:val="0"/>
      <w:marRight w:val="0"/>
      <w:marTop w:val="0"/>
      <w:marBottom w:val="0"/>
      <w:divBdr>
        <w:top w:val="none" w:sz="0" w:space="0" w:color="auto"/>
        <w:left w:val="none" w:sz="0" w:space="0" w:color="auto"/>
        <w:bottom w:val="none" w:sz="0" w:space="0" w:color="auto"/>
        <w:right w:val="none" w:sz="0" w:space="0" w:color="auto"/>
      </w:divBdr>
    </w:div>
    <w:div w:id="1730609334">
      <w:bodyDiv w:val="1"/>
      <w:marLeft w:val="0"/>
      <w:marRight w:val="0"/>
      <w:marTop w:val="0"/>
      <w:marBottom w:val="0"/>
      <w:divBdr>
        <w:top w:val="none" w:sz="0" w:space="0" w:color="auto"/>
        <w:left w:val="none" w:sz="0" w:space="0" w:color="auto"/>
        <w:bottom w:val="none" w:sz="0" w:space="0" w:color="auto"/>
        <w:right w:val="none" w:sz="0" w:space="0" w:color="auto"/>
      </w:divBdr>
    </w:div>
    <w:div w:id="1735084603">
      <w:bodyDiv w:val="1"/>
      <w:marLeft w:val="0"/>
      <w:marRight w:val="0"/>
      <w:marTop w:val="0"/>
      <w:marBottom w:val="0"/>
      <w:divBdr>
        <w:top w:val="none" w:sz="0" w:space="0" w:color="auto"/>
        <w:left w:val="none" w:sz="0" w:space="0" w:color="auto"/>
        <w:bottom w:val="none" w:sz="0" w:space="0" w:color="auto"/>
        <w:right w:val="none" w:sz="0" w:space="0" w:color="auto"/>
      </w:divBdr>
    </w:div>
    <w:div w:id="1754814812">
      <w:bodyDiv w:val="1"/>
      <w:marLeft w:val="0"/>
      <w:marRight w:val="0"/>
      <w:marTop w:val="0"/>
      <w:marBottom w:val="0"/>
      <w:divBdr>
        <w:top w:val="none" w:sz="0" w:space="0" w:color="auto"/>
        <w:left w:val="none" w:sz="0" w:space="0" w:color="auto"/>
        <w:bottom w:val="none" w:sz="0" w:space="0" w:color="auto"/>
        <w:right w:val="none" w:sz="0" w:space="0" w:color="auto"/>
      </w:divBdr>
    </w:div>
    <w:div w:id="1784769356">
      <w:bodyDiv w:val="1"/>
      <w:marLeft w:val="0"/>
      <w:marRight w:val="0"/>
      <w:marTop w:val="0"/>
      <w:marBottom w:val="0"/>
      <w:divBdr>
        <w:top w:val="none" w:sz="0" w:space="0" w:color="auto"/>
        <w:left w:val="none" w:sz="0" w:space="0" w:color="auto"/>
        <w:bottom w:val="none" w:sz="0" w:space="0" w:color="auto"/>
        <w:right w:val="none" w:sz="0" w:space="0" w:color="auto"/>
      </w:divBdr>
    </w:div>
    <w:div w:id="1812819708">
      <w:bodyDiv w:val="1"/>
      <w:marLeft w:val="0"/>
      <w:marRight w:val="0"/>
      <w:marTop w:val="0"/>
      <w:marBottom w:val="0"/>
      <w:divBdr>
        <w:top w:val="none" w:sz="0" w:space="0" w:color="auto"/>
        <w:left w:val="none" w:sz="0" w:space="0" w:color="auto"/>
        <w:bottom w:val="none" w:sz="0" w:space="0" w:color="auto"/>
        <w:right w:val="none" w:sz="0" w:space="0" w:color="auto"/>
      </w:divBdr>
    </w:div>
    <w:div w:id="1830973771">
      <w:bodyDiv w:val="1"/>
      <w:marLeft w:val="0"/>
      <w:marRight w:val="0"/>
      <w:marTop w:val="0"/>
      <w:marBottom w:val="0"/>
      <w:divBdr>
        <w:top w:val="none" w:sz="0" w:space="0" w:color="auto"/>
        <w:left w:val="none" w:sz="0" w:space="0" w:color="auto"/>
        <w:bottom w:val="none" w:sz="0" w:space="0" w:color="auto"/>
        <w:right w:val="none" w:sz="0" w:space="0" w:color="auto"/>
      </w:divBdr>
    </w:div>
    <w:div w:id="1862741614">
      <w:bodyDiv w:val="1"/>
      <w:marLeft w:val="0"/>
      <w:marRight w:val="0"/>
      <w:marTop w:val="0"/>
      <w:marBottom w:val="0"/>
      <w:divBdr>
        <w:top w:val="none" w:sz="0" w:space="0" w:color="auto"/>
        <w:left w:val="none" w:sz="0" w:space="0" w:color="auto"/>
        <w:bottom w:val="none" w:sz="0" w:space="0" w:color="auto"/>
        <w:right w:val="none" w:sz="0" w:space="0" w:color="auto"/>
      </w:divBdr>
    </w:div>
    <w:div w:id="1931739188">
      <w:bodyDiv w:val="1"/>
      <w:marLeft w:val="0"/>
      <w:marRight w:val="0"/>
      <w:marTop w:val="0"/>
      <w:marBottom w:val="0"/>
      <w:divBdr>
        <w:top w:val="none" w:sz="0" w:space="0" w:color="auto"/>
        <w:left w:val="none" w:sz="0" w:space="0" w:color="auto"/>
        <w:bottom w:val="none" w:sz="0" w:space="0" w:color="auto"/>
        <w:right w:val="none" w:sz="0" w:space="0" w:color="auto"/>
      </w:divBdr>
    </w:div>
    <w:div w:id="1939100879">
      <w:bodyDiv w:val="1"/>
      <w:marLeft w:val="0"/>
      <w:marRight w:val="0"/>
      <w:marTop w:val="0"/>
      <w:marBottom w:val="0"/>
      <w:divBdr>
        <w:top w:val="none" w:sz="0" w:space="0" w:color="auto"/>
        <w:left w:val="none" w:sz="0" w:space="0" w:color="auto"/>
        <w:bottom w:val="none" w:sz="0" w:space="0" w:color="auto"/>
        <w:right w:val="none" w:sz="0" w:space="0" w:color="auto"/>
      </w:divBdr>
    </w:div>
    <w:div w:id="1962565664">
      <w:bodyDiv w:val="1"/>
      <w:marLeft w:val="0"/>
      <w:marRight w:val="0"/>
      <w:marTop w:val="0"/>
      <w:marBottom w:val="0"/>
      <w:divBdr>
        <w:top w:val="none" w:sz="0" w:space="0" w:color="auto"/>
        <w:left w:val="none" w:sz="0" w:space="0" w:color="auto"/>
        <w:bottom w:val="none" w:sz="0" w:space="0" w:color="auto"/>
        <w:right w:val="none" w:sz="0" w:space="0" w:color="auto"/>
      </w:divBdr>
    </w:div>
    <w:div w:id="2020236190">
      <w:bodyDiv w:val="1"/>
      <w:marLeft w:val="0"/>
      <w:marRight w:val="0"/>
      <w:marTop w:val="0"/>
      <w:marBottom w:val="0"/>
      <w:divBdr>
        <w:top w:val="none" w:sz="0" w:space="0" w:color="auto"/>
        <w:left w:val="none" w:sz="0" w:space="0" w:color="auto"/>
        <w:bottom w:val="none" w:sz="0" w:space="0" w:color="auto"/>
        <w:right w:val="none" w:sz="0" w:space="0" w:color="auto"/>
      </w:divBdr>
    </w:div>
    <w:div w:id="2044473994">
      <w:bodyDiv w:val="1"/>
      <w:marLeft w:val="0"/>
      <w:marRight w:val="0"/>
      <w:marTop w:val="0"/>
      <w:marBottom w:val="0"/>
      <w:divBdr>
        <w:top w:val="none" w:sz="0" w:space="0" w:color="auto"/>
        <w:left w:val="none" w:sz="0" w:space="0" w:color="auto"/>
        <w:bottom w:val="none" w:sz="0" w:space="0" w:color="auto"/>
        <w:right w:val="none" w:sz="0" w:space="0" w:color="auto"/>
      </w:divBdr>
    </w:div>
    <w:div w:id="2046323000">
      <w:bodyDiv w:val="1"/>
      <w:marLeft w:val="0"/>
      <w:marRight w:val="0"/>
      <w:marTop w:val="0"/>
      <w:marBottom w:val="0"/>
      <w:divBdr>
        <w:top w:val="none" w:sz="0" w:space="0" w:color="auto"/>
        <w:left w:val="none" w:sz="0" w:space="0" w:color="auto"/>
        <w:bottom w:val="none" w:sz="0" w:space="0" w:color="auto"/>
        <w:right w:val="none" w:sz="0" w:space="0" w:color="auto"/>
      </w:divBdr>
    </w:div>
    <w:div w:id="2048489109">
      <w:bodyDiv w:val="1"/>
      <w:marLeft w:val="0"/>
      <w:marRight w:val="0"/>
      <w:marTop w:val="0"/>
      <w:marBottom w:val="0"/>
      <w:divBdr>
        <w:top w:val="none" w:sz="0" w:space="0" w:color="auto"/>
        <w:left w:val="none" w:sz="0" w:space="0" w:color="auto"/>
        <w:bottom w:val="none" w:sz="0" w:space="0" w:color="auto"/>
        <w:right w:val="none" w:sz="0" w:space="0" w:color="auto"/>
      </w:divBdr>
    </w:div>
    <w:div w:id="2085179911">
      <w:bodyDiv w:val="1"/>
      <w:marLeft w:val="0"/>
      <w:marRight w:val="0"/>
      <w:marTop w:val="0"/>
      <w:marBottom w:val="0"/>
      <w:divBdr>
        <w:top w:val="none" w:sz="0" w:space="0" w:color="auto"/>
        <w:left w:val="none" w:sz="0" w:space="0" w:color="auto"/>
        <w:bottom w:val="none" w:sz="0" w:space="0" w:color="auto"/>
        <w:right w:val="none" w:sz="0" w:space="0" w:color="auto"/>
      </w:divBdr>
    </w:div>
    <w:div w:id="2096591700">
      <w:bodyDiv w:val="1"/>
      <w:marLeft w:val="0"/>
      <w:marRight w:val="0"/>
      <w:marTop w:val="0"/>
      <w:marBottom w:val="0"/>
      <w:divBdr>
        <w:top w:val="none" w:sz="0" w:space="0" w:color="auto"/>
        <w:left w:val="none" w:sz="0" w:space="0" w:color="auto"/>
        <w:bottom w:val="none" w:sz="0" w:space="0" w:color="auto"/>
        <w:right w:val="none" w:sz="0" w:space="0" w:color="auto"/>
      </w:divBdr>
    </w:div>
    <w:div w:id="2125536459">
      <w:bodyDiv w:val="1"/>
      <w:marLeft w:val="0"/>
      <w:marRight w:val="0"/>
      <w:marTop w:val="0"/>
      <w:marBottom w:val="0"/>
      <w:divBdr>
        <w:top w:val="none" w:sz="0" w:space="0" w:color="auto"/>
        <w:left w:val="none" w:sz="0" w:space="0" w:color="auto"/>
        <w:bottom w:val="none" w:sz="0" w:space="0" w:color="auto"/>
        <w:right w:val="none" w:sz="0" w:space="0" w:color="auto"/>
      </w:divBdr>
    </w:div>
    <w:div w:id="21332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133E-0CDE-4961-B28B-2A64A87C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2023-11-21T00:54:00Z</dcterms:created>
  <dcterms:modified xsi:type="dcterms:W3CDTF">2023-11-21T00:54:00Z</dcterms:modified>
</cp:coreProperties>
</file>