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50B" w:rsidRPr="00985639" w:rsidRDefault="0088650B" w:rsidP="00EB60A0">
      <w:r w:rsidRPr="0098563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65865898" r:id="rId9"/>
        </w:object>
      </w:r>
    </w:p>
    <w:p w:rsidR="0088650B" w:rsidRPr="00985639" w:rsidRDefault="0088650B" w:rsidP="00EB60A0">
      <w:pPr>
        <w:pStyle w:val="ShortT"/>
        <w:spacing w:before="240"/>
      </w:pPr>
      <w:bookmarkStart w:id="0" w:name="_GoBack"/>
      <w:r w:rsidRPr="00985639">
        <w:t xml:space="preserve">Terrorism </w:t>
      </w:r>
      <w:r w:rsidR="00695889">
        <w:t xml:space="preserve">and Cyclone </w:t>
      </w:r>
      <w:r w:rsidRPr="00985639">
        <w:t xml:space="preserve">Insurance </w:t>
      </w:r>
      <w:r w:rsidR="00B050CC">
        <w:t>Regulations 2</w:t>
      </w:r>
      <w:r w:rsidRPr="00985639">
        <w:t>003</w:t>
      </w:r>
      <w:bookmarkEnd w:id="0"/>
    </w:p>
    <w:p w:rsidR="0088650B" w:rsidRPr="00985639" w:rsidRDefault="0088650B" w:rsidP="00EB60A0">
      <w:pPr>
        <w:pStyle w:val="CompiledActNo"/>
        <w:spacing w:before="240"/>
      </w:pPr>
      <w:r w:rsidRPr="00985639">
        <w:t>Statutory Rules No.</w:t>
      </w:r>
      <w:r w:rsidR="00B309D3" w:rsidRPr="00985639">
        <w:t> </w:t>
      </w:r>
      <w:r w:rsidRPr="00985639">
        <w:t>162, 2003</w:t>
      </w:r>
    </w:p>
    <w:p w:rsidR="00012DFA" w:rsidRDefault="00012DFA" w:rsidP="00012DFA">
      <w:pPr>
        <w:pStyle w:val="MadeunderText"/>
      </w:pPr>
      <w:r>
        <w:t>made under the</w:t>
      </w:r>
    </w:p>
    <w:p w:rsidR="00012DFA" w:rsidRPr="00951866" w:rsidRDefault="00012DFA" w:rsidP="00012DFA">
      <w:pPr>
        <w:pStyle w:val="CompiledMadeUnder"/>
        <w:spacing w:before="240"/>
      </w:pPr>
      <w:r w:rsidRPr="00012DFA">
        <w:t>Terrorism and Cyclone Insurance Act 2003</w:t>
      </w:r>
    </w:p>
    <w:p w:rsidR="0088650B" w:rsidRPr="00985639" w:rsidRDefault="0088650B" w:rsidP="00EB60A0">
      <w:pPr>
        <w:spacing w:before="1000"/>
        <w:rPr>
          <w:rFonts w:cs="Arial"/>
          <w:b/>
          <w:sz w:val="32"/>
          <w:szCs w:val="32"/>
        </w:rPr>
      </w:pPr>
      <w:r w:rsidRPr="00985639">
        <w:rPr>
          <w:rFonts w:cs="Arial"/>
          <w:b/>
          <w:sz w:val="32"/>
          <w:szCs w:val="32"/>
        </w:rPr>
        <w:t>Compilation No.</w:t>
      </w:r>
      <w:r w:rsidR="00B309D3" w:rsidRPr="00985639">
        <w:rPr>
          <w:rFonts w:cs="Arial"/>
          <w:b/>
          <w:sz w:val="32"/>
          <w:szCs w:val="32"/>
        </w:rPr>
        <w:t> </w:t>
      </w:r>
      <w:r w:rsidRPr="00985639">
        <w:rPr>
          <w:rFonts w:cs="Arial"/>
          <w:b/>
          <w:sz w:val="32"/>
          <w:szCs w:val="32"/>
        </w:rPr>
        <w:fldChar w:fldCharType="begin"/>
      </w:r>
      <w:r w:rsidRPr="00985639">
        <w:rPr>
          <w:rFonts w:cs="Arial"/>
          <w:b/>
          <w:sz w:val="32"/>
          <w:szCs w:val="32"/>
        </w:rPr>
        <w:instrText xml:space="preserve"> DOCPROPERTY  CompilationNumber </w:instrText>
      </w:r>
      <w:r w:rsidRPr="00985639">
        <w:rPr>
          <w:rFonts w:cs="Arial"/>
          <w:b/>
          <w:sz w:val="32"/>
          <w:szCs w:val="32"/>
        </w:rPr>
        <w:fldChar w:fldCharType="separate"/>
      </w:r>
      <w:r w:rsidR="00607471">
        <w:rPr>
          <w:rFonts w:cs="Arial"/>
          <w:b/>
          <w:sz w:val="32"/>
          <w:szCs w:val="32"/>
        </w:rPr>
        <w:t>10</w:t>
      </w:r>
      <w:r w:rsidRPr="00985639">
        <w:rPr>
          <w:rFonts w:cs="Arial"/>
          <w:b/>
          <w:sz w:val="32"/>
          <w:szCs w:val="32"/>
        </w:rPr>
        <w:fldChar w:fldCharType="end"/>
      </w:r>
    </w:p>
    <w:p w:rsidR="0088650B" w:rsidRPr="00985639" w:rsidRDefault="00D440D4" w:rsidP="003273BC">
      <w:pPr>
        <w:tabs>
          <w:tab w:val="left" w:pos="2551"/>
        </w:tabs>
        <w:spacing w:before="480"/>
        <w:rPr>
          <w:rFonts w:cs="Arial"/>
          <w:sz w:val="24"/>
        </w:rPr>
      </w:pPr>
      <w:r w:rsidRPr="00985639">
        <w:rPr>
          <w:rFonts w:cs="Arial"/>
          <w:b/>
          <w:sz w:val="24"/>
        </w:rPr>
        <w:t>Compilation date:</w:t>
      </w:r>
      <w:r w:rsidR="00B273EC" w:rsidRPr="00985639">
        <w:rPr>
          <w:rFonts w:cs="Arial"/>
          <w:b/>
          <w:sz w:val="24"/>
        </w:rPr>
        <w:tab/>
      </w:r>
      <w:r w:rsidR="0088650B" w:rsidRPr="00607471">
        <w:rPr>
          <w:rFonts w:cs="Arial"/>
          <w:sz w:val="24"/>
        </w:rPr>
        <w:fldChar w:fldCharType="begin"/>
      </w:r>
      <w:r w:rsidR="003273BC" w:rsidRPr="00607471">
        <w:rPr>
          <w:rFonts w:cs="Arial"/>
          <w:sz w:val="24"/>
        </w:rPr>
        <w:instrText>DOCPROPERTY StartDate \@ "d MMMM yyyy" \* MERGEFORMAT</w:instrText>
      </w:r>
      <w:r w:rsidR="0088650B" w:rsidRPr="00607471">
        <w:rPr>
          <w:rFonts w:cs="Arial"/>
          <w:sz w:val="24"/>
        </w:rPr>
        <w:fldChar w:fldCharType="separate"/>
      </w:r>
      <w:r w:rsidR="00607471" w:rsidRPr="00607471">
        <w:rPr>
          <w:rFonts w:cs="Arial"/>
          <w:bCs/>
          <w:sz w:val="24"/>
        </w:rPr>
        <w:t>16</w:t>
      </w:r>
      <w:r w:rsidR="00607471" w:rsidRPr="00607471">
        <w:rPr>
          <w:rFonts w:cs="Arial"/>
          <w:sz w:val="24"/>
        </w:rPr>
        <w:t xml:space="preserve"> December 2023</w:t>
      </w:r>
      <w:r w:rsidR="0088650B" w:rsidRPr="00607471">
        <w:rPr>
          <w:rFonts w:cs="Arial"/>
          <w:sz w:val="24"/>
        </w:rPr>
        <w:fldChar w:fldCharType="end"/>
      </w:r>
    </w:p>
    <w:p w:rsidR="0088650B" w:rsidRPr="00985639" w:rsidRDefault="003273BC" w:rsidP="003273BC">
      <w:pPr>
        <w:tabs>
          <w:tab w:val="left" w:pos="2551"/>
        </w:tabs>
        <w:spacing w:before="240"/>
        <w:ind w:left="2551" w:hanging="2551"/>
        <w:rPr>
          <w:rFonts w:cs="Arial"/>
          <w:sz w:val="24"/>
        </w:rPr>
      </w:pPr>
      <w:r>
        <w:rPr>
          <w:rFonts w:cs="Arial"/>
          <w:b/>
          <w:sz w:val="24"/>
        </w:rPr>
        <w:t>Includes amendments:</w:t>
      </w:r>
      <w:r w:rsidR="0088650B" w:rsidRPr="00985639">
        <w:rPr>
          <w:rFonts w:cs="Arial"/>
          <w:b/>
          <w:sz w:val="24"/>
        </w:rPr>
        <w:tab/>
      </w:r>
      <w:r w:rsidR="0088650B" w:rsidRPr="00607471">
        <w:rPr>
          <w:rFonts w:cs="Arial"/>
          <w:sz w:val="24"/>
        </w:rPr>
        <w:fldChar w:fldCharType="begin"/>
      </w:r>
      <w:r w:rsidR="0088650B" w:rsidRPr="00607471">
        <w:rPr>
          <w:rFonts w:cs="Arial"/>
          <w:sz w:val="24"/>
        </w:rPr>
        <w:instrText xml:space="preserve"> DOCPROPERTY IncludesUpTo </w:instrText>
      </w:r>
      <w:r w:rsidR="0088650B" w:rsidRPr="00607471">
        <w:rPr>
          <w:rFonts w:cs="Arial"/>
          <w:sz w:val="24"/>
        </w:rPr>
        <w:fldChar w:fldCharType="separate"/>
      </w:r>
      <w:r w:rsidR="00607471" w:rsidRPr="00607471">
        <w:rPr>
          <w:rFonts w:cs="Arial"/>
          <w:sz w:val="24"/>
        </w:rPr>
        <w:t>F2023L01677</w:t>
      </w:r>
      <w:r w:rsidR="0088650B" w:rsidRPr="00607471">
        <w:rPr>
          <w:rFonts w:cs="Arial"/>
          <w:sz w:val="24"/>
        </w:rPr>
        <w:fldChar w:fldCharType="end"/>
      </w:r>
    </w:p>
    <w:p w:rsidR="0088650B" w:rsidRPr="00985639" w:rsidRDefault="0088650B" w:rsidP="003273BC">
      <w:pPr>
        <w:tabs>
          <w:tab w:val="left" w:pos="2551"/>
        </w:tabs>
        <w:spacing w:before="240" w:after="240"/>
        <w:rPr>
          <w:rFonts w:cs="Arial"/>
          <w:sz w:val="28"/>
          <w:szCs w:val="28"/>
        </w:rPr>
      </w:pPr>
      <w:r w:rsidRPr="00985639">
        <w:rPr>
          <w:rFonts w:cs="Arial"/>
          <w:b/>
          <w:sz w:val="24"/>
        </w:rPr>
        <w:t>Registered:</w:t>
      </w:r>
      <w:r w:rsidR="00B273EC" w:rsidRPr="00985639">
        <w:rPr>
          <w:rFonts w:cs="Arial"/>
          <w:b/>
          <w:sz w:val="24"/>
        </w:rPr>
        <w:tab/>
      </w:r>
      <w:r w:rsidRPr="00607471">
        <w:rPr>
          <w:rFonts w:cs="Arial"/>
          <w:sz w:val="24"/>
        </w:rPr>
        <w:fldChar w:fldCharType="begin"/>
      </w:r>
      <w:r w:rsidRPr="00607471">
        <w:rPr>
          <w:rFonts w:cs="Arial"/>
          <w:sz w:val="24"/>
        </w:rPr>
        <w:instrText xml:space="preserve"> IF </w:instrText>
      </w:r>
      <w:r w:rsidRPr="00607471">
        <w:rPr>
          <w:rFonts w:cs="Arial"/>
          <w:sz w:val="24"/>
        </w:rPr>
        <w:fldChar w:fldCharType="begin"/>
      </w:r>
      <w:r w:rsidRPr="00607471">
        <w:rPr>
          <w:rFonts w:cs="Arial"/>
          <w:sz w:val="24"/>
        </w:rPr>
        <w:instrText xml:space="preserve"> DOCPROPERTY RegisteredDate </w:instrText>
      </w:r>
      <w:r w:rsidRPr="00607471">
        <w:rPr>
          <w:rFonts w:cs="Arial"/>
          <w:sz w:val="24"/>
        </w:rPr>
        <w:fldChar w:fldCharType="separate"/>
      </w:r>
      <w:r w:rsidR="00607471" w:rsidRPr="00607471">
        <w:rPr>
          <w:rFonts w:cs="Arial"/>
          <w:sz w:val="24"/>
        </w:rPr>
        <w:instrText>4 January 2024</w:instrText>
      </w:r>
      <w:r w:rsidRPr="00607471">
        <w:rPr>
          <w:rFonts w:cs="Arial"/>
          <w:sz w:val="24"/>
        </w:rPr>
        <w:fldChar w:fldCharType="end"/>
      </w:r>
      <w:r w:rsidRPr="00607471">
        <w:rPr>
          <w:rFonts w:cs="Arial"/>
          <w:sz w:val="24"/>
        </w:rPr>
        <w:instrText xml:space="preserve"> = #1/1/1901# "Unknown" </w:instrText>
      </w:r>
      <w:r w:rsidRPr="00607471">
        <w:rPr>
          <w:rFonts w:cs="Arial"/>
          <w:sz w:val="24"/>
        </w:rPr>
        <w:fldChar w:fldCharType="begin"/>
      </w:r>
      <w:r w:rsidRPr="00607471">
        <w:rPr>
          <w:rFonts w:cs="Arial"/>
          <w:sz w:val="24"/>
        </w:rPr>
        <w:instrText xml:space="preserve"> DOCPROPERTY RegisteredDate \@ "d MMMM yyyy" </w:instrText>
      </w:r>
      <w:r w:rsidRPr="00607471">
        <w:rPr>
          <w:rFonts w:cs="Arial"/>
          <w:sz w:val="24"/>
        </w:rPr>
        <w:fldChar w:fldCharType="separate"/>
      </w:r>
      <w:r w:rsidR="00607471" w:rsidRPr="00607471">
        <w:rPr>
          <w:rFonts w:cs="Arial"/>
          <w:sz w:val="24"/>
        </w:rPr>
        <w:instrText>4 January 2024</w:instrText>
      </w:r>
      <w:r w:rsidRPr="00607471">
        <w:rPr>
          <w:rFonts w:cs="Arial"/>
          <w:sz w:val="24"/>
        </w:rPr>
        <w:fldChar w:fldCharType="end"/>
      </w:r>
      <w:r w:rsidRPr="00607471">
        <w:rPr>
          <w:rFonts w:cs="Arial"/>
          <w:sz w:val="24"/>
        </w:rPr>
        <w:instrText xml:space="preserve"> \*MERGEFORMAT </w:instrText>
      </w:r>
      <w:r w:rsidRPr="00607471">
        <w:rPr>
          <w:rFonts w:cs="Arial"/>
          <w:sz w:val="24"/>
        </w:rPr>
        <w:fldChar w:fldCharType="separate"/>
      </w:r>
      <w:r w:rsidR="00607471" w:rsidRPr="00607471">
        <w:rPr>
          <w:rFonts w:cs="Arial"/>
          <w:bCs/>
          <w:noProof/>
          <w:sz w:val="24"/>
        </w:rPr>
        <w:t>4</w:t>
      </w:r>
      <w:r w:rsidR="00607471" w:rsidRPr="00607471">
        <w:rPr>
          <w:rFonts w:cs="Arial"/>
          <w:noProof/>
          <w:sz w:val="24"/>
        </w:rPr>
        <w:t xml:space="preserve"> January 2024</w:t>
      </w:r>
      <w:r w:rsidRPr="00607471">
        <w:rPr>
          <w:rFonts w:cs="Arial"/>
          <w:sz w:val="24"/>
        </w:rPr>
        <w:fldChar w:fldCharType="end"/>
      </w:r>
    </w:p>
    <w:p w:rsidR="0088650B" w:rsidRPr="00985639" w:rsidRDefault="0088650B" w:rsidP="00EB60A0">
      <w:pPr>
        <w:pageBreakBefore/>
        <w:rPr>
          <w:rFonts w:cs="Arial"/>
          <w:b/>
          <w:sz w:val="32"/>
          <w:szCs w:val="32"/>
        </w:rPr>
      </w:pPr>
      <w:r w:rsidRPr="00985639">
        <w:rPr>
          <w:rFonts w:cs="Arial"/>
          <w:b/>
          <w:sz w:val="32"/>
          <w:szCs w:val="32"/>
        </w:rPr>
        <w:lastRenderedPageBreak/>
        <w:t>About this compilation</w:t>
      </w:r>
    </w:p>
    <w:p w:rsidR="0088650B" w:rsidRPr="00985639" w:rsidRDefault="0088650B" w:rsidP="00EB60A0">
      <w:pPr>
        <w:spacing w:before="240"/>
        <w:rPr>
          <w:rFonts w:cs="Arial"/>
        </w:rPr>
      </w:pPr>
      <w:r w:rsidRPr="00985639">
        <w:rPr>
          <w:rFonts w:cs="Arial"/>
          <w:b/>
          <w:szCs w:val="22"/>
        </w:rPr>
        <w:t>This compilation</w:t>
      </w:r>
    </w:p>
    <w:p w:rsidR="0088650B" w:rsidRPr="00985639" w:rsidRDefault="0088650B" w:rsidP="00EB60A0">
      <w:pPr>
        <w:spacing w:before="120" w:after="120"/>
        <w:rPr>
          <w:rFonts w:cs="Arial"/>
          <w:szCs w:val="22"/>
        </w:rPr>
      </w:pPr>
      <w:r w:rsidRPr="00985639">
        <w:rPr>
          <w:rFonts w:cs="Arial"/>
          <w:szCs w:val="22"/>
        </w:rPr>
        <w:t xml:space="preserve">This is a compilation of the </w:t>
      </w:r>
      <w:r w:rsidRPr="00985639">
        <w:rPr>
          <w:rFonts w:cs="Arial"/>
          <w:i/>
          <w:szCs w:val="22"/>
        </w:rPr>
        <w:fldChar w:fldCharType="begin"/>
      </w:r>
      <w:r w:rsidRPr="00985639">
        <w:rPr>
          <w:rFonts w:cs="Arial"/>
          <w:i/>
          <w:szCs w:val="22"/>
        </w:rPr>
        <w:instrText xml:space="preserve"> STYLEREF  ShortT </w:instrText>
      </w:r>
      <w:r w:rsidRPr="00985639">
        <w:rPr>
          <w:rFonts w:cs="Arial"/>
          <w:i/>
          <w:szCs w:val="22"/>
        </w:rPr>
        <w:fldChar w:fldCharType="separate"/>
      </w:r>
      <w:r w:rsidR="00607471">
        <w:rPr>
          <w:rFonts w:cs="Arial"/>
          <w:i/>
          <w:noProof/>
          <w:szCs w:val="22"/>
        </w:rPr>
        <w:t>Terrorism and Cyclone Insurance Regulations 2003</w:t>
      </w:r>
      <w:r w:rsidRPr="00985639">
        <w:rPr>
          <w:rFonts w:cs="Arial"/>
          <w:i/>
          <w:szCs w:val="22"/>
        </w:rPr>
        <w:fldChar w:fldCharType="end"/>
      </w:r>
      <w:r w:rsidRPr="00985639">
        <w:rPr>
          <w:rFonts w:cs="Arial"/>
          <w:szCs w:val="22"/>
        </w:rPr>
        <w:t xml:space="preserve"> that shows the text of the law as amended and in force on </w:t>
      </w:r>
      <w:r w:rsidRPr="00607471">
        <w:rPr>
          <w:rFonts w:cs="Arial"/>
          <w:szCs w:val="22"/>
        </w:rPr>
        <w:fldChar w:fldCharType="begin"/>
      </w:r>
      <w:r w:rsidR="003273BC" w:rsidRPr="00607471">
        <w:rPr>
          <w:rFonts w:cs="Arial"/>
          <w:szCs w:val="22"/>
        </w:rPr>
        <w:instrText>DOCPROPERTY StartDate \@ "d MMMM yyyy" \* MERGEFORMAT</w:instrText>
      </w:r>
      <w:r w:rsidRPr="00607471">
        <w:rPr>
          <w:rFonts w:cs="Arial"/>
          <w:szCs w:val="22"/>
        </w:rPr>
        <w:fldChar w:fldCharType="separate"/>
      </w:r>
      <w:r w:rsidR="00607471" w:rsidRPr="00607471">
        <w:rPr>
          <w:rFonts w:cs="Arial"/>
          <w:szCs w:val="22"/>
        </w:rPr>
        <w:t>16 December 2023</w:t>
      </w:r>
      <w:r w:rsidRPr="00607471">
        <w:rPr>
          <w:rFonts w:cs="Arial"/>
          <w:szCs w:val="22"/>
        </w:rPr>
        <w:fldChar w:fldCharType="end"/>
      </w:r>
      <w:r w:rsidRPr="00985639">
        <w:rPr>
          <w:rFonts w:cs="Arial"/>
          <w:szCs w:val="22"/>
        </w:rPr>
        <w:t xml:space="preserve"> (the </w:t>
      </w:r>
      <w:r w:rsidRPr="00985639">
        <w:rPr>
          <w:rFonts w:cs="Arial"/>
          <w:b/>
          <w:i/>
          <w:szCs w:val="22"/>
        </w:rPr>
        <w:t>compilation date</w:t>
      </w:r>
      <w:r w:rsidRPr="00985639">
        <w:rPr>
          <w:rFonts w:cs="Arial"/>
          <w:szCs w:val="22"/>
        </w:rPr>
        <w:t>).</w:t>
      </w:r>
    </w:p>
    <w:p w:rsidR="0088650B" w:rsidRPr="00985639" w:rsidRDefault="0088650B" w:rsidP="00EB60A0">
      <w:pPr>
        <w:spacing w:after="120"/>
        <w:rPr>
          <w:rFonts w:cs="Arial"/>
          <w:szCs w:val="22"/>
        </w:rPr>
      </w:pPr>
      <w:r w:rsidRPr="00985639">
        <w:rPr>
          <w:rFonts w:cs="Arial"/>
          <w:szCs w:val="22"/>
        </w:rPr>
        <w:t xml:space="preserve">The notes at the end of this compilation (the </w:t>
      </w:r>
      <w:r w:rsidRPr="00985639">
        <w:rPr>
          <w:rFonts w:cs="Arial"/>
          <w:b/>
          <w:i/>
          <w:szCs w:val="22"/>
        </w:rPr>
        <w:t>endnotes</w:t>
      </w:r>
      <w:r w:rsidRPr="00985639">
        <w:rPr>
          <w:rFonts w:cs="Arial"/>
          <w:szCs w:val="22"/>
        </w:rPr>
        <w:t>) include information about amending laws and the amendment history of provisions of the compiled law.</w:t>
      </w:r>
    </w:p>
    <w:p w:rsidR="0088650B" w:rsidRPr="00985639" w:rsidRDefault="0088650B" w:rsidP="00EB60A0">
      <w:pPr>
        <w:tabs>
          <w:tab w:val="left" w:pos="5640"/>
        </w:tabs>
        <w:spacing w:before="120" w:after="120"/>
        <w:rPr>
          <w:rFonts w:cs="Arial"/>
          <w:b/>
          <w:szCs w:val="22"/>
        </w:rPr>
      </w:pPr>
      <w:r w:rsidRPr="00985639">
        <w:rPr>
          <w:rFonts w:cs="Arial"/>
          <w:b/>
          <w:szCs w:val="22"/>
        </w:rPr>
        <w:t>Uncommenced amendments</w:t>
      </w:r>
    </w:p>
    <w:p w:rsidR="0088650B" w:rsidRPr="00985639" w:rsidRDefault="0088650B" w:rsidP="00EB60A0">
      <w:pPr>
        <w:spacing w:after="120"/>
        <w:rPr>
          <w:rFonts w:cs="Arial"/>
          <w:szCs w:val="22"/>
        </w:rPr>
      </w:pPr>
      <w:r w:rsidRPr="00985639">
        <w:rPr>
          <w:rFonts w:cs="Arial"/>
          <w:szCs w:val="22"/>
        </w:rPr>
        <w:t xml:space="preserve">The effect of uncommenced amendments is not shown in the text of the compiled law. Any uncommenced amendments affecting the law are accessible on the </w:t>
      </w:r>
      <w:r w:rsidR="003273BC">
        <w:rPr>
          <w:rFonts w:cs="Arial"/>
          <w:szCs w:val="22"/>
        </w:rPr>
        <w:t>Register</w:t>
      </w:r>
      <w:r w:rsidRPr="00985639">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88650B" w:rsidRPr="00985639" w:rsidRDefault="0088650B" w:rsidP="00EB60A0">
      <w:pPr>
        <w:spacing w:before="120" w:after="120"/>
        <w:rPr>
          <w:rFonts w:cs="Arial"/>
          <w:b/>
          <w:szCs w:val="22"/>
        </w:rPr>
      </w:pPr>
      <w:r w:rsidRPr="00985639">
        <w:rPr>
          <w:rFonts w:cs="Arial"/>
          <w:b/>
          <w:szCs w:val="22"/>
        </w:rPr>
        <w:t>Application, saving and transitional provisions for provisions and amendments</w:t>
      </w:r>
    </w:p>
    <w:p w:rsidR="0088650B" w:rsidRPr="00985639" w:rsidRDefault="0088650B" w:rsidP="00EB60A0">
      <w:pPr>
        <w:spacing w:after="120"/>
        <w:rPr>
          <w:rFonts w:cs="Arial"/>
          <w:szCs w:val="22"/>
        </w:rPr>
      </w:pPr>
      <w:r w:rsidRPr="00985639">
        <w:rPr>
          <w:rFonts w:cs="Arial"/>
          <w:szCs w:val="22"/>
        </w:rPr>
        <w:t>If the operation of a provision or amendment of the compiled law is affected by an application, saving or transitional provision that is not included in this compilation, details are included in the endnotes.</w:t>
      </w:r>
    </w:p>
    <w:p w:rsidR="0088650B" w:rsidRPr="00985639" w:rsidRDefault="0088650B" w:rsidP="00EB60A0">
      <w:pPr>
        <w:spacing w:after="120"/>
        <w:rPr>
          <w:rFonts w:cs="Arial"/>
          <w:b/>
          <w:szCs w:val="22"/>
        </w:rPr>
      </w:pPr>
      <w:r w:rsidRPr="00985639">
        <w:rPr>
          <w:rFonts w:cs="Arial"/>
          <w:b/>
          <w:szCs w:val="22"/>
        </w:rPr>
        <w:t>Editorial changes</w:t>
      </w:r>
    </w:p>
    <w:p w:rsidR="0088650B" w:rsidRPr="00985639" w:rsidRDefault="0088650B" w:rsidP="00EB60A0">
      <w:pPr>
        <w:spacing w:after="120"/>
        <w:rPr>
          <w:rFonts w:cs="Arial"/>
          <w:szCs w:val="22"/>
        </w:rPr>
      </w:pPr>
      <w:r w:rsidRPr="00985639">
        <w:rPr>
          <w:rFonts w:cs="Arial"/>
          <w:szCs w:val="22"/>
        </w:rPr>
        <w:t>For more information about any editorial changes made in this compilation, see the endnotes.</w:t>
      </w:r>
    </w:p>
    <w:p w:rsidR="0088650B" w:rsidRPr="00985639" w:rsidRDefault="0088650B" w:rsidP="00EB60A0">
      <w:pPr>
        <w:spacing w:before="120" w:after="120"/>
        <w:rPr>
          <w:rFonts w:cs="Arial"/>
          <w:b/>
          <w:szCs w:val="22"/>
        </w:rPr>
      </w:pPr>
      <w:r w:rsidRPr="00985639">
        <w:rPr>
          <w:rFonts w:cs="Arial"/>
          <w:b/>
          <w:szCs w:val="22"/>
        </w:rPr>
        <w:t>Modifications</w:t>
      </w:r>
    </w:p>
    <w:p w:rsidR="0088650B" w:rsidRPr="00985639" w:rsidRDefault="0088650B" w:rsidP="00EB60A0">
      <w:pPr>
        <w:spacing w:after="120"/>
        <w:rPr>
          <w:rFonts w:cs="Arial"/>
          <w:szCs w:val="22"/>
        </w:rPr>
      </w:pPr>
      <w:r w:rsidRPr="0098563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88650B" w:rsidRPr="00985639" w:rsidRDefault="0088650B" w:rsidP="00EB60A0">
      <w:pPr>
        <w:spacing w:before="80" w:after="120"/>
        <w:rPr>
          <w:rFonts w:cs="Arial"/>
          <w:b/>
          <w:szCs w:val="22"/>
        </w:rPr>
      </w:pPr>
      <w:r w:rsidRPr="00985639">
        <w:rPr>
          <w:rFonts w:cs="Arial"/>
          <w:b/>
          <w:szCs w:val="22"/>
        </w:rPr>
        <w:t>Self</w:t>
      </w:r>
      <w:r w:rsidR="00B050CC">
        <w:rPr>
          <w:rFonts w:cs="Arial"/>
          <w:b/>
          <w:szCs w:val="22"/>
        </w:rPr>
        <w:noBreakHyphen/>
      </w:r>
      <w:r w:rsidRPr="00985639">
        <w:rPr>
          <w:rFonts w:cs="Arial"/>
          <w:b/>
          <w:szCs w:val="22"/>
        </w:rPr>
        <w:t>repealing provisions</w:t>
      </w:r>
    </w:p>
    <w:p w:rsidR="0088650B" w:rsidRPr="00985639" w:rsidRDefault="0088650B" w:rsidP="00EB60A0">
      <w:pPr>
        <w:spacing w:after="120"/>
        <w:rPr>
          <w:rFonts w:cs="Arial"/>
          <w:szCs w:val="22"/>
        </w:rPr>
      </w:pPr>
      <w:r w:rsidRPr="00985639">
        <w:rPr>
          <w:rFonts w:cs="Arial"/>
          <w:szCs w:val="22"/>
        </w:rPr>
        <w:t>If a provision of the compiled law has been repealed in accordance with a provision of the law, details are included in the endnotes.</w:t>
      </w:r>
    </w:p>
    <w:p w:rsidR="0088650B" w:rsidRPr="00985639" w:rsidRDefault="0088650B" w:rsidP="00EB60A0">
      <w:pPr>
        <w:pStyle w:val="Header"/>
        <w:tabs>
          <w:tab w:val="clear" w:pos="4150"/>
          <w:tab w:val="clear" w:pos="8307"/>
        </w:tabs>
      </w:pPr>
      <w:r w:rsidRPr="00B050CC">
        <w:rPr>
          <w:rStyle w:val="CharChapNo"/>
        </w:rPr>
        <w:t xml:space="preserve"> </w:t>
      </w:r>
      <w:r w:rsidRPr="00B050CC">
        <w:rPr>
          <w:rStyle w:val="CharChapText"/>
        </w:rPr>
        <w:t xml:space="preserve"> </w:t>
      </w:r>
    </w:p>
    <w:p w:rsidR="0088650B" w:rsidRPr="00985639" w:rsidRDefault="0088650B" w:rsidP="00EB60A0">
      <w:pPr>
        <w:pStyle w:val="Header"/>
        <w:tabs>
          <w:tab w:val="clear" w:pos="4150"/>
          <w:tab w:val="clear" w:pos="8307"/>
        </w:tabs>
      </w:pPr>
      <w:r w:rsidRPr="00B050CC">
        <w:rPr>
          <w:rStyle w:val="CharPartNo"/>
        </w:rPr>
        <w:t xml:space="preserve"> </w:t>
      </w:r>
      <w:r w:rsidRPr="00B050CC">
        <w:rPr>
          <w:rStyle w:val="CharPartText"/>
        </w:rPr>
        <w:t xml:space="preserve"> </w:t>
      </w:r>
    </w:p>
    <w:p w:rsidR="0088650B" w:rsidRPr="00985639" w:rsidRDefault="0088650B" w:rsidP="00EB60A0">
      <w:pPr>
        <w:pStyle w:val="Header"/>
        <w:tabs>
          <w:tab w:val="clear" w:pos="4150"/>
          <w:tab w:val="clear" w:pos="8307"/>
        </w:tabs>
      </w:pPr>
      <w:r w:rsidRPr="00B050CC">
        <w:rPr>
          <w:rStyle w:val="CharDivNo"/>
        </w:rPr>
        <w:t xml:space="preserve"> </w:t>
      </w:r>
      <w:r w:rsidRPr="00B050CC">
        <w:rPr>
          <w:rStyle w:val="CharDivText"/>
        </w:rPr>
        <w:t xml:space="preserve"> </w:t>
      </w:r>
    </w:p>
    <w:p w:rsidR="00CF66C1" w:rsidRPr="00985639" w:rsidRDefault="00CF66C1" w:rsidP="00CF66C1">
      <w:pPr>
        <w:sectPr w:rsidR="00CF66C1" w:rsidRPr="00985639" w:rsidSect="00C94B92">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2769CD" w:rsidRPr="00985639" w:rsidRDefault="002769CD" w:rsidP="002F7A3C">
      <w:pPr>
        <w:rPr>
          <w:sz w:val="36"/>
        </w:rPr>
      </w:pPr>
      <w:r w:rsidRPr="00985639">
        <w:rPr>
          <w:sz w:val="36"/>
        </w:rPr>
        <w:lastRenderedPageBreak/>
        <w:t>Contents</w:t>
      </w:r>
    </w:p>
    <w:bookmarkStart w:id="1" w:name="opcCurrentPosition"/>
    <w:bookmarkEnd w:id="1"/>
    <w:p w:rsidR="00B620DD" w:rsidRDefault="002769CD">
      <w:pPr>
        <w:pStyle w:val="TOC5"/>
        <w:rPr>
          <w:rFonts w:asciiTheme="minorHAnsi" w:eastAsiaTheme="minorEastAsia" w:hAnsiTheme="minorHAnsi" w:cstheme="minorBidi"/>
          <w:noProof/>
          <w:kern w:val="0"/>
          <w:sz w:val="22"/>
          <w:szCs w:val="22"/>
        </w:rPr>
      </w:pPr>
      <w:r w:rsidRPr="00B620DD">
        <w:fldChar w:fldCharType="begin"/>
      </w:r>
      <w:r w:rsidRPr="00985639">
        <w:instrText xml:space="preserve"> TOC \o "1-9" </w:instrText>
      </w:r>
      <w:r w:rsidRPr="00B620DD">
        <w:fldChar w:fldCharType="separate"/>
      </w:r>
      <w:r w:rsidR="00B620DD">
        <w:rPr>
          <w:noProof/>
        </w:rPr>
        <w:t>1</w:t>
      </w:r>
      <w:r w:rsidR="00B620DD">
        <w:rPr>
          <w:noProof/>
        </w:rPr>
        <w:tab/>
        <w:t>Name</w:t>
      </w:r>
      <w:r w:rsidR="00B620DD" w:rsidRPr="00B620DD">
        <w:rPr>
          <w:noProof/>
        </w:rPr>
        <w:tab/>
      </w:r>
      <w:r w:rsidR="00B620DD" w:rsidRPr="00B620DD">
        <w:rPr>
          <w:noProof/>
        </w:rPr>
        <w:fldChar w:fldCharType="begin"/>
      </w:r>
      <w:r w:rsidR="00B620DD" w:rsidRPr="00B620DD">
        <w:rPr>
          <w:noProof/>
        </w:rPr>
        <w:instrText xml:space="preserve"> PAGEREF _Toc155178804 \h </w:instrText>
      </w:r>
      <w:r w:rsidR="00B620DD" w:rsidRPr="00B620DD">
        <w:rPr>
          <w:noProof/>
        </w:rPr>
      </w:r>
      <w:r w:rsidR="00B620DD" w:rsidRPr="00B620DD">
        <w:rPr>
          <w:noProof/>
        </w:rPr>
        <w:fldChar w:fldCharType="separate"/>
      </w:r>
      <w:r w:rsidR="00607471">
        <w:rPr>
          <w:noProof/>
        </w:rPr>
        <w:t>1</w:t>
      </w:r>
      <w:r w:rsidR="00B620DD" w:rsidRPr="00B620DD">
        <w:rPr>
          <w:noProof/>
        </w:rPr>
        <w:fldChar w:fldCharType="end"/>
      </w:r>
    </w:p>
    <w:p w:rsidR="00B620DD" w:rsidRDefault="00B620DD">
      <w:pPr>
        <w:pStyle w:val="TOC5"/>
        <w:rPr>
          <w:rFonts w:asciiTheme="minorHAnsi" w:eastAsiaTheme="minorEastAsia" w:hAnsiTheme="minorHAnsi" w:cstheme="minorBidi"/>
          <w:noProof/>
          <w:kern w:val="0"/>
          <w:sz w:val="22"/>
          <w:szCs w:val="22"/>
        </w:rPr>
      </w:pPr>
      <w:r>
        <w:rPr>
          <w:noProof/>
        </w:rPr>
        <w:t>3</w:t>
      </w:r>
      <w:r>
        <w:rPr>
          <w:noProof/>
        </w:rPr>
        <w:tab/>
        <w:t>Definitions</w:t>
      </w:r>
      <w:r w:rsidRPr="00B620DD">
        <w:rPr>
          <w:noProof/>
        </w:rPr>
        <w:tab/>
      </w:r>
      <w:r w:rsidRPr="00B620DD">
        <w:rPr>
          <w:noProof/>
        </w:rPr>
        <w:fldChar w:fldCharType="begin"/>
      </w:r>
      <w:r w:rsidRPr="00B620DD">
        <w:rPr>
          <w:noProof/>
        </w:rPr>
        <w:instrText xml:space="preserve"> PAGEREF _Toc155178805 \h </w:instrText>
      </w:r>
      <w:r w:rsidRPr="00B620DD">
        <w:rPr>
          <w:noProof/>
        </w:rPr>
      </w:r>
      <w:r w:rsidRPr="00B620DD">
        <w:rPr>
          <w:noProof/>
        </w:rPr>
        <w:fldChar w:fldCharType="separate"/>
      </w:r>
      <w:r w:rsidR="00607471">
        <w:rPr>
          <w:noProof/>
        </w:rPr>
        <w:t>1</w:t>
      </w:r>
      <w:r w:rsidRPr="00B620DD">
        <w:rPr>
          <w:noProof/>
        </w:rPr>
        <w:fldChar w:fldCharType="end"/>
      </w:r>
    </w:p>
    <w:p w:rsidR="00B620DD" w:rsidRDefault="00B620DD">
      <w:pPr>
        <w:pStyle w:val="TOC5"/>
        <w:rPr>
          <w:rFonts w:asciiTheme="minorHAnsi" w:eastAsiaTheme="minorEastAsia" w:hAnsiTheme="minorHAnsi" w:cstheme="minorBidi"/>
          <w:noProof/>
          <w:kern w:val="0"/>
          <w:sz w:val="22"/>
          <w:szCs w:val="22"/>
        </w:rPr>
      </w:pPr>
      <w:r>
        <w:rPr>
          <w:noProof/>
        </w:rPr>
        <w:t>3A</w:t>
      </w:r>
      <w:r>
        <w:rPr>
          <w:noProof/>
        </w:rPr>
        <w:tab/>
        <w:t xml:space="preserve">Definition of a </w:t>
      </w:r>
      <w:r w:rsidRPr="00DC04A0">
        <w:rPr>
          <w:i/>
          <w:noProof/>
        </w:rPr>
        <w:t>cyclone</w:t>
      </w:r>
      <w:r>
        <w:rPr>
          <w:noProof/>
        </w:rPr>
        <w:t xml:space="preserve"> and when a cyclone </w:t>
      </w:r>
      <w:r w:rsidRPr="00DC04A0">
        <w:rPr>
          <w:i/>
          <w:noProof/>
        </w:rPr>
        <w:t>ends</w:t>
      </w:r>
      <w:r>
        <w:rPr>
          <w:noProof/>
        </w:rPr>
        <w:t xml:space="preserve"> or </w:t>
      </w:r>
      <w:r w:rsidRPr="00DC04A0">
        <w:rPr>
          <w:i/>
          <w:noProof/>
        </w:rPr>
        <w:t>reintensifies</w:t>
      </w:r>
      <w:r w:rsidRPr="00B620DD">
        <w:rPr>
          <w:noProof/>
        </w:rPr>
        <w:tab/>
      </w:r>
      <w:r w:rsidRPr="00B620DD">
        <w:rPr>
          <w:noProof/>
        </w:rPr>
        <w:fldChar w:fldCharType="begin"/>
      </w:r>
      <w:r w:rsidRPr="00B620DD">
        <w:rPr>
          <w:noProof/>
        </w:rPr>
        <w:instrText xml:space="preserve"> PAGEREF _Toc155178806 \h </w:instrText>
      </w:r>
      <w:r w:rsidRPr="00B620DD">
        <w:rPr>
          <w:noProof/>
        </w:rPr>
      </w:r>
      <w:r w:rsidRPr="00B620DD">
        <w:rPr>
          <w:noProof/>
        </w:rPr>
        <w:fldChar w:fldCharType="separate"/>
      </w:r>
      <w:r w:rsidR="00607471">
        <w:rPr>
          <w:noProof/>
        </w:rPr>
        <w:t>2</w:t>
      </w:r>
      <w:r w:rsidRPr="00B620DD">
        <w:rPr>
          <w:noProof/>
        </w:rPr>
        <w:fldChar w:fldCharType="end"/>
      </w:r>
    </w:p>
    <w:p w:rsidR="00B620DD" w:rsidRDefault="00B620DD">
      <w:pPr>
        <w:pStyle w:val="TOC5"/>
        <w:rPr>
          <w:rFonts w:asciiTheme="minorHAnsi" w:eastAsiaTheme="minorEastAsia" w:hAnsiTheme="minorHAnsi" w:cstheme="minorBidi"/>
          <w:noProof/>
          <w:kern w:val="0"/>
          <w:sz w:val="22"/>
          <w:szCs w:val="22"/>
        </w:rPr>
      </w:pPr>
      <w:r>
        <w:rPr>
          <w:noProof/>
        </w:rPr>
        <w:t>4</w:t>
      </w:r>
      <w:r>
        <w:rPr>
          <w:noProof/>
        </w:rPr>
        <w:tab/>
        <w:t>Eligible property</w:t>
      </w:r>
      <w:r w:rsidRPr="00B620DD">
        <w:rPr>
          <w:noProof/>
        </w:rPr>
        <w:tab/>
      </w:r>
      <w:r w:rsidRPr="00B620DD">
        <w:rPr>
          <w:noProof/>
        </w:rPr>
        <w:fldChar w:fldCharType="begin"/>
      </w:r>
      <w:r w:rsidRPr="00B620DD">
        <w:rPr>
          <w:noProof/>
        </w:rPr>
        <w:instrText xml:space="preserve"> PAGEREF _Toc155178807 \h </w:instrText>
      </w:r>
      <w:r w:rsidRPr="00B620DD">
        <w:rPr>
          <w:noProof/>
        </w:rPr>
      </w:r>
      <w:r w:rsidRPr="00B620DD">
        <w:rPr>
          <w:noProof/>
        </w:rPr>
        <w:fldChar w:fldCharType="separate"/>
      </w:r>
      <w:r w:rsidR="00607471">
        <w:rPr>
          <w:noProof/>
        </w:rPr>
        <w:t>2</w:t>
      </w:r>
      <w:r w:rsidRPr="00B620DD">
        <w:rPr>
          <w:noProof/>
        </w:rPr>
        <w:fldChar w:fldCharType="end"/>
      </w:r>
    </w:p>
    <w:p w:rsidR="00B620DD" w:rsidRDefault="00B620DD">
      <w:pPr>
        <w:pStyle w:val="TOC5"/>
        <w:rPr>
          <w:rFonts w:asciiTheme="minorHAnsi" w:eastAsiaTheme="minorEastAsia" w:hAnsiTheme="minorHAnsi" w:cstheme="minorBidi"/>
          <w:noProof/>
          <w:kern w:val="0"/>
          <w:sz w:val="22"/>
          <w:szCs w:val="22"/>
        </w:rPr>
      </w:pPr>
      <w:r>
        <w:rPr>
          <w:noProof/>
        </w:rPr>
        <w:t>4A</w:t>
      </w:r>
      <w:r>
        <w:rPr>
          <w:noProof/>
        </w:rPr>
        <w:tab/>
        <w:t xml:space="preserve">Definitions of </w:t>
      </w:r>
      <w:r w:rsidRPr="00DC04A0">
        <w:rPr>
          <w:i/>
          <w:noProof/>
        </w:rPr>
        <w:t>strata or community title development</w:t>
      </w:r>
      <w:r>
        <w:rPr>
          <w:noProof/>
        </w:rPr>
        <w:t xml:space="preserve"> and related terms</w:t>
      </w:r>
      <w:r w:rsidRPr="00B620DD">
        <w:rPr>
          <w:noProof/>
        </w:rPr>
        <w:tab/>
      </w:r>
      <w:r w:rsidRPr="00B620DD">
        <w:rPr>
          <w:noProof/>
        </w:rPr>
        <w:fldChar w:fldCharType="begin"/>
      </w:r>
      <w:r w:rsidRPr="00B620DD">
        <w:rPr>
          <w:noProof/>
        </w:rPr>
        <w:instrText xml:space="preserve"> PAGEREF _Toc155178808 \h </w:instrText>
      </w:r>
      <w:r w:rsidRPr="00B620DD">
        <w:rPr>
          <w:noProof/>
        </w:rPr>
      </w:r>
      <w:r w:rsidRPr="00B620DD">
        <w:rPr>
          <w:noProof/>
        </w:rPr>
        <w:fldChar w:fldCharType="separate"/>
      </w:r>
      <w:r w:rsidR="00607471">
        <w:rPr>
          <w:noProof/>
        </w:rPr>
        <w:t>2</w:t>
      </w:r>
      <w:r w:rsidRPr="00B620DD">
        <w:rPr>
          <w:noProof/>
        </w:rPr>
        <w:fldChar w:fldCharType="end"/>
      </w:r>
    </w:p>
    <w:p w:rsidR="00B620DD" w:rsidRDefault="00B620DD">
      <w:pPr>
        <w:pStyle w:val="TOC5"/>
        <w:rPr>
          <w:rFonts w:asciiTheme="minorHAnsi" w:eastAsiaTheme="minorEastAsia" w:hAnsiTheme="minorHAnsi" w:cstheme="minorBidi"/>
          <w:noProof/>
          <w:kern w:val="0"/>
          <w:sz w:val="22"/>
          <w:szCs w:val="22"/>
        </w:rPr>
      </w:pPr>
      <w:r>
        <w:rPr>
          <w:noProof/>
        </w:rPr>
        <w:t>5</w:t>
      </w:r>
      <w:r>
        <w:rPr>
          <w:noProof/>
        </w:rPr>
        <w:tab/>
        <w:t>Eligible insurance contract—exclusions</w:t>
      </w:r>
      <w:r w:rsidRPr="00B620DD">
        <w:rPr>
          <w:noProof/>
        </w:rPr>
        <w:tab/>
      </w:r>
      <w:r w:rsidRPr="00B620DD">
        <w:rPr>
          <w:noProof/>
        </w:rPr>
        <w:fldChar w:fldCharType="begin"/>
      </w:r>
      <w:r w:rsidRPr="00B620DD">
        <w:rPr>
          <w:noProof/>
        </w:rPr>
        <w:instrText xml:space="preserve"> PAGEREF _Toc155178809 \h </w:instrText>
      </w:r>
      <w:r w:rsidRPr="00B620DD">
        <w:rPr>
          <w:noProof/>
        </w:rPr>
      </w:r>
      <w:r w:rsidRPr="00B620DD">
        <w:rPr>
          <w:noProof/>
        </w:rPr>
        <w:fldChar w:fldCharType="separate"/>
      </w:r>
      <w:r w:rsidR="00607471">
        <w:rPr>
          <w:noProof/>
        </w:rPr>
        <w:t>4</w:t>
      </w:r>
      <w:r w:rsidRPr="00B620DD">
        <w:rPr>
          <w:noProof/>
        </w:rPr>
        <w:fldChar w:fldCharType="end"/>
      </w:r>
    </w:p>
    <w:p w:rsidR="00B620DD" w:rsidRDefault="00B620DD">
      <w:pPr>
        <w:pStyle w:val="TOC5"/>
        <w:rPr>
          <w:rFonts w:asciiTheme="minorHAnsi" w:eastAsiaTheme="minorEastAsia" w:hAnsiTheme="minorHAnsi" w:cstheme="minorBidi"/>
          <w:noProof/>
          <w:kern w:val="0"/>
          <w:sz w:val="22"/>
          <w:szCs w:val="22"/>
        </w:rPr>
      </w:pPr>
      <w:r>
        <w:rPr>
          <w:noProof/>
        </w:rPr>
        <w:t>5A</w:t>
      </w:r>
      <w:r>
        <w:rPr>
          <w:noProof/>
        </w:rPr>
        <w:tab/>
        <w:t>Premium income threshold for eligible cyclone loss cover</w:t>
      </w:r>
      <w:r w:rsidRPr="00B620DD">
        <w:rPr>
          <w:noProof/>
        </w:rPr>
        <w:tab/>
      </w:r>
      <w:r w:rsidRPr="00B620DD">
        <w:rPr>
          <w:noProof/>
        </w:rPr>
        <w:fldChar w:fldCharType="begin"/>
      </w:r>
      <w:r w:rsidRPr="00B620DD">
        <w:rPr>
          <w:noProof/>
        </w:rPr>
        <w:instrText xml:space="preserve"> PAGEREF _Toc155178810 \h </w:instrText>
      </w:r>
      <w:r w:rsidRPr="00B620DD">
        <w:rPr>
          <w:noProof/>
        </w:rPr>
      </w:r>
      <w:r w:rsidRPr="00B620DD">
        <w:rPr>
          <w:noProof/>
        </w:rPr>
        <w:fldChar w:fldCharType="separate"/>
      </w:r>
      <w:r w:rsidR="00607471">
        <w:rPr>
          <w:noProof/>
        </w:rPr>
        <w:t>4</w:t>
      </w:r>
      <w:r w:rsidRPr="00B620DD">
        <w:rPr>
          <w:noProof/>
        </w:rPr>
        <w:fldChar w:fldCharType="end"/>
      </w:r>
    </w:p>
    <w:p w:rsidR="00B620DD" w:rsidRDefault="00B620DD">
      <w:pPr>
        <w:pStyle w:val="TOC5"/>
        <w:rPr>
          <w:rFonts w:asciiTheme="minorHAnsi" w:eastAsiaTheme="minorEastAsia" w:hAnsiTheme="minorHAnsi" w:cstheme="minorBidi"/>
          <w:noProof/>
          <w:kern w:val="0"/>
          <w:sz w:val="22"/>
          <w:szCs w:val="22"/>
        </w:rPr>
      </w:pPr>
      <w:r>
        <w:rPr>
          <w:noProof/>
        </w:rPr>
        <w:t>5B</w:t>
      </w:r>
      <w:r>
        <w:rPr>
          <w:noProof/>
        </w:rPr>
        <w:tab/>
        <w:t xml:space="preserve">Definition of </w:t>
      </w:r>
      <w:r w:rsidRPr="00DC04A0">
        <w:rPr>
          <w:i/>
          <w:noProof/>
        </w:rPr>
        <w:t>pool insurance contract</w:t>
      </w:r>
      <w:r w:rsidRPr="00B620DD">
        <w:rPr>
          <w:noProof/>
        </w:rPr>
        <w:tab/>
      </w:r>
      <w:r w:rsidRPr="00B620DD">
        <w:rPr>
          <w:noProof/>
        </w:rPr>
        <w:fldChar w:fldCharType="begin"/>
      </w:r>
      <w:r w:rsidRPr="00B620DD">
        <w:rPr>
          <w:noProof/>
        </w:rPr>
        <w:instrText xml:space="preserve"> PAGEREF _Toc155178811 \h </w:instrText>
      </w:r>
      <w:r w:rsidRPr="00B620DD">
        <w:rPr>
          <w:noProof/>
        </w:rPr>
      </w:r>
      <w:r w:rsidRPr="00B620DD">
        <w:rPr>
          <w:noProof/>
        </w:rPr>
        <w:fldChar w:fldCharType="separate"/>
      </w:r>
      <w:r w:rsidR="00607471">
        <w:rPr>
          <w:noProof/>
        </w:rPr>
        <w:t>4</w:t>
      </w:r>
      <w:r w:rsidRPr="00B620DD">
        <w:rPr>
          <w:noProof/>
        </w:rPr>
        <w:fldChar w:fldCharType="end"/>
      </w:r>
    </w:p>
    <w:p w:rsidR="00B620DD" w:rsidRDefault="00B620DD">
      <w:pPr>
        <w:pStyle w:val="TOC5"/>
        <w:rPr>
          <w:rFonts w:asciiTheme="minorHAnsi" w:eastAsiaTheme="minorEastAsia" w:hAnsiTheme="minorHAnsi" w:cstheme="minorBidi"/>
          <w:noProof/>
          <w:kern w:val="0"/>
          <w:sz w:val="22"/>
          <w:szCs w:val="22"/>
        </w:rPr>
      </w:pPr>
      <w:r>
        <w:rPr>
          <w:noProof/>
        </w:rPr>
        <w:t>5C</w:t>
      </w:r>
      <w:r>
        <w:rPr>
          <w:noProof/>
        </w:rPr>
        <w:tab/>
        <w:t xml:space="preserve">Definitions of </w:t>
      </w:r>
      <w:r w:rsidRPr="00DC04A0">
        <w:rPr>
          <w:i/>
          <w:noProof/>
        </w:rPr>
        <w:t>storm surge</w:t>
      </w:r>
      <w:r>
        <w:rPr>
          <w:noProof/>
        </w:rPr>
        <w:t xml:space="preserve"> and </w:t>
      </w:r>
      <w:r w:rsidRPr="00DC04A0">
        <w:rPr>
          <w:i/>
          <w:noProof/>
        </w:rPr>
        <w:t>flood</w:t>
      </w:r>
      <w:r w:rsidRPr="00B620DD">
        <w:rPr>
          <w:noProof/>
        </w:rPr>
        <w:tab/>
      </w:r>
      <w:r w:rsidRPr="00B620DD">
        <w:rPr>
          <w:noProof/>
        </w:rPr>
        <w:fldChar w:fldCharType="begin"/>
      </w:r>
      <w:r w:rsidRPr="00B620DD">
        <w:rPr>
          <w:noProof/>
        </w:rPr>
        <w:instrText xml:space="preserve"> PAGEREF _Toc155178812 \h </w:instrText>
      </w:r>
      <w:r w:rsidRPr="00B620DD">
        <w:rPr>
          <w:noProof/>
        </w:rPr>
      </w:r>
      <w:r w:rsidRPr="00B620DD">
        <w:rPr>
          <w:noProof/>
        </w:rPr>
        <w:fldChar w:fldCharType="separate"/>
      </w:r>
      <w:r w:rsidR="00607471">
        <w:rPr>
          <w:noProof/>
        </w:rPr>
        <w:t>8</w:t>
      </w:r>
      <w:r w:rsidRPr="00B620DD">
        <w:rPr>
          <w:noProof/>
        </w:rPr>
        <w:fldChar w:fldCharType="end"/>
      </w:r>
    </w:p>
    <w:p w:rsidR="00B620DD" w:rsidRDefault="00B620DD">
      <w:pPr>
        <w:pStyle w:val="TOC5"/>
        <w:rPr>
          <w:rFonts w:asciiTheme="minorHAnsi" w:eastAsiaTheme="minorEastAsia" w:hAnsiTheme="minorHAnsi" w:cstheme="minorBidi"/>
          <w:noProof/>
          <w:kern w:val="0"/>
          <w:sz w:val="22"/>
          <w:szCs w:val="22"/>
        </w:rPr>
      </w:pPr>
      <w:r>
        <w:rPr>
          <w:noProof/>
        </w:rPr>
        <w:t>5D</w:t>
      </w:r>
      <w:r>
        <w:rPr>
          <w:noProof/>
        </w:rPr>
        <w:tab/>
        <w:t>End of claims period for a cyclone event</w:t>
      </w:r>
      <w:r w:rsidRPr="00B620DD">
        <w:rPr>
          <w:noProof/>
        </w:rPr>
        <w:tab/>
      </w:r>
      <w:r w:rsidRPr="00B620DD">
        <w:rPr>
          <w:noProof/>
        </w:rPr>
        <w:fldChar w:fldCharType="begin"/>
      </w:r>
      <w:r w:rsidRPr="00B620DD">
        <w:rPr>
          <w:noProof/>
        </w:rPr>
        <w:instrText xml:space="preserve"> PAGEREF _Toc155178813 \h </w:instrText>
      </w:r>
      <w:r w:rsidRPr="00B620DD">
        <w:rPr>
          <w:noProof/>
        </w:rPr>
      </w:r>
      <w:r w:rsidRPr="00B620DD">
        <w:rPr>
          <w:noProof/>
        </w:rPr>
        <w:fldChar w:fldCharType="separate"/>
      </w:r>
      <w:r w:rsidR="00607471">
        <w:rPr>
          <w:noProof/>
        </w:rPr>
        <w:t>8</w:t>
      </w:r>
      <w:r w:rsidRPr="00B620DD">
        <w:rPr>
          <w:noProof/>
        </w:rPr>
        <w:fldChar w:fldCharType="end"/>
      </w:r>
    </w:p>
    <w:p w:rsidR="00B620DD" w:rsidRDefault="00B620DD">
      <w:pPr>
        <w:pStyle w:val="TOC5"/>
        <w:rPr>
          <w:rFonts w:asciiTheme="minorHAnsi" w:eastAsiaTheme="minorEastAsia" w:hAnsiTheme="minorHAnsi" w:cstheme="minorBidi"/>
          <w:noProof/>
          <w:kern w:val="0"/>
          <w:sz w:val="22"/>
          <w:szCs w:val="22"/>
        </w:rPr>
      </w:pPr>
      <w:r>
        <w:rPr>
          <w:noProof/>
        </w:rPr>
        <w:t>5E</w:t>
      </w:r>
      <w:r>
        <w:rPr>
          <w:noProof/>
        </w:rPr>
        <w:tab/>
        <w:t>Content of Financial Outlook Report</w:t>
      </w:r>
      <w:r w:rsidRPr="00B620DD">
        <w:rPr>
          <w:noProof/>
        </w:rPr>
        <w:tab/>
      </w:r>
      <w:r w:rsidRPr="00B620DD">
        <w:rPr>
          <w:noProof/>
        </w:rPr>
        <w:fldChar w:fldCharType="begin"/>
      </w:r>
      <w:r w:rsidRPr="00B620DD">
        <w:rPr>
          <w:noProof/>
        </w:rPr>
        <w:instrText xml:space="preserve"> PAGEREF _Toc155178814 \h </w:instrText>
      </w:r>
      <w:r w:rsidRPr="00B620DD">
        <w:rPr>
          <w:noProof/>
        </w:rPr>
      </w:r>
      <w:r w:rsidRPr="00B620DD">
        <w:rPr>
          <w:noProof/>
        </w:rPr>
        <w:fldChar w:fldCharType="separate"/>
      </w:r>
      <w:r w:rsidR="00607471">
        <w:rPr>
          <w:noProof/>
        </w:rPr>
        <w:t>8</w:t>
      </w:r>
      <w:r w:rsidRPr="00B620DD">
        <w:rPr>
          <w:noProof/>
        </w:rPr>
        <w:fldChar w:fldCharType="end"/>
      </w:r>
    </w:p>
    <w:p w:rsidR="00B620DD" w:rsidRDefault="00B620DD">
      <w:pPr>
        <w:pStyle w:val="TOC5"/>
        <w:rPr>
          <w:rFonts w:asciiTheme="minorHAnsi" w:eastAsiaTheme="minorEastAsia" w:hAnsiTheme="minorHAnsi" w:cstheme="minorBidi"/>
          <w:noProof/>
          <w:kern w:val="0"/>
          <w:sz w:val="22"/>
          <w:szCs w:val="22"/>
        </w:rPr>
      </w:pPr>
      <w:r>
        <w:rPr>
          <w:noProof/>
        </w:rPr>
        <w:t>10</w:t>
      </w:r>
      <w:r>
        <w:rPr>
          <w:noProof/>
        </w:rPr>
        <w:tab/>
        <w:t xml:space="preserve">Application of the </w:t>
      </w:r>
      <w:r w:rsidRPr="00DC04A0">
        <w:rPr>
          <w:i/>
          <w:noProof/>
        </w:rPr>
        <w:t>Terrorism Insurance Amendment Regulations 2017</w:t>
      </w:r>
      <w:r w:rsidRPr="00B620DD">
        <w:rPr>
          <w:noProof/>
        </w:rPr>
        <w:tab/>
      </w:r>
      <w:r w:rsidRPr="00B620DD">
        <w:rPr>
          <w:noProof/>
        </w:rPr>
        <w:fldChar w:fldCharType="begin"/>
      </w:r>
      <w:r w:rsidRPr="00B620DD">
        <w:rPr>
          <w:noProof/>
        </w:rPr>
        <w:instrText xml:space="preserve"> PAGEREF _Toc155178815 \h </w:instrText>
      </w:r>
      <w:r w:rsidRPr="00B620DD">
        <w:rPr>
          <w:noProof/>
        </w:rPr>
      </w:r>
      <w:r w:rsidRPr="00B620DD">
        <w:rPr>
          <w:noProof/>
        </w:rPr>
        <w:fldChar w:fldCharType="separate"/>
      </w:r>
      <w:r w:rsidR="00607471">
        <w:rPr>
          <w:noProof/>
        </w:rPr>
        <w:t>9</w:t>
      </w:r>
      <w:r w:rsidRPr="00B620DD">
        <w:rPr>
          <w:noProof/>
        </w:rPr>
        <w:fldChar w:fldCharType="end"/>
      </w:r>
    </w:p>
    <w:p w:rsidR="00B620DD" w:rsidRDefault="00B620DD">
      <w:pPr>
        <w:pStyle w:val="TOC5"/>
        <w:rPr>
          <w:rFonts w:asciiTheme="minorHAnsi" w:eastAsiaTheme="minorEastAsia" w:hAnsiTheme="minorHAnsi" w:cstheme="minorBidi"/>
          <w:noProof/>
          <w:kern w:val="0"/>
          <w:sz w:val="22"/>
          <w:szCs w:val="22"/>
        </w:rPr>
      </w:pPr>
      <w:r>
        <w:rPr>
          <w:noProof/>
        </w:rPr>
        <w:t>11</w:t>
      </w:r>
      <w:r>
        <w:rPr>
          <w:noProof/>
        </w:rPr>
        <w:tab/>
        <w:t xml:space="preserve">Application of amendments made by the </w:t>
      </w:r>
      <w:r w:rsidRPr="00DC04A0">
        <w:rPr>
          <w:i/>
          <w:noProof/>
        </w:rPr>
        <w:t>Treasury Laws Amendment (Miscellaneous Amendments) Regulations 2019</w:t>
      </w:r>
      <w:r w:rsidRPr="00B620DD">
        <w:rPr>
          <w:noProof/>
        </w:rPr>
        <w:tab/>
      </w:r>
      <w:r w:rsidRPr="00B620DD">
        <w:rPr>
          <w:noProof/>
        </w:rPr>
        <w:fldChar w:fldCharType="begin"/>
      </w:r>
      <w:r w:rsidRPr="00B620DD">
        <w:rPr>
          <w:noProof/>
        </w:rPr>
        <w:instrText xml:space="preserve"> PAGEREF _Toc155178816 \h </w:instrText>
      </w:r>
      <w:r w:rsidRPr="00B620DD">
        <w:rPr>
          <w:noProof/>
        </w:rPr>
      </w:r>
      <w:r w:rsidRPr="00B620DD">
        <w:rPr>
          <w:noProof/>
        </w:rPr>
        <w:fldChar w:fldCharType="separate"/>
      </w:r>
      <w:r w:rsidR="00607471">
        <w:rPr>
          <w:noProof/>
        </w:rPr>
        <w:t>9</w:t>
      </w:r>
      <w:r w:rsidRPr="00B620DD">
        <w:rPr>
          <w:noProof/>
        </w:rPr>
        <w:fldChar w:fldCharType="end"/>
      </w:r>
    </w:p>
    <w:p w:rsidR="00B620DD" w:rsidRDefault="00B620DD">
      <w:pPr>
        <w:pStyle w:val="TOC1"/>
        <w:rPr>
          <w:rFonts w:asciiTheme="minorHAnsi" w:eastAsiaTheme="minorEastAsia" w:hAnsiTheme="minorHAnsi" w:cstheme="minorBidi"/>
          <w:b w:val="0"/>
          <w:noProof/>
          <w:kern w:val="0"/>
          <w:sz w:val="22"/>
          <w:szCs w:val="22"/>
        </w:rPr>
      </w:pPr>
      <w:r>
        <w:rPr>
          <w:noProof/>
        </w:rPr>
        <w:t>Schedule 1—Exclusions</w:t>
      </w:r>
      <w:r w:rsidRPr="00B620DD">
        <w:rPr>
          <w:b w:val="0"/>
          <w:noProof/>
          <w:sz w:val="18"/>
        </w:rPr>
        <w:tab/>
      </w:r>
      <w:r w:rsidRPr="00B620DD">
        <w:rPr>
          <w:b w:val="0"/>
          <w:noProof/>
          <w:sz w:val="18"/>
        </w:rPr>
        <w:fldChar w:fldCharType="begin"/>
      </w:r>
      <w:r w:rsidRPr="00B620DD">
        <w:rPr>
          <w:b w:val="0"/>
          <w:noProof/>
          <w:sz w:val="18"/>
        </w:rPr>
        <w:instrText xml:space="preserve"> PAGEREF _Toc155178817 \h </w:instrText>
      </w:r>
      <w:r w:rsidRPr="00B620DD">
        <w:rPr>
          <w:b w:val="0"/>
          <w:noProof/>
          <w:sz w:val="18"/>
        </w:rPr>
      </w:r>
      <w:r w:rsidRPr="00B620DD">
        <w:rPr>
          <w:b w:val="0"/>
          <w:noProof/>
          <w:sz w:val="18"/>
        </w:rPr>
        <w:fldChar w:fldCharType="separate"/>
      </w:r>
      <w:r w:rsidR="00607471">
        <w:rPr>
          <w:b w:val="0"/>
          <w:noProof/>
          <w:sz w:val="18"/>
        </w:rPr>
        <w:t>10</w:t>
      </w:r>
      <w:r w:rsidRPr="00B620DD">
        <w:rPr>
          <w:b w:val="0"/>
          <w:noProof/>
          <w:sz w:val="18"/>
        </w:rPr>
        <w:fldChar w:fldCharType="end"/>
      </w:r>
    </w:p>
    <w:p w:rsidR="00B620DD" w:rsidRDefault="00B620DD" w:rsidP="00B620DD">
      <w:pPr>
        <w:pStyle w:val="TOC2"/>
        <w:rPr>
          <w:rFonts w:asciiTheme="minorHAnsi" w:eastAsiaTheme="minorEastAsia" w:hAnsiTheme="minorHAnsi" w:cstheme="minorBidi"/>
          <w:b w:val="0"/>
          <w:noProof/>
          <w:kern w:val="0"/>
          <w:sz w:val="22"/>
          <w:szCs w:val="22"/>
        </w:rPr>
      </w:pPr>
      <w:r>
        <w:rPr>
          <w:noProof/>
        </w:rPr>
        <w:t>Endnotes</w:t>
      </w:r>
      <w:r w:rsidRPr="00B620DD">
        <w:rPr>
          <w:b w:val="0"/>
          <w:noProof/>
          <w:sz w:val="18"/>
        </w:rPr>
        <w:tab/>
      </w:r>
      <w:r w:rsidRPr="00B620DD">
        <w:rPr>
          <w:b w:val="0"/>
          <w:noProof/>
          <w:sz w:val="18"/>
        </w:rPr>
        <w:fldChar w:fldCharType="begin"/>
      </w:r>
      <w:r w:rsidRPr="00B620DD">
        <w:rPr>
          <w:b w:val="0"/>
          <w:noProof/>
          <w:sz w:val="18"/>
        </w:rPr>
        <w:instrText xml:space="preserve"> PAGEREF _Toc155178818 \h </w:instrText>
      </w:r>
      <w:r w:rsidRPr="00B620DD">
        <w:rPr>
          <w:b w:val="0"/>
          <w:noProof/>
          <w:sz w:val="18"/>
        </w:rPr>
      </w:r>
      <w:r w:rsidRPr="00B620DD">
        <w:rPr>
          <w:b w:val="0"/>
          <w:noProof/>
          <w:sz w:val="18"/>
        </w:rPr>
        <w:fldChar w:fldCharType="separate"/>
      </w:r>
      <w:r w:rsidR="00607471">
        <w:rPr>
          <w:b w:val="0"/>
          <w:noProof/>
          <w:sz w:val="18"/>
        </w:rPr>
        <w:t>15</w:t>
      </w:r>
      <w:r w:rsidRPr="00B620DD">
        <w:rPr>
          <w:b w:val="0"/>
          <w:noProof/>
          <w:sz w:val="18"/>
        </w:rPr>
        <w:fldChar w:fldCharType="end"/>
      </w:r>
    </w:p>
    <w:p w:rsidR="00B620DD" w:rsidRDefault="00B620DD">
      <w:pPr>
        <w:pStyle w:val="TOC3"/>
        <w:rPr>
          <w:rFonts w:asciiTheme="minorHAnsi" w:eastAsiaTheme="minorEastAsia" w:hAnsiTheme="minorHAnsi" w:cstheme="minorBidi"/>
          <w:b w:val="0"/>
          <w:noProof/>
          <w:kern w:val="0"/>
          <w:szCs w:val="22"/>
        </w:rPr>
      </w:pPr>
      <w:r>
        <w:rPr>
          <w:noProof/>
        </w:rPr>
        <w:t>Endnote 1—About the endnotes</w:t>
      </w:r>
      <w:r w:rsidRPr="00B620DD">
        <w:rPr>
          <w:b w:val="0"/>
          <w:noProof/>
          <w:sz w:val="18"/>
        </w:rPr>
        <w:tab/>
      </w:r>
      <w:r w:rsidRPr="00B620DD">
        <w:rPr>
          <w:b w:val="0"/>
          <w:noProof/>
          <w:sz w:val="18"/>
        </w:rPr>
        <w:fldChar w:fldCharType="begin"/>
      </w:r>
      <w:r w:rsidRPr="00B620DD">
        <w:rPr>
          <w:b w:val="0"/>
          <w:noProof/>
          <w:sz w:val="18"/>
        </w:rPr>
        <w:instrText xml:space="preserve"> PAGEREF _Toc155178819 \h </w:instrText>
      </w:r>
      <w:r w:rsidRPr="00B620DD">
        <w:rPr>
          <w:b w:val="0"/>
          <w:noProof/>
          <w:sz w:val="18"/>
        </w:rPr>
      </w:r>
      <w:r w:rsidRPr="00B620DD">
        <w:rPr>
          <w:b w:val="0"/>
          <w:noProof/>
          <w:sz w:val="18"/>
        </w:rPr>
        <w:fldChar w:fldCharType="separate"/>
      </w:r>
      <w:r w:rsidR="00607471">
        <w:rPr>
          <w:b w:val="0"/>
          <w:noProof/>
          <w:sz w:val="18"/>
        </w:rPr>
        <w:t>15</w:t>
      </w:r>
      <w:r w:rsidRPr="00B620DD">
        <w:rPr>
          <w:b w:val="0"/>
          <w:noProof/>
          <w:sz w:val="18"/>
        </w:rPr>
        <w:fldChar w:fldCharType="end"/>
      </w:r>
    </w:p>
    <w:p w:rsidR="00B620DD" w:rsidRDefault="00B620DD">
      <w:pPr>
        <w:pStyle w:val="TOC3"/>
        <w:rPr>
          <w:rFonts w:asciiTheme="minorHAnsi" w:eastAsiaTheme="minorEastAsia" w:hAnsiTheme="minorHAnsi" w:cstheme="minorBidi"/>
          <w:b w:val="0"/>
          <w:noProof/>
          <w:kern w:val="0"/>
          <w:szCs w:val="22"/>
        </w:rPr>
      </w:pPr>
      <w:r>
        <w:rPr>
          <w:noProof/>
        </w:rPr>
        <w:t>Endnote 2—Abbreviation key</w:t>
      </w:r>
      <w:r w:rsidRPr="00B620DD">
        <w:rPr>
          <w:b w:val="0"/>
          <w:noProof/>
          <w:sz w:val="18"/>
        </w:rPr>
        <w:tab/>
      </w:r>
      <w:r w:rsidRPr="00B620DD">
        <w:rPr>
          <w:b w:val="0"/>
          <w:noProof/>
          <w:sz w:val="18"/>
        </w:rPr>
        <w:fldChar w:fldCharType="begin"/>
      </w:r>
      <w:r w:rsidRPr="00B620DD">
        <w:rPr>
          <w:b w:val="0"/>
          <w:noProof/>
          <w:sz w:val="18"/>
        </w:rPr>
        <w:instrText xml:space="preserve"> PAGEREF _Toc155178820 \h </w:instrText>
      </w:r>
      <w:r w:rsidRPr="00B620DD">
        <w:rPr>
          <w:b w:val="0"/>
          <w:noProof/>
          <w:sz w:val="18"/>
        </w:rPr>
      </w:r>
      <w:r w:rsidRPr="00B620DD">
        <w:rPr>
          <w:b w:val="0"/>
          <w:noProof/>
          <w:sz w:val="18"/>
        </w:rPr>
        <w:fldChar w:fldCharType="separate"/>
      </w:r>
      <w:r w:rsidR="00607471">
        <w:rPr>
          <w:b w:val="0"/>
          <w:noProof/>
          <w:sz w:val="18"/>
        </w:rPr>
        <w:t>16</w:t>
      </w:r>
      <w:r w:rsidRPr="00B620DD">
        <w:rPr>
          <w:b w:val="0"/>
          <w:noProof/>
          <w:sz w:val="18"/>
        </w:rPr>
        <w:fldChar w:fldCharType="end"/>
      </w:r>
    </w:p>
    <w:p w:rsidR="00B620DD" w:rsidRDefault="00B620DD">
      <w:pPr>
        <w:pStyle w:val="TOC3"/>
        <w:rPr>
          <w:rFonts w:asciiTheme="minorHAnsi" w:eastAsiaTheme="minorEastAsia" w:hAnsiTheme="minorHAnsi" w:cstheme="minorBidi"/>
          <w:b w:val="0"/>
          <w:noProof/>
          <w:kern w:val="0"/>
          <w:szCs w:val="22"/>
        </w:rPr>
      </w:pPr>
      <w:r>
        <w:rPr>
          <w:noProof/>
        </w:rPr>
        <w:t>Endnote 3—Legislation history</w:t>
      </w:r>
      <w:r w:rsidRPr="00B620DD">
        <w:rPr>
          <w:b w:val="0"/>
          <w:noProof/>
          <w:sz w:val="18"/>
        </w:rPr>
        <w:tab/>
      </w:r>
      <w:r w:rsidRPr="00B620DD">
        <w:rPr>
          <w:b w:val="0"/>
          <w:noProof/>
          <w:sz w:val="18"/>
        </w:rPr>
        <w:fldChar w:fldCharType="begin"/>
      </w:r>
      <w:r w:rsidRPr="00B620DD">
        <w:rPr>
          <w:b w:val="0"/>
          <w:noProof/>
          <w:sz w:val="18"/>
        </w:rPr>
        <w:instrText xml:space="preserve"> PAGEREF _Toc155178821 \h </w:instrText>
      </w:r>
      <w:r w:rsidRPr="00B620DD">
        <w:rPr>
          <w:b w:val="0"/>
          <w:noProof/>
          <w:sz w:val="18"/>
        </w:rPr>
      </w:r>
      <w:r w:rsidRPr="00B620DD">
        <w:rPr>
          <w:b w:val="0"/>
          <w:noProof/>
          <w:sz w:val="18"/>
        </w:rPr>
        <w:fldChar w:fldCharType="separate"/>
      </w:r>
      <w:r w:rsidR="00607471">
        <w:rPr>
          <w:b w:val="0"/>
          <w:noProof/>
          <w:sz w:val="18"/>
        </w:rPr>
        <w:t>17</w:t>
      </w:r>
      <w:r w:rsidRPr="00B620DD">
        <w:rPr>
          <w:b w:val="0"/>
          <w:noProof/>
          <w:sz w:val="18"/>
        </w:rPr>
        <w:fldChar w:fldCharType="end"/>
      </w:r>
    </w:p>
    <w:p w:rsidR="00B620DD" w:rsidRPr="00B620DD" w:rsidRDefault="00B620DD">
      <w:pPr>
        <w:pStyle w:val="TOC3"/>
        <w:rPr>
          <w:rFonts w:eastAsiaTheme="minorEastAsia"/>
          <w:b w:val="0"/>
          <w:noProof/>
          <w:kern w:val="0"/>
          <w:sz w:val="18"/>
          <w:szCs w:val="22"/>
        </w:rPr>
      </w:pPr>
      <w:r>
        <w:rPr>
          <w:noProof/>
        </w:rPr>
        <w:t>Endnote 4—Amendment history</w:t>
      </w:r>
      <w:r w:rsidRPr="00B620DD">
        <w:rPr>
          <w:b w:val="0"/>
          <w:noProof/>
          <w:sz w:val="18"/>
        </w:rPr>
        <w:tab/>
      </w:r>
      <w:r w:rsidRPr="00B620DD">
        <w:rPr>
          <w:b w:val="0"/>
          <w:noProof/>
          <w:sz w:val="18"/>
        </w:rPr>
        <w:fldChar w:fldCharType="begin"/>
      </w:r>
      <w:r w:rsidRPr="00B620DD">
        <w:rPr>
          <w:b w:val="0"/>
          <w:noProof/>
          <w:sz w:val="18"/>
        </w:rPr>
        <w:instrText xml:space="preserve"> PAGEREF _Toc155178822 \h </w:instrText>
      </w:r>
      <w:r w:rsidRPr="00B620DD">
        <w:rPr>
          <w:b w:val="0"/>
          <w:noProof/>
          <w:sz w:val="18"/>
        </w:rPr>
      </w:r>
      <w:r w:rsidRPr="00B620DD">
        <w:rPr>
          <w:b w:val="0"/>
          <w:noProof/>
          <w:sz w:val="18"/>
        </w:rPr>
        <w:fldChar w:fldCharType="separate"/>
      </w:r>
      <w:r w:rsidR="00607471">
        <w:rPr>
          <w:b w:val="0"/>
          <w:noProof/>
          <w:sz w:val="18"/>
        </w:rPr>
        <w:t>18</w:t>
      </w:r>
      <w:r w:rsidRPr="00B620DD">
        <w:rPr>
          <w:b w:val="0"/>
          <w:noProof/>
          <w:sz w:val="18"/>
        </w:rPr>
        <w:fldChar w:fldCharType="end"/>
      </w:r>
    </w:p>
    <w:p w:rsidR="002769CD" w:rsidRPr="00985639" w:rsidRDefault="002769CD" w:rsidP="00187B2B">
      <w:pPr>
        <w:tabs>
          <w:tab w:val="right" w:leader="dot" w:pos="7230"/>
        </w:tabs>
        <w:ind w:right="1792"/>
      </w:pPr>
      <w:r w:rsidRPr="00B620DD">
        <w:rPr>
          <w:rFonts w:cs="Times New Roman"/>
          <w:sz w:val="18"/>
        </w:rPr>
        <w:fldChar w:fldCharType="end"/>
      </w:r>
    </w:p>
    <w:p w:rsidR="00840421" w:rsidRPr="00985639" w:rsidRDefault="00840421" w:rsidP="00840421">
      <w:pPr>
        <w:sectPr w:rsidR="00840421" w:rsidRPr="00985639" w:rsidSect="00C94B92">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bookmarkStart w:id="2" w:name="OPCSB_ContentsB5"/>
    </w:p>
    <w:bookmarkEnd w:id="2"/>
    <w:p w:rsidR="008172A2" w:rsidRPr="00985639" w:rsidRDefault="002769CD" w:rsidP="00F075CA">
      <w:pPr>
        <w:pStyle w:val="Header"/>
        <w:pageBreakBefore/>
      </w:pPr>
      <w:r w:rsidRPr="00B050CC">
        <w:rPr>
          <w:rStyle w:val="CharChapNo"/>
        </w:rPr>
        <w:lastRenderedPageBreak/>
        <w:t xml:space="preserve"> </w:t>
      </w:r>
      <w:r w:rsidRPr="00B050CC">
        <w:rPr>
          <w:rStyle w:val="CharChapText"/>
        </w:rPr>
        <w:t xml:space="preserve"> </w:t>
      </w:r>
    </w:p>
    <w:p w:rsidR="008172A2" w:rsidRPr="00985639" w:rsidRDefault="002769CD" w:rsidP="008172A2">
      <w:pPr>
        <w:pStyle w:val="Header"/>
      </w:pPr>
      <w:r w:rsidRPr="00B050CC">
        <w:rPr>
          <w:rStyle w:val="CharPartNo"/>
        </w:rPr>
        <w:t xml:space="preserve"> </w:t>
      </w:r>
      <w:r w:rsidRPr="00B050CC">
        <w:rPr>
          <w:rStyle w:val="CharPartText"/>
        </w:rPr>
        <w:t xml:space="preserve"> </w:t>
      </w:r>
    </w:p>
    <w:p w:rsidR="00695889" w:rsidRPr="001E2450" w:rsidRDefault="00695889" w:rsidP="00695889">
      <w:pPr>
        <w:pStyle w:val="ActHead5"/>
      </w:pPr>
      <w:bookmarkStart w:id="3" w:name="_Toc155178804"/>
      <w:r w:rsidRPr="00B050CC">
        <w:rPr>
          <w:rStyle w:val="CharSectno"/>
        </w:rPr>
        <w:t>1</w:t>
      </w:r>
      <w:r w:rsidRPr="001E2450">
        <w:t xml:space="preserve">  Name</w:t>
      </w:r>
      <w:bookmarkEnd w:id="3"/>
    </w:p>
    <w:p w:rsidR="00695889" w:rsidRPr="001E2450" w:rsidRDefault="00695889" w:rsidP="00695889">
      <w:pPr>
        <w:pStyle w:val="subsection"/>
      </w:pPr>
      <w:r w:rsidRPr="001E2450">
        <w:tab/>
      </w:r>
      <w:r w:rsidRPr="001E2450">
        <w:tab/>
        <w:t xml:space="preserve">This instrument is the </w:t>
      </w:r>
      <w:r w:rsidRPr="001E2450">
        <w:rPr>
          <w:i/>
        </w:rPr>
        <w:t xml:space="preserve">Terrorism and Cyclone Insurance </w:t>
      </w:r>
      <w:r w:rsidR="00B050CC">
        <w:rPr>
          <w:i/>
        </w:rPr>
        <w:t>Regulations 2</w:t>
      </w:r>
      <w:r w:rsidRPr="001E2450">
        <w:rPr>
          <w:i/>
        </w:rPr>
        <w:t>003</w:t>
      </w:r>
      <w:r w:rsidRPr="001E2450">
        <w:t>.</w:t>
      </w:r>
    </w:p>
    <w:p w:rsidR="008172A2" w:rsidRPr="00985639" w:rsidRDefault="008172A2" w:rsidP="002769CD">
      <w:pPr>
        <w:pStyle w:val="ActHead5"/>
      </w:pPr>
      <w:bookmarkStart w:id="4" w:name="_Toc155178805"/>
      <w:r w:rsidRPr="00B050CC">
        <w:rPr>
          <w:rStyle w:val="CharSectno"/>
        </w:rPr>
        <w:t>3</w:t>
      </w:r>
      <w:r w:rsidR="002769CD" w:rsidRPr="00985639">
        <w:t xml:space="preserve">  </w:t>
      </w:r>
      <w:r w:rsidRPr="00985639">
        <w:t>Definitions</w:t>
      </w:r>
      <w:bookmarkEnd w:id="4"/>
    </w:p>
    <w:p w:rsidR="008172A2" w:rsidRPr="00985639" w:rsidRDefault="008172A2" w:rsidP="002769CD">
      <w:pPr>
        <w:pStyle w:val="subsection"/>
      </w:pPr>
      <w:r w:rsidRPr="00985639">
        <w:tab/>
      </w:r>
      <w:r w:rsidRPr="00985639">
        <w:tab/>
        <w:t>In these Regulations:</w:t>
      </w:r>
    </w:p>
    <w:p w:rsidR="00695889" w:rsidRPr="001E2450" w:rsidRDefault="00695889" w:rsidP="00695889">
      <w:pPr>
        <w:pStyle w:val="Definition"/>
      </w:pPr>
      <w:r w:rsidRPr="001E2450">
        <w:rPr>
          <w:b/>
          <w:i/>
        </w:rPr>
        <w:t>Act</w:t>
      </w:r>
      <w:r w:rsidRPr="001E2450">
        <w:t xml:space="preserve"> means the </w:t>
      </w:r>
      <w:r w:rsidRPr="001E2450">
        <w:rPr>
          <w:i/>
        </w:rPr>
        <w:t>Terrorism and Cyclone Insurance Act 2003</w:t>
      </w:r>
      <w:r w:rsidRPr="001E2450">
        <w:t>.</w:t>
      </w:r>
    </w:p>
    <w:p w:rsidR="00695889" w:rsidRPr="001E2450" w:rsidRDefault="00695889" w:rsidP="00695889">
      <w:pPr>
        <w:pStyle w:val="Definition"/>
      </w:pPr>
      <w:r w:rsidRPr="001E2450">
        <w:rPr>
          <w:b/>
          <w:i/>
        </w:rPr>
        <w:t>body corporate</w:t>
      </w:r>
      <w:r w:rsidRPr="001E2450">
        <w:t xml:space="preserve"> for a strata or community title development has the meaning given by subregulation 4A(5).</w:t>
      </w:r>
    </w:p>
    <w:p w:rsidR="008172A2" w:rsidRPr="00985639" w:rsidRDefault="008172A2" w:rsidP="002769CD">
      <w:pPr>
        <w:pStyle w:val="Definition"/>
      </w:pPr>
      <w:r w:rsidRPr="00985639">
        <w:rPr>
          <w:b/>
          <w:i/>
        </w:rPr>
        <w:t xml:space="preserve">business </w:t>
      </w:r>
      <w:r w:rsidRPr="00985639">
        <w:t xml:space="preserve">has the same meaning as in the </w:t>
      </w:r>
      <w:r w:rsidR="00695889" w:rsidRPr="001E2450">
        <w:rPr>
          <w:i/>
        </w:rPr>
        <w:t>Competition and Consumer Act 2010</w:t>
      </w:r>
      <w:r w:rsidRPr="00985639">
        <w:t>.</w:t>
      </w:r>
    </w:p>
    <w:p w:rsidR="00695889" w:rsidRPr="001E2450" w:rsidRDefault="00695889" w:rsidP="00695889">
      <w:pPr>
        <w:pStyle w:val="Definition"/>
      </w:pPr>
      <w:r w:rsidRPr="001E2450">
        <w:rPr>
          <w:b/>
          <w:i/>
        </w:rPr>
        <w:t>cyclone</w:t>
      </w:r>
      <w:r w:rsidRPr="001E2450">
        <w:t xml:space="preserve"> has the meaning given by regulation 3A.</w:t>
      </w:r>
    </w:p>
    <w:p w:rsidR="00695889" w:rsidRPr="001E2450" w:rsidRDefault="00695889" w:rsidP="00695889">
      <w:pPr>
        <w:pStyle w:val="Definition"/>
      </w:pPr>
      <w:r w:rsidRPr="001E2450">
        <w:rPr>
          <w:b/>
          <w:i/>
        </w:rPr>
        <w:t>end</w:t>
      </w:r>
      <w:r w:rsidRPr="001E2450">
        <w:t>, in relation to a cyclone, has the meaning given by subregulations 3A(3) and (5).</w:t>
      </w:r>
    </w:p>
    <w:p w:rsidR="009B202A" w:rsidRPr="00985639" w:rsidRDefault="009B202A" w:rsidP="009B202A">
      <w:pPr>
        <w:pStyle w:val="Definition"/>
      </w:pPr>
      <w:r w:rsidRPr="00985639">
        <w:rPr>
          <w:b/>
          <w:i/>
        </w:rPr>
        <w:t>high</w:t>
      </w:r>
      <w:r w:rsidR="00B050CC">
        <w:rPr>
          <w:b/>
          <w:i/>
        </w:rPr>
        <w:noBreakHyphen/>
      </w:r>
      <w:r w:rsidRPr="00985639">
        <w:rPr>
          <w:b/>
          <w:i/>
        </w:rPr>
        <w:t>value multiple building contract</w:t>
      </w:r>
      <w:r w:rsidRPr="00985639">
        <w:t xml:space="preserve"> means a contract of insurance that provides cover (whether or not the cover is restricted) for destruction or damage to 2 or more buildings, if the total sum</w:t>
      </w:r>
      <w:r w:rsidR="00B050CC">
        <w:noBreakHyphen/>
      </w:r>
      <w:r w:rsidRPr="00985639">
        <w:t>insured value of the buildings is $50 million or more.</w:t>
      </w:r>
    </w:p>
    <w:p w:rsidR="0088650B" w:rsidRPr="00985639" w:rsidRDefault="0088650B" w:rsidP="0088650B">
      <w:pPr>
        <w:pStyle w:val="Definition"/>
      </w:pPr>
      <w:r w:rsidRPr="00985639">
        <w:rPr>
          <w:b/>
          <w:i/>
        </w:rPr>
        <w:t>mainly residential building</w:t>
      </w:r>
      <w:r w:rsidRPr="00985639">
        <w:t xml:space="preserve"> means a building that:</w:t>
      </w:r>
    </w:p>
    <w:p w:rsidR="0088650B" w:rsidRPr="00985639" w:rsidRDefault="0088650B" w:rsidP="0088650B">
      <w:pPr>
        <w:pStyle w:val="paragraph"/>
        <w:rPr>
          <w:color w:val="000000" w:themeColor="text1"/>
        </w:rPr>
      </w:pPr>
      <w:r w:rsidRPr="00985639">
        <w:tab/>
        <w:t>(a)</w:t>
      </w:r>
      <w:r w:rsidRPr="00985639">
        <w:tab/>
        <w:t xml:space="preserve">has </w:t>
      </w:r>
      <w:r w:rsidRPr="00985639">
        <w:rPr>
          <w:color w:val="000000" w:themeColor="text1"/>
        </w:rPr>
        <w:t>more than 80% of its floor space for use wholly or mainly for residential purposes; and</w:t>
      </w:r>
    </w:p>
    <w:p w:rsidR="0088650B" w:rsidRPr="00985639" w:rsidRDefault="0088650B" w:rsidP="0088650B">
      <w:pPr>
        <w:pStyle w:val="paragraph"/>
        <w:rPr>
          <w:color w:val="000000" w:themeColor="text1"/>
        </w:rPr>
      </w:pPr>
      <w:r w:rsidRPr="00985639">
        <w:tab/>
        <w:t>(b)</w:t>
      </w:r>
      <w:r w:rsidRPr="00985639">
        <w:tab/>
        <w:t>has a</w:t>
      </w:r>
      <w:r w:rsidRPr="00985639">
        <w:rPr>
          <w:color w:val="000000" w:themeColor="text1"/>
        </w:rPr>
        <w:t xml:space="preserve"> sum</w:t>
      </w:r>
      <w:r w:rsidR="00B050CC">
        <w:rPr>
          <w:color w:val="000000" w:themeColor="text1"/>
        </w:rPr>
        <w:noBreakHyphen/>
      </w:r>
      <w:r w:rsidRPr="00985639">
        <w:rPr>
          <w:color w:val="000000" w:themeColor="text1"/>
        </w:rPr>
        <w:t>insured value of less than $50 million; and</w:t>
      </w:r>
    </w:p>
    <w:p w:rsidR="0088650B" w:rsidRPr="00985639" w:rsidRDefault="0088650B" w:rsidP="0088650B">
      <w:pPr>
        <w:pStyle w:val="paragraph"/>
        <w:rPr>
          <w:color w:val="000000" w:themeColor="text1"/>
        </w:rPr>
      </w:pPr>
      <w:r w:rsidRPr="00985639">
        <w:rPr>
          <w:color w:val="000000" w:themeColor="text1"/>
        </w:rPr>
        <w:tab/>
        <w:t>(c)</w:t>
      </w:r>
      <w:r w:rsidRPr="00985639">
        <w:rPr>
          <w:color w:val="000000" w:themeColor="text1"/>
        </w:rPr>
        <w:tab/>
        <w:t>is none of the following:</w:t>
      </w:r>
    </w:p>
    <w:p w:rsidR="0088650B" w:rsidRPr="00985639" w:rsidRDefault="0088650B" w:rsidP="0088650B">
      <w:pPr>
        <w:pStyle w:val="paragraphsub"/>
      </w:pPr>
      <w:r w:rsidRPr="00985639">
        <w:tab/>
        <w:t>(i)</w:t>
      </w:r>
      <w:r w:rsidRPr="00985639">
        <w:tab/>
        <w:t>a hotel, motel or boarding house;</w:t>
      </w:r>
    </w:p>
    <w:p w:rsidR="0088650B" w:rsidRPr="00985639" w:rsidRDefault="0088650B" w:rsidP="0088650B">
      <w:pPr>
        <w:pStyle w:val="paragraphsub"/>
      </w:pPr>
      <w:r w:rsidRPr="00985639">
        <w:tab/>
        <w:t>(ii)</w:t>
      </w:r>
      <w:r w:rsidRPr="00985639">
        <w:tab/>
        <w:t>a building in the course of construction;</w:t>
      </w:r>
    </w:p>
    <w:p w:rsidR="0088650B" w:rsidRPr="00985639" w:rsidRDefault="0088650B" w:rsidP="0088650B">
      <w:pPr>
        <w:pStyle w:val="paragraphsub"/>
      </w:pPr>
      <w:r w:rsidRPr="00985639">
        <w:tab/>
        <w:t>(iii)</w:t>
      </w:r>
      <w:r w:rsidRPr="00985639">
        <w:tab/>
        <w:t>a temporary building or structure or a demountable or moveable structure;</w:t>
      </w:r>
    </w:p>
    <w:p w:rsidR="0088650B" w:rsidRPr="00985639" w:rsidRDefault="0088650B" w:rsidP="0088650B">
      <w:pPr>
        <w:pStyle w:val="paragraphsub"/>
      </w:pPr>
      <w:r w:rsidRPr="00985639">
        <w:tab/>
        <w:t>(iv)</w:t>
      </w:r>
      <w:r w:rsidRPr="00985639">
        <w:tab/>
        <w:t>a caravan (whether fixed to land or not).</w:t>
      </w:r>
    </w:p>
    <w:p w:rsidR="00695889" w:rsidRPr="001E2450" w:rsidRDefault="00695889" w:rsidP="00695889">
      <w:pPr>
        <w:pStyle w:val="Definition"/>
      </w:pPr>
      <w:r w:rsidRPr="001E2450">
        <w:rPr>
          <w:b/>
          <w:i/>
        </w:rPr>
        <w:t>reintensify</w:t>
      </w:r>
      <w:r w:rsidRPr="001E2450">
        <w:t>, in relation to a cyclone, has the meaning given by subregulation 3A(4).</w:t>
      </w:r>
    </w:p>
    <w:p w:rsidR="0088650B" w:rsidRPr="00985639" w:rsidRDefault="0088650B" w:rsidP="0088650B">
      <w:pPr>
        <w:pStyle w:val="Definition"/>
      </w:pPr>
      <w:r w:rsidRPr="00985639">
        <w:rPr>
          <w:b/>
          <w:i/>
        </w:rPr>
        <w:t>residential part of a mixed</w:t>
      </w:r>
      <w:r w:rsidR="00B050CC">
        <w:rPr>
          <w:b/>
          <w:i/>
        </w:rPr>
        <w:noBreakHyphen/>
      </w:r>
      <w:r w:rsidRPr="00985639">
        <w:rPr>
          <w:b/>
          <w:i/>
        </w:rPr>
        <w:t>use or high</w:t>
      </w:r>
      <w:r w:rsidR="00B050CC">
        <w:rPr>
          <w:b/>
          <w:i/>
        </w:rPr>
        <w:noBreakHyphen/>
      </w:r>
      <w:r w:rsidRPr="00985639">
        <w:rPr>
          <w:b/>
          <w:i/>
        </w:rPr>
        <w:t>value building</w:t>
      </w:r>
      <w:r w:rsidRPr="00985639">
        <w:t xml:space="preserve"> means a part of a building if:</w:t>
      </w:r>
    </w:p>
    <w:p w:rsidR="0088650B" w:rsidRPr="00985639" w:rsidRDefault="0088650B" w:rsidP="0088650B">
      <w:pPr>
        <w:pStyle w:val="paragraph"/>
      </w:pPr>
      <w:r w:rsidRPr="00985639">
        <w:tab/>
        <w:t>(a)</w:t>
      </w:r>
      <w:r w:rsidRPr="00985639">
        <w:tab/>
        <w:t>the building is not a mainly residential building; and</w:t>
      </w:r>
    </w:p>
    <w:p w:rsidR="0088650B" w:rsidRPr="00985639" w:rsidRDefault="0088650B" w:rsidP="00D6116B">
      <w:pPr>
        <w:pStyle w:val="paragraph"/>
      </w:pPr>
      <w:r w:rsidRPr="00985639">
        <w:tab/>
        <w:t>(b)</w:t>
      </w:r>
      <w:r w:rsidRPr="00985639">
        <w:tab/>
        <w:t xml:space="preserve">the </w:t>
      </w:r>
      <w:r w:rsidR="00985639" w:rsidRPr="00985639">
        <w:t>part i</w:t>
      </w:r>
      <w:r w:rsidRPr="00985639">
        <w:t>s for use wholly or mainly for residential purposes.</w:t>
      </w:r>
    </w:p>
    <w:p w:rsidR="00695889" w:rsidRPr="001E2450" w:rsidRDefault="00695889" w:rsidP="00695889">
      <w:pPr>
        <w:pStyle w:val="Definition"/>
      </w:pPr>
      <w:r w:rsidRPr="001E2450">
        <w:rPr>
          <w:b/>
          <w:i/>
        </w:rPr>
        <w:t>strata or community title development</w:t>
      </w:r>
      <w:r w:rsidRPr="001E2450">
        <w:t xml:space="preserve"> has the meaning given by subregulations 4A(1) to (4).</w:t>
      </w:r>
    </w:p>
    <w:p w:rsidR="00695889" w:rsidRPr="001E2450" w:rsidRDefault="00695889" w:rsidP="00695889">
      <w:pPr>
        <w:pStyle w:val="Definition"/>
      </w:pPr>
      <w:r w:rsidRPr="001E2450">
        <w:rPr>
          <w:b/>
          <w:i/>
        </w:rPr>
        <w:t>unit</w:t>
      </w:r>
      <w:r w:rsidRPr="001E2450">
        <w:t xml:space="preserve"> in a strata or community title development has the meaning given by subregulation 4A(6).</w:t>
      </w:r>
    </w:p>
    <w:p w:rsidR="00695889" w:rsidRPr="001E2450" w:rsidRDefault="00695889" w:rsidP="00695889">
      <w:pPr>
        <w:pStyle w:val="ActHead5"/>
        <w:rPr>
          <w:i/>
        </w:rPr>
      </w:pPr>
      <w:bookmarkStart w:id="5" w:name="_Toc155178806"/>
      <w:r w:rsidRPr="00B050CC">
        <w:rPr>
          <w:rStyle w:val="CharSectno"/>
        </w:rPr>
        <w:lastRenderedPageBreak/>
        <w:t>3A</w:t>
      </w:r>
      <w:r w:rsidRPr="001E2450">
        <w:t xml:space="preserve">  Definition of a </w:t>
      </w:r>
      <w:r w:rsidRPr="001E2450">
        <w:rPr>
          <w:i/>
        </w:rPr>
        <w:t>cyclone</w:t>
      </w:r>
      <w:r w:rsidRPr="001E2450">
        <w:t xml:space="preserve"> and when a cyclone </w:t>
      </w:r>
      <w:r w:rsidRPr="001E2450">
        <w:rPr>
          <w:i/>
        </w:rPr>
        <w:t>ends</w:t>
      </w:r>
      <w:r w:rsidRPr="001E2450">
        <w:t xml:space="preserve"> or </w:t>
      </w:r>
      <w:r w:rsidRPr="001E2450">
        <w:rPr>
          <w:i/>
        </w:rPr>
        <w:t>reintensifies</w:t>
      </w:r>
      <w:bookmarkEnd w:id="5"/>
    </w:p>
    <w:p w:rsidR="00695889" w:rsidRPr="001E2450" w:rsidRDefault="00695889" w:rsidP="00695889">
      <w:pPr>
        <w:pStyle w:val="subsection"/>
      </w:pPr>
      <w:r w:rsidRPr="001E2450">
        <w:tab/>
        <w:t>(1)</w:t>
      </w:r>
      <w:r w:rsidRPr="001E2450">
        <w:tab/>
        <w:t xml:space="preserve">This regulation has effect for the purposes of the definitions of </w:t>
      </w:r>
      <w:r w:rsidRPr="001E2450">
        <w:rPr>
          <w:b/>
          <w:i/>
        </w:rPr>
        <w:t>cyclone</w:t>
      </w:r>
      <w:r w:rsidRPr="001E2450">
        <w:t xml:space="preserve">, </w:t>
      </w:r>
      <w:r w:rsidRPr="001E2450">
        <w:rPr>
          <w:b/>
          <w:i/>
        </w:rPr>
        <w:t>end</w:t>
      </w:r>
      <w:r w:rsidRPr="001E2450">
        <w:t xml:space="preserve"> and </w:t>
      </w:r>
      <w:r w:rsidRPr="001E2450">
        <w:rPr>
          <w:b/>
          <w:i/>
        </w:rPr>
        <w:t>reintensify</w:t>
      </w:r>
      <w:r w:rsidRPr="001E2450">
        <w:t xml:space="preserve"> in section 3 of the Act.</w:t>
      </w:r>
    </w:p>
    <w:p w:rsidR="00695889" w:rsidRPr="001E2450" w:rsidRDefault="00695889" w:rsidP="00695889">
      <w:pPr>
        <w:pStyle w:val="subsection"/>
      </w:pPr>
      <w:r w:rsidRPr="001E2450">
        <w:tab/>
        <w:t>(2)</w:t>
      </w:r>
      <w:r w:rsidRPr="001E2450">
        <w:tab/>
        <w:t xml:space="preserve">A </w:t>
      </w:r>
      <w:r w:rsidRPr="001E2450">
        <w:rPr>
          <w:b/>
          <w:i/>
        </w:rPr>
        <w:t>cyclone</w:t>
      </w:r>
      <w:r w:rsidRPr="001E2450">
        <w:t xml:space="preserve"> is a non</w:t>
      </w:r>
      <w:r w:rsidR="00B050CC">
        <w:noBreakHyphen/>
      </w:r>
      <w:r w:rsidRPr="001E2450">
        <w:t>frontal low pressure system, of synoptic scale, that:</w:t>
      </w:r>
    </w:p>
    <w:p w:rsidR="00695889" w:rsidRPr="001E2450" w:rsidRDefault="00695889" w:rsidP="00695889">
      <w:pPr>
        <w:pStyle w:val="paragraph"/>
      </w:pPr>
      <w:r w:rsidRPr="001E2450">
        <w:tab/>
        <w:t>(a)</w:t>
      </w:r>
      <w:r w:rsidRPr="001E2450">
        <w:tab/>
        <w:t>has developed over warm waters; and</w:t>
      </w:r>
    </w:p>
    <w:p w:rsidR="00695889" w:rsidRPr="001E2450" w:rsidRDefault="00695889" w:rsidP="00695889">
      <w:pPr>
        <w:pStyle w:val="paragraph"/>
      </w:pPr>
      <w:r w:rsidRPr="001E2450">
        <w:tab/>
        <w:t>(b)</w:t>
      </w:r>
      <w:r w:rsidRPr="001E2450">
        <w:tab/>
        <w:t>has organised convection; and</w:t>
      </w:r>
    </w:p>
    <w:p w:rsidR="00695889" w:rsidRPr="001E2450" w:rsidRDefault="00695889" w:rsidP="00695889">
      <w:pPr>
        <w:pStyle w:val="paragraph"/>
      </w:pPr>
      <w:r w:rsidRPr="001E2450">
        <w:tab/>
        <w:t>(c)</w:t>
      </w:r>
      <w:r w:rsidRPr="001E2450">
        <w:tab/>
        <w:t>has a maximum mean wind speed of 34 knots or greater that:</w:t>
      </w:r>
    </w:p>
    <w:p w:rsidR="00695889" w:rsidRPr="001E2450" w:rsidRDefault="00695889" w:rsidP="00695889">
      <w:pPr>
        <w:pStyle w:val="paragraphsub"/>
      </w:pPr>
      <w:r w:rsidRPr="001E2450">
        <w:tab/>
        <w:t>(i)</w:t>
      </w:r>
      <w:r w:rsidRPr="001E2450">
        <w:tab/>
        <w:t>extends more than half</w:t>
      </w:r>
      <w:r w:rsidR="00B050CC">
        <w:noBreakHyphen/>
      </w:r>
      <w:r w:rsidRPr="001E2450">
        <w:t>way around near the centre of the system; and</w:t>
      </w:r>
    </w:p>
    <w:p w:rsidR="00695889" w:rsidRPr="001E2450" w:rsidRDefault="00695889" w:rsidP="00695889">
      <w:pPr>
        <w:pStyle w:val="paragraphsub"/>
      </w:pPr>
      <w:r w:rsidRPr="001E2450">
        <w:tab/>
        <w:t>(ii)</w:t>
      </w:r>
      <w:r w:rsidRPr="001E2450">
        <w:tab/>
        <w:t>has persisted for at least 6 hours.</w:t>
      </w:r>
    </w:p>
    <w:p w:rsidR="00695889" w:rsidRPr="001E2450" w:rsidRDefault="00695889" w:rsidP="00695889">
      <w:pPr>
        <w:pStyle w:val="notetext"/>
      </w:pPr>
      <w:r w:rsidRPr="001E2450">
        <w:t>Note:</w:t>
      </w:r>
      <w:r w:rsidRPr="001E2450">
        <w:tab/>
        <w:t>This definition describes tropical cyclones, which in the Act and this instrument are referred to as cyclones.</w:t>
      </w:r>
    </w:p>
    <w:p w:rsidR="00695889" w:rsidRPr="001E2450" w:rsidRDefault="00695889" w:rsidP="00695889">
      <w:pPr>
        <w:pStyle w:val="subsection"/>
      </w:pPr>
      <w:r w:rsidRPr="001E2450">
        <w:tab/>
        <w:t>(3)</w:t>
      </w:r>
      <w:r w:rsidRPr="001E2450">
        <w:tab/>
        <w:t xml:space="preserve">A cyclone </w:t>
      </w:r>
      <w:r w:rsidRPr="001E2450">
        <w:rPr>
          <w:b/>
          <w:i/>
        </w:rPr>
        <w:t>ends</w:t>
      </w:r>
      <w:r w:rsidRPr="001E2450">
        <w:t xml:space="preserve"> at the earliest time (the </w:t>
      </w:r>
      <w:r w:rsidRPr="001E2450">
        <w:rPr>
          <w:b/>
          <w:i/>
        </w:rPr>
        <w:t>downgrade time</w:t>
      </w:r>
      <w:r w:rsidRPr="001E2450">
        <w:t>) when the following conditions are satisfied:</w:t>
      </w:r>
    </w:p>
    <w:p w:rsidR="00695889" w:rsidRPr="001E2450" w:rsidRDefault="00695889" w:rsidP="00695889">
      <w:pPr>
        <w:pStyle w:val="paragraph"/>
      </w:pPr>
      <w:r w:rsidRPr="001E2450">
        <w:tab/>
        <w:t>(a)</w:t>
      </w:r>
      <w:r w:rsidRPr="001E2450">
        <w:tab/>
        <w:t>the low pressure system concerned:</w:t>
      </w:r>
    </w:p>
    <w:p w:rsidR="00695889" w:rsidRPr="001E2450" w:rsidRDefault="00695889" w:rsidP="00695889">
      <w:pPr>
        <w:pStyle w:val="paragraphsub"/>
      </w:pPr>
      <w:r w:rsidRPr="001E2450">
        <w:tab/>
        <w:t>(i)</w:t>
      </w:r>
      <w:r w:rsidRPr="001E2450">
        <w:tab/>
        <w:t>no longer satisfies the condition in paragraph (2)(b); or</w:t>
      </w:r>
    </w:p>
    <w:p w:rsidR="00695889" w:rsidRPr="001E2450" w:rsidRDefault="00695889" w:rsidP="00695889">
      <w:pPr>
        <w:pStyle w:val="paragraphsub"/>
      </w:pPr>
      <w:r w:rsidRPr="001E2450">
        <w:tab/>
        <w:t>(ii)</w:t>
      </w:r>
      <w:r w:rsidRPr="001E2450">
        <w:tab/>
        <w:t>no longer satisfies the condition in paragraph (2)(c);</w:t>
      </w:r>
    </w:p>
    <w:p w:rsidR="00695889" w:rsidRPr="001E2450" w:rsidRDefault="00695889" w:rsidP="00695889">
      <w:pPr>
        <w:pStyle w:val="paragraph"/>
      </w:pPr>
      <w:r w:rsidRPr="001E2450">
        <w:tab/>
      </w:r>
      <w:r w:rsidRPr="001E2450">
        <w:tab/>
        <w:t>and has been designated by the Bureau as an ex</w:t>
      </w:r>
      <w:r w:rsidR="00B050CC">
        <w:noBreakHyphen/>
      </w:r>
      <w:r w:rsidRPr="001E2450">
        <w:t>tropical cyclone or post</w:t>
      </w:r>
      <w:r w:rsidR="00B050CC">
        <w:noBreakHyphen/>
      </w:r>
      <w:r w:rsidRPr="001E2450">
        <w:t>tropical cyclone;</w:t>
      </w:r>
    </w:p>
    <w:p w:rsidR="00695889" w:rsidRPr="001E2450" w:rsidRDefault="00695889" w:rsidP="00695889">
      <w:pPr>
        <w:pStyle w:val="paragraph"/>
      </w:pPr>
      <w:r w:rsidRPr="001E2450">
        <w:tab/>
        <w:t>(b)</w:t>
      </w:r>
      <w:r w:rsidRPr="001E2450">
        <w:tab/>
        <w:t>in the opinion of the Bureau, the likelihood that the system will intensify to such an extent as to again satisfy the conditions in paragraphs (2)(b) and (c) at some time within 48 hours after the downgrade time is less than the likelihood that it will not.</w:t>
      </w:r>
    </w:p>
    <w:p w:rsidR="00695889" w:rsidRPr="001E2450" w:rsidRDefault="00695889" w:rsidP="00695889">
      <w:pPr>
        <w:pStyle w:val="subsection"/>
      </w:pPr>
      <w:r w:rsidRPr="001E2450">
        <w:tab/>
        <w:t>(4)</w:t>
      </w:r>
      <w:r w:rsidRPr="001E2450">
        <w:tab/>
        <w:t xml:space="preserve">If a cyclone ends because of subregulation (3) or (5) but the low pressure system concerned later intensifies to such an extent as to again satisfy the conditions in paragraphs (2)(b) and (c), it again becomes a </w:t>
      </w:r>
      <w:r w:rsidRPr="001E2450">
        <w:rPr>
          <w:b/>
          <w:i/>
        </w:rPr>
        <w:t>cyclone</w:t>
      </w:r>
      <w:r w:rsidRPr="001E2450">
        <w:t xml:space="preserve">, and is taken to </w:t>
      </w:r>
      <w:r w:rsidRPr="001E2450">
        <w:rPr>
          <w:b/>
          <w:i/>
        </w:rPr>
        <w:t>reintensify</w:t>
      </w:r>
      <w:r w:rsidRPr="001E2450">
        <w:t xml:space="preserve"> at the time when it again meets the conditions in paragraphs (2)(b) and (c).</w:t>
      </w:r>
    </w:p>
    <w:p w:rsidR="00695889" w:rsidRPr="001E2450" w:rsidRDefault="00695889" w:rsidP="00695889">
      <w:pPr>
        <w:pStyle w:val="subsection"/>
      </w:pPr>
      <w:r w:rsidRPr="001E2450">
        <w:tab/>
        <w:t>(5)</w:t>
      </w:r>
      <w:r w:rsidRPr="001E2450">
        <w:tab/>
        <w:t xml:space="preserve">A cyclone that has reintensified </w:t>
      </w:r>
      <w:r w:rsidRPr="001E2450">
        <w:rPr>
          <w:b/>
          <w:i/>
        </w:rPr>
        <w:t>ends</w:t>
      </w:r>
      <w:r w:rsidRPr="001E2450">
        <w:t xml:space="preserve"> at the earliest time (also the </w:t>
      </w:r>
      <w:r w:rsidRPr="001E2450">
        <w:rPr>
          <w:b/>
          <w:i/>
        </w:rPr>
        <w:t>downgrade time</w:t>
      </w:r>
      <w:r w:rsidRPr="001E2450">
        <w:t>) after it reintensified when the conditions in paragraphs (3)(a) and (b) are satisfied.</w:t>
      </w:r>
    </w:p>
    <w:p w:rsidR="008172A2" w:rsidRPr="00985639" w:rsidRDefault="008172A2" w:rsidP="002769CD">
      <w:pPr>
        <w:pStyle w:val="ActHead5"/>
      </w:pPr>
      <w:bookmarkStart w:id="6" w:name="_Toc155178807"/>
      <w:r w:rsidRPr="00B050CC">
        <w:rPr>
          <w:rStyle w:val="CharSectno"/>
        </w:rPr>
        <w:t>4</w:t>
      </w:r>
      <w:r w:rsidR="002769CD" w:rsidRPr="00985639">
        <w:t xml:space="preserve">  </w:t>
      </w:r>
      <w:r w:rsidRPr="00985639">
        <w:t>Eligible property</w:t>
      </w:r>
      <w:bookmarkEnd w:id="6"/>
    </w:p>
    <w:p w:rsidR="008172A2" w:rsidRPr="00985639" w:rsidRDefault="008172A2" w:rsidP="002769CD">
      <w:pPr>
        <w:pStyle w:val="subsection"/>
      </w:pPr>
      <w:r w:rsidRPr="00985639">
        <w:tab/>
      </w:r>
      <w:r w:rsidRPr="00985639">
        <w:tab/>
        <w:t xml:space="preserve">For </w:t>
      </w:r>
      <w:r w:rsidR="00B273EC" w:rsidRPr="00985639">
        <w:t xml:space="preserve">the purposes of </w:t>
      </w:r>
      <w:r w:rsidR="00B309D3" w:rsidRPr="00985639">
        <w:t>paragraph (</w:t>
      </w:r>
      <w:r w:rsidRPr="00985639">
        <w:t xml:space="preserve">c) of the definition of </w:t>
      </w:r>
      <w:r w:rsidRPr="00985639">
        <w:rPr>
          <w:b/>
          <w:i/>
        </w:rPr>
        <w:t>eligible property</w:t>
      </w:r>
      <w:r w:rsidRPr="00985639">
        <w:t xml:space="preserve"> in section</w:t>
      </w:r>
      <w:r w:rsidR="00B309D3" w:rsidRPr="00985639">
        <w:t> </w:t>
      </w:r>
      <w:r w:rsidRPr="00985639">
        <w:t>3 of the Act, tangible property that is on, in or under the seabed is prescribed.</w:t>
      </w:r>
    </w:p>
    <w:p w:rsidR="00695889" w:rsidRPr="001E2450" w:rsidRDefault="00695889" w:rsidP="00695889">
      <w:pPr>
        <w:pStyle w:val="ActHead5"/>
      </w:pPr>
      <w:bookmarkStart w:id="7" w:name="_Toc155178808"/>
      <w:r w:rsidRPr="00B050CC">
        <w:rPr>
          <w:rStyle w:val="CharSectno"/>
        </w:rPr>
        <w:t>4A</w:t>
      </w:r>
      <w:r w:rsidRPr="001E2450">
        <w:t xml:space="preserve">  Definitions of </w:t>
      </w:r>
      <w:r w:rsidRPr="001E2450">
        <w:rPr>
          <w:i/>
        </w:rPr>
        <w:t>strata or community title development</w:t>
      </w:r>
      <w:r w:rsidRPr="001E2450">
        <w:t xml:space="preserve"> and related terms</w:t>
      </w:r>
      <w:bookmarkEnd w:id="7"/>
    </w:p>
    <w:p w:rsidR="00695889" w:rsidRPr="001E2450" w:rsidRDefault="00695889" w:rsidP="00695889">
      <w:pPr>
        <w:pStyle w:val="subsection"/>
      </w:pPr>
      <w:r w:rsidRPr="001E2450">
        <w:tab/>
        <w:t>(1)</w:t>
      </w:r>
      <w:r w:rsidRPr="001E2450">
        <w:tab/>
        <w:t xml:space="preserve">For the purposes of the definition of </w:t>
      </w:r>
      <w:r w:rsidRPr="001E2450">
        <w:rPr>
          <w:b/>
          <w:i/>
        </w:rPr>
        <w:t>strata or community title development</w:t>
      </w:r>
      <w:r w:rsidRPr="001E2450">
        <w:t xml:space="preserve"> in section 3 of the Act, a </w:t>
      </w:r>
      <w:bookmarkStart w:id="8" w:name="_Hlk91932956"/>
      <w:r w:rsidRPr="001E2450">
        <w:rPr>
          <w:b/>
          <w:i/>
        </w:rPr>
        <w:t>strata or community title development</w:t>
      </w:r>
      <w:r w:rsidRPr="001E2450">
        <w:t xml:space="preserve"> </w:t>
      </w:r>
      <w:bookmarkEnd w:id="8"/>
      <w:r w:rsidRPr="001E2450">
        <w:t>is an arrangement covered by subregulation (2), (3) or (4).</w:t>
      </w:r>
    </w:p>
    <w:p w:rsidR="00695889" w:rsidRPr="001E2450" w:rsidRDefault="00695889" w:rsidP="00695889">
      <w:pPr>
        <w:pStyle w:val="subsection"/>
      </w:pPr>
      <w:r w:rsidRPr="001E2450">
        <w:tab/>
        <w:t>(2)</w:t>
      </w:r>
      <w:r w:rsidRPr="001E2450">
        <w:tab/>
        <w:t>This subregulation covers an arrangement:</w:t>
      </w:r>
    </w:p>
    <w:p w:rsidR="00695889" w:rsidRPr="001E2450" w:rsidRDefault="00695889" w:rsidP="00695889">
      <w:pPr>
        <w:pStyle w:val="paragraph"/>
      </w:pPr>
      <w:r w:rsidRPr="001E2450">
        <w:tab/>
        <w:t>(a)</w:t>
      </w:r>
      <w:r w:rsidRPr="001E2450">
        <w:tab/>
        <w:t>under which:</w:t>
      </w:r>
    </w:p>
    <w:p w:rsidR="00695889" w:rsidRPr="001E2450" w:rsidRDefault="00695889" w:rsidP="00695889">
      <w:pPr>
        <w:pStyle w:val="paragraphsub"/>
      </w:pPr>
      <w:r w:rsidRPr="001E2450">
        <w:lastRenderedPageBreak/>
        <w:tab/>
        <w:t>(i)</w:t>
      </w:r>
      <w:r w:rsidRPr="001E2450">
        <w:tab/>
        <w:t>the title (whether freehold or leasehold) to a portion of land is subdivided into separate freehold or leasehold titles relating to smaller portions of land within the first</w:t>
      </w:r>
      <w:r w:rsidR="00B050CC">
        <w:noBreakHyphen/>
      </w:r>
      <w:r w:rsidRPr="001E2450">
        <w:t>mentioned portion; and</w:t>
      </w:r>
    </w:p>
    <w:p w:rsidR="00695889" w:rsidRPr="001E2450" w:rsidRDefault="00695889" w:rsidP="00695889">
      <w:pPr>
        <w:pStyle w:val="paragraphsub"/>
      </w:pPr>
      <w:r w:rsidRPr="001E2450">
        <w:tab/>
        <w:t>(ii)</w:t>
      </w:r>
      <w:r w:rsidRPr="001E2450">
        <w:tab/>
        <w:t>property that is common between the owners or occupiers of the smaller portions is owned or managed by a single body corporate (however described); and</w:t>
      </w:r>
    </w:p>
    <w:p w:rsidR="00695889" w:rsidRPr="001E2450" w:rsidRDefault="00695889" w:rsidP="00695889">
      <w:pPr>
        <w:pStyle w:val="noteToPara"/>
      </w:pPr>
      <w:r w:rsidRPr="001E2450">
        <w:t>Example:</w:t>
      </w:r>
      <w:r w:rsidRPr="001E2450">
        <w:tab/>
        <w:t>An “owners corporation”.</w:t>
      </w:r>
    </w:p>
    <w:p w:rsidR="00695889" w:rsidRPr="001E2450" w:rsidRDefault="00695889" w:rsidP="00695889">
      <w:pPr>
        <w:pStyle w:val="paragraph"/>
      </w:pPr>
      <w:r w:rsidRPr="001E2450">
        <w:tab/>
        <w:t>(b)</w:t>
      </w:r>
      <w:r w:rsidRPr="001E2450">
        <w:tab/>
        <w:t>that exists under a law, of the State or Territory in which the land is located, relating to “strata titles”, “community titles”, “unit titles”, “cluster titles” or something referred to by another term reflecting the features referred to in paragraph (a).</w:t>
      </w:r>
    </w:p>
    <w:p w:rsidR="00695889" w:rsidRPr="001E2450" w:rsidRDefault="00695889" w:rsidP="00695889">
      <w:pPr>
        <w:pStyle w:val="subsection"/>
      </w:pPr>
      <w:r w:rsidRPr="001E2450">
        <w:tab/>
        <w:t>(3)</w:t>
      </w:r>
      <w:r w:rsidRPr="001E2450">
        <w:tab/>
        <w:t>This subregulation covers an arrangement under which:</w:t>
      </w:r>
    </w:p>
    <w:p w:rsidR="00695889" w:rsidRPr="001E2450" w:rsidRDefault="00695889" w:rsidP="00695889">
      <w:pPr>
        <w:pStyle w:val="paragraph"/>
      </w:pPr>
      <w:r w:rsidRPr="001E2450">
        <w:tab/>
        <w:t>(a)</w:t>
      </w:r>
      <w:r w:rsidRPr="001E2450">
        <w:tab/>
        <w:t>a body corporate owns an interest (whether freehold or leasehold) in land; and</w:t>
      </w:r>
    </w:p>
    <w:p w:rsidR="00695889" w:rsidRPr="001E2450" w:rsidRDefault="00695889" w:rsidP="00695889">
      <w:pPr>
        <w:pStyle w:val="paragraph"/>
      </w:pPr>
      <w:r w:rsidRPr="001E2450">
        <w:tab/>
        <w:t>(b)</w:t>
      </w:r>
      <w:r w:rsidRPr="001E2450">
        <w:tab/>
        <w:t>under the constitution of the body corporate, a holder of shares in the body has, or may be granted, a right to occupy or use some or all of the land, whether the right is by way of a lease or licence or otherwise.</w:t>
      </w:r>
    </w:p>
    <w:p w:rsidR="00695889" w:rsidRPr="001E2450" w:rsidRDefault="00695889" w:rsidP="00695889">
      <w:pPr>
        <w:pStyle w:val="notetext"/>
      </w:pPr>
      <w:r w:rsidRPr="001E2450">
        <w:t>Note:</w:t>
      </w:r>
      <w:r w:rsidRPr="001E2450">
        <w:tab/>
        <w:t xml:space="preserve">This kind of arrangement is commonly referred to as “company title”, and the body corporate is typically a company registered under the </w:t>
      </w:r>
      <w:r w:rsidRPr="001E2450">
        <w:rPr>
          <w:i/>
        </w:rPr>
        <w:t>Corporations Act 2001</w:t>
      </w:r>
      <w:r w:rsidRPr="001E2450">
        <w:t>.</w:t>
      </w:r>
    </w:p>
    <w:p w:rsidR="00695889" w:rsidRPr="001E2450" w:rsidRDefault="00695889" w:rsidP="00695889">
      <w:pPr>
        <w:pStyle w:val="subsection"/>
      </w:pPr>
      <w:r w:rsidRPr="001E2450">
        <w:tab/>
        <w:t>(4)</w:t>
      </w:r>
      <w:r w:rsidRPr="001E2450">
        <w:tab/>
        <w:t>This subregulation covers an arrangement if:</w:t>
      </w:r>
    </w:p>
    <w:p w:rsidR="00695889" w:rsidRPr="001E2450" w:rsidRDefault="00695889" w:rsidP="00695889">
      <w:pPr>
        <w:pStyle w:val="paragraph"/>
      </w:pPr>
      <w:r w:rsidRPr="001E2450">
        <w:tab/>
        <w:t>(a)</w:t>
      </w:r>
      <w:r w:rsidRPr="001E2450">
        <w:tab/>
        <w:t>under the arrangement, an interest (whether freehold or leasehold) in land is held on trust; and</w:t>
      </w:r>
    </w:p>
    <w:p w:rsidR="00695889" w:rsidRPr="001E2450" w:rsidRDefault="00695889" w:rsidP="00695889">
      <w:pPr>
        <w:pStyle w:val="paragraph"/>
      </w:pPr>
      <w:r w:rsidRPr="001E2450">
        <w:tab/>
        <w:t>(b)</w:t>
      </w:r>
      <w:r w:rsidRPr="001E2450">
        <w:tab/>
        <w:t>under the terms of the trust, a holder of an interest in the trust has, or may be granted, a right to occupy or use part of the land, whether the right is by way of a lease or licence or otherwise; and</w:t>
      </w:r>
    </w:p>
    <w:p w:rsidR="00695889" w:rsidRPr="001E2450" w:rsidRDefault="00695889" w:rsidP="00695889">
      <w:pPr>
        <w:pStyle w:val="paragraph"/>
      </w:pPr>
      <w:r w:rsidRPr="001E2450">
        <w:tab/>
        <w:t>(c)</w:t>
      </w:r>
      <w:r w:rsidRPr="001E2450">
        <w:tab/>
        <w:t>the trustee of the trust is a body corporate; and</w:t>
      </w:r>
    </w:p>
    <w:p w:rsidR="00695889" w:rsidRPr="001E2450" w:rsidRDefault="00695889" w:rsidP="00695889">
      <w:pPr>
        <w:pStyle w:val="paragraph"/>
      </w:pPr>
      <w:r w:rsidRPr="001E2450">
        <w:tab/>
        <w:t>(d)</w:t>
      </w:r>
      <w:r w:rsidRPr="001E2450">
        <w:tab/>
        <w:t>there are at least 2 distinct parts of the land for which paragraph (b) is satisfied.</w:t>
      </w:r>
    </w:p>
    <w:p w:rsidR="00695889" w:rsidRPr="001E2450" w:rsidRDefault="00695889" w:rsidP="00695889">
      <w:pPr>
        <w:pStyle w:val="subsection"/>
      </w:pPr>
      <w:r w:rsidRPr="001E2450">
        <w:tab/>
        <w:t>(5)</w:t>
      </w:r>
      <w:r w:rsidRPr="001E2450">
        <w:tab/>
        <w:t xml:space="preserve">For the purposes of the definition of </w:t>
      </w:r>
      <w:r w:rsidRPr="001E2450">
        <w:rPr>
          <w:b/>
          <w:i/>
        </w:rPr>
        <w:t>body corporate</w:t>
      </w:r>
      <w:r w:rsidRPr="001E2450">
        <w:t xml:space="preserve"> in section 3 of the Act, the </w:t>
      </w:r>
      <w:r w:rsidRPr="001E2450">
        <w:rPr>
          <w:b/>
          <w:i/>
        </w:rPr>
        <w:t>body corporate</w:t>
      </w:r>
      <w:r w:rsidRPr="001E2450">
        <w:t xml:space="preserve"> for a strata or community title development is the body corporate referred to subregulation (2), (3) or (4), as the case requires.</w:t>
      </w:r>
    </w:p>
    <w:p w:rsidR="00695889" w:rsidRPr="001E2450" w:rsidRDefault="00695889" w:rsidP="00695889">
      <w:pPr>
        <w:pStyle w:val="subsection"/>
      </w:pPr>
      <w:r w:rsidRPr="001E2450">
        <w:tab/>
        <w:t>(6)</w:t>
      </w:r>
      <w:r w:rsidRPr="001E2450">
        <w:tab/>
        <w:t xml:space="preserve">For the purposes of the definition of </w:t>
      </w:r>
      <w:r w:rsidRPr="001E2450">
        <w:rPr>
          <w:b/>
          <w:i/>
        </w:rPr>
        <w:t>unit</w:t>
      </w:r>
      <w:r w:rsidRPr="001E2450">
        <w:t xml:space="preserve"> in section 3 of the Act, a </w:t>
      </w:r>
      <w:r w:rsidRPr="001E2450">
        <w:rPr>
          <w:b/>
          <w:i/>
        </w:rPr>
        <w:t>unit</w:t>
      </w:r>
      <w:r w:rsidRPr="001E2450">
        <w:t xml:space="preserve"> in a strata or community title development consists of:</w:t>
      </w:r>
    </w:p>
    <w:p w:rsidR="00695889" w:rsidRPr="001E2450" w:rsidRDefault="00695889" w:rsidP="00695889">
      <w:pPr>
        <w:pStyle w:val="paragraph"/>
      </w:pPr>
      <w:r w:rsidRPr="001E2450">
        <w:tab/>
        <w:t>(a)</w:t>
      </w:r>
      <w:r w:rsidRPr="001E2450">
        <w:tab/>
        <w:t>one of the smaller portions of land referred to in subparagraph (2)(a)(i) of this regulation; or</w:t>
      </w:r>
    </w:p>
    <w:p w:rsidR="00695889" w:rsidRPr="001E2450" w:rsidRDefault="00695889" w:rsidP="00695889">
      <w:pPr>
        <w:pStyle w:val="paragraph"/>
      </w:pPr>
      <w:r w:rsidRPr="001E2450">
        <w:tab/>
        <w:t>(b)</w:t>
      </w:r>
      <w:r w:rsidRPr="001E2450">
        <w:tab/>
        <w:t>so much of the land referred to in paragraph (3)(a) of this regulation as may be occupied or used by the holder of particular shares in the body corporate; or</w:t>
      </w:r>
    </w:p>
    <w:p w:rsidR="00695889" w:rsidRPr="001E2450" w:rsidRDefault="00695889" w:rsidP="00695889">
      <w:pPr>
        <w:pStyle w:val="paragraph"/>
      </w:pPr>
      <w:r w:rsidRPr="001E2450">
        <w:tab/>
        <w:t>(c)</w:t>
      </w:r>
      <w:r w:rsidRPr="001E2450">
        <w:tab/>
        <w:t>so much of the land referred to in paragraph (4)(a) of this regulation as may be occupied or used by the holder of a particular interest in the trust;</w:t>
      </w:r>
    </w:p>
    <w:p w:rsidR="00695889" w:rsidRPr="001E2450" w:rsidRDefault="00695889" w:rsidP="00695889">
      <w:pPr>
        <w:pStyle w:val="subsection2"/>
      </w:pPr>
      <w:r w:rsidRPr="001E2450">
        <w:t>as the case requires.</w:t>
      </w:r>
    </w:p>
    <w:p w:rsidR="008172A2" w:rsidRPr="00985639" w:rsidRDefault="008172A2" w:rsidP="002769CD">
      <w:pPr>
        <w:pStyle w:val="ActHead5"/>
      </w:pPr>
      <w:bookmarkStart w:id="9" w:name="_Toc155178809"/>
      <w:r w:rsidRPr="00B050CC">
        <w:rPr>
          <w:rStyle w:val="CharSectno"/>
        </w:rPr>
        <w:lastRenderedPageBreak/>
        <w:t>5</w:t>
      </w:r>
      <w:r w:rsidR="002769CD" w:rsidRPr="00985639">
        <w:t xml:space="preserve">  </w:t>
      </w:r>
      <w:r w:rsidRPr="00985639">
        <w:t>Eligible insurance contract</w:t>
      </w:r>
      <w:r w:rsidR="002769CD" w:rsidRPr="00985639">
        <w:t>—</w:t>
      </w:r>
      <w:r w:rsidRPr="00985639">
        <w:t>exclusions</w:t>
      </w:r>
      <w:bookmarkEnd w:id="9"/>
    </w:p>
    <w:p w:rsidR="008172A2" w:rsidRPr="00985639" w:rsidRDefault="008172A2" w:rsidP="002769CD">
      <w:pPr>
        <w:pStyle w:val="subsection"/>
      </w:pPr>
      <w:r w:rsidRPr="00985639">
        <w:tab/>
      </w:r>
      <w:r w:rsidR="00695889" w:rsidRPr="001E2450">
        <w:t>(1)</w:t>
      </w:r>
      <w:r w:rsidR="00695889" w:rsidRPr="00985639">
        <w:tab/>
      </w:r>
      <w:r w:rsidR="00695889" w:rsidRPr="001E2450">
        <w:t>For</w:t>
      </w:r>
      <w:r w:rsidRPr="00985639">
        <w:t xml:space="preserve"> </w:t>
      </w:r>
      <w:r w:rsidR="00B273EC" w:rsidRPr="00985639">
        <w:t xml:space="preserve">the purposes of </w:t>
      </w:r>
      <w:r w:rsidRPr="00985639">
        <w:t>subsection</w:t>
      </w:r>
      <w:r w:rsidR="00B309D3" w:rsidRPr="00985639">
        <w:t> </w:t>
      </w:r>
      <w:r w:rsidRPr="00985639">
        <w:t xml:space="preserve">7(2) of the Act, a contract of insurance described in </w:t>
      </w:r>
      <w:r w:rsidR="00985639" w:rsidRPr="00985639">
        <w:t>Schedule 1</w:t>
      </w:r>
      <w:r w:rsidRPr="00985639">
        <w:t xml:space="preserve"> is not an eligible insurance contract.</w:t>
      </w:r>
    </w:p>
    <w:p w:rsidR="00695889" w:rsidRPr="001E2450" w:rsidRDefault="00695889" w:rsidP="00695889">
      <w:pPr>
        <w:pStyle w:val="subsection"/>
      </w:pPr>
      <w:r w:rsidRPr="001E2450">
        <w:tab/>
        <w:t>(2)</w:t>
      </w:r>
      <w:r w:rsidRPr="001E2450">
        <w:tab/>
        <w:t xml:space="preserve">For the purposes of Schedule 1, </w:t>
      </w:r>
      <w:r w:rsidRPr="001E2450">
        <w:rPr>
          <w:b/>
          <w:i/>
        </w:rPr>
        <w:t>contents</w:t>
      </w:r>
      <w:r w:rsidRPr="001E2450">
        <w:t>, of a building or part of a building, means any of the following items in that building or that part of the building:</w:t>
      </w:r>
    </w:p>
    <w:p w:rsidR="00695889" w:rsidRPr="001E2450" w:rsidRDefault="00695889" w:rsidP="00695889">
      <w:pPr>
        <w:pStyle w:val="paragraph"/>
      </w:pPr>
      <w:r w:rsidRPr="001E2450">
        <w:rPr>
          <w:color w:val="000000"/>
        </w:rPr>
        <w:tab/>
        <w:t>(a)</w:t>
      </w:r>
      <w:r w:rsidRPr="001E2450">
        <w:rPr>
          <w:color w:val="000000"/>
        </w:rPr>
        <w:tab/>
        <w:t>furniture, furnishings and carpets (whether fixed or unfixed);</w:t>
      </w:r>
    </w:p>
    <w:p w:rsidR="00695889" w:rsidRPr="001E2450" w:rsidRDefault="00695889" w:rsidP="00695889">
      <w:pPr>
        <w:pStyle w:val="paragraph"/>
      </w:pPr>
      <w:r w:rsidRPr="001E2450">
        <w:tab/>
        <w:t>(b)</w:t>
      </w:r>
      <w:r w:rsidRPr="001E2450">
        <w:tab/>
        <w:t>household goods;</w:t>
      </w:r>
    </w:p>
    <w:p w:rsidR="00695889" w:rsidRPr="001E2450" w:rsidRDefault="00695889" w:rsidP="00695889">
      <w:pPr>
        <w:pStyle w:val="paragraph"/>
      </w:pPr>
      <w:r w:rsidRPr="001E2450">
        <w:tab/>
        <w:t>(c)</w:t>
      </w:r>
      <w:r w:rsidRPr="001E2450">
        <w:tab/>
        <w:t>clothing and other personal effects;</w:t>
      </w:r>
    </w:p>
    <w:p w:rsidR="00695889" w:rsidRPr="001E2450" w:rsidRDefault="00695889" w:rsidP="00695889">
      <w:pPr>
        <w:pStyle w:val="paragraph"/>
      </w:pPr>
      <w:r w:rsidRPr="001E2450">
        <w:tab/>
        <w:t>(d)</w:t>
      </w:r>
      <w:r w:rsidRPr="001E2450">
        <w:tab/>
        <w:t>a picture;</w:t>
      </w:r>
    </w:p>
    <w:p w:rsidR="00695889" w:rsidRPr="001E2450" w:rsidRDefault="00695889" w:rsidP="00695889">
      <w:pPr>
        <w:pStyle w:val="paragraph"/>
      </w:pPr>
      <w:r w:rsidRPr="001E2450">
        <w:tab/>
        <w:t>(e)</w:t>
      </w:r>
      <w:r w:rsidRPr="001E2450">
        <w:tab/>
        <w:t>a work of art;</w:t>
      </w:r>
    </w:p>
    <w:p w:rsidR="00695889" w:rsidRPr="001E2450" w:rsidRDefault="00695889" w:rsidP="00695889">
      <w:pPr>
        <w:pStyle w:val="paragraph"/>
      </w:pPr>
      <w:r w:rsidRPr="001E2450">
        <w:tab/>
        <w:t>(f)</w:t>
      </w:r>
      <w:r w:rsidRPr="001E2450">
        <w:tab/>
        <w:t>a fur;</w:t>
      </w:r>
    </w:p>
    <w:p w:rsidR="00695889" w:rsidRPr="001E2450" w:rsidRDefault="00695889" w:rsidP="00695889">
      <w:pPr>
        <w:pStyle w:val="paragraph"/>
      </w:pPr>
      <w:r w:rsidRPr="001E2450">
        <w:tab/>
        <w:t>(g)</w:t>
      </w:r>
      <w:r w:rsidRPr="001E2450">
        <w:tab/>
        <w:t>a piece of jewellery;</w:t>
      </w:r>
    </w:p>
    <w:p w:rsidR="00695889" w:rsidRPr="001E2450" w:rsidRDefault="00695889" w:rsidP="00695889">
      <w:pPr>
        <w:pStyle w:val="paragraph"/>
      </w:pPr>
      <w:r w:rsidRPr="001E2450">
        <w:tab/>
        <w:t>(h)</w:t>
      </w:r>
      <w:r w:rsidRPr="001E2450">
        <w:tab/>
        <w:t>a gold or silver article;</w:t>
      </w:r>
    </w:p>
    <w:p w:rsidR="00695889" w:rsidRPr="001E2450" w:rsidRDefault="00695889" w:rsidP="00695889">
      <w:pPr>
        <w:pStyle w:val="paragraph"/>
      </w:pPr>
      <w:r w:rsidRPr="001E2450">
        <w:tab/>
        <w:t>(i)</w:t>
      </w:r>
      <w:r w:rsidRPr="001E2450">
        <w:tab/>
        <w:t>a document of any kind;</w:t>
      </w:r>
    </w:p>
    <w:p w:rsidR="00695889" w:rsidRPr="001E2450" w:rsidRDefault="00695889" w:rsidP="00695889">
      <w:pPr>
        <w:pStyle w:val="paragraph"/>
      </w:pPr>
      <w:r w:rsidRPr="001E2450">
        <w:tab/>
        <w:t>(j)</w:t>
      </w:r>
      <w:r w:rsidRPr="001E2450">
        <w:tab/>
        <w:t>a collection of any kind;</w:t>
      </w:r>
    </w:p>
    <w:p w:rsidR="00695889" w:rsidRPr="001E2450" w:rsidRDefault="00695889" w:rsidP="00695889">
      <w:pPr>
        <w:pStyle w:val="paragraph"/>
      </w:pPr>
      <w:r w:rsidRPr="001E2450">
        <w:tab/>
        <w:t>(k)</w:t>
      </w:r>
      <w:r w:rsidRPr="001E2450">
        <w:tab/>
        <w:t>swimming pools that are not fixtures;</w:t>
      </w:r>
    </w:p>
    <w:p w:rsidR="00695889" w:rsidRPr="001E2450" w:rsidRDefault="00695889" w:rsidP="00695889">
      <w:pPr>
        <w:pStyle w:val="subsection2"/>
      </w:pPr>
      <w:r w:rsidRPr="001E2450">
        <w:t>that are items owned by the insured or by a member of the insured’s family ordinarily residing with the insured.</w:t>
      </w:r>
    </w:p>
    <w:p w:rsidR="00695889" w:rsidRPr="001E2450" w:rsidRDefault="00695889" w:rsidP="00695889">
      <w:pPr>
        <w:pStyle w:val="ActHead5"/>
      </w:pPr>
      <w:bookmarkStart w:id="10" w:name="_Toc155178810"/>
      <w:r w:rsidRPr="00B050CC">
        <w:rPr>
          <w:rStyle w:val="CharSectno"/>
        </w:rPr>
        <w:t>5A</w:t>
      </w:r>
      <w:r w:rsidRPr="001E2450">
        <w:t xml:space="preserve">  Premium income threshold for eligible cyclone loss cover</w:t>
      </w:r>
      <w:bookmarkEnd w:id="10"/>
    </w:p>
    <w:p w:rsidR="00695889" w:rsidRPr="001E2450" w:rsidRDefault="00695889" w:rsidP="00695889">
      <w:pPr>
        <w:pStyle w:val="subsection"/>
      </w:pPr>
      <w:r w:rsidRPr="001E2450">
        <w:tab/>
        <w:t>(1)</w:t>
      </w:r>
      <w:r w:rsidRPr="001E2450">
        <w:tab/>
        <w:t>For the purposes of subsection 8A(5) of the Act, the prescribed threshold amount is $10 million.</w:t>
      </w:r>
    </w:p>
    <w:p w:rsidR="00695889" w:rsidRPr="001E2450" w:rsidRDefault="00695889" w:rsidP="00695889">
      <w:pPr>
        <w:pStyle w:val="subsection"/>
      </w:pPr>
      <w:r w:rsidRPr="001E2450">
        <w:tab/>
        <w:t>(2)</w:t>
      </w:r>
      <w:r w:rsidRPr="001E2450">
        <w:tab/>
        <w:t xml:space="preserve">For the purposes of subsection 8A(6) of the Act, the prescribed reporting standard is </w:t>
      </w:r>
      <w:r w:rsidR="00C062FE" w:rsidRPr="00AC4406">
        <w:rPr>
          <w:i/>
          <w:iCs/>
          <w:color w:val="000000"/>
          <w:shd w:val="clear" w:color="auto" w:fill="FFFFFF"/>
        </w:rPr>
        <w:t>Reporting Standard GRS 600.0 Supplementary Capital Data: Premiums and Claims</w:t>
      </w:r>
      <w:r w:rsidR="00C062FE" w:rsidRPr="00AC4406">
        <w:rPr>
          <w:iCs/>
          <w:color w:val="000000"/>
          <w:shd w:val="clear" w:color="auto" w:fill="FFFFFF"/>
        </w:rPr>
        <w:t xml:space="preserve">, set out in </w:t>
      </w:r>
      <w:r w:rsidR="00C062FE" w:rsidRPr="00AC4406">
        <w:t xml:space="preserve">the </w:t>
      </w:r>
      <w:r w:rsidR="00C062FE" w:rsidRPr="00AC4406">
        <w:rPr>
          <w:i/>
          <w:lang w:eastAsia="en-US"/>
        </w:rPr>
        <w:t>Financial Sector (Collection of Data) (reporting standard) determination No. 96 of 2023</w:t>
      </w:r>
      <w:r w:rsidRPr="001E2450">
        <w:t>.</w:t>
      </w:r>
    </w:p>
    <w:p w:rsidR="00695889" w:rsidRPr="001E2450" w:rsidRDefault="00695889" w:rsidP="00695889">
      <w:pPr>
        <w:pStyle w:val="ActHead5"/>
        <w:rPr>
          <w:i/>
        </w:rPr>
      </w:pPr>
      <w:bookmarkStart w:id="11" w:name="_Toc155178811"/>
      <w:r w:rsidRPr="00B050CC">
        <w:rPr>
          <w:rStyle w:val="CharSectno"/>
        </w:rPr>
        <w:t>5B</w:t>
      </w:r>
      <w:r w:rsidRPr="001E2450">
        <w:t xml:space="preserve">  Definition of </w:t>
      </w:r>
      <w:r w:rsidRPr="001E2450">
        <w:rPr>
          <w:i/>
        </w:rPr>
        <w:t>pool insurance contract</w:t>
      </w:r>
      <w:bookmarkEnd w:id="11"/>
    </w:p>
    <w:p w:rsidR="00695889" w:rsidRPr="001E2450" w:rsidRDefault="00695889" w:rsidP="00695889">
      <w:pPr>
        <w:pStyle w:val="SubsectionHead"/>
      </w:pPr>
      <w:r w:rsidRPr="001E2450">
        <w:t>Definition for the purposes of paragraph 8B(3)(a) of the Act</w:t>
      </w:r>
    </w:p>
    <w:p w:rsidR="00695889" w:rsidRPr="001E2450" w:rsidRDefault="00695889" w:rsidP="00695889">
      <w:pPr>
        <w:pStyle w:val="subsection"/>
      </w:pPr>
      <w:r w:rsidRPr="001E2450">
        <w:tab/>
        <w:t>(1)</w:t>
      </w:r>
      <w:r w:rsidRPr="001E2450">
        <w:tab/>
        <w:t>For the purposes of paragraph 8B(3)(a) of the Act:</w:t>
      </w:r>
    </w:p>
    <w:p w:rsidR="00695889" w:rsidRPr="001E2450" w:rsidRDefault="00695889" w:rsidP="00695889">
      <w:pPr>
        <w:pStyle w:val="Definition"/>
      </w:pPr>
      <w:r w:rsidRPr="001E2450">
        <w:rPr>
          <w:b/>
          <w:i/>
        </w:rPr>
        <w:t>home building</w:t>
      </w:r>
      <w:r w:rsidRPr="001E2450">
        <w:t>, in relation to a contract of insurance, means:</w:t>
      </w:r>
    </w:p>
    <w:p w:rsidR="00695889" w:rsidRPr="001E2450" w:rsidRDefault="00695889" w:rsidP="00695889">
      <w:pPr>
        <w:pStyle w:val="paragraph"/>
      </w:pPr>
      <w:r w:rsidRPr="001E2450">
        <w:tab/>
        <w:t>(a)</w:t>
      </w:r>
      <w:r w:rsidRPr="001E2450">
        <w:tab/>
        <w:t>any of the following that is located on a site specified in the contract:</w:t>
      </w:r>
    </w:p>
    <w:p w:rsidR="00695889" w:rsidRPr="001E2450" w:rsidRDefault="00695889" w:rsidP="00695889">
      <w:pPr>
        <w:pStyle w:val="paragraphsub"/>
      </w:pPr>
      <w:r w:rsidRPr="001E2450">
        <w:tab/>
        <w:t>(i)</w:t>
      </w:r>
      <w:r w:rsidRPr="001E2450">
        <w:tab/>
        <w:t>a building used, or intended to be used, principally and primarily as a place of residence, whether by the insured or another person;</w:t>
      </w:r>
    </w:p>
    <w:p w:rsidR="00695889" w:rsidRPr="001E2450" w:rsidRDefault="00695889" w:rsidP="00695889">
      <w:pPr>
        <w:pStyle w:val="paragraphsub"/>
      </w:pPr>
      <w:r w:rsidRPr="001E2450">
        <w:tab/>
        <w:t>(ii)</w:t>
      </w:r>
      <w:r w:rsidRPr="001E2450">
        <w:tab/>
        <w:t>an out</w:t>
      </w:r>
      <w:r w:rsidR="00B050CC">
        <w:noBreakHyphen/>
      </w:r>
      <w:r w:rsidRPr="001E2450">
        <w:t>building, fixture or structural improvement used for domestic purposes that are related to the use of a building covered by subparagraph (i);</w:t>
      </w:r>
    </w:p>
    <w:p w:rsidR="00695889" w:rsidRPr="001E2450" w:rsidRDefault="00695889" w:rsidP="00695889">
      <w:pPr>
        <w:pStyle w:val="paragraphsub"/>
      </w:pPr>
      <w:r w:rsidRPr="001E2450">
        <w:tab/>
        <w:t>(iii)</w:t>
      </w:r>
      <w:r w:rsidRPr="001E2450">
        <w:tab/>
        <w:t>a caravan or moveable home that is fixed to the site and is used, or intended to be used, principally and primarily as a place of residence, whether by the insured or another person; or</w:t>
      </w:r>
    </w:p>
    <w:p w:rsidR="00695889" w:rsidRPr="001E2450" w:rsidRDefault="00695889" w:rsidP="00695889">
      <w:pPr>
        <w:pStyle w:val="paragraph"/>
        <w:rPr>
          <w:color w:val="000000"/>
        </w:rPr>
      </w:pPr>
      <w:r w:rsidRPr="001E2450">
        <w:lastRenderedPageBreak/>
        <w:tab/>
        <w:t>(b)</w:t>
      </w:r>
      <w:r w:rsidRPr="001E2450">
        <w:tab/>
      </w:r>
      <w:r w:rsidRPr="001E2450">
        <w:rPr>
          <w:color w:val="000000"/>
        </w:rPr>
        <w:t>fixed wall coverings, fixed ceiling coverings and fixed floor coverings (other than carpets) in anything covered by subparagraph (a)(i), (ii) or (iii); or</w:t>
      </w:r>
    </w:p>
    <w:p w:rsidR="00695889" w:rsidRPr="001E2450" w:rsidRDefault="00695889" w:rsidP="00695889">
      <w:pPr>
        <w:pStyle w:val="paragraph"/>
      </w:pPr>
      <w:r w:rsidRPr="001E2450">
        <w:tab/>
        <w:t>(c)</w:t>
      </w:r>
      <w:r w:rsidRPr="001E2450">
        <w:tab/>
        <w:t>a service (whether underground or not):</w:t>
      </w:r>
    </w:p>
    <w:p w:rsidR="00695889" w:rsidRPr="001E2450" w:rsidRDefault="00695889" w:rsidP="00695889">
      <w:pPr>
        <w:pStyle w:val="paragraphsub"/>
      </w:pPr>
      <w:r w:rsidRPr="001E2450">
        <w:tab/>
        <w:t>(i)</w:t>
      </w:r>
      <w:r w:rsidRPr="001E2450">
        <w:tab/>
        <w:t>that is in, or connected to, anything covered by subparagraph (a)(i), (ii) or (iii); and</w:t>
      </w:r>
    </w:p>
    <w:p w:rsidR="00695889" w:rsidRPr="001E2450" w:rsidRDefault="00695889" w:rsidP="00695889">
      <w:pPr>
        <w:pStyle w:val="paragraphsub"/>
      </w:pPr>
      <w:r w:rsidRPr="001E2450">
        <w:tab/>
        <w:t>(ii)</w:t>
      </w:r>
      <w:r w:rsidRPr="001E2450">
        <w:tab/>
        <w:t>that is the property of the insured, or that the insured is liable to repair or replace or to pay the cost of repairing and replacing; or</w:t>
      </w:r>
    </w:p>
    <w:p w:rsidR="00695889" w:rsidRPr="001E2450" w:rsidRDefault="00695889" w:rsidP="00695889">
      <w:pPr>
        <w:pStyle w:val="paragraph"/>
      </w:pPr>
      <w:r w:rsidRPr="001E2450">
        <w:tab/>
        <w:t>(d)</w:t>
      </w:r>
      <w:r w:rsidRPr="001E2450">
        <w:tab/>
        <w:t>a fence that:</w:t>
      </w:r>
    </w:p>
    <w:p w:rsidR="00695889" w:rsidRPr="001E2450" w:rsidRDefault="00695889" w:rsidP="00695889">
      <w:pPr>
        <w:pStyle w:val="paragraphsub"/>
      </w:pPr>
      <w:r w:rsidRPr="001E2450">
        <w:tab/>
        <w:t>(i)</w:t>
      </w:r>
      <w:r w:rsidRPr="001E2450">
        <w:tab/>
        <w:t>is wholly or partly on the site; and</w:t>
      </w:r>
    </w:p>
    <w:p w:rsidR="00695889" w:rsidRPr="001E2450" w:rsidRDefault="00695889" w:rsidP="00695889">
      <w:pPr>
        <w:pStyle w:val="paragraphsub"/>
      </w:pPr>
      <w:r w:rsidRPr="001E2450">
        <w:tab/>
        <w:t>(ii)</w:t>
      </w:r>
      <w:r w:rsidRPr="001E2450">
        <w:tab/>
        <w:t>surrounds anything covered by subparagraph (a)(i), (ii) or (iii); and</w:t>
      </w:r>
    </w:p>
    <w:p w:rsidR="00695889" w:rsidRPr="001E2450" w:rsidRDefault="00695889" w:rsidP="00695889">
      <w:pPr>
        <w:pStyle w:val="paragraphsub"/>
      </w:pPr>
      <w:r w:rsidRPr="001E2450">
        <w:tab/>
        <w:t>(iii)</w:t>
      </w:r>
      <w:r w:rsidRPr="001E2450">
        <w:tab/>
        <w:t>is not used principally and primarily for the purposes of a farm business within the meaning of paragraph 8B(7)(b) of the Act (including anything covered by a subparagraph of that paragraph); or</w:t>
      </w:r>
    </w:p>
    <w:p w:rsidR="00695889" w:rsidRPr="001E2450" w:rsidRDefault="00695889" w:rsidP="00695889">
      <w:pPr>
        <w:pStyle w:val="paragraph"/>
      </w:pPr>
      <w:r w:rsidRPr="001E2450">
        <w:tab/>
        <w:t>(e)</w:t>
      </w:r>
      <w:r w:rsidRPr="001E2450">
        <w:tab/>
        <w:t>a gate in a fence covered by paragraph (d) of this definition;</w:t>
      </w:r>
    </w:p>
    <w:p w:rsidR="00695889" w:rsidRPr="001E2450" w:rsidRDefault="00695889" w:rsidP="00695889">
      <w:pPr>
        <w:pStyle w:val="subsection2"/>
      </w:pPr>
      <w:r w:rsidRPr="001E2450">
        <w:t>but does not include:</w:t>
      </w:r>
    </w:p>
    <w:p w:rsidR="00695889" w:rsidRPr="001E2450" w:rsidRDefault="00695889" w:rsidP="00695889">
      <w:pPr>
        <w:pStyle w:val="paragraph"/>
      </w:pPr>
      <w:r w:rsidRPr="001E2450">
        <w:rPr>
          <w:color w:val="000000"/>
        </w:rPr>
        <w:tab/>
        <w:t>(f)</w:t>
      </w:r>
      <w:r w:rsidRPr="001E2450">
        <w:rPr>
          <w:color w:val="000000"/>
        </w:rPr>
        <w:tab/>
        <w:t>a hotel; or</w:t>
      </w:r>
    </w:p>
    <w:p w:rsidR="00695889" w:rsidRPr="001E2450" w:rsidRDefault="00695889" w:rsidP="00695889">
      <w:pPr>
        <w:pStyle w:val="paragraph"/>
      </w:pPr>
      <w:r w:rsidRPr="001E2450">
        <w:tab/>
        <w:t>(g)</w:t>
      </w:r>
      <w:r w:rsidRPr="001E2450">
        <w:tab/>
        <w:t>a motel; or</w:t>
      </w:r>
    </w:p>
    <w:p w:rsidR="00695889" w:rsidRPr="001E2450" w:rsidRDefault="00695889" w:rsidP="00695889">
      <w:pPr>
        <w:pStyle w:val="paragraph"/>
      </w:pPr>
      <w:r w:rsidRPr="001E2450">
        <w:tab/>
        <w:t>(h)</w:t>
      </w:r>
      <w:r w:rsidRPr="001E2450">
        <w:tab/>
        <w:t>a boarding house; or</w:t>
      </w:r>
    </w:p>
    <w:p w:rsidR="00695889" w:rsidRPr="001E2450" w:rsidRDefault="00695889" w:rsidP="00695889">
      <w:pPr>
        <w:pStyle w:val="paragraph"/>
      </w:pPr>
      <w:r w:rsidRPr="001E2450">
        <w:tab/>
        <w:t>(i)</w:t>
      </w:r>
      <w:r w:rsidRPr="001E2450">
        <w:tab/>
        <w:t>an aged care facility; or</w:t>
      </w:r>
    </w:p>
    <w:p w:rsidR="00695889" w:rsidRPr="001E2450" w:rsidRDefault="00695889" w:rsidP="00695889">
      <w:pPr>
        <w:pStyle w:val="paragraph"/>
      </w:pPr>
      <w:r w:rsidRPr="001E2450">
        <w:tab/>
        <w:t>(j)</w:t>
      </w:r>
      <w:r w:rsidRPr="001E2450">
        <w:tab/>
        <w:t xml:space="preserve">a building that </w:t>
      </w:r>
      <w:r w:rsidRPr="001E2450">
        <w:rPr>
          <w:color w:val="000000"/>
        </w:rPr>
        <w:t>is in the course of construction</w:t>
      </w:r>
      <w:r w:rsidRPr="001E2450">
        <w:t>; or</w:t>
      </w:r>
    </w:p>
    <w:p w:rsidR="00695889" w:rsidRPr="001E2450" w:rsidRDefault="00695889" w:rsidP="00695889">
      <w:pPr>
        <w:pStyle w:val="paragraph"/>
        <w:rPr>
          <w:color w:val="000000"/>
        </w:rPr>
      </w:pPr>
      <w:r w:rsidRPr="001E2450">
        <w:rPr>
          <w:color w:val="000000"/>
        </w:rPr>
        <w:tab/>
        <w:t>(k)</w:t>
      </w:r>
      <w:r w:rsidRPr="001E2450">
        <w:rPr>
          <w:color w:val="000000"/>
        </w:rPr>
        <w:tab/>
        <w:t>a temporary building or structure; or</w:t>
      </w:r>
    </w:p>
    <w:p w:rsidR="00695889" w:rsidRPr="001E2450" w:rsidRDefault="00695889" w:rsidP="00695889">
      <w:pPr>
        <w:pStyle w:val="paragraph"/>
        <w:rPr>
          <w:color w:val="000000"/>
        </w:rPr>
      </w:pPr>
      <w:r w:rsidRPr="001E2450">
        <w:tab/>
        <w:t>(l)</w:t>
      </w:r>
      <w:r w:rsidRPr="001E2450">
        <w:tab/>
        <w:t xml:space="preserve">a demountable or moveable structure (except one covered by </w:t>
      </w:r>
      <w:r w:rsidRPr="001E2450">
        <w:rPr>
          <w:color w:val="000000"/>
        </w:rPr>
        <w:t>subparagraph (a)(iii) of this definition).</w:t>
      </w:r>
    </w:p>
    <w:p w:rsidR="00695889" w:rsidRPr="001E2450" w:rsidRDefault="00695889" w:rsidP="00695889">
      <w:pPr>
        <w:pStyle w:val="subsection"/>
      </w:pPr>
      <w:r w:rsidRPr="001E2450">
        <w:tab/>
        <w:t>(2)</w:t>
      </w:r>
      <w:r w:rsidRPr="001E2450">
        <w:tab/>
        <w:t>A definition in subregulation (1) applies to a part of a building in the same way as it applies to a building.</w:t>
      </w:r>
    </w:p>
    <w:p w:rsidR="00695889" w:rsidRPr="001E2450" w:rsidRDefault="00695889" w:rsidP="00695889">
      <w:pPr>
        <w:pStyle w:val="subsection"/>
      </w:pPr>
      <w:r w:rsidRPr="001E2450">
        <w:tab/>
        <w:t>(3)</w:t>
      </w:r>
      <w:r w:rsidRPr="001E2450">
        <w:tab/>
        <w:t xml:space="preserve">Nothing in paragraphs (b), (c) and (d) of the definition of </w:t>
      </w:r>
      <w:r w:rsidRPr="001E2450">
        <w:rPr>
          <w:b/>
          <w:i/>
        </w:rPr>
        <w:t>home building</w:t>
      </w:r>
      <w:r w:rsidRPr="001E2450">
        <w:t xml:space="preserve"> in subregulation (1) is intended to limit the generality of anything in paragraph (a) of that definition.</w:t>
      </w:r>
    </w:p>
    <w:p w:rsidR="00695889" w:rsidRPr="001E2450" w:rsidRDefault="00695889" w:rsidP="00695889">
      <w:pPr>
        <w:pStyle w:val="SubsectionHead"/>
      </w:pPr>
      <w:r w:rsidRPr="001E2450">
        <w:t>Definitions for the purposes of paragraph 8B(3)(b) of the Act</w:t>
      </w:r>
    </w:p>
    <w:p w:rsidR="00695889" w:rsidRPr="001E2450" w:rsidRDefault="00695889" w:rsidP="00695889">
      <w:pPr>
        <w:pStyle w:val="subsection"/>
      </w:pPr>
      <w:r w:rsidRPr="001E2450">
        <w:tab/>
        <w:t>(4)</w:t>
      </w:r>
      <w:r w:rsidRPr="001E2450">
        <w:tab/>
        <w:t>For the purposes of paragraph 8B(3)(b) of the Act:</w:t>
      </w:r>
    </w:p>
    <w:p w:rsidR="00695889" w:rsidRPr="001E2450" w:rsidRDefault="00695889" w:rsidP="00695889">
      <w:pPr>
        <w:pStyle w:val="Definition"/>
      </w:pPr>
      <w:r w:rsidRPr="001E2450">
        <w:rPr>
          <w:b/>
          <w:i/>
        </w:rPr>
        <w:t>contents</w:t>
      </w:r>
      <w:r w:rsidRPr="001E2450">
        <w:t xml:space="preserve"> of a home building, in relation to a contract of insurance, means the following items of property:</w:t>
      </w:r>
    </w:p>
    <w:p w:rsidR="00695889" w:rsidRPr="001E2450" w:rsidRDefault="00695889" w:rsidP="00695889">
      <w:pPr>
        <w:pStyle w:val="paragraph"/>
      </w:pPr>
      <w:r w:rsidRPr="001E2450">
        <w:tab/>
        <w:t>(a)</w:t>
      </w:r>
      <w:r w:rsidRPr="001E2450">
        <w:tab/>
        <w:t>items that are located in the home building, or elsewhere on a site that is specified in the contract and on which the home building is located;</w:t>
      </w:r>
    </w:p>
    <w:p w:rsidR="00695889" w:rsidRPr="001E2450" w:rsidRDefault="00695889" w:rsidP="00695889">
      <w:pPr>
        <w:pStyle w:val="paragraph"/>
      </w:pPr>
      <w:r w:rsidRPr="001E2450">
        <w:tab/>
        <w:t>(b)</w:t>
      </w:r>
      <w:r w:rsidRPr="001E2450">
        <w:tab/>
        <w:t>items that are usually so located, and are still insured under the contract even when not so located.</w:t>
      </w:r>
    </w:p>
    <w:p w:rsidR="00695889" w:rsidRPr="001E2450" w:rsidRDefault="00695889" w:rsidP="00695889">
      <w:pPr>
        <w:pStyle w:val="Definition"/>
      </w:pPr>
      <w:r w:rsidRPr="001E2450">
        <w:rPr>
          <w:b/>
          <w:i/>
        </w:rPr>
        <w:t>home building</w:t>
      </w:r>
      <w:r w:rsidRPr="001E2450">
        <w:t>, in relation to a contract of insurance, means any of the following that is located on a site specified in the contract:</w:t>
      </w:r>
    </w:p>
    <w:p w:rsidR="00695889" w:rsidRPr="001E2450" w:rsidRDefault="00695889" w:rsidP="00695889">
      <w:pPr>
        <w:pStyle w:val="paragraph"/>
      </w:pPr>
      <w:r w:rsidRPr="001E2450">
        <w:tab/>
        <w:t>(a)</w:t>
      </w:r>
      <w:r w:rsidRPr="001E2450">
        <w:tab/>
        <w:t>a building used principally and primarily as a place of residence, whether by the insured or another person;</w:t>
      </w:r>
    </w:p>
    <w:p w:rsidR="00695889" w:rsidRPr="001E2450" w:rsidRDefault="00695889" w:rsidP="00695889">
      <w:pPr>
        <w:pStyle w:val="paragraph"/>
      </w:pPr>
      <w:r w:rsidRPr="001E2450">
        <w:lastRenderedPageBreak/>
        <w:tab/>
        <w:t>(b)</w:t>
      </w:r>
      <w:r w:rsidRPr="001E2450">
        <w:tab/>
        <w:t>an out</w:t>
      </w:r>
      <w:r w:rsidR="00B050CC">
        <w:noBreakHyphen/>
      </w:r>
      <w:r w:rsidRPr="001E2450">
        <w:t>building used for domestic purposes that are related to the use of a building covered by paragraph (a);</w:t>
      </w:r>
    </w:p>
    <w:p w:rsidR="00695889" w:rsidRPr="001E2450" w:rsidRDefault="00695889" w:rsidP="00695889">
      <w:pPr>
        <w:pStyle w:val="paragraph"/>
      </w:pPr>
      <w:r w:rsidRPr="001E2450">
        <w:tab/>
        <w:t>(c)</w:t>
      </w:r>
      <w:r w:rsidRPr="001E2450">
        <w:tab/>
        <w:t>a caravan or moveable home that is fixed to the site and is used, or intended to be used, principally and primarily as a place of residence, whether by the insured or another person;</w:t>
      </w:r>
    </w:p>
    <w:p w:rsidR="00695889" w:rsidRPr="001E2450" w:rsidRDefault="00695889" w:rsidP="00695889">
      <w:pPr>
        <w:pStyle w:val="subsection2"/>
      </w:pPr>
      <w:r w:rsidRPr="001E2450">
        <w:t>but does not include:</w:t>
      </w:r>
    </w:p>
    <w:p w:rsidR="00695889" w:rsidRPr="001E2450" w:rsidRDefault="00695889" w:rsidP="00695889">
      <w:pPr>
        <w:pStyle w:val="paragraph"/>
        <w:rPr>
          <w:color w:val="000000"/>
        </w:rPr>
      </w:pPr>
      <w:r w:rsidRPr="001E2450">
        <w:rPr>
          <w:color w:val="000000"/>
        </w:rPr>
        <w:tab/>
        <w:t>(d)</w:t>
      </w:r>
      <w:r w:rsidRPr="001E2450">
        <w:rPr>
          <w:color w:val="000000"/>
        </w:rPr>
        <w:tab/>
        <w:t>any of the following:</w:t>
      </w:r>
    </w:p>
    <w:p w:rsidR="00695889" w:rsidRPr="001E2450" w:rsidRDefault="00695889" w:rsidP="00695889">
      <w:pPr>
        <w:pStyle w:val="paragraphsub"/>
      </w:pPr>
      <w:r w:rsidRPr="001E2450">
        <w:tab/>
        <w:t>(i)</w:t>
      </w:r>
      <w:r w:rsidRPr="001E2450">
        <w:tab/>
        <w:t>a hotel;</w:t>
      </w:r>
    </w:p>
    <w:p w:rsidR="00695889" w:rsidRPr="001E2450" w:rsidRDefault="00695889" w:rsidP="00695889">
      <w:pPr>
        <w:pStyle w:val="paragraphsub"/>
      </w:pPr>
      <w:r w:rsidRPr="001E2450">
        <w:tab/>
        <w:t>(ii)</w:t>
      </w:r>
      <w:r w:rsidRPr="001E2450">
        <w:tab/>
        <w:t>a motel;</w:t>
      </w:r>
    </w:p>
    <w:p w:rsidR="00695889" w:rsidRPr="001E2450" w:rsidRDefault="00695889" w:rsidP="00695889">
      <w:pPr>
        <w:pStyle w:val="paragraphsub"/>
      </w:pPr>
      <w:r w:rsidRPr="001E2450">
        <w:tab/>
        <w:t>(iii)</w:t>
      </w:r>
      <w:r w:rsidRPr="001E2450">
        <w:tab/>
        <w:t>a boarding house;</w:t>
      </w:r>
    </w:p>
    <w:p w:rsidR="00695889" w:rsidRPr="001E2450" w:rsidRDefault="00695889" w:rsidP="00695889">
      <w:pPr>
        <w:pStyle w:val="paragraphsub"/>
      </w:pPr>
      <w:r w:rsidRPr="001E2450">
        <w:tab/>
        <w:t>(iv)</w:t>
      </w:r>
      <w:r w:rsidRPr="001E2450">
        <w:tab/>
        <w:t>an aged care facility;</w:t>
      </w:r>
    </w:p>
    <w:p w:rsidR="00695889" w:rsidRPr="001E2450" w:rsidRDefault="00695889" w:rsidP="00695889">
      <w:pPr>
        <w:pStyle w:val="paragraph"/>
      </w:pPr>
      <w:r w:rsidRPr="001E2450">
        <w:tab/>
      </w:r>
      <w:r w:rsidRPr="001E2450">
        <w:tab/>
        <w:t>except so much of the hotel, motel, boarding house or aged care facility as the insured uses principally and primarily as a place of residence; or</w:t>
      </w:r>
    </w:p>
    <w:p w:rsidR="00695889" w:rsidRPr="001E2450" w:rsidRDefault="00695889" w:rsidP="00695889">
      <w:pPr>
        <w:pStyle w:val="paragraph"/>
      </w:pPr>
      <w:r w:rsidRPr="001E2450">
        <w:tab/>
        <w:t>(e)</w:t>
      </w:r>
      <w:r w:rsidRPr="001E2450">
        <w:tab/>
        <w:t xml:space="preserve">a building that </w:t>
      </w:r>
      <w:r w:rsidRPr="001E2450">
        <w:rPr>
          <w:color w:val="000000"/>
        </w:rPr>
        <w:t>is in the course of construction</w:t>
      </w:r>
      <w:r w:rsidRPr="001E2450">
        <w:t>; or</w:t>
      </w:r>
    </w:p>
    <w:p w:rsidR="00695889" w:rsidRPr="001E2450" w:rsidRDefault="00695889" w:rsidP="00695889">
      <w:pPr>
        <w:pStyle w:val="paragraph"/>
        <w:rPr>
          <w:color w:val="000000"/>
        </w:rPr>
      </w:pPr>
      <w:r w:rsidRPr="001E2450">
        <w:rPr>
          <w:color w:val="000000"/>
        </w:rPr>
        <w:tab/>
        <w:t>(f)</w:t>
      </w:r>
      <w:r w:rsidRPr="001E2450">
        <w:rPr>
          <w:color w:val="000000"/>
        </w:rPr>
        <w:tab/>
        <w:t>a temporary building or structure; or</w:t>
      </w:r>
    </w:p>
    <w:p w:rsidR="00695889" w:rsidRPr="001E2450" w:rsidRDefault="00695889" w:rsidP="00695889">
      <w:pPr>
        <w:pStyle w:val="paragraph"/>
      </w:pPr>
      <w:r w:rsidRPr="001E2450">
        <w:tab/>
        <w:t>(g)</w:t>
      </w:r>
      <w:r w:rsidRPr="001E2450">
        <w:tab/>
        <w:t xml:space="preserve">a demountable or moveable structure (except one covered by </w:t>
      </w:r>
      <w:r w:rsidRPr="001E2450">
        <w:rPr>
          <w:color w:val="000000"/>
        </w:rPr>
        <w:t>paragraph (c))</w:t>
      </w:r>
      <w:r w:rsidRPr="001E2450">
        <w:t>.</w:t>
      </w:r>
    </w:p>
    <w:p w:rsidR="00695889" w:rsidRPr="001E2450" w:rsidRDefault="00695889" w:rsidP="00695889">
      <w:pPr>
        <w:pStyle w:val="subsection"/>
      </w:pPr>
      <w:r w:rsidRPr="001E2450">
        <w:tab/>
        <w:t>(5)</w:t>
      </w:r>
      <w:r w:rsidRPr="001E2450">
        <w:tab/>
        <w:t>A definition in subregulation (4) applies to a part of a building in the same way as it applies to a building.</w:t>
      </w:r>
    </w:p>
    <w:p w:rsidR="00695889" w:rsidRPr="001E2450" w:rsidRDefault="00695889" w:rsidP="00695889">
      <w:pPr>
        <w:pStyle w:val="SubsectionHead"/>
      </w:pPr>
      <w:r w:rsidRPr="001E2450">
        <w:t>Definitions for the purposes of paragraph 8B(3)(c) of the Act</w:t>
      </w:r>
    </w:p>
    <w:p w:rsidR="00695889" w:rsidRPr="001E2450" w:rsidRDefault="00695889" w:rsidP="00695889">
      <w:pPr>
        <w:pStyle w:val="subsection"/>
      </w:pPr>
      <w:r w:rsidRPr="001E2450">
        <w:tab/>
        <w:t>(6)</w:t>
      </w:r>
      <w:r w:rsidRPr="001E2450">
        <w:tab/>
        <w:t>For the purposes of paragraph 8B(3)(c) of the Act:</w:t>
      </w:r>
    </w:p>
    <w:p w:rsidR="00695889" w:rsidRPr="001E2450" w:rsidRDefault="00695889" w:rsidP="00695889">
      <w:pPr>
        <w:pStyle w:val="Definition"/>
      </w:pPr>
      <w:r w:rsidRPr="001E2450">
        <w:rPr>
          <w:b/>
          <w:i/>
        </w:rPr>
        <w:t>building</w:t>
      </w:r>
      <w:r w:rsidRPr="001E2450">
        <w:t>, in relation to a contract of insurance, means:</w:t>
      </w:r>
    </w:p>
    <w:p w:rsidR="00695889" w:rsidRPr="001E2450" w:rsidRDefault="00695889" w:rsidP="00695889">
      <w:pPr>
        <w:pStyle w:val="paragraph"/>
      </w:pPr>
      <w:r w:rsidRPr="001E2450">
        <w:tab/>
        <w:t>(a)</w:t>
      </w:r>
      <w:r w:rsidRPr="001E2450">
        <w:tab/>
        <w:t>any of the following that is located on a site specified in the contract:</w:t>
      </w:r>
    </w:p>
    <w:p w:rsidR="00695889" w:rsidRPr="001E2450" w:rsidRDefault="00695889" w:rsidP="00695889">
      <w:pPr>
        <w:pStyle w:val="paragraphsub"/>
      </w:pPr>
      <w:r w:rsidRPr="001E2450">
        <w:tab/>
        <w:t>(i)</w:t>
      </w:r>
      <w:r w:rsidRPr="001E2450">
        <w:tab/>
        <w:t>a building or part of a building;</w:t>
      </w:r>
    </w:p>
    <w:p w:rsidR="00695889" w:rsidRPr="001E2450" w:rsidRDefault="00695889" w:rsidP="00695889">
      <w:pPr>
        <w:pStyle w:val="paragraphsub"/>
      </w:pPr>
      <w:r w:rsidRPr="001E2450">
        <w:tab/>
        <w:t>(ii)</w:t>
      </w:r>
      <w:r w:rsidRPr="001E2450">
        <w:tab/>
        <w:t>an out</w:t>
      </w:r>
      <w:r w:rsidR="00B050CC">
        <w:noBreakHyphen/>
      </w:r>
      <w:r w:rsidRPr="001E2450">
        <w:t>building, fixture or structural improvement used for purposes that are related to the use of a building located on the site; or</w:t>
      </w:r>
    </w:p>
    <w:p w:rsidR="00695889" w:rsidRPr="001E2450" w:rsidRDefault="00695889" w:rsidP="00695889">
      <w:pPr>
        <w:pStyle w:val="paragraph"/>
        <w:rPr>
          <w:color w:val="000000"/>
        </w:rPr>
      </w:pPr>
      <w:r w:rsidRPr="001E2450">
        <w:tab/>
        <w:t>(b)</w:t>
      </w:r>
      <w:r w:rsidRPr="001E2450">
        <w:tab/>
      </w:r>
      <w:r w:rsidRPr="001E2450">
        <w:rPr>
          <w:color w:val="000000"/>
        </w:rPr>
        <w:t>fixed wall coverings, fixed ceiling coverings and fixed floor coverings (other than carpets) in anything covered by subparagraph (a)(i) or (ii); or</w:t>
      </w:r>
    </w:p>
    <w:p w:rsidR="00695889" w:rsidRPr="001E2450" w:rsidRDefault="00695889" w:rsidP="00695889">
      <w:pPr>
        <w:pStyle w:val="paragraph"/>
      </w:pPr>
      <w:r w:rsidRPr="001E2450">
        <w:tab/>
        <w:t>(c)</w:t>
      </w:r>
      <w:r w:rsidRPr="001E2450">
        <w:tab/>
        <w:t>a service (whether underground or not):</w:t>
      </w:r>
    </w:p>
    <w:p w:rsidR="00695889" w:rsidRPr="001E2450" w:rsidRDefault="00695889" w:rsidP="00695889">
      <w:pPr>
        <w:pStyle w:val="paragraphsub"/>
      </w:pPr>
      <w:r w:rsidRPr="001E2450">
        <w:tab/>
        <w:t>(i)</w:t>
      </w:r>
      <w:r w:rsidRPr="001E2450">
        <w:tab/>
        <w:t>that is in, or connected to, anything covered by subparagraph (a)(i) or (ii); and</w:t>
      </w:r>
    </w:p>
    <w:p w:rsidR="00695889" w:rsidRPr="001E2450" w:rsidRDefault="00695889" w:rsidP="00695889">
      <w:pPr>
        <w:pStyle w:val="paragraphsub"/>
      </w:pPr>
      <w:r w:rsidRPr="001E2450">
        <w:tab/>
        <w:t>(ii)</w:t>
      </w:r>
      <w:r w:rsidRPr="001E2450">
        <w:tab/>
        <w:t>that is the property of the insured, or that the insured is liable to repair or replace or to pay the cost of repairing and replacing; or</w:t>
      </w:r>
    </w:p>
    <w:p w:rsidR="00695889" w:rsidRPr="001E2450" w:rsidRDefault="00695889" w:rsidP="00695889">
      <w:pPr>
        <w:pStyle w:val="paragraph"/>
      </w:pPr>
      <w:r w:rsidRPr="001E2450">
        <w:tab/>
        <w:t>(d)</w:t>
      </w:r>
      <w:r w:rsidRPr="001E2450">
        <w:tab/>
        <w:t>a fence or gate wholly or partly on the site;</w:t>
      </w:r>
    </w:p>
    <w:p w:rsidR="00695889" w:rsidRPr="001E2450" w:rsidRDefault="00695889" w:rsidP="00695889">
      <w:pPr>
        <w:pStyle w:val="subsection2"/>
      </w:pPr>
      <w:r w:rsidRPr="001E2450">
        <w:t>but does not include:</w:t>
      </w:r>
    </w:p>
    <w:p w:rsidR="00695889" w:rsidRPr="001E2450" w:rsidRDefault="00695889" w:rsidP="00695889">
      <w:pPr>
        <w:pStyle w:val="paragraph"/>
      </w:pPr>
      <w:r w:rsidRPr="001E2450">
        <w:tab/>
        <w:t>(e)</w:t>
      </w:r>
      <w:r w:rsidRPr="001E2450">
        <w:tab/>
        <w:t xml:space="preserve">a building that </w:t>
      </w:r>
      <w:r w:rsidRPr="001E2450">
        <w:rPr>
          <w:color w:val="000000"/>
        </w:rPr>
        <w:t>is in the course of construction</w:t>
      </w:r>
      <w:r w:rsidRPr="001E2450">
        <w:t>; or</w:t>
      </w:r>
    </w:p>
    <w:p w:rsidR="00695889" w:rsidRPr="001E2450" w:rsidRDefault="00695889" w:rsidP="00695889">
      <w:pPr>
        <w:pStyle w:val="paragraph"/>
        <w:rPr>
          <w:color w:val="000000"/>
        </w:rPr>
      </w:pPr>
      <w:r w:rsidRPr="001E2450">
        <w:rPr>
          <w:color w:val="000000"/>
        </w:rPr>
        <w:tab/>
        <w:t>(f)</w:t>
      </w:r>
      <w:r w:rsidRPr="001E2450">
        <w:rPr>
          <w:color w:val="000000"/>
        </w:rPr>
        <w:tab/>
        <w:t>a temporary building or structure; or</w:t>
      </w:r>
    </w:p>
    <w:p w:rsidR="00695889" w:rsidRPr="001E2450" w:rsidRDefault="00695889" w:rsidP="00695889">
      <w:pPr>
        <w:pStyle w:val="paragraph"/>
      </w:pPr>
      <w:r w:rsidRPr="001E2450">
        <w:tab/>
        <w:t>(g)</w:t>
      </w:r>
      <w:r w:rsidRPr="001E2450">
        <w:tab/>
        <w:t>a demountable or moveable structure.</w:t>
      </w:r>
    </w:p>
    <w:p w:rsidR="00695889" w:rsidRPr="001E2450" w:rsidRDefault="00695889" w:rsidP="00695889">
      <w:pPr>
        <w:pStyle w:val="Definition"/>
      </w:pPr>
      <w:r w:rsidRPr="001E2450">
        <w:rPr>
          <w:b/>
          <w:i/>
        </w:rPr>
        <w:t>contents</w:t>
      </w:r>
      <w:r w:rsidRPr="001E2450">
        <w:t xml:space="preserve"> of a building, in relation to a contract of insurance, means items of property that:</w:t>
      </w:r>
    </w:p>
    <w:p w:rsidR="00695889" w:rsidRPr="001E2450" w:rsidRDefault="00695889" w:rsidP="00695889">
      <w:pPr>
        <w:pStyle w:val="paragraph"/>
      </w:pPr>
      <w:r w:rsidRPr="001E2450">
        <w:lastRenderedPageBreak/>
        <w:tab/>
        <w:t>(a)</w:t>
      </w:r>
      <w:r w:rsidRPr="001E2450">
        <w:tab/>
        <w:t>are located in the building, or elsewhere on a site that is specified in the contract and on which the building is located; and</w:t>
      </w:r>
    </w:p>
    <w:p w:rsidR="00695889" w:rsidRPr="001E2450" w:rsidRDefault="00695889" w:rsidP="00695889">
      <w:pPr>
        <w:pStyle w:val="paragraph"/>
      </w:pPr>
      <w:r w:rsidRPr="001E2450">
        <w:tab/>
        <w:t>(b)</w:t>
      </w:r>
      <w:r w:rsidRPr="001E2450">
        <w:tab/>
        <w:t>are owned by the insured.</w:t>
      </w:r>
    </w:p>
    <w:p w:rsidR="00695889" w:rsidRPr="001E2450" w:rsidRDefault="00695889" w:rsidP="00695889">
      <w:pPr>
        <w:pStyle w:val="subsection"/>
      </w:pPr>
      <w:r w:rsidRPr="001E2450">
        <w:tab/>
        <w:t>(7)</w:t>
      </w:r>
      <w:r w:rsidRPr="001E2450">
        <w:tab/>
        <w:t xml:space="preserve">Nothing in paragraphs (b), (c) and (d) of the definition of </w:t>
      </w:r>
      <w:r w:rsidRPr="001E2450">
        <w:rPr>
          <w:b/>
          <w:i/>
        </w:rPr>
        <w:t>building</w:t>
      </w:r>
      <w:r w:rsidRPr="001E2450">
        <w:t xml:space="preserve"> in subregulation (6) is intended to limit the generality of anything in paragraph (a) of that definition.</w:t>
      </w:r>
    </w:p>
    <w:p w:rsidR="00695889" w:rsidRPr="001E2450" w:rsidRDefault="00695889" w:rsidP="00695889">
      <w:pPr>
        <w:pStyle w:val="SubsectionHead"/>
      </w:pPr>
      <w:r w:rsidRPr="001E2450">
        <w:t>Definitions for the purposes of paragraph 8B(3)(d) of the Act</w:t>
      </w:r>
    </w:p>
    <w:p w:rsidR="00695889" w:rsidRPr="001E2450" w:rsidRDefault="00695889" w:rsidP="00695889">
      <w:pPr>
        <w:pStyle w:val="subsection"/>
      </w:pPr>
      <w:r w:rsidRPr="001E2450">
        <w:tab/>
        <w:t>(8)</w:t>
      </w:r>
      <w:r w:rsidRPr="001E2450">
        <w:tab/>
        <w:t>For the purposes of paragraph 8B(3)(d) of the Act:</w:t>
      </w:r>
    </w:p>
    <w:p w:rsidR="00695889" w:rsidRPr="001E2450" w:rsidRDefault="00695889" w:rsidP="00695889">
      <w:pPr>
        <w:pStyle w:val="Definition"/>
      </w:pPr>
      <w:r w:rsidRPr="001E2450">
        <w:rPr>
          <w:b/>
          <w:i/>
        </w:rPr>
        <w:t>building</w:t>
      </w:r>
      <w:r w:rsidRPr="001E2450">
        <w:t>, in relation to a contract of insurance, means:</w:t>
      </w:r>
    </w:p>
    <w:p w:rsidR="00695889" w:rsidRPr="001E2450" w:rsidRDefault="00695889" w:rsidP="00695889">
      <w:pPr>
        <w:pStyle w:val="paragraph"/>
      </w:pPr>
      <w:r w:rsidRPr="001E2450">
        <w:tab/>
        <w:t>(a)</w:t>
      </w:r>
      <w:r w:rsidRPr="001E2450">
        <w:tab/>
        <w:t>any of the following that is located on a site specified in the contract:</w:t>
      </w:r>
    </w:p>
    <w:p w:rsidR="00695889" w:rsidRPr="001E2450" w:rsidRDefault="00695889" w:rsidP="00695889">
      <w:pPr>
        <w:pStyle w:val="paragraphsub"/>
      </w:pPr>
      <w:r w:rsidRPr="001E2450">
        <w:tab/>
        <w:t>(i)</w:t>
      </w:r>
      <w:r w:rsidRPr="001E2450">
        <w:tab/>
        <w:t>a building or part of a building, whether occupied by the insured or another person;</w:t>
      </w:r>
    </w:p>
    <w:p w:rsidR="00695889" w:rsidRPr="001E2450" w:rsidRDefault="00695889" w:rsidP="00695889">
      <w:pPr>
        <w:pStyle w:val="paragraphsub"/>
      </w:pPr>
      <w:r w:rsidRPr="001E2450">
        <w:tab/>
        <w:t>(ii)</w:t>
      </w:r>
      <w:r w:rsidRPr="001E2450">
        <w:tab/>
        <w:t>an out</w:t>
      </w:r>
      <w:r w:rsidR="00B050CC">
        <w:noBreakHyphen/>
      </w:r>
      <w:r w:rsidRPr="001E2450">
        <w:t>building, fixture or structural improvement used for purposes that are related to the use of a building located on the site; or</w:t>
      </w:r>
    </w:p>
    <w:p w:rsidR="00695889" w:rsidRPr="001E2450" w:rsidRDefault="00695889" w:rsidP="00695889">
      <w:pPr>
        <w:pStyle w:val="paragraphsub"/>
      </w:pPr>
      <w:r w:rsidRPr="001E2450">
        <w:tab/>
        <w:t>(iii)</w:t>
      </w:r>
      <w:r w:rsidRPr="001E2450">
        <w:tab/>
        <w:t>a caravan or moveable home that is fixed to the site; or</w:t>
      </w:r>
    </w:p>
    <w:p w:rsidR="00695889" w:rsidRPr="001E2450" w:rsidRDefault="00695889" w:rsidP="00695889">
      <w:pPr>
        <w:pStyle w:val="paragraph"/>
        <w:rPr>
          <w:color w:val="000000"/>
        </w:rPr>
      </w:pPr>
      <w:r w:rsidRPr="001E2450">
        <w:tab/>
        <w:t>(b)</w:t>
      </w:r>
      <w:r w:rsidRPr="001E2450">
        <w:tab/>
      </w:r>
      <w:r w:rsidRPr="001E2450">
        <w:rPr>
          <w:color w:val="000000"/>
        </w:rPr>
        <w:t>fixed wall coverings, fixed ceiling coverings and fixed floor coverings (other than carpets) in anything covered by subparagraph (a)(i), (ii) or (iii); or</w:t>
      </w:r>
    </w:p>
    <w:p w:rsidR="00695889" w:rsidRPr="001E2450" w:rsidRDefault="00695889" w:rsidP="00695889">
      <w:pPr>
        <w:pStyle w:val="paragraph"/>
      </w:pPr>
      <w:r w:rsidRPr="001E2450">
        <w:tab/>
        <w:t>(c)</w:t>
      </w:r>
      <w:r w:rsidRPr="001E2450">
        <w:tab/>
        <w:t>a service (whether underground or not):</w:t>
      </w:r>
    </w:p>
    <w:p w:rsidR="00695889" w:rsidRPr="001E2450" w:rsidRDefault="00695889" w:rsidP="00695889">
      <w:pPr>
        <w:pStyle w:val="paragraphsub"/>
      </w:pPr>
      <w:r w:rsidRPr="001E2450">
        <w:tab/>
        <w:t>(i)</w:t>
      </w:r>
      <w:r w:rsidRPr="001E2450">
        <w:tab/>
        <w:t>that is in, or connected to, anything covered by subparagraph (a)(i), (ii) or (iii); and</w:t>
      </w:r>
    </w:p>
    <w:p w:rsidR="00695889" w:rsidRPr="001E2450" w:rsidRDefault="00695889" w:rsidP="00695889">
      <w:pPr>
        <w:pStyle w:val="paragraphsub"/>
      </w:pPr>
      <w:r w:rsidRPr="001E2450">
        <w:tab/>
        <w:t>(ii)</w:t>
      </w:r>
      <w:r w:rsidRPr="001E2450">
        <w:tab/>
        <w:t>that is the property of the insured, or that the insured is liable to repair or replace or to pay the cost of repairing and replacing; or</w:t>
      </w:r>
    </w:p>
    <w:p w:rsidR="00695889" w:rsidRPr="001E2450" w:rsidRDefault="00695889" w:rsidP="00695889">
      <w:pPr>
        <w:pStyle w:val="paragraph"/>
      </w:pPr>
      <w:r w:rsidRPr="001E2450">
        <w:tab/>
        <w:t>(d)</w:t>
      </w:r>
      <w:r w:rsidRPr="001E2450">
        <w:tab/>
        <w:t>a fence or gate wholly or partly on the site;</w:t>
      </w:r>
    </w:p>
    <w:p w:rsidR="00695889" w:rsidRPr="001E2450" w:rsidRDefault="00695889" w:rsidP="00695889">
      <w:pPr>
        <w:pStyle w:val="subsection2"/>
      </w:pPr>
      <w:r w:rsidRPr="001E2450">
        <w:t>but does not include:</w:t>
      </w:r>
    </w:p>
    <w:p w:rsidR="00695889" w:rsidRPr="001E2450" w:rsidRDefault="00695889" w:rsidP="00695889">
      <w:pPr>
        <w:pStyle w:val="paragraph"/>
      </w:pPr>
      <w:r w:rsidRPr="001E2450">
        <w:tab/>
        <w:t>(e)</w:t>
      </w:r>
      <w:r w:rsidRPr="001E2450">
        <w:tab/>
        <w:t xml:space="preserve">a building that </w:t>
      </w:r>
      <w:r w:rsidRPr="001E2450">
        <w:rPr>
          <w:color w:val="000000"/>
        </w:rPr>
        <w:t>is in the course of construction</w:t>
      </w:r>
      <w:r w:rsidRPr="001E2450">
        <w:t>; or</w:t>
      </w:r>
    </w:p>
    <w:p w:rsidR="00695889" w:rsidRPr="001E2450" w:rsidRDefault="00695889" w:rsidP="00695889">
      <w:pPr>
        <w:pStyle w:val="paragraph"/>
        <w:rPr>
          <w:color w:val="000000"/>
        </w:rPr>
      </w:pPr>
      <w:r w:rsidRPr="001E2450">
        <w:rPr>
          <w:color w:val="000000"/>
        </w:rPr>
        <w:tab/>
        <w:t>(f)</w:t>
      </w:r>
      <w:r w:rsidRPr="001E2450">
        <w:rPr>
          <w:color w:val="000000"/>
        </w:rPr>
        <w:tab/>
        <w:t>a temporary building or structure; or</w:t>
      </w:r>
    </w:p>
    <w:p w:rsidR="00695889" w:rsidRPr="001E2450" w:rsidRDefault="00695889" w:rsidP="00695889">
      <w:pPr>
        <w:pStyle w:val="paragraph"/>
        <w:rPr>
          <w:color w:val="000000"/>
        </w:rPr>
      </w:pPr>
      <w:r w:rsidRPr="001E2450">
        <w:tab/>
        <w:t>(g)</w:t>
      </w:r>
      <w:r w:rsidRPr="001E2450">
        <w:tab/>
        <w:t xml:space="preserve">a demountable or moveable structure (except one covered by </w:t>
      </w:r>
      <w:r w:rsidRPr="001E2450">
        <w:rPr>
          <w:color w:val="000000"/>
        </w:rPr>
        <w:t>subparagraph (a)(iii) of this definition).</w:t>
      </w:r>
    </w:p>
    <w:p w:rsidR="00695889" w:rsidRPr="001E2450" w:rsidRDefault="00695889" w:rsidP="00695889">
      <w:pPr>
        <w:pStyle w:val="Definition"/>
      </w:pPr>
      <w:r w:rsidRPr="001E2450">
        <w:rPr>
          <w:b/>
          <w:i/>
        </w:rPr>
        <w:t>contents</w:t>
      </w:r>
      <w:r w:rsidRPr="001E2450">
        <w:t xml:space="preserve"> of a building, in relation to a contract of insurance, means items of property that:</w:t>
      </w:r>
    </w:p>
    <w:p w:rsidR="00695889" w:rsidRPr="001E2450" w:rsidRDefault="00695889" w:rsidP="00695889">
      <w:pPr>
        <w:pStyle w:val="paragraph"/>
      </w:pPr>
      <w:r w:rsidRPr="001E2450">
        <w:tab/>
        <w:t>(a)</w:t>
      </w:r>
      <w:r w:rsidRPr="001E2450">
        <w:tab/>
        <w:t>are located in the building, or elsewhere on a site that is specified in the contract and on which the building is located; and</w:t>
      </w:r>
    </w:p>
    <w:p w:rsidR="00695889" w:rsidRPr="001E2450" w:rsidRDefault="00695889" w:rsidP="00695889">
      <w:pPr>
        <w:pStyle w:val="paragraph"/>
      </w:pPr>
      <w:r w:rsidRPr="001E2450">
        <w:tab/>
        <w:t>(b)</w:t>
      </w:r>
      <w:r w:rsidRPr="001E2450">
        <w:tab/>
        <w:t>are owned by the insured.</w:t>
      </w:r>
    </w:p>
    <w:p w:rsidR="00695889" w:rsidRPr="001E2450" w:rsidRDefault="00695889" w:rsidP="00695889">
      <w:pPr>
        <w:pStyle w:val="subsection"/>
      </w:pPr>
      <w:r w:rsidRPr="001E2450">
        <w:tab/>
        <w:t>(9)</w:t>
      </w:r>
      <w:r w:rsidRPr="001E2450">
        <w:tab/>
        <w:t xml:space="preserve">Nothing in paragraphs (b), (c) and (d) of the definition of </w:t>
      </w:r>
      <w:r w:rsidRPr="001E2450">
        <w:rPr>
          <w:b/>
          <w:i/>
        </w:rPr>
        <w:t>building</w:t>
      </w:r>
      <w:r w:rsidRPr="001E2450">
        <w:t xml:space="preserve"> in subregulation (8) is intended to limit the generality of anything in paragraph (a) of that definition.</w:t>
      </w:r>
    </w:p>
    <w:p w:rsidR="00695889" w:rsidRPr="001E2450" w:rsidRDefault="00695889" w:rsidP="00695889">
      <w:pPr>
        <w:pStyle w:val="SubsectionHead"/>
      </w:pPr>
      <w:r w:rsidRPr="001E2450">
        <w:t>Non</w:t>
      </w:r>
      <w:r w:rsidR="00B050CC">
        <w:noBreakHyphen/>
      </w:r>
      <w:r w:rsidRPr="001E2450">
        <w:t>residential policies: maximum sum insured</w:t>
      </w:r>
    </w:p>
    <w:p w:rsidR="00695889" w:rsidRPr="001E2450" w:rsidRDefault="00695889" w:rsidP="00695889">
      <w:pPr>
        <w:pStyle w:val="subsection"/>
      </w:pPr>
      <w:r w:rsidRPr="001E2450">
        <w:tab/>
        <w:t>(10)</w:t>
      </w:r>
      <w:r w:rsidRPr="001E2450">
        <w:tab/>
        <w:t>For the purposes of paragraph 8B(3)(d) of the Act, the prescribed amount is $5 million.</w:t>
      </w:r>
    </w:p>
    <w:p w:rsidR="00695889" w:rsidRPr="001E2450" w:rsidRDefault="00695889" w:rsidP="00695889">
      <w:pPr>
        <w:pStyle w:val="SubsectionHead"/>
      </w:pPr>
      <w:r w:rsidRPr="001E2450">
        <w:lastRenderedPageBreak/>
        <w:t>Definition for the purposes of subsection 8B(5) of the Act</w:t>
      </w:r>
    </w:p>
    <w:p w:rsidR="00695889" w:rsidRPr="001E2450" w:rsidRDefault="00695889" w:rsidP="00695889">
      <w:pPr>
        <w:pStyle w:val="subsection"/>
      </w:pPr>
      <w:r w:rsidRPr="001E2450">
        <w:tab/>
        <w:t>(11)</w:t>
      </w:r>
      <w:r w:rsidRPr="001E2450">
        <w:tab/>
        <w:t>For the purposes of subsection 8B(5) of the Act:</w:t>
      </w:r>
    </w:p>
    <w:p w:rsidR="00695889" w:rsidRPr="001E2450" w:rsidRDefault="00695889" w:rsidP="00695889">
      <w:pPr>
        <w:pStyle w:val="Definition"/>
      </w:pPr>
      <w:r w:rsidRPr="001E2450">
        <w:rPr>
          <w:b/>
          <w:i/>
        </w:rPr>
        <w:t>government entity</w:t>
      </w:r>
      <w:r w:rsidRPr="001E2450">
        <w:t xml:space="preserve"> means any of the following:</w:t>
      </w:r>
    </w:p>
    <w:p w:rsidR="00695889" w:rsidRPr="001E2450" w:rsidRDefault="00695889" w:rsidP="00695889">
      <w:pPr>
        <w:pStyle w:val="paragraph"/>
      </w:pPr>
      <w:r w:rsidRPr="001E2450">
        <w:tab/>
        <w:t>(a)</w:t>
      </w:r>
      <w:r w:rsidRPr="001E2450">
        <w:tab/>
        <w:t>the Commonwealth;</w:t>
      </w:r>
    </w:p>
    <w:p w:rsidR="00695889" w:rsidRPr="001E2450" w:rsidRDefault="00695889" w:rsidP="00695889">
      <w:pPr>
        <w:pStyle w:val="paragraph"/>
      </w:pPr>
      <w:r w:rsidRPr="001E2450">
        <w:tab/>
        <w:t>(b)</w:t>
      </w:r>
      <w:r w:rsidRPr="001E2450">
        <w:tab/>
        <w:t xml:space="preserve">a Commonwealth entity as defined by subsection 10(1) of the </w:t>
      </w:r>
      <w:r w:rsidRPr="001E2450">
        <w:rPr>
          <w:i/>
        </w:rPr>
        <w:t>Public Governance, Performance and Accountability Act 2013</w:t>
      </w:r>
      <w:r w:rsidRPr="001E2450">
        <w:t>, disregarding subsection 10(2) of that Act;</w:t>
      </w:r>
    </w:p>
    <w:p w:rsidR="00695889" w:rsidRPr="001E2450" w:rsidRDefault="00695889" w:rsidP="00695889">
      <w:pPr>
        <w:pStyle w:val="paragraph"/>
      </w:pPr>
      <w:r w:rsidRPr="001E2450">
        <w:tab/>
        <w:t>(c)</w:t>
      </w:r>
      <w:r w:rsidRPr="001E2450">
        <w:tab/>
        <w:t xml:space="preserve">a Corporations Act company, within the meaning of the </w:t>
      </w:r>
      <w:r w:rsidRPr="001E2450">
        <w:rPr>
          <w:i/>
        </w:rPr>
        <w:t>Public Governance, Performance and Accountability Act 2013</w:t>
      </w:r>
      <w:r w:rsidRPr="001E2450">
        <w:t>, that the Commonwealth controls, within the meaning of that Act;</w:t>
      </w:r>
    </w:p>
    <w:p w:rsidR="00695889" w:rsidRPr="001E2450" w:rsidRDefault="00695889" w:rsidP="00695889">
      <w:pPr>
        <w:pStyle w:val="paragraph"/>
      </w:pPr>
      <w:r w:rsidRPr="001E2450">
        <w:tab/>
        <w:t>(d)</w:t>
      </w:r>
      <w:r w:rsidRPr="001E2450">
        <w:tab/>
        <w:t>the Crown in right of a State, the Australian Capital Territory, the Northern Territory or an external Territory to which the Act extends;</w:t>
      </w:r>
    </w:p>
    <w:p w:rsidR="00695889" w:rsidRPr="001E2450" w:rsidRDefault="00695889" w:rsidP="00695889">
      <w:pPr>
        <w:pStyle w:val="paragraph"/>
      </w:pPr>
      <w:r w:rsidRPr="001E2450">
        <w:tab/>
        <w:t>(e)</w:t>
      </w:r>
      <w:r w:rsidRPr="001E2450">
        <w:tab/>
        <w:t>a person in the person’s capacity as a Minister of the government of a State, the Australian Capital Territory or the Northern Territory;</w:t>
      </w:r>
    </w:p>
    <w:p w:rsidR="00695889" w:rsidRPr="001E2450" w:rsidRDefault="00695889" w:rsidP="00695889">
      <w:pPr>
        <w:pStyle w:val="paragraph"/>
      </w:pPr>
      <w:r w:rsidRPr="001E2450">
        <w:tab/>
        <w:t>(f)</w:t>
      </w:r>
      <w:r w:rsidRPr="001E2450">
        <w:tab/>
        <w:t>a Department of the government of a State, the Australian Capital Territory or the Northern Territory;</w:t>
      </w:r>
    </w:p>
    <w:p w:rsidR="00695889" w:rsidRPr="001E2450" w:rsidRDefault="00695889" w:rsidP="00695889">
      <w:pPr>
        <w:pStyle w:val="paragraph"/>
      </w:pPr>
      <w:r w:rsidRPr="001E2450">
        <w:tab/>
        <w:t>(g)</w:t>
      </w:r>
      <w:r w:rsidRPr="001E2450">
        <w:tab/>
        <w:t>a local governing body established by or under a law of a State or Territory.</w:t>
      </w:r>
    </w:p>
    <w:p w:rsidR="00695889" w:rsidRPr="001E2450" w:rsidRDefault="00695889" w:rsidP="00695889">
      <w:pPr>
        <w:pStyle w:val="ActHead5"/>
        <w:rPr>
          <w:i/>
        </w:rPr>
      </w:pPr>
      <w:bookmarkStart w:id="12" w:name="_Toc155178812"/>
      <w:r w:rsidRPr="00B050CC">
        <w:rPr>
          <w:rStyle w:val="CharSectno"/>
        </w:rPr>
        <w:t>5C</w:t>
      </w:r>
      <w:r w:rsidRPr="001E2450">
        <w:t xml:space="preserve">  Definitions of </w:t>
      </w:r>
      <w:r w:rsidRPr="001E2450">
        <w:rPr>
          <w:i/>
        </w:rPr>
        <w:t>storm surge</w:t>
      </w:r>
      <w:r w:rsidRPr="001E2450">
        <w:t xml:space="preserve"> and </w:t>
      </w:r>
      <w:r w:rsidRPr="001E2450">
        <w:rPr>
          <w:i/>
        </w:rPr>
        <w:t>flood</w:t>
      </w:r>
      <w:bookmarkEnd w:id="12"/>
    </w:p>
    <w:p w:rsidR="00695889" w:rsidRPr="001E2450" w:rsidRDefault="00695889" w:rsidP="00695889">
      <w:pPr>
        <w:pStyle w:val="subsection"/>
      </w:pPr>
      <w:r w:rsidRPr="001E2450">
        <w:tab/>
        <w:t>(1)</w:t>
      </w:r>
      <w:r w:rsidRPr="001E2450">
        <w:tab/>
        <w:t xml:space="preserve">For the purposes of subparagraph 8C(2)(b)(ii) of the Act, </w:t>
      </w:r>
      <w:r w:rsidRPr="001E2450">
        <w:rPr>
          <w:b/>
          <w:i/>
        </w:rPr>
        <w:t>storm surge</w:t>
      </w:r>
      <w:r w:rsidRPr="001E2450">
        <w:t xml:space="preserve"> means an abnormal rise in sea level, over and above the normal astronomical tide levels.</w:t>
      </w:r>
    </w:p>
    <w:p w:rsidR="00695889" w:rsidRPr="001E2450" w:rsidRDefault="00695889" w:rsidP="00695889">
      <w:pPr>
        <w:pStyle w:val="subsection"/>
      </w:pPr>
      <w:r w:rsidRPr="001E2450">
        <w:tab/>
        <w:t>(2)</w:t>
      </w:r>
      <w:r w:rsidRPr="001E2450">
        <w:tab/>
        <w:t xml:space="preserve">For the purposes of subparagraph 8C(2)(b)(iii) of the Act, </w:t>
      </w:r>
      <w:r w:rsidRPr="001E2450">
        <w:rPr>
          <w:b/>
          <w:i/>
        </w:rPr>
        <w:t>flood</w:t>
      </w:r>
      <w:r w:rsidRPr="001E2450">
        <w:t xml:space="preserve"> means a flood as defined by subsection 34(1) of the </w:t>
      </w:r>
      <w:r w:rsidRPr="001E2450">
        <w:rPr>
          <w:i/>
        </w:rPr>
        <w:t xml:space="preserve">Insurance Contracts </w:t>
      </w:r>
      <w:r w:rsidR="00B050CC">
        <w:rPr>
          <w:i/>
        </w:rPr>
        <w:t>Regulations 2</w:t>
      </w:r>
      <w:r w:rsidRPr="001E2450">
        <w:rPr>
          <w:i/>
        </w:rPr>
        <w:t>017</w:t>
      </w:r>
      <w:r w:rsidRPr="001E2450">
        <w:t xml:space="preserve"> (for the purposes of paragraph 37B(2)(a) of the </w:t>
      </w:r>
      <w:r w:rsidRPr="001E2450">
        <w:rPr>
          <w:i/>
        </w:rPr>
        <w:t>Insurance Contracts Act 1984</w:t>
      </w:r>
      <w:r w:rsidRPr="001E2450">
        <w:t>).</w:t>
      </w:r>
    </w:p>
    <w:p w:rsidR="00695889" w:rsidRPr="001E2450" w:rsidRDefault="00695889" w:rsidP="00695889">
      <w:pPr>
        <w:pStyle w:val="ActHead5"/>
      </w:pPr>
      <w:bookmarkStart w:id="13" w:name="_Toc155178813"/>
      <w:r w:rsidRPr="00B050CC">
        <w:rPr>
          <w:rStyle w:val="CharSectno"/>
        </w:rPr>
        <w:t>5D</w:t>
      </w:r>
      <w:r w:rsidRPr="001E2450">
        <w:t xml:space="preserve">  End of claims period for a cyclone event</w:t>
      </w:r>
      <w:bookmarkEnd w:id="13"/>
    </w:p>
    <w:p w:rsidR="00695889" w:rsidRPr="001E2450" w:rsidRDefault="00695889" w:rsidP="00695889">
      <w:pPr>
        <w:pStyle w:val="subsection"/>
      </w:pPr>
      <w:r w:rsidRPr="001E2450">
        <w:tab/>
      </w:r>
      <w:r w:rsidRPr="001E2450">
        <w:tab/>
        <w:t>For the purposes of subsection 8F(3) of the Act, the prescribed duration is 48 hours.</w:t>
      </w:r>
    </w:p>
    <w:p w:rsidR="00695889" w:rsidRPr="001E2450" w:rsidRDefault="00695889" w:rsidP="00695889">
      <w:pPr>
        <w:pStyle w:val="ActHead5"/>
      </w:pPr>
      <w:bookmarkStart w:id="14" w:name="_Toc155178814"/>
      <w:r w:rsidRPr="00B050CC">
        <w:rPr>
          <w:rStyle w:val="CharSectno"/>
        </w:rPr>
        <w:t>5E</w:t>
      </w:r>
      <w:r w:rsidRPr="001E2450">
        <w:t xml:space="preserve">  Content of Financial Outlook Report</w:t>
      </w:r>
      <w:bookmarkEnd w:id="14"/>
    </w:p>
    <w:p w:rsidR="00695889" w:rsidRPr="001E2450" w:rsidRDefault="00695889" w:rsidP="00695889">
      <w:pPr>
        <w:pStyle w:val="subsection"/>
      </w:pPr>
      <w:r w:rsidRPr="001E2450">
        <w:tab/>
      </w:r>
      <w:r w:rsidRPr="001E2450">
        <w:tab/>
        <w:t>For the purposes of subsection 40A(1) of the Act, a Financial Outlook Report must set out the following:</w:t>
      </w:r>
    </w:p>
    <w:p w:rsidR="00695889" w:rsidRPr="001E2450" w:rsidRDefault="00695889" w:rsidP="00695889">
      <w:pPr>
        <w:pStyle w:val="paragraph"/>
      </w:pPr>
      <w:r w:rsidRPr="001E2450">
        <w:tab/>
        <w:t>(a)</w:t>
      </w:r>
      <w:r w:rsidRPr="001E2450">
        <w:tab/>
        <w:t>an overview of the performance of the cyclone reinsurance scheme during the financial year;</w:t>
      </w:r>
    </w:p>
    <w:p w:rsidR="00695889" w:rsidRPr="001E2450" w:rsidRDefault="00695889" w:rsidP="00695889">
      <w:pPr>
        <w:pStyle w:val="paragraph"/>
      </w:pPr>
      <w:r w:rsidRPr="001E2450">
        <w:tab/>
        <w:t>(b)</w:t>
      </w:r>
      <w:r w:rsidRPr="001E2450">
        <w:tab/>
        <w:t>observations on broader financial risks affecting the scheme’s financial outlook;</w:t>
      </w:r>
    </w:p>
    <w:p w:rsidR="00695889" w:rsidRPr="001E2450" w:rsidRDefault="00695889" w:rsidP="00695889">
      <w:pPr>
        <w:pStyle w:val="paragraph"/>
      </w:pPr>
      <w:r w:rsidRPr="001E2450">
        <w:tab/>
        <w:t>(c)</w:t>
      </w:r>
      <w:r w:rsidRPr="001E2450">
        <w:tab/>
        <w:t>an assessment of the adequacy of:</w:t>
      </w:r>
    </w:p>
    <w:p w:rsidR="00695889" w:rsidRPr="001E2450" w:rsidRDefault="00695889" w:rsidP="00695889">
      <w:pPr>
        <w:pStyle w:val="paragraphsub"/>
      </w:pPr>
      <w:r w:rsidRPr="001E2450">
        <w:tab/>
        <w:t>(i)</w:t>
      </w:r>
      <w:r w:rsidRPr="001E2450">
        <w:tab/>
        <w:t>the premiums the Corporation is receiving under cyclone reinsurance contracts; and</w:t>
      </w:r>
    </w:p>
    <w:p w:rsidR="00695889" w:rsidRPr="001E2450" w:rsidRDefault="00695889" w:rsidP="00695889">
      <w:pPr>
        <w:pStyle w:val="paragraphsub"/>
      </w:pPr>
      <w:r w:rsidRPr="001E2450">
        <w:tab/>
        <w:t>(ii)</w:t>
      </w:r>
      <w:r w:rsidRPr="001E2450">
        <w:tab/>
        <w:t>the Corporation’s reserves that are available to meet claims under those contracts;</w:t>
      </w:r>
    </w:p>
    <w:p w:rsidR="00695889" w:rsidRPr="001E2450" w:rsidRDefault="00695889" w:rsidP="00695889">
      <w:pPr>
        <w:pStyle w:val="paragraph"/>
      </w:pPr>
      <w:r w:rsidRPr="001E2450">
        <w:lastRenderedPageBreak/>
        <w:tab/>
        <w:t>(d)</w:t>
      </w:r>
      <w:r w:rsidRPr="001E2450">
        <w:tab/>
        <w:t>observations on capital management for the purposes of the scheme;</w:t>
      </w:r>
    </w:p>
    <w:p w:rsidR="00695889" w:rsidRPr="001E2450" w:rsidRDefault="00695889" w:rsidP="00695889">
      <w:pPr>
        <w:pStyle w:val="paragraph"/>
      </w:pPr>
      <w:r w:rsidRPr="001E2450">
        <w:tab/>
        <w:t>(e)</w:t>
      </w:r>
      <w:r w:rsidRPr="001E2450">
        <w:tab/>
        <w:t>projections for financial outcomes for the scheme, based on estimates of future claims under cyclone reinsurance contracts;</w:t>
      </w:r>
    </w:p>
    <w:p w:rsidR="00695889" w:rsidRPr="001E2450" w:rsidRDefault="00695889" w:rsidP="00695889">
      <w:pPr>
        <w:pStyle w:val="paragraph"/>
      </w:pPr>
      <w:r w:rsidRPr="001E2450">
        <w:tab/>
        <w:t>(f)</w:t>
      </w:r>
      <w:r w:rsidRPr="001E2450">
        <w:tab/>
        <w:t>any other matters that the Corporation considers material to the current and future financial situation of the scheme.</w:t>
      </w:r>
    </w:p>
    <w:p w:rsidR="0088650B" w:rsidRPr="00985639" w:rsidRDefault="0088650B" w:rsidP="0088650B">
      <w:pPr>
        <w:pStyle w:val="ActHead5"/>
      </w:pPr>
      <w:bookmarkStart w:id="15" w:name="_Toc155178815"/>
      <w:r w:rsidRPr="00B050CC">
        <w:rPr>
          <w:rStyle w:val="CharSectno"/>
        </w:rPr>
        <w:t>10</w:t>
      </w:r>
      <w:r w:rsidRPr="00985639">
        <w:t xml:space="preserve">  Application of the </w:t>
      </w:r>
      <w:r w:rsidRPr="00985639">
        <w:rPr>
          <w:i/>
        </w:rPr>
        <w:t xml:space="preserve">Terrorism Insurance Amendment </w:t>
      </w:r>
      <w:r w:rsidR="00B050CC">
        <w:rPr>
          <w:i/>
        </w:rPr>
        <w:t>Regulations 2</w:t>
      </w:r>
      <w:r w:rsidRPr="00985639">
        <w:rPr>
          <w:i/>
        </w:rPr>
        <w:t>017</w:t>
      </w:r>
      <w:bookmarkEnd w:id="15"/>
    </w:p>
    <w:p w:rsidR="0088650B" w:rsidRPr="00985639" w:rsidRDefault="0088650B" w:rsidP="00E81B95">
      <w:pPr>
        <w:pStyle w:val="subsection"/>
      </w:pPr>
      <w:r w:rsidRPr="00985639">
        <w:tab/>
      </w:r>
      <w:r w:rsidRPr="00985639">
        <w:tab/>
        <w:t xml:space="preserve">The amendments of these Regulations made by the </w:t>
      </w:r>
      <w:r w:rsidRPr="00985639">
        <w:rPr>
          <w:i/>
        </w:rPr>
        <w:t xml:space="preserve">Terrorism Insurance Amendment </w:t>
      </w:r>
      <w:r w:rsidR="00B050CC">
        <w:rPr>
          <w:i/>
        </w:rPr>
        <w:t>Regulations 2</w:t>
      </w:r>
      <w:r w:rsidRPr="00985639">
        <w:rPr>
          <w:i/>
        </w:rPr>
        <w:t>017</w:t>
      </w:r>
      <w:r w:rsidRPr="00985639">
        <w:t xml:space="preserve"> apply in relation to contracts of insurance made, or whose term is extended, at or after the time those amendments commence.</w:t>
      </w:r>
    </w:p>
    <w:p w:rsidR="00871946" w:rsidRPr="00985639" w:rsidRDefault="00871946" w:rsidP="00871946">
      <w:pPr>
        <w:pStyle w:val="ActHead5"/>
      </w:pPr>
      <w:bookmarkStart w:id="16" w:name="_Toc155178816"/>
      <w:r w:rsidRPr="00B050CC">
        <w:rPr>
          <w:rStyle w:val="CharSectno"/>
        </w:rPr>
        <w:t>11</w:t>
      </w:r>
      <w:r w:rsidRPr="00985639">
        <w:t xml:space="preserve">  Application of amendments made by the </w:t>
      </w:r>
      <w:r w:rsidRPr="00985639">
        <w:rPr>
          <w:i/>
        </w:rPr>
        <w:t xml:space="preserve">Treasury Laws Amendment (Miscellaneous Amendments) </w:t>
      </w:r>
      <w:r w:rsidR="00B050CC">
        <w:rPr>
          <w:i/>
        </w:rPr>
        <w:t>Regulations 2</w:t>
      </w:r>
      <w:r w:rsidRPr="00985639">
        <w:rPr>
          <w:i/>
        </w:rPr>
        <w:t>019</w:t>
      </w:r>
      <w:bookmarkEnd w:id="16"/>
    </w:p>
    <w:p w:rsidR="00871946" w:rsidRPr="00985639" w:rsidRDefault="00871946" w:rsidP="00871946">
      <w:pPr>
        <w:pStyle w:val="subsection"/>
      </w:pPr>
      <w:r w:rsidRPr="00985639">
        <w:tab/>
      </w:r>
      <w:r w:rsidRPr="00985639">
        <w:tab/>
        <w:t>The amendments of this instrument made by items</w:t>
      </w:r>
      <w:r w:rsidR="00B309D3" w:rsidRPr="00985639">
        <w:t> </w:t>
      </w:r>
      <w:r w:rsidRPr="00985639">
        <w:t xml:space="preserve">32, 34, 35 and 36 of </w:t>
      </w:r>
      <w:r w:rsidR="00985639" w:rsidRPr="00985639">
        <w:t>Schedule 1</w:t>
      </w:r>
      <w:r w:rsidRPr="00985639">
        <w:t xml:space="preserve"> to the </w:t>
      </w:r>
      <w:r w:rsidRPr="00985639">
        <w:rPr>
          <w:i/>
        </w:rPr>
        <w:t xml:space="preserve">Treasury Laws Amendment (Miscellaneous Amendments) </w:t>
      </w:r>
      <w:r w:rsidR="00B050CC">
        <w:rPr>
          <w:i/>
        </w:rPr>
        <w:t>Regulations 2</w:t>
      </w:r>
      <w:r w:rsidRPr="00985639">
        <w:rPr>
          <w:i/>
        </w:rPr>
        <w:t>019</w:t>
      </w:r>
      <w:r w:rsidRPr="00985639">
        <w:t xml:space="preserve"> apply on and after the commencement of those items in relation to contracts of insurance made before, at or after that commencement.</w:t>
      </w:r>
    </w:p>
    <w:p w:rsidR="00840421" w:rsidRPr="00985639" w:rsidRDefault="00840421" w:rsidP="00103F73">
      <w:pPr>
        <w:sectPr w:rsidR="00840421" w:rsidRPr="00985639" w:rsidSect="00C94B92">
          <w:headerReference w:type="even" r:id="rId21"/>
          <w:headerReference w:type="default" r:id="rId22"/>
          <w:footerReference w:type="even" r:id="rId23"/>
          <w:footerReference w:type="default" r:id="rId24"/>
          <w:headerReference w:type="first" r:id="rId25"/>
          <w:footerReference w:type="first" r:id="rId26"/>
          <w:pgSz w:w="11907" w:h="16839"/>
          <w:pgMar w:top="2325" w:right="1797" w:bottom="1440" w:left="1797" w:header="720" w:footer="709" w:gutter="0"/>
          <w:pgNumType w:start="1"/>
          <w:cols w:space="708"/>
          <w:docGrid w:linePitch="360"/>
        </w:sectPr>
      </w:pPr>
      <w:bookmarkStart w:id="17" w:name="OPCSB_BodyPrincipleB5"/>
    </w:p>
    <w:p w:rsidR="008172A2" w:rsidRPr="00985639" w:rsidRDefault="00985639" w:rsidP="002769CD">
      <w:pPr>
        <w:pStyle w:val="ActHead1"/>
      </w:pPr>
      <w:bookmarkStart w:id="18" w:name="_Toc155178817"/>
      <w:bookmarkEnd w:id="17"/>
      <w:r w:rsidRPr="00B050CC">
        <w:rPr>
          <w:rStyle w:val="CharChapNo"/>
        </w:rPr>
        <w:lastRenderedPageBreak/>
        <w:t>Schedule 1</w:t>
      </w:r>
      <w:r w:rsidR="002769CD" w:rsidRPr="00985639">
        <w:t>—</w:t>
      </w:r>
      <w:r w:rsidR="008172A2" w:rsidRPr="00B050CC">
        <w:rPr>
          <w:rStyle w:val="CharChapText"/>
        </w:rPr>
        <w:t>Exclusions</w:t>
      </w:r>
      <w:bookmarkEnd w:id="18"/>
    </w:p>
    <w:p w:rsidR="008172A2" w:rsidRPr="00985639" w:rsidRDefault="008172A2" w:rsidP="002769CD">
      <w:pPr>
        <w:pStyle w:val="notemargin"/>
      </w:pPr>
      <w:r w:rsidRPr="00985639">
        <w:t>(regulation</w:t>
      </w:r>
      <w:r w:rsidR="00B309D3" w:rsidRPr="00985639">
        <w:t> </w:t>
      </w:r>
      <w:r w:rsidRPr="00985639">
        <w:rPr>
          <w:noProof/>
        </w:rPr>
        <w:t>5</w:t>
      </w:r>
      <w:r w:rsidRPr="00985639">
        <w:t>)</w:t>
      </w:r>
    </w:p>
    <w:p w:rsidR="008172A2" w:rsidRPr="00985639" w:rsidRDefault="002769CD" w:rsidP="008172A2">
      <w:pPr>
        <w:pStyle w:val="Header"/>
      </w:pPr>
      <w:bookmarkStart w:id="19" w:name="f_Check_Lines_below"/>
      <w:bookmarkEnd w:id="19"/>
      <w:r w:rsidRPr="00B050CC">
        <w:rPr>
          <w:rStyle w:val="CharPartNo"/>
        </w:rPr>
        <w:t xml:space="preserve"> </w:t>
      </w:r>
      <w:r w:rsidRPr="00B050CC">
        <w:rPr>
          <w:rStyle w:val="CharPartText"/>
        </w:rPr>
        <w:t xml:space="preserve"> </w:t>
      </w:r>
    </w:p>
    <w:p w:rsidR="008172A2" w:rsidRPr="00985639" w:rsidRDefault="008172A2" w:rsidP="002769CD">
      <w:pPr>
        <w:pStyle w:val="subsection"/>
      </w:pPr>
      <w:r w:rsidRPr="00985639">
        <w:tab/>
      </w:r>
      <w:r w:rsidRPr="00985639">
        <w:rPr>
          <w:noProof/>
        </w:rPr>
        <w:t>1</w:t>
      </w:r>
      <w:r w:rsidRPr="00985639">
        <w:tab/>
        <w:t>A contract that includes provisions of insurance, although the contract would not ordinarily be regarded as a contract of insurance.</w:t>
      </w:r>
    </w:p>
    <w:p w:rsidR="008172A2" w:rsidRPr="00985639" w:rsidRDefault="008172A2" w:rsidP="002769CD">
      <w:pPr>
        <w:pStyle w:val="subsection"/>
      </w:pPr>
      <w:r w:rsidRPr="00985639">
        <w:tab/>
      </w:r>
      <w:r w:rsidRPr="00985639">
        <w:rPr>
          <w:noProof/>
        </w:rPr>
        <w:t>2</w:t>
      </w:r>
      <w:r w:rsidRPr="00985639">
        <w:tab/>
        <w:t>A contract of insurance that provides cover (whether or not the cover is restricted) for:</w:t>
      </w:r>
    </w:p>
    <w:p w:rsidR="0088650B" w:rsidRPr="00985639" w:rsidRDefault="0088650B" w:rsidP="0088650B">
      <w:pPr>
        <w:pStyle w:val="paragraph"/>
      </w:pPr>
      <w:r w:rsidRPr="00985639">
        <w:tab/>
        <w:t>(a)</w:t>
      </w:r>
      <w:r w:rsidRPr="00985639">
        <w:tab/>
        <w:t>destruction or damage to a mainly residential building</w:t>
      </w:r>
      <w:r w:rsidR="00871946" w:rsidRPr="00985639">
        <w:t xml:space="preserve"> (unless the contract is also a high</w:t>
      </w:r>
      <w:r w:rsidR="00B050CC">
        <w:noBreakHyphen/>
      </w:r>
      <w:r w:rsidR="00871946" w:rsidRPr="00985639">
        <w:t>value multiple building contract)</w:t>
      </w:r>
      <w:r w:rsidRPr="00985639">
        <w:t>; or</w:t>
      </w:r>
    </w:p>
    <w:p w:rsidR="0088650B" w:rsidRPr="00985639" w:rsidRDefault="0088650B" w:rsidP="0088650B">
      <w:pPr>
        <w:pStyle w:val="paragraph"/>
      </w:pPr>
      <w:r w:rsidRPr="00985639">
        <w:tab/>
        <w:t>(b)</w:t>
      </w:r>
      <w:r w:rsidRPr="00985639">
        <w:tab/>
        <w:t>loss or damage to the contents of a mainly residential building</w:t>
      </w:r>
      <w:r w:rsidR="00871946" w:rsidRPr="00985639">
        <w:t xml:space="preserve"> (unless the contract is also a high</w:t>
      </w:r>
      <w:r w:rsidR="00B050CC">
        <w:noBreakHyphen/>
      </w:r>
      <w:r w:rsidR="00871946" w:rsidRPr="00985639">
        <w:t>value multiple building contract)</w:t>
      </w:r>
      <w:r w:rsidRPr="00985639">
        <w:t>; or</w:t>
      </w:r>
    </w:p>
    <w:p w:rsidR="008172A2" w:rsidRPr="00985639" w:rsidRDefault="008172A2" w:rsidP="002769CD">
      <w:pPr>
        <w:pStyle w:val="paragraph"/>
      </w:pPr>
      <w:r w:rsidRPr="00985639">
        <w:tab/>
        <w:t>(c)</w:t>
      </w:r>
      <w:r w:rsidRPr="00985639">
        <w:tab/>
        <w:t>any of the following:</w:t>
      </w:r>
    </w:p>
    <w:p w:rsidR="008172A2" w:rsidRPr="00985639" w:rsidRDefault="008172A2" w:rsidP="002769CD">
      <w:pPr>
        <w:pStyle w:val="paragraphsub"/>
      </w:pPr>
      <w:r w:rsidRPr="00985639">
        <w:tab/>
        <w:t>(i)</w:t>
      </w:r>
      <w:r w:rsidRPr="00985639">
        <w:tab/>
        <w:t>financial loss for fares for any form of transport or accommodation to be used in the course of a specified journey if the insured person does not start or complete the journey;</w:t>
      </w:r>
    </w:p>
    <w:p w:rsidR="008172A2" w:rsidRPr="00985639" w:rsidRDefault="008172A2" w:rsidP="002769CD">
      <w:pPr>
        <w:pStyle w:val="paragraphsub"/>
      </w:pPr>
      <w:r w:rsidRPr="00985639">
        <w:tab/>
        <w:t>(ii)</w:t>
      </w:r>
      <w:r w:rsidRPr="00985639">
        <w:tab/>
        <w:t>loss or damage to personal belongings while the insured person is on a specified journey;</w:t>
      </w:r>
    </w:p>
    <w:p w:rsidR="008172A2" w:rsidRPr="00985639" w:rsidRDefault="008172A2" w:rsidP="002769CD">
      <w:pPr>
        <w:pStyle w:val="paragraphsub"/>
      </w:pPr>
      <w:r w:rsidRPr="00985639">
        <w:tab/>
        <w:t>(iii)</w:t>
      </w:r>
      <w:r w:rsidRPr="00985639">
        <w:tab/>
        <w:t>a sickness or disease contracted, or injury sustained, by the insured person on a specified journey;</w:t>
      </w:r>
    </w:p>
    <w:p w:rsidR="008172A2" w:rsidRPr="00985639" w:rsidRDefault="008172A2" w:rsidP="002769CD">
      <w:pPr>
        <w:pStyle w:val="paragraphsub"/>
      </w:pPr>
      <w:r w:rsidRPr="00985639">
        <w:tab/>
        <w:t>(iv)</w:t>
      </w:r>
      <w:r w:rsidRPr="00985639">
        <w:tab/>
        <w:t>loss, damage or compensation for an event affecting the insured person on a specified journey that ordinarily forms a part of insurance commonly regarded as travel insurance, including loss of cash or credit cards, legal liability, hijack, kidnap or ransom; or</w:t>
      </w:r>
    </w:p>
    <w:p w:rsidR="0088650B" w:rsidRPr="00985639" w:rsidRDefault="0088650B" w:rsidP="0088650B">
      <w:pPr>
        <w:pStyle w:val="paragraph"/>
      </w:pPr>
      <w:r w:rsidRPr="00985639">
        <w:tab/>
        <w:t>(d)</w:t>
      </w:r>
      <w:r w:rsidRPr="00985639">
        <w:tab/>
        <w:t xml:space="preserve">loss or damage to </w:t>
      </w:r>
      <w:r w:rsidRPr="00985639">
        <w:rPr>
          <w:color w:val="000000" w:themeColor="text1"/>
        </w:rPr>
        <w:t xml:space="preserve">personal property </w:t>
      </w:r>
      <w:r w:rsidRPr="00985639">
        <w:t>that:</w:t>
      </w:r>
    </w:p>
    <w:p w:rsidR="0088650B" w:rsidRPr="00985639" w:rsidRDefault="0088650B" w:rsidP="0088650B">
      <w:pPr>
        <w:pStyle w:val="paragraphsub"/>
      </w:pPr>
      <w:r w:rsidRPr="00985639">
        <w:tab/>
        <w:t>(i)</w:t>
      </w:r>
      <w:r w:rsidRPr="00985639">
        <w:tab/>
        <w:t>is wholly or mainly used for personal, domestic or household purposes by the insured, a relative of the insured or a person who resides with the insured; and</w:t>
      </w:r>
    </w:p>
    <w:p w:rsidR="0088650B" w:rsidRPr="00985639" w:rsidRDefault="0088650B" w:rsidP="0088650B">
      <w:pPr>
        <w:pStyle w:val="paragraphsub"/>
      </w:pPr>
      <w:r w:rsidRPr="00985639">
        <w:tab/>
        <w:t>(ii)</w:t>
      </w:r>
      <w:r w:rsidRPr="00985639">
        <w:tab/>
        <w:t>is of a kind that is ordinarily used by people for such purposes;</w:t>
      </w:r>
    </w:p>
    <w:p w:rsidR="009B797A" w:rsidRPr="00985639" w:rsidRDefault="009B797A" w:rsidP="009B797A">
      <w:pPr>
        <w:pStyle w:val="paragraph"/>
      </w:pPr>
      <w:r w:rsidRPr="00985639">
        <w:tab/>
      </w:r>
      <w:r w:rsidRPr="00985639">
        <w:tab/>
        <w:t>unless:</w:t>
      </w:r>
    </w:p>
    <w:p w:rsidR="009B797A" w:rsidRPr="00985639" w:rsidRDefault="009B797A" w:rsidP="009B797A">
      <w:pPr>
        <w:pStyle w:val="paragraphsub"/>
      </w:pPr>
      <w:r w:rsidRPr="00985639">
        <w:tab/>
        <w:t>(iii)</w:t>
      </w:r>
      <w:r w:rsidRPr="00985639">
        <w:tab/>
        <w:t>the personal property is part of the contents of a residential part of a mixed</w:t>
      </w:r>
      <w:r w:rsidR="00B050CC">
        <w:noBreakHyphen/>
      </w:r>
      <w:r w:rsidRPr="00985639">
        <w:t>use or high</w:t>
      </w:r>
      <w:r w:rsidR="00B050CC">
        <w:noBreakHyphen/>
      </w:r>
      <w:r w:rsidRPr="00985639">
        <w:t>value building; or</w:t>
      </w:r>
    </w:p>
    <w:p w:rsidR="009B797A" w:rsidRPr="00985639" w:rsidRDefault="009B797A" w:rsidP="009B797A">
      <w:pPr>
        <w:pStyle w:val="paragraphsub"/>
      </w:pPr>
      <w:r w:rsidRPr="00985639">
        <w:tab/>
        <w:t>(iv)</w:t>
      </w:r>
      <w:r w:rsidRPr="00985639">
        <w:tab/>
        <w:t>the contract is also a high</w:t>
      </w:r>
      <w:r w:rsidR="00B050CC">
        <w:noBreakHyphen/>
      </w:r>
      <w:r w:rsidRPr="00985639">
        <w:t>value multiple building contract.</w:t>
      </w:r>
    </w:p>
    <w:p w:rsidR="008172A2" w:rsidRPr="00985639" w:rsidRDefault="008172A2" w:rsidP="002769CD">
      <w:pPr>
        <w:pStyle w:val="subsection"/>
      </w:pPr>
      <w:r w:rsidRPr="00985639">
        <w:tab/>
      </w:r>
      <w:r w:rsidRPr="00985639">
        <w:rPr>
          <w:noProof/>
        </w:rPr>
        <w:t>3</w:t>
      </w:r>
      <w:r w:rsidRPr="00985639">
        <w:tab/>
        <w:t>A contract of insurance that provides cover (whether or not the cover is restricted) for:</w:t>
      </w:r>
    </w:p>
    <w:p w:rsidR="008172A2" w:rsidRPr="00985639" w:rsidRDefault="008172A2" w:rsidP="002769CD">
      <w:pPr>
        <w:pStyle w:val="paragraph"/>
      </w:pPr>
      <w:r w:rsidRPr="00985639">
        <w:tab/>
        <w:t>(a)</w:t>
      </w:r>
      <w:r w:rsidRPr="00985639">
        <w:tab/>
        <w:t>contracting a sickness or disease or a specified sickness or disease, or sustaining an injury or a specified injury, or dying as a result of the sickness, disease or injury; or</w:t>
      </w:r>
    </w:p>
    <w:p w:rsidR="008172A2" w:rsidRPr="00985639" w:rsidRDefault="008172A2" w:rsidP="002769CD">
      <w:pPr>
        <w:pStyle w:val="paragraph"/>
      </w:pPr>
      <w:r w:rsidRPr="00985639">
        <w:tab/>
        <w:t>(b)</w:t>
      </w:r>
      <w:r w:rsidRPr="00985639">
        <w:tab/>
        <w:t>the death, sickness, disease, injury or unemployment of the insured person if the amount of the liability of the insurer under the contract is worked out by reference to a liability of the insured person under a specified agreement to which the insured person is a party.</w:t>
      </w:r>
    </w:p>
    <w:p w:rsidR="008172A2" w:rsidRPr="00985639" w:rsidRDefault="008172A2" w:rsidP="002769CD">
      <w:pPr>
        <w:pStyle w:val="subsection"/>
      </w:pPr>
      <w:r w:rsidRPr="00985639">
        <w:tab/>
      </w:r>
      <w:r w:rsidRPr="00985639">
        <w:rPr>
          <w:noProof/>
        </w:rPr>
        <w:t>4</w:t>
      </w:r>
      <w:r w:rsidRPr="00985639">
        <w:tab/>
        <w:t>A contract of insurance:</w:t>
      </w:r>
    </w:p>
    <w:p w:rsidR="008172A2" w:rsidRPr="00985639" w:rsidRDefault="008172A2" w:rsidP="002769CD">
      <w:pPr>
        <w:pStyle w:val="paragraph"/>
      </w:pPr>
      <w:r w:rsidRPr="00985639">
        <w:tab/>
        <w:t>(a)</w:t>
      </w:r>
      <w:r w:rsidRPr="00985639">
        <w:tab/>
        <w:t>that provides cover to farm business, including:</w:t>
      </w:r>
    </w:p>
    <w:p w:rsidR="008172A2" w:rsidRPr="00985639" w:rsidRDefault="008172A2" w:rsidP="002769CD">
      <w:pPr>
        <w:pStyle w:val="paragraphsub"/>
      </w:pPr>
      <w:r w:rsidRPr="00985639">
        <w:lastRenderedPageBreak/>
        <w:tab/>
        <w:t>(i)</w:t>
      </w:r>
      <w:r w:rsidRPr="00985639">
        <w:tab/>
        <w:t>producing crops or livestock, including produce derived from the crops or livestock; or</w:t>
      </w:r>
    </w:p>
    <w:p w:rsidR="008172A2" w:rsidRPr="00985639" w:rsidRDefault="008172A2" w:rsidP="002769CD">
      <w:pPr>
        <w:pStyle w:val="paragraphsub"/>
      </w:pPr>
      <w:r w:rsidRPr="00985639">
        <w:tab/>
        <w:t>(ii)</w:t>
      </w:r>
      <w:r w:rsidRPr="00985639">
        <w:tab/>
        <w:t>the interests of an owner, lessor, lessee or hirer of property used to produce crops or livestock; and</w:t>
      </w:r>
    </w:p>
    <w:p w:rsidR="008172A2" w:rsidRPr="00985639" w:rsidRDefault="008172A2" w:rsidP="002769CD">
      <w:pPr>
        <w:pStyle w:val="paragraph"/>
      </w:pPr>
      <w:r w:rsidRPr="00985639">
        <w:tab/>
        <w:t>(b)</w:t>
      </w:r>
      <w:r w:rsidRPr="00985639">
        <w:tab/>
        <w:t>that does not provide cover for business interruption (insurance known as increased cost of working cover provided by the farm property cover of a farm insurance (or farm pack) policy is not taken to be cover for business interruption).</w:t>
      </w:r>
    </w:p>
    <w:p w:rsidR="008172A2" w:rsidRPr="00985639" w:rsidRDefault="008172A2" w:rsidP="002769CD">
      <w:pPr>
        <w:pStyle w:val="subsection"/>
      </w:pPr>
      <w:r w:rsidRPr="00985639">
        <w:tab/>
      </w:r>
      <w:r w:rsidRPr="00985639">
        <w:rPr>
          <w:noProof/>
        </w:rPr>
        <w:t>5</w:t>
      </w:r>
      <w:r w:rsidRPr="00985639">
        <w:tab/>
        <w:t>A contract of insurance underwritten by the Commonwealth.</w:t>
      </w:r>
    </w:p>
    <w:p w:rsidR="00661B9A" w:rsidRPr="00985639" w:rsidRDefault="00661B9A" w:rsidP="002769CD">
      <w:pPr>
        <w:pStyle w:val="subsection"/>
      </w:pPr>
      <w:r w:rsidRPr="00985639">
        <w:tab/>
        <w:t>5A</w:t>
      </w:r>
      <w:r w:rsidRPr="00985639">
        <w:tab/>
        <w:t>A contract of insurance underwritten by the government of the Australian Capital Territory or the Northern Territory that is not a contract of insurance provided by a body owned by the government of the Territory.</w:t>
      </w:r>
    </w:p>
    <w:p w:rsidR="008172A2" w:rsidRPr="00985639" w:rsidRDefault="008172A2" w:rsidP="002769CD">
      <w:pPr>
        <w:pStyle w:val="subsection"/>
      </w:pPr>
      <w:r w:rsidRPr="00985639">
        <w:tab/>
      </w:r>
      <w:r w:rsidRPr="00985639">
        <w:rPr>
          <w:noProof/>
        </w:rPr>
        <w:t>6</w:t>
      </w:r>
      <w:r w:rsidRPr="00985639">
        <w:tab/>
        <w:t>A contract of insurance to the extent that it provides cover to the Commonwealth.</w:t>
      </w:r>
    </w:p>
    <w:p w:rsidR="008172A2" w:rsidRPr="00985639" w:rsidRDefault="008172A2" w:rsidP="002769CD">
      <w:pPr>
        <w:pStyle w:val="subsection"/>
      </w:pPr>
      <w:r w:rsidRPr="00985639">
        <w:tab/>
      </w:r>
      <w:r w:rsidRPr="00985639">
        <w:rPr>
          <w:noProof/>
        </w:rPr>
        <w:t>8</w:t>
      </w:r>
      <w:r w:rsidRPr="00985639">
        <w:tab/>
        <w:t>A contract of insurance to the extent that it provides cover to:</w:t>
      </w:r>
    </w:p>
    <w:p w:rsidR="008172A2" w:rsidRPr="00985639" w:rsidRDefault="008172A2" w:rsidP="002769CD">
      <w:pPr>
        <w:pStyle w:val="paragraph"/>
      </w:pPr>
      <w:r w:rsidRPr="00985639">
        <w:tab/>
        <w:t>(a)</w:t>
      </w:r>
      <w:r w:rsidRPr="00985639">
        <w:tab/>
        <w:t>the Crown in right of a State, the Australian Capital Territory or the Northern Territory; or</w:t>
      </w:r>
    </w:p>
    <w:p w:rsidR="008172A2" w:rsidRPr="00985639" w:rsidRDefault="008172A2" w:rsidP="002769CD">
      <w:pPr>
        <w:pStyle w:val="paragraph"/>
      </w:pPr>
      <w:r w:rsidRPr="00985639">
        <w:tab/>
        <w:t>(b)</w:t>
      </w:r>
      <w:r w:rsidRPr="00985639">
        <w:tab/>
        <w:t>a Minister of the government of a State, the Australian Capital Territory or the Northern Territory (in the capacity of a Minister); or</w:t>
      </w:r>
    </w:p>
    <w:p w:rsidR="008172A2" w:rsidRPr="00985639" w:rsidRDefault="008172A2" w:rsidP="002769CD">
      <w:pPr>
        <w:pStyle w:val="paragraph"/>
      </w:pPr>
      <w:r w:rsidRPr="00985639">
        <w:tab/>
        <w:t>(c)</w:t>
      </w:r>
      <w:r w:rsidRPr="00985639">
        <w:tab/>
        <w:t xml:space="preserve">a Department of the government of a State, the Australian Capital Territory or the </w:t>
      </w:r>
      <w:r w:rsidR="00661B9A" w:rsidRPr="00985639">
        <w:t xml:space="preserve"> Northern Territory.</w:t>
      </w:r>
    </w:p>
    <w:p w:rsidR="008172A2" w:rsidRPr="00985639" w:rsidRDefault="008172A2" w:rsidP="002769CD">
      <w:pPr>
        <w:pStyle w:val="subsection"/>
      </w:pPr>
      <w:r w:rsidRPr="00985639">
        <w:tab/>
      </w:r>
      <w:r w:rsidRPr="00985639">
        <w:rPr>
          <w:noProof/>
        </w:rPr>
        <w:t>9</w:t>
      </w:r>
      <w:r w:rsidRPr="00985639">
        <w:tab/>
        <w:t>A contract of insurance in which a registered health benefits organisation provides cover in relation to its business as a registered organisation within the meaning of Part</w:t>
      </w:r>
      <w:r w:rsidR="002F7A3C" w:rsidRPr="00985639">
        <w:t> </w:t>
      </w:r>
      <w:r w:rsidRPr="00985639">
        <w:t xml:space="preserve">VI of the </w:t>
      </w:r>
      <w:r w:rsidRPr="00985639">
        <w:rPr>
          <w:i/>
        </w:rPr>
        <w:t>National Health Act 1953</w:t>
      </w:r>
      <w:r w:rsidRPr="00985639">
        <w:t>.</w:t>
      </w:r>
    </w:p>
    <w:p w:rsidR="008172A2" w:rsidRPr="00985639" w:rsidRDefault="008172A2" w:rsidP="002769CD">
      <w:pPr>
        <w:pStyle w:val="subsection"/>
      </w:pPr>
      <w:r w:rsidRPr="00985639">
        <w:tab/>
      </w:r>
      <w:r w:rsidRPr="00985639">
        <w:rPr>
          <w:noProof/>
        </w:rPr>
        <w:t>10</w:t>
      </w:r>
      <w:r w:rsidRPr="00985639">
        <w:tab/>
        <w:t>A contract of professional indemnity insurance.</w:t>
      </w:r>
    </w:p>
    <w:p w:rsidR="008172A2" w:rsidRPr="00985639" w:rsidRDefault="008172A2" w:rsidP="002769CD">
      <w:pPr>
        <w:pStyle w:val="subsection"/>
      </w:pPr>
      <w:r w:rsidRPr="00985639">
        <w:tab/>
      </w:r>
      <w:r w:rsidRPr="00985639">
        <w:rPr>
          <w:noProof/>
        </w:rPr>
        <w:t>11</w:t>
      </w:r>
      <w:r w:rsidRPr="00985639">
        <w:tab/>
        <w:t>A contract of insurance, including mortgage insurance, in which the insurer agrees to indemnify the insured against loss in relation to failure by a debtor to pay a debt due to the insured, but not against any other loss.</w:t>
      </w:r>
    </w:p>
    <w:p w:rsidR="008172A2" w:rsidRPr="00985639" w:rsidRDefault="008172A2" w:rsidP="002769CD">
      <w:pPr>
        <w:pStyle w:val="subsection"/>
      </w:pPr>
      <w:r w:rsidRPr="00985639">
        <w:tab/>
      </w:r>
      <w:r w:rsidRPr="00985639">
        <w:rPr>
          <w:noProof/>
        </w:rPr>
        <w:t>12</w:t>
      </w:r>
      <w:r w:rsidRPr="00985639">
        <w:tab/>
        <w:t>A life policy within the meaning of section</w:t>
      </w:r>
      <w:r w:rsidR="00B309D3" w:rsidRPr="00985639">
        <w:t> </w:t>
      </w:r>
      <w:r w:rsidRPr="00985639">
        <w:t xml:space="preserve">9 of the </w:t>
      </w:r>
      <w:r w:rsidRPr="00985639">
        <w:rPr>
          <w:i/>
        </w:rPr>
        <w:t>Life Insurance Act 1995</w:t>
      </w:r>
      <w:r w:rsidRPr="00985639">
        <w:t>.</w:t>
      </w:r>
    </w:p>
    <w:p w:rsidR="008172A2" w:rsidRPr="00985639" w:rsidRDefault="008172A2" w:rsidP="002769CD">
      <w:pPr>
        <w:pStyle w:val="subsection"/>
      </w:pPr>
      <w:r w:rsidRPr="00985639">
        <w:tab/>
      </w:r>
      <w:r w:rsidRPr="00985639">
        <w:rPr>
          <w:noProof/>
        </w:rPr>
        <w:t>13</w:t>
      </w:r>
      <w:r w:rsidRPr="00985639">
        <w:tab/>
        <w:t xml:space="preserve">A superannuation contract, for an individual or a group, including a superannuation policy within the meaning of the </w:t>
      </w:r>
      <w:r w:rsidRPr="00985639">
        <w:rPr>
          <w:i/>
        </w:rPr>
        <w:t>Life Insurance Act 1995</w:t>
      </w:r>
      <w:r w:rsidRPr="00985639">
        <w:t>.</w:t>
      </w:r>
    </w:p>
    <w:p w:rsidR="008172A2" w:rsidRPr="00985639" w:rsidRDefault="008172A2" w:rsidP="002769CD">
      <w:pPr>
        <w:pStyle w:val="subsection"/>
      </w:pPr>
      <w:r w:rsidRPr="00985639">
        <w:tab/>
      </w:r>
      <w:r w:rsidRPr="00985639">
        <w:rPr>
          <w:noProof/>
        </w:rPr>
        <w:t>14</w:t>
      </w:r>
      <w:r w:rsidRPr="00985639">
        <w:tab/>
        <w:t xml:space="preserve">A contract of insurance entered into by the Export Finance and Insurance Corporation under the </w:t>
      </w:r>
      <w:r w:rsidRPr="00985639">
        <w:rPr>
          <w:i/>
        </w:rPr>
        <w:t>Export Finance and Insurance Corporation Act 1991</w:t>
      </w:r>
      <w:r w:rsidRPr="00985639">
        <w:t>.</w:t>
      </w:r>
    </w:p>
    <w:p w:rsidR="008172A2" w:rsidRPr="00985639" w:rsidRDefault="008172A2" w:rsidP="002769CD">
      <w:pPr>
        <w:pStyle w:val="subsection"/>
      </w:pPr>
      <w:r w:rsidRPr="00985639">
        <w:tab/>
      </w:r>
      <w:r w:rsidRPr="00985639">
        <w:rPr>
          <w:noProof/>
        </w:rPr>
        <w:t>15</w:t>
      </w:r>
      <w:r w:rsidRPr="00985639">
        <w:tab/>
        <w:t>A contract of insurance commonly known as a trade credit or trade indemnity policy.</w:t>
      </w:r>
    </w:p>
    <w:p w:rsidR="008172A2" w:rsidRPr="00985639" w:rsidRDefault="008172A2" w:rsidP="002769CD">
      <w:pPr>
        <w:pStyle w:val="subsection"/>
      </w:pPr>
      <w:r w:rsidRPr="00985639">
        <w:tab/>
      </w:r>
      <w:r w:rsidRPr="00985639">
        <w:rPr>
          <w:noProof/>
        </w:rPr>
        <w:t>16</w:t>
      </w:r>
      <w:r w:rsidRPr="00985639">
        <w:tab/>
        <w:t>A contract of insurance commonly known as a product liability insurance contract, to the extent that it does not also provide cover for public liability.</w:t>
      </w:r>
    </w:p>
    <w:p w:rsidR="008172A2" w:rsidRPr="00985639" w:rsidRDefault="008172A2" w:rsidP="002769CD">
      <w:pPr>
        <w:pStyle w:val="subsection"/>
      </w:pPr>
      <w:r w:rsidRPr="00985639">
        <w:tab/>
      </w:r>
      <w:r w:rsidRPr="00985639">
        <w:rPr>
          <w:noProof/>
        </w:rPr>
        <w:t>17</w:t>
      </w:r>
      <w:r w:rsidRPr="00985639">
        <w:tab/>
        <w:t>A contract of insurance in which the insurer:</w:t>
      </w:r>
    </w:p>
    <w:p w:rsidR="008172A2" w:rsidRPr="00985639" w:rsidRDefault="008172A2" w:rsidP="002769CD">
      <w:pPr>
        <w:pStyle w:val="paragraph"/>
      </w:pPr>
      <w:r w:rsidRPr="00985639">
        <w:lastRenderedPageBreak/>
        <w:tab/>
        <w:t>(a)</w:t>
      </w:r>
      <w:r w:rsidRPr="00985639">
        <w:tab/>
        <w:t>indemnifies a business undertaking against loss resulting from a breakdown of, or malfunction in, machinery (including electronic equipment) or plant of the business undertaking, including:</w:t>
      </w:r>
    </w:p>
    <w:p w:rsidR="008172A2" w:rsidRPr="00985639" w:rsidRDefault="008172A2" w:rsidP="002769CD">
      <w:pPr>
        <w:pStyle w:val="paragraphsub"/>
      </w:pPr>
      <w:r w:rsidRPr="00985639">
        <w:tab/>
        <w:t>(i)</w:t>
      </w:r>
      <w:r w:rsidRPr="00985639">
        <w:tab/>
        <w:t xml:space="preserve">loss in relation to the repair or replacement of the machinery or plant; or </w:t>
      </w:r>
    </w:p>
    <w:p w:rsidR="008172A2" w:rsidRPr="00985639" w:rsidRDefault="008172A2" w:rsidP="002769CD">
      <w:pPr>
        <w:pStyle w:val="paragraphsub"/>
      </w:pPr>
      <w:r w:rsidRPr="00985639">
        <w:tab/>
        <w:t>(ii)</w:t>
      </w:r>
      <w:r w:rsidRPr="00985639">
        <w:tab/>
        <w:t>any further loss resulting from the breakdown or malfunction; but</w:t>
      </w:r>
    </w:p>
    <w:p w:rsidR="008172A2" w:rsidRPr="00985639" w:rsidRDefault="008172A2" w:rsidP="002769CD">
      <w:pPr>
        <w:pStyle w:val="paragraph"/>
      </w:pPr>
      <w:r w:rsidRPr="00985639">
        <w:tab/>
        <w:t>(b)</w:t>
      </w:r>
      <w:r w:rsidRPr="00985639">
        <w:tab/>
        <w:t>does not indemnify the business undertaking for any other kind of loss.</w:t>
      </w:r>
    </w:p>
    <w:p w:rsidR="008172A2" w:rsidRPr="00985639" w:rsidRDefault="008172A2" w:rsidP="002769CD">
      <w:pPr>
        <w:pStyle w:val="subsection"/>
      </w:pPr>
      <w:r w:rsidRPr="00985639">
        <w:tab/>
      </w:r>
      <w:r w:rsidRPr="00985639">
        <w:rPr>
          <w:noProof/>
        </w:rPr>
        <w:t>18</w:t>
      </w:r>
      <w:r w:rsidRPr="00985639">
        <w:tab/>
        <w:t>A contract of insurance (whether or not the cover is restricted or extended):</w:t>
      </w:r>
    </w:p>
    <w:p w:rsidR="008172A2" w:rsidRPr="00985639" w:rsidRDefault="008172A2" w:rsidP="002769CD">
      <w:pPr>
        <w:pStyle w:val="paragraph"/>
      </w:pPr>
      <w:r w:rsidRPr="00985639">
        <w:tab/>
        <w:t>(a)</w:t>
      </w:r>
      <w:r w:rsidRPr="00985639">
        <w:tab/>
        <w:t>for a motor vehicle (other than moveable machinery or equipment, used in mining or construction activities, that would not ordinarily be registered to travel by road); and</w:t>
      </w:r>
    </w:p>
    <w:p w:rsidR="008172A2" w:rsidRPr="00985639" w:rsidRDefault="008172A2" w:rsidP="002769CD">
      <w:pPr>
        <w:pStyle w:val="paragraph"/>
      </w:pPr>
      <w:r w:rsidRPr="00985639">
        <w:tab/>
        <w:t>(b)</w:t>
      </w:r>
      <w:r w:rsidRPr="00985639">
        <w:tab/>
        <w:t>for:</w:t>
      </w:r>
    </w:p>
    <w:p w:rsidR="008172A2" w:rsidRPr="00985639" w:rsidRDefault="008172A2" w:rsidP="002769CD">
      <w:pPr>
        <w:pStyle w:val="paragraphsub"/>
      </w:pPr>
      <w:r w:rsidRPr="00985639">
        <w:tab/>
        <w:t>(i)</w:t>
      </w:r>
      <w:r w:rsidRPr="00985639">
        <w:tab/>
        <w:t>loss of, or damage to, the motor vehicle; or</w:t>
      </w:r>
    </w:p>
    <w:p w:rsidR="008172A2" w:rsidRPr="00985639" w:rsidRDefault="008172A2" w:rsidP="002769CD">
      <w:pPr>
        <w:pStyle w:val="paragraphsub"/>
      </w:pPr>
      <w:r w:rsidRPr="00985639">
        <w:tab/>
        <w:t>(ii)</w:t>
      </w:r>
      <w:r w:rsidRPr="00985639">
        <w:tab/>
        <w:t>liability for loss of, or damage to, property caused by or resulting from impact of the motor vehicle with some other thing; or</w:t>
      </w:r>
    </w:p>
    <w:p w:rsidR="008172A2" w:rsidRPr="00985639" w:rsidRDefault="008172A2" w:rsidP="002769CD">
      <w:pPr>
        <w:pStyle w:val="paragraphsub"/>
      </w:pPr>
      <w:r w:rsidRPr="00985639">
        <w:tab/>
        <w:t>(iii)</w:t>
      </w:r>
      <w:r w:rsidRPr="00985639">
        <w:tab/>
        <w:t>liability for compensation for the death of, or injury to, a person resulting from the use of the motor vehicle and not covered by compulsory third party insurance.</w:t>
      </w:r>
    </w:p>
    <w:p w:rsidR="008172A2" w:rsidRPr="00985639" w:rsidRDefault="008172A2" w:rsidP="002769CD">
      <w:pPr>
        <w:pStyle w:val="subsection"/>
      </w:pPr>
      <w:r w:rsidRPr="00985639">
        <w:tab/>
      </w:r>
      <w:r w:rsidRPr="00985639">
        <w:rPr>
          <w:noProof/>
        </w:rPr>
        <w:t>19</w:t>
      </w:r>
      <w:r w:rsidRPr="00985639">
        <w:tab/>
        <w:t>A contract of marine insurance within the meaning of section</w:t>
      </w:r>
      <w:r w:rsidR="00B309D3" w:rsidRPr="00985639">
        <w:t> </w:t>
      </w:r>
      <w:r w:rsidRPr="00985639">
        <w:t xml:space="preserve">7 of the </w:t>
      </w:r>
      <w:r w:rsidRPr="00985639">
        <w:rPr>
          <w:i/>
        </w:rPr>
        <w:t>Marine Insurance Act 1909</w:t>
      </w:r>
      <w:r w:rsidRPr="00985639">
        <w:t>.</w:t>
      </w:r>
    </w:p>
    <w:p w:rsidR="008172A2" w:rsidRPr="00985639" w:rsidRDefault="008172A2" w:rsidP="002769CD">
      <w:pPr>
        <w:pStyle w:val="subsection"/>
      </w:pPr>
      <w:r w:rsidRPr="00985639">
        <w:tab/>
      </w:r>
      <w:r w:rsidRPr="00985639">
        <w:rPr>
          <w:noProof/>
        </w:rPr>
        <w:t>20</w:t>
      </w:r>
      <w:r w:rsidRPr="00985639">
        <w:tab/>
        <w:t>A contract of insurance for goods (including any form of legal tender) in the ordinary course of transit, including goods that are stored temporarily in the course of the transit.</w:t>
      </w:r>
    </w:p>
    <w:p w:rsidR="008172A2" w:rsidRPr="00985639" w:rsidRDefault="008172A2" w:rsidP="002769CD">
      <w:pPr>
        <w:pStyle w:val="subsection"/>
      </w:pPr>
      <w:r w:rsidRPr="00985639">
        <w:tab/>
      </w:r>
      <w:r w:rsidRPr="00985639">
        <w:rPr>
          <w:noProof/>
        </w:rPr>
        <w:t>21</w:t>
      </w:r>
      <w:r w:rsidRPr="00985639">
        <w:tab/>
        <w:t>A contract of insurance for pleasure craft within the meaning of subsection</w:t>
      </w:r>
      <w:r w:rsidR="00B309D3" w:rsidRPr="00985639">
        <w:t> </w:t>
      </w:r>
      <w:r w:rsidRPr="00985639">
        <w:t>9A(2) of the</w:t>
      </w:r>
      <w:r w:rsidRPr="00985639">
        <w:rPr>
          <w:i/>
        </w:rPr>
        <w:t xml:space="preserve"> Insurance Contracts Act 1984</w:t>
      </w:r>
      <w:r w:rsidRPr="00985639">
        <w:t>.</w:t>
      </w:r>
    </w:p>
    <w:p w:rsidR="008172A2" w:rsidRPr="00985639" w:rsidRDefault="008172A2" w:rsidP="002769CD">
      <w:pPr>
        <w:pStyle w:val="subsection"/>
      </w:pPr>
      <w:r w:rsidRPr="00985639">
        <w:tab/>
      </w:r>
      <w:r w:rsidRPr="00985639">
        <w:rPr>
          <w:noProof/>
        </w:rPr>
        <w:t>22</w:t>
      </w:r>
      <w:r w:rsidRPr="00985639">
        <w:tab/>
        <w:t>A contract of insurance entered into for a law (including a law of a State or Territory) about:</w:t>
      </w:r>
    </w:p>
    <w:p w:rsidR="008172A2" w:rsidRPr="00985639" w:rsidRDefault="008172A2" w:rsidP="002769CD">
      <w:pPr>
        <w:pStyle w:val="paragraph"/>
      </w:pPr>
      <w:r w:rsidRPr="00985639">
        <w:tab/>
        <w:t>(a)</w:t>
      </w:r>
      <w:r w:rsidRPr="00985639">
        <w:tab/>
        <w:t>workers’ compensation; or</w:t>
      </w:r>
    </w:p>
    <w:p w:rsidR="008172A2" w:rsidRPr="00985639" w:rsidRDefault="008172A2" w:rsidP="002769CD">
      <w:pPr>
        <w:pStyle w:val="paragraph"/>
      </w:pPr>
      <w:r w:rsidRPr="00985639">
        <w:tab/>
        <w:t>(b)</w:t>
      </w:r>
      <w:r w:rsidRPr="00985639">
        <w:tab/>
        <w:t>compensation for the death of a person, or for the injury to a person, arising out of the use of a motor vehicle, commonly known as compulsory third party insurance.</w:t>
      </w:r>
    </w:p>
    <w:p w:rsidR="008172A2" w:rsidRPr="00985639" w:rsidRDefault="008172A2" w:rsidP="002769CD">
      <w:pPr>
        <w:pStyle w:val="subsection"/>
      </w:pPr>
      <w:r w:rsidRPr="00985639">
        <w:tab/>
      </w:r>
      <w:r w:rsidRPr="00985639">
        <w:rPr>
          <w:noProof/>
        </w:rPr>
        <w:t>23</w:t>
      </w:r>
      <w:r w:rsidRPr="00985639">
        <w:tab/>
        <w:t>A contract of aviation insurance, being:</w:t>
      </w:r>
    </w:p>
    <w:p w:rsidR="008172A2" w:rsidRPr="00985639" w:rsidRDefault="008172A2" w:rsidP="002769CD">
      <w:pPr>
        <w:pStyle w:val="paragraph"/>
      </w:pPr>
      <w:r w:rsidRPr="00985639">
        <w:tab/>
        <w:t>(a)</w:t>
      </w:r>
      <w:r w:rsidRPr="00985639">
        <w:tab/>
        <w:t>a contract of insurance (whether or not the cover is limited or restricted) for loss of, damage to or liability arising in connection with aircraft; or</w:t>
      </w:r>
    </w:p>
    <w:p w:rsidR="008172A2" w:rsidRPr="00985639" w:rsidRDefault="008172A2" w:rsidP="002769CD">
      <w:pPr>
        <w:pStyle w:val="paragraph"/>
      </w:pPr>
      <w:r w:rsidRPr="00985639">
        <w:tab/>
        <w:t>(b)</w:t>
      </w:r>
      <w:r w:rsidRPr="00985639">
        <w:tab/>
        <w:t xml:space="preserve">an aviation liability indemnity contract within the meaning of </w:t>
      </w:r>
      <w:r w:rsidR="00E22FC8" w:rsidRPr="00985639">
        <w:t>subsection</w:t>
      </w:r>
      <w:r w:rsidR="00B309D3" w:rsidRPr="00985639">
        <w:t> </w:t>
      </w:r>
      <w:r w:rsidR="00E22FC8" w:rsidRPr="00985639">
        <w:t xml:space="preserve">37(2) of the </w:t>
      </w:r>
      <w:r w:rsidR="00E22FC8" w:rsidRPr="00985639">
        <w:rPr>
          <w:i/>
        </w:rPr>
        <w:t xml:space="preserve">Insurance Contracts </w:t>
      </w:r>
      <w:r w:rsidR="00B050CC">
        <w:rPr>
          <w:i/>
        </w:rPr>
        <w:t>Regulations 2</w:t>
      </w:r>
      <w:r w:rsidR="00E22FC8" w:rsidRPr="00985639">
        <w:rPr>
          <w:i/>
        </w:rPr>
        <w:t>017</w:t>
      </w:r>
      <w:r w:rsidRPr="00985639">
        <w:t>; or</w:t>
      </w:r>
    </w:p>
    <w:p w:rsidR="008172A2" w:rsidRPr="00985639" w:rsidRDefault="008172A2" w:rsidP="002769CD">
      <w:pPr>
        <w:pStyle w:val="paragraph"/>
      </w:pPr>
      <w:r w:rsidRPr="00985639">
        <w:tab/>
        <w:t>(c)</w:t>
      </w:r>
      <w:r w:rsidRPr="00985639">
        <w:tab/>
        <w:t>a contract of insurance to which Part</w:t>
      </w:r>
      <w:r w:rsidR="002F7A3C" w:rsidRPr="00985639">
        <w:t> </w:t>
      </w:r>
      <w:r w:rsidRPr="00985639">
        <w:t xml:space="preserve">IVA of the </w:t>
      </w:r>
      <w:r w:rsidRPr="00985639">
        <w:rPr>
          <w:i/>
        </w:rPr>
        <w:t xml:space="preserve">Civil Aviation (Carriers’ Liability) Act 1959 </w:t>
      </w:r>
      <w:r w:rsidRPr="00985639">
        <w:t>applies.</w:t>
      </w:r>
    </w:p>
    <w:p w:rsidR="008172A2" w:rsidRPr="00985639" w:rsidRDefault="008172A2" w:rsidP="002769CD">
      <w:pPr>
        <w:pStyle w:val="subsection"/>
      </w:pPr>
      <w:r w:rsidRPr="00985639">
        <w:tab/>
      </w:r>
      <w:r w:rsidRPr="00985639">
        <w:rPr>
          <w:noProof/>
        </w:rPr>
        <w:t>24</w:t>
      </w:r>
      <w:r w:rsidRPr="00985639">
        <w:tab/>
        <w:t>Any contract of insurance to the extent to which it provides cover for nuclear energy risks.</w:t>
      </w:r>
    </w:p>
    <w:p w:rsidR="008172A2" w:rsidRPr="00985639" w:rsidRDefault="008172A2" w:rsidP="002769CD">
      <w:pPr>
        <w:pStyle w:val="subsection"/>
      </w:pPr>
      <w:r w:rsidRPr="00985639">
        <w:lastRenderedPageBreak/>
        <w:tab/>
      </w:r>
      <w:r w:rsidRPr="00985639">
        <w:rPr>
          <w:noProof/>
        </w:rPr>
        <w:t>25</w:t>
      </w:r>
      <w:r w:rsidRPr="00985639">
        <w:tab/>
        <w:t>A contract of insurance, commonly known as salary continuance insurance, that provides the beneficiary with an income while he or she remains unable to work in his or her usual occupation.</w:t>
      </w:r>
    </w:p>
    <w:p w:rsidR="008172A2" w:rsidRPr="00985639" w:rsidRDefault="008172A2" w:rsidP="002769CD">
      <w:pPr>
        <w:pStyle w:val="subsection"/>
      </w:pPr>
      <w:r w:rsidRPr="00985639">
        <w:tab/>
      </w:r>
      <w:r w:rsidRPr="00985639">
        <w:rPr>
          <w:noProof/>
        </w:rPr>
        <w:t>26</w:t>
      </w:r>
      <w:r w:rsidRPr="00985639">
        <w:tab/>
        <w:t>A contract of insurance (whether or not the cover is limited or restricted) for loss of, damage to or liability arising in connection with any of the following:</w:t>
      </w:r>
    </w:p>
    <w:p w:rsidR="008172A2" w:rsidRPr="00985639" w:rsidRDefault="008172A2" w:rsidP="002769CD">
      <w:pPr>
        <w:pStyle w:val="paragraph"/>
      </w:pPr>
      <w:r w:rsidRPr="00985639">
        <w:tab/>
        <w:t>(a)</w:t>
      </w:r>
      <w:r w:rsidRPr="00985639">
        <w:tab/>
        <w:t xml:space="preserve">prime movers (other than prime movers, used in mining or construction activities, that would not ordinarily be registered to travel by road); </w:t>
      </w:r>
    </w:p>
    <w:p w:rsidR="008172A2" w:rsidRPr="00985639" w:rsidRDefault="008172A2" w:rsidP="002769CD">
      <w:pPr>
        <w:pStyle w:val="paragraph"/>
      </w:pPr>
      <w:r w:rsidRPr="00985639">
        <w:tab/>
        <w:t>(b)</w:t>
      </w:r>
      <w:r w:rsidRPr="00985639">
        <w:tab/>
        <w:t xml:space="preserve">trailers (other than trailers, used in mining or construction activities, that would not ordinarily be registered to travel by road); </w:t>
      </w:r>
    </w:p>
    <w:p w:rsidR="008172A2" w:rsidRPr="00985639" w:rsidRDefault="008172A2" w:rsidP="002769CD">
      <w:pPr>
        <w:pStyle w:val="paragraph"/>
      </w:pPr>
      <w:r w:rsidRPr="00985639">
        <w:tab/>
        <w:t>(c)</w:t>
      </w:r>
      <w:r w:rsidRPr="00985639">
        <w:tab/>
        <w:t>rail and tram rolling stock.</w:t>
      </w:r>
    </w:p>
    <w:p w:rsidR="008172A2" w:rsidRPr="00985639" w:rsidRDefault="008172A2" w:rsidP="002769CD">
      <w:pPr>
        <w:pStyle w:val="subsection"/>
      </w:pPr>
      <w:r w:rsidRPr="00985639">
        <w:tab/>
      </w:r>
      <w:r w:rsidRPr="00985639">
        <w:rPr>
          <w:noProof/>
        </w:rPr>
        <w:t>27</w:t>
      </w:r>
      <w:r w:rsidRPr="00985639">
        <w:tab/>
        <w:t>A financial product, to which paragraph</w:t>
      </w:r>
      <w:r w:rsidR="00B309D3" w:rsidRPr="00985639">
        <w:t> </w:t>
      </w:r>
      <w:r w:rsidRPr="00985639">
        <w:t xml:space="preserve">763A(1)(b) of the </w:t>
      </w:r>
      <w:r w:rsidRPr="00985639">
        <w:rPr>
          <w:i/>
        </w:rPr>
        <w:t>Corporations Act 2001</w:t>
      </w:r>
      <w:r w:rsidRPr="00985639">
        <w:t xml:space="preserve"> applies, commonly known as any of the following:</w:t>
      </w:r>
    </w:p>
    <w:p w:rsidR="008172A2" w:rsidRPr="00985639" w:rsidRDefault="008172A2" w:rsidP="002769CD">
      <w:pPr>
        <w:pStyle w:val="paragraph"/>
      </w:pPr>
      <w:r w:rsidRPr="00985639">
        <w:tab/>
        <w:t>(a)</w:t>
      </w:r>
      <w:r w:rsidRPr="00985639">
        <w:tab/>
        <w:t>credit wrap product;</w:t>
      </w:r>
    </w:p>
    <w:p w:rsidR="008172A2" w:rsidRPr="00985639" w:rsidRDefault="008172A2" w:rsidP="002769CD">
      <w:pPr>
        <w:pStyle w:val="paragraph"/>
      </w:pPr>
      <w:r w:rsidRPr="00985639">
        <w:tab/>
        <w:t>(b)</w:t>
      </w:r>
      <w:r w:rsidRPr="00985639">
        <w:tab/>
        <w:t>residual value bond;</w:t>
      </w:r>
    </w:p>
    <w:p w:rsidR="008172A2" w:rsidRPr="00985639" w:rsidRDefault="008172A2" w:rsidP="002769CD">
      <w:pPr>
        <w:pStyle w:val="paragraph"/>
      </w:pPr>
      <w:r w:rsidRPr="00985639">
        <w:tab/>
        <w:t>(c)</w:t>
      </w:r>
      <w:r w:rsidRPr="00985639">
        <w:tab/>
        <w:t>shortfall bond;</w:t>
      </w:r>
    </w:p>
    <w:p w:rsidR="008172A2" w:rsidRPr="00985639" w:rsidRDefault="008172A2" w:rsidP="002769CD">
      <w:pPr>
        <w:pStyle w:val="paragraph"/>
      </w:pPr>
      <w:r w:rsidRPr="00985639">
        <w:tab/>
        <w:t>(d)</w:t>
      </w:r>
      <w:r w:rsidRPr="00985639">
        <w:tab/>
        <w:t>rental bond;</w:t>
      </w:r>
    </w:p>
    <w:p w:rsidR="008172A2" w:rsidRPr="00985639" w:rsidRDefault="008172A2" w:rsidP="002769CD">
      <w:pPr>
        <w:pStyle w:val="paragraph"/>
      </w:pPr>
      <w:r w:rsidRPr="00985639">
        <w:tab/>
        <w:t>(e)</w:t>
      </w:r>
      <w:r w:rsidRPr="00985639">
        <w:tab/>
        <w:t>payment bond;</w:t>
      </w:r>
    </w:p>
    <w:p w:rsidR="008172A2" w:rsidRPr="00985639" w:rsidRDefault="008172A2" w:rsidP="002769CD">
      <w:pPr>
        <w:pStyle w:val="paragraph"/>
      </w:pPr>
      <w:r w:rsidRPr="00985639">
        <w:tab/>
        <w:t>(f)</w:t>
      </w:r>
      <w:r w:rsidRPr="00985639">
        <w:tab/>
        <w:t>credit default derivative;</w:t>
      </w:r>
    </w:p>
    <w:p w:rsidR="008172A2" w:rsidRPr="00985639" w:rsidRDefault="008172A2" w:rsidP="002769CD">
      <w:pPr>
        <w:pStyle w:val="paragraph"/>
      </w:pPr>
      <w:r w:rsidRPr="00985639">
        <w:tab/>
        <w:t>(g)</w:t>
      </w:r>
      <w:r w:rsidRPr="00985639">
        <w:tab/>
        <w:t>credit enhancement derivative;</w:t>
      </w:r>
    </w:p>
    <w:p w:rsidR="008172A2" w:rsidRPr="00985639" w:rsidRDefault="008172A2" w:rsidP="002769CD">
      <w:pPr>
        <w:pStyle w:val="paragraph"/>
      </w:pPr>
      <w:r w:rsidRPr="00985639">
        <w:tab/>
        <w:t>(h)</w:t>
      </w:r>
      <w:r w:rsidRPr="00985639">
        <w:tab/>
        <w:t>performance guarantee.</w:t>
      </w:r>
    </w:p>
    <w:p w:rsidR="008172A2" w:rsidRPr="00985639" w:rsidRDefault="008172A2" w:rsidP="002769CD">
      <w:pPr>
        <w:pStyle w:val="subsection"/>
      </w:pPr>
      <w:r w:rsidRPr="00985639">
        <w:tab/>
      </w:r>
      <w:r w:rsidRPr="00985639">
        <w:rPr>
          <w:noProof/>
        </w:rPr>
        <w:t>28</w:t>
      </w:r>
      <w:r w:rsidRPr="00985639">
        <w:tab/>
        <w:t>A contract of insurance that provides cover for liability of a person in his or her capacity as a director or officer of a corporation, including any</w:t>
      </w:r>
      <w:r w:rsidRPr="00985639">
        <w:rPr>
          <w:snapToGrid w:val="0"/>
        </w:rPr>
        <w:t xml:space="preserve"> related contract of insurance which provides cover for a corporation in respect of its liability to indemnify a person in his or her capacity as a director or officer of that corporation</w:t>
      </w:r>
      <w:r w:rsidRPr="00985639">
        <w:t>.</w:t>
      </w:r>
    </w:p>
    <w:p w:rsidR="008172A2" w:rsidRPr="00985639" w:rsidRDefault="008172A2" w:rsidP="002769CD">
      <w:pPr>
        <w:pStyle w:val="subsection"/>
      </w:pPr>
      <w:r w:rsidRPr="00985639">
        <w:tab/>
      </w:r>
      <w:r w:rsidRPr="00985639">
        <w:rPr>
          <w:noProof/>
        </w:rPr>
        <w:t>29</w:t>
      </w:r>
      <w:r w:rsidRPr="00985639">
        <w:tab/>
        <w:t>A contract of insurance that provides cover for liability arising from employment practices.</w:t>
      </w:r>
    </w:p>
    <w:p w:rsidR="008172A2" w:rsidRPr="00985639" w:rsidRDefault="008172A2" w:rsidP="002769CD">
      <w:pPr>
        <w:pStyle w:val="subsection"/>
      </w:pPr>
      <w:r w:rsidRPr="00985639">
        <w:tab/>
      </w:r>
      <w:r w:rsidRPr="00985639">
        <w:rPr>
          <w:noProof/>
        </w:rPr>
        <w:t>30</w:t>
      </w:r>
      <w:r w:rsidRPr="00985639">
        <w:tab/>
        <w:t>A contract of insurance that indemnifies a trustee or a trust fund in relation to a loss or liability incurred by the trustee in the course of carrying out the trustee’s functions in relation to the trust.</w:t>
      </w:r>
    </w:p>
    <w:p w:rsidR="008172A2" w:rsidRPr="00985639" w:rsidRDefault="008172A2" w:rsidP="002769CD">
      <w:pPr>
        <w:pStyle w:val="subsection"/>
      </w:pPr>
      <w:r w:rsidRPr="00985639">
        <w:t xml:space="preserve"> </w:t>
      </w:r>
      <w:r w:rsidRPr="00985639">
        <w:tab/>
      </w:r>
      <w:r w:rsidRPr="00985639">
        <w:rPr>
          <w:noProof/>
        </w:rPr>
        <w:t>31</w:t>
      </w:r>
      <w:r w:rsidRPr="00985639">
        <w:tab/>
        <w:t>A contract for bankers’ blanket bond insurance.</w:t>
      </w:r>
    </w:p>
    <w:p w:rsidR="008172A2" w:rsidRPr="00985639" w:rsidRDefault="008172A2" w:rsidP="002769CD">
      <w:pPr>
        <w:pStyle w:val="subsection"/>
      </w:pPr>
      <w:r w:rsidRPr="00985639">
        <w:tab/>
      </w:r>
      <w:r w:rsidRPr="00985639">
        <w:rPr>
          <w:noProof/>
        </w:rPr>
        <w:t>32</w:t>
      </w:r>
      <w:r w:rsidRPr="00985639">
        <w:tab/>
        <w:t>A contract of insurance to the extent that it provides cover for loss arising from computer crime.</w:t>
      </w:r>
    </w:p>
    <w:p w:rsidR="008172A2" w:rsidRPr="00985639" w:rsidRDefault="008172A2" w:rsidP="002769CD">
      <w:pPr>
        <w:pStyle w:val="subsection"/>
      </w:pPr>
      <w:r w:rsidRPr="00985639">
        <w:tab/>
      </w:r>
      <w:r w:rsidRPr="00985639">
        <w:rPr>
          <w:noProof/>
        </w:rPr>
        <w:t>33</w:t>
      </w:r>
      <w:r w:rsidRPr="00985639">
        <w:tab/>
        <w:t>A contract of insurance that provides cover only for loss arising from fraud or dishonesty.</w:t>
      </w:r>
    </w:p>
    <w:p w:rsidR="008172A2" w:rsidRPr="00985639" w:rsidRDefault="008172A2" w:rsidP="002769CD">
      <w:pPr>
        <w:pStyle w:val="subsection"/>
      </w:pPr>
      <w:r w:rsidRPr="00985639">
        <w:tab/>
      </w:r>
      <w:r w:rsidRPr="00985639">
        <w:rPr>
          <w:noProof/>
        </w:rPr>
        <w:t>34</w:t>
      </w:r>
      <w:r w:rsidRPr="00985639">
        <w:tab/>
        <w:t>A contract of insurance that provides cover for blood stock.</w:t>
      </w:r>
    </w:p>
    <w:p w:rsidR="008172A2" w:rsidRPr="00985639" w:rsidRDefault="008172A2" w:rsidP="002769CD">
      <w:pPr>
        <w:pStyle w:val="subsection"/>
      </w:pPr>
      <w:r w:rsidRPr="00985639">
        <w:tab/>
      </w:r>
      <w:r w:rsidRPr="00985639">
        <w:rPr>
          <w:noProof/>
        </w:rPr>
        <w:t>35</w:t>
      </w:r>
      <w:r w:rsidRPr="00985639">
        <w:tab/>
        <w:t>A contract of insurance that provides cover only for loss arising from statutory liability.</w:t>
      </w:r>
    </w:p>
    <w:p w:rsidR="008172A2" w:rsidRPr="00985639" w:rsidRDefault="008172A2" w:rsidP="002769CD">
      <w:pPr>
        <w:pStyle w:val="subsection"/>
      </w:pPr>
      <w:r w:rsidRPr="00985639">
        <w:lastRenderedPageBreak/>
        <w:tab/>
      </w:r>
      <w:r w:rsidRPr="00985639">
        <w:rPr>
          <w:noProof/>
        </w:rPr>
        <w:t>36</w:t>
      </w:r>
      <w:r w:rsidRPr="00985639">
        <w:tab/>
        <w:t>A contract of insurance, commonly known as group journey cover, that is taken out by an employer for a work</w:t>
      </w:r>
      <w:r w:rsidR="00B050CC">
        <w:noBreakHyphen/>
      </w:r>
      <w:r w:rsidRPr="00985639">
        <w:t>bound employee who is not covered by a workers’ compensation scheme.</w:t>
      </w:r>
    </w:p>
    <w:p w:rsidR="008172A2" w:rsidRPr="00985639" w:rsidRDefault="008172A2" w:rsidP="002769CD">
      <w:pPr>
        <w:pStyle w:val="subsection"/>
      </w:pPr>
      <w:r w:rsidRPr="00985639">
        <w:tab/>
      </w:r>
      <w:r w:rsidRPr="00985639">
        <w:rPr>
          <w:noProof/>
        </w:rPr>
        <w:t>37</w:t>
      </w:r>
      <w:r w:rsidRPr="00985639">
        <w:tab/>
        <w:t>A contract of insurance that does not include a terrorism exclusion within the meaning given by section</w:t>
      </w:r>
      <w:r w:rsidR="00B309D3" w:rsidRPr="00985639">
        <w:t> </w:t>
      </w:r>
      <w:r w:rsidRPr="00985639">
        <w:t>8 of the Act.</w:t>
      </w:r>
    </w:p>
    <w:p w:rsidR="008172A2" w:rsidRPr="00985639" w:rsidRDefault="008172A2" w:rsidP="002769CD">
      <w:pPr>
        <w:pStyle w:val="subsection"/>
      </w:pPr>
      <w:r w:rsidRPr="00985639">
        <w:tab/>
      </w:r>
      <w:r w:rsidRPr="00985639">
        <w:rPr>
          <w:noProof/>
        </w:rPr>
        <w:t>38</w:t>
      </w:r>
      <w:r w:rsidRPr="00985639">
        <w:tab/>
        <w:t>A contract of insurance that provides cover only for loss or liability arising from terrorism.</w:t>
      </w:r>
    </w:p>
    <w:p w:rsidR="008172A2" w:rsidRPr="00985639" w:rsidRDefault="008172A2" w:rsidP="002769CD">
      <w:pPr>
        <w:pStyle w:val="subsection"/>
      </w:pPr>
      <w:r w:rsidRPr="00985639">
        <w:tab/>
      </w:r>
      <w:r w:rsidRPr="00985639">
        <w:rPr>
          <w:noProof/>
        </w:rPr>
        <w:t>39</w:t>
      </w:r>
      <w:r w:rsidRPr="00985639">
        <w:tab/>
        <w:t>A contract of insurance that:</w:t>
      </w:r>
    </w:p>
    <w:p w:rsidR="008172A2" w:rsidRPr="00985639" w:rsidRDefault="008172A2" w:rsidP="002769CD">
      <w:pPr>
        <w:pStyle w:val="paragraph"/>
      </w:pPr>
      <w:r w:rsidRPr="00985639">
        <w:tab/>
        <w:t>(a)</w:t>
      </w:r>
      <w:r w:rsidRPr="00985639">
        <w:tab/>
        <w:t>would otherwise be an eligible insurance contract; and</w:t>
      </w:r>
    </w:p>
    <w:p w:rsidR="008172A2" w:rsidRPr="00985639" w:rsidRDefault="008172A2" w:rsidP="002769CD">
      <w:pPr>
        <w:pStyle w:val="paragraph"/>
      </w:pPr>
      <w:r w:rsidRPr="00985639">
        <w:tab/>
        <w:t>(b)</w:t>
      </w:r>
      <w:r w:rsidRPr="00985639">
        <w:tab/>
        <w:t>is in effect on 1</w:t>
      </w:r>
      <w:r w:rsidR="00B309D3" w:rsidRPr="00985639">
        <w:t> </w:t>
      </w:r>
      <w:r w:rsidRPr="00985639">
        <w:t>July 2003 or comes into effect after 30</w:t>
      </w:r>
      <w:r w:rsidR="00B309D3" w:rsidRPr="00985639">
        <w:t> </w:t>
      </w:r>
      <w:r w:rsidRPr="00985639">
        <w:t>June 2003 and before 1</w:t>
      </w:r>
      <w:r w:rsidR="00B309D3" w:rsidRPr="00985639">
        <w:t> </w:t>
      </w:r>
      <w:r w:rsidRPr="00985639">
        <w:t xml:space="preserve">October 2003; and </w:t>
      </w:r>
    </w:p>
    <w:p w:rsidR="008172A2" w:rsidRPr="00985639" w:rsidRDefault="008172A2" w:rsidP="002769CD">
      <w:pPr>
        <w:pStyle w:val="paragraph"/>
      </w:pPr>
      <w:r w:rsidRPr="00985639">
        <w:tab/>
        <w:t>(c)</w:t>
      </w:r>
      <w:r w:rsidRPr="00985639">
        <w:tab/>
        <w:t>has a period of insurance of longer than 12 months; and</w:t>
      </w:r>
    </w:p>
    <w:p w:rsidR="008172A2" w:rsidRPr="00985639" w:rsidRDefault="008172A2" w:rsidP="002769CD">
      <w:pPr>
        <w:pStyle w:val="paragraph"/>
      </w:pPr>
      <w:r w:rsidRPr="00985639">
        <w:tab/>
        <w:t>(d)</w:t>
      </w:r>
      <w:r w:rsidRPr="00985639">
        <w:tab/>
        <w:t>is not a project</w:t>
      </w:r>
      <w:r w:rsidR="00B050CC">
        <w:noBreakHyphen/>
      </w:r>
      <w:r w:rsidRPr="00985639">
        <w:t>specific contract that has a policy period for the duration of the project.</w:t>
      </w:r>
    </w:p>
    <w:p w:rsidR="008172A2" w:rsidRPr="00985639" w:rsidRDefault="008172A2" w:rsidP="002769CD">
      <w:pPr>
        <w:pStyle w:val="subsection"/>
      </w:pPr>
      <w:r w:rsidRPr="00985639">
        <w:tab/>
      </w:r>
      <w:r w:rsidRPr="00985639">
        <w:rPr>
          <w:noProof/>
        </w:rPr>
        <w:t>40</w:t>
      </w:r>
      <w:r w:rsidRPr="00985639">
        <w:tab/>
        <w:t>A contract of insurance commonly known as:</w:t>
      </w:r>
    </w:p>
    <w:p w:rsidR="008172A2" w:rsidRPr="00985639" w:rsidRDefault="008172A2" w:rsidP="002769CD">
      <w:pPr>
        <w:pStyle w:val="paragraph"/>
      </w:pPr>
      <w:r w:rsidRPr="00985639">
        <w:tab/>
        <w:t>(a)</w:t>
      </w:r>
      <w:r w:rsidRPr="00985639">
        <w:tab/>
        <w:t>home owners’ warranty insurance; or</w:t>
      </w:r>
    </w:p>
    <w:p w:rsidR="008172A2" w:rsidRPr="00985639" w:rsidRDefault="008172A2" w:rsidP="002769CD">
      <w:pPr>
        <w:pStyle w:val="paragraph"/>
      </w:pPr>
      <w:r w:rsidRPr="00985639">
        <w:tab/>
        <w:t>(b)</w:t>
      </w:r>
      <w:r w:rsidRPr="00985639">
        <w:tab/>
        <w:t>builders’ warranty insurance.</w:t>
      </w:r>
    </w:p>
    <w:p w:rsidR="00840421" w:rsidRPr="00985639" w:rsidRDefault="00840421" w:rsidP="00103F73">
      <w:pPr>
        <w:sectPr w:rsidR="00840421" w:rsidRPr="00985639" w:rsidSect="00C94B92">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20"/>
          <w:docGrid w:linePitch="299"/>
        </w:sectPr>
      </w:pPr>
      <w:bookmarkStart w:id="20" w:name="OPCSB_NonAmendNoClausesB5"/>
      <w:bookmarkStart w:id="21" w:name="OPCSB_NonAmendClausesB5"/>
    </w:p>
    <w:p w:rsidR="002769CD" w:rsidRPr="00985639" w:rsidRDefault="002769CD" w:rsidP="002F7A3C">
      <w:pPr>
        <w:pStyle w:val="ENotesHeading1"/>
        <w:pageBreakBefore/>
        <w:outlineLvl w:val="9"/>
      </w:pPr>
      <w:bookmarkStart w:id="22" w:name="_Toc155178818"/>
      <w:bookmarkEnd w:id="20"/>
      <w:bookmarkEnd w:id="21"/>
      <w:r w:rsidRPr="00985639">
        <w:lastRenderedPageBreak/>
        <w:t>Endnotes</w:t>
      </w:r>
      <w:bookmarkEnd w:id="22"/>
    </w:p>
    <w:p w:rsidR="003273BC" w:rsidRPr="007A36FC" w:rsidRDefault="003273BC" w:rsidP="003273BC">
      <w:pPr>
        <w:pStyle w:val="ENotesHeading2"/>
        <w:spacing w:line="240" w:lineRule="auto"/>
        <w:outlineLvl w:val="9"/>
      </w:pPr>
      <w:bookmarkStart w:id="23" w:name="_Toc155178819"/>
      <w:r w:rsidRPr="007A36FC">
        <w:t>Endnote 1—About the endnotes</w:t>
      </w:r>
      <w:bookmarkEnd w:id="23"/>
    </w:p>
    <w:p w:rsidR="003273BC" w:rsidRDefault="003273BC" w:rsidP="003273BC">
      <w:pPr>
        <w:spacing w:after="120"/>
      </w:pPr>
      <w:r w:rsidRPr="00BC57F4">
        <w:t xml:space="preserve">The endnotes provide </w:t>
      </w:r>
      <w:r>
        <w:t>information about this compilation and the compiled law.</w:t>
      </w:r>
    </w:p>
    <w:p w:rsidR="003273BC" w:rsidRPr="00BC57F4" w:rsidRDefault="003273BC" w:rsidP="003273BC">
      <w:pPr>
        <w:spacing w:after="120"/>
      </w:pPr>
      <w:r w:rsidRPr="00BC57F4">
        <w:t>The followi</w:t>
      </w:r>
      <w:r>
        <w:t>ng endnotes are included in every</w:t>
      </w:r>
      <w:r w:rsidRPr="00BC57F4">
        <w:t xml:space="preserve"> compilation:</w:t>
      </w:r>
    </w:p>
    <w:p w:rsidR="003273BC" w:rsidRPr="00BC57F4" w:rsidRDefault="003273BC" w:rsidP="003273BC">
      <w:r w:rsidRPr="00BC57F4">
        <w:t>Endnote 1—About the endnotes</w:t>
      </w:r>
    </w:p>
    <w:p w:rsidR="003273BC" w:rsidRPr="00BC57F4" w:rsidRDefault="003273BC" w:rsidP="003273BC">
      <w:r w:rsidRPr="00BC57F4">
        <w:t>Endnote 2—Abbreviation key</w:t>
      </w:r>
    </w:p>
    <w:p w:rsidR="003273BC" w:rsidRPr="00BC57F4" w:rsidRDefault="003273BC" w:rsidP="003273BC">
      <w:r w:rsidRPr="00BC57F4">
        <w:t>Endnote 3—Legislation history</w:t>
      </w:r>
    </w:p>
    <w:p w:rsidR="003273BC" w:rsidRDefault="003273BC" w:rsidP="003273BC">
      <w:pPr>
        <w:spacing w:after="120"/>
      </w:pPr>
      <w:r w:rsidRPr="00BC57F4">
        <w:t>Endnote 4—Amendment history</w:t>
      </w:r>
    </w:p>
    <w:p w:rsidR="003273BC" w:rsidRPr="00BC57F4" w:rsidRDefault="003273BC" w:rsidP="003273BC">
      <w:r w:rsidRPr="00BC57F4">
        <w:rPr>
          <w:b/>
        </w:rPr>
        <w:t>Abbreviation key—</w:t>
      </w:r>
      <w:r>
        <w:rPr>
          <w:b/>
        </w:rPr>
        <w:t>E</w:t>
      </w:r>
      <w:r w:rsidRPr="00BC57F4">
        <w:rPr>
          <w:b/>
        </w:rPr>
        <w:t>ndnote 2</w:t>
      </w:r>
    </w:p>
    <w:p w:rsidR="003273BC" w:rsidRPr="00BC57F4" w:rsidRDefault="003273BC" w:rsidP="003273BC">
      <w:pPr>
        <w:spacing w:after="120"/>
      </w:pPr>
      <w:r w:rsidRPr="00BC57F4">
        <w:t xml:space="preserve">The abbreviation key sets out abbreviations </w:t>
      </w:r>
      <w:r>
        <w:t xml:space="preserve">that may be </w:t>
      </w:r>
      <w:r w:rsidRPr="00BC57F4">
        <w:t>used in the endnotes.</w:t>
      </w:r>
    </w:p>
    <w:p w:rsidR="003273BC" w:rsidRPr="00BC57F4" w:rsidRDefault="003273BC" w:rsidP="003273BC">
      <w:pPr>
        <w:rPr>
          <w:b/>
        </w:rPr>
      </w:pPr>
      <w:r w:rsidRPr="00BC57F4">
        <w:rPr>
          <w:b/>
        </w:rPr>
        <w:t>Legislation history and amendment history—</w:t>
      </w:r>
      <w:r>
        <w:rPr>
          <w:b/>
        </w:rPr>
        <w:t>E</w:t>
      </w:r>
      <w:r w:rsidRPr="00BC57F4">
        <w:rPr>
          <w:b/>
        </w:rPr>
        <w:t>ndnotes 3 and 4</w:t>
      </w:r>
    </w:p>
    <w:p w:rsidR="003273BC" w:rsidRPr="00BC57F4" w:rsidRDefault="003273BC" w:rsidP="003273BC">
      <w:pPr>
        <w:spacing w:after="120"/>
      </w:pPr>
      <w:r w:rsidRPr="00BC57F4">
        <w:t>Amending laws are annotated in the legislation history and amendment history.</w:t>
      </w:r>
    </w:p>
    <w:p w:rsidR="003273BC" w:rsidRPr="00BC57F4" w:rsidRDefault="003273BC" w:rsidP="003273BC">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3273BC" w:rsidRDefault="003273BC" w:rsidP="003273BC">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3273BC" w:rsidRPr="00FB4AD4" w:rsidRDefault="003273BC" w:rsidP="003273BC">
      <w:pPr>
        <w:rPr>
          <w:b/>
        </w:rPr>
      </w:pPr>
      <w:r w:rsidRPr="00FB4AD4">
        <w:rPr>
          <w:b/>
        </w:rPr>
        <w:t>Editorial changes</w:t>
      </w:r>
    </w:p>
    <w:p w:rsidR="003273BC" w:rsidRDefault="003273BC" w:rsidP="003273BC">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3273BC" w:rsidRDefault="003273BC" w:rsidP="003273BC">
      <w:pPr>
        <w:spacing w:after="120"/>
      </w:pPr>
      <w:r>
        <w:t>If the compilation includes editorial changes, the endnotes include a brief outline of the changes in general terms. Full details of any changes can be obtained from the Office of Parliamentary Counsel.</w:t>
      </w:r>
    </w:p>
    <w:p w:rsidR="003273BC" w:rsidRPr="00BC57F4" w:rsidRDefault="003273BC" w:rsidP="003273BC">
      <w:pPr>
        <w:keepNext/>
      </w:pPr>
      <w:r>
        <w:rPr>
          <w:b/>
        </w:rPr>
        <w:t>Misdescribed amendments</w:t>
      </w:r>
    </w:p>
    <w:p w:rsidR="003273BC" w:rsidRDefault="003273BC" w:rsidP="003273BC">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rsidR="003273BC" w:rsidRDefault="003273BC" w:rsidP="003273BC">
      <w:pPr>
        <w:spacing w:before="120" w:after="240"/>
      </w:pPr>
      <w:r>
        <w:t>If a misdescribed amendment cannot be given effect as intended, the amendment is not incorporated and “(md not incorp)” is added to the amendment history</w:t>
      </w:r>
      <w:r w:rsidRPr="00E466D8">
        <w:t>.</w:t>
      </w:r>
    </w:p>
    <w:p w:rsidR="002E4325" w:rsidRPr="00985639" w:rsidRDefault="002E4325" w:rsidP="003C3015"/>
    <w:p w:rsidR="0088650B" w:rsidRPr="00985639" w:rsidRDefault="0088650B" w:rsidP="00EB60A0">
      <w:pPr>
        <w:pStyle w:val="ENotesHeading2"/>
        <w:pageBreakBefore/>
        <w:outlineLvl w:val="9"/>
      </w:pPr>
      <w:bookmarkStart w:id="24" w:name="_Toc155178820"/>
      <w:r w:rsidRPr="00985639">
        <w:lastRenderedPageBreak/>
        <w:t>Endnote 2—Abbreviation key</w:t>
      </w:r>
      <w:bookmarkEnd w:id="24"/>
    </w:p>
    <w:p w:rsidR="0088650B" w:rsidRPr="00985639" w:rsidRDefault="0088650B" w:rsidP="00EB60A0">
      <w:pPr>
        <w:pStyle w:val="Tabletext"/>
      </w:pPr>
    </w:p>
    <w:tbl>
      <w:tblPr>
        <w:tblW w:w="5000" w:type="pct"/>
        <w:tblLook w:val="0000" w:firstRow="0" w:lastRow="0" w:firstColumn="0" w:lastColumn="0" w:noHBand="0" w:noVBand="0"/>
      </w:tblPr>
      <w:tblGrid>
        <w:gridCol w:w="4570"/>
        <w:gridCol w:w="3959"/>
      </w:tblGrid>
      <w:tr w:rsidR="0088650B" w:rsidRPr="00985639" w:rsidTr="00840421">
        <w:tc>
          <w:tcPr>
            <w:tcW w:w="2679" w:type="pct"/>
            <w:shd w:val="clear" w:color="auto" w:fill="auto"/>
          </w:tcPr>
          <w:p w:rsidR="0088650B" w:rsidRPr="00985639" w:rsidRDefault="0088650B" w:rsidP="00EB60A0">
            <w:pPr>
              <w:spacing w:before="60"/>
              <w:ind w:left="34"/>
              <w:rPr>
                <w:sz w:val="20"/>
              </w:rPr>
            </w:pPr>
            <w:r w:rsidRPr="00985639">
              <w:rPr>
                <w:sz w:val="20"/>
              </w:rPr>
              <w:t>ad = added or inserted</w:t>
            </w:r>
          </w:p>
        </w:tc>
        <w:tc>
          <w:tcPr>
            <w:tcW w:w="2321" w:type="pct"/>
            <w:shd w:val="clear" w:color="auto" w:fill="auto"/>
          </w:tcPr>
          <w:p w:rsidR="0088650B" w:rsidRPr="00985639" w:rsidRDefault="0088650B" w:rsidP="00EB60A0">
            <w:pPr>
              <w:spacing w:before="60"/>
              <w:ind w:left="34"/>
              <w:rPr>
                <w:sz w:val="20"/>
              </w:rPr>
            </w:pPr>
            <w:r w:rsidRPr="00985639">
              <w:rPr>
                <w:sz w:val="20"/>
              </w:rPr>
              <w:t>o = order(s)</w:t>
            </w:r>
          </w:p>
        </w:tc>
      </w:tr>
      <w:tr w:rsidR="0088650B" w:rsidRPr="00985639" w:rsidTr="00840421">
        <w:tc>
          <w:tcPr>
            <w:tcW w:w="2679" w:type="pct"/>
            <w:shd w:val="clear" w:color="auto" w:fill="auto"/>
          </w:tcPr>
          <w:p w:rsidR="0088650B" w:rsidRPr="00985639" w:rsidRDefault="0088650B" w:rsidP="00EB60A0">
            <w:pPr>
              <w:spacing w:before="60"/>
              <w:ind w:left="34"/>
              <w:rPr>
                <w:sz w:val="20"/>
              </w:rPr>
            </w:pPr>
            <w:r w:rsidRPr="00985639">
              <w:rPr>
                <w:sz w:val="20"/>
              </w:rPr>
              <w:t>am = amended</w:t>
            </w:r>
          </w:p>
        </w:tc>
        <w:tc>
          <w:tcPr>
            <w:tcW w:w="2321" w:type="pct"/>
            <w:shd w:val="clear" w:color="auto" w:fill="auto"/>
          </w:tcPr>
          <w:p w:rsidR="0088650B" w:rsidRPr="00985639" w:rsidRDefault="0088650B" w:rsidP="00EB60A0">
            <w:pPr>
              <w:spacing w:before="60"/>
              <w:ind w:left="34"/>
              <w:rPr>
                <w:sz w:val="20"/>
              </w:rPr>
            </w:pPr>
            <w:r w:rsidRPr="00985639">
              <w:rPr>
                <w:sz w:val="20"/>
              </w:rPr>
              <w:t>Ord = Ordinance</w:t>
            </w:r>
          </w:p>
        </w:tc>
      </w:tr>
      <w:tr w:rsidR="0088650B" w:rsidRPr="00985639" w:rsidTr="00840421">
        <w:tc>
          <w:tcPr>
            <w:tcW w:w="2679" w:type="pct"/>
            <w:shd w:val="clear" w:color="auto" w:fill="auto"/>
          </w:tcPr>
          <w:p w:rsidR="0088650B" w:rsidRPr="00985639" w:rsidRDefault="0088650B" w:rsidP="00EB60A0">
            <w:pPr>
              <w:spacing w:before="60"/>
              <w:ind w:left="34"/>
              <w:rPr>
                <w:sz w:val="20"/>
              </w:rPr>
            </w:pPr>
            <w:r w:rsidRPr="00985639">
              <w:rPr>
                <w:sz w:val="20"/>
              </w:rPr>
              <w:t>amdt = amendment</w:t>
            </w:r>
          </w:p>
        </w:tc>
        <w:tc>
          <w:tcPr>
            <w:tcW w:w="2321" w:type="pct"/>
            <w:shd w:val="clear" w:color="auto" w:fill="auto"/>
          </w:tcPr>
          <w:p w:rsidR="0088650B" w:rsidRPr="00985639" w:rsidRDefault="0088650B" w:rsidP="00EB60A0">
            <w:pPr>
              <w:spacing w:before="60"/>
              <w:ind w:left="34"/>
              <w:rPr>
                <w:sz w:val="20"/>
              </w:rPr>
            </w:pPr>
            <w:r w:rsidRPr="00985639">
              <w:rPr>
                <w:sz w:val="20"/>
              </w:rPr>
              <w:t>orig = original</w:t>
            </w:r>
          </w:p>
        </w:tc>
      </w:tr>
      <w:tr w:rsidR="0088650B" w:rsidRPr="00985639" w:rsidTr="00840421">
        <w:tc>
          <w:tcPr>
            <w:tcW w:w="2679" w:type="pct"/>
            <w:shd w:val="clear" w:color="auto" w:fill="auto"/>
          </w:tcPr>
          <w:p w:rsidR="0088650B" w:rsidRPr="00985639" w:rsidRDefault="0088650B" w:rsidP="00EB60A0">
            <w:pPr>
              <w:spacing w:before="60"/>
              <w:ind w:left="34"/>
              <w:rPr>
                <w:sz w:val="20"/>
              </w:rPr>
            </w:pPr>
            <w:r w:rsidRPr="00985639">
              <w:rPr>
                <w:sz w:val="20"/>
              </w:rPr>
              <w:t>c = clause(s)</w:t>
            </w:r>
          </w:p>
        </w:tc>
        <w:tc>
          <w:tcPr>
            <w:tcW w:w="2321" w:type="pct"/>
            <w:shd w:val="clear" w:color="auto" w:fill="auto"/>
          </w:tcPr>
          <w:p w:rsidR="0088650B" w:rsidRPr="00985639" w:rsidRDefault="0088650B" w:rsidP="00EB60A0">
            <w:pPr>
              <w:spacing w:before="60"/>
              <w:ind w:left="34"/>
              <w:rPr>
                <w:sz w:val="20"/>
              </w:rPr>
            </w:pPr>
            <w:r w:rsidRPr="00985639">
              <w:rPr>
                <w:sz w:val="20"/>
              </w:rPr>
              <w:t>par = paragraph(s)/subparagraph(s)</w:t>
            </w:r>
          </w:p>
        </w:tc>
      </w:tr>
      <w:tr w:rsidR="0088650B" w:rsidRPr="00985639" w:rsidTr="00840421">
        <w:tc>
          <w:tcPr>
            <w:tcW w:w="2679" w:type="pct"/>
            <w:shd w:val="clear" w:color="auto" w:fill="auto"/>
          </w:tcPr>
          <w:p w:rsidR="0088650B" w:rsidRPr="00985639" w:rsidRDefault="0088650B" w:rsidP="00EB60A0">
            <w:pPr>
              <w:spacing w:before="60"/>
              <w:ind w:left="34"/>
              <w:rPr>
                <w:sz w:val="20"/>
              </w:rPr>
            </w:pPr>
            <w:r w:rsidRPr="00985639">
              <w:rPr>
                <w:sz w:val="20"/>
              </w:rPr>
              <w:t>C[x] = Compilation No. x</w:t>
            </w:r>
          </w:p>
        </w:tc>
        <w:tc>
          <w:tcPr>
            <w:tcW w:w="2321" w:type="pct"/>
            <w:shd w:val="clear" w:color="auto" w:fill="auto"/>
          </w:tcPr>
          <w:p w:rsidR="0088650B" w:rsidRPr="00985639" w:rsidRDefault="00B273EC" w:rsidP="00B273EC">
            <w:pPr>
              <w:ind w:left="34" w:firstLine="249"/>
              <w:rPr>
                <w:sz w:val="20"/>
              </w:rPr>
            </w:pPr>
            <w:r w:rsidRPr="00985639">
              <w:rPr>
                <w:sz w:val="20"/>
              </w:rPr>
              <w:t>/</w:t>
            </w:r>
            <w:r w:rsidR="0088650B" w:rsidRPr="00985639">
              <w:rPr>
                <w:sz w:val="20"/>
              </w:rPr>
              <w:t>sub</w:t>
            </w:r>
            <w:r w:rsidR="00B050CC">
              <w:rPr>
                <w:sz w:val="20"/>
              </w:rPr>
              <w:noBreakHyphen/>
            </w:r>
            <w:r w:rsidR="0088650B" w:rsidRPr="00985639">
              <w:rPr>
                <w:sz w:val="20"/>
              </w:rPr>
              <w:t>subparagraph(s)</w:t>
            </w:r>
          </w:p>
        </w:tc>
      </w:tr>
      <w:tr w:rsidR="0088650B" w:rsidRPr="00985639" w:rsidTr="00840421">
        <w:tc>
          <w:tcPr>
            <w:tcW w:w="2679" w:type="pct"/>
            <w:shd w:val="clear" w:color="auto" w:fill="auto"/>
          </w:tcPr>
          <w:p w:rsidR="0088650B" w:rsidRPr="00985639" w:rsidRDefault="0088650B" w:rsidP="00EB60A0">
            <w:pPr>
              <w:spacing w:before="60"/>
              <w:ind w:left="34"/>
              <w:rPr>
                <w:sz w:val="20"/>
              </w:rPr>
            </w:pPr>
            <w:r w:rsidRPr="00985639">
              <w:rPr>
                <w:sz w:val="20"/>
              </w:rPr>
              <w:t>Ch = Chapter(s)</w:t>
            </w:r>
          </w:p>
        </w:tc>
        <w:tc>
          <w:tcPr>
            <w:tcW w:w="2321" w:type="pct"/>
            <w:shd w:val="clear" w:color="auto" w:fill="auto"/>
          </w:tcPr>
          <w:p w:rsidR="0088650B" w:rsidRPr="00985639" w:rsidRDefault="0088650B" w:rsidP="00EB60A0">
            <w:pPr>
              <w:spacing w:before="60"/>
              <w:ind w:left="34"/>
              <w:rPr>
                <w:sz w:val="20"/>
              </w:rPr>
            </w:pPr>
            <w:r w:rsidRPr="00985639">
              <w:rPr>
                <w:sz w:val="20"/>
              </w:rPr>
              <w:t>pres = present</w:t>
            </w:r>
          </w:p>
        </w:tc>
      </w:tr>
      <w:tr w:rsidR="0088650B" w:rsidRPr="00985639" w:rsidTr="00840421">
        <w:tc>
          <w:tcPr>
            <w:tcW w:w="2679" w:type="pct"/>
            <w:shd w:val="clear" w:color="auto" w:fill="auto"/>
          </w:tcPr>
          <w:p w:rsidR="0088650B" w:rsidRPr="00985639" w:rsidRDefault="0088650B" w:rsidP="00EB60A0">
            <w:pPr>
              <w:spacing w:before="60"/>
              <w:ind w:left="34"/>
              <w:rPr>
                <w:sz w:val="20"/>
              </w:rPr>
            </w:pPr>
            <w:r w:rsidRPr="00985639">
              <w:rPr>
                <w:sz w:val="20"/>
              </w:rPr>
              <w:t>def = definition(s)</w:t>
            </w:r>
          </w:p>
        </w:tc>
        <w:tc>
          <w:tcPr>
            <w:tcW w:w="2321" w:type="pct"/>
            <w:shd w:val="clear" w:color="auto" w:fill="auto"/>
          </w:tcPr>
          <w:p w:rsidR="0088650B" w:rsidRPr="00985639" w:rsidRDefault="0088650B" w:rsidP="00EB60A0">
            <w:pPr>
              <w:spacing w:before="60"/>
              <w:ind w:left="34"/>
              <w:rPr>
                <w:sz w:val="20"/>
              </w:rPr>
            </w:pPr>
            <w:r w:rsidRPr="00985639">
              <w:rPr>
                <w:sz w:val="20"/>
              </w:rPr>
              <w:t>prev = previous</w:t>
            </w:r>
          </w:p>
        </w:tc>
      </w:tr>
      <w:tr w:rsidR="0088650B" w:rsidRPr="00985639" w:rsidTr="00840421">
        <w:tc>
          <w:tcPr>
            <w:tcW w:w="2679" w:type="pct"/>
            <w:shd w:val="clear" w:color="auto" w:fill="auto"/>
          </w:tcPr>
          <w:p w:rsidR="0088650B" w:rsidRPr="00985639" w:rsidRDefault="0088650B" w:rsidP="00EB60A0">
            <w:pPr>
              <w:spacing w:before="60"/>
              <w:ind w:left="34"/>
              <w:rPr>
                <w:sz w:val="20"/>
              </w:rPr>
            </w:pPr>
            <w:r w:rsidRPr="00985639">
              <w:rPr>
                <w:sz w:val="20"/>
              </w:rPr>
              <w:t>Dict = Dictionary</w:t>
            </w:r>
          </w:p>
        </w:tc>
        <w:tc>
          <w:tcPr>
            <w:tcW w:w="2321" w:type="pct"/>
            <w:shd w:val="clear" w:color="auto" w:fill="auto"/>
          </w:tcPr>
          <w:p w:rsidR="0088650B" w:rsidRPr="00985639" w:rsidRDefault="0088650B" w:rsidP="00EB60A0">
            <w:pPr>
              <w:spacing w:before="60"/>
              <w:ind w:left="34"/>
              <w:rPr>
                <w:sz w:val="20"/>
              </w:rPr>
            </w:pPr>
            <w:r w:rsidRPr="00985639">
              <w:rPr>
                <w:sz w:val="20"/>
              </w:rPr>
              <w:t>(prev…) = previously</w:t>
            </w:r>
          </w:p>
        </w:tc>
      </w:tr>
      <w:tr w:rsidR="0088650B" w:rsidRPr="00985639" w:rsidTr="00840421">
        <w:tc>
          <w:tcPr>
            <w:tcW w:w="2679" w:type="pct"/>
            <w:shd w:val="clear" w:color="auto" w:fill="auto"/>
          </w:tcPr>
          <w:p w:rsidR="0088650B" w:rsidRPr="00985639" w:rsidRDefault="0088650B" w:rsidP="00EB60A0">
            <w:pPr>
              <w:spacing w:before="60"/>
              <w:ind w:left="34"/>
              <w:rPr>
                <w:sz w:val="20"/>
              </w:rPr>
            </w:pPr>
            <w:r w:rsidRPr="00985639">
              <w:rPr>
                <w:sz w:val="20"/>
              </w:rPr>
              <w:t>disallowed = disallowed by Parliament</w:t>
            </w:r>
          </w:p>
        </w:tc>
        <w:tc>
          <w:tcPr>
            <w:tcW w:w="2321" w:type="pct"/>
            <w:shd w:val="clear" w:color="auto" w:fill="auto"/>
          </w:tcPr>
          <w:p w:rsidR="0088650B" w:rsidRPr="00985639" w:rsidRDefault="0088650B" w:rsidP="00EB60A0">
            <w:pPr>
              <w:spacing w:before="60"/>
              <w:ind w:left="34"/>
              <w:rPr>
                <w:sz w:val="20"/>
              </w:rPr>
            </w:pPr>
            <w:r w:rsidRPr="00985639">
              <w:rPr>
                <w:sz w:val="20"/>
              </w:rPr>
              <w:t>Pt = Part(s)</w:t>
            </w:r>
          </w:p>
        </w:tc>
      </w:tr>
      <w:tr w:rsidR="0088650B" w:rsidRPr="00985639" w:rsidTr="00840421">
        <w:tc>
          <w:tcPr>
            <w:tcW w:w="2679" w:type="pct"/>
            <w:shd w:val="clear" w:color="auto" w:fill="auto"/>
          </w:tcPr>
          <w:p w:rsidR="0088650B" w:rsidRPr="00985639" w:rsidRDefault="0088650B" w:rsidP="00EB60A0">
            <w:pPr>
              <w:spacing w:before="60"/>
              <w:ind w:left="34"/>
              <w:rPr>
                <w:sz w:val="20"/>
              </w:rPr>
            </w:pPr>
            <w:r w:rsidRPr="00985639">
              <w:rPr>
                <w:sz w:val="20"/>
              </w:rPr>
              <w:t>Div = Division(s)</w:t>
            </w:r>
          </w:p>
        </w:tc>
        <w:tc>
          <w:tcPr>
            <w:tcW w:w="2321" w:type="pct"/>
            <w:shd w:val="clear" w:color="auto" w:fill="auto"/>
          </w:tcPr>
          <w:p w:rsidR="0088650B" w:rsidRPr="00985639" w:rsidRDefault="0088650B" w:rsidP="00EB60A0">
            <w:pPr>
              <w:spacing w:before="60"/>
              <w:ind w:left="34"/>
              <w:rPr>
                <w:sz w:val="20"/>
              </w:rPr>
            </w:pPr>
            <w:r w:rsidRPr="00985639">
              <w:rPr>
                <w:sz w:val="20"/>
              </w:rPr>
              <w:t>r = regulation(s)/rule(s)</w:t>
            </w:r>
          </w:p>
        </w:tc>
      </w:tr>
      <w:tr w:rsidR="0088650B" w:rsidRPr="00985639" w:rsidTr="00840421">
        <w:tc>
          <w:tcPr>
            <w:tcW w:w="2679" w:type="pct"/>
            <w:shd w:val="clear" w:color="auto" w:fill="auto"/>
          </w:tcPr>
          <w:p w:rsidR="0088650B" w:rsidRPr="00985639" w:rsidRDefault="0088650B" w:rsidP="00EB60A0">
            <w:pPr>
              <w:spacing w:before="60"/>
              <w:ind w:left="34"/>
              <w:rPr>
                <w:sz w:val="20"/>
              </w:rPr>
            </w:pPr>
            <w:r w:rsidRPr="00985639">
              <w:rPr>
                <w:sz w:val="20"/>
              </w:rPr>
              <w:t>ed = editorial change</w:t>
            </w:r>
          </w:p>
        </w:tc>
        <w:tc>
          <w:tcPr>
            <w:tcW w:w="2321" w:type="pct"/>
            <w:shd w:val="clear" w:color="auto" w:fill="auto"/>
          </w:tcPr>
          <w:p w:rsidR="0088650B" w:rsidRPr="00985639" w:rsidRDefault="0088650B" w:rsidP="00EB60A0">
            <w:pPr>
              <w:spacing w:before="60"/>
              <w:ind w:left="34"/>
              <w:rPr>
                <w:sz w:val="20"/>
              </w:rPr>
            </w:pPr>
            <w:r w:rsidRPr="00985639">
              <w:rPr>
                <w:sz w:val="20"/>
              </w:rPr>
              <w:t>reloc = relocated</w:t>
            </w:r>
          </w:p>
        </w:tc>
      </w:tr>
      <w:tr w:rsidR="0088650B" w:rsidRPr="00985639" w:rsidTr="00840421">
        <w:tc>
          <w:tcPr>
            <w:tcW w:w="2679" w:type="pct"/>
            <w:shd w:val="clear" w:color="auto" w:fill="auto"/>
          </w:tcPr>
          <w:p w:rsidR="0088650B" w:rsidRPr="00985639" w:rsidRDefault="0088650B" w:rsidP="00EB60A0">
            <w:pPr>
              <w:spacing w:before="60"/>
              <w:ind w:left="34"/>
              <w:rPr>
                <w:sz w:val="20"/>
              </w:rPr>
            </w:pPr>
            <w:r w:rsidRPr="00985639">
              <w:rPr>
                <w:sz w:val="20"/>
              </w:rPr>
              <w:t>exp = expires/expired or ceases/ceased to have</w:t>
            </w:r>
          </w:p>
        </w:tc>
        <w:tc>
          <w:tcPr>
            <w:tcW w:w="2321" w:type="pct"/>
            <w:shd w:val="clear" w:color="auto" w:fill="auto"/>
          </w:tcPr>
          <w:p w:rsidR="0088650B" w:rsidRPr="00985639" w:rsidRDefault="0088650B" w:rsidP="00EB60A0">
            <w:pPr>
              <w:spacing w:before="60"/>
              <w:ind w:left="34"/>
              <w:rPr>
                <w:sz w:val="20"/>
              </w:rPr>
            </w:pPr>
            <w:r w:rsidRPr="00985639">
              <w:rPr>
                <w:sz w:val="20"/>
              </w:rPr>
              <w:t>renum = renumbered</w:t>
            </w:r>
          </w:p>
        </w:tc>
      </w:tr>
      <w:tr w:rsidR="0088650B" w:rsidRPr="00985639" w:rsidTr="00840421">
        <w:tc>
          <w:tcPr>
            <w:tcW w:w="2679" w:type="pct"/>
            <w:shd w:val="clear" w:color="auto" w:fill="auto"/>
          </w:tcPr>
          <w:p w:rsidR="0088650B" w:rsidRPr="00985639" w:rsidRDefault="00B273EC" w:rsidP="00B273EC">
            <w:pPr>
              <w:ind w:left="34" w:firstLine="249"/>
              <w:rPr>
                <w:sz w:val="20"/>
              </w:rPr>
            </w:pPr>
            <w:r w:rsidRPr="00985639">
              <w:rPr>
                <w:sz w:val="20"/>
              </w:rPr>
              <w:t>e</w:t>
            </w:r>
            <w:r w:rsidR="0088650B" w:rsidRPr="00985639">
              <w:rPr>
                <w:sz w:val="20"/>
              </w:rPr>
              <w:t>ffect</w:t>
            </w:r>
          </w:p>
        </w:tc>
        <w:tc>
          <w:tcPr>
            <w:tcW w:w="2321" w:type="pct"/>
            <w:shd w:val="clear" w:color="auto" w:fill="auto"/>
          </w:tcPr>
          <w:p w:rsidR="0088650B" w:rsidRPr="00985639" w:rsidRDefault="0088650B" w:rsidP="00EB60A0">
            <w:pPr>
              <w:spacing w:before="60"/>
              <w:ind w:left="34"/>
              <w:rPr>
                <w:sz w:val="20"/>
              </w:rPr>
            </w:pPr>
            <w:r w:rsidRPr="00985639">
              <w:rPr>
                <w:sz w:val="20"/>
              </w:rPr>
              <w:t>rep = repealed</w:t>
            </w:r>
          </w:p>
        </w:tc>
      </w:tr>
      <w:tr w:rsidR="0088650B" w:rsidRPr="00985639" w:rsidTr="00840421">
        <w:tc>
          <w:tcPr>
            <w:tcW w:w="2679" w:type="pct"/>
            <w:shd w:val="clear" w:color="auto" w:fill="auto"/>
          </w:tcPr>
          <w:p w:rsidR="0088650B" w:rsidRPr="00985639" w:rsidRDefault="0088650B" w:rsidP="00EB60A0">
            <w:pPr>
              <w:spacing w:before="60"/>
              <w:ind w:left="34"/>
              <w:rPr>
                <w:sz w:val="20"/>
              </w:rPr>
            </w:pPr>
            <w:r w:rsidRPr="00985639">
              <w:rPr>
                <w:sz w:val="20"/>
              </w:rPr>
              <w:t>F = Federal Register of Legislation</w:t>
            </w:r>
          </w:p>
        </w:tc>
        <w:tc>
          <w:tcPr>
            <w:tcW w:w="2321" w:type="pct"/>
            <w:shd w:val="clear" w:color="auto" w:fill="auto"/>
          </w:tcPr>
          <w:p w:rsidR="0088650B" w:rsidRPr="00985639" w:rsidRDefault="0088650B" w:rsidP="00EB60A0">
            <w:pPr>
              <w:spacing w:before="60"/>
              <w:ind w:left="34"/>
              <w:rPr>
                <w:sz w:val="20"/>
              </w:rPr>
            </w:pPr>
            <w:r w:rsidRPr="00985639">
              <w:rPr>
                <w:sz w:val="20"/>
              </w:rPr>
              <w:t>rs = repealed and substituted</w:t>
            </w:r>
          </w:p>
        </w:tc>
      </w:tr>
      <w:tr w:rsidR="0088650B" w:rsidRPr="00985639" w:rsidTr="00840421">
        <w:tc>
          <w:tcPr>
            <w:tcW w:w="2679" w:type="pct"/>
            <w:shd w:val="clear" w:color="auto" w:fill="auto"/>
          </w:tcPr>
          <w:p w:rsidR="0088650B" w:rsidRPr="00985639" w:rsidRDefault="0088650B" w:rsidP="00EB60A0">
            <w:pPr>
              <w:spacing w:before="60"/>
              <w:ind w:left="34"/>
              <w:rPr>
                <w:sz w:val="20"/>
              </w:rPr>
            </w:pPr>
            <w:r w:rsidRPr="00985639">
              <w:rPr>
                <w:sz w:val="20"/>
              </w:rPr>
              <w:t>gaz = gazette</w:t>
            </w:r>
          </w:p>
        </w:tc>
        <w:tc>
          <w:tcPr>
            <w:tcW w:w="2321" w:type="pct"/>
            <w:shd w:val="clear" w:color="auto" w:fill="auto"/>
          </w:tcPr>
          <w:p w:rsidR="0088650B" w:rsidRPr="00985639" w:rsidRDefault="0088650B" w:rsidP="00EB60A0">
            <w:pPr>
              <w:spacing w:before="60"/>
              <w:ind w:left="34"/>
              <w:rPr>
                <w:sz w:val="20"/>
              </w:rPr>
            </w:pPr>
            <w:r w:rsidRPr="00985639">
              <w:rPr>
                <w:sz w:val="20"/>
              </w:rPr>
              <w:t>s = section(s)/subsection(s)</w:t>
            </w:r>
          </w:p>
        </w:tc>
      </w:tr>
      <w:tr w:rsidR="0088650B" w:rsidRPr="00985639" w:rsidTr="00840421">
        <w:tc>
          <w:tcPr>
            <w:tcW w:w="2679" w:type="pct"/>
            <w:shd w:val="clear" w:color="auto" w:fill="auto"/>
          </w:tcPr>
          <w:p w:rsidR="0088650B" w:rsidRPr="00985639" w:rsidRDefault="0088650B" w:rsidP="00EB60A0">
            <w:pPr>
              <w:spacing w:before="60"/>
              <w:ind w:left="34"/>
              <w:rPr>
                <w:sz w:val="20"/>
              </w:rPr>
            </w:pPr>
            <w:r w:rsidRPr="00985639">
              <w:rPr>
                <w:sz w:val="20"/>
              </w:rPr>
              <w:t xml:space="preserve">LA = </w:t>
            </w:r>
            <w:r w:rsidRPr="00985639">
              <w:rPr>
                <w:i/>
                <w:sz w:val="20"/>
              </w:rPr>
              <w:t>Legislation Act 2003</w:t>
            </w:r>
          </w:p>
        </w:tc>
        <w:tc>
          <w:tcPr>
            <w:tcW w:w="2321" w:type="pct"/>
            <w:shd w:val="clear" w:color="auto" w:fill="auto"/>
          </w:tcPr>
          <w:p w:rsidR="0088650B" w:rsidRPr="00985639" w:rsidRDefault="0088650B" w:rsidP="00EB60A0">
            <w:pPr>
              <w:spacing w:before="60"/>
              <w:ind w:left="34"/>
              <w:rPr>
                <w:sz w:val="20"/>
              </w:rPr>
            </w:pPr>
            <w:r w:rsidRPr="00985639">
              <w:rPr>
                <w:sz w:val="20"/>
              </w:rPr>
              <w:t>Sch = Schedule(s)</w:t>
            </w:r>
          </w:p>
        </w:tc>
      </w:tr>
      <w:tr w:rsidR="0088650B" w:rsidRPr="00985639" w:rsidTr="00840421">
        <w:tc>
          <w:tcPr>
            <w:tcW w:w="2679" w:type="pct"/>
            <w:shd w:val="clear" w:color="auto" w:fill="auto"/>
          </w:tcPr>
          <w:p w:rsidR="0088650B" w:rsidRPr="00985639" w:rsidRDefault="0088650B" w:rsidP="00EB60A0">
            <w:pPr>
              <w:spacing w:before="60"/>
              <w:ind w:left="34"/>
              <w:rPr>
                <w:sz w:val="20"/>
              </w:rPr>
            </w:pPr>
            <w:r w:rsidRPr="00985639">
              <w:rPr>
                <w:sz w:val="20"/>
              </w:rPr>
              <w:t xml:space="preserve">LIA = </w:t>
            </w:r>
            <w:r w:rsidRPr="00985639">
              <w:rPr>
                <w:i/>
                <w:sz w:val="20"/>
              </w:rPr>
              <w:t>Legislative Instruments Act 2003</w:t>
            </w:r>
          </w:p>
        </w:tc>
        <w:tc>
          <w:tcPr>
            <w:tcW w:w="2321" w:type="pct"/>
            <w:shd w:val="clear" w:color="auto" w:fill="auto"/>
          </w:tcPr>
          <w:p w:rsidR="0088650B" w:rsidRPr="00985639" w:rsidRDefault="0088650B" w:rsidP="00EB60A0">
            <w:pPr>
              <w:spacing w:before="60"/>
              <w:ind w:left="34"/>
              <w:rPr>
                <w:sz w:val="20"/>
              </w:rPr>
            </w:pPr>
            <w:r w:rsidRPr="00985639">
              <w:rPr>
                <w:sz w:val="20"/>
              </w:rPr>
              <w:t>Sdiv = Subdivision(s)</w:t>
            </w:r>
          </w:p>
        </w:tc>
      </w:tr>
      <w:tr w:rsidR="0088650B" w:rsidRPr="00985639" w:rsidTr="00840421">
        <w:tc>
          <w:tcPr>
            <w:tcW w:w="2679" w:type="pct"/>
            <w:shd w:val="clear" w:color="auto" w:fill="auto"/>
          </w:tcPr>
          <w:p w:rsidR="0088650B" w:rsidRPr="00985639" w:rsidRDefault="0088650B" w:rsidP="00EB60A0">
            <w:pPr>
              <w:spacing w:before="60"/>
              <w:ind w:left="34"/>
              <w:rPr>
                <w:sz w:val="20"/>
              </w:rPr>
            </w:pPr>
            <w:r w:rsidRPr="00985639">
              <w:rPr>
                <w:sz w:val="20"/>
              </w:rPr>
              <w:t>(md) = misdescribed amendment can be given</w:t>
            </w:r>
          </w:p>
        </w:tc>
        <w:tc>
          <w:tcPr>
            <w:tcW w:w="2321" w:type="pct"/>
            <w:shd w:val="clear" w:color="auto" w:fill="auto"/>
          </w:tcPr>
          <w:p w:rsidR="0088650B" w:rsidRPr="00985639" w:rsidRDefault="0088650B" w:rsidP="00EB60A0">
            <w:pPr>
              <w:spacing w:before="60"/>
              <w:ind w:left="34"/>
              <w:rPr>
                <w:sz w:val="20"/>
              </w:rPr>
            </w:pPr>
            <w:r w:rsidRPr="00985639">
              <w:rPr>
                <w:sz w:val="20"/>
              </w:rPr>
              <w:t>SLI = Select Legislative Instrument</w:t>
            </w:r>
          </w:p>
        </w:tc>
      </w:tr>
      <w:tr w:rsidR="0088650B" w:rsidRPr="00985639" w:rsidTr="00840421">
        <w:tc>
          <w:tcPr>
            <w:tcW w:w="2679" w:type="pct"/>
            <w:shd w:val="clear" w:color="auto" w:fill="auto"/>
          </w:tcPr>
          <w:p w:rsidR="0088650B" w:rsidRPr="00985639" w:rsidRDefault="00B273EC" w:rsidP="00B273EC">
            <w:pPr>
              <w:ind w:left="34" w:firstLine="249"/>
              <w:rPr>
                <w:sz w:val="20"/>
              </w:rPr>
            </w:pPr>
            <w:r w:rsidRPr="00985639">
              <w:rPr>
                <w:sz w:val="20"/>
              </w:rPr>
              <w:t>e</w:t>
            </w:r>
            <w:r w:rsidR="0088650B" w:rsidRPr="00985639">
              <w:rPr>
                <w:sz w:val="20"/>
              </w:rPr>
              <w:t>ffect</w:t>
            </w:r>
          </w:p>
        </w:tc>
        <w:tc>
          <w:tcPr>
            <w:tcW w:w="2321" w:type="pct"/>
            <w:shd w:val="clear" w:color="auto" w:fill="auto"/>
          </w:tcPr>
          <w:p w:rsidR="0088650B" w:rsidRPr="00985639" w:rsidRDefault="0088650B" w:rsidP="00EB60A0">
            <w:pPr>
              <w:spacing w:before="60"/>
              <w:ind w:left="34"/>
              <w:rPr>
                <w:sz w:val="20"/>
              </w:rPr>
            </w:pPr>
            <w:r w:rsidRPr="00985639">
              <w:rPr>
                <w:sz w:val="20"/>
              </w:rPr>
              <w:t>SR = Statutory Rules</w:t>
            </w:r>
          </w:p>
        </w:tc>
      </w:tr>
      <w:tr w:rsidR="0088650B" w:rsidRPr="00985639" w:rsidTr="00840421">
        <w:tc>
          <w:tcPr>
            <w:tcW w:w="2679" w:type="pct"/>
            <w:shd w:val="clear" w:color="auto" w:fill="auto"/>
          </w:tcPr>
          <w:p w:rsidR="0088650B" w:rsidRPr="00985639" w:rsidRDefault="0088650B" w:rsidP="00EB60A0">
            <w:pPr>
              <w:spacing w:before="60"/>
              <w:ind w:left="34"/>
              <w:rPr>
                <w:sz w:val="20"/>
              </w:rPr>
            </w:pPr>
            <w:r w:rsidRPr="00985639">
              <w:rPr>
                <w:sz w:val="20"/>
              </w:rPr>
              <w:t>(md not incorp) = misdescribed amendment</w:t>
            </w:r>
          </w:p>
        </w:tc>
        <w:tc>
          <w:tcPr>
            <w:tcW w:w="2321" w:type="pct"/>
            <w:shd w:val="clear" w:color="auto" w:fill="auto"/>
          </w:tcPr>
          <w:p w:rsidR="0088650B" w:rsidRPr="00985639" w:rsidRDefault="0088650B" w:rsidP="00EB60A0">
            <w:pPr>
              <w:spacing w:before="60"/>
              <w:ind w:left="34"/>
              <w:rPr>
                <w:sz w:val="20"/>
              </w:rPr>
            </w:pPr>
            <w:r w:rsidRPr="00985639">
              <w:rPr>
                <w:sz w:val="20"/>
              </w:rPr>
              <w:t>Sub</w:t>
            </w:r>
            <w:r w:rsidR="00B050CC">
              <w:rPr>
                <w:sz w:val="20"/>
              </w:rPr>
              <w:noBreakHyphen/>
            </w:r>
            <w:r w:rsidRPr="00985639">
              <w:rPr>
                <w:sz w:val="20"/>
              </w:rPr>
              <w:t>Ch = Sub</w:t>
            </w:r>
            <w:r w:rsidR="00B050CC">
              <w:rPr>
                <w:sz w:val="20"/>
              </w:rPr>
              <w:noBreakHyphen/>
            </w:r>
            <w:r w:rsidRPr="00985639">
              <w:rPr>
                <w:sz w:val="20"/>
              </w:rPr>
              <w:t>Chapter(s)</w:t>
            </w:r>
          </w:p>
        </w:tc>
      </w:tr>
      <w:tr w:rsidR="0088650B" w:rsidRPr="00985639" w:rsidTr="00840421">
        <w:tc>
          <w:tcPr>
            <w:tcW w:w="2679" w:type="pct"/>
            <w:shd w:val="clear" w:color="auto" w:fill="auto"/>
          </w:tcPr>
          <w:p w:rsidR="0088650B" w:rsidRPr="00985639" w:rsidRDefault="00B273EC" w:rsidP="00B273EC">
            <w:pPr>
              <w:ind w:left="34" w:firstLine="249"/>
              <w:rPr>
                <w:sz w:val="20"/>
              </w:rPr>
            </w:pPr>
            <w:r w:rsidRPr="00985639">
              <w:rPr>
                <w:sz w:val="20"/>
              </w:rPr>
              <w:t>c</w:t>
            </w:r>
            <w:r w:rsidR="0088650B" w:rsidRPr="00985639">
              <w:rPr>
                <w:sz w:val="20"/>
              </w:rPr>
              <w:t>annot be given effect</w:t>
            </w:r>
          </w:p>
        </w:tc>
        <w:tc>
          <w:tcPr>
            <w:tcW w:w="2321" w:type="pct"/>
            <w:shd w:val="clear" w:color="auto" w:fill="auto"/>
          </w:tcPr>
          <w:p w:rsidR="0088650B" w:rsidRPr="00985639" w:rsidRDefault="0088650B" w:rsidP="00EB60A0">
            <w:pPr>
              <w:spacing w:before="60"/>
              <w:ind w:left="34"/>
              <w:rPr>
                <w:sz w:val="20"/>
              </w:rPr>
            </w:pPr>
            <w:r w:rsidRPr="00985639">
              <w:rPr>
                <w:sz w:val="20"/>
              </w:rPr>
              <w:t>SubPt = Subpart(s)</w:t>
            </w:r>
          </w:p>
        </w:tc>
      </w:tr>
      <w:tr w:rsidR="0088650B" w:rsidRPr="00985639" w:rsidTr="00840421">
        <w:tc>
          <w:tcPr>
            <w:tcW w:w="2679" w:type="pct"/>
            <w:shd w:val="clear" w:color="auto" w:fill="auto"/>
          </w:tcPr>
          <w:p w:rsidR="0088650B" w:rsidRPr="00985639" w:rsidRDefault="0088650B" w:rsidP="00EB60A0">
            <w:pPr>
              <w:spacing w:before="60"/>
              <w:ind w:left="34"/>
              <w:rPr>
                <w:sz w:val="20"/>
              </w:rPr>
            </w:pPr>
            <w:r w:rsidRPr="00985639">
              <w:rPr>
                <w:sz w:val="20"/>
              </w:rPr>
              <w:t>mod = modified/modification</w:t>
            </w:r>
          </w:p>
        </w:tc>
        <w:tc>
          <w:tcPr>
            <w:tcW w:w="2321" w:type="pct"/>
            <w:shd w:val="clear" w:color="auto" w:fill="auto"/>
          </w:tcPr>
          <w:p w:rsidR="0088650B" w:rsidRPr="00985639" w:rsidRDefault="0088650B" w:rsidP="00EB60A0">
            <w:pPr>
              <w:spacing w:before="60"/>
              <w:ind w:left="34"/>
              <w:rPr>
                <w:sz w:val="20"/>
              </w:rPr>
            </w:pPr>
            <w:r w:rsidRPr="00985639">
              <w:rPr>
                <w:sz w:val="20"/>
                <w:u w:val="single"/>
              </w:rPr>
              <w:t>underlining</w:t>
            </w:r>
            <w:r w:rsidRPr="00985639">
              <w:rPr>
                <w:sz w:val="20"/>
              </w:rPr>
              <w:t xml:space="preserve"> = whole or part not</w:t>
            </w:r>
          </w:p>
        </w:tc>
      </w:tr>
      <w:tr w:rsidR="0088650B" w:rsidRPr="00985639" w:rsidTr="00840421">
        <w:tc>
          <w:tcPr>
            <w:tcW w:w="2679" w:type="pct"/>
            <w:shd w:val="clear" w:color="auto" w:fill="auto"/>
          </w:tcPr>
          <w:p w:rsidR="0088650B" w:rsidRPr="00985639" w:rsidRDefault="0088650B" w:rsidP="00EB60A0">
            <w:pPr>
              <w:spacing w:before="60"/>
              <w:ind w:left="34"/>
              <w:rPr>
                <w:sz w:val="20"/>
              </w:rPr>
            </w:pPr>
            <w:r w:rsidRPr="00985639">
              <w:rPr>
                <w:sz w:val="20"/>
              </w:rPr>
              <w:t>No. = Number(s)</w:t>
            </w:r>
          </w:p>
        </w:tc>
        <w:tc>
          <w:tcPr>
            <w:tcW w:w="2321" w:type="pct"/>
            <w:shd w:val="clear" w:color="auto" w:fill="auto"/>
          </w:tcPr>
          <w:p w:rsidR="0088650B" w:rsidRPr="00985639" w:rsidRDefault="00B273EC" w:rsidP="00B273EC">
            <w:pPr>
              <w:ind w:left="34" w:firstLine="249"/>
              <w:rPr>
                <w:sz w:val="20"/>
              </w:rPr>
            </w:pPr>
            <w:r w:rsidRPr="00985639">
              <w:rPr>
                <w:sz w:val="20"/>
              </w:rPr>
              <w:t>c</w:t>
            </w:r>
            <w:r w:rsidR="0088650B" w:rsidRPr="00985639">
              <w:rPr>
                <w:sz w:val="20"/>
              </w:rPr>
              <w:t>ommenced or to be commenced</w:t>
            </w:r>
          </w:p>
        </w:tc>
      </w:tr>
    </w:tbl>
    <w:p w:rsidR="0088650B" w:rsidRPr="00985639" w:rsidRDefault="0088650B" w:rsidP="00EB60A0">
      <w:pPr>
        <w:pStyle w:val="Tabletext"/>
      </w:pPr>
    </w:p>
    <w:p w:rsidR="002E4325" w:rsidRPr="00985639" w:rsidRDefault="002E4325" w:rsidP="003F7C35">
      <w:pPr>
        <w:pStyle w:val="ENotesHeading2"/>
        <w:pageBreakBefore/>
        <w:outlineLvl w:val="9"/>
      </w:pPr>
      <w:bookmarkStart w:id="25" w:name="_Toc155178821"/>
      <w:r w:rsidRPr="00985639">
        <w:lastRenderedPageBreak/>
        <w:t>Endnote 3—Legislation history</w:t>
      </w:r>
      <w:bookmarkEnd w:id="25"/>
    </w:p>
    <w:p w:rsidR="002E4325" w:rsidRPr="00985639" w:rsidRDefault="002E4325" w:rsidP="003C3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2E4325" w:rsidRPr="00985639" w:rsidTr="00840421">
        <w:trPr>
          <w:cantSplit/>
          <w:tblHeader/>
        </w:trPr>
        <w:tc>
          <w:tcPr>
            <w:tcW w:w="1250" w:type="pct"/>
            <w:tcBorders>
              <w:top w:val="single" w:sz="12" w:space="0" w:color="auto"/>
              <w:bottom w:val="single" w:sz="12" w:space="0" w:color="auto"/>
            </w:tcBorders>
            <w:shd w:val="clear" w:color="auto" w:fill="auto"/>
          </w:tcPr>
          <w:p w:rsidR="002E4325" w:rsidRPr="00985639" w:rsidRDefault="002E4325" w:rsidP="003C3015">
            <w:pPr>
              <w:pStyle w:val="ENoteTableHeading"/>
            </w:pPr>
            <w:r w:rsidRPr="00985639">
              <w:t>Number and year</w:t>
            </w:r>
          </w:p>
        </w:tc>
        <w:tc>
          <w:tcPr>
            <w:tcW w:w="1250" w:type="pct"/>
            <w:tcBorders>
              <w:top w:val="single" w:sz="12" w:space="0" w:color="auto"/>
              <w:bottom w:val="single" w:sz="12" w:space="0" w:color="auto"/>
            </w:tcBorders>
            <w:shd w:val="clear" w:color="auto" w:fill="auto"/>
          </w:tcPr>
          <w:p w:rsidR="002E4325" w:rsidRPr="00985639" w:rsidRDefault="006E1619" w:rsidP="006E1619">
            <w:pPr>
              <w:pStyle w:val="ENoteTableHeading"/>
            </w:pPr>
            <w:r w:rsidRPr="00985639">
              <w:t>FRLI r</w:t>
            </w:r>
            <w:r w:rsidR="0088650B" w:rsidRPr="00985639">
              <w:t>egistration</w:t>
            </w:r>
            <w:r w:rsidRPr="00985639">
              <w:t xml:space="preserve"> or gazettal</w:t>
            </w:r>
          </w:p>
        </w:tc>
        <w:tc>
          <w:tcPr>
            <w:tcW w:w="1250" w:type="pct"/>
            <w:tcBorders>
              <w:top w:val="single" w:sz="12" w:space="0" w:color="auto"/>
              <w:bottom w:val="single" w:sz="12" w:space="0" w:color="auto"/>
            </w:tcBorders>
            <w:shd w:val="clear" w:color="auto" w:fill="auto"/>
          </w:tcPr>
          <w:p w:rsidR="002E4325" w:rsidRPr="00985639" w:rsidRDefault="002E4325" w:rsidP="003C3015">
            <w:pPr>
              <w:pStyle w:val="ENoteTableHeading"/>
            </w:pPr>
            <w:r w:rsidRPr="00985639">
              <w:t>Commencement</w:t>
            </w:r>
          </w:p>
        </w:tc>
        <w:tc>
          <w:tcPr>
            <w:tcW w:w="1250" w:type="pct"/>
            <w:tcBorders>
              <w:top w:val="single" w:sz="12" w:space="0" w:color="auto"/>
              <w:bottom w:val="single" w:sz="12" w:space="0" w:color="auto"/>
            </w:tcBorders>
            <w:shd w:val="clear" w:color="auto" w:fill="auto"/>
          </w:tcPr>
          <w:p w:rsidR="002E4325" w:rsidRPr="00985639" w:rsidRDefault="002E4325" w:rsidP="003C3015">
            <w:pPr>
              <w:pStyle w:val="ENoteTableHeading"/>
            </w:pPr>
            <w:r w:rsidRPr="00985639">
              <w:t>Application, saving and transitional provisions</w:t>
            </w:r>
          </w:p>
        </w:tc>
      </w:tr>
      <w:tr w:rsidR="00525387" w:rsidRPr="00985639" w:rsidTr="00840421">
        <w:trPr>
          <w:cantSplit/>
        </w:trPr>
        <w:tc>
          <w:tcPr>
            <w:tcW w:w="1250" w:type="pct"/>
            <w:tcBorders>
              <w:top w:val="single" w:sz="12" w:space="0" w:color="auto"/>
              <w:bottom w:val="single" w:sz="4" w:space="0" w:color="auto"/>
            </w:tcBorders>
            <w:shd w:val="clear" w:color="auto" w:fill="auto"/>
          </w:tcPr>
          <w:p w:rsidR="00525387" w:rsidRPr="00985639" w:rsidRDefault="00143B2E" w:rsidP="00143B2E">
            <w:pPr>
              <w:pStyle w:val="ENoteTableText"/>
            </w:pPr>
            <w:r w:rsidRPr="00985639">
              <w:t xml:space="preserve">162, </w:t>
            </w:r>
            <w:r w:rsidR="00525387" w:rsidRPr="00985639">
              <w:t>2003</w:t>
            </w:r>
          </w:p>
        </w:tc>
        <w:tc>
          <w:tcPr>
            <w:tcW w:w="1250" w:type="pct"/>
            <w:tcBorders>
              <w:top w:val="single" w:sz="12" w:space="0" w:color="auto"/>
              <w:bottom w:val="single" w:sz="4" w:space="0" w:color="auto"/>
            </w:tcBorders>
            <w:shd w:val="clear" w:color="auto" w:fill="auto"/>
          </w:tcPr>
          <w:p w:rsidR="00525387" w:rsidRPr="00985639" w:rsidRDefault="00525387" w:rsidP="00287DAC">
            <w:pPr>
              <w:pStyle w:val="ENoteTableText"/>
            </w:pPr>
            <w:r w:rsidRPr="00985639">
              <w:t>26</w:t>
            </w:r>
            <w:r w:rsidR="00B309D3" w:rsidRPr="00985639">
              <w:t> </w:t>
            </w:r>
            <w:r w:rsidRPr="00985639">
              <w:t>June 2003</w:t>
            </w:r>
          </w:p>
        </w:tc>
        <w:tc>
          <w:tcPr>
            <w:tcW w:w="1250" w:type="pct"/>
            <w:tcBorders>
              <w:top w:val="single" w:sz="12" w:space="0" w:color="auto"/>
              <w:bottom w:val="single" w:sz="4" w:space="0" w:color="auto"/>
            </w:tcBorders>
            <w:shd w:val="clear" w:color="auto" w:fill="auto"/>
          </w:tcPr>
          <w:p w:rsidR="00525387" w:rsidRPr="00985639" w:rsidRDefault="00525387" w:rsidP="00287DAC">
            <w:pPr>
              <w:pStyle w:val="ENoteTableText"/>
            </w:pPr>
            <w:r w:rsidRPr="00985639">
              <w:t>1</w:t>
            </w:r>
            <w:r w:rsidR="00B309D3" w:rsidRPr="00985639">
              <w:t> </w:t>
            </w:r>
            <w:r w:rsidRPr="00985639">
              <w:t>July 2003</w:t>
            </w:r>
          </w:p>
        </w:tc>
        <w:tc>
          <w:tcPr>
            <w:tcW w:w="1250" w:type="pct"/>
            <w:tcBorders>
              <w:top w:val="single" w:sz="12" w:space="0" w:color="auto"/>
              <w:bottom w:val="single" w:sz="4" w:space="0" w:color="auto"/>
            </w:tcBorders>
            <w:shd w:val="clear" w:color="auto" w:fill="auto"/>
          </w:tcPr>
          <w:p w:rsidR="00525387" w:rsidRPr="00985639" w:rsidRDefault="00525387" w:rsidP="00287DAC">
            <w:pPr>
              <w:pStyle w:val="ENoteTableText"/>
            </w:pPr>
          </w:p>
        </w:tc>
      </w:tr>
      <w:tr w:rsidR="00525387" w:rsidRPr="00985639" w:rsidTr="00840421">
        <w:trPr>
          <w:cantSplit/>
        </w:trPr>
        <w:tc>
          <w:tcPr>
            <w:tcW w:w="1250" w:type="pct"/>
            <w:tcBorders>
              <w:top w:val="single" w:sz="4" w:space="0" w:color="auto"/>
              <w:bottom w:val="single" w:sz="4" w:space="0" w:color="auto"/>
            </w:tcBorders>
            <w:shd w:val="clear" w:color="auto" w:fill="auto"/>
          </w:tcPr>
          <w:p w:rsidR="00525387" w:rsidRPr="00985639" w:rsidRDefault="00143B2E">
            <w:pPr>
              <w:pStyle w:val="ENoteTableText"/>
            </w:pPr>
            <w:r w:rsidRPr="00985639">
              <w:t xml:space="preserve">244, </w:t>
            </w:r>
            <w:r w:rsidR="00525387" w:rsidRPr="00985639">
              <w:t>2003</w:t>
            </w:r>
          </w:p>
        </w:tc>
        <w:tc>
          <w:tcPr>
            <w:tcW w:w="1250" w:type="pct"/>
            <w:tcBorders>
              <w:top w:val="single" w:sz="4" w:space="0" w:color="auto"/>
              <w:bottom w:val="single" w:sz="4" w:space="0" w:color="auto"/>
            </w:tcBorders>
            <w:shd w:val="clear" w:color="auto" w:fill="auto"/>
          </w:tcPr>
          <w:p w:rsidR="00525387" w:rsidRPr="00985639" w:rsidRDefault="00525387" w:rsidP="00287DAC">
            <w:pPr>
              <w:pStyle w:val="ENoteTableText"/>
            </w:pPr>
            <w:r w:rsidRPr="00985639">
              <w:t>25 Sept 2003</w:t>
            </w:r>
          </w:p>
        </w:tc>
        <w:tc>
          <w:tcPr>
            <w:tcW w:w="1250" w:type="pct"/>
            <w:tcBorders>
              <w:top w:val="single" w:sz="4" w:space="0" w:color="auto"/>
              <w:bottom w:val="single" w:sz="4" w:space="0" w:color="auto"/>
            </w:tcBorders>
            <w:shd w:val="clear" w:color="auto" w:fill="auto"/>
          </w:tcPr>
          <w:p w:rsidR="00525387" w:rsidRPr="00985639" w:rsidRDefault="00901360" w:rsidP="00901360">
            <w:pPr>
              <w:pStyle w:val="ENoteTableText"/>
            </w:pPr>
            <w:r w:rsidRPr="00985639">
              <w:t>r</w:t>
            </w:r>
            <w:r w:rsidR="003F7C35" w:rsidRPr="00985639">
              <w:t> </w:t>
            </w:r>
            <w:r w:rsidR="00525387" w:rsidRPr="00985639">
              <w:t>1–3 and Sch</w:t>
            </w:r>
            <w:r w:rsidR="003F7C35" w:rsidRPr="00985639">
              <w:t> </w:t>
            </w:r>
            <w:r w:rsidR="00525387" w:rsidRPr="00985639">
              <w:t>1: 25 Sept 2003</w:t>
            </w:r>
            <w:r w:rsidR="00525387" w:rsidRPr="00985639">
              <w:br/>
              <w:t>Remainder: 16 Oct 2003</w:t>
            </w:r>
          </w:p>
        </w:tc>
        <w:tc>
          <w:tcPr>
            <w:tcW w:w="1250" w:type="pct"/>
            <w:tcBorders>
              <w:top w:val="single" w:sz="4" w:space="0" w:color="auto"/>
              <w:bottom w:val="single" w:sz="4" w:space="0" w:color="auto"/>
            </w:tcBorders>
            <w:shd w:val="clear" w:color="auto" w:fill="auto"/>
          </w:tcPr>
          <w:p w:rsidR="00525387" w:rsidRPr="00985639" w:rsidRDefault="00525387" w:rsidP="00287DAC">
            <w:pPr>
              <w:pStyle w:val="ENoteTableText"/>
            </w:pPr>
            <w:r w:rsidRPr="00985639">
              <w:t>—</w:t>
            </w:r>
          </w:p>
        </w:tc>
      </w:tr>
      <w:tr w:rsidR="00525387" w:rsidRPr="00985639" w:rsidTr="00840421">
        <w:trPr>
          <w:cantSplit/>
        </w:trPr>
        <w:tc>
          <w:tcPr>
            <w:tcW w:w="1250" w:type="pct"/>
            <w:shd w:val="clear" w:color="auto" w:fill="auto"/>
          </w:tcPr>
          <w:p w:rsidR="00525387" w:rsidRPr="00985639" w:rsidRDefault="00143B2E">
            <w:pPr>
              <w:pStyle w:val="ENoteTableText"/>
            </w:pPr>
            <w:r w:rsidRPr="00985639">
              <w:t xml:space="preserve">107, </w:t>
            </w:r>
            <w:r w:rsidR="00525387" w:rsidRPr="00985639">
              <w:t>2007</w:t>
            </w:r>
          </w:p>
        </w:tc>
        <w:tc>
          <w:tcPr>
            <w:tcW w:w="1250" w:type="pct"/>
            <w:shd w:val="clear" w:color="auto" w:fill="auto"/>
          </w:tcPr>
          <w:p w:rsidR="00525387" w:rsidRPr="00985639" w:rsidRDefault="00525387" w:rsidP="00143B2E">
            <w:pPr>
              <w:pStyle w:val="ENoteTableText"/>
            </w:pPr>
            <w:r w:rsidRPr="00985639">
              <w:t>27</w:t>
            </w:r>
            <w:r w:rsidR="00B309D3" w:rsidRPr="00985639">
              <w:t> </w:t>
            </w:r>
            <w:r w:rsidRPr="00985639">
              <w:t>Apr 2007 (F2007L01095)</w:t>
            </w:r>
          </w:p>
        </w:tc>
        <w:tc>
          <w:tcPr>
            <w:tcW w:w="1250" w:type="pct"/>
            <w:shd w:val="clear" w:color="auto" w:fill="auto"/>
          </w:tcPr>
          <w:p w:rsidR="00525387" w:rsidRPr="00985639" w:rsidRDefault="00525387" w:rsidP="00287DAC">
            <w:pPr>
              <w:pStyle w:val="ENoteTableText"/>
            </w:pPr>
            <w:r w:rsidRPr="00985639">
              <w:t>1</w:t>
            </w:r>
            <w:r w:rsidR="00B309D3" w:rsidRPr="00985639">
              <w:t> </w:t>
            </w:r>
            <w:r w:rsidRPr="00985639">
              <w:t>July 2007</w:t>
            </w:r>
            <w:r w:rsidR="00901360" w:rsidRPr="00985639">
              <w:t xml:space="preserve"> (</w:t>
            </w:r>
            <w:r w:rsidR="009B797A" w:rsidRPr="00985639">
              <w:t>r</w:t>
            </w:r>
            <w:r w:rsidR="00901360" w:rsidRPr="00985639">
              <w:t xml:space="preserve"> 2)</w:t>
            </w:r>
          </w:p>
        </w:tc>
        <w:tc>
          <w:tcPr>
            <w:tcW w:w="1250" w:type="pct"/>
            <w:shd w:val="clear" w:color="auto" w:fill="auto"/>
          </w:tcPr>
          <w:p w:rsidR="00525387" w:rsidRPr="00985639" w:rsidRDefault="00525387" w:rsidP="00287DAC">
            <w:pPr>
              <w:pStyle w:val="ENoteTableText"/>
            </w:pPr>
            <w:r w:rsidRPr="00985639">
              <w:t>—</w:t>
            </w:r>
          </w:p>
        </w:tc>
      </w:tr>
      <w:tr w:rsidR="00B27738" w:rsidRPr="00985639" w:rsidTr="00840421">
        <w:trPr>
          <w:cantSplit/>
        </w:trPr>
        <w:tc>
          <w:tcPr>
            <w:tcW w:w="1250" w:type="pct"/>
            <w:tcBorders>
              <w:bottom w:val="single" w:sz="12" w:space="0" w:color="auto"/>
            </w:tcBorders>
            <w:shd w:val="clear" w:color="auto" w:fill="auto"/>
          </w:tcPr>
          <w:p w:rsidR="00B27738" w:rsidRPr="00985639" w:rsidRDefault="00B27738" w:rsidP="00287DAC">
            <w:pPr>
              <w:pStyle w:val="ENoteTableText"/>
            </w:pPr>
            <w:r w:rsidRPr="00985639">
              <w:t>193, 2013</w:t>
            </w:r>
          </w:p>
        </w:tc>
        <w:tc>
          <w:tcPr>
            <w:tcW w:w="1250" w:type="pct"/>
            <w:tcBorders>
              <w:bottom w:val="single" w:sz="12" w:space="0" w:color="auto"/>
            </w:tcBorders>
            <w:shd w:val="clear" w:color="auto" w:fill="auto"/>
          </w:tcPr>
          <w:p w:rsidR="00B27738" w:rsidRPr="00985639" w:rsidRDefault="00B27738" w:rsidP="00901360">
            <w:pPr>
              <w:pStyle w:val="ENoteTableText"/>
            </w:pPr>
            <w:r w:rsidRPr="00985639">
              <w:t>26</w:t>
            </w:r>
            <w:r w:rsidR="00B309D3" w:rsidRPr="00985639">
              <w:t> </w:t>
            </w:r>
            <w:r w:rsidRPr="00985639">
              <w:t>July 2013 (F2013L01441)</w:t>
            </w:r>
          </w:p>
        </w:tc>
        <w:tc>
          <w:tcPr>
            <w:tcW w:w="1250" w:type="pct"/>
            <w:tcBorders>
              <w:bottom w:val="single" w:sz="12" w:space="0" w:color="auto"/>
            </w:tcBorders>
            <w:shd w:val="clear" w:color="auto" w:fill="auto"/>
          </w:tcPr>
          <w:p w:rsidR="00B27738" w:rsidRPr="00985639" w:rsidRDefault="006A4A96" w:rsidP="00287DAC">
            <w:pPr>
              <w:pStyle w:val="ENoteTableText"/>
            </w:pPr>
            <w:r w:rsidRPr="00985639">
              <w:t>26</w:t>
            </w:r>
            <w:r w:rsidR="00B309D3" w:rsidRPr="00985639">
              <w:t> </w:t>
            </w:r>
            <w:r w:rsidRPr="00985639">
              <w:t>July 2013</w:t>
            </w:r>
            <w:r w:rsidR="00901360" w:rsidRPr="00985639">
              <w:t xml:space="preserve"> (s 2)</w:t>
            </w:r>
          </w:p>
        </w:tc>
        <w:tc>
          <w:tcPr>
            <w:tcW w:w="1250" w:type="pct"/>
            <w:tcBorders>
              <w:bottom w:val="single" w:sz="12" w:space="0" w:color="auto"/>
            </w:tcBorders>
            <w:shd w:val="clear" w:color="auto" w:fill="auto"/>
          </w:tcPr>
          <w:p w:rsidR="00B27738" w:rsidRPr="00985639" w:rsidRDefault="006A4A96" w:rsidP="00287DAC">
            <w:pPr>
              <w:pStyle w:val="ENoteTableText"/>
            </w:pPr>
            <w:r w:rsidRPr="00985639">
              <w:t>—</w:t>
            </w:r>
          </w:p>
        </w:tc>
      </w:tr>
    </w:tbl>
    <w:p w:rsidR="0088650B" w:rsidRPr="00985639" w:rsidRDefault="0088650B" w:rsidP="00EB60A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88650B" w:rsidRPr="00985639" w:rsidTr="00840421">
        <w:trPr>
          <w:cantSplit/>
          <w:tblHeader/>
        </w:trPr>
        <w:tc>
          <w:tcPr>
            <w:tcW w:w="1250" w:type="pct"/>
            <w:tcBorders>
              <w:top w:val="single" w:sz="12" w:space="0" w:color="auto"/>
              <w:bottom w:val="single" w:sz="12" w:space="0" w:color="auto"/>
            </w:tcBorders>
            <w:shd w:val="clear" w:color="auto" w:fill="auto"/>
          </w:tcPr>
          <w:p w:rsidR="0088650B" w:rsidRPr="00985639" w:rsidRDefault="0088650B" w:rsidP="00EB60A0">
            <w:pPr>
              <w:pStyle w:val="ENoteTableHeading"/>
            </w:pPr>
            <w:r w:rsidRPr="00985639">
              <w:t>Name</w:t>
            </w:r>
          </w:p>
        </w:tc>
        <w:tc>
          <w:tcPr>
            <w:tcW w:w="1250" w:type="pct"/>
            <w:tcBorders>
              <w:top w:val="single" w:sz="12" w:space="0" w:color="auto"/>
              <w:bottom w:val="single" w:sz="12" w:space="0" w:color="auto"/>
            </w:tcBorders>
            <w:shd w:val="clear" w:color="auto" w:fill="auto"/>
          </w:tcPr>
          <w:p w:rsidR="0088650B" w:rsidRPr="00985639" w:rsidRDefault="0088650B" w:rsidP="00EB60A0">
            <w:pPr>
              <w:pStyle w:val="ENoteTableHeading"/>
            </w:pPr>
            <w:r w:rsidRPr="00985639">
              <w:t>Registration</w:t>
            </w:r>
          </w:p>
        </w:tc>
        <w:tc>
          <w:tcPr>
            <w:tcW w:w="1250" w:type="pct"/>
            <w:tcBorders>
              <w:top w:val="single" w:sz="12" w:space="0" w:color="auto"/>
              <w:bottom w:val="single" w:sz="12" w:space="0" w:color="auto"/>
            </w:tcBorders>
            <w:shd w:val="clear" w:color="auto" w:fill="auto"/>
          </w:tcPr>
          <w:p w:rsidR="0088650B" w:rsidRPr="00985639" w:rsidRDefault="0088650B" w:rsidP="00EB60A0">
            <w:pPr>
              <w:pStyle w:val="ENoteTableHeading"/>
            </w:pPr>
            <w:r w:rsidRPr="00985639">
              <w:t>Commencement</w:t>
            </w:r>
          </w:p>
        </w:tc>
        <w:tc>
          <w:tcPr>
            <w:tcW w:w="1250" w:type="pct"/>
            <w:tcBorders>
              <w:top w:val="single" w:sz="12" w:space="0" w:color="auto"/>
              <w:bottom w:val="single" w:sz="12" w:space="0" w:color="auto"/>
            </w:tcBorders>
            <w:shd w:val="clear" w:color="auto" w:fill="auto"/>
          </w:tcPr>
          <w:p w:rsidR="0088650B" w:rsidRPr="00985639" w:rsidRDefault="0088650B" w:rsidP="00EB60A0">
            <w:pPr>
              <w:pStyle w:val="ENoteTableHeading"/>
            </w:pPr>
            <w:r w:rsidRPr="00985639">
              <w:t>Application, saving and transitional provisions</w:t>
            </w:r>
          </w:p>
        </w:tc>
      </w:tr>
      <w:tr w:rsidR="0088650B" w:rsidRPr="00985639" w:rsidTr="00840421">
        <w:trPr>
          <w:cantSplit/>
        </w:trPr>
        <w:tc>
          <w:tcPr>
            <w:tcW w:w="1250" w:type="pct"/>
            <w:tcBorders>
              <w:top w:val="single" w:sz="12" w:space="0" w:color="auto"/>
              <w:bottom w:val="single" w:sz="4" w:space="0" w:color="auto"/>
            </w:tcBorders>
            <w:shd w:val="clear" w:color="auto" w:fill="auto"/>
          </w:tcPr>
          <w:p w:rsidR="0088650B" w:rsidRPr="00985639" w:rsidRDefault="0088650B" w:rsidP="00EB60A0">
            <w:pPr>
              <w:pStyle w:val="ENoteTableText"/>
            </w:pPr>
            <w:r w:rsidRPr="00985639">
              <w:t xml:space="preserve">Terrorism Insurance Amendment </w:t>
            </w:r>
            <w:r w:rsidR="00B050CC">
              <w:t>Regulations 2</w:t>
            </w:r>
            <w:r w:rsidRPr="00985639">
              <w:t>017</w:t>
            </w:r>
          </w:p>
        </w:tc>
        <w:tc>
          <w:tcPr>
            <w:tcW w:w="1250" w:type="pct"/>
            <w:tcBorders>
              <w:top w:val="single" w:sz="12" w:space="0" w:color="auto"/>
              <w:bottom w:val="single" w:sz="4" w:space="0" w:color="auto"/>
            </w:tcBorders>
            <w:shd w:val="clear" w:color="auto" w:fill="auto"/>
          </w:tcPr>
          <w:p w:rsidR="0088650B" w:rsidRPr="00985639" w:rsidRDefault="0088650B" w:rsidP="00EB60A0">
            <w:pPr>
              <w:pStyle w:val="ENoteTableText"/>
            </w:pPr>
            <w:r w:rsidRPr="00985639">
              <w:t>14 Mar 2017 (F2017L00207)</w:t>
            </w:r>
          </w:p>
        </w:tc>
        <w:tc>
          <w:tcPr>
            <w:tcW w:w="1250" w:type="pct"/>
            <w:tcBorders>
              <w:top w:val="single" w:sz="12" w:space="0" w:color="auto"/>
              <w:bottom w:val="single" w:sz="4" w:space="0" w:color="auto"/>
            </w:tcBorders>
            <w:shd w:val="clear" w:color="auto" w:fill="auto"/>
          </w:tcPr>
          <w:p w:rsidR="0088650B" w:rsidRPr="00985639" w:rsidRDefault="0088650B" w:rsidP="00EB60A0">
            <w:pPr>
              <w:pStyle w:val="ENoteTableText"/>
            </w:pPr>
            <w:r w:rsidRPr="00985639">
              <w:t>1</w:t>
            </w:r>
            <w:r w:rsidR="00B309D3" w:rsidRPr="00985639">
              <w:t> </w:t>
            </w:r>
            <w:r w:rsidRPr="00985639">
              <w:t xml:space="preserve">July 2017 (s 2(1) </w:t>
            </w:r>
            <w:r w:rsidR="00B050CC">
              <w:t>item 1</w:t>
            </w:r>
            <w:r w:rsidRPr="00985639">
              <w:t>)</w:t>
            </w:r>
          </w:p>
        </w:tc>
        <w:tc>
          <w:tcPr>
            <w:tcW w:w="1250" w:type="pct"/>
            <w:tcBorders>
              <w:top w:val="single" w:sz="12" w:space="0" w:color="auto"/>
              <w:bottom w:val="single" w:sz="4" w:space="0" w:color="auto"/>
            </w:tcBorders>
            <w:shd w:val="clear" w:color="auto" w:fill="auto"/>
          </w:tcPr>
          <w:p w:rsidR="0088650B" w:rsidRPr="00985639" w:rsidRDefault="0088650B" w:rsidP="00EB60A0">
            <w:pPr>
              <w:pStyle w:val="ENoteTableText"/>
            </w:pPr>
            <w:r w:rsidRPr="00985639">
              <w:t>—</w:t>
            </w:r>
          </w:p>
        </w:tc>
      </w:tr>
      <w:tr w:rsidR="00FF4F5C" w:rsidRPr="00985639" w:rsidTr="00840421">
        <w:trPr>
          <w:cantSplit/>
        </w:trPr>
        <w:tc>
          <w:tcPr>
            <w:tcW w:w="1250" w:type="pct"/>
            <w:tcBorders>
              <w:top w:val="single" w:sz="4" w:space="0" w:color="auto"/>
              <w:bottom w:val="single" w:sz="4" w:space="0" w:color="auto"/>
            </w:tcBorders>
            <w:shd w:val="clear" w:color="auto" w:fill="auto"/>
          </w:tcPr>
          <w:p w:rsidR="00FF4F5C" w:rsidRPr="00985639" w:rsidRDefault="00FF4F5C" w:rsidP="00EB60A0">
            <w:pPr>
              <w:pStyle w:val="ENoteTableText"/>
            </w:pPr>
            <w:r w:rsidRPr="00985639">
              <w:t xml:space="preserve">Insurance Contracts and Other Laws (Repeal and Consequential Amendments) </w:t>
            </w:r>
            <w:r w:rsidR="00B050CC">
              <w:t>Regulations 2</w:t>
            </w:r>
            <w:r w:rsidRPr="00985639">
              <w:t>017</w:t>
            </w:r>
          </w:p>
        </w:tc>
        <w:tc>
          <w:tcPr>
            <w:tcW w:w="1250" w:type="pct"/>
            <w:tcBorders>
              <w:top w:val="single" w:sz="4" w:space="0" w:color="auto"/>
              <w:bottom w:val="single" w:sz="4" w:space="0" w:color="auto"/>
            </w:tcBorders>
            <w:shd w:val="clear" w:color="auto" w:fill="auto"/>
          </w:tcPr>
          <w:p w:rsidR="00FF4F5C" w:rsidRPr="00985639" w:rsidRDefault="00FF4F5C" w:rsidP="00EB60A0">
            <w:pPr>
              <w:pStyle w:val="ENoteTableText"/>
            </w:pPr>
            <w:r w:rsidRPr="00985639">
              <w:t>19 Dec 2017 (F2017L01663)</w:t>
            </w:r>
          </w:p>
        </w:tc>
        <w:tc>
          <w:tcPr>
            <w:tcW w:w="1250" w:type="pct"/>
            <w:tcBorders>
              <w:top w:val="single" w:sz="4" w:space="0" w:color="auto"/>
              <w:bottom w:val="single" w:sz="4" w:space="0" w:color="auto"/>
            </w:tcBorders>
            <w:shd w:val="clear" w:color="auto" w:fill="auto"/>
          </w:tcPr>
          <w:p w:rsidR="00FF4F5C" w:rsidRPr="00985639" w:rsidRDefault="00FF4F5C" w:rsidP="00EB60A0">
            <w:pPr>
              <w:pStyle w:val="ENoteTableText"/>
            </w:pPr>
            <w:r w:rsidRPr="00985639">
              <w:t>Sch 1 (item</w:t>
            </w:r>
            <w:r w:rsidR="00B309D3" w:rsidRPr="00985639">
              <w:t> </w:t>
            </w:r>
            <w:r w:rsidRPr="00985639">
              <w:t xml:space="preserve">3): 1 Apr 2018 (s 2(1) </w:t>
            </w:r>
            <w:r w:rsidR="00B050CC">
              <w:t>item 1</w:t>
            </w:r>
            <w:r w:rsidRPr="00985639">
              <w:t>)</w:t>
            </w:r>
          </w:p>
        </w:tc>
        <w:tc>
          <w:tcPr>
            <w:tcW w:w="1250" w:type="pct"/>
            <w:tcBorders>
              <w:top w:val="single" w:sz="4" w:space="0" w:color="auto"/>
              <w:bottom w:val="single" w:sz="4" w:space="0" w:color="auto"/>
            </w:tcBorders>
            <w:shd w:val="clear" w:color="auto" w:fill="auto"/>
          </w:tcPr>
          <w:p w:rsidR="00FF4F5C" w:rsidRPr="00985639" w:rsidRDefault="00FF4F5C" w:rsidP="00EB60A0">
            <w:pPr>
              <w:pStyle w:val="ENoteTableText"/>
            </w:pPr>
            <w:r w:rsidRPr="00985639">
              <w:t>—</w:t>
            </w:r>
          </w:p>
        </w:tc>
      </w:tr>
      <w:tr w:rsidR="00843F8F" w:rsidRPr="00985639" w:rsidTr="00985639">
        <w:trPr>
          <w:cantSplit/>
        </w:trPr>
        <w:tc>
          <w:tcPr>
            <w:tcW w:w="1250" w:type="pct"/>
            <w:tcBorders>
              <w:top w:val="single" w:sz="4" w:space="0" w:color="auto"/>
              <w:bottom w:val="single" w:sz="4" w:space="0" w:color="auto"/>
            </w:tcBorders>
            <w:shd w:val="clear" w:color="auto" w:fill="auto"/>
          </w:tcPr>
          <w:p w:rsidR="00843F8F" w:rsidRPr="00985639" w:rsidRDefault="00B711F4" w:rsidP="00EB60A0">
            <w:pPr>
              <w:pStyle w:val="ENoteTableText"/>
            </w:pPr>
            <w:r w:rsidRPr="00985639">
              <w:t xml:space="preserve">Treasury Laws Amendment (Miscellaneous Amendments) </w:t>
            </w:r>
            <w:r w:rsidR="00B050CC">
              <w:t>Regulations 2</w:t>
            </w:r>
            <w:r w:rsidRPr="00985639">
              <w:t>019</w:t>
            </w:r>
          </w:p>
        </w:tc>
        <w:tc>
          <w:tcPr>
            <w:tcW w:w="1250" w:type="pct"/>
            <w:tcBorders>
              <w:top w:val="single" w:sz="4" w:space="0" w:color="auto"/>
              <w:bottom w:val="single" w:sz="4" w:space="0" w:color="auto"/>
            </w:tcBorders>
            <w:shd w:val="clear" w:color="auto" w:fill="auto"/>
          </w:tcPr>
          <w:p w:rsidR="00843F8F" w:rsidRPr="00985639" w:rsidRDefault="00B711F4" w:rsidP="00EB60A0">
            <w:pPr>
              <w:pStyle w:val="ENoteTableText"/>
            </w:pPr>
            <w:r w:rsidRPr="00985639">
              <w:t>17 Dec 2019 (F2019L01641)</w:t>
            </w:r>
          </w:p>
        </w:tc>
        <w:tc>
          <w:tcPr>
            <w:tcW w:w="1250" w:type="pct"/>
            <w:tcBorders>
              <w:top w:val="single" w:sz="4" w:space="0" w:color="auto"/>
              <w:bottom w:val="single" w:sz="4" w:space="0" w:color="auto"/>
            </w:tcBorders>
            <w:shd w:val="clear" w:color="auto" w:fill="auto"/>
          </w:tcPr>
          <w:p w:rsidR="00843F8F" w:rsidRPr="00985639" w:rsidRDefault="00B711F4" w:rsidP="00EB60A0">
            <w:pPr>
              <w:pStyle w:val="ENoteTableText"/>
            </w:pPr>
            <w:r w:rsidRPr="00985639">
              <w:t>Sch 1 (items</w:t>
            </w:r>
            <w:r w:rsidR="00B309D3" w:rsidRPr="00985639">
              <w:t> </w:t>
            </w:r>
            <w:r w:rsidRPr="00985639">
              <w:t>32–36): 18 Dec 2019 (s 2(1) item</w:t>
            </w:r>
            <w:r w:rsidR="00B309D3" w:rsidRPr="00985639">
              <w:t> </w:t>
            </w:r>
            <w:r w:rsidRPr="00985639">
              <w:t>2)</w:t>
            </w:r>
          </w:p>
        </w:tc>
        <w:tc>
          <w:tcPr>
            <w:tcW w:w="1250" w:type="pct"/>
            <w:tcBorders>
              <w:top w:val="single" w:sz="4" w:space="0" w:color="auto"/>
              <w:bottom w:val="single" w:sz="4" w:space="0" w:color="auto"/>
            </w:tcBorders>
            <w:shd w:val="clear" w:color="auto" w:fill="auto"/>
          </w:tcPr>
          <w:p w:rsidR="00843F8F" w:rsidRPr="00985639" w:rsidRDefault="00B711F4" w:rsidP="00EB60A0">
            <w:pPr>
              <w:pStyle w:val="ENoteTableText"/>
            </w:pPr>
            <w:r w:rsidRPr="00985639">
              <w:t>—</w:t>
            </w:r>
          </w:p>
        </w:tc>
      </w:tr>
      <w:tr w:rsidR="0070118B" w:rsidRPr="00985639" w:rsidTr="004C4C3D">
        <w:trPr>
          <w:cantSplit/>
        </w:trPr>
        <w:tc>
          <w:tcPr>
            <w:tcW w:w="1250" w:type="pct"/>
            <w:tcBorders>
              <w:top w:val="single" w:sz="4" w:space="0" w:color="auto"/>
              <w:bottom w:val="single" w:sz="4" w:space="0" w:color="auto"/>
            </w:tcBorders>
            <w:shd w:val="clear" w:color="auto" w:fill="auto"/>
          </w:tcPr>
          <w:p w:rsidR="0070118B" w:rsidRPr="00985639" w:rsidRDefault="0070118B" w:rsidP="00EB60A0">
            <w:pPr>
              <w:pStyle w:val="ENoteTableText"/>
            </w:pPr>
            <w:r w:rsidRPr="00985639">
              <w:t xml:space="preserve">Terrorism Insurance Amendment (Cyclones and Related Flood Damage) </w:t>
            </w:r>
            <w:r w:rsidR="00B050CC">
              <w:t>Regulations 2</w:t>
            </w:r>
            <w:r w:rsidRPr="00985639">
              <w:t>021</w:t>
            </w:r>
          </w:p>
        </w:tc>
        <w:tc>
          <w:tcPr>
            <w:tcW w:w="1250" w:type="pct"/>
            <w:tcBorders>
              <w:top w:val="single" w:sz="4" w:space="0" w:color="auto"/>
              <w:bottom w:val="single" w:sz="4" w:space="0" w:color="auto"/>
            </w:tcBorders>
            <w:shd w:val="clear" w:color="auto" w:fill="auto"/>
          </w:tcPr>
          <w:p w:rsidR="0070118B" w:rsidRPr="00985639" w:rsidRDefault="0070118B" w:rsidP="00EB60A0">
            <w:pPr>
              <w:pStyle w:val="ENoteTableText"/>
            </w:pPr>
            <w:r w:rsidRPr="00985639">
              <w:t>15 Oct 2021 (F2021L01438)</w:t>
            </w:r>
          </w:p>
        </w:tc>
        <w:tc>
          <w:tcPr>
            <w:tcW w:w="1250" w:type="pct"/>
            <w:tcBorders>
              <w:top w:val="single" w:sz="4" w:space="0" w:color="auto"/>
              <w:bottom w:val="single" w:sz="4" w:space="0" w:color="auto"/>
            </w:tcBorders>
            <w:shd w:val="clear" w:color="auto" w:fill="auto"/>
          </w:tcPr>
          <w:p w:rsidR="0070118B" w:rsidRPr="00985639" w:rsidRDefault="0070118B" w:rsidP="00EB60A0">
            <w:pPr>
              <w:pStyle w:val="ENoteTableText"/>
            </w:pPr>
            <w:r w:rsidRPr="00985639">
              <w:t xml:space="preserve">16 Oct 2021 (s 2(1) </w:t>
            </w:r>
            <w:r w:rsidR="00B050CC">
              <w:t>item 1</w:t>
            </w:r>
            <w:r w:rsidRPr="00985639">
              <w:t>)</w:t>
            </w:r>
          </w:p>
        </w:tc>
        <w:tc>
          <w:tcPr>
            <w:tcW w:w="1250" w:type="pct"/>
            <w:tcBorders>
              <w:top w:val="single" w:sz="4" w:space="0" w:color="auto"/>
              <w:bottom w:val="single" w:sz="4" w:space="0" w:color="auto"/>
            </w:tcBorders>
            <w:shd w:val="clear" w:color="auto" w:fill="auto"/>
          </w:tcPr>
          <w:p w:rsidR="0070118B" w:rsidRPr="00985639" w:rsidRDefault="0070118B" w:rsidP="00EB60A0">
            <w:pPr>
              <w:pStyle w:val="ENoteTableText"/>
            </w:pPr>
            <w:r w:rsidRPr="00985639">
              <w:t>—</w:t>
            </w:r>
          </w:p>
        </w:tc>
      </w:tr>
      <w:tr w:rsidR="00695889" w:rsidRPr="00985639" w:rsidTr="00B620DD">
        <w:trPr>
          <w:cantSplit/>
        </w:trPr>
        <w:tc>
          <w:tcPr>
            <w:tcW w:w="1250" w:type="pct"/>
            <w:tcBorders>
              <w:top w:val="single" w:sz="4" w:space="0" w:color="auto"/>
              <w:bottom w:val="single" w:sz="4" w:space="0" w:color="auto"/>
            </w:tcBorders>
            <w:shd w:val="clear" w:color="auto" w:fill="auto"/>
          </w:tcPr>
          <w:p w:rsidR="00695889" w:rsidRPr="00985639" w:rsidRDefault="00695889" w:rsidP="00EB60A0">
            <w:pPr>
              <w:pStyle w:val="ENoteTableText"/>
            </w:pPr>
            <w:r w:rsidRPr="00695889">
              <w:t xml:space="preserve">Terrorism Insurance Amendment (Cyclone and Related Flood Damage Reinsurance Pool) </w:t>
            </w:r>
            <w:r w:rsidR="00B050CC">
              <w:t>Regulations 2</w:t>
            </w:r>
            <w:r w:rsidRPr="00695889">
              <w:t>022</w:t>
            </w:r>
          </w:p>
        </w:tc>
        <w:tc>
          <w:tcPr>
            <w:tcW w:w="1250" w:type="pct"/>
            <w:tcBorders>
              <w:top w:val="single" w:sz="4" w:space="0" w:color="auto"/>
              <w:bottom w:val="single" w:sz="4" w:space="0" w:color="auto"/>
            </w:tcBorders>
            <w:shd w:val="clear" w:color="auto" w:fill="auto"/>
          </w:tcPr>
          <w:p w:rsidR="00695889" w:rsidRPr="00985639" w:rsidRDefault="00695889" w:rsidP="00EB60A0">
            <w:pPr>
              <w:pStyle w:val="ENoteTableText"/>
            </w:pPr>
            <w:r>
              <w:t>4 Apr 2022 (F2022L00510)</w:t>
            </w:r>
          </w:p>
        </w:tc>
        <w:tc>
          <w:tcPr>
            <w:tcW w:w="1250" w:type="pct"/>
            <w:tcBorders>
              <w:top w:val="single" w:sz="4" w:space="0" w:color="auto"/>
              <w:bottom w:val="single" w:sz="4" w:space="0" w:color="auto"/>
            </w:tcBorders>
            <w:shd w:val="clear" w:color="auto" w:fill="auto"/>
          </w:tcPr>
          <w:p w:rsidR="00695889" w:rsidRPr="00985639" w:rsidRDefault="00695889" w:rsidP="00EB60A0">
            <w:pPr>
              <w:pStyle w:val="ENoteTableText"/>
            </w:pPr>
            <w:r>
              <w:t>Sch 1 (</w:t>
            </w:r>
            <w:r w:rsidR="00B050CC">
              <w:t>items 4</w:t>
            </w:r>
            <w:r>
              <w:t xml:space="preserve">–15): 5 Apr 2022 (s 2(1) </w:t>
            </w:r>
            <w:r w:rsidR="00B050CC">
              <w:t>item 1</w:t>
            </w:r>
            <w:r>
              <w:t>)</w:t>
            </w:r>
          </w:p>
        </w:tc>
        <w:tc>
          <w:tcPr>
            <w:tcW w:w="1250" w:type="pct"/>
            <w:tcBorders>
              <w:top w:val="single" w:sz="4" w:space="0" w:color="auto"/>
              <w:bottom w:val="single" w:sz="4" w:space="0" w:color="auto"/>
            </w:tcBorders>
            <w:shd w:val="clear" w:color="auto" w:fill="auto"/>
          </w:tcPr>
          <w:p w:rsidR="00695889" w:rsidRPr="00985639" w:rsidRDefault="00695889" w:rsidP="00EB60A0">
            <w:pPr>
              <w:pStyle w:val="ENoteTableText"/>
            </w:pPr>
            <w:r w:rsidRPr="00985639">
              <w:t>—</w:t>
            </w:r>
          </w:p>
        </w:tc>
      </w:tr>
      <w:tr w:rsidR="002426AC" w:rsidRPr="00985639" w:rsidTr="00840421">
        <w:trPr>
          <w:cantSplit/>
        </w:trPr>
        <w:tc>
          <w:tcPr>
            <w:tcW w:w="1250" w:type="pct"/>
            <w:tcBorders>
              <w:top w:val="single" w:sz="4" w:space="0" w:color="auto"/>
              <w:bottom w:val="single" w:sz="12" w:space="0" w:color="auto"/>
            </w:tcBorders>
            <w:shd w:val="clear" w:color="auto" w:fill="auto"/>
          </w:tcPr>
          <w:p w:rsidR="002426AC" w:rsidRPr="00695889" w:rsidRDefault="002426AC" w:rsidP="00EB60A0">
            <w:pPr>
              <w:pStyle w:val="ENoteTableText"/>
            </w:pPr>
            <w:r w:rsidRPr="002426AC">
              <w:t>Treasury Laws Amendment (Precontractual Disclosure and Other Measures) Regulations 2023</w:t>
            </w:r>
          </w:p>
        </w:tc>
        <w:tc>
          <w:tcPr>
            <w:tcW w:w="1250" w:type="pct"/>
            <w:tcBorders>
              <w:top w:val="single" w:sz="4" w:space="0" w:color="auto"/>
              <w:bottom w:val="single" w:sz="12" w:space="0" w:color="auto"/>
            </w:tcBorders>
            <w:shd w:val="clear" w:color="auto" w:fill="auto"/>
          </w:tcPr>
          <w:p w:rsidR="002426AC" w:rsidRDefault="001C3AD5" w:rsidP="00EB60A0">
            <w:pPr>
              <w:pStyle w:val="ENoteTableText"/>
            </w:pPr>
            <w:r>
              <w:t>15 Dec 2023</w:t>
            </w:r>
            <w:r w:rsidR="002426AC">
              <w:t xml:space="preserve"> (</w:t>
            </w:r>
            <w:r w:rsidRPr="001C3AD5">
              <w:t>F2023L01677</w:t>
            </w:r>
            <w:r>
              <w:t>)</w:t>
            </w:r>
          </w:p>
        </w:tc>
        <w:tc>
          <w:tcPr>
            <w:tcW w:w="1250" w:type="pct"/>
            <w:tcBorders>
              <w:top w:val="single" w:sz="4" w:space="0" w:color="auto"/>
              <w:bottom w:val="single" w:sz="12" w:space="0" w:color="auto"/>
            </w:tcBorders>
            <w:shd w:val="clear" w:color="auto" w:fill="auto"/>
          </w:tcPr>
          <w:p w:rsidR="002426AC" w:rsidRDefault="001C3AD5" w:rsidP="00EB60A0">
            <w:pPr>
              <w:pStyle w:val="ENoteTableText"/>
            </w:pPr>
            <w:r>
              <w:t>Sch 2 (item 9): 16 Dec 2023 (s 2(1) item</w:t>
            </w:r>
            <w:r w:rsidR="007B000A">
              <w:t xml:space="preserve"> 4)</w:t>
            </w:r>
          </w:p>
        </w:tc>
        <w:tc>
          <w:tcPr>
            <w:tcW w:w="1250" w:type="pct"/>
            <w:tcBorders>
              <w:top w:val="single" w:sz="4" w:space="0" w:color="auto"/>
              <w:bottom w:val="single" w:sz="12" w:space="0" w:color="auto"/>
            </w:tcBorders>
            <w:shd w:val="clear" w:color="auto" w:fill="auto"/>
          </w:tcPr>
          <w:p w:rsidR="002426AC" w:rsidRPr="00985639" w:rsidRDefault="007B000A" w:rsidP="00EB60A0">
            <w:pPr>
              <w:pStyle w:val="ENoteTableText"/>
            </w:pPr>
            <w:r>
              <w:t>—</w:t>
            </w:r>
          </w:p>
        </w:tc>
      </w:tr>
    </w:tbl>
    <w:p w:rsidR="0088650B" w:rsidRPr="00985639" w:rsidRDefault="0088650B" w:rsidP="00EB60A0"/>
    <w:p w:rsidR="002E4325" w:rsidRPr="00985639" w:rsidRDefault="002E4325" w:rsidP="003F7C35">
      <w:pPr>
        <w:pStyle w:val="ENotesHeading2"/>
        <w:pageBreakBefore/>
        <w:outlineLvl w:val="9"/>
      </w:pPr>
      <w:bookmarkStart w:id="26" w:name="_Toc155178822"/>
      <w:r w:rsidRPr="00985639">
        <w:lastRenderedPageBreak/>
        <w:t>Endnote 4—Amendment history</w:t>
      </w:r>
      <w:bookmarkEnd w:id="26"/>
    </w:p>
    <w:p w:rsidR="002E4325" w:rsidRPr="00985639" w:rsidRDefault="002E4325" w:rsidP="003C3015">
      <w:pPr>
        <w:pStyle w:val="Tabletext"/>
      </w:pPr>
    </w:p>
    <w:tbl>
      <w:tblPr>
        <w:tblW w:w="5000" w:type="pct"/>
        <w:tblLook w:val="0000" w:firstRow="0" w:lastRow="0" w:firstColumn="0" w:lastColumn="0" w:noHBand="0" w:noVBand="0"/>
      </w:tblPr>
      <w:tblGrid>
        <w:gridCol w:w="2576"/>
        <w:gridCol w:w="5953"/>
      </w:tblGrid>
      <w:tr w:rsidR="002E4325" w:rsidRPr="00985639" w:rsidTr="00935BE2">
        <w:trPr>
          <w:cantSplit/>
          <w:tblHeader/>
        </w:trPr>
        <w:tc>
          <w:tcPr>
            <w:tcW w:w="1510" w:type="pct"/>
            <w:tcBorders>
              <w:top w:val="single" w:sz="12" w:space="0" w:color="auto"/>
              <w:bottom w:val="single" w:sz="12" w:space="0" w:color="auto"/>
            </w:tcBorders>
            <w:shd w:val="clear" w:color="auto" w:fill="auto"/>
          </w:tcPr>
          <w:p w:rsidR="002E4325" w:rsidRPr="00985639" w:rsidRDefault="002E4325" w:rsidP="003C3015">
            <w:pPr>
              <w:pStyle w:val="ENoteTableHeading"/>
            </w:pPr>
            <w:r w:rsidRPr="00985639">
              <w:t>Provision affected</w:t>
            </w:r>
          </w:p>
        </w:tc>
        <w:tc>
          <w:tcPr>
            <w:tcW w:w="3490" w:type="pct"/>
            <w:tcBorders>
              <w:top w:val="single" w:sz="12" w:space="0" w:color="auto"/>
              <w:bottom w:val="single" w:sz="12" w:space="0" w:color="auto"/>
            </w:tcBorders>
            <w:shd w:val="clear" w:color="auto" w:fill="auto"/>
          </w:tcPr>
          <w:p w:rsidR="002E4325" w:rsidRPr="00985639" w:rsidRDefault="002E4325" w:rsidP="003C3015">
            <w:pPr>
              <w:pStyle w:val="ENoteTableHeading"/>
            </w:pPr>
            <w:r w:rsidRPr="00985639">
              <w:t>How affected</w:t>
            </w:r>
          </w:p>
        </w:tc>
      </w:tr>
      <w:tr w:rsidR="00695889" w:rsidRPr="00985639" w:rsidTr="00935BE2">
        <w:trPr>
          <w:cantSplit/>
          <w:tblHeader/>
        </w:trPr>
        <w:tc>
          <w:tcPr>
            <w:tcW w:w="1510" w:type="pct"/>
            <w:tcBorders>
              <w:top w:val="single" w:sz="12" w:space="0" w:color="auto"/>
            </w:tcBorders>
            <w:shd w:val="clear" w:color="auto" w:fill="auto"/>
          </w:tcPr>
          <w:p w:rsidR="00695889" w:rsidRPr="00695889" w:rsidRDefault="00695889" w:rsidP="00935BE2">
            <w:pPr>
              <w:pStyle w:val="ENoteTableText"/>
              <w:tabs>
                <w:tab w:val="center" w:leader="dot" w:pos="2268"/>
                <w:tab w:val="center" w:leader="dot" w:pos="2360"/>
              </w:tabs>
            </w:pPr>
            <w:r w:rsidRPr="00695889">
              <w:t>r 1</w:t>
            </w:r>
            <w:r w:rsidRPr="00695889">
              <w:tab/>
            </w:r>
          </w:p>
        </w:tc>
        <w:tc>
          <w:tcPr>
            <w:tcW w:w="3490" w:type="pct"/>
            <w:tcBorders>
              <w:top w:val="single" w:sz="12" w:space="0" w:color="auto"/>
            </w:tcBorders>
            <w:shd w:val="clear" w:color="auto" w:fill="auto"/>
          </w:tcPr>
          <w:p w:rsidR="00695889" w:rsidRPr="00985639" w:rsidRDefault="00695889" w:rsidP="00935BE2">
            <w:pPr>
              <w:pStyle w:val="ENoteTableText"/>
            </w:pPr>
            <w:r>
              <w:t>rs F2022L00510</w:t>
            </w:r>
          </w:p>
        </w:tc>
      </w:tr>
      <w:tr w:rsidR="0088650B" w:rsidRPr="00985639" w:rsidTr="00935BE2">
        <w:trPr>
          <w:cantSplit/>
          <w:tblHeader/>
        </w:trPr>
        <w:tc>
          <w:tcPr>
            <w:tcW w:w="1510" w:type="pct"/>
            <w:shd w:val="clear" w:color="auto" w:fill="auto"/>
          </w:tcPr>
          <w:p w:rsidR="0088650B" w:rsidRPr="00985639" w:rsidRDefault="0088650B" w:rsidP="00D6116B">
            <w:pPr>
              <w:pStyle w:val="ENoteTableText"/>
              <w:tabs>
                <w:tab w:val="center" w:leader="dot" w:pos="2268"/>
              </w:tabs>
            </w:pPr>
            <w:r w:rsidRPr="00985639">
              <w:t>r 2</w:t>
            </w:r>
            <w:r w:rsidRPr="00985639">
              <w:tab/>
            </w:r>
          </w:p>
        </w:tc>
        <w:tc>
          <w:tcPr>
            <w:tcW w:w="3490" w:type="pct"/>
            <w:shd w:val="clear" w:color="auto" w:fill="auto"/>
          </w:tcPr>
          <w:p w:rsidR="0088650B" w:rsidRPr="00985639" w:rsidRDefault="0088650B" w:rsidP="00D6116B">
            <w:pPr>
              <w:pStyle w:val="ENoteTableText"/>
            </w:pPr>
            <w:r w:rsidRPr="00985639">
              <w:t>rep LA s 48D</w:t>
            </w:r>
          </w:p>
        </w:tc>
      </w:tr>
      <w:tr w:rsidR="0088650B" w:rsidRPr="00985639" w:rsidTr="00840421">
        <w:trPr>
          <w:cantSplit/>
          <w:tblHeader/>
        </w:trPr>
        <w:tc>
          <w:tcPr>
            <w:tcW w:w="1510" w:type="pct"/>
            <w:shd w:val="clear" w:color="auto" w:fill="auto"/>
          </w:tcPr>
          <w:p w:rsidR="0088650B" w:rsidRPr="00985639" w:rsidRDefault="0088650B" w:rsidP="0088650B">
            <w:pPr>
              <w:pStyle w:val="ENoteTableText"/>
              <w:tabs>
                <w:tab w:val="center" w:leader="dot" w:pos="2268"/>
              </w:tabs>
            </w:pPr>
            <w:r w:rsidRPr="00985639">
              <w:t>r 3</w:t>
            </w:r>
            <w:r w:rsidRPr="00985639">
              <w:tab/>
            </w:r>
          </w:p>
        </w:tc>
        <w:tc>
          <w:tcPr>
            <w:tcW w:w="3490" w:type="pct"/>
            <w:shd w:val="clear" w:color="auto" w:fill="auto"/>
          </w:tcPr>
          <w:p w:rsidR="0088650B" w:rsidRPr="00985639" w:rsidRDefault="0088650B" w:rsidP="0088650B">
            <w:pPr>
              <w:pStyle w:val="ENoteTableText"/>
            </w:pPr>
            <w:r w:rsidRPr="00985639">
              <w:t>am F2017L00207</w:t>
            </w:r>
            <w:r w:rsidR="00B711F4" w:rsidRPr="00985639">
              <w:t>; F2019L01641</w:t>
            </w:r>
          </w:p>
        </w:tc>
      </w:tr>
      <w:tr w:rsidR="009C2F48" w:rsidRPr="00985639" w:rsidTr="00840421">
        <w:trPr>
          <w:cantSplit/>
          <w:tblHeader/>
        </w:trPr>
        <w:tc>
          <w:tcPr>
            <w:tcW w:w="1510" w:type="pct"/>
            <w:shd w:val="clear" w:color="auto" w:fill="auto"/>
          </w:tcPr>
          <w:p w:rsidR="009C2F48" w:rsidRPr="00985639" w:rsidRDefault="009C2F48" w:rsidP="0088650B">
            <w:pPr>
              <w:pStyle w:val="ENoteTableText"/>
              <w:tabs>
                <w:tab w:val="center" w:leader="dot" w:pos="2268"/>
              </w:tabs>
            </w:pPr>
          </w:p>
        </w:tc>
        <w:tc>
          <w:tcPr>
            <w:tcW w:w="3490" w:type="pct"/>
            <w:shd w:val="clear" w:color="auto" w:fill="auto"/>
          </w:tcPr>
          <w:p w:rsidR="009C2F48" w:rsidRPr="00985639" w:rsidRDefault="009C2F48" w:rsidP="0088650B">
            <w:pPr>
              <w:pStyle w:val="ENoteTableText"/>
            </w:pPr>
            <w:r w:rsidRPr="00985639">
              <w:t>ed C7</w:t>
            </w:r>
          </w:p>
        </w:tc>
      </w:tr>
      <w:tr w:rsidR="00695889" w:rsidRPr="00985639" w:rsidTr="00840421">
        <w:trPr>
          <w:cantSplit/>
          <w:tblHeader/>
        </w:trPr>
        <w:tc>
          <w:tcPr>
            <w:tcW w:w="1510" w:type="pct"/>
            <w:shd w:val="clear" w:color="auto" w:fill="auto"/>
          </w:tcPr>
          <w:p w:rsidR="00695889" w:rsidRPr="00985639" w:rsidRDefault="00695889" w:rsidP="0088650B">
            <w:pPr>
              <w:pStyle w:val="ENoteTableText"/>
              <w:tabs>
                <w:tab w:val="center" w:leader="dot" w:pos="2268"/>
              </w:tabs>
            </w:pPr>
          </w:p>
        </w:tc>
        <w:tc>
          <w:tcPr>
            <w:tcW w:w="3490" w:type="pct"/>
            <w:shd w:val="clear" w:color="auto" w:fill="auto"/>
          </w:tcPr>
          <w:p w:rsidR="00695889" w:rsidRPr="00985639" w:rsidRDefault="00695889" w:rsidP="0088650B">
            <w:pPr>
              <w:pStyle w:val="ENoteTableText"/>
            </w:pPr>
            <w:r>
              <w:t>am F2022L00510</w:t>
            </w:r>
          </w:p>
        </w:tc>
      </w:tr>
      <w:tr w:rsidR="00695889" w:rsidRPr="00985639" w:rsidTr="00840421">
        <w:trPr>
          <w:cantSplit/>
          <w:tblHeader/>
        </w:trPr>
        <w:tc>
          <w:tcPr>
            <w:tcW w:w="1510" w:type="pct"/>
            <w:shd w:val="clear" w:color="auto" w:fill="auto"/>
          </w:tcPr>
          <w:p w:rsidR="00695889" w:rsidRPr="00985639" w:rsidRDefault="00695889" w:rsidP="0088650B">
            <w:pPr>
              <w:pStyle w:val="ENoteTableText"/>
              <w:tabs>
                <w:tab w:val="center" w:leader="dot" w:pos="2268"/>
              </w:tabs>
            </w:pPr>
            <w:r>
              <w:t>r 3A</w:t>
            </w:r>
            <w:r>
              <w:tab/>
            </w:r>
          </w:p>
        </w:tc>
        <w:tc>
          <w:tcPr>
            <w:tcW w:w="3490" w:type="pct"/>
            <w:shd w:val="clear" w:color="auto" w:fill="auto"/>
          </w:tcPr>
          <w:p w:rsidR="00695889" w:rsidRDefault="00695889" w:rsidP="0088650B">
            <w:pPr>
              <w:pStyle w:val="ENoteTableText"/>
            </w:pPr>
            <w:r>
              <w:t>ad F2022L00510</w:t>
            </w:r>
          </w:p>
        </w:tc>
      </w:tr>
      <w:tr w:rsidR="0070118B" w:rsidRPr="00985639" w:rsidTr="00840421">
        <w:trPr>
          <w:cantSplit/>
          <w:tblHeader/>
        </w:trPr>
        <w:tc>
          <w:tcPr>
            <w:tcW w:w="1510" w:type="pct"/>
            <w:shd w:val="clear" w:color="auto" w:fill="auto"/>
          </w:tcPr>
          <w:p w:rsidR="0070118B" w:rsidRPr="00985639" w:rsidRDefault="0070118B" w:rsidP="0088650B">
            <w:pPr>
              <w:pStyle w:val="ENoteTableText"/>
              <w:tabs>
                <w:tab w:val="center" w:leader="dot" w:pos="2268"/>
              </w:tabs>
            </w:pPr>
            <w:r w:rsidRPr="00985639">
              <w:t>r 4</w:t>
            </w:r>
            <w:r w:rsidRPr="00985639">
              <w:tab/>
            </w:r>
          </w:p>
        </w:tc>
        <w:tc>
          <w:tcPr>
            <w:tcW w:w="3490" w:type="pct"/>
            <w:shd w:val="clear" w:color="auto" w:fill="auto"/>
          </w:tcPr>
          <w:p w:rsidR="0070118B" w:rsidRPr="00985639" w:rsidRDefault="0070118B" w:rsidP="0088650B">
            <w:pPr>
              <w:pStyle w:val="ENoteTableText"/>
            </w:pPr>
            <w:r w:rsidRPr="00985639">
              <w:t>am F2021L01438</w:t>
            </w:r>
          </w:p>
        </w:tc>
      </w:tr>
      <w:tr w:rsidR="00695889" w:rsidRPr="00985639" w:rsidTr="00840421">
        <w:trPr>
          <w:cantSplit/>
          <w:tblHeader/>
        </w:trPr>
        <w:tc>
          <w:tcPr>
            <w:tcW w:w="1510" w:type="pct"/>
            <w:shd w:val="clear" w:color="auto" w:fill="auto"/>
          </w:tcPr>
          <w:p w:rsidR="00695889" w:rsidRPr="00985639" w:rsidRDefault="00695889" w:rsidP="0088650B">
            <w:pPr>
              <w:pStyle w:val="ENoteTableText"/>
              <w:tabs>
                <w:tab w:val="center" w:leader="dot" w:pos="2268"/>
              </w:tabs>
            </w:pPr>
            <w:r>
              <w:t>r 4A</w:t>
            </w:r>
            <w:r>
              <w:tab/>
            </w:r>
          </w:p>
        </w:tc>
        <w:tc>
          <w:tcPr>
            <w:tcW w:w="3490" w:type="pct"/>
            <w:shd w:val="clear" w:color="auto" w:fill="auto"/>
          </w:tcPr>
          <w:p w:rsidR="00695889" w:rsidRPr="00985639" w:rsidRDefault="00695889" w:rsidP="0088650B">
            <w:pPr>
              <w:pStyle w:val="ENoteTableText"/>
            </w:pPr>
            <w:r>
              <w:t>ad F2022L00510</w:t>
            </w:r>
          </w:p>
        </w:tc>
      </w:tr>
      <w:tr w:rsidR="0070118B" w:rsidRPr="00985639" w:rsidTr="00840421">
        <w:trPr>
          <w:cantSplit/>
          <w:tblHeader/>
        </w:trPr>
        <w:tc>
          <w:tcPr>
            <w:tcW w:w="1510" w:type="pct"/>
            <w:shd w:val="clear" w:color="auto" w:fill="auto"/>
          </w:tcPr>
          <w:p w:rsidR="0070118B" w:rsidRPr="00985639" w:rsidRDefault="0070118B" w:rsidP="0088650B">
            <w:pPr>
              <w:pStyle w:val="ENoteTableText"/>
              <w:tabs>
                <w:tab w:val="center" w:leader="dot" w:pos="2268"/>
              </w:tabs>
            </w:pPr>
            <w:r w:rsidRPr="00985639">
              <w:t>r 5</w:t>
            </w:r>
            <w:r w:rsidRPr="00985639">
              <w:tab/>
            </w:r>
          </w:p>
        </w:tc>
        <w:tc>
          <w:tcPr>
            <w:tcW w:w="3490" w:type="pct"/>
            <w:shd w:val="clear" w:color="auto" w:fill="auto"/>
          </w:tcPr>
          <w:p w:rsidR="0070118B" w:rsidRPr="00985639" w:rsidRDefault="0070118B" w:rsidP="0088650B">
            <w:pPr>
              <w:pStyle w:val="ENoteTableText"/>
            </w:pPr>
            <w:r w:rsidRPr="00985639">
              <w:t>am F2021L01438</w:t>
            </w:r>
            <w:r w:rsidR="00695889">
              <w:t>; F2022L00510</w:t>
            </w:r>
          </w:p>
        </w:tc>
      </w:tr>
      <w:tr w:rsidR="00695889" w:rsidRPr="00985639" w:rsidTr="00840421">
        <w:trPr>
          <w:cantSplit/>
          <w:tblHeader/>
        </w:trPr>
        <w:tc>
          <w:tcPr>
            <w:tcW w:w="1510" w:type="pct"/>
            <w:shd w:val="clear" w:color="auto" w:fill="auto"/>
          </w:tcPr>
          <w:p w:rsidR="00695889" w:rsidRPr="00985639" w:rsidRDefault="00695889" w:rsidP="0088650B">
            <w:pPr>
              <w:pStyle w:val="ENoteTableText"/>
              <w:tabs>
                <w:tab w:val="center" w:leader="dot" w:pos="2268"/>
              </w:tabs>
            </w:pPr>
            <w:r>
              <w:t>r 5A</w:t>
            </w:r>
            <w:r>
              <w:tab/>
            </w:r>
          </w:p>
        </w:tc>
        <w:tc>
          <w:tcPr>
            <w:tcW w:w="3490" w:type="pct"/>
            <w:shd w:val="clear" w:color="auto" w:fill="auto"/>
          </w:tcPr>
          <w:p w:rsidR="00695889" w:rsidRPr="00985639" w:rsidRDefault="001665B5" w:rsidP="0088650B">
            <w:pPr>
              <w:pStyle w:val="ENoteTableText"/>
            </w:pPr>
            <w:r>
              <w:t>ad F2022L00510</w:t>
            </w:r>
          </w:p>
        </w:tc>
      </w:tr>
      <w:tr w:rsidR="007B000A" w:rsidRPr="00985639" w:rsidTr="00840421">
        <w:trPr>
          <w:cantSplit/>
          <w:tblHeader/>
        </w:trPr>
        <w:tc>
          <w:tcPr>
            <w:tcW w:w="1510" w:type="pct"/>
            <w:shd w:val="clear" w:color="auto" w:fill="auto"/>
          </w:tcPr>
          <w:p w:rsidR="007B000A" w:rsidRDefault="007B000A" w:rsidP="0088650B">
            <w:pPr>
              <w:pStyle w:val="ENoteTableText"/>
              <w:tabs>
                <w:tab w:val="center" w:leader="dot" w:pos="2268"/>
              </w:tabs>
            </w:pPr>
          </w:p>
        </w:tc>
        <w:tc>
          <w:tcPr>
            <w:tcW w:w="3490" w:type="pct"/>
            <w:shd w:val="clear" w:color="auto" w:fill="auto"/>
          </w:tcPr>
          <w:p w:rsidR="007B000A" w:rsidRDefault="007B000A" w:rsidP="0088650B">
            <w:pPr>
              <w:pStyle w:val="ENoteTableText"/>
            </w:pPr>
            <w:r>
              <w:t xml:space="preserve">am </w:t>
            </w:r>
            <w:r w:rsidRPr="001C3AD5">
              <w:t>F2023L01677</w:t>
            </w:r>
          </w:p>
        </w:tc>
      </w:tr>
      <w:tr w:rsidR="001665B5" w:rsidRPr="00985639" w:rsidTr="00840421">
        <w:trPr>
          <w:cantSplit/>
          <w:tblHeader/>
        </w:trPr>
        <w:tc>
          <w:tcPr>
            <w:tcW w:w="1510" w:type="pct"/>
            <w:shd w:val="clear" w:color="auto" w:fill="auto"/>
          </w:tcPr>
          <w:p w:rsidR="001665B5" w:rsidRDefault="001665B5" w:rsidP="001665B5">
            <w:pPr>
              <w:pStyle w:val="ENoteTableText"/>
              <w:tabs>
                <w:tab w:val="center" w:leader="dot" w:pos="2268"/>
              </w:tabs>
            </w:pPr>
            <w:r>
              <w:t>r 5B</w:t>
            </w:r>
            <w:r>
              <w:tab/>
            </w:r>
          </w:p>
        </w:tc>
        <w:tc>
          <w:tcPr>
            <w:tcW w:w="3490" w:type="pct"/>
            <w:shd w:val="clear" w:color="auto" w:fill="auto"/>
          </w:tcPr>
          <w:p w:rsidR="001665B5" w:rsidRPr="00985639" w:rsidRDefault="001665B5" w:rsidP="001665B5">
            <w:pPr>
              <w:pStyle w:val="ENoteTableText"/>
            </w:pPr>
            <w:r w:rsidRPr="00100189">
              <w:t>ad F2022L00510</w:t>
            </w:r>
          </w:p>
        </w:tc>
      </w:tr>
      <w:tr w:rsidR="001665B5" w:rsidRPr="00985639" w:rsidTr="00840421">
        <w:trPr>
          <w:cantSplit/>
          <w:tblHeader/>
        </w:trPr>
        <w:tc>
          <w:tcPr>
            <w:tcW w:w="1510" w:type="pct"/>
            <w:shd w:val="clear" w:color="auto" w:fill="auto"/>
          </w:tcPr>
          <w:p w:rsidR="001665B5" w:rsidRDefault="001665B5" w:rsidP="001665B5">
            <w:pPr>
              <w:pStyle w:val="ENoteTableText"/>
              <w:tabs>
                <w:tab w:val="center" w:leader="dot" w:pos="2268"/>
              </w:tabs>
            </w:pPr>
            <w:r>
              <w:t>r 5C</w:t>
            </w:r>
            <w:r>
              <w:tab/>
            </w:r>
          </w:p>
        </w:tc>
        <w:tc>
          <w:tcPr>
            <w:tcW w:w="3490" w:type="pct"/>
            <w:shd w:val="clear" w:color="auto" w:fill="auto"/>
          </w:tcPr>
          <w:p w:rsidR="001665B5" w:rsidRPr="00985639" w:rsidRDefault="001665B5" w:rsidP="001665B5">
            <w:pPr>
              <w:pStyle w:val="ENoteTableText"/>
            </w:pPr>
            <w:r w:rsidRPr="00100189">
              <w:t>ad F2022L00510</w:t>
            </w:r>
          </w:p>
        </w:tc>
      </w:tr>
      <w:tr w:rsidR="001665B5" w:rsidRPr="00985639" w:rsidTr="00840421">
        <w:trPr>
          <w:cantSplit/>
          <w:tblHeader/>
        </w:trPr>
        <w:tc>
          <w:tcPr>
            <w:tcW w:w="1510" w:type="pct"/>
            <w:shd w:val="clear" w:color="auto" w:fill="auto"/>
          </w:tcPr>
          <w:p w:rsidR="001665B5" w:rsidRDefault="001665B5" w:rsidP="001665B5">
            <w:pPr>
              <w:pStyle w:val="ENoteTableText"/>
              <w:tabs>
                <w:tab w:val="center" w:leader="dot" w:pos="2268"/>
              </w:tabs>
            </w:pPr>
            <w:r>
              <w:t>r 5D</w:t>
            </w:r>
            <w:r>
              <w:tab/>
            </w:r>
          </w:p>
        </w:tc>
        <w:tc>
          <w:tcPr>
            <w:tcW w:w="3490" w:type="pct"/>
            <w:shd w:val="clear" w:color="auto" w:fill="auto"/>
          </w:tcPr>
          <w:p w:rsidR="001665B5" w:rsidRPr="00985639" w:rsidRDefault="001665B5" w:rsidP="001665B5">
            <w:pPr>
              <w:pStyle w:val="ENoteTableText"/>
            </w:pPr>
            <w:r w:rsidRPr="00100189">
              <w:t>ad F2022L00510</w:t>
            </w:r>
          </w:p>
        </w:tc>
      </w:tr>
      <w:tr w:rsidR="001665B5" w:rsidRPr="00985639" w:rsidTr="00840421">
        <w:trPr>
          <w:cantSplit/>
          <w:tblHeader/>
        </w:trPr>
        <w:tc>
          <w:tcPr>
            <w:tcW w:w="1510" w:type="pct"/>
            <w:shd w:val="clear" w:color="auto" w:fill="auto"/>
          </w:tcPr>
          <w:p w:rsidR="001665B5" w:rsidRDefault="001665B5" w:rsidP="001665B5">
            <w:pPr>
              <w:pStyle w:val="ENoteTableText"/>
              <w:tabs>
                <w:tab w:val="center" w:leader="dot" w:pos="2268"/>
              </w:tabs>
            </w:pPr>
            <w:r>
              <w:t>r 5E</w:t>
            </w:r>
            <w:r>
              <w:tab/>
            </w:r>
          </w:p>
        </w:tc>
        <w:tc>
          <w:tcPr>
            <w:tcW w:w="3490" w:type="pct"/>
            <w:shd w:val="clear" w:color="auto" w:fill="auto"/>
          </w:tcPr>
          <w:p w:rsidR="001665B5" w:rsidRPr="00985639" w:rsidRDefault="001665B5" w:rsidP="001665B5">
            <w:pPr>
              <w:pStyle w:val="ENoteTableText"/>
            </w:pPr>
            <w:r w:rsidRPr="00100189">
              <w:t>ad F2022L00510</w:t>
            </w:r>
          </w:p>
        </w:tc>
      </w:tr>
      <w:tr w:rsidR="00D67096" w:rsidRPr="00985639" w:rsidTr="00840421">
        <w:trPr>
          <w:cantSplit/>
        </w:trPr>
        <w:tc>
          <w:tcPr>
            <w:tcW w:w="1510" w:type="pct"/>
            <w:shd w:val="clear" w:color="auto" w:fill="auto"/>
          </w:tcPr>
          <w:p w:rsidR="00D67096" w:rsidRPr="00985639" w:rsidRDefault="00D67096" w:rsidP="00287DAC">
            <w:pPr>
              <w:pStyle w:val="ENoteTableText"/>
              <w:tabs>
                <w:tab w:val="center" w:leader="dot" w:pos="2268"/>
              </w:tabs>
            </w:pPr>
            <w:r w:rsidRPr="00985639">
              <w:t>r 6</w:t>
            </w:r>
            <w:r w:rsidRPr="00985639">
              <w:tab/>
            </w:r>
          </w:p>
        </w:tc>
        <w:tc>
          <w:tcPr>
            <w:tcW w:w="3490" w:type="pct"/>
            <w:shd w:val="clear" w:color="auto" w:fill="auto"/>
          </w:tcPr>
          <w:p w:rsidR="00D67096" w:rsidRPr="00985639" w:rsidRDefault="00D67096" w:rsidP="00287DAC">
            <w:pPr>
              <w:pStyle w:val="ENoteTableText"/>
            </w:pPr>
            <w:r w:rsidRPr="00985639">
              <w:t>ad No 193, 2013</w:t>
            </w:r>
          </w:p>
        </w:tc>
      </w:tr>
      <w:tr w:rsidR="0070118B" w:rsidRPr="00985639" w:rsidTr="00840421">
        <w:trPr>
          <w:cantSplit/>
        </w:trPr>
        <w:tc>
          <w:tcPr>
            <w:tcW w:w="1510" w:type="pct"/>
            <w:shd w:val="clear" w:color="auto" w:fill="auto"/>
          </w:tcPr>
          <w:p w:rsidR="0070118B" w:rsidRPr="00985639" w:rsidRDefault="0070118B" w:rsidP="00287DAC">
            <w:pPr>
              <w:pStyle w:val="ENoteTableText"/>
              <w:tabs>
                <w:tab w:val="center" w:leader="dot" w:pos="2268"/>
              </w:tabs>
            </w:pPr>
          </w:p>
        </w:tc>
        <w:tc>
          <w:tcPr>
            <w:tcW w:w="3490" w:type="pct"/>
            <w:shd w:val="clear" w:color="auto" w:fill="auto"/>
          </w:tcPr>
          <w:p w:rsidR="0070118B" w:rsidRPr="00985639" w:rsidRDefault="0070118B" w:rsidP="00287DAC">
            <w:pPr>
              <w:pStyle w:val="ENoteTableText"/>
            </w:pPr>
            <w:r w:rsidRPr="00985639">
              <w:t>am F2021L01438</w:t>
            </w:r>
          </w:p>
        </w:tc>
      </w:tr>
      <w:tr w:rsidR="00695889" w:rsidRPr="00985639" w:rsidTr="00840421">
        <w:trPr>
          <w:cantSplit/>
        </w:trPr>
        <w:tc>
          <w:tcPr>
            <w:tcW w:w="1510" w:type="pct"/>
            <w:shd w:val="clear" w:color="auto" w:fill="auto"/>
          </w:tcPr>
          <w:p w:rsidR="00695889" w:rsidRPr="00985639" w:rsidRDefault="00695889" w:rsidP="00287DAC">
            <w:pPr>
              <w:pStyle w:val="ENoteTableText"/>
              <w:tabs>
                <w:tab w:val="center" w:leader="dot" w:pos="2268"/>
              </w:tabs>
            </w:pPr>
          </w:p>
        </w:tc>
        <w:tc>
          <w:tcPr>
            <w:tcW w:w="3490" w:type="pct"/>
            <w:shd w:val="clear" w:color="auto" w:fill="auto"/>
          </w:tcPr>
          <w:p w:rsidR="00695889" w:rsidRPr="00985639" w:rsidRDefault="00695889" w:rsidP="00287DAC">
            <w:pPr>
              <w:pStyle w:val="ENoteTableText"/>
            </w:pPr>
            <w:r>
              <w:t>rep F2022L00510</w:t>
            </w:r>
          </w:p>
        </w:tc>
      </w:tr>
      <w:tr w:rsidR="0088650B" w:rsidRPr="00985639" w:rsidTr="00840421">
        <w:trPr>
          <w:cantSplit/>
        </w:trPr>
        <w:tc>
          <w:tcPr>
            <w:tcW w:w="1510" w:type="pct"/>
            <w:shd w:val="clear" w:color="auto" w:fill="auto"/>
          </w:tcPr>
          <w:p w:rsidR="0088650B" w:rsidRPr="00985639" w:rsidRDefault="0088650B" w:rsidP="00287DAC">
            <w:pPr>
              <w:pStyle w:val="ENoteTableText"/>
              <w:tabs>
                <w:tab w:val="center" w:leader="dot" w:pos="2268"/>
              </w:tabs>
            </w:pPr>
            <w:r w:rsidRPr="00985639">
              <w:t>r 10</w:t>
            </w:r>
            <w:r w:rsidRPr="00985639">
              <w:tab/>
            </w:r>
          </w:p>
        </w:tc>
        <w:tc>
          <w:tcPr>
            <w:tcW w:w="3490" w:type="pct"/>
            <w:shd w:val="clear" w:color="auto" w:fill="auto"/>
          </w:tcPr>
          <w:p w:rsidR="0088650B" w:rsidRPr="00985639" w:rsidRDefault="0088650B" w:rsidP="00287DAC">
            <w:pPr>
              <w:pStyle w:val="ENoteTableText"/>
            </w:pPr>
            <w:r w:rsidRPr="00985639">
              <w:t>ad F2017L00207</w:t>
            </w:r>
          </w:p>
        </w:tc>
      </w:tr>
      <w:tr w:rsidR="00B711F4" w:rsidRPr="00985639" w:rsidTr="00840421">
        <w:trPr>
          <w:cantSplit/>
        </w:trPr>
        <w:tc>
          <w:tcPr>
            <w:tcW w:w="1510" w:type="pct"/>
            <w:shd w:val="clear" w:color="auto" w:fill="auto"/>
          </w:tcPr>
          <w:p w:rsidR="00B711F4" w:rsidRPr="00985639" w:rsidRDefault="00B711F4" w:rsidP="00287DAC">
            <w:pPr>
              <w:pStyle w:val="ENoteTableText"/>
              <w:tabs>
                <w:tab w:val="center" w:leader="dot" w:pos="2268"/>
              </w:tabs>
            </w:pPr>
            <w:r w:rsidRPr="00985639">
              <w:t>r 11</w:t>
            </w:r>
            <w:r w:rsidRPr="00985639">
              <w:tab/>
            </w:r>
          </w:p>
        </w:tc>
        <w:tc>
          <w:tcPr>
            <w:tcW w:w="3490" w:type="pct"/>
            <w:shd w:val="clear" w:color="auto" w:fill="auto"/>
          </w:tcPr>
          <w:p w:rsidR="00B711F4" w:rsidRPr="00985639" w:rsidRDefault="00B711F4" w:rsidP="00287DAC">
            <w:pPr>
              <w:pStyle w:val="ENoteTableText"/>
            </w:pPr>
            <w:r w:rsidRPr="00985639">
              <w:t>ad F2019L01641</w:t>
            </w:r>
          </w:p>
        </w:tc>
      </w:tr>
      <w:tr w:rsidR="001F69AD" w:rsidRPr="00985639" w:rsidTr="00840421">
        <w:trPr>
          <w:cantSplit/>
        </w:trPr>
        <w:tc>
          <w:tcPr>
            <w:tcW w:w="1510" w:type="pct"/>
            <w:shd w:val="clear" w:color="auto" w:fill="auto"/>
          </w:tcPr>
          <w:p w:rsidR="001F69AD" w:rsidRPr="00985639" w:rsidRDefault="00985639" w:rsidP="00287DAC">
            <w:pPr>
              <w:pStyle w:val="ENoteTableText"/>
              <w:tabs>
                <w:tab w:val="center" w:leader="dot" w:pos="2268"/>
              </w:tabs>
              <w:rPr>
                <w:b/>
              </w:rPr>
            </w:pPr>
            <w:r w:rsidRPr="00985639">
              <w:rPr>
                <w:b/>
              </w:rPr>
              <w:t>Schedule 1</w:t>
            </w:r>
          </w:p>
        </w:tc>
        <w:tc>
          <w:tcPr>
            <w:tcW w:w="3490" w:type="pct"/>
            <w:shd w:val="clear" w:color="auto" w:fill="auto"/>
          </w:tcPr>
          <w:p w:rsidR="001F69AD" w:rsidRPr="00985639" w:rsidRDefault="001F69AD" w:rsidP="00287DAC">
            <w:pPr>
              <w:pStyle w:val="ENoteTableText"/>
            </w:pPr>
          </w:p>
        </w:tc>
      </w:tr>
      <w:tr w:rsidR="00D67096" w:rsidRPr="00985639" w:rsidTr="00840421">
        <w:trPr>
          <w:cantSplit/>
        </w:trPr>
        <w:tc>
          <w:tcPr>
            <w:tcW w:w="1510" w:type="pct"/>
            <w:shd w:val="clear" w:color="auto" w:fill="auto"/>
          </w:tcPr>
          <w:p w:rsidR="00D67096" w:rsidRPr="00985639" w:rsidRDefault="00985639" w:rsidP="00287DAC">
            <w:pPr>
              <w:pStyle w:val="ENoteTableText"/>
              <w:tabs>
                <w:tab w:val="center" w:leader="dot" w:pos="2268"/>
              </w:tabs>
            </w:pPr>
            <w:r w:rsidRPr="00985639">
              <w:t>Schedule 1</w:t>
            </w:r>
            <w:r w:rsidR="00D67096" w:rsidRPr="00985639">
              <w:tab/>
            </w:r>
          </w:p>
        </w:tc>
        <w:tc>
          <w:tcPr>
            <w:tcW w:w="3490" w:type="pct"/>
            <w:shd w:val="clear" w:color="auto" w:fill="auto"/>
          </w:tcPr>
          <w:p w:rsidR="00D67096" w:rsidRPr="00985639" w:rsidRDefault="00D67096">
            <w:pPr>
              <w:pStyle w:val="ENoteTableText"/>
            </w:pPr>
            <w:r w:rsidRPr="00985639">
              <w:t xml:space="preserve">am </w:t>
            </w:r>
            <w:r w:rsidR="00143B2E" w:rsidRPr="00985639">
              <w:t xml:space="preserve">No 244, </w:t>
            </w:r>
            <w:r w:rsidR="00B44D46" w:rsidRPr="00985639">
              <w:t>2003</w:t>
            </w:r>
            <w:r w:rsidRPr="00985639">
              <w:t xml:space="preserve">; </w:t>
            </w:r>
            <w:r w:rsidR="00B44D46" w:rsidRPr="00985639">
              <w:t>No 107, 2007</w:t>
            </w:r>
            <w:r w:rsidR="0088650B" w:rsidRPr="00985639">
              <w:t>; F2017L00207</w:t>
            </w:r>
            <w:r w:rsidR="002D2B7A" w:rsidRPr="00985639">
              <w:t>; F2017L01663</w:t>
            </w:r>
            <w:r w:rsidR="00B711F4" w:rsidRPr="00985639">
              <w:t>; F2019L01641</w:t>
            </w:r>
          </w:p>
        </w:tc>
      </w:tr>
      <w:tr w:rsidR="009C2F48" w:rsidRPr="00985639" w:rsidTr="00840421">
        <w:trPr>
          <w:cantSplit/>
        </w:trPr>
        <w:tc>
          <w:tcPr>
            <w:tcW w:w="1510" w:type="pct"/>
            <w:tcBorders>
              <w:bottom w:val="single" w:sz="12" w:space="0" w:color="auto"/>
            </w:tcBorders>
            <w:shd w:val="clear" w:color="auto" w:fill="auto"/>
          </w:tcPr>
          <w:p w:rsidR="009C2F48" w:rsidRPr="00985639" w:rsidRDefault="009C2F48" w:rsidP="00287DAC">
            <w:pPr>
              <w:pStyle w:val="ENoteTableText"/>
              <w:tabs>
                <w:tab w:val="center" w:leader="dot" w:pos="2268"/>
              </w:tabs>
            </w:pPr>
          </w:p>
        </w:tc>
        <w:tc>
          <w:tcPr>
            <w:tcW w:w="3490" w:type="pct"/>
            <w:tcBorders>
              <w:bottom w:val="single" w:sz="12" w:space="0" w:color="auto"/>
            </w:tcBorders>
            <w:shd w:val="clear" w:color="auto" w:fill="auto"/>
          </w:tcPr>
          <w:p w:rsidR="009C2F48" w:rsidRPr="00985639" w:rsidRDefault="009C2F48">
            <w:pPr>
              <w:pStyle w:val="ENoteTableText"/>
            </w:pPr>
            <w:r w:rsidRPr="00985639">
              <w:t>ed C7</w:t>
            </w:r>
          </w:p>
        </w:tc>
      </w:tr>
    </w:tbl>
    <w:p w:rsidR="00B216B0" w:rsidRPr="00985639" w:rsidRDefault="00B216B0" w:rsidP="00B216B0">
      <w:pPr>
        <w:pStyle w:val="Tabletext"/>
      </w:pPr>
    </w:p>
    <w:p w:rsidR="00DB4D05" w:rsidRPr="00985639" w:rsidRDefault="00DB4D05" w:rsidP="003C3015">
      <w:pPr>
        <w:sectPr w:rsidR="00DB4D05" w:rsidRPr="00985639" w:rsidSect="00C94B92">
          <w:headerReference w:type="even" r:id="rId33"/>
          <w:headerReference w:type="default" r:id="rId34"/>
          <w:footerReference w:type="even" r:id="rId35"/>
          <w:footerReference w:type="default" r:id="rId36"/>
          <w:pgSz w:w="11907" w:h="16839"/>
          <w:pgMar w:top="2325" w:right="1797" w:bottom="1440" w:left="1797" w:header="720" w:footer="709" w:gutter="0"/>
          <w:cols w:space="708"/>
          <w:docGrid w:linePitch="360"/>
        </w:sectPr>
      </w:pPr>
    </w:p>
    <w:p w:rsidR="00631288" w:rsidRPr="00985639" w:rsidRDefault="00631288" w:rsidP="007F63C8"/>
    <w:sectPr w:rsidR="00631288" w:rsidRPr="00985639" w:rsidSect="00C94B92">
      <w:headerReference w:type="even" r:id="rId37"/>
      <w:headerReference w:type="default" r:id="rId38"/>
      <w:footerReference w:type="even" r:id="rId39"/>
      <w:footerReference w:type="default" r:id="rId40"/>
      <w:headerReference w:type="first" r:id="rId41"/>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0DD" w:rsidRDefault="00B620DD">
      <w:r>
        <w:separator/>
      </w:r>
    </w:p>
  </w:endnote>
  <w:endnote w:type="continuationSeparator" w:id="0">
    <w:p w:rsidR="00B620DD" w:rsidRDefault="00B62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0DD" w:rsidRDefault="00B620DD" w:rsidP="00103F73">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0DD" w:rsidRPr="007B3B51" w:rsidRDefault="00B620DD" w:rsidP="00103F7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620DD" w:rsidRPr="007B3B51" w:rsidTr="00840421">
      <w:tc>
        <w:tcPr>
          <w:tcW w:w="854" w:type="pct"/>
        </w:tcPr>
        <w:p w:rsidR="00B620DD" w:rsidRPr="007B3B51" w:rsidRDefault="00B620DD" w:rsidP="00103F73">
          <w:pPr>
            <w:rPr>
              <w:i/>
              <w:sz w:val="16"/>
              <w:szCs w:val="16"/>
            </w:rPr>
          </w:pPr>
        </w:p>
      </w:tc>
      <w:tc>
        <w:tcPr>
          <w:tcW w:w="3688" w:type="pct"/>
          <w:gridSpan w:val="3"/>
        </w:tcPr>
        <w:p w:rsidR="00B620DD" w:rsidRPr="007B3B51" w:rsidRDefault="00B620DD" w:rsidP="00103F7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94B92">
            <w:rPr>
              <w:i/>
              <w:noProof/>
              <w:sz w:val="16"/>
              <w:szCs w:val="16"/>
            </w:rPr>
            <w:t>Terrorism and Cyclone Insurance Regulations 2003</w:t>
          </w:r>
          <w:r w:rsidRPr="007B3B51">
            <w:rPr>
              <w:i/>
              <w:sz w:val="16"/>
              <w:szCs w:val="16"/>
            </w:rPr>
            <w:fldChar w:fldCharType="end"/>
          </w:r>
        </w:p>
      </w:tc>
      <w:tc>
        <w:tcPr>
          <w:tcW w:w="458" w:type="pct"/>
        </w:tcPr>
        <w:p w:rsidR="00B620DD" w:rsidRPr="007B3B51" w:rsidRDefault="00B620DD" w:rsidP="00103F7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w:t>
          </w:r>
          <w:r w:rsidRPr="007B3B51">
            <w:rPr>
              <w:i/>
              <w:sz w:val="16"/>
              <w:szCs w:val="16"/>
            </w:rPr>
            <w:fldChar w:fldCharType="end"/>
          </w:r>
        </w:p>
      </w:tc>
    </w:tr>
    <w:tr w:rsidR="00B620DD" w:rsidRPr="00130F37" w:rsidTr="0084130D">
      <w:tc>
        <w:tcPr>
          <w:tcW w:w="1499" w:type="pct"/>
          <w:gridSpan w:val="2"/>
        </w:tcPr>
        <w:p w:rsidR="00B620DD" w:rsidRPr="00130F37" w:rsidRDefault="00B620DD" w:rsidP="00103F7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07471">
            <w:rPr>
              <w:sz w:val="16"/>
              <w:szCs w:val="16"/>
            </w:rPr>
            <w:t>10</w:t>
          </w:r>
          <w:r w:rsidRPr="00130F37">
            <w:rPr>
              <w:sz w:val="16"/>
              <w:szCs w:val="16"/>
            </w:rPr>
            <w:fldChar w:fldCharType="end"/>
          </w:r>
        </w:p>
      </w:tc>
      <w:tc>
        <w:tcPr>
          <w:tcW w:w="1999" w:type="pct"/>
        </w:tcPr>
        <w:p w:rsidR="00B620DD" w:rsidRPr="00130F37" w:rsidRDefault="00B620DD" w:rsidP="00103F7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07471">
            <w:rPr>
              <w:sz w:val="16"/>
              <w:szCs w:val="16"/>
            </w:rPr>
            <w:t>16/12/2023</w:t>
          </w:r>
          <w:r w:rsidRPr="00130F37">
            <w:rPr>
              <w:sz w:val="16"/>
              <w:szCs w:val="16"/>
            </w:rPr>
            <w:fldChar w:fldCharType="end"/>
          </w:r>
        </w:p>
      </w:tc>
      <w:tc>
        <w:tcPr>
          <w:tcW w:w="1502" w:type="pct"/>
          <w:gridSpan w:val="2"/>
        </w:tcPr>
        <w:p w:rsidR="00B620DD" w:rsidRPr="00130F37" w:rsidRDefault="00B620DD" w:rsidP="00103F7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07471">
            <w:rPr>
              <w:sz w:val="16"/>
              <w:szCs w:val="16"/>
            </w:rPr>
            <w:instrText>4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07471">
            <w:rPr>
              <w:sz w:val="16"/>
              <w:szCs w:val="16"/>
            </w:rPr>
            <w:instrText>04/01/2024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07471">
            <w:rPr>
              <w:noProof/>
              <w:sz w:val="16"/>
              <w:szCs w:val="16"/>
            </w:rPr>
            <w:t>04/01/2024</w:t>
          </w:r>
          <w:r w:rsidRPr="00130F37">
            <w:rPr>
              <w:sz w:val="16"/>
              <w:szCs w:val="16"/>
            </w:rPr>
            <w:fldChar w:fldCharType="end"/>
          </w:r>
        </w:p>
      </w:tc>
    </w:tr>
  </w:tbl>
  <w:p w:rsidR="00B620DD" w:rsidRPr="00840421" w:rsidRDefault="00B620DD" w:rsidP="00840421">
    <w:pPr>
      <w:pStyle w:val="Footer"/>
      <w:rPr>
        <w:rFonts w:eastAsia="Calibri"/>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0DD" w:rsidRPr="007B3B51" w:rsidRDefault="00B620DD" w:rsidP="0084042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620DD" w:rsidRPr="007B3B51" w:rsidTr="00840421">
      <w:tc>
        <w:tcPr>
          <w:tcW w:w="854" w:type="pct"/>
        </w:tcPr>
        <w:p w:rsidR="00B620DD" w:rsidRPr="007B3B51" w:rsidRDefault="00B620DD" w:rsidP="00103F73">
          <w:pPr>
            <w:rPr>
              <w:i/>
              <w:sz w:val="16"/>
              <w:szCs w:val="16"/>
            </w:rPr>
          </w:pPr>
        </w:p>
      </w:tc>
      <w:tc>
        <w:tcPr>
          <w:tcW w:w="3688" w:type="pct"/>
          <w:gridSpan w:val="3"/>
        </w:tcPr>
        <w:p w:rsidR="00B620DD" w:rsidRPr="007B3B51" w:rsidRDefault="00B620DD" w:rsidP="00103F7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07471">
            <w:rPr>
              <w:i/>
              <w:noProof/>
              <w:sz w:val="16"/>
              <w:szCs w:val="16"/>
            </w:rPr>
            <w:t>Terrorism and Cyclone Insurance Regulations 2003</w:t>
          </w:r>
          <w:r w:rsidRPr="007B3B51">
            <w:rPr>
              <w:i/>
              <w:sz w:val="16"/>
              <w:szCs w:val="16"/>
            </w:rPr>
            <w:fldChar w:fldCharType="end"/>
          </w:r>
        </w:p>
      </w:tc>
      <w:tc>
        <w:tcPr>
          <w:tcW w:w="458" w:type="pct"/>
        </w:tcPr>
        <w:p w:rsidR="00B620DD" w:rsidRPr="007B3B51" w:rsidRDefault="00B620DD" w:rsidP="00103F7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w:t>
          </w:r>
          <w:r w:rsidRPr="007B3B51">
            <w:rPr>
              <w:i/>
              <w:sz w:val="16"/>
              <w:szCs w:val="16"/>
            </w:rPr>
            <w:fldChar w:fldCharType="end"/>
          </w:r>
        </w:p>
      </w:tc>
    </w:tr>
    <w:tr w:rsidR="00B620DD" w:rsidRPr="00130F37" w:rsidTr="00840421">
      <w:tc>
        <w:tcPr>
          <w:tcW w:w="1499" w:type="pct"/>
          <w:gridSpan w:val="2"/>
        </w:tcPr>
        <w:p w:rsidR="00B620DD" w:rsidRPr="00130F37" w:rsidRDefault="00B620DD" w:rsidP="00103F7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07471">
            <w:rPr>
              <w:sz w:val="16"/>
              <w:szCs w:val="16"/>
            </w:rPr>
            <w:t>10</w:t>
          </w:r>
          <w:r w:rsidRPr="00130F37">
            <w:rPr>
              <w:sz w:val="16"/>
              <w:szCs w:val="16"/>
            </w:rPr>
            <w:fldChar w:fldCharType="end"/>
          </w:r>
        </w:p>
      </w:tc>
      <w:tc>
        <w:tcPr>
          <w:tcW w:w="1999" w:type="pct"/>
        </w:tcPr>
        <w:p w:rsidR="00B620DD" w:rsidRPr="00130F37" w:rsidRDefault="00B620DD" w:rsidP="00103F7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07471">
            <w:rPr>
              <w:sz w:val="16"/>
              <w:szCs w:val="16"/>
            </w:rPr>
            <w:t>16/12/2023</w:t>
          </w:r>
          <w:r w:rsidRPr="00130F37">
            <w:rPr>
              <w:sz w:val="16"/>
              <w:szCs w:val="16"/>
            </w:rPr>
            <w:fldChar w:fldCharType="end"/>
          </w:r>
        </w:p>
      </w:tc>
      <w:tc>
        <w:tcPr>
          <w:tcW w:w="1502" w:type="pct"/>
          <w:gridSpan w:val="2"/>
        </w:tcPr>
        <w:p w:rsidR="00B620DD" w:rsidRPr="00130F37" w:rsidRDefault="00B620DD" w:rsidP="00103F7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07471">
            <w:rPr>
              <w:sz w:val="16"/>
              <w:szCs w:val="16"/>
            </w:rPr>
            <w:instrText>4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07471">
            <w:rPr>
              <w:sz w:val="16"/>
              <w:szCs w:val="16"/>
            </w:rPr>
            <w:instrText>04/01/2024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07471">
            <w:rPr>
              <w:noProof/>
              <w:sz w:val="16"/>
              <w:szCs w:val="16"/>
            </w:rPr>
            <w:t>04/01/2024</w:t>
          </w:r>
          <w:r w:rsidRPr="00130F37">
            <w:rPr>
              <w:sz w:val="16"/>
              <w:szCs w:val="16"/>
            </w:rPr>
            <w:fldChar w:fldCharType="end"/>
          </w:r>
        </w:p>
      </w:tc>
    </w:tr>
  </w:tbl>
  <w:p w:rsidR="00B620DD" w:rsidRPr="00840421" w:rsidRDefault="00B620DD" w:rsidP="0084042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0DD" w:rsidRPr="007B3B51" w:rsidRDefault="00B620DD" w:rsidP="00103F7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620DD" w:rsidRPr="007B3B51" w:rsidTr="00840421">
      <w:tc>
        <w:tcPr>
          <w:tcW w:w="854" w:type="pct"/>
        </w:tcPr>
        <w:p w:rsidR="00B620DD" w:rsidRPr="007B3B51" w:rsidRDefault="00B620DD" w:rsidP="00103F7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w:t>
          </w:r>
          <w:r w:rsidRPr="007B3B51">
            <w:rPr>
              <w:i/>
              <w:sz w:val="16"/>
              <w:szCs w:val="16"/>
            </w:rPr>
            <w:fldChar w:fldCharType="end"/>
          </w:r>
        </w:p>
      </w:tc>
      <w:tc>
        <w:tcPr>
          <w:tcW w:w="3688" w:type="pct"/>
          <w:gridSpan w:val="3"/>
        </w:tcPr>
        <w:p w:rsidR="00B620DD" w:rsidRPr="007B3B51" w:rsidRDefault="00B620DD" w:rsidP="00103F7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94B92">
            <w:rPr>
              <w:i/>
              <w:noProof/>
              <w:sz w:val="16"/>
              <w:szCs w:val="16"/>
            </w:rPr>
            <w:t>Terrorism and Cyclone Insurance Regulations 2003</w:t>
          </w:r>
          <w:r w:rsidRPr="007B3B51">
            <w:rPr>
              <w:i/>
              <w:sz w:val="16"/>
              <w:szCs w:val="16"/>
            </w:rPr>
            <w:fldChar w:fldCharType="end"/>
          </w:r>
        </w:p>
      </w:tc>
      <w:tc>
        <w:tcPr>
          <w:tcW w:w="458" w:type="pct"/>
        </w:tcPr>
        <w:p w:rsidR="00B620DD" w:rsidRPr="007B3B51" w:rsidRDefault="00B620DD" w:rsidP="00103F73">
          <w:pPr>
            <w:jc w:val="right"/>
            <w:rPr>
              <w:sz w:val="16"/>
              <w:szCs w:val="16"/>
            </w:rPr>
          </w:pPr>
        </w:p>
      </w:tc>
    </w:tr>
    <w:tr w:rsidR="00B620DD" w:rsidRPr="0055472E" w:rsidTr="0084130D">
      <w:tc>
        <w:tcPr>
          <w:tcW w:w="1499" w:type="pct"/>
          <w:gridSpan w:val="2"/>
        </w:tcPr>
        <w:p w:rsidR="00B620DD" w:rsidRPr="0055472E" w:rsidRDefault="00B620DD" w:rsidP="00103F7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07471">
            <w:rPr>
              <w:sz w:val="16"/>
              <w:szCs w:val="16"/>
            </w:rPr>
            <w:t>10</w:t>
          </w:r>
          <w:r w:rsidRPr="0055472E">
            <w:rPr>
              <w:sz w:val="16"/>
              <w:szCs w:val="16"/>
            </w:rPr>
            <w:fldChar w:fldCharType="end"/>
          </w:r>
        </w:p>
      </w:tc>
      <w:tc>
        <w:tcPr>
          <w:tcW w:w="1999" w:type="pct"/>
        </w:tcPr>
        <w:p w:rsidR="00B620DD" w:rsidRPr="0055472E" w:rsidRDefault="00B620DD" w:rsidP="00103F7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07471">
            <w:rPr>
              <w:sz w:val="16"/>
              <w:szCs w:val="16"/>
            </w:rPr>
            <w:t>16/12/2023</w:t>
          </w:r>
          <w:r w:rsidRPr="0055472E">
            <w:rPr>
              <w:sz w:val="16"/>
              <w:szCs w:val="16"/>
            </w:rPr>
            <w:fldChar w:fldCharType="end"/>
          </w:r>
        </w:p>
      </w:tc>
      <w:tc>
        <w:tcPr>
          <w:tcW w:w="1502" w:type="pct"/>
          <w:gridSpan w:val="2"/>
        </w:tcPr>
        <w:p w:rsidR="00B620DD" w:rsidRPr="0055472E" w:rsidRDefault="00B620DD" w:rsidP="00103F7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07471">
            <w:rPr>
              <w:sz w:val="16"/>
              <w:szCs w:val="16"/>
            </w:rPr>
            <w:instrText>4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07471">
            <w:rPr>
              <w:sz w:val="16"/>
              <w:szCs w:val="16"/>
            </w:rPr>
            <w:instrText>04/01/2024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07471">
            <w:rPr>
              <w:noProof/>
              <w:sz w:val="16"/>
              <w:szCs w:val="16"/>
            </w:rPr>
            <w:t>04/01/2024</w:t>
          </w:r>
          <w:r w:rsidRPr="0055472E">
            <w:rPr>
              <w:sz w:val="16"/>
              <w:szCs w:val="16"/>
            </w:rPr>
            <w:fldChar w:fldCharType="end"/>
          </w:r>
        </w:p>
      </w:tc>
    </w:tr>
  </w:tbl>
  <w:p w:rsidR="00B620DD" w:rsidRPr="00840421" w:rsidRDefault="00B620DD" w:rsidP="00840421">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0DD" w:rsidRPr="007B3B51" w:rsidRDefault="00B620DD" w:rsidP="00103F7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620DD" w:rsidRPr="007B3B51" w:rsidTr="00840421">
      <w:tc>
        <w:tcPr>
          <w:tcW w:w="854" w:type="pct"/>
        </w:tcPr>
        <w:p w:rsidR="00B620DD" w:rsidRPr="007B3B51" w:rsidRDefault="00B620DD" w:rsidP="00103F73">
          <w:pPr>
            <w:rPr>
              <w:i/>
              <w:sz w:val="16"/>
              <w:szCs w:val="16"/>
            </w:rPr>
          </w:pPr>
        </w:p>
      </w:tc>
      <w:tc>
        <w:tcPr>
          <w:tcW w:w="3688" w:type="pct"/>
          <w:gridSpan w:val="3"/>
        </w:tcPr>
        <w:p w:rsidR="00B620DD" w:rsidRPr="007B3B51" w:rsidRDefault="00B620DD" w:rsidP="00103F7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94B92">
            <w:rPr>
              <w:i/>
              <w:noProof/>
              <w:sz w:val="16"/>
              <w:szCs w:val="16"/>
            </w:rPr>
            <w:t>Terrorism and Cyclone Insurance Regulations 2003</w:t>
          </w:r>
          <w:r w:rsidRPr="007B3B51">
            <w:rPr>
              <w:i/>
              <w:sz w:val="16"/>
              <w:szCs w:val="16"/>
            </w:rPr>
            <w:fldChar w:fldCharType="end"/>
          </w:r>
        </w:p>
      </w:tc>
      <w:tc>
        <w:tcPr>
          <w:tcW w:w="458" w:type="pct"/>
        </w:tcPr>
        <w:p w:rsidR="00B620DD" w:rsidRPr="007B3B51" w:rsidRDefault="00B620DD" w:rsidP="00103F7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w:t>
          </w:r>
          <w:r w:rsidRPr="007B3B51">
            <w:rPr>
              <w:i/>
              <w:sz w:val="16"/>
              <w:szCs w:val="16"/>
            </w:rPr>
            <w:fldChar w:fldCharType="end"/>
          </w:r>
        </w:p>
      </w:tc>
    </w:tr>
    <w:tr w:rsidR="00B620DD" w:rsidRPr="00130F37" w:rsidTr="0084130D">
      <w:tc>
        <w:tcPr>
          <w:tcW w:w="1499" w:type="pct"/>
          <w:gridSpan w:val="2"/>
        </w:tcPr>
        <w:p w:rsidR="00B620DD" w:rsidRPr="00130F37" w:rsidRDefault="00B620DD" w:rsidP="00103F7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07471">
            <w:rPr>
              <w:sz w:val="16"/>
              <w:szCs w:val="16"/>
            </w:rPr>
            <w:t>10</w:t>
          </w:r>
          <w:r w:rsidRPr="00130F37">
            <w:rPr>
              <w:sz w:val="16"/>
              <w:szCs w:val="16"/>
            </w:rPr>
            <w:fldChar w:fldCharType="end"/>
          </w:r>
        </w:p>
      </w:tc>
      <w:tc>
        <w:tcPr>
          <w:tcW w:w="1999" w:type="pct"/>
        </w:tcPr>
        <w:p w:rsidR="00B620DD" w:rsidRPr="00130F37" w:rsidRDefault="00B620DD" w:rsidP="00103F7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07471">
            <w:rPr>
              <w:sz w:val="16"/>
              <w:szCs w:val="16"/>
            </w:rPr>
            <w:t>16/12/2023</w:t>
          </w:r>
          <w:r w:rsidRPr="00130F37">
            <w:rPr>
              <w:sz w:val="16"/>
              <w:szCs w:val="16"/>
            </w:rPr>
            <w:fldChar w:fldCharType="end"/>
          </w:r>
        </w:p>
      </w:tc>
      <w:tc>
        <w:tcPr>
          <w:tcW w:w="1502" w:type="pct"/>
          <w:gridSpan w:val="2"/>
        </w:tcPr>
        <w:p w:rsidR="00B620DD" w:rsidRPr="00130F37" w:rsidRDefault="00B620DD" w:rsidP="00103F7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07471">
            <w:rPr>
              <w:sz w:val="16"/>
              <w:szCs w:val="16"/>
            </w:rPr>
            <w:instrText>4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07471">
            <w:rPr>
              <w:sz w:val="16"/>
              <w:szCs w:val="16"/>
            </w:rPr>
            <w:instrText>04/01/2024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07471">
            <w:rPr>
              <w:noProof/>
              <w:sz w:val="16"/>
              <w:szCs w:val="16"/>
            </w:rPr>
            <w:t>04/01/2024</w:t>
          </w:r>
          <w:r w:rsidRPr="00130F37">
            <w:rPr>
              <w:sz w:val="16"/>
              <w:szCs w:val="16"/>
            </w:rPr>
            <w:fldChar w:fldCharType="end"/>
          </w:r>
        </w:p>
      </w:tc>
    </w:tr>
  </w:tbl>
  <w:p w:rsidR="00B620DD" w:rsidRPr="00840421" w:rsidRDefault="00B620DD" w:rsidP="0084042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0DD" w:rsidRPr="007B3B51" w:rsidRDefault="00B620DD" w:rsidP="00103F7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620DD" w:rsidRPr="007B3B51" w:rsidTr="00840421">
      <w:tc>
        <w:tcPr>
          <w:tcW w:w="854" w:type="pct"/>
        </w:tcPr>
        <w:p w:rsidR="00B620DD" w:rsidRPr="007B3B51" w:rsidRDefault="00B620DD" w:rsidP="00103F7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w:t>
          </w:r>
          <w:r w:rsidRPr="007B3B51">
            <w:rPr>
              <w:i/>
              <w:sz w:val="16"/>
              <w:szCs w:val="16"/>
            </w:rPr>
            <w:fldChar w:fldCharType="end"/>
          </w:r>
        </w:p>
      </w:tc>
      <w:tc>
        <w:tcPr>
          <w:tcW w:w="3688" w:type="pct"/>
          <w:gridSpan w:val="3"/>
        </w:tcPr>
        <w:p w:rsidR="00B620DD" w:rsidRPr="007B3B51" w:rsidRDefault="00B620DD" w:rsidP="00103F7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07471">
            <w:rPr>
              <w:i/>
              <w:noProof/>
              <w:sz w:val="16"/>
              <w:szCs w:val="16"/>
            </w:rPr>
            <w:t>Terrorism and Cyclone Insurance Regulations 2003</w:t>
          </w:r>
          <w:r w:rsidRPr="007B3B51">
            <w:rPr>
              <w:i/>
              <w:sz w:val="16"/>
              <w:szCs w:val="16"/>
            </w:rPr>
            <w:fldChar w:fldCharType="end"/>
          </w:r>
        </w:p>
      </w:tc>
      <w:tc>
        <w:tcPr>
          <w:tcW w:w="458" w:type="pct"/>
        </w:tcPr>
        <w:p w:rsidR="00B620DD" w:rsidRPr="007B3B51" w:rsidRDefault="00B620DD" w:rsidP="00103F73">
          <w:pPr>
            <w:jc w:val="right"/>
            <w:rPr>
              <w:sz w:val="16"/>
              <w:szCs w:val="16"/>
            </w:rPr>
          </w:pPr>
        </w:p>
      </w:tc>
    </w:tr>
    <w:tr w:rsidR="00B620DD" w:rsidRPr="0055472E" w:rsidTr="0084130D">
      <w:tc>
        <w:tcPr>
          <w:tcW w:w="1499" w:type="pct"/>
          <w:gridSpan w:val="2"/>
        </w:tcPr>
        <w:p w:rsidR="00B620DD" w:rsidRPr="0055472E" w:rsidRDefault="00B620DD" w:rsidP="00103F7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07471">
            <w:rPr>
              <w:sz w:val="16"/>
              <w:szCs w:val="16"/>
            </w:rPr>
            <w:t>10</w:t>
          </w:r>
          <w:r w:rsidRPr="0055472E">
            <w:rPr>
              <w:sz w:val="16"/>
              <w:szCs w:val="16"/>
            </w:rPr>
            <w:fldChar w:fldCharType="end"/>
          </w:r>
        </w:p>
      </w:tc>
      <w:tc>
        <w:tcPr>
          <w:tcW w:w="1999" w:type="pct"/>
        </w:tcPr>
        <w:p w:rsidR="00B620DD" w:rsidRPr="0055472E" w:rsidRDefault="00B620DD" w:rsidP="00103F7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07471">
            <w:rPr>
              <w:sz w:val="16"/>
              <w:szCs w:val="16"/>
            </w:rPr>
            <w:t>16/12/2023</w:t>
          </w:r>
          <w:r w:rsidRPr="0055472E">
            <w:rPr>
              <w:sz w:val="16"/>
              <w:szCs w:val="16"/>
            </w:rPr>
            <w:fldChar w:fldCharType="end"/>
          </w:r>
        </w:p>
      </w:tc>
      <w:tc>
        <w:tcPr>
          <w:tcW w:w="1502" w:type="pct"/>
          <w:gridSpan w:val="2"/>
        </w:tcPr>
        <w:p w:rsidR="00B620DD" w:rsidRPr="0055472E" w:rsidRDefault="00B620DD" w:rsidP="00103F7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07471">
            <w:rPr>
              <w:sz w:val="16"/>
              <w:szCs w:val="16"/>
            </w:rPr>
            <w:instrText>4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07471">
            <w:rPr>
              <w:sz w:val="16"/>
              <w:szCs w:val="16"/>
            </w:rPr>
            <w:instrText>04/01/2024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07471">
            <w:rPr>
              <w:noProof/>
              <w:sz w:val="16"/>
              <w:szCs w:val="16"/>
            </w:rPr>
            <w:t>04/01/2024</w:t>
          </w:r>
          <w:r w:rsidRPr="0055472E">
            <w:rPr>
              <w:sz w:val="16"/>
              <w:szCs w:val="16"/>
            </w:rPr>
            <w:fldChar w:fldCharType="end"/>
          </w:r>
        </w:p>
      </w:tc>
    </w:tr>
  </w:tbl>
  <w:p w:rsidR="00B620DD" w:rsidRPr="00840421" w:rsidRDefault="00B620DD" w:rsidP="00840421">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0DD" w:rsidRPr="007B3B51" w:rsidRDefault="00B620DD" w:rsidP="00103F7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620DD" w:rsidRPr="007B3B51" w:rsidTr="00840421">
      <w:tc>
        <w:tcPr>
          <w:tcW w:w="854" w:type="pct"/>
        </w:tcPr>
        <w:p w:rsidR="00B620DD" w:rsidRPr="007B3B51" w:rsidRDefault="00B620DD" w:rsidP="00103F73">
          <w:pPr>
            <w:rPr>
              <w:i/>
              <w:sz w:val="16"/>
              <w:szCs w:val="16"/>
            </w:rPr>
          </w:pPr>
        </w:p>
      </w:tc>
      <w:tc>
        <w:tcPr>
          <w:tcW w:w="3688" w:type="pct"/>
          <w:gridSpan w:val="3"/>
        </w:tcPr>
        <w:p w:rsidR="00B620DD" w:rsidRPr="007B3B51" w:rsidRDefault="00B620DD" w:rsidP="00103F7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07471">
            <w:rPr>
              <w:i/>
              <w:noProof/>
              <w:sz w:val="16"/>
              <w:szCs w:val="16"/>
            </w:rPr>
            <w:t>Terrorism and Cyclone Insurance Regulations 2003</w:t>
          </w:r>
          <w:r w:rsidRPr="007B3B51">
            <w:rPr>
              <w:i/>
              <w:sz w:val="16"/>
              <w:szCs w:val="16"/>
            </w:rPr>
            <w:fldChar w:fldCharType="end"/>
          </w:r>
        </w:p>
      </w:tc>
      <w:tc>
        <w:tcPr>
          <w:tcW w:w="458" w:type="pct"/>
        </w:tcPr>
        <w:p w:rsidR="00B620DD" w:rsidRPr="007B3B51" w:rsidRDefault="00B620DD" w:rsidP="00103F7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w:t>
          </w:r>
          <w:r w:rsidRPr="007B3B51">
            <w:rPr>
              <w:i/>
              <w:sz w:val="16"/>
              <w:szCs w:val="16"/>
            </w:rPr>
            <w:fldChar w:fldCharType="end"/>
          </w:r>
        </w:p>
      </w:tc>
    </w:tr>
    <w:tr w:rsidR="00B620DD" w:rsidRPr="00130F37" w:rsidTr="0084130D">
      <w:tc>
        <w:tcPr>
          <w:tcW w:w="1499" w:type="pct"/>
          <w:gridSpan w:val="2"/>
        </w:tcPr>
        <w:p w:rsidR="00B620DD" w:rsidRPr="00130F37" w:rsidRDefault="00B620DD" w:rsidP="00103F7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07471">
            <w:rPr>
              <w:sz w:val="16"/>
              <w:szCs w:val="16"/>
            </w:rPr>
            <w:t>10</w:t>
          </w:r>
          <w:r w:rsidRPr="00130F37">
            <w:rPr>
              <w:sz w:val="16"/>
              <w:szCs w:val="16"/>
            </w:rPr>
            <w:fldChar w:fldCharType="end"/>
          </w:r>
        </w:p>
      </w:tc>
      <w:tc>
        <w:tcPr>
          <w:tcW w:w="1999" w:type="pct"/>
        </w:tcPr>
        <w:p w:rsidR="00B620DD" w:rsidRPr="00130F37" w:rsidRDefault="00B620DD" w:rsidP="00103F7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07471">
            <w:rPr>
              <w:sz w:val="16"/>
              <w:szCs w:val="16"/>
            </w:rPr>
            <w:t>16/12/2023</w:t>
          </w:r>
          <w:r w:rsidRPr="00130F37">
            <w:rPr>
              <w:sz w:val="16"/>
              <w:szCs w:val="16"/>
            </w:rPr>
            <w:fldChar w:fldCharType="end"/>
          </w:r>
        </w:p>
      </w:tc>
      <w:tc>
        <w:tcPr>
          <w:tcW w:w="1502" w:type="pct"/>
          <w:gridSpan w:val="2"/>
        </w:tcPr>
        <w:p w:rsidR="00B620DD" w:rsidRPr="00130F37" w:rsidRDefault="00B620DD" w:rsidP="00103F7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07471">
            <w:rPr>
              <w:sz w:val="16"/>
              <w:szCs w:val="16"/>
            </w:rPr>
            <w:instrText>4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07471">
            <w:rPr>
              <w:sz w:val="16"/>
              <w:szCs w:val="16"/>
            </w:rPr>
            <w:instrText>04/01/2024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07471">
            <w:rPr>
              <w:noProof/>
              <w:sz w:val="16"/>
              <w:szCs w:val="16"/>
            </w:rPr>
            <w:t>04/01/2024</w:t>
          </w:r>
          <w:r w:rsidRPr="00130F37">
            <w:rPr>
              <w:sz w:val="16"/>
              <w:szCs w:val="16"/>
            </w:rPr>
            <w:fldChar w:fldCharType="end"/>
          </w:r>
        </w:p>
      </w:tc>
    </w:tr>
  </w:tbl>
  <w:p w:rsidR="00B620DD" w:rsidRPr="00840421" w:rsidRDefault="00B620DD" w:rsidP="008404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0DD" w:rsidRDefault="00B620DD" w:rsidP="00103F73">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0DD" w:rsidRPr="00ED79B6" w:rsidRDefault="00B620DD" w:rsidP="00103F73">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0DD" w:rsidRPr="007B3B51" w:rsidRDefault="00B620DD" w:rsidP="00103F7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620DD" w:rsidRPr="007B3B51" w:rsidTr="00840421">
      <w:tc>
        <w:tcPr>
          <w:tcW w:w="854" w:type="pct"/>
        </w:tcPr>
        <w:p w:rsidR="00B620DD" w:rsidRPr="007B3B51" w:rsidRDefault="00B620DD" w:rsidP="00103F7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c>
        <w:tcPr>
          <w:tcW w:w="3688" w:type="pct"/>
          <w:gridSpan w:val="3"/>
        </w:tcPr>
        <w:p w:rsidR="00B620DD" w:rsidRPr="007B3B51" w:rsidRDefault="00B620DD" w:rsidP="00103F7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07471">
            <w:rPr>
              <w:i/>
              <w:noProof/>
              <w:sz w:val="16"/>
              <w:szCs w:val="16"/>
            </w:rPr>
            <w:t>Terrorism and Cyclone Insurance Regulations 2003</w:t>
          </w:r>
          <w:r w:rsidRPr="007B3B51">
            <w:rPr>
              <w:i/>
              <w:sz w:val="16"/>
              <w:szCs w:val="16"/>
            </w:rPr>
            <w:fldChar w:fldCharType="end"/>
          </w:r>
        </w:p>
      </w:tc>
      <w:tc>
        <w:tcPr>
          <w:tcW w:w="458" w:type="pct"/>
        </w:tcPr>
        <w:p w:rsidR="00B620DD" w:rsidRPr="007B3B51" w:rsidRDefault="00B620DD" w:rsidP="00103F73">
          <w:pPr>
            <w:jc w:val="right"/>
            <w:rPr>
              <w:sz w:val="16"/>
              <w:szCs w:val="16"/>
            </w:rPr>
          </w:pPr>
        </w:p>
      </w:tc>
    </w:tr>
    <w:tr w:rsidR="00B620DD" w:rsidRPr="0055472E" w:rsidTr="0084130D">
      <w:tc>
        <w:tcPr>
          <w:tcW w:w="1499" w:type="pct"/>
          <w:gridSpan w:val="2"/>
        </w:tcPr>
        <w:p w:rsidR="00B620DD" w:rsidRPr="0055472E" w:rsidRDefault="00B620DD" w:rsidP="00103F7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07471">
            <w:rPr>
              <w:sz w:val="16"/>
              <w:szCs w:val="16"/>
            </w:rPr>
            <w:t>10</w:t>
          </w:r>
          <w:r w:rsidRPr="0055472E">
            <w:rPr>
              <w:sz w:val="16"/>
              <w:szCs w:val="16"/>
            </w:rPr>
            <w:fldChar w:fldCharType="end"/>
          </w:r>
        </w:p>
      </w:tc>
      <w:tc>
        <w:tcPr>
          <w:tcW w:w="1999" w:type="pct"/>
        </w:tcPr>
        <w:p w:rsidR="00B620DD" w:rsidRPr="0055472E" w:rsidRDefault="00B620DD" w:rsidP="00103F7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07471">
            <w:rPr>
              <w:sz w:val="16"/>
              <w:szCs w:val="16"/>
            </w:rPr>
            <w:t>16/12/2023</w:t>
          </w:r>
          <w:r w:rsidRPr="0055472E">
            <w:rPr>
              <w:sz w:val="16"/>
              <w:szCs w:val="16"/>
            </w:rPr>
            <w:fldChar w:fldCharType="end"/>
          </w:r>
        </w:p>
      </w:tc>
      <w:tc>
        <w:tcPr>
          <w:tcW w:w="1502" w:type="pct"/>
          <w:gridSpan w:val="2"/>
        </w:tcPr>
        <w:p w:rsidR="00B620DD" w:rsidRPr="0055472E" w:rsidRDefault="00B620DD" w:rsidP="00103F7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07471">
            <w:rPr>
              <w:sz w:val="16"/>
              <w:szCs w:val="16"/>
            </w:rPr>
            <w:instrText>4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07471">
            <w:rPr>
              <w:sz w:val="16"/>
              <w:szCs w:val="16"/>
            </w:rPr>
            <w:instrText>04/01/2024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07471">
            <w:rPr>
              <w:noProof/>
              <w:sz w:val="16"/>
              <w:szCs w:val="16"/>
            </w:rPr>
            <w:t>04/01/2024</w:t>
          </w:r>
          <w:r w:rsidRPr="0055472E">
            <w:rPr>
              <w:sz w:val="16"/>
              <w:szCs w:val="16"/>
            </w:rPr>
            <w:fldChar w:fldCharType="end"/>
          </w:r>
        </w:p>
      </w:tc>
    </w:tr>
  </w:tbl>
  <w:p w:rsidR="00B620DD" w:rsidRPr="00840421" w:rsidRDefault="00B620DD" w:rsidP="0084042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0DD" w:rsidRPr="007B3B51" w:rsidRDefault="00B620DD" w:rsidP="00103F7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620DD" w:rsidRPr="007B3B51" w:rsidTr="00840421">
      <w:tc>
        <w:tcPr>
          <w:tcW w:w="854" w:type="pct"/>
        </w:tcPr>
        <w:p w:rsidR="00B620DD" w:rsidRPr="007B3B51" w:rsidRDefault="00B620DD" w:rsidP="00103F73">
          <w:pPr>
            <w:rPr>
              <w:i/>
              <w:sz w:val="16"/>
              <w:szCs w:val="16"/>
            </w:rPr>
          </w:pPr>
        </w:p>
      </w:tc>
      <w:tc>
        <w:tcPr>
          <w:tcW w:w="3688" w:type="pct"/>
          <w:gridSpan w:val="3"/>
        </w:tcPr>
        <w:p w:rsidR="00B620DD" w:rsidRPr="007B3B51" w:rsidRDefault="00B620DD" w:rsidP="00103F7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94B92">
            <w:rPr>
              <w:i/>
              <w:noProof/>
              <w:sz w:val="16"/>
              <w:szCs w:val="16"/>
            </w:rPr>
            <w:t>Terrorism and Cyclone Insurance Regulations 2003</w:t>
          </w:r>
          <w:r w:rsidRPr="007B3B51">
            <w:rPr>
              <w:i/>
              <w:sz w:val="16"/>
              <w:szCs w:val="16"/>
            </w:rPr>
            <w:fldChar w:fldCharType="end"/>
          </w:r>
        </w:p>
      </w:tc>
      <w:tc>
        <w:tcPr>
          <w:tcW w:w="458" w:type="pct"/>
        </w:tcPr>
        <w:p w:rsidR="00B620DD" w:rsidRPr="007B3B51" w:rsidRDefault="00B620DD" w:rsidP="00103F7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B620DD" w:rsidRPr="00130F37" w:rsidTr="0084130D">
      <w:tc>
        <w:tcPr>
          <w:tcW w:w="1499" w:type="pct"/>
          <w:gridSpan w:val="2"/>
        </w:tcPr>
        <w:p w:rsidR="00B620DD" w:rsidRPr="00130F37" w:rsidRDefault="00B620DD" w:rsidP="00103F7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07471">
            <w:rPr>
              <w:sz w:val="16"/>
              <w:szCs w:val="16"/>
            </w:rPr>
            <w:t>10</w:t>
          </w:r>
          <w:r w:rsidRPr="00130F37">
            <w:rPr>
              <w:sz w:val="16"/>
              <w:szCs w:val="16"/>
            </w:rPr>
            <w:fldChar w:fldCharType="end"/>
          </w:r>
        </w:p>
      </w:tc>
      <w:tc>
        <w:tcPr>
          <w:tcW w:w="1999" w:type="pct"/>
        </w:tcPr>
        <w:p w:rsidR="00B620DD" w:rsidRPr="00130F37" w:rsidRDefault="00B620DD" w:rsidP="00103F7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07471">
            <w:rPr>
              <w:sz w:val="16"/>
              <w:szCs w:val="16"/>
            </w:rPr>
            <w:t>16/12/2023</w:t>
          </w:r>
          <w:r w:rsidRPr="00130F37">
            <w:rPr>
              <w:sz w:val="16"/>
              <w:szCs w:val="16"/>
            </w:rPr>
            <w:fldChar w:fldCharType="end"/>
          </w:r>
        </w:p>
      </w:tc>
      <w:tc>
        <w:tcPr>
          <w:tcW w:w="1502" w:type="pct"/>
          <w:gridSpan w:val="2"/>
        </w:tcPr>
        <w:p w:rsidR="00B620DD" w:rsidRPr="00130F37" w:rsidRDefault="00B620DD" w:rsidP="00103F7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07471">
            <w:rPr>
              <w:sz w:val="16"/>
              <w:szCs w:val="16"/>
            </w:rPr>
            <w:instrText>4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07471">
            <w:rPr>
              <w:sz w:val="16"/>
              <w:szCs w:val="16"/>
            </w:rPr>
            <w:instrText>04/01/2024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07471">
            <w:rPr>
              <w:noProof/>
              <w:sz w:val="16"/>
              <w:szCs w:val="16"/>
            </w:rPr>
            <w:t>04/01/2024</w:t>
          </w:r>
          <w:r w:rsidRPr="00130F37">
            <w:rPr>
              <w:sz w:val="16"/>
              <w:szCs w:val="16"/>
            </w:rPr>
            <w:fldChar w:fldCharType="end"/>
          </w:r>
        </w:p>
      </w:tc>
    </w:tr>
  </w:tbl>
  <w:p w:rsidR="00B620DD" w:rsidRPr="00840421" w:rsidRDefault="00B620DD" w:rsidP="0084042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0DD" w:rsidRPr="007B3B51" w:rsidRDefault="00B620DD" w:rsidP="00103F7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620DD" w:rsidRPr="007B3B51" w:rsidTr="00840421">
      <w:tc>
        <w:tcPr>
          <w:tcW w:w="854" w:type="pct"/>
        </w:tcPr>
        <w:p w:rsidR="00B620DD" w:rsidRPr="007B3B51" w:rsidRDefault="00B620DD" w:rsidP="00103F7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3688" w:type="pct"/>
          <w:gridSpan w:val="3"/>
        </w:tcPr>
        <w:p w:rsidR="00B620DD" w:rsidRPr="007B3B51" w:rsidRDefault="00B620DD" w:rsidP="00103F7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94B92">
            <w:rPr>
              <w:i/>
              <w:noProof/>
              <w:sz w:val="16"/>
              <w:szCs w:val="16"/>
            </w:rPr>
            <w:t>Terrorism and Cyclone Insurance Regulations 2003</w:t>
          </w:r>
          <w:r w:rsidRPr="007B3B51">
            <w:rPr>
              <w:i/>
              <w:sz w:val="16"/>
              <w:szCs w:val="16"/>
            </w:rPr>
            <w:fldChar w:fldCharType="end"/>
          </w:r>
        </w:p>
      </w:tc>
      <w:tc>
        <w:tcPr>
          <w:tcW w:w="458" w:type="pct"/>
        </w:tcPr>
        <w:p w:rsidR="00B620DD" w:rsidRPr="007B3B51" w:rsidRDefault="00B620DD" w:rsidP="00103F73">
          <w:pPr>
            <w:jc w:val="right"/>
            <w:rPr>
              <w:sz w:val="16"/>
              <w:szCs w:val="16"/>
            </w:rPr>
          </w:pPr>
        </w:p>
      </w:tc>
    </w:tr>
    <w:tr w:rsidR="00B620DD" w:rsidRPr="0055472E" w:rsidTr="0084130D">
      <w:tc>
        <w:tcPr>
          <w:tcW w:w="1499" w:type="pct"/>
          <w:gridSpan w:val="2"/>
        </w:tcPr>
        <w:p w:rsidR="00B620DD" w:rsidRPr="0055472E" w:rsidRDefault="00B620DD" w:rsidP="00103F7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07471">
            <w:rPr>
              <w:sz w:val="16"/>
              <w:szCs w:val="16"/>
            </w:rPr>
            <w:t>10</w:t>
          </w:r>
          <w:r w:rsidRPr="0055472E">
            <w:rPr>
              <w:sz w:val="16"/>
              <w:szCs w:val="16"/>
            </w:rPr>
            <w:fldChar w:fldCharType="end"/>
          </w:r>
        </w:p>
      </w:tc>
      <w:tc>
        <w:tcPr>
          <w:tcW w:w="1999" w:type="pct"/>
        </w:tcPr>
        <w:p w:rsidR="00B620DD" w:rsidRPr="0055472E" w:rsidRDefault="00B620DD" w:rsidP="00103F7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07471">
            <w:rPr>
              <w:sz w:val="16"/>
              <w:szCs w:val="16"/>
            </w:rPr>
            <w:t>16/12/2023</w:t>
          </w:r>
          <w:r w:rsidRPr="0055472E">
            <w:rPr>
              <w:sz w:val="16"/>
              <w:szCs w:val="16"/>
            </w:rPr>
            <w:fldChar w:fldCharType="end"/>
          </w:r>
        </w:p>
      </w:tc>
      <w:tc>
        <w:tcPr>
          <w:tcW w:w="1502" w:type="pct"/>
          <w:gridSpan w:val="2"/>
        </w:tcPr>
        <w:p w:rsidR="00B620DD" w:rsidRPr="0055472E" w:rsidRDefault="00B620DD" w:rsidP="00103F7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07471">
            <w:rPr>
              <w:sz w:val="16"/>
              <w:szCs w:val="16"/>
            </w:rPr>
            <w:instrText>4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07471">
            <w:rPr>
              <w:sz w:val="16"/>
              <w:szCs w:val="16"/>
            </w:rPr>
            <w:instrText>04/01/2024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07471">
            <w:rPr>
              <w:noProof/>
              <w:sz w:val="16"/>
              <w:szCs w:val="16"/>
            </w:rPr>
            <w:t>04/01/2024</w:t>
          </w:r>
          <w:r w:rsidRPr="0055472E">
            <w:rPr>
              <w:sz w:val="16"/>
              <w:szCs w:val="16"/>
            </w:rPr>
            <w:fldChar w:fldCharType="end"/>
          </w:r>
        </w:p>
      </w:tc>
    </w:tr>
  </w:tbl>
  <w:p w:rsidR="00B620DD" w:rsidRPr="00840421" w:rsidRDefault="00B620DD" w:rsidP="0084042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0DD" w:rsidRPr="007B3B51" w:rsidRDefault="00B620DD" w:rsidP="00103F7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620DD" w:rsidRPr="007B3B51" w:rsidTr="00840421">
      <w:tc>
        <w:tcPr>
          <w:tcW w:w="854" w:type="pct"/>
        </w:tcPr>
        <w:p w:rsidR="00B620DD" w:rsidRPr="007B3B51" w:rsidRDefault="00B620DD" w:rsidP="00103F73">
          <w:pPr>
            <w:rPr>
              <w:i/>
              <w:sz w:val="16"/>
              <w:szCs w:val="16"/>
            </w:rPr>
          </w:pPr>
        </w:p>
      </w:tc>
      <w:tc>
        <w:tcPr>
          <w:tcW w:w="3688" w:type="pct"/>
          <w:gridSpan w:val="3"/>
        </w:tcPr>
        <w:p w:rsidR="00B620DD" w:rsidRPr="007B3B51" w:rsidRDefault="00B620DD" w:rsidP="00103F7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94B92">
            <w:rPr>
              <w:i/>
              <w:noProof/>
              <w:sz w:val="16"/>
              <w:szCs w:val="16"/>
            </w:rPr>
            <w:t>Terrorism and Cyclone Insurance Regulations 2003</w:t>
          </w:r>
          <w:r w:rsidRPr="007B3B51">
            <w:rPr>
              <w:i/>
              <w:sz w:val="16"/>
              <w:szCs w:val="16"/>
            </w:rPr>
            <w:fldChar w:fldCharType="end"/>
          </w:r>
        </w:p>
      </w:tc>
      <w:tc>
        <w:tcPr>
          <w:tcW w:w="458" w:type="pct"/>
        </w:tcPr>
        <w:p w:rsidR="00B620DD" w:rsidRPr="007B3B51" w:rsidRDefault="00B620DD" w:rsidP="00103F7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620DD" w:rsidRPr="00130F37" w:rsidTr="0084130D">
      <w:tc>
        <w:tcPr>
          <w:tcW w:w="1499" w:type="pct"/>
          <w:gridSpan w:val="2"/>
        </w:tcPr>
        <w:p w:rsidR="00B620DD" w:rsidRPr="00130F37" w:rsidRDefault="00B620DD" w:rsidP="00103F7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07471">
            <w:rPr>
              <w:sz w:val="16"/>
              <w:szCs w:val="16"/>
            </w:rPr>
            <w:t>10</w:t>
          </w:r>
          <w:r w:rsidRPr="00130F37">
            <w:rPr>
              <w:sz w:val="16"/>
              <w:szCs w:val="16"/>
            </w:rPr>
            <w:fldChar w:fldCharType="end"/>
          </w:r>
        </w:p>
      </w:tc>
      <w:tc>
        <w:tcPr>
          <w:tcW w:w="1999" w:type="pct"/>
        </w:tcPr>
        <w:p w:rsidR="00B620DD" w:rsidRPr="00130F37" w:rsidRDefault="00B620DD" w:rsidP="00103F7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07471">
            <w:rPr>
              <w:sz w:val="16"/>
              <w:szCs w:val="16"/>
            </w:rPr>
            <w:t>16/12/2023</w:t>
          </w:r>
          <w:r w:rsidRPr="00130F37">
            <w:rPr>
              <w:sz w:val="16"/>
              <w:szCs w:val="16"/>
            </w:rPr>
            <w:fldChar w:fldCharType="end"/>
          </w:r>
        </w:p>
      </w:tc>
      <w:tc>
        <w:tcPr>
          <w:tcW w:w="1502" w:type="pct"/>
          <w:gridSpan w:val="2"/>
        </w:tcPr>
        <w:p w:rsidR="00B620DD" w:rsidRPr="00130F37" w:rsidRDefault="00B620DD" w:rsidP="00103F7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07471">
            <w:rPr>
              <w:sz w:val="16"/>
              <w:szCs w:val="16"/>
            </w:rPr>
            <w:instrText>4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07471">
            <w:rPr>
              <w:sz w:val="16"/>
              <w:szCs w:val="16"/>
            </w:rPr>
            <w:instrText>04/01/2024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07471">
            <w:rPr>
              <w:noProof/>
              <w:sz w:val="16"/>
              <w:szCs w:val="16"/>
            </w:rPr>
            <w:t>04/01/2024</w:t>
          </w:r>
          <w:r w:rsidRPr="00130F37">
            <w:rPr>
              <w:sz w:val="16"/>
              <w:szCs w:val="16"/>
            </w:rPr>
            <w:fldChar w:fldCharType="end"/>
          </w:r>
        </w:p>
      </w:tc>
    </w:tr>
  </w:tbl>
  <w:p w:rsidR="00B620DD" w:rsidRPr="00840421" w:rsidRDefault="00B620DD" w:rsidP="0084042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0DD" w:rsidRPr="007B3B51" w:rsidRDefault="00B620DD" w:rsidP="0084042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620DD" w:rsidRPr="007B3B51" w:rsidTr="00840421">
      <w:tc>
        <w:tcPr>
          <w:tcW w:w="854" w:type="pct"/>
        </w:tcPr>
        <w:p w:rsidR="00B620DD" w:rsidRPr="007B3B51" w:rsidRDefault="00B620DD" w:rsidP="00103F73">
          <w:pPr>
            <w:rPr>
              <w:i/>
              <w:sz w:val="16"/>
              <w:szCs w:val="16"/>
            </w:rPr>
          </w:pPr>
        </w:p>
      </w:tc>
      <w:tc>
        <w:tcPr>
          <w:tcW w:w="3688" w:type="pct"/>
          <w:gridSpan w:val="3"/>
        </w:tcPr>
        <w:p w:rsidR="00B620DD" w:rsidRPr="007B3B51" w:rsidRDefault="00B620DD" w:rsidP="00103F7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07471">
            <w:rPr>
              <w:i/>
              <w:noProof/>
              <w:sz w:val="16"/>
              <w:szCs w:val="16"/>
            </w:rPr>
            <w:t>Terrorism and Cyclone Insurance Regulations 2003</w:t>
          </w:r>
          <w:r w:rsidRPr="007B3B51">
            <w:rPr>
              <w:i/>
              <w:sz w:val="16"/>
              <w:szCs w:val="16"/>
            </w:rPr>
            <w:fldChar w:fldCharType="end"/>
          </w:r>
        </w:p>
      </w:tc>
      <w:tc>
        <w:tcPr>
          <w:tcW w:w="458" w:type="pct"/>
        </w:tcPr>
        <w:p w:rsidR="00B620DD" w:rsidRPr="007B3B51" w:rsidRDefault="00B620DD" w:rsidP="00103F7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w:t>
          </w:r>
          <w:r w:rsidRPr="007B3B51">
            <w:rPr>
              <w:i/>
              <w:sz w:val="16"/>
              <w:szCs w:val="16"/>
            </w:rPr>
            <w:fldChar w:fldCharType="end"/>
          </w:r>
        </w:p>
      </w:tc>
    </w:tr>
    <w:tr w:rsidR="00B620DD" w:rsidRPr="00130F37" w:rsidTr="00840421">
      <w:tc>
        <w:tcPr>
          <w:tcW w:w="1499" w:type="pct"/>
          <w:gridSpan w:val="2"/>
        </w:tcPr>
        <w:p w:rsidR="00B620DD" w:rsidRPr="00130F37" w:rsidRDefault="00B620DD" w:rsidP="00103F7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07471">
            <w:rPr>
              <w:sz w:val="16"/>
              <w:szCs w:val="16"/>
            </w:rPr>
            <w:t>10</w:t>
          </w:r>
          <w:r w:rsidRPr="00130F37">
            <w:rPr>
              <w:sz w:val="16"/>
              <w:szCs w:val="16"/>
            </w:rPr>
            <w:fldChar w:fldCharType="end"/>
          </w:r>
        </w:p>
      </w:tc>
      <w:tc>
        <w:tcPr>
          <w:tcW w:w="1999" w:type="pct"/>
        </w:tcPr>
        <w:p w:rsidR="00B620DD" w:rsidRPr="00130F37" w:rsidRDefault="00B620DD" w:rsidP="00103F7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07471">
            <w:rPr>
              <w:sz w:val="16"/>
              <w:szCs w:val="16"/>
            </w:rPr>
            <w:t>16/12/2023</w:t>
          </w:r>
          <w:r w:rsidRPr="00130F37">
            <w:rPr>
              <w:sz w:val="16"/>
              <w:szCs w:val="16"/>
            </w:rPr>
            <w:fldChar w:fldCharType="end"/>
          </w:r>
        </w:p>
      </w:tc>
      <w:tc>
        <w:tcPr>
          <w:tcW w:w="1502" w:type="pct"/>
          <w:gridSpan w:val="2"/>
        </w:tcPr>
        <w:p w:rsidR="00B620DD" w:rsidRPr="00130F37" w:rsidRDefault="00B620DD" w:rsidP="00103F7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07471">
            <w:rPr>
              <w:sz w:val="16"/>
              <w:szCs w:val="16"/>
            </w:rPr>
            <w:instrText>4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07471">
            <w:rPr>
              <w:sz w:val="16"/>
              <w:szCs w:val="16"/>
            </w:rPr>
            <w:instrText>04/01/2024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07471">
            <w:rPr>
              <w:noProof/>
              <w:sz w:val="16"/>
              <w:szCs w:val="16"/>
            </w:rPr>
            <w:t>04/01/2024</w:t>
          </w:r>
          <w:r w:rsidRPr="00130F37">
            <w:rPr>
              <w:sz w:val="16"/>
              <w:szCs w:val="16"/>
            </w:rPr>
            <w:fldChar w:fldCharType="end"/>
          </w:r>
        </w:p>
      </w:tc>
    </w:tr>
  </w:tbl>
  <w:p w:rsidR="00B620DD" w:rsidRPr="00840421" w:rsidRDefault="00B620DD" w:rsidP="0084042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0DD" w:rsidRPr="007B3B51" w:rsidRDefault="00B620DD" w:rsidP="00103F7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620DD" w:rsidRPr="007B3B51" w:rsidTr="00840421">
      <w:tc>
        <w:tcPr>
          <w:tcW w:w="854" w:type="pct"/>
        </w:tcPr>
        <w:p w:rsidR="00B620DD" w:rsidRPr="007B3B51" w:rsidRDefault="00B620DD" w:rsidP="00103F7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B620DD" w:rsidRPr="007B3B51" w:rsidRDefault="00B620DD" w:rsidP="00103F7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94B92">
            <w:rPr>
              <w:i/>
              <w:noProof/>
              <w:sz w:val="16"/>
              <w:szCs w:val="16"/>
            </w:rPr>
            <w:t>Terrorism and Cyclone Insurance Regulations 2003</w:t>
          </w:r>
          <w:r w:rsidRPr="007B3B51">
            <w:rPr>
              <w:i/>
              <w:sz w:val="16"/>
              <w:szCs w:val="16"/>
            </w:rPr>
            <w:fldChar w:fldCharType="end"/>
          </w:r>
        </w:p>
      </w:tc>
      <w:tc>
        <w:tcPr>
          <w:tcW w:w="458" w:type="pct"/>
        </w:tcPr>
        <w:p w:rsidR="00B620DD" w:rsidRPr="007B3B51" w:rsidRDefault="00B620DD" w:rsidP="00103F73">
          <w:pPr>
            <w:jc w:val="right"/>
            <w:rPr>
              <w:sz w:val="16"/>
              <w:szCs w:val="16"/>
            </w:rPr>
          </w:pPr>
        </w:p>
      </w:tc>
    </w:tr>
    <w:tr w:rsidR="00B620DD" w:rsidRPr="0055472E" w:rsidTr="0084130D">
      <w:tc>
        <w:tcPr>
          <w:tcW w:w="1499" w:type="pct"/>
          <w:gridSpan w:val="2"/>
        </w:tcPr>
        <w:p w:rsidR="00B620DD" w:rsidRPr="0055472E" w:rsidRDefault="00B620DD" w:rsidP="00103F7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07471">
            <w:rPr>
              <w:sz w:val="16"/>
              <w:szCs w:val="16"/>
            </w:rPr>
            <w:t>10</w:t>
          </w:r>
          <w:r w:rsidRPr="0055472E">
            <w:rPr>
              <w:sz w:val="16"/>
              <w:szCs w:val="16"/>
            </w:rPr>
            <w:fldChar w:fldCharType="end"/>
          </w:r>
        </w:p>
      </w:tc>
      <w:tc>
        <w:tcPr>
          <w:tcW w:w="1999" w:type="pct"/>
        </w:tcPr>
        <w:p w:rsidR="00B620DD" w:rsidRPr="0055472E" w:rsidRDefault="00B620DD" w:rsidP="00103F7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07471">
            <w:rPr>
              <w:sz w:val="16"/>
              <w:szCs w:val="16"/>
            </w:rPr>
            <w:t>16/12/2023</w:t>
          </w:r>
          <w:r w:rsidRPr="0055472E">
            <w:rPr>
              <w:sz w:val="16"/>
              <w:szCs w:val="16"/>
            </w:rPr>
            <w:fldChar w:fldCharType="end"/>
          </w:r>
        </w:p>
      </w:tc>
      <w:tc>
        <w:tcPr>
          <w:tcW w:w="1502" w:type="pct"/>
          <w:gridSpan w:val="2"/>
        </w:tcPr>
        <w:p w:rsidR="00B620DD" w:rsidRPr="0055472E" w:rsidRDefault="00B620DD" w:rsidP="00103F7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07471">
            <w:rPr>
              <w:sz w:val="16"/>
              <w:szCs w:val="16"/>
            </w:rPr>
            <w:instrText>4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07471">
            <w:rPr>
              <w:sz w:val="16"/>
              <w:szCs w:val="16"/>
            </w:rPr>
            <w:instrText>04/01/2024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07471">
            <w:rPr>
              <w:noProof/>
              <w:sz w:val="16"/>
              <w:szCs w:val="16"/>
            </w:rPr>
            <w:t>04/01/2024</w:t>
          </w:r>
          <w:r w:rsidRPr="0055472E">
            <w:rPr>
              <w:sz w:val="16"/>
              <w:szCs w:val="16"/>
            </w:rPr>
            <w:fldChar w:fldCharType="end"/>
          </w:r>
        </w:p>
      </w:tc>
    </w:tr>
  </w:tbl>
  <w:p w:rsidR="00B620DD" w:rsidRPr="00840421" w:rsidRDefault="00B620DD" w:rsidP="00840421">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0DD" w:rsidRPr="00BE5CD2" w:rsidRDefault="00B620DD" w:rsidP="003C3015">
      <w:pPr>
        <w:rPr>
          <w:sz w:val="26"/>
          <w:szCs w:val="26"/>
        </w:rPr>
      </w:pPr>
    </w:p>
    <w:p w:rsidR="00B620DD" w:rsidRPr="0020230A" w:rsidRDefault="00B620DD" w:rsidP="003C3015">
      <w:pPr>
        <w:rPr>
          <w:b/>
          <w:sz w:val="20"/>
        </w:rPr>
      </w:pPr>
      <w:r w:rsidRPr="0020230A">
        <w:rPr>
          <w:b/>
          <w:sz w:val="20"/>
        </w:rPr>
        <w:t>Endnotes</w:t>
      </w:r>
    </w:p>
    <w:p w:rsidR="00B620DD" w:rsidRPr="007A1328" w:rsidRDefault="00B620DD" w:rsidP="003C3015">
      <w:pPr>
        <w:rPr>
          <w:sz w:val="20"/>
        </w:rPr>
      </w:pPr>
    </w:p>
    <w:p w:rsidR="00B620DD" w:rsidRPr="007A1328" w:rsidRDefault="00B620DD" w:rsidP="003C3015">
      <w:pPr>
        <w:rPr>
          <w:b/>
          <w:sz w:val="24"/>
        </w:rPr>
      </w:pPr>
    </w:p>
    <w:p w:rsidR="00B620DD" w:rsidRPr="00BE5CD2" w:rsidRDefault="00B620DD" w:rsidP="003C301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607471">
        <w:rPr>
          <w:noProof/>
          <w:szCs w:val="22"/>
        </w:rPr>
        <w:t>Endnote 1—About the endnotes</w:t>
      </w:r>
      <w:r>
        <w:rPr>
          <w:szCs w:val="22"/>
        </w:rPr>
        <w:fldChar w:fldCharType="end"/>
      </w:r>
    </w:p>
    <w:p w:rsidR="00B620DD" w:rsidRPr="00BE5CD2" w:rsidRDefault="00B620DD" w:rsidP="003C3015">
      <w:pPr>
        <w:jc w:val="right"/>
        <w:rPr>
          <w:sz w:val="26"/>
          <w:szCs w:val="26"/>
        </w:rPr>
      </w:pPr>
    </w:p>
    <w:p w:rsidR="00B620DD" w:rsidRPr="0020230A" w:rsidRDefault="00B620DD" w:rsidP="003C3015">
      <w:pPr>
        <w:jc w:val="right"/>
        <w:rPr>
          <w:b/>
          <w:sz w:val="20"/>
        </w:rPr>
      </w:pPr>
      <w:r w:rsidRPr="0020230A">
        <w:rPr>
          <w:b/>
          <w:sz w:val="20"/>
        </w:rPr>
        <w:t>Endnotes</w:t>
      </w:r>
    </w:p>
    <w:p w:rsidR="00B620DD" w:rsidRPr="007A1328" w:rsidRDefault="00B620DD" w:rsidP="003C3015">
      <w:pPr>
        <w:jc w:val="right"/>
        <w:rPr>
          <w:sz w:val="20"/>
        </w:rPr>
      </w:pPr>
    </w:p>
    <w:p w:rsidR="00B620DD" w:rsidRPr="007A1328" w:rsidRDefault="00B620DD" w:rsidP="003C3015">
      <w:pPr>
        <w:jc w:val="right"/>
        <w:rPr>
          <w:b/>
          <w:sz w:val="24"/>
        </w:rPr>
      </w:pPr>
    </w:p>
    <w:p w:rsidR="00B620DD" w:rsidRPr="00BE5CD2" w:rsidRDefault="00B620DD" w:rsidP="003C301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607471">
        <w:rPr>
          <w:noProof/>
          <w:szCs w:val="22"/>
        </w:rPr>
        <w:t>Endnote 1—About the endnotes</w:t>
      </w:r>
      <w:r>
        <w:rPr>
          <w:szCs w:val="22"/>
        </w:rPr>
        <w:fldChar w:fldCharType="end"/>
      </w:r>
    </w:p>
    <w:p w:rsidR="00B620DD" w:rsidRDefault="00B620DD">
      <w:pPr>
        <w:pStyle w:val="Header"/>
      </w:pPr>
    </w:p>
    <w:p w:rsidR="00B620DD" w:rsidRDefault="00B620DD"/>
    <w:p w:rsidR="00B620DD" w:rsidRPr="007B3B51" w:rsidRDefault="00B620DD" w:rsidP="00EB60A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620DD" w:rsidRPr="007B3B51" w:rsidTr="003F7C35">
        <w:tc>
          <w:tcPr>
            <w:tcW w:w="854" w:type="pct"/>
          </w:tcPr>
          <w:p w:rsidR="00B620DD" w:rsidRPr="007B3B51" w:rsidRDefault="00B620DD" w:rsidP="00EB60A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w:t>
            </w:r>
            <w:r w:rsidRPr="007B3B51">
              <w:rPr>
                <w:i/>
                <w:sz w:val="16"/>
                <w:szCs w:val="16"/>
              </w:rPr>
              <w:fldChar w:fldCharType="end"/>
            </w:r>
          </w:p>
        </w:tc>
        <w:tc>
          <w:tcPr>
            <w:tcW w:w="3688" w:type="pct"/>
            <w:gridSpan w:val="3"/>
          </w:tcPr>
          <w:p w:rsidR="00B620DD" w:rsidRPr="007B3B51" w:rsidRDefault="00B620DD" w:rsidP="00EB60A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07471">
              <w:rPr>
                <w:i/>
                <w:noProof/>
                <w:sz w:val="16"/>
                <w:szCs w:val="16"/>
              </w:rPr>
              <w:t>Terrorism and Cyclone Insurance Regulations 2003</w:t>
            </w:r>
            <w:r w:rsidRPr="007B3B51">
              <w:rPr>
                <w:i/>
                <w:sz w:val="16"/>
                <w:szCs w:val="16"/>
              </w:rPr>
              <w:fldChar w:fldCharType="end"/>
            </w:r>
          </w:p>
        </w:tc>
        <w:tc>
          <w:tcPr>
            <w:tcW w:w="458" w:type="pct"/>
          </w:tcPr>
          <w:p w:rsidR="00B620DD" w:rsidRPr="007B3B51" w:rsidRDefault="00B620DD" w:rsidP="00EB60A0">
            <w:pPr>
              <w:jc w:val="right"/>
              <w:rPr>
                <w:sz w:val="16"/>
                <w:szCs w:val="16"/>
              </w:rPr>
            </w:pPr>
          </w:p>
        </w:tc>
      </w:tr>
      <w:tr w:rsidR="00B620DD" w:rsidRPr="0055472E" w:rsidTr="004F01EB">
        <w:tc>
          <w:tcPr>
            <w:tcW w:w="1499" w:type="pct"/>
            <w:gridSpan w:val="2"/>
          </w:tcPr>
          <w:p w:rsidR="00B620DD" w:rsidRPr="0055472E" w:rsidRDefault="00B620DD" w:rsidP="00EB60A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07471">
              <w:rPr>
                <w:sz w:val="16"/>
                <w:szCs w:val="16"/>
              </w:rPr>
              <w:t>10</w:t>
            </w:r>
            <w:r w:rsidRPr="0055472E">
              <w:rPr>
                <w:sz w:val="16"/>
                <w:szCs w:val="16"/>
              </w:rPr>
              <w:fldChar w:fldCharType="end"/>
            </w:r>
          </w:p>
        </w:tc>
        <w:tc>
          <w:tcPr>
            <w:tcW w:w="1999" w:type="pct"/>
          </w:tcPr>
          <w:p w:rsidR="00B620DD" w:rsidRPr="0055472E" w:rsidRDefault="00B620DD" w:rsidP="00EB60A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"d/M/yyyy"  </w:instrText>
            </w:r>
            <w:r w:rsidRPr="0055472E">
              <w:rPr>
                <w:sz w:val="16"/>
                <w:szCs w:val="16"/>
              </w:rPr>
              <w:fldChar w:fldCharType="separate"/>
            </w:r>
            <w:r w:rsidR="00607471">
              <w:rPr>
                <w:sz w:val="16"/>
                <w:szCs w:val="16"/>
              </w:rPr>
              <w:t>16/12/2023</w:t>
            </w:r>
            <w:r w:rsidRPr="0055472E">
              <w:rPr>
                <w:sz w:val="16"/>
                <w:szCs w:val="16"/>
              </w:rPr>
              <w:fldChar w:fldCharType="end"/>
            </w:r>
          </w:p>
        </w:tc>
        <w:tc>
          <w:tcPr>
            <w:tcW w:w="1502" w:type="pct"/>
            <w:gridSpan w:val="2"/>
          </w:tcPr>
          <w:p w:rsidR="00B620DD" w:rsidRPr="0055472E" w:rsidRDefault="00B620DD" w:rsidP="00EB60A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07471">
              <w:rPr>
                <w:sz w:val="16"/>
                <w:szCs w:val="16"/>
              </w:rPr>
              <w:instrText>4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"d/M/yyyy" </w:instrText>
            </w:r>
            <w:r w:rsidRPr="0055472E">
              <w:rPr>
                <w:sz w:val="16"/>
                <w:szCs w:val="16"/>
              </w:rPr>
              <w:fldChar w:fldCharType="separate"/>
            </w:r>
            <w:r w:rsidR="00607471">
              <w:rPr>
                <w:sz w:val="16"/>
                <w:szCs w:val="16"/>
              </w:rPr>
              <w:instrText>4/1/2024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07471">
              <w:rPr>
                <w:noProof/>
                <w:sz w:val="16"/>
                <w:szCs w:val="16"/>
              </w:rPr>
              <w:t>4/1/2024</w:t>
            </w:r>
            <w:r w:rsidRPr="0055472E">
              <w:rPr>
                <w:sz w:val="16"/>
                <w:szCs w:val="16"/>
              </w:rPr>
              <w:fldChar w:fldCharType="end"/>
            </w:r>
          </w:p>
        </w:tc>
      </w:tr>
    </w:tbl>
    <w:p w:rsidR="00B620DD" w:rsidRPr="0088650B" w:rsidRDefault="00B620DD" w:rsidP="0088650B">
      <w:pPr>
        <w:pStyle w:val="Footer"/>
      </w:pPr>
    </w:p>
    <w:p w:rsidR="00B620DD" w:rsidRDefault="00B620DD">
      <w:pPr>
        <w:pStyle w:val="Footer"/>
      </w:pPr>
    </w:p>
    <w:p w:rsidR="00B620DD" w:rsidRDefault="00B620DD"/>
    <w:p w:rsidR="00B620DD" w:rsidRPr="007B3B51" w:rsidRDefault="00B620DD" w:rsidP="00EB60A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620DD" w:rsidRPr="007B3B51" w:rsidTr="003F7C35">
        <w:tc>
          <w:tcPr>
            <w:tcW w:w="854" w:type="pct"/>
          </w:tcPr>
          <w:p w:rsidR="00B620DD" w:rsidRPr="007B3B51" w:rsidRDefault="00B620DD" w:rsidP="00EB60A0">
            <w:pPr>
              <w:rPr>
                <w:i/>
                <w:sz w:val="16"/>
                <w:szCs w:val="16"/>
              </w:rPr>
            </w:pPr>
          </w:p>
        </w:tc>
        <w:tc>
          <w:tcPr>
            <w:tcW w:w="3688" w:type="pct"/>
            <w:gridSpan w:val="3"/>
          </w:tcPr>
          <w:p w:rsidR="00B620DD" w:rsidRPr="007B3B51" w:rsidRDefault="00B620DD" w:rsidP="00EB60A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07471">
              <w:rPr>
                <w:i/>
                <w:noProof/>
                <w:sz w:val="16"/>
                <w:szCs w:val="16"/>
              </w:rPr>
              <w:t>Terrorism and Cyclone Insurance Regulations 2003</w:t>
            </w:r>
            <w:r w:rsidRPr="007B3B51">
              <w:rPr>
                <w:i/>
                <w:sz w:val="16"/>
                <w:szCs w:val="16"/>
              </w:rPr>
              <w:fldChar w:fldCharType="end"/>
            </w:r>
          </w:p>
        </w:tc>
        <w:tc>
          <w:tcPr>
            <w:tcW w:w="458" w:type="pct"/>
          </w:tcPr>
          <w:p w:rsidR="00B620DD" w:rsidRPr="007B3B51" w:rsidRDefault="00B620DD" w:rsidP="00EB60A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w:t>
            </w:r>
            <w:r w:rsidRPr="007B3B51">
              <w:rPr>
                <w:i/>
                <w:sz w:val="16"/>
                <w:szCs w:val="16"/>
              </w:rPr>
              <w:fldChar w:fldCharType="end"/>
            </w:r>
          </w:p>
        </w:tc>
      </w:tr>
      <w:tr w:rsidR="00B620DD" w:rsidRPr="00130F37" w:rsidTr="004F01EB">
        <w:tc>
          <w:tcPr>
            <w:tcW w:w="1499" w:type="pct"/>
            <w:gridSpan w:val="2"/>
          </w:tcPr>
          <w:p w:rsidR="00B620DD" w:rsidRPr="00130F37" w:rsidRDefault="00B620DD" w:rsidP="00EB60A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07471">
              <w:rPr>
                <w:sz w:val="16"/>
                <w:szCs w:val="16"/>
              </w:rPr>
              <w:t>10</w:t>
            </w:r>
            <w:r w:rsidRPr="00130F37">
              <w:rPr>
                <w:sz w:val="16"/>
                <w:szCs w:val="16"/>
              </w:rPr>
              <w:fldChar w:fldCharType="end"/>
            </w:r>
          </w:p>
        </w:tc>
        <w:tc>
          <w:tcPr>
            <w:tcW w:w="1999" w:type="pct"/>
          </w:tcPr>
          <w:p w:rsidR="00B620DD" w:rsidRPr="00130F37" w:rsidRDefault="00B620DD" w:rsidP="00EB60A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"d/M/yyyy"  </w:instrText>
            </w:r>
            <w:r w:rsidRPr="00130F37">
              <w:rPr>
                <w:sz w:val="16"/>
                <w:szCs w:val="16"/>
              </w:rPr>
              <w:fldChar w:fldCharType="separate"/>
            </w:r>
            <w:r w:rsidR="00607471">
              <w:rPr>
                <w:sz w:val="16"/>
                <w:szCs w:val="16"/>
              </w:rPr>
              <w:t>16/12/2023</w:t>
            </w:r>
            <w:r w:rsidRPr="00130F37">
              <w:rPr>
                <w:sz w:val="16"/>
                <w:szCs w:val="16"/>
              </w:rPr>
              <w:fldChar w:fldCharType="end"/>
            </w:r>
          </w:p>
        </w:tc>
        <w:tc>
          <w:tcPr>
            <w:tcW w:w="1502" w:type="pct"/>
            <w:gridSpan w:val="2"/>
          </w:tcPr>
          <w:p w:rsidR="00B620DD" w:rsidRPr="00130F37" w:rsidRDefault="00B620DD" w:rsidP="00EB60A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07471">
              <w:rPr>
                <w:sz w:val="16"/>
                <w:szCs w:val="16"/>
              </w:rPr>
              <w:instrText>4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"d/M/yyyy" </w:instrText>
            </w:r>
            <w:r w:rsidRPr="00130F37">
              <w:rPr>
                <w:sz w:val="16"/>
                <w:szCs w:val="16"/>
              </w:rPr>
              <w:fldChar w:fldCharType="separate"/>
            </w:r>
            <w:r w:rsidR="00607471">
              <w:rPr>
                <w:sz w:val="16"/>
                <w:szCs w:val="16"/>
              </w:rPr>
              <w:instrText>4/1/2024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07471">
              <w:rPr>
                <w:noProof/>
                <w:sz w:val="16"/>
                <w:szCs w:val="16"/>
              </w:rPr>
              <w:t>4/1/2024</w:t>
            </w:r>
            <w:r w:rsidRPr="00130F37">
              <w:rPr>
                <w:sz w:val="16"/>
                <w:szCs w:val="16"/>
              </w:rPr>
              <w:fldChar w:fldCharType="end"/>
            </w:r>
          </w:p>
        </w:tc>
      </w:tr>
    </w:tbl>
    <w:p w:rsidR="00B620DD" w:rsidRPr="0088650B" w:rsidRDefault="00B620DD" w:rsidP="0088650B">
      <w:pPr>
        <w:pStyle w:val="Footer"/>
      </w:pPr>
    </w:p>
    <w:p w:rsidR="00B620DD" w:rsidRDefault="00B620DD">
      <w:pPr>
        <w:pStyle w:val="Footer"/>
      </w:pPr>
    </w:p>
    <w:p w:rsidR="00B620DD" w:rsidRDefault="00B620DD"/>
    <w:p w:rsidR="00B620DD" w:rsidRDefault="00B620DD">
      <w:r>
        <w:separator/>
      </w:r>
    </w:p>
  </w:footnote>
  <w:footnote w:type="continuationSeparator" w:id="0">
    <w:p w:rsidR="00B620DD" w:rsidRDefault="00B62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0DD" w:rsidRDefault="00B620DD" w:rsidP="00103F73">
    <w:pPr>
      <w:pStyle w:val="Header"/>
      <w:pBdr>
        <w:bottom w:val="single" w:sz="6" w:space="1" w:color="auto"/>
      </w:pBdr>
      <w:tabs>
        <w:tab w:val="clear" w:pos="4150"/>
        <w:tab w:val="clear" w:pos="8307"/>
      </w:tabs>
    </w:pPr>
  </w:p>
  <w:p w:rsidR="00B620DD" w:rsidRDefault="00B620DD" w:rsidP="00103F73">
    <w:pPr>
      <w:pStyle w:val="Header"/>
      <w:pBdr>
        <w:bottom w:val="single" w:sz="6" w:space="1" w:color="auto"/>
      </w:pBdr>
      <w:tabs>
        <w:tab w:val="clear" w:pos="4150"/>
        <w:tab w:val="clear" w:pos="8307"/>
      </w:tabs>
    </w:pPr>
  </w:p>
  <w:p w:rsidR="00B620DD" w:rsidRPr="005F1388" w:rsidRDefault="00B620DD" w:rsidP="00103F73">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0DD" w:rsidRDefault="00B620DD">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B620DD" w:rsidRDefault="00B620DD">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B620DD" w:rsidRPr="00840421" w:rsidRDefault="00B620DD" w:rsidP="00840421">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0DD" w:rsidRPr="008A2C51" w:rsidRDefault="00B620DD">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end"/>
    </w:r>
  </w:p>
  <w:p w:rsidR="00B620DD" w:rsidRPr="008A2C51" w:rsidRDefault="00B620DD">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B620DD" w:rsidRPr="00840421" w:rsidRDefault="00B620DD" w:rsidP="00840421">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0DD" w:rsidRPr="00840421" w:rsidRDefault="00B620DD">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0DD" w:rsidRPr="00BE5CD2" w:rsidRDefault="00B620DD" w:rsidP="003C3015">
    <w:pPr>
      <w:rPr>
        <w:sz w:val="26"/>
        <w:szCs w:val="26"/>
      </w:rPr>
    </w:pPr>
  </w:p>
  <w:p w:rsidR="00B620DD" w:rsidRPr="0020230A" w:rsidRDefault="00B620DD" w:rsidP="003C3015">
    <w:pPr>
      <w:rPr>
        <w:b/>
        <w:sz w:val="20"/>
      </w:rPr>
    </w:pPr>
    <w:r w:rsidRPr="0020230A">
      <w:rPr>
        <w:b/>
        <w:sz w:val="20"/>
      </w:rPr>
      <w:t>Endnotes</w:t>
    </w:r>
  </w:p>
  <w:p w:rsidR="00B620DD" w:rsidRPr="007A1328" w:rsidRDefault="00B620DD" w:rsidP="003C3015">
    <w:pPr>
      <w:rPr>
        <w:sz w:val="20"/>
      </w:rPr>
    </w:pPr>
  </w:p>
  <w:p w:rsidR="00B620DD" w:rsidRPr="007A1328" w:rsidRDefault="00B620DD" w:rsidP="003C3015">
    <w:pPr>
      <w:rPr>
        <w:b/>
        <w:sz w:val="24"/>
      </w:rPr>
    </w:pPr>
  </w:p>
  <w:p w:rsidR="00B620DD" w:rsidRPr="00BE5CD2" w:rsidRDefault="00B620DD" w:rsidP="003C301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C94B92">
      <w:rPr>
        <w:noProof/>
        <w:szCs w:val="22"/>
      </w:rPr>
      <w:t>Endnote 1—About the endnotes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0DD" w:rsidRPr="00BE5CD2" w:rsidRDefault="00B620DD" w:rsidP="003C3015">
    <w:pPr>
      <w:jc w:val="right"/>
      <w:rPr>
        <w:sz w:val="26"/>
        <w:szCs w:val="26"/>
      </w:rPr>
    </w:pPr>
  </w:p>
  <w:p w:rsidR="00B620DD" w:rsidRPr="0020230A" w:rsidRDefault="00B620DD" w:rsidP="003C3015">
    <w:pPr>
      <w:jc w:val="right"/>
      <w:rPr>
        <w:b/>
        <w:sz w:val="20"/>
      </w:rPr>
    </w:pPr>
    <w:r w:rsidRPr="0020230A">
      <w:rPr>
        <w:b/>
        <w:sz w:val="20"/>
      </w:rPr>
      <w:t>Endnotes</w:t>
    </w:r>
  </w:p>
  <w:p w:rsidR="00B620DD" w:rsidRPr="007A1328" w:rsidRDefault="00B620DD" w:rsidP="003C3015">
    <w:pPr>
      <w:jc w:val="right"/>
      <w:rPr>
        <w:sz w:val="20"/>
      </w:rPr>
    </w:pPr>
  </w:p>
  <w:p w:rsidR="00B620DD" w:rsidRPr="007A1328" w:rsidRDefault="00B620DD" w:rsidP="003C3015">
    <w:pPr>
      <w:jc w:val="right"/>
      <w:rPr>
        <w:b/>
        <w:sz w:val="24"/>
      </w:rPr>
    </w:pPr>
  </w:p>
  <w:p w:rsidR="00B620DD" w:rsidRPr="00BE5CD2" w:rsidRDefault="00B620DD" w:rsidP="003C301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C94B92">
      <w:rPr>
        <w:noProof/>
        <w:szCs w:val="22"/>
      </w:rPr>
      <w:t>Endnote 1—About the endnotes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0DD" w:rsidRPr="00BE5CD2" w:rsidRDefault="00B620DD" w:rsidP="003C3015">
    <w:pPr>
      <w:rPr>
        <w:sz w:val="26"/>
        <w:szCs w:val="26"/>
      </w:rPr>
    </w:pPr>
  </w:p>
  <w:p w:rsidR="00B620DD" w:rsidRPr="0020230A" w:rsidRDefault="00B620DD" w:rsidP="003C3015">
    <w:pPr>
      <w:rPr>
        <w:b/>
        <w:sz w:val="20"/>
      </w:rPr>
    </w:pPr>
    <w:r w:rsidRPr="0020230A">
      <w:rPr>
        <w:b/>
        <w:sz w:val="20"/>
      </w:rPr>
      <w:t>Endnotes</w:t>
    </w:r>
  </w:p>
  <w:p w:rsidR="00B620DD" w:rsidRPr="007A1328" w:rsidRDefault="00B620DD" w:rsidP="003C3015">
    <w:pPr>
      <w:rPr>
        <w:sz w:val="20"/>
      </w:rPr>
    </w:pPr>
  </w:p>
  <w:p w:rsidR="00B620DD" w:rsidRPr="007A1328" w:rsidRDefault="00B620DD" w:rsidP="003C3015">
    <w:pPr>
      <w:rPr>
        <w:b/>
        <w:sz w:val="24"/>
      </w:rPr>
    </w:pPr>
  </w:p>
  <w:p w:rsidR="00B620DD" w:rsidRPr="00BE5CD2" w:rsidRDefault="00B620DD" w:rsidP="003C301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607471">
      <w:rPr>
        <w:noProof/>
        <w:szCs w:val="22"/>
      </w:rPr>
      <w:t>Endnote 4—Amendment history</w:t>
    </w:r>
    <w:r>
      <w:rPr>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0DD" w:rsidRPr="00BE5CD2" w:rsidRDefault="00B620DD" w:rsidP="003C3015">
    <w:pPr>
      <w:jc w:val="right"/>
      <w:rPr>
        <w:sz w:val="26"/>
        <w:szCs w:val="26"/>
      </w:rPr>
    </w:pPr>
  </w:p>
  <w:p w:rsidR="00B620DD" w:rsidRPr="0020230A" w:rsidRDefault="00B620DD" w:rsidP="003C3015">
    <w:pPr>
      <w:jc w:val="right"/>
      <w:rPr>
        <w:b/>
        <w:sz w:val="20"/>
      </w:rPr>
    </w:pPr>
    <w:r w:rsidRPr="0020230A">
      <w:rPr>
        <w:b/>
        <w:sz w:val="20"/>
      </w:rPr>
      <w:t>Endnotes</w:t>
    </w:r>
  </w:p>
  <w:p w:rsidR="00B620DD" w:rsidRPr="007A1328" w:rsidRDefault="00B620DD" w:rsidP="003C3015">
    <w:pPr>
      <w:jc w:val="right"/>
      <w:rPr>
        <w:sz w:val="20"/>
      </w:rPr>
    </w:pPr>
  </w:p>
  <w:p w:rsidR="00B620DD" w:rsidRPr="007A1328" w:rsidRDefault="00B620DD" w:rsidP="003C3015">
    <w:pPr>
      <w:jc w:val="right"/>
      <w:rPr>
        <w:b/>
        <w:sz w:val="24"/>
      </w:rPr>
    </w:pPr>
  </w:p>
  <w:p w:rsidR="00B620DD" w:rsidRPr="00BE5CD2" w:rsidRDefault="00B620DD" w:rsidP="003C301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607471">
      <w:rPr>
        <w:noProof/>
        <w:szCs w:val="22"/>
      </w:rPr>
      <w:t>Endnote 4—Amendment history</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0DD" w:rsidRDefault="00B620DD" w:rsidP="00EA0056">
    <w:pPr>
      <w:pStyle w:val="Header"/>
    </w:pPr>
  </w:p>
  <w:p w:rsidR="00B620DD" w:rsidRPr="00EA0056" w:rsidRDefault="00B620DD" w:rsidP="00EA0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0DD" w:rsidRDefault="00B620DD" w:rsidP="00103F73">
    <w:pPr>
      <w:pStyle w:val="Header"/>
      <w:pBdr>
        <w:bottom w:val="single" w:sz="4" w:space="1" w:color="auto"/>
      </w:pBdr>
    </w:pPr>
  </w:p>
  <w:p w:rsidR="00B620DD" w:rsidRDefault="00B620DD" w:rsidP="00103F73">
    <w:pPr>
      <w:pStyle w:val="Header"/>
      <w:pBdr>
        <w:bottom w:val="single" w:sz="4" w:space="1" w:color="auto"/>
      </w:pBdr>
    </w:pPr>
  </w:p>
  <w:p w:rsidR="00B620DD" w:rsidRDefault="00B620DD" w:rsidP="00103F73">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B92" w:rsidRDefault="00C94B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0DD" w:rsidRPr="00ED79B6" w:rsidRDefault="00B620DD" w:rsidP="00103F7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0DD" w:rsidRPr="00ED79B6" w:rsidRDefault="00B620DD" w:rsidP="00103F73">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0DD" w:rsidRPr="00ED79B6" w:rsidRDefault="00B620DD" w:rsidP="00103F73">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0DD" w:rsidRDefault="00B620DD" w:rsidP="00103F7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620DD" w:rsidRDefault="00B620DD" w:rsidP="00103F73">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B620DD" w:rsidRPr="007A1328" w:rsidRDefault="00B620DD" w:rsidP="00103F7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620DD" w:rsidRPr="007A1328" w:rsidRDefault="00B620DD" w:rsidP="00103F73">
    <w:pPr>
      <w:rPr>
        <w:b/>
        <w:sz w:val="24"/>
      </w:rPr>
    </w:pPr>
  </w:p>
  <w:p w:rsidR="00B620DD" w:rsidRPr="00840421" w:rsidRDefault="00B620DD" w:rsidP="00840421">
    <w:pPr>
      <w:pBdr>
        <w:bottom w:val="single" w:sz="6" w:space="1" w:color="auto"/>
      </w:pBdr>
      <w:spacing w:after="120"/>
      <w:rPr>
        <w:sz w:val="24"/>
      </w:rPr>
    </w:pPr>
    <w:r w:rsidRPr="00840421">
      <w:rPr>
        <w:sz w:val="24"/>
      </w:rPr>
      <w:fldChar w:fldCharType="begin"/>
    </w:r>
    <w:r w:rsidRPr="00840421">
      <w:rPr>
        <w:sz w:val="24"/>
      </w:rPr>
      <w:instrText xml:space="preserve"> DOCPROPERTY  Header </w:instrText>
    </w:r>
    <w:r w:rsidRPr="00840421">
      <w:rPr>
        <w:sz w:val="24"/>
      </w:rPr>
      <w:fldChar w:fldCharType="separate"/>
    </w:r>
    <w:r w:rsidR="00607471">
      <w:rPr>
        <w:sz w:val="24"/>
      </w:rPr>
      <w:t>Regulation</w:t>
    </w:r>
    <w:r w:rsidRPr="00840421">
      <w:rPr>
        <w:sz w:val="24"/>
      </w:rPr>
      <w:fldChar w:fldCharType="end"/>
    </w:r>
    <w:r w:rsidRPr="00840421">
      <w:rPr>
        <w:sz w:val="24"/>
      </w:rPr>
      <w:t xml:space="preserve"> </w:t>
    </w:r>
    <w:r w:rsidRPr="00840421">
      <w:rPr>
        <w:sz w:val="24"/>
      </w:rPr>
      <w:fldChar w:fldCharType="begin"/>
    </w:r>
    <w:r w:rsidRPr="00840421">
      <w:rPr>
        <w:sz w:val="24"/>
      </w:rPr>
      <w:instrText xml:space="preserve"> STYLEREF CharSectno </w:instrText>
    </w:r>
    <w:r w:rsidRPr="00840421">
      <w:rPr>
        <w:sz w:val="24"/>
      </w:rPr>
      <w:fldChar w:fldCharType="separate"/>
    </w:r>
    <w:r w:rsidR="00C94B92">
      <w:rPr>
        <w:noProof/>
        <w:sz w:val="24"/>
      </w:rPr>
      <w:t>1</w:t>
    </w:r>
    <w:r w:rsidRPr="00840421">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0DD" w:rsidRPr="007A1328" w:rsidRDefault="00B620DD" w:rsidP="00103F7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620DD" w:rsidRPr="007A1328" w:rsidRDefault="00B620DD" w:rsidP="00103F7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B620DD" w:rsidRPr="007A1328" w:rsidRDefault="00B620DD" w:rsidP="00103F7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620DD" w:rsidRPr="007A1328" w:rsidRDefault="00B620DD" w:rsidP="00103F73">
    <w:pPr>
      <w:jc w:val="right"/>
      <w:rPr>
        <w:b/>
        <w:sz w:val="24"/>
      </w:rPr>
    </w:pPr>
  </w:p>
  <w:p w:rsidR="00B620DD" w:rsidRPr="00840421" w:rsidRDefault="00B620DD" w:rsidP="00840421">
    <w:pPr>
      <w:pBdr>
        <w:bottom w:val="single" w:sz="6" w:space="1" w:color="auto"/>
      </w:pBdr>
      <w:spacing w:after="120"/>
      <w:jc w:val="right"/>
      <w:rPr>
        <w:sz w:val="24"/>
      </w:rPr>
    </w:pPr>
    <w:r w:rsidRPr="00840421">
      <w:rPr>
        <w:sz w:val="24"/>
      </w:rPr>
      <w:fldChar w:fldCharType="begin"/>
    </w:r>
    <w:r w:rsidRPr="00840421">
      <w:rPr>
        <w:sz w:val="24"/>
      </w:rPr>
      <w:instrText xml:space="preserve"> DOCPROPERTY  Header </w:instrText>
    </w:r>
    <w:r w:rsidRPr="00840421">
      <w:rPr>
        <w:sz w:val="24"/>
      </w:rPr>
      <w:fldChar w:fldCharType="separate"/>
    </w:r>
    <w:r w:rsidR="00607471">
      <w:rPr>
        <w:sz w:val="24"/>
      </w:rPr>
      <w:t>Regulation</w:t>
    </w:r>
    <w:r w:rsidRPr="00840421">
      <w:rPr>
        <w:sz w:val="24"/>
      </w:rPr>
      <w:fldChar w:fldCharType="end"/>
    </w:r>
    <w:r w:rsidRPr="00840421">
      <w:rPr>
        <w:sz w:val="24"/>
      </w:rPr>
      <w:t xml:space="preserve"> </w:t>
    </w:r>
    <w:r w:rsidRPr="00840421">
      <w:rPr>
        <w:sz w:val="24"/>
      </w:rPr>
      <w:fldChar w:fldCharType="begin"/>
    </w:r>
    <w:r w:rsidRPr="00840421">
      <w:rPr>
        <w:sz w:val="24"/>
      </w:rPr>
      <w:instrText xml:space="preserve"> STYLEREF CharSectno </w:instrText>
    </w:r>
    <w:r w:rsidRPr="00840421">
      <w:rPr>
        <w:sz w:val="24"/>
      </w:rPr>
      <w:fldChar w:fldCharType="separate"/>
    </w:r>
    <w:r w:rsidR="00C94B92">
      <w:rPr>
        <w:noProof/>
        <w:sz w:val="24"/>
      </w:rPr>
      <w:t>1</w:t>
    </w:r>
    <w:r w:rsidRPr="00840421">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0DD" w:rsidRPr="00840421" w:rsidRDefault="00B620DD" w:rsidP="00103F73">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1"/>
  </w:num>
  <w:num w:numId="16">
    <w:abstractNumId w:val="16"/>
  </w:num>
  <w:num w:numId="1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ctiveWritingStyle w:appName="MSWord" w:lang="en-AU"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71"/>
    <w:rsid w:val="00002328"/>
    <w:rsid w:val="0000439F"/>
    <w:rsid w:val="000047FD"/>
    <w:rsid w:val="000056EE"/>
    <w:rsid w:val="00005F0C"/>
    <w:rsid w:val="00006F3C"/>
    <w:rsid w:val="00010203"/>
    <w:rsid w:val="00012A4E"/>
    <w:rsid w:val="00012DFA"/>
    <w:rsid w:val="0001739E"/>
    <w:rsid w:val="00023FD2"/>
    <w:rsid w:val="00030222"/>
    <w:rsid w:val="0003434D"/>
    <w:rsid w:val="0003498B"/>
    <w:rsid w:val="00040F15"/>
    <w:rsid w:val="00055E25"/>
    <w:rsid w:val="0006143D"/>
    <w:rsid w:val="00065A0E"/>
    <w:rsid w:val="000753EE"/>
    <w:rsid w:val="00075B3D"/>
    <w:rsid w:val="00087460"/>
    <w:rsid w:val="00092802"/>
    <w:rsid w:val="000B0A20"/>
    <w:rsid w:val="000B26C3"/>
    <w:rsid w:val="000B3485"/>
    <w:rsid w:val="000B52F3"/>
    <w:rsid w:val="000C56FE"/>
    <w:rsid w:val="000D112D"/>
    <w:rsid w:val="000D363E"/>
    <w:rsid w:val="000E081D"/>
    <w:rsid w:val="000E75A3"/>
    <w:rsid w:val="000F140F"/>
    <w:rsid w:val="000F23C8"/>
    <w:rsid w:val="00102E46"/>
    <w:rsid w:val="00103F73"/>
    <w:rsid w:val="00103F75"/>
    <w:rsid w:val="00111937"/>
    <w:rsid w:val="00111E48"/>
    <w:rsid w:val="00114286"/>
    <w:rsid w:val="00122CA1"/>
    <w:rsid w:val="00126371"/>
    <w:rsid w:val="00126C33"/>
    <w:rsid w:val="00126D00"/>
    <w:rsid w:val="00133419"/>
    <w:rsid w:val="001363F5"/>
    <w:rsid w:val="00136DC0"/>
    <w:rsid w:val="00137591"/>
    <w:rsid w:val="00143B2E"/>
    <w:rsid w:val="00144135"/>
    <w:rsid w:val="00145C33"/>
    <w:rsid w:val="0014660D"/>
    <w:rsid w:val="001472B7"/>
    <w:rsid w:val="00152824"/>
    <w:rsid w:val="00153593"/>
    <w:rsid w:val="001544DD"/>
    <w:rsid w:val="0016343A"/>
    <w:rsid w:val="001665B5"/>
    <w:rsid w:val="00180CD3"/>
    <w:rsid w:val="00185D3B"/>
    <w:rsid w:val="00187B2B"/>
    <w:rsid w:val="00191B57"/>
    <w:rsid w:val="00195953"/>
    <w:rsid w:val="00197F53"/>
    <w:rsid w:val="001A25BD"/>
    <w:rsid w:val="001B2661"/>
    <w:rsid w:val="001B680B"/>
    <w:rsid w:val="001B7079"/>
    <w:rsid w:val="001C2D2D"/>
    <w:rsid w:val="001C3AD5"/>
    <w:rsid w:val="001C3CFF"/>
    <w:rsid w:val="001C6C78"/>
    <w:rsid w:val="001D1730"/>
    <w:rsid w:val="001D49E7"/>
    <w:rsid w:val="001D53F8"/>
    <w:rsid w:val="001E0659"/>
    <w:rsid w:val="001E551F"/>
    <w:rsid w:val="001F204C"/>
    <w:rsid w:val="001F69AD"/>
    <w:rsid w:val="0020488A"/>
    <w:rsid w:val="002125DA"/>
    <w:rsid w:val="00213595"/>
    <w:rsid w:val="00220EDA"/>
    <w:rsid w:val="00222DA1"/>
    <w:rsid w:val="00223A7F"/>
    <w:rsid w:val="00224A88"/>
    <w:rsid w:val="002250FB"/>
    <w:rsid w:val="002303A1"/>
    <w:rsid w:val="00232367"/>
    <w:rsid w:val="002426AC"/>
    <w:rsid w:val="0024287B"/>
    <w:rsid w:val="00254B2F"/>
    <w:rsid w:val="00254C12"/>
    <w:rsid w:val="00262431"/>
    <w:rsid w:val="002705A1"/>
    <w:rsid w:val="00270826"/>
    <w:rsid w:val="0027363B"/>
    <w:rsid w:val="002769CD"/>
    <w:rsid w:val="00285E54"/>
    <w:rsid w:val="00287DAC"/>
    <w:rsid w:val="00296435"/>
    <w:rsid w:val="0029646C"/>
    <w:rsid w:val="00296E69"/>
    <w:rsid w:val="00297475"/>
    <w:rsid w:val="002A4C70"/>
    <w:rsid w:val="002A57A4"/>
    <w:rsid w:val="002A7C70"/>
    <w:rsid w:val="002B36FE"/>
    <w:rsid w:val="002C0E89"/>
    <w:rsid w:val="002C42F1"/>
    <w:rsid w:val="002C79E4"/>
    <w:rsid w:val="002C7F8D"/>
    <w:rsid w:val="002D1A14"/>
    <w:rsid w:val="002D2B7A"/>
    <w:rsid w:val="002D3370"/>
    <w:rsid w:val="002D35D3"/>
    <w:rsid w:val="002E4325"/>
    <w:rsid w:val="002F149C"/>
    <w:rsid w:val="002F7A3C"/>
    <w:rsid w:val="0030627F"/>
    <w:rsid w:val="003242D2"/>
    <w:rsid w:val="003269CD"/>
    <w:rsid w:val="003273BC"/>
    <w:rsid w:val="00327AAB"/>
    <w:rsid w:val="003328BD"/>
    <w:rsid w:val="00336768"/>
    <w:rsid w:val="00347380"/>
    <w:rsid w:val="00347ABE"/>
    <w:rsid w:val="003504E1"/>
    <w:rsid w:val="00351600"/>
    <w:rsid w:val="003535DB"/>
    <w:rsid w:val="003567D5"/>
    <w:rsid w:val="003570F6"/>
    <w:rsid w:val="00364721"/>
    <w:rsid w:val="00365485"/>
    <w:rsid w:val="003658E4"/>
    <w:rsid w:val="00366209"/>
    <w:rsid w:val="00384BE5"/>
    <w:rsid w:val="00384F28"/>
    <w:rsid w:val="00393A96"/>
    <w:rsid w:val="00396732"/>
    <w:rsid w:val="00396A03"/>
    <w:rsid w:val="003A2264"/>
    <w:rsid w:val="003A3291"/>
    <w:rsid w:val="003B1DD7"/>
    <w:rsid w:val="003C141A"/>
    <w:rsid w:val="003C1D3B"/>
    <w:rsid w:val="003C2DD7"/>
    <w:rsid w:val="003C3015"/>
    <w:rsid w:val="003C700C"/>
    <w:rsid w:val="003D20DD"/>
    <w:rsid w:val="003E33E2"/>
    <w:rsid w:val="003F1A97"/>
    <w:rsid w:val="003F1AF9"/>
    <w:rsid w:val="003F7C35"/>
    <w:rsid w:val="004207D7"/>
    <w:rsid w:val="00424431"/>
    <w:rsid w:val="00427249"/>
    <w:rsid w:val="00441257"/>
    <w:rsid w:val="00442444"/>
    <w:rsid w:val="00450BC6"/>
    <w:rsid w:val="00454D0B"/>
    <w:rsid w:val="00457AC5"/>
    <w:rsid w:val="0047221D"/>
    <w:rsid w:val="00481DC8"/>
    <w:rsid w:val="00482B0A"/>
    <w:rsid w:val="00490956"/>
    <w:rsid w:val="00492AF6"/>
    <w:rsid w:val="0049476B"/>
    <w:rsid w:val="004A3185"/>
    <w:rsid w:val="004A684E"/>
    <w:rsid w:val="004B1E60"/>
    <w:rsid w:val="004B64BD"/>
    <w:rsid w:val="004B717C"/>
    <w:rsid w:val="004C4116"/>
    <w:rsid w:val="004C4C3D"/>
    <w:rsid w:val="004D25B2"/>
    <w:rsid w:val="004D2CCB"/>
    <w:rsid w:val="004D4A4F"/>
    <w:rsid w:val="004D6EBA"/>
    <w:rsid w:val="004D7DB6"/>
    <w:rsid w:val="004E01BE"/>
    <w:rsid w:val="004E3375"/>
    <w:rsid w:val="004E367C"/>
    <w:rsid w:val="004E6672"/>
    <w:rsid w:val="004E762D"/>
    <w:rsid w:val="004F01EB"/>
    <w:rsid w:val="004F0A32"/>
    <w:rsid w:val="004F29EC"/>
    <w:rsid w:val="004F586F"/>
    <w:rsid w:val="004F6F63"/>
    <w:rsid w:val="0051543A"/>
    <w:rsid w:val="00524BE1"/>
    <w:rsid w:val="00525387"/>
    <w:rsid w:val="00535BFA"/>
    <w:rsid w:val="00536146"/>
    <w:rsid w:val="00553BBD"/>
    <w:rsid w:val="00553CCE"/>
    <w:rsid w:val="005548B8"/>
    <w:rsid w:val="005548F9"/>
    <w:rsid w:val="00561460"/>
    <w:rsid w:val="00562B39"/>
    <w:rsid w:val="00564001"/>
    <w:rsid w:val="005650AA"/>
    <w:rsid w:val="00566F6D"/>
    <w:rsid w:val="00577475"/>
    <w:rsid w:val="00584A71"/>
    <w:rsid w:val="005867F2"/>
    <w:rsid w:val="00590B66"/>
    <w:rsid w:val="00590D87"/>
    <w:rsid w:val="00594F6A"/>
    <w:rsid w:val="00595D0B"/>
    <w:rsid w:val="005A04A5"/>
    <w:rsid w:val="005A0F53"/>
    <w:rsid w:val="005A2A56"/>
    <w:rsid w:val="005B2BDF"/>
    <w:rsid w:val="005B60E5"/>
    <w:rsid w:val="005C20BB"/>
    <w:rsid w:val="005C7760"/>
    <w:rsid w:val="005C7BB8"/>
    <w:rsid w:val="005D40F1"/>
    <w:rsid w:val="005D491C"/>
    <w:rsid w:val="005D5651"/>
    <w:rsid w:val="005D6F22"/>
    <w:rsid w:val="005D7114"/>
    <w:rsid w:val="005E42DE"/>
    <w:rsid w:val="005E5309"/>
    <w:rsid w:val="005E6D7C"/>
    <w:rsid w:val="005F38C6"/>
    <w:rsid w:val="005F5365"/>
    <w:rsid w:val="005F6424"/>
    <w:rsid w:val="0060212F"/>
    <w:rsid w:val="006035B1"/>
    <w:rsid w:val="0060499E"/>
    <w:rsid w:val="00607471"/>
    <w:rsid w:val="00610CB1"/>
    <w:rsid w:val="006133D2"/>
    <w:rsid w:val="00630C62"/>
    <w:rsid w:val="00631288"/>
    <w:rsid w:val="006334F8"/>
    <w:rsid w:val="00642050"/>
    <w:rsid w:val="00643E85"/>
    <w:rsid w:val="00645165"/>
    <w:rsid w:val="00645A49"/>
    <w:rsid w:val="00647421"/>
    <w:rsid w:val="006503AC"/>
    <w:rsid w:val="006548E6"/>
    <w:rsid w:val="00657047"/>
    <w:rsid w:val="0065794A"/>
    <w:rsid w:val="0066023E"/>
    <w:rsid w:val="00661B9A"/>
    <w:rsid w:val="00672003"/>
    <w:rsid w:val="00672979"/>
    <w:rsid w:val="00675602"/>
    <w:rsid w:val="00686152"/>
    <w:rsid w:val="00695889"/>
    <w:rsid w:val="006A4A96"/>
    <w:rsid w:val="006A4BA5"/>
    <w:rsid w:val="006B28EE"/>
    <w:rsid w:val="006C0B0C"/>
    <w:rsid w:val="006C31CA"/>
    <w:rsid w:val="006C4BED"/>
    <w:rsid w:val="006C53D2"/>
    <w:rsid w:val="006C6FD6"/>
    <w:rsid w:val="006C795D"/>
    <w:rsid w:val="006D0603"/>
    <w:rsid w:val="006D18DE"/>
    <w:rsid w:val="006D4582"/>
    <w:rsid w:val="006D4B99"/>
    <w:rsid w:val="006E1619"/>
    <w:rsid w:val="006E6AF8"/>
    <w:rsid w:val="006F2504"/>
    <w:rsid w:val="006F4850"/>
    <w:rsid w:val="0070118B"/>
    <w:rsid w:val="007037DD"/>
    <w:rsid w:val="007067C6"/>
    <w:rsid w:val="00710ACA"/>
    <w:rsid w:val="00717563"/>
    <w:rsid w:val="00730AB3"/>
    <w:rsid w:val="00732425"/>
    <w:rsid w:val="00733D1E"/>
    <w:rsid w:val="00733ED9"/>
    <w:rsid w:val="0073474D"/>
    <w:rsid w:val="00735B24"/>
    <w:rsid w:val="0073761F"/>
    <w:rsid w:val="00740AEF"/>
    <w:rsid w:val="00742BE4"/>
    <w:rsid w:val="0074530F"/>
    <w:rsid w:val="00750F54"/>
    <w:rsid w:val="007510EF"/>
    <w:rsid w:val="007576E3"/>
    <w:rsid w:val="00757D9D"/>
    <w:rsid w:val="007640FB"/>
    <w:rsid w:val="00787D5F"/>
    <w:rsid w:val="00787E97"/>
    <w:rsid w:val="007916FB"/>
    <w:rsid w:val="00792C57"/>
    <w:rsid w:val="00792D08"/>
    <w:rsid w:val="00793C00"/>
    <w:rsid w:val="007952D3"/>
    <w:rsid w:val="0079643C"/>
    <w:rsid w:val="0079710F"/>
    <w:rsid w:val="00797C09"/>
    <w:rsid w:val="007A1349"/>
    <w:rsid w:val="007A18FD"/>
    <w:rsid w:val="007A3567"/>
    <w:rsid w:val="007A64C5"/>
    <w:rsid w:val="007B000A"/>
    <w:rsid w:val="007B216D"/>
    <w:rsid w:val="007C012A"/>
    <w:rsid w:val="007C0378"/>
    <w:rsid w:val="007C23A0"/>
    <w:rsid w:val="007C378E"/>
    <w:rsid w:val="007C49D9"/>
    <w:rsid w:val="007D2042"/>
    <w:rsid w:val="007E21C3"/>
    <w:rsid w:val="007E270E"/>
    <w:rsid w:val="007F63C8"/>
    <w:rsid w:val="007F6B43"/>
    <w:rsid w:val="00800EE9"/>
    <w:rsid w:val="00801E93"/>
    <w:rsid w:val="00802693"/>
    <w:rsid w:val="008172A2"/>
    <w:rsid w:val="008200F1"/>
    <w:rsid w:val="00820E6A"/>
    <w:rsid w:val="00821ED3"/>
    <w:rsid w:val="00831A07"/>
    <w:rsid w:val="00834026"/>
    <w:rsid w:val="00840421"/>
    <w:rsid w:val="0084130D"/>
    <w:rsid w:val="008421EA"/>
    <w:rsid w:val="00843F8F"/>
    <w:rsid w:val="008529D0"/>
    <w:rsid w:val="00855B7C"/>
    <w:rsid w:val="008621D6"/>
    <w:rsid w:val="008717A1"/>
    <w:rsid w:val="00871946"/>
    <w:rsid w:val="00884A91"/>
    <w:rsid w:val="0088650B"/>
    <w:rsid w:val="00890A16"/>
    <w:rsid w:val="00891A62"/>
    <w:rsid w:val="00892383"/>
    <w:rsid w:val="008A0578"/>
    <w:rsid w:val="008A0D3A"/>
    <w:rsid w:val="008A2A56"/>
    <w:rsid w:val="008A3D32"/>
    <w:rsid w:val="008A5870"/>
    <w:rsid w:val="008A5DD5"/>
    <w:rsid w:val="008B7DD7"/>
    <w:rsid w:val="008C1D70"/>
    <w:rsid w:val="008C38FE"/>
    <w:rsid w:val="008D64ED"/>
    <w:rsid w:val="008E02E5"/>
    <w:rsid w:val="008E4E02"/>
    <w:rsid w:val="008E74ED"/>
    <w:rsid w:val="008E7D39"/>
    <w:rsid w:val="008F5EC2"/>
    <w:rsid w:val="00901360"/>
    <w:rsid w:val="00901680"/>
    <w:rsid w:val="00901D54"/>
    <w:rsid w:val="00901DA5"/>
    <w:rsid w:val="00902FB5"/>
    <w:rsid w:val="00905A30"/>
    <w:rsid w:val="0090639F"/>
    <w:rsid w:val="009070F5"/>
    <w:rsid w:val="00914CC9"/>
    <w:rsid w:val="00927294"/>
    <w:rsid w:val="0093033C"/>
    <w:rsid w:val="009356C5"/>
    <w:rsid w:val="00935BE2"/>
    <w:rsid w:val="00935CC6"/>
    <w:rsid w:val="00944599"/>
    <w:rsid w:val="00944766"/>
    <w:rsid w:val="0095322A"/>
    <w:rsid w:val="009553F5"/>
    <w:rsid w:val="009676B9"/>
    <w:rsid w:val="00982FFF"/>
    <w:rsid w:val="00985639"/>
    <w:rsid w:val="00987DF2"/>
    <w:rsid w:val="00992087"/>
    <w:rsid w:val="00992710"/>
    <w:rsid w:val="009A139E"/>
    <w:rsid w:val="009A595E"/>
    <w:rsid w:val="009B202A"/>
    <w:rsid w:val="009B39DB"/>
    <w:rsid w:val="009B797A"/>
    <w:rsid w:val="009C2F48"/>
    <w:rsid w:val="009C773E"/>
    <w:rsid w:val="009E3171"/>
    <w:rsid w:val="009F3211"/>
    <w:rsid w:val="00A00918"/>
    <w:rsid w:val="00A01333"/>
    <w:rsid w:val="00A01FB2"/>
    <w:rsid w:val="00A03F84"/>
    <w:rsid w:val="00A04242"/>
    <w:rsid w:val="00A05C44"/>
    <w:rsid w:val="00A1281A"/>
    <w:rsid w:val="00A17D1D"/>
    <w:rsid w:val="00A20966"/>
    <w:rsid w:val="00A26EC4"/>
    <w:rsid w:val="00A31BE9"/>
    <w:rsid w:val="00A346C2"/>
    <w:rsid w:val="00A40923"/>
    <w:rsid w:val="00A46CA2"/>
    <w:rsid w:val="00A50CE2"/>
    <w:rsid w:val="00A54D98"/>
    <w:rsid w:val="00A5794C"/>
    <w:rsid w:val="00A67BDB"/>
    <w:rsid w:val="00A7238F"/>
    <w:rsid w:val="00A91F48"/>
    <w:rsid w:val="00A939BC"/>
    <w:rsid w:val="00AA56F2"/>
    <w:rsid w:val="00AA64FB"/>
    <w:rsid w:val="00AB3AB7"/>
    <w:rsid w:val="00AC2749"/>
    <w:rsid w:val="00AC7164"/>
    <w:rsid w:val="00AD4C82"/>
    <w:rsid w:val="00AE3BDB"/>
    <w:rsid w:val="00AE5649"/>
    <w:rsid w:val="00B02301"/>
    <w:rsid w:val="00B050CC"/>
    <w:rsid w:val="00B11FF4"/>
    <w:rsid w:val="00B164BF"/>
    <w:rsid w:val="00B216B0"/>
    <w:rsid w:val="00B2204F"/>
    <w:rsid w:val="00B267A3"/>
    <w:rsid w:val="00B2730F"/>
    <w:rsid w:val="00B273EC"/>
    <w:rsid w:val="00B27738"/>
    <w:rsid w:val="00B309D3"/>
    <w:rsid w:val="00B341F1"/>
    <w:rsid w:val="00B41A08"/>
    <w:rsid w:val="00B4372D"/>
    <w:rsid w:val="00B440EB"/>
    <w:rsid w:val="00B44D46"/>
    <w:rsid w:val="00B50B2D"/>
    <w:rsid w:val="00B564FE"/>
    <w:rsid w:val="00B56B8D"/>
    <w:rsid w:val="00B620DD"/>
    <w:rsid w:val="00B64636"/>
    <w:rsid w:val="00B64D46"/>
    <w:rsid w:val="00B65B18"/>
    <w:rsid w:val="00B65BC5"/>
    <w:rsid w:val="00B6604D"/>
    <w:rsid w:val="00B66B48"/>
    <w:rsid w:val="00B711F4"/>
    <w:rsid w:val="00B73C9F"/>
    <w:rsid w:val="00B74EBD"/>
    <w:rsid w:val="00B750D0"/>
    <w:rsid w:val="00B75420"/>
    <w:rsid w:val="00B76F60"/>
    <w:rsid w:val="00B779A9"/>
    <w:rsid w:val="00B82EAA"/>
    <w:rsid w:val="00B843FB"/>
    <w:rsid w:val="00B94053"/>
    <w:rsid w:val="00BA3AA3"/>
    <w:rsid w:val="00BA4CD6"/>
    <w:rsid w:val="00BA56DA"/>
    <w:rsid w:val="00BA5A9A"/>
    <w:rsid w:val="00BA5C24"/>
    <w:rsid w:val="00BA61EE"/>
    <w:rsid w:val="00BA761C"/>
    <w:rsid w:val="00BC63F3"/>
    <w:rsid w:val="00BD0348"/>
    <w:rsid w:val="00BD12AB"/>
    <w:rsid w:val="00BE7291"/>
    <w:rsid w:val="00BF1D0F"/>
    <w:rsid w:val="00BF6E90"/>
    <w:rsid w:val="00C01E7E"/>
    <w:rsid w:val="00C02DBF"/>
    <w:rsid w:val="00C03010"/>
    <w:rsid w:val="00C03332"/>
    <w:rsid w:val="00C062FE"/>
    <w:rsid w:val="00C11B08"/>
    <w:rsid w:val="00C13341"/>
    <w:rsid w:val="00C143E8"/>
    <w:rsid w:val="00C17668"/>
    <w:rsid w:val="00C24D82"/>
    <w:rsid w:val="00C321EA"/>
    <w:rsid w:val="00C33891"/>
    <w:rsid w:val="00C34B2A"/>
    <w:rsid w:val="00C44B1D"/>
    <w:rsid w:val="00C452AC"/>
    <w:rsid w:val="00C50FB8"/>
    <w:rsid w:val="00C51146"/>
    <w:rsid w:val="00C5685E"/>
    <w:rsid w:val="00C56C15"/>
    <w:rsid w:val="00C65016"/>
    <w:rsid w:val="00C70FAF"/>
    <w:rsid w:val="00C71086"/>
    <w:rsid w:val="00C73929"/>
    <w:rsid w:val="00C82160"/>
    <w:rsid w:val="00C82911"/>
    <w:rsid w:val="00C82D38"/>
    <w:rsid w:val="00C84047"/>
    <w:rsid w:val="00C85260"/>
    <w:rsid w:val="00C861D2"/>
    <w:rsid w:val="00C92281"/>
    <w:rsid w:val="00C92CDA"/>
    <w:rsid w:val="00C9472B"/>
    <w:rsid w:val="00C94B92"/>
    <w:rsid w:val="00C95A4E"/>
    <w:rsid w:val="00C96597"/>
    <w:rsid w:val="00C969F3"/>
    <w:rsid w:val="00C96F07"/>
    <w:rsid w:val="00CA1EB2"/>
    <w:rsid w:val="00CC1FC2"/>
    <w:rsid w:val="00CC4CAE"/>
    <w:rsid w:val="00CC4EF4"/>
    <w:rsid w:val="00CC5A7E"/>
    <w:rsid w:val="00CC60E7"/>
    <w:rsid w:val="00CC7753"/>
    <w:rsid w:val="00CC7CA2"/>
    <w:rsid w:val="00CD11C3"/>
    <w:rsid w:val="00CE233A"/>
    <w:rsid w:val="00CE3256"/>
    <w:rsid w:val="00CF66C1"/>
    <w:rsid w:val="00D10555"/>
    <w:rsid w:val="00D222D8"/>
    <w:rsid w:val="00D23277"/>
    <w:rsid w:val="00D304D1"/>
    <w:rsid w:val="00D33C73"/>
    <w:rsid w:val="00D36966"/>
    <w:rsid w:val="00D43C47"/>
    <w:rsid w:val="00D43CBB"/>
    <w:rsid w:val="00D440D4"/>
    <w:rsid w:val="00D4502B"/>
    <w:rsid w:val="00D47851"/>
    <w:rsid w:val="00D50A88"/>
    <w:rsid w:val="00D50D04"/>
    <w:rsid w:val="00D510D6"/>
    <w:rsid w:val="00D55B5C"/>
    <w:rsid w:val="00D6116B"/>
    <w:rsid w:val="00D67096"/>
    <w:rsid w:val="00D7087D"/>
    <w:rsid w:val="00D80D44"/>
    <w:rsid w:val="00D821B0"/>
    <w:rsid w:val="00D938EB"/>
    <w:rsid w:val="00D9415C"/>
    <w:rsid w:val="00D947C7"/>
    <w:rsid w:val="00D95291"/>
    <w:rsid w:val="00D9574F"/>
    <w:rsid w:val="00D96FAA"/>
    <w:rsid w:val="00D97C6A"/>
    <w:rsid w:val="00D97F3C"/>
    <w:rsid w:val="00DB2833"/>
    <w:rsid w:val="00DB4D05"/>
    <w:rsid w:val="00DB4F93"/>
    <w:rsid w:val="00DB71FD"/>
    <w:rsid w:val="00DB78AA"/>
    <w:rsid w:val="00DD108A"/>
    <w:rsid w:val="00DD3616"/>
    <w:rsid w:val="00DE0A50"/>
    <w:rsid w:val="00DF7A67"/>
    <w:rsid w:val="00E0170F"/>
    <w:rsid w:val="00E115EE"/>
    <w:rsid w:val="00E212D0"/>
    <w:rsid w:val="00E22FC8"/>
    <w:rsid w:val="00E371BB"/>
    <w:rsid w:val="00E476B6"/>
    <w:rsid w:val="00E5533A"/>
    <w:rsid w:val="00E62BED"/>
    <w:rsid w:val="00E67FD5"/>
    <w:rsid w:val="00E73A1B"/>
    <w:rsid w:val="00E73D8E"/>
    <w:rsid w:val="00E76310"/>
    <w:rsid w:val="00E81B95"/>
    <w:rsid w:val="00E83CB5"/>
    <w:rsid w:val="00E85F45"/>
    <w:rsid w:val="00E87D61"/>
    <w:rsid w:val="00E95A6B"/>
    <w:rsid w:val="00EA0056"/>
    <w:rsid w:val="00EA14B9"/>
    <w:rsid w:val="00EB00FD"/>
    <w:rsid w:val="00EB31CA"/>
    <w:rsid w:val="00EB60A0"/>
    <w:rsid w:val="00EC6938"/>
    <w:rsid w:val="00ED310D"/>
    <w:rsid w:val="00EE6FC8"/>
    <w:rsid w:val="00EE7651"/>
    <w:rsid w:val="00EF4F03"/>
    <w:rsid w:val="00EF4F76"/>
    <w:rsid w:val="00F00C4C"/>
    <w:rsid w:val="00F03CB8"/>
    <w:rsid w:val="00F04553"/>
    <w:rsid w:val="00F0723D"/>
    <w:rsid w:val="00F075CA"/>
    <w:rsid w:val="00F103D7"/>
    <w:rsid w:val="00F10548"/>
    <w:rsid w:val="00F11B5B"/>
    <w:rsid w:val="00F1343A"/>
    <w:rsid w:val="00F21027"/>
    <w:rsid w:val="00F237C4"/>
    <w:rsid w:val="00F23C77"/>
    <w:rsid w:val="00F24B53"/>
    <w:rsid w:val="00F33606"/>
    <w:rsid w:val="00F35903"/>
    <w:rsid w:val="00F3623A"/>
    <w:rsid w:val="00F44E67"/>
    <w:rsid w:val="00F4594E"/>
    <w:rsid w:val="00F5332E"/>
    <w:rsid w:val="00F54B0B"/>
    <w:rsid w:val="00F57858"/>
    <w:rsid w:val="00F60524"/>
    <w:rsid w:val="00F639E8"/>
    <w:rsid w:val="00F65A25"/>
    <w:rsid w:val="00F66E3D"/>
    <w:rsid w:val="00F72662"/>
    <w:rsid w:val="00F8464C"/>
    <w:rsid w:val="00F85736"/>
    <w:rsid w:val="00FA3B1E"/>
    <w:rsid w:val="00FB2A3E"/>
    <w:rsid w:val="00FB515C"/>
    <w:rsid w:val="00FC1CF1"/>
    <w:rsid w:val="00FD212A"/>
    <w:rsid w:val="00FD41B2"/>
    <w:rsid w:val="00FD4915"/>
    <w:rsid w:val="00FD4B3A"/>
    <w:rsid w:val="00FF20D1"/>
    <w:rsid w:val="00FF4F5C"/>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B620DD"/>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B620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20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620DD"/>
    <w:pPr>
      <w:keepNext/>
      <w:keepLines/>
      <w:spacing w:before="200"/>
      <w:ind w:left="720" w:hanging="432"/>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620DD"/>
    <w:pPr>
      <w:keepNext/>
      <w:keepLines/>
      <w:spacing w:before="200"/>
      <w:ind w:left="864" w:hanging="144"/>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620DD"/>
    <w:pPr>
      <w:keepNext/>
      <w:keepLines/>
      <w:spacing w:before="200"/>
      <w:ind w:left="1008" w:hanging="432"/>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620DD"/>
    <w:pPr>
      <w:keepNext/>
      <w:keepLines/>
      <w:spacing w:before="200"/>
      <w:ind w:left="1152" w:hanging="43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620DD"/>
    <w:pPr>
      <w:keepNext/>
      <w:keepLines/>
      <w:spacing w:before="200"/>
      <w:ind w:left="1296" w:hanging="288"/>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620DD"/>
    <w:pPr>
      <w:keepNext/>
      <w:keepLines/>
      <w:spacing w:before="200"/>
      <w:ind w:left="1440" w:hanging="432"/>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620DD"/>
    <w:pPr>
      <w:keepNext/>
      <w:keepLines/>
      <w:spacing w:before="200"/>
      <w:ind w:left="1584" w:hanging="144"/>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B620DD"/>
  </w:style>
  <w:style w:type="character" w:customStyle="1" w:styleId="CharSubPartNoCASA">
    <w:name w:val="CharSubPartNo(CASA)"/>
    <w:basedOn w:val="OPCCharBase"/>
    <w:uiPriority w:val="1"/>
    <w:rsid w:val="00B620DD"/>
  </w:style>
  <w:style w:type="paragraph" w:styleId="Footer">
    <w:name w:val="footer"/>
    <w:link w:val="FooterChar"/>
    <w:rsid w:val="00B620DD"/>
    <w:pPr>
      <w:tabs>
        <w:tab w:val="center" w:pos="4153"/>
        <w:tab w:val="right" w:pos="8306"/>
      </w:tabs>
    </w:pPr>
    <w:rPr>
      <w:sz w:val="22"/>
      <w:szCs w:val="24"/>
    </w:rPr>
  </w:style>
  <w:style w:type="paragraph" w:customStyle="1" w:styleId="ENoteTTIndentHeadingSub">
    <w:name w:val="ENoteTTIndentHeadingSub"/>
    <w:aliases w:val="enTTHis"/>
    <w:basedOn w:val="OPCParaBase"/>
    <w:rsid w:val="00B620DD"/>
    <w:pPr>
      <w:keepNext/>
      <w:spacing w:before="60" w:line="240" w:lineRule="atLeast"/>
      <w:ind w:left="340"/>
    </w:pPr>
    <w:rPr>
      <w:b/>
      <w:sz w:val="16"/>
    </w:rPr>
  </w:style>
  <w:style w:type="paragraph" w:customStyle="1" w:styleId="ENoteTTiSub">
    <w:name w:val="ENoteTTiSub"/>
    <w:aliases w:val="enttis"/>
    <w:basedOn w:val="OPCParaBase"/>
    <w:rsid w:val="00B620DD"/>
    <w:pPr>
      <w:keepNext/>
      <w:spacing w:before="60" w:line="240" w:lineRule="atLeast"/>
      <w:ind w:left="340"/>
    </w:pPr>
    <w:rPr>
      <w:sz w:val="16"/>
    </w:rPr>
  </w:style>
  <w:style w:type="paragraph" w:customStyle="1" w:styleId="SubDivisionMigration">
    <w:name w:val="SubDivisionMigration"/>
    <w:aliases w:val="sdm"/>
    <w:basedOn w:val="OPCParaBase"/>
    <w:rsid w:val="00B620D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620DD"/>
    <w:pPr>
      <w:keepNext/>
      <w:keepLines/>
      <w:spacing w:before="240" w:line="240" w:lineRule="auto"/>
      <w:ind w:left="1134" w:hanging="1134"/>
    </w:pPr>
    <w:rPr>
      <w:b/>
      <w:sz w:val="28"/>
    </w:rPr>
  </w:style>
  <w:style w:type="numbering" w:styleId="111111">
    <w:name w:val="Outline List 2"/>
    <w:basedOn w:val="NoList"/>
    <w:rsid w:val="00B620DD"/>
  </w:style>
  <w:style w:type="numbering" w:styleId="1ai">
    <w:name w:val="Outline List 1"/>
    <w:basedOn w:val="NoList"/>
    <w:rsid w:val="00B620DD"/>
    <w:pPr>
      <w:numPr>
        <w:numId w:val="2"/>
      </w:numPr>
    </w:pPr>
  </w:style>
  <w:style w:type="numbering" w:styleId="ArticleSection">
    <w:name w:val="Outline List 3"/>
    <w:basedOn w:val="NoList"/>
    <w:rsid w:val="00B620DD"/>
  </w:style>
  <w:style w:type="paragraph" w:styleId="BlockText">
    <w:name w:val="Block Text"/>
    <w:basedOn w:val="Normal"/>
    <w:rsid w:val="00B620DD"/>
    <w:pPr>
      <w:spacing w:after="120"/>
      <w:ind w:left="1440" w:right="1440"/>
    </w:pPr>
  </w:style>
  <w:style w:type="paragraph" w:styleId="BodyText">
    <w:name w:val="Body Text"/>
    <w:basedOn w:val="Normal"/>
    <w:link w:val="BodyTextChar"/>
    <w:rsid w:val="00B620DD"/>
    <w:pPr>
      <w:spacing w:after="120"/>
    </w:pPr>
  </w:style>
  <w:style w:type="paragraph" w:styleId="BodyText2">
    <w:name w:val="Body Text 2"/>
    <w:basedOn w:val="Normal"/>
    <w:link w:val="BodyText2Char"/>
    <w:rsid w:val="00B620DD"/>
    <w:pPr>
      <w:spacing w:after="120" w:line="480" w:lineRule="auto"/>
    </w:pPr>
  </w:style>
  <w:style w:type="paragraph" w:styleId="BodyText3">
    <w:name w:val="Body Text 3"/>
    <w:basedOn w:val="Normal"/>
    <w:link w:val="BodyText3Char"/>
    <w:rsid w:val="00B620DD"/>
    <w:pPr>
      <w:spacing w:after="120"/>
    </w:pPr>
    <w:rPr>
      <w:sz w:val="16"/>
      <w:szCs w:val="16"/>
    </w:rPr>
  </w:style>
  <w:style w:type="paragraph" w:styleId="BodyTextFirstIndent">
    <w:name w:val="Body Text First Indent"/>
    <w:basedOn w:val="BodyText"/>
    <w:link w:val="BodyTextFirstIndentChar"/>
    <w:rsid w:val="00B620DD"/>
    <w:pPr>
      <w:ind w:firstLine="210"/>
    </w:pPr>
  </w:style>
  <w:style w:type="paragraph" w:styleId="BodyTextIndent">
    <w:name w:val="Body Text Indent"/>
    <w:basedOn w:val="Normal"/>
    <w:link w:val="BodyTextIndentChar"/>
    <w:rsid w:val="00B620DD"/>
    <w:pPr>
      <w:spacing w:after="120"/>
      <w:ind w:left="283"/>
    </w:pPr>
  </w:style>
  <w:style w:type="paragraph" w:styleId="BodyTextFirstIndent2">
    <w:name w:val="Body Text First Indent 2"/>
    <w:basedOn w:val="BodyTextIndent"/>
    <w:link w:val="BodyTextFirstIndent2Char"/>
    <w:rsid w:val="00B620DD"/>
    <w:pPr>
      <w:ind w:firstLine="210"/>
    </w:pPr>
  </w:style>
  <w:style w:type="paragraph" w:styleId="BodyTextIndent2">
    <w:name w:val="Body Text Indent 2"/>
    <w:basedOn w:val="Normal"/>
    <w:link w:val="BodyTextIndent2Char"/>
    <w:rsid w:val="00B620DD"/>
    <w:pPr>
      <w:spacing w:after="120" w:line="480" w:lineRule="auto"/>
      <w:ind w:left="283"/>
    </w:pPr>
  </w:style>
  <w:style w:type="paragraph" w:styleId="BodyTextIndent3">
    <w:name w:val="Body Text Indent 3"/>
    <w:basedOn w:val="Normal"/>
    <w:link w:val="BodyTextIndent3Char"/>
    <w:rsid w:val="00B620DD"/>
    <w:pPr>
      <w:spacing w:after="120"/>
      <w:ind w:left="283"/>
    </w:pPr>
    <w:rPr>
      <w:sz w:val="16"/>
      <w:szCs w:val="16"/>
    </w:rPr>
  </w:style>
  <w:style w:type="paragraph" w:styleId="Closing">
    <w:name w:val="Closing"/>
    <w:basedOn w:val="Normal"/>
    <w:link w:val="ClosingChar"/>
    <w:rsid w:val="00B620DD"/>
    <w:pPr>
      <w:ind w:left="4252"/>
    </w:pPr>
  </w:style>
  <w:style w:type="paragraph" w:styleId="Date">
    <w:name w:val="Date"/>
    <w:basedOn w:val="Normal"/>
    <w:next w:val="Normal"/>
    <w:link w:val="DateChar"/>
    <w:rsid w:val="00B620DD"/>
  </w:style>
  <w:style w:type="paragraph" w:styleId="E-mailSignature">
    <w:name w:val="E-mail Signature"/>
    <w:basedOn w:val="Normal"/>
    <w:link w:val="E-mailSignatureChar"/>
    <w:rsid w:val="00B620DD"/>
  </w:style>
  <w:style w:type="character" w:styleId="Emphasis">
    <w:name w:val="Emphasis"/>
    <w:basedOn w:val="DefaultParagraphFont"/>
    <w:qFormat/>
    <w:rsid w:val="00B620DD"/>
    <w:rPr>
      <w:i/>
      <w:iCs/>
    </w:rPr>
  </w:style>
  <w:style w:type="paragraph" w:styleId="EnvelopeAddress">
    <w:name w:val="envelope address"/>
    <w:basedOn w:val="Normal"/>
    <w:rsid w:val="00B620D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620DD"/>
    <w:rPr>
      <w:rFonts w:ascii="Arial" w:hAnsi="Arial" w:cs="Arial"/>
      <w:sz w:val="20"/>
    </w:rPr>
  </w:style>
  <w:style w:type="character" w:styleId="FollowedHyperlink">
    <w:name w:val="FollowedHyperlink"/>
    <w:basedOn w:val="DefaultParagraphFont"/>
    <w:rsid w:val="00B620DD"/>
    <w:rPr>
      <w:color w:val="800080"/>
      <w:u w:val="single"/>
    </w:rPr>
  </w:style>
  <w:style w:type="paragraph" w:styleId="Header">
    <w:name w:val="header"/>
    <w:basedOn w:val="OPCParaBase"/>
    <w:link w:val="HeaderChar"/>
    <w:unhideWhenUsed/>
    <w:rsid w:val="00B620DD"/>
    <w:pPr>
      <w:keepNext/>
      <w:keepLines/>
      <w:tabs>
        <w:tab w:val="center" w:pos="4150"/>
        <w:tab w:val="right" w:pos="8307"/>
      </w:tabs>
      <w:spacing w:line="160" w:lineRule="exact"/>
    </w:pPr>
    <w:rPr>
      <w:sz w:val="16"/>
    </w:rPr>
  </w:style>
  <w:style w:type="character" w:styleId="HTMLAcronym">
    <w:name w:val="HTML Acronym"/>
    <w:basedOn w:val="DefaultParagraphFont"/>
    <w:rsid w:val="00B620DD"/>
  </w:style>
  <w:style w:type="paragraph" w:styleId="HTMLAddress">
    <w:name w:val="HTML Address"/>
    <w:basedOn w:val="Normal"/>
    <w:link w:val="HTMLAddressChar"/>
    <w:rsid w:val="00B620DD"/>
    <w:rPr>
      <w:i/>
      <w:iCs/>
    </w:rPr>
  </w:style>
  <w:style w:type="character" w:styleId="HTMLCite">
    <w:name w:val="HTML Cite"/>
    <w:basedOn w:val="DefaultParagraphFont"/>
    <w:rsid w:val="00B620DD"/>
    <w:rPr>
      <w:i/>
      <w:iCs/>
    </w:rPr>
  </w:style>
  <w:style w:type="character" w:styleId="HTMLCode">
    <w:name w:val="HTML Code"/>
    <w:basedOn w:val="DefaultParagraphFont"/>
    <w:rsid w:val="00B620DD"/>
    <w:rPr>
      <w:rFonts w:ascii="Courier New" w:hAnsi="Courier New" w:cs="Courier New"/>
      <w:sz w:val="20"/>
      <w:szCs w:val="20"/>
    </w:rPr>
  </w:style>
  <w:style w:type="character" w:styleId="HTMLDefinition">
    <w:name w:val="HTML Definition"/>
    <w:basedOn w:val="DefaultParagraphFont"/>
    <w:rsid w:val="00B620DD"/>
    <w:rPr>
      <w:i/>
      <w:iCs/>
    </w:rPr>
  </w:style>
  <w:style w:type="character" w:styleId="HTMLKeyboard">
    <w:name w:val="HTML Keyboard"/>
    <w:basedOn w:val="DefaultParagraphFont"/>
    <w:rsid w:val="00B620DD"/>
    <w:rPr>
      <w:rFonts w:ascii="Courier New" w:hAnsi="Courier New" w:cs="Courier New"/>
      <w:sz w:val="20"/>
      <w:szCs w:val="20"/>
    </w:rPr>
  </w:style>
  <w:style w:type="paragraph" w:styleId="HTMLPreformatted">
    <w:name w:val="HTML Preformatted"/>
    <w:basedOn w:val="Normal"/>
    <w:link w:val="HTMLPreformattedChar"/>
    <w:rsid w:val="00B620DD"/>
    <w:rPr>
      <w:rFonts w:ascii="Courier New" w:hAnsi="Courier New" w:cs="Courier New"/>
      <w:sz w:val="20"/>
    </w:rPr>
  </w:style>
  <w:style w:type="character" w:styleId="HTMLSample">
    <w:name w:val="HTML Sample"/>
    <w:basedOn w:val="DefaultParagraphFont"/>
    <w:rsid w:val="00B620DD"/>
    <w:rPr>
      <w:rFonts w:ascii="Courier New" w:hAnsi="Courier New" w:cs="Courier New"/>
    </w:rPr>
  </w:style>
  <w:style w:type="character" w:styleId="HTMLTypewriter">
    <w:name w:val="HTML Typewriter"/>
    <w:basedOn w:val="DefaultParagraphFont"/>
    <w:rsid w:val="00B620DD"/>
    <w:rPr>
      <w:rFonts w:ascii="Courier New" w:hAnsi="Courier New" w:cs="Courier New"/>
      <w:sz w:val="20"/>
      <w:szCs w:val="20"/>
    </w:rPr>
  </w:style>
  <w:style w:type="character" w:styleId="HTMLVariable">
    <w:name w:val="HTML Variable"/>
    <w:basedOn w:val="DefaultParagraphFont"/>
    <w:rsid w:val="00B620DD"/>
    <w:rPr>
      <w:i/>
      <w:iCs/>
    </w:rPr>
  </w:style>
  <w:style w:type="character" w:styleId="Hyperlink">
    <w:name w:val="Hyperlink"/>
    <w:basedOn w:val="DefaultParagraphFont"/>
    <w:rsid w:val="00B620DD"/>
    <w:rPr>
      <w:color w:val="0000FF"/>
      <w:u w:val="single"/>
    </w:rPr>
  </w:style>
  <w:style w:type="character" w:styleId="LineNumber">
    <w:name w:val="line number"/>
    <w:basedOn w:val="OPCCharBase"/>
    <w:uiPriority w:val="99"/>
    <w:unhideWhenUsed/>
    <w:rsid w:val="00B620DD"/>
    <w:rPr>
      <w:sz w:val="16"/>
    </w:rPr>
  </w:style>
  <w:style w:type="paragraph" w:styleId="List">
    <w:name w:val="List"/>
    <w:basedOn w:val="Normal"/>
    <w:rsid w:val="00B620DD"/>
    <w:pPr>
      <w:ind w:left="283" w:hanging="283"/>
    </w:pPr>
  </w:style>
  <w:style w:type="paragraph" w:styleId="List2">
    <w:name w:val="List 2"/>
    <w:basedOn w:val="Normal"/>
    <w:rsid w:val="00B620DD"/>
    <w:pPr>
      <w:ind w:left="566" w:hanging="283"/>
    </w:pPr>
  </w:style>
  <w:style w:type="paragraph" w:styleId="List3">
    <w:name w:val="List 3"/>
    <w:basedOn w:val="Normal"/>
    <w:rsid w:val="00B620DD"/>
    <w:pPr>
      <w:ind w:left="849" w:hanging="283"/>
    </w:pPr>
  </w:style>
  <w:style w:type="paragraph" w:styleId="List4">
    <w:name w:val="List 4"/>
    <w:basedOn w:val="Normal"/>
    <w:rsid w:val="00B620DD"/>
    <w:pPr>
      <w:ind w:left="1132" w:hanging="283"/>
    </w:pPr>
  </w:style>
  <w:style w:type="paragraph" w:styleId="List5">
    <w:name w:val="List 5"/>
    <w:basedOn w:val="Normal"/>
    <w:rsid w:val="00B620DD"/>
    <w:pPr>
      <w:ind w:left="1415" w:hanging="283"/>
    </w:pPr>
  </w:style>
  <w:style w:type="paragraph" w:styleId="ListBullet">
    <w:name w:val="List Bullet"/>
    <w:basedOn w:val="Normal"/>
    <w:autoRedefine/>
    <w:rsid w:val="00B620DD"/>
    <w:pPr>
      <w:tabs>
        <w:tab w:val="num" w:pos="360"/>
      </w:tabs>
      <w:ind w:left="360" w:hanging="360"/>
    </w:pPr>
  </w:style>
  <w:style w:type="paragraph" w:styleId="ListBullet2">
    <w:name w:val="List Bullet 2"/>
    <w:basedOn w:val="Normal"/>
    <w:autoRedefine/>
    <w:rsid w:val="00B620DD"/>
    <w:pPr>
      <w:tabs>
        <w:tab w:val="num" w:pos="360"/>
      </w:tabs>
    </w:pPr>
  </w:style>
  <w:style w:type="paragraph" w:styleId="ListBullet3">
    <w:name w:val="List Bullet 3"/>
    <w:basedOn w:val="Normal"/>
    <w:autoRedefine/>
    <w:rsid w:val="00B620DD"/>
    <w:pPr>
      <w:tabs>
        <w:tab w:val="num" w:pos="926"/>
      </w:tabs>
      <w:ind w:left="926" w:hanging="360"/>
    </w:pPr>
  </w:style>
  <w:style w:type="paragraph" w:styleId="ListBullet4">
    <w:name w:val="List Bullet 4"/>
    <w:basedOn w:val="Normal"/>
    <w:autoRedefine/>
    <w:rsid w:val="00B620DD"/>
    <w:pPr>
      <w:tabs>
        <w:tab w:val="num" w:pos="1209"/>
      </w:tabs>
      <w:ind w:left="1209" w:hanging="360"/>
    </w:pPr>
  </w:style>
  <w:style w:type="paragraph" w:styleId="ListBullet5">
    <w:name w:val="List Bullet 5"/>
    <w:basedOn w:val="Normal"/>
    <w:autoRedefine/>
    <w:rsid w:val="00B620DD"/>
    <w:pPr>
      <w:tabs>
        <w:tab w:val="num" w:pos="1492"/>
      </w:tabs>
      <w:ind w:left="1492" w:hanging="360"/>
    </w:pPr>
  </w:style>
  <w:style w:type="paragraph" w:styleId="ListContinue">
    <w:name w:val="List Continue"/>
    <w:basedOn w:val="Normal"/>
    <w:rsid w:val="00B620DD"/>
    <w:pPr>
      <w:spacing w:after="120"/>
      <w:ind w:left="283"/>
    </w:pPr>
  </w:style>
  <w:style w:type="paragraph" w:styleId="ListContinue2">
    <w:name w:val="List Continue 2"/>
    <w:basedOn w:val="Normal"/>
    <w:rsid w:val="00B620DD"/>
    <w:pPr>
      <w:spacing w:after="120"/>
      <w:ind w:left="566"/>
    </w:pPr>
  </w:style>
  <w:style w:type="paragraph" w:styleId="ListContinue3">
    <w:name w:val="List Continue 3"/>
    <w:basedOn w:val="Normal"/>
    <w:rsid w:val="00B620DD"/>
    <w:pPr>
      <w:spacing w:after="120"/>
      <w:ind w:left="849"/>
    </w:pPr>
  </w:style>
  <w:style w:type="paragraph" w:styleId="ListContinue4">
    <w:name w:val="List Continue 4"/>
    <w:basedOn w:val="Normal"/>
    <w:rsid w:val="00B620DD"/>
    <w:pPr>
      <w:spacing w:after="120"/>
      <w:ind w:left="1132"/>
    </w:pPr>
  </w:style>
  <w:style w:type="paragraph" w:styleId="ListContinue5">
    <w:name w:val="List Continue 5"/>
    <w:basedOn w:val="Normal"/>
    <w:rsid w:val="00B620DD"/>
    <w:pPr>
      <w:spacing w:after="120"/>
      <w:ind w:left="1415"/>
    </w:pPr>
  </w:style>
  <w:style w:type="paragraph" w:styleId="ListNumber">
    <w:name w:val="List Number"/>
    <w:basedOn w:val="Normal"/>
    <w:rsid w:val="00B620DD"/>
    <w:pPr>
      <w:tabs>
        <w:tab w:val="num" w:pos="360"/>
      </w:tabs>
      <w:ind w:left="360" w:hanging="360"/>
    </w:pPr>
  </w:style>
  <w:style w:type="paragraph" w:styleId="ListNumber2">
    <w:name w:val="List Number 2"/>
    <w:basedOn w:val="Normal"/>
    <w:rsid w:val="00B620DD"/>
    <w:pPr>
      <w:tabs>
        <w:tab w:val="num" w:pos="643"/>
      </w:tabs>
      <w:ind w:left="643" w:hanging="360"/>
    </w:pPr>
  </w:style>
  <w:style w:type="paragraph" w:styleId="ListNumber3">
    <w:name w:val="List Number 3"/>
    <w:basedOn w:val="Normal"/>
    <w:rsid w:val="00B620DD"/>
    <w:pPr>
      <w:tabs>
        <w:tab w:val="num" w:pos="926"/>
      </w:tabs>
      <w:ind w:left="926" w:hanging="360"/>
    </w:pPr>
  </w:style>
  <w:style w:type="paragraph" w:styleId="ListNumber4">
    <w:name w:val="List Number 4"/>
    <w:basedOn w:val="Normal"/>
    <w:rsid w:val="00B620DD"/>
    <w:pPr>
      <w:tabs>
        <w:tab w:val="num" w:pos="1209"/>
      </w:tabs>
      <w:ind w:left="1209" w:hanging="360"/>
    </w:pPr>
  </w:style>
  <w:style w:type="paragraph" w:styleId="ListNumber5">
    <w:name w:val="List Number 5"/>
    <w:basedOn w:val="Normal"/>
    <w:rsid w:val="00B620DD"/>
    <w:pPr>
      <w:tabs>
        <w:tab w:val="num" w:pos="1492"/>
      </w:tabs>
      <w:ind w:left="1492" w:hanging="360"/>
    </w:pPr>
  </w:style>
  <w:style w:type="paragraph" w:styleId="MessageHeader">
    <w:name w:val="Message Header"/>
    <w:basedOn w:val="Normal"/>
    <w:link w:val="MessageHeaderChar"/>
    <w:rsid w:val="00B620D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B620DD"/>
  </w:style>
  <w:style w:type="paragraph" w:styleId="NormalIndent">
    <w:name w:val="Normal Indent"/>
    <w:basedOn w:val="Normal"/>
    <w:rsid w:val="00B620DD"/>
    <w:pPr>
      <w:ind w:left="720"/>
    </w:pPr>
  </w:style>
  <w:style w:type="character" w:styleId="PageNumber">
    <w:name w:val="page number"/>
    <w:basedOn w:val="DefaultParagraphFont"/>
    <w:rsid w:val="00B620DD"/>
  </w:style>
  <w:style w:type="paragraph" w:styleId="PlainText">
    <w:name w:val="Plain Text"/>
    <w:basedOn w:val="Normal"/>
    <w:link w:val="PlainTextChar"/>
    <w:rsid w:val="00B620DD"/>
    <w:rPr>
      <w:rFonts w:ascii="Courier New" w:hAnsi="Courier New" w:cs="Courier New"/>
      <w:sz w:val="20"/>
    </w:rPr>
  </w:style>
  <w:style w:type="paragraph" w:styleId="Salutation">
    <w:name w:val="Salutation"/>
    <w:basedOn w:val="Normal"/>
    <w:next w:val="Normal"/>
    <w:link w:val="SalutationChar"/>
    <w:rsid w:val="00B620DD"/>
  </w:style>
  <w:style w:type="paragraph" w:styleId="Signature">
    <w:name w:val="Signature"/>
    <w:basedOn w:val="Normal"/>
    <w:link w:val="SignatureChar"/>
    <w:rsid w:val="00B620DD"/>
    <w:pPr>
      <w:ind w:left="4252"/>
    </w:pPr>
  </w:style>
  <w:style w:type="character" w:styleId="Strong">
    <w:name w:val="Strong"/>
    <w:basedOn w:val="DefaultParagraphFont"/>
    <w:qFormat/>
    <w:rsid w:val="00B620DD"/>
    <w:rPr>
      <w:b/>
      <w:bCs/>
    </w:rPr>
  </w:style>
  <w:style w:type="paragraph" w:styleId="Subtitle">
    <w:name w:val="Subtitle"/>
    <w:basedOn w:val="Normal"/>
    <w:link w:val="SubtitleChar"/>
    <w:qFormat/>
    <w:rsid w:val="00B620DD"/>
    <w:pPr>
      <w:spacing w:after="60"/>
      <w:jc w:val="center"/>
      <w:outlineLvl w:val="1"/>
    </w:pPr>
    <w:rPr>
      <w:rFonts w:ascii="Arial" w:hAnsi="Arial" w:cs="Arial"/>
    </w:rPr>
  </w:style>
  <w:style w:type="table" w:styleId="Table3Deffects1">
    <w:name w:val="Table 3D effects 1"/>
    <w:basedOn w:val="TableNormal"/>
    <w:rsid w:val="00B620D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620D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620D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620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620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620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620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620D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620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620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620D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620D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620D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620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620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620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620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620D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620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620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620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620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620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620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620D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620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620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620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620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620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620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620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620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620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620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620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620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620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620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620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62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620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620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620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B620DD"/>
    <w:pPr>
      <w:spacing w:before="240" w:after="60"/>
    </w:pPr>
    <w:rPr>
      <w:rFonts w:ascii="Arial" w:hAnsi="Arial" w:cs="Arial"/>
      <w:b/>
      <w:bCs/>
      <w:sz w:val="40"/>
      <w:szCs w:val="40"/>
    </w:rPr>
  </w:style>
  <w:style w:type="character" w:customStyle="1" w:styleId="CharAmSchNo">
    <w:name w:val="CharAmSchNo"/>
    <w:basedOn w:val="OPCCharBase"/>
    <w:qFormat/>
    <w:rsid w:val="00B620DD"/>
  </w:style>
  <w:style w:type="character" w:customStyle="1" w:styleId="CharAmSchText">
    <w:name w:val="CharAmSchText"/>
    <w:basedOn w:val="OPCCharBase"/>
    <w:qFormat/>
    <w:rsid w:val="00B620DD"/>
  </w:style>
  <w:style w:type="character" w:customStyle="1" w:styleId="CharChapNo">
    <w:name w:val="CharChapNo"/>
    <w:basedOn w:val="OPCCharBase"/>
    <w:uiPriority w:val="1"/>
    <w:qFormat/>
    <w:rsid w:val="00B620DD"/>
  </w:style>
  <w:style w:type="character" w:customStyle="1" w:styleId="CharChapText">
    <w:name w:val="CharChapText"/>
    <w:basedOn w:val="OPCCharBase"/>
    <w:uiPriority w:val="1"/>
    <w:qFormat/>
    <w:rsid w:val="00B620DD"/>
  </w:style>
  <w:style w:type="character" w:customStyle="1" w:styleId="CharDivNo">
    <w:name w:val="CharDivNo"/>
    <w:basedOn w:val="OPCCharBase"/>
    <w:uiPriority w:val="1"/>
    <w:qFormat/>
    <w:rsid w:val="00B620DD"/>
  </w:style>
  <w:style w:type="character" w:customStyle="1" w:styleId="CharDivText">
    <w:name w:val="CharDivText"/>
    <w:basedOn w:val="OPCCharBase"/>
    <w:uiPriority w:val="1"/>
    <w:qFormat/>
    <w:rsid w:val="00B620DD"/>
  </w:style>
  <w:style w:type="character" w:customStyle="1" w:styleId="CharPartNo">
    <w:name w:val="CharPartNo"/>
    <w:basedOn w:val="OPCCharBase"/>
    <w:uiPriority w:val="1"/>
    <w:qFormat/>
    <w:rsid w:val="00B620DD"/>
  </w:style>
  <w:style w:type="character" w:customStyle="1" w:styleId="CharPartText">
    <w:name w:val="CharPartText"/>
    <w:basedOn w:val="OPCCharBase"/>
    <w:uiPriority w:val="1"/>
    <w:qFormat/>
    <w:rsid w:val="00B620DD"/>
  </w:style>
  <w:style w:type="character" w:customStyle="1" w:styleId="OPCCharBase">
    <w:name w:val="OPCCharBase"/>
    <w:uiPriority w:val="1"/>
    <w:qFormat/>
    <w:rsid w:val="00B620DD"/>
  </w:style>
  <w:style w:type="paragraph" w:customStyle="1" w:styleId="OPCParaBase">
    <w:name w:val="OPCParaBase"/>
    <w:qFormat/>
    <w:rsid w:val="00B620DD"/>
    <w:pPr>
      <w:spacing w:line="260" w:lineRule="atLeast"/>
    </w:pPr>
    <w:rPr>
      <w:sz w:val="22"/>
    </w:rPr>
  </w:style>
  <w:style w:type="character" w:customStyle="1" w:styleId="CharSectno">
    <w:name w:val="CharSectno"/>
    <w:basedOn w:val="OPCCharBase"/>
    <w:qFormat/>
    <w:rsid w:val="00B620DD"/>
  </w:style>
  <w:style w:type="character" w:styleId="EndnoteReference">
    <w:name w:val="endnote reference"/>
    <w:basedOn w:val="DefaultParagraphFont"/>
    <w:rsid w:val="00B620DD"/>
    <w:rPr>
      <w:vertAlign w:val="superscript"/>
    </w:rPr>
  </w:style>
  <w:style w:type="paragraph" w:styleId="EndnoteText">
    <w:name w:val="endnote text"/>
    <w:basedOn w:val="Normal"/>
    <w:link w:val="EndnoteTextChar"/>
    <w:rsid w:val="00B620DD"/>
    <w:rPr>
      <w:sz w:val="20"/>
    </w:rPr>
  </w:style>
  <w:style w:type="character" w:styleId="FootnoteReference">
    <w:name w:val="footnote reference"/>
    <w:basedOn w:val="DefaultParagraphFont"/>
    <w:rsid w:val="00B620DD"/>
    <w:rPr>
      <w:rFonts w:ascii="Times New Roman" w:hAnsi="Times New Roman"/>
      <w:sz w:val="20"/>
      <w:vertAlign w:val="superscript"/>
    </w:rPr>
  </w:style>
  <w:style w:type="paragraph" w:styleId="FootnoteText">
    <w:name w:val="footnote text"/>
    <w:basedOn w:val="Normal"/>
    <w:link w:val="FootnoteTextChar"/>
    <w:rsid w:val="00B620DD"/>
    <w:rPr>
      <w:sz w:val="20"/>
    </w:rPr>
  </w:style>
  <w:style w:type="paragraph" w:customStyle="1" w:styleId="Formula">
    <w:name w:val="Formula"/>
    <w:basedOn w:val="OPCParaBase"/>
    <w:rsid w:val="00B620DD"/>
    <w:pPr>
      <w:spacing w:line="240" w:lineRule="auto"/>
      <w:ind w:left="1134"/>
    </w:pPr>
    <w:rPr>
      <w:sz w:val="20"/>
    </w:rPr>
  </w:style>
  <w:style w:type="paragraph" w:customStyle="1" w:styleId="ShortT">
    <w:name w:val="ShortT"/>
    <w:basedOn w:val="OPCParaBase"/>
    <w:next w:val="Normal"/>
    <w:qFormat/>
    <w:rsid w:val="00B620DD"/>
    <w:pPr>
      <w:spacing w:line="240" w:lineRule="auto"/>
    </w:pPr>
    <w:rPr>
      <w:b/>
      <w:sz w:val="40"/>
    </w:rPr>
  </w:style>
  <w:style w:type="paragraph" w:customStyle="1" w:styleId="Penalty">
    <w:name w:val="Penalty"/>
    <w:basedOn w:val="OPCParaBase"/>
    <w:rsid w:val="00B620DD"/>
    <w:pPr>
      <w:tabs>
        <w:tab w:val="left" w:pos="2977"/>
      </w:tabs>
      <w:spacing w:before="180" w:line="240" w:lineRule="auto"/>
      <w:ind w:left="1985" w:hanging="851"/>
    </w:pPr>
  </w:style>
  <w:style w:type="paragraph" w:styleId="TOC1">
    <w:name w:val="toc 1"/>
    <w:basedOn w:val="Normal"/>
    <w:next w:val="Normal"/>
    <w:uiPriority w:val="39"/>
    <w:unhideWhenUsed/>
    <w:rsid w:val="00B620D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620D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620D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620D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620D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620D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620D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620D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620D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PageBreak">
    <w:name w:val="PageBreak"/>
    <w:aliases w:val="pb"/>
    <w:basedOn w:val="OPCParaBase"/>
    <w:rsid w:val="00B620DD"/>
    <w:pPr>
      <w:spacing w:line="240" w:lineRule="auto"/>
    </w:pPr>
    <w:rPr>
      <w:sz w:val="20"/>
    </w:rPr>
  </w:style>
  <w:style w:type="paragraph" w:customStyle="1" w:styleId="ActHead1">
    <w:name w:val="ActHead 1"/>
    <w:aliases w:val="c"/>
    <w:basedOn w:val="OPCParaBase"/>
    <w:next w:val="Normal"/>
    <w:qFormat/>
    <w:rsid w:val="00B620DD"/>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B620DD"/>
    <w:pPr>
      <w:spacing w:line="240" w:lineRule="auto"/>
    </w:pPr>
    <w:rPr>
      <w:rFonts w:ascii="Tahoma" w:hAnsi="Tahoma" w:cs="Tahoma"/>
      <w:sz w:val="16"/>
      <w:szCs w:val="16"/>
    </w:rPr>
  </w:style>
  <w:style w:type="paragraph" w:styleId="Caption">
    <w:name w:val="caption"/>
    <w:basedOn w:val="Normal"/>
    <w:next w:val="Normal"/>
    <w:qFormat/>
    <w:rsid w:val="00B620DD"/>
    <w:pPr>
      <w:spacing w:before="120" w:after="120"/>
    </w:pPr>
    <w:rPr>
      <w:b/>
      <w:bCs/>
      <w:sz w:val="20"/>
    </w:rPr>
  </w:style>
  <w:style w:type="character" w:styleId="CommentReference">
    <w:name w:val="annotation reference"/>
    <w:basedOn w:val="DefaultParagraphFont"/>
    <w:rsid w:val="00B620DD"/>
    <w:rPr>
      <w:sz w:val="16"/>
      <w:szCs w:val="16"/>
    </w:rPr>
  </w:style>
  <w:style w:type="paragraph" w:styleId="CommentText">
    <w:name w:val="annotation text"/>
    <w:basedOn w:val="Normal"/>
    <w:link w:val="CommentTextChar"/>
    <w:rsid w:val="00B620DD"/>
    <w:rPr>
      <w:sz w:val="20"/>
    </w:rPr>
  </w:style>
  <w:style w:type="paragraph" w:styleId="CommentSubject">
    <w:name w:val="annotation subject"/>
    <w:basedOn w:val="CommentText"/>
    <w:next w:val="CommentText"/>
    <w:link w:val="CommentSubjectChar"/>
    <w:rsid w:val="00B620DD"/>
    <w:rPr>
      <w:b/>
      <w:bCs/>
    </w:rPr>
  </w:style>
  <w:style w:type="paragraph" w:styleId="DocumentMap">
    <w:name w:val="Document Map"/>
    <w:basedOn w:val="Normal"/>
    <w:link w:val="DocumentMapChar"/>
    <w:rsid w:val="00B620DD"/>
    <w:pPr>
      <w:shd w:val="clear" w:color="auto" w:fill="000080"/>
    </w:pPr>
    <w:rPr>
      <w:rFonts w:ascii="Tahoma" w:hAnsi="Tahoma" w:cs="Tahoma"/>
    </w:rPr>
  </w:style>
  <w:style w:type="paragraph" w:styleId="Index1">
    <w:name w:val="index 1"/>
    <w:basedOn w:val="Normal"/>
    <w:next w:val="Normal"/>
    <w:autoRedefine/>
    <w:rsid w:val="00B620DD"/>
    <w:pPr>
      <w:ind w:left="240" w:hanging="240"/>
    </w:pPr>
  </w:style>
  <w:style w:type="paragraph" w:styleId="Index2">
    <w:name w:val="index 2"/>
    <w:basedOn w:val="Normal"/>
    <w:next w:val="Normal"/>
    <w:autoRedefine/>
    <w:rsid w:val="00B620DD"/>
    <w:pPr>
      <w:ind w:left="480" w:hanging="240"/>
    </w:pPr>
  </w:style>
  <w:style w:type="paragraph" w:styleId="Index3">
    <w:name w:val="index 3"/>
    <w:basedOn w:val="Normal"/>
    <w:next w:val="Normal"/>
    <w:autoRedefine/>
    <w:rsid w:val="00B620DD"/>
    <w:pPr>
      <w:ind w:left="720" w:hanging="240"/>
    </w:pPr>
  </w:style>
  <w:style w:type="paragraph" w:styleId="Index4">
    <w:name w:val="index 4"/>
    <w:basedOn w:val="Normal"/>
    <w:next w:val="Normal"/>
    <w:autoRedefine/>
    <w:rsid w:val="00B620DD"/>
    <w:pPr>
      <w:ind w:left="960" w:hanging="240"/>
    </w:pPr>
  </w:style>
  <w:style w:type="paragraph" w:styleId="Index5">
    <w:name w:val="index 5"/>
    <w:basedOn w:val="Normal"/>
    <w:next w:val="Normal"/>
    <w:autoRedefine/>
    <w:rsid w:val="00B620DD"/>
    <w:pPr>
      <w:ind w:left="1200" w:hanging="240"/>
    </w:pPr>
  </w:style>
  <w:style w:type="paragraph" w:styleId="Index6">
    <w:name w:val="index 6"/>
    <w:basedOn w:val="Normal"/>
    <w:next w:val="Normal"/>
    <w:autoRedefine/>
    <w:rsid w:val="00B620DD"/>
    <w:pPr>
      <w:ind w:left="1440" w:hanging="240"/>
    </w:pPr>
  </w:style>
  <w:style w:type="paragraph" w:styleId="Index7">
    <w:name w:val="index 7"/>
    <w:basedOn w:val="Normal"/>
    <w:next w:val="Normal"/>
    <w:autoRedefine/>
    <w:rsid w:val="00B620DD"/>
    <w:pPr>
      <w:ind w:left="1680" w:hanging="240"/>
    </w:pPr>
  </w:style>
  <w:style w:type="paragraph" w:styleId="Index8">
    <w:name w:val="index 8"/>
    <w:basedOn w:val="Normal"/>
    <w:next w:val="Normal"/>
    <w:autoRedefine/>
    <w:rsid w:val="00B620DD"/>
    <w:pPr>
      <w:ind w:left="1920" w:hanging="240"/>
    </w:pPr>
  </w:style>
  <w:style w:type="paragraph" w:styleId="Index9">
    <w:name w:val="index 9"/>
    <w:basedOn w:val="Normal"/>
    <w:next w:val="Normal"/>
    <w:autoRedefine/>
    <w:rsid w:val="00B620DD"/>
    <w:pPr>
      <w:ind w:left="2160" w:hanging="240"/>
    </w:pPr>
  </w:style>
  <w:style w:type="paragraph" w:styleId="IndexHeading">
    <w:name w:val="index heading"/>
    <w:basedOn w:val="Normal"/>
    <w:next w:val="Index1"/>
    <w:rsid w:val="00B620DD"/>
    <w:rPr>
      <w:rFonts w:ascii="Arial" w:hAnsi="Arial" w:cs="Arial"/>
      <w:b/>
      <w:bCs/>
    </w:rPr>
  </w:style>
  <w:style w:type="paragraph" w:styleId="MacroText">
    <w:name w:val="macro"/>
    <w:link w:val="MacroTextChar"/>
    <w:rsid w:val="00B620D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B620DD"/>
    <w:pPr>
      <w:ind w:left="240" w:hanging="240"/>
    </w:pPr>
  </w:style>
  <w:style w:type="paragraph" w:styleId="TableofFigures">
    <w:name w:val="table of figures"/>
    <w:basedOn w:val="Normal"/>
    <w:next w:val="Normal"/>
    <w:rsid w:val="00B620DD"/>
    <w:pPr>
      <w:ind w:left="480" w:hanging="480"/>
    </w:pPr>
  </w:style>
  <w:style w:type="paragraph" w:styleId="TOAHeading">
    <w:name w:val="toa heading"/>
    <w:basedOn w:val="Normal"/>
    <w:next w:val="Normal"/>
    <w:rsid w:val="00B620DD"/>
    <w:pPr>
      <w:spacing w:before="120"/>
    </w:pPr>
    <w:rPr>
      <w:rFonts w:ascii="Arial" w:hAnsi="Arial" w:cs="Arial"/>
      <w:b/>
      <w:bCs/>
    </w:rPr>
  </w:style>
  <w:style w:type="paragraph" w:customStyle="1" w:styleId="ActHead2">
    <w:name w:val="ActHead 2"/>
    <w:aliases w:val="p"/>
    <w:basedOn w:val="OPCParaBase"/>
    <w:next w:val="ActHead3"/>
    <w:qFormat/>
    <w:rsid w:val="00B620D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620D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620D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620D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620D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620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620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620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620DD"/>
  </w:style>
  <w:style w:type="paragraph" w:customStyle="1" w:styleId="Blocks">
    <w:name w:val="Blocks"/>
    <w:aliases w:val="bb"/>
    <w:basedOn w:val="OPCParaBase"/>
    <w:qFormat/>
    <w:rsid w:val="00B620DD"/>
    <w:pPr>
      <w:spacing w:line="240" w:lineRule="auto"/>
    </w:pPr>
    <w:rPr>
      <w:sz w:val="24"/>
    </w:rPr>
  </w:style>
  <w:style w:type="paragraph" w:customStyle="1" w:styleId="BoxText">
    <w:name w:val="BoxText"/>
    <w:aliases w:val="bt"/>
    <w:basedOn w:val="OPCParaBase"/>
    <w:qFormat/>
    <w:rsid w:val="00B620D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620DD"/>
    <w:rPr>
      <w:b/>
    </w:rPr>
  </w:style>
  <w:style w:type="paragraph" w:customStyle="1" w:styleId="BoxHeadItalic">
    <w:name w:val="BoxHeadItalic"/>
    <w:aliases w:val="bhi"/>
    <w:basedOn w:val="BoxText"/>
    <w:next w:val="BoxStep"/>
    <w:qFormat/>
    <w:rsid w:val="00B620DD"/>
    <w:rPr>
      <w:i/>
    </w:rPr>
  </w:style>
  <w:style w:type="paragraph" w:customStyle="1" w:styleId="BoxList">
    <w:name w:val="BoxList"/>
    <w:aliases w:val="bl"/>
    <w:basedOn w:val="BoxText"/>
    <w:qFormat/>
    <w:rsid w:val="00B620DD"/>
    <w:pPr>
      <w:ind w:left="1559" w:hanging="425"/>
    </w:pPr>
  </w:style>
  <w:style w:type="paragraph" w:customStyle="1" w:styleId="BoxNote">
    <w:name w:val="BoxNote"/>
    <w:aliases w:val="bn"/>
    <w:basedOn w:val="BoxText"/>
    <w:qFormat/>
    <w:rsid w:val="00B620DD"/>
    <w:pPr>
      <w:tabs>
        <w:tab w:val="left" w:pos="1985"/>
      </w:tabs>
      <w:spacing w:before="122" w:line="198" w:lineRule="exact"/>
      <w:ind w:left="2948" w:hanging="1814"/>
    </w:pPr>
    <w:rPr>
      <w:sz w:val="18"/>
    </w:rPr>
  </w:style>
  <w:style w:type="paragraph" w:customStyle="1" w:styleId="BoxPara">
    <w:name w:val="BoxPara"/>
    <w:aliases w:val="bp"/>
    <w:basedOn w:val="BoxText"/>
    <w:qFormat/>
    <w:rsid w:val="00B620DD"/>
    <w:pPr>
      <w:tabs>
        <w:tab w:val="right" w:pos="2268"/>
      </w:tabs>
      <w:ind w:left="2552" w:hanging="1418"/>
    </w:pPr>
  </w:style>
  <w:style w:type="paragraph" w:customStyle="1" w:styleId="BoxStep">
    <w:name w:val="BoxStep"/>
    <w:aliases w:val="bs"/>
    <w:basedOn w:val="BoxText"/>
    <w:qFormat/>
    <w:rsid w:val="00B620DD"/>
    <w:pPr>
      <w:ind w:left="1985" w:hanging="851"/>
    </w:pPr>
  </w:style>
  <w:style w:type="character" w:customStyle="1" w:styleId="CharAmPartNo">
    <w:name w:val="CharAmPartNo"/>
    <w:basedOn w:val="OPCCharBase"/>
    <w:qFormat/>
    <w:rsid w:val="00B620DD"/>
  </w:style>
  <w:style w:type="character" w:customStyle="1" w:styleId="CharAmPartText">
    <w:name w:val="CharAmPartText"/>
    <w:basedOn w:val="OPCCharBase"/>
    <w:qFormat/>
    <w:rsid w:val="00B620DD"/>
  </w:style>
  <w:style w:type="character" w:customStyle="1" w:styleId="CharBoldItalic">
    <w:name w:val="CharBoldItalic"/>
    <w:basedOn w:val="OPCCharBase"/>
    <w:uiPriority w:val="1"/>
    <w:qFormat/>
    <w:rsid w:val="00B620DD"/>
    <w:rPr>
      <w:b/>
      <w:i/>
    </w:rPr>
  </w:style>
  <w:style w:type="character" w:customStyle="1" w:styleId="CharItalic">
    <w:name w:val="CharItalic"/>
    <w:basedOn w:val="OPCCharBase"/>
    <w:uiPriority w:val="1"/>
    <w:qFormat/>
    <w:rsid w:val="00B620DD"/>
    <w:rPr>
      <w:i/>
    </w:rPr>
  </w:style>
  <w:style w:type="character" w:customStyle="1" w:styleId="CharSubdNo">
    <w:name w:val="CharSubdNo"/>
    <w:basedOn w:val="OPCCharBase"/>
    <w:uiPriority w:val="1"/>
    <w:qFormat/>
    <w:rsid w:val="00B620DD"/>
  </w:style>
  <w:style w:type="character" w:customStyle="1" w:styleId="CharSubdText">
    <w:name w:val="CharSubdText"/>
    <w:basedOn w:val="OPCCharBase"/>
    <w:uiPriority w:val="1"/>
    <w:qFormat/>
    <w:rsid w:val="00B620DD"/>
  </w:style>
  <w:style w:type="paragraph" w:customStyle="1" w:styleId="CTA--">
    <w:name w:val="CTA --"/>
    <w:basedOn w:val="OPCParaBase"/>
    <w:next w:val="Normal"/>
    <w:rsid w:val="00B620DD"/>
    <w:pPr>
      <w:spacing w:before="60" w:line="240" w:lineRule="atLeast"/>
      <w:ind w:left="142" w:hanging="142"/>
    </w:pPr>
    <w:rPr>
      <w:sz w:val="20"/>
    </w:rPr>
  </w:style>
  <w:style w:type="paragraph" w:customStyle="1" w:styleId="CTA-">
    <w:name w:val="CTA -"/>
    <w:basedOn w:val="OPCParaBase"/>
    <w:rsid w:val="00B620DD"/>
    <w:pPr>
      <w:spacing w:before="60" w:line="240" w:lineRule="atLeast"/>
      <w:ind w:left="85" w:hanging="85"/>
    </w:pPr>
    <w:rPr>
      <w:sz w:val="20"/>
    </w:rPr>
  </w:style>
  <w:style w:type="paragraph" w:customStyle="1" w:styleId="CTA---">
    <w:name w:val="CTA ---"/>
    <w:basedOn w:val="OPCParaBase"/>
    <w:next w:val="Normal"/>
    <w:rsid w:val="00B620DD"/>
    <w:pPr>
      <w:spacing w:before="60" w:line="240" w:lineRule="atLeast"/>
      <w:ind w:left="198" w:hanging="198"/>
    </w:pPr>
    <w:rPr>
      <w:sz w:val="20"/>
    </w:rPr>
  </w:style>
  <w:style w:type="paragraph" w:customStyle="1" w:styleId="CTA----">
    <w:name w:val="CTA ----"/>
    <w:basedOn w:val="OPCParaBase"/>
    <w:next w:val="Normal"/>
    <w:rsid w:val="00B620DD"/>
    <w:pPr>
      <w:spacing w:before="60" w:line="240" w:lineRule="atLeast"/>
      <w:ind w:left="255" w:hanging="255"/>
    </w:pPr>
    <w:rPr>
      <w:sz w:val="20"/>
    </w:rPr>
  </w:style>
  <w:style w:type="paragraph" w:customStyle="1" w:styleId="CTA1a">
    <w:name w:val="CTA 1(a)"/>
    <w:basedOn w:val="OPCParaBase"/>
    <w:rsid w:val="00B620DD"/>
    <w:pPr>
      <w:tabs>
        <w:tab w:val="right" w:pos="414"/>
      </w:tabs>
      <w:spacing w:before="40" w:line="240" w:lineRule="atLeast"/>
      <w:ind w:left="675" w:hanging="675"/>
    </w:pPr>
    <w:rPr>
      <w:sz w:val="20"/>
    </w:rPr>
  </w:style>
  <w:style w:type="paragraph" w:customStyle="1" w:styleId="CTA1ai">
    <w:name w:val="CTA 1(a)(i)"/>
    <w:basedOn w:val="OPCParaBase"/>
    <w:rsid w:val="00B620DD"/>
    <w:pPr>
      <w:tabs>
        <w:tab w:val="right" w:pos="1004"/>
      </w:tabs>
      <w:spacing w:before="40" w:line="240" w:lineRule="atLeast"/>
      <w:ind w:left="1253" w:hanging="1253"/>
    </w:pPr>
    <w:rPr>
      <w:sz w:val="20"/>
    </w:rPr>
  </w:style>
  <w:style w:type="paragraph" w:customStyle="1" w:styleId="CTA2a">
    <w:name w:val="CTA 2(a)"/>
    <w:basedOn w:val="OPCParaBase"/>
    <w:rsid w:val="00B620DD"/>
    <w:pPr>
      <w:tabs>
        <w:tab w:val="right" w:pos="482"/>
      </w:tabs>
      <w:spacing w:before="40" w:line="240" w:lineRule="atLeast"/>
      <w:ind w:left="748" w:hanging="748"/>
    </w:pPr>
    <w:rPr>
      <w:sz w:val="20"/>
    </w:rPr>
  </w:style>
  <w:style w:type="paragraph" w:customStyle="1" w:styleId="CTA2ai">
    <w:name w:val="CTA 2(a)(i)"/>
    <w:basedOn w:val="OPCParaBase"/>
    <w:rsid w:val="00B620DD"/>
    <w:pPr>
      <w:tabs>
        <w:tab w:val="right" w:pos="1089"/>
      </w:tabs>
      <w:spacing w:before="40" w:line="240" w:lineRule="atLeast"/>
      <w:ind w:left="1327" w:hanging="1327"/>
    </w:pPr>
    <w:rPr>
      <w:sz w:val="20"/>
    </w:rPr>
  </w:style>
  <w:style w:type="paragraph" w:customStyle="1" w:styleId="CTA3a">
    <w:name w:val="CTA 3(a)"/>
    <w:basedOn w:val="OPCParaBase"/>
    <w:rsid w:val="00B620DD"/>
    <w:pPr>
      <w:tabs>
        <w:tab w:val="right" w:pos="556"/>
      </w:tabs>
      <w:spacing w:before="40" w:line="240" w:lineRule="atLeast"/>
      <w:ind w:left="805" w:hanging="805"/>
    </w:pPr>
    <w:rPr>
      <w:sz w:val="20"/>
    </w:rPr>
  </w:style>
  <w:style w:type="paragraph" w:customStyle="1" w:styleId="CTA3ai">
    <w:name w:val="CTA 3(a)(i)"/>
    <w:basedOn w:val="OPCParaBase"/>
    <w:rsid w:val="00B620DD"/>
    <w:pPr>
      <w:tabs>
        <w:tab w:val="right" w:pos="1140"/>
      </w:tabs>
      <w:spacing w:before="40" w:line="240" w:lineRule="atLeast"/>
      <w:ind w:left="1361" w:hanging="1361"/>
    </w:pPr>
    <w:rPr>
      <w:sz w:val="20"/>
    </w:rPr>
  </w:style>
  <w:style w:type="paragraph" w:customStyle="1" w:styleId="CTA4a">
    <w:name w:val="CTA 4(a)"/>
    <w:basedOn w:val="OPCParaBase"/>
    <w:rsid w:val="00B620DD"/>
    <w:pPr>
      <w:tabs>
        <w:tab w:val="right" w:pos="624"/>
      </w:tabs>
      <w:spacing w:before="40" w:line="240" w:lineRule="atLeast"/>
      <w:ind w:left="873" w:hanging="873"/>
    </w:pPr>
    <w:rPr>
      <w:sz w:val="20"/>
    </w:rPr>
  </w:style>
  <w:style w:type="paragraph" w:customStyle="1" w:styleId="CTA4ai">
    <w:name w:val="CTA 4(a)(i)"/>
    <w:basedOn w:val="OPCParaBase"/>
    <w:rsid w:val="00B620DD"/>
    <w:pPr>
      <w:tabs>
        <w:tab w:val="right" w:pos="1213"/>
      </w:tabs>
      <w:spacing w:before="40" w:line="240" w:lineRule="atLeast"/>
      <w:ind w:left="1452" w:hanging="1452"/>
    </w:pPr>
    <w:rPr>
      <w:sz w:val="20"/>
    </w:rPr>
  </w:style>
  <w:style w:type="paragraph" w:customStyle="1" w:styleId="CTACAPS">
    <w:name w:val="CTA CAPS"/>
    <w:basedOn w:val="OPCParaBase"/>
    <w:rsid w:val="00B620DD"/>
    <w:pPr>
      <w:spacing w:before="60" w:line="240" w:lineRule="atLeast"/>
    </w:pPr>
    <w:rPr>
      <w:sz w:val="20"/>
    </w:rPr>
  </w:style>
  <w:style w:type="paragraph" w:customStyle="1" w:styleId="CTAright">
    <w:name w:val="CTA right"/>
    <w:basedOn w:val="OPCParaBase"/>
    <w:rsid w:val="00B620DD"/>
    <w:pPr>
      <w:spacing w:before="60" w:line="240" w:lineRule="auto"/>
      <w:jc w:val="right"/>
    </w:pPr>
    <w:rPr>
      <w:sz w:val="20"/>
    </w:rPr>
  </w:style>
  <w:style w:type="paragraph" w:customStyle="1" w:styleId="subsection">
    <w:name w:val="subsection"/>
    <w:aliases w:val="ss,Subsection"/>
    <w:basedOn w:val="OPCParaBase"/>
    <w:link w:val="subsectionChar"/>
    <w:rsid w:val="00B620DD"/>
    <w:pPr>
      <w:tabs>
        <w:tab w:val="right" w:pos="1021"/>
      </w:tabs>
      <w:spacing w:before="180" w:line="240" w:lineRule="auto"/>
      <w:ind w:left="1134" w:hanging="1134"/>
    </w:pPr>
  </w:style>
  <w:style w:type="paragraph" w:customStyle="1" w:styleId="Definition">
    <w:name w:val="Definition"/>
    <w:aliases w:val="dd"/>
    <w:basedOn w:val="OPCParaBase"/>
    <w:link w:val="DefinitionChar"/>
    <w:rsid w:val="00B620DD"/>
    <w:pPr>
      <w:spacing w:before="180" w:line="240" w:lineRule="auto"/>
      <w:ind w:left="1134"/>
    </w:pPr>
  </w:style>
  <w:style w:type="paragraph" w:customStyle="1" w:styleId="EndNotespara">
    <w:name w:val="EndNotes(para)"/>
    <w:aliases w:val="eta"/>
    <w:basedOn w:val="OPCParaBase"/>
    <w:next w:val="EndNotessubpara"/>
    <w:rsid w:val="00B620D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620D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620D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620DD"/>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B620DD"/>
    <w:rPr>
      <w:sz w:val="16"/>
    </w:rPr>
  </w:style>
  <w:style w:type="paragraph" w:customStyle="1" w:styleId="House">
    <w:name w:val="House"/>
    <w:basedOn w:val="OPCParaBase"/>
    <w:rsid w:val="00B620DD"/>
    <w:pPr>
      <w:spacing w:line="240" w:lineRule="auto"/>
    </w:pPr>
    <w:rPr>
      <w:sz w:val="28"/>
    </w:rPr>
  </w:style>
  <w:style w:type="paragraph" w:customStyle="1" w:styleId="Item">
    <w:name w:val="Item"/>
    <w:aliases w:val="i"/>
    <w:basedOn w:val="OPCParaBase"/>
    <w:next w:val="ItemHead"/>
    <w:link w:val="ItemChar"/>
    <w:rsid w:val="00B620DD"/>
    <w:pPr>
      <w:keepLines/>
      <w:spacing w:before="80" w:line="240" w:lineRule="auto"/>
      <w:ind w:left="709"/>
    </w:pPr>
  </w:style>
  <w:style w:type="paragraph" w:customStyle="1" w:styleId="ItemHead">
    <w:name w:val="ItemHead"/>
    <w:aliases w:val="ih"/>
    <w:basedOn w:val="OPCParaBase"/>
    <w:next w:val="Item"/>
    <w:link w:val="ItemHeadChar"/>
    <w:rsid w:val="00B620D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620DD"/>
    <w:pPr>
      <w:spacing w:line="240" w:lineRule="auto"/>
    </w:pPr>
    <w:rPr>
      <w:b/>
      <w:sz w:val="32"/>
    </w:rPr>
  </w:style>
  <w:style w:type="paragraph" w:customStyle="1" w:styleId="notedraft">
    <w:name w:val="note(draft)"/>
    <w:aliases w:val="nd"/>
    <w:basedOn w:val="OPCParaBase"/>
    <w:rsid w:val="00B620DD"/>
    <w:pPr>
      <w:spacing w:before="240" w:line="240" w:lineRule="auto"/>
      <w:ind w:left="284" w:hanging="284"/>
    </w:pPr>
    <w:rPr>
      <w:i/>
      <w:sz w:val="24"/>
    </w:rPr>
  </w:style>
  <w:style w:type="paragraph" w:customStyle="1" w:styleId="notemargin">
    <w:name w:val="note(margin)"/>
    <w:aliases w:val="nm"/>
    <w:basedOn w:val="OPCParaBase"/>
    <w:rsid w:val="00B620DD"/>
    <w:pPr>
      <w:tabs>
        <w:tab w:val="left" w:pos="709"/>
      </w:tabs>
      <w:spacing w:before="122" w:line="198" w:lineRule="exact"/>
      <w:ind w:left="709" w:hanging="709"/>
    </w:pPr>
    <w:rPr>
      <w:sz w:val="18"/>
    </w:rPr>
  </w:style>
  <w:style w:type="paragraph" w:customStyle="1" w:styleId="noteToPara">
    <w:name w:val="noteToPara"/>
    <w:aliases w:val="ntp"/>
    <w:basedOn w:val="OPCParaBase"/>
    <w:rsid w:val="00B620DD"/>
    <w:pPr>
      <w:spacing w:before="122" w:line="198" w:lineRule="exact"/>
      <w:ind w:left="2353" w:hanging="709"/>
    </w:pPr>
    <w:rPr>
      <w:sz w:val="18"/>
    </w:rPr>
  </w:style>
  <w:style w:type="paragraph" w:customStyle="1" w:styleId="noteParlAmend">
    <w:name w:val="note(ParlAmend)"/>
    <w:aliases w:val="npp"/>
    <w:basedOn w:val="OPCParaBase"/>
    <w:next w:val="ParlAmend"/>
    <w:rsid w:val="00B620DD"/>
    <w:pPr>
      <w:spacing w:line="240" w:lineRule="auto"/>
      <w:jc w:val="right"/>
    </w:pPr>
    <w:rPr>
      <w:rFonts w:ascii="Arial" w:hAnsi="Arial"/>
      <w:b/>
      <w:i/>
    </w:rPr>
  </w:style>
  <w:style w:type="paragraph" w:customStyle="1" w:styleId="Page1">
    <w:name w:val="Page1"/>
    <w:basedOn w:val="OPCParaBase"/>
    <w:rsid w:val="00B620DD"/>
    <w:pPr>
      <w:spacing w:before="5600" w:line="240" w:lineRule="auto"/>
    </w:pPr>
    <w:rPr>
      <w:b/>
      <w:sz w:val="32"/>
    </w:rPr>
  </w:style>
  <w:style w:type="paragraph" w:customStyle="1" w:styleId="paragraphsub">
    <w:name w:val="paragraph(sub)"/>
    <w:aliases w:val="aa"/>
    <w:basedOn w:val="OPCParaBase"/>
    <w:rsid w:val="00B620DD"/>
    <w:pPr>
      <w:tabs>
        <w:tab w:val="right" w:pos="1985"/>
      </w:tabs>
      <w:spacing w:before="40" w:line="240" w:lineRule="auto"/>
      <w:ind w:left="2098" w:hanging="2098"/>
    </w:pPr>
  </w:style>
  <w:style w:type="paragraph" w:customStyle="1" w:styleId="paragraphsub-sub">
    <w:name w:val="paragraph(sub-sub)"/>
    <w:aliases w:val="aaa"/>
    <w:basedOn w:val="OPCParaBase"/>
    <w:rsid w:val="00B620DD"/>
    <w:pPr>
      <w:tabs>
        <w:tab w:val="right" w:pos="2722"/>
      </w:tabs>
      <w:spacing w:before="40" w:line="240" w:lineRule="auto"/>
      <w:ind w:left="2835" w:hanging="2835"/>
    </w:pPr>
  </w:style>
  <w:style w:type="paragraph" w:customStyle="1" w:styleId="paragraph">
    <w:name w:val="paragraph"/>
    <w:aliases w:val="a"/>
    <w:basedOn w:val="OPCParaBase"/>
    <w:link w:val="paragraphChar"/>
    <w:rsid w:val="00B620DD"/>
    <w:pPr>
      <w:tabs>
        <w:tab w:val="right" w:pos="1531"/>
      </w:tabs>
      <w:spacing w:before="40" w:line="240" w:lineRule="auto"/>
      <w:ind w:left="1644" w:hanging="1644"/>
    </w:pPr>
  </w:style>
  <w:style w:type="paragraph" w:customStyle="1" w:styleId="ParlAmend">
    <w:name w:val="ParlAmend"/>
    <w:aliases w:val="pp"/>
    <w:basedOn w:val="OPCParaBase"/>
    <w:rsid w:val="00B620DD"/>
    <w:pPr>
      <w:spacing w:before="240" w:line="240" w:lineRule="atLeast"/>
      <w:ind w:hanging="567"/>
    </w:pPr>
    <w:rPr>
      <w:sz w:val="24"/>
    </w:rPr>
  </w:style>
  <w:style w:type="paragraph" w:customStyle="1" w:styleId="Portfolio">
    <w:name w:val="Portfolio"/>
    <w:basedOn w:val="OPCParaBase"/>
    <w:rsid w:val="00B620DD"/>
    <w:pPr>
      <w:spacing w:line="240" w:lineRule="auto"/>
    </w:pPr>
    <w:rPr>
      <w:i/>
      <w:sz w:val="20"/>
    </w:rPr>
  </w:style>
  <w:style w:type="paragraph" w:customStyle="1" w:styleId="Preamble">
    <w:name w:val="Preamble"/>
    <w:basedOn w:val="OPCParaBase"/>
    <w:next w:val="Normal"/>
    <w:rsid w:val="00B620D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620DD"/>
    <w:pPr>
      <w:spacing w:line="240" w:lineRule="auto"/>
    </w:pPr>
    <w:rPr>
      <w:i/>
      <w:sz w:val="20"/>
    </w:rPr>
  </w:style>
  <w:style w:type="paragraph" w:customStyle="1" w:styleId="Session">
    <w:name w:val="Session"/>
    <w:basedOn w:val="OPCParaBase"/>
    <w:rsid w:val="00B620DD"/>
    <w:pPr>
      <w:spacing w:line="240" w:lineRule="auto"/>
    </w:pPr>
    <w:rPr>
      <w:sz w:val="28"/>
    </w:rPr>
  </w:style>
  <w:style w:type="paragraph" w:customStyle="1" w:styleId="Sponsor">
    <w:name w:val="Sponsor"/>
    <w:basedOn w:val="OPCParaBase"/>
    <w:rsid w:val="00B620DD"/>
    <w:pPr>
      <w:spacing w:line="240" w:lineRule="auto"/>
    </w:pPr>
    <w:rPr>
      <w:i/>
    </w:rPr>
  </w:style>
  <w:style w:type="paragraph" w:customStyle="1" w:styleId="Subitem">
    <w:name w:val="Subitem"/>
    <w:aliases w:val="iss"/>
    <w:basedOn w:val="OPCParaBase"/>
    <w:rsid w:val="00B620DD"/>
    <w:pPr>
      <w:spacing w:before="180" w:line="240" w:lineRule="auto"/>
      <w:ind w:left="709" w:hanging="709"/>
    </w:pPr>
  </w:style>
  <w:style w:type="paragraph" w:customStyle="1" w:styleId="SubitemHead">
    <w:name w:val="SubitemHead"/>
    <w:aliases w:val="issh"/>
    <w:basedOn w:val="OPCParaBase"/>
    <w:rsid w:val="00B620D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620DD"/>
    <w:pPr>
      <w:spacing w:before="40" w:line="240" w:lineRule="auto"/>
      <w:ind w:left="1134"/>
    </w:pPr>
  </w:style>
  <w:style w:type="paragraph" w:customStyle="1" w:styleId="SubsectionHead">
    <w:name w:val="SubsectionHead"/>
    <w:aliases w:val="ssh"/>
    <w:basedOn w:val="OPCParaBase"/>
    <w:next w:val="subsection"/>
    <w:rsid w:val="00B620DD"/>
    <w:pPr>
      <w:keepNext/>
      <w:keepLines/>
      <w:spacing w:before="240" w:line="240" w:lineRule="auto"/>
      <w:ind w:left="1134"/>
    </w:pPr>
    <w:rPr>
      <w:i/>
    </w:rPr>
  </w:style>
  <w:style w:type="paragraph" w:customStyle="1" w:styleId="Tablea">
    <w:name w:val="Table(a)"/>
    <w:aliases w:val="ta"/>
    <w:basedOn w:val="OPCParaBase"/>
    <w:rsid w:val="00B620DD"/>
    <w:pPr>
      <w:spacing w:before="60" w:line="240" w:lineRule="auto"/>
      <w:ind w:left="284" w:hanging="284"/>
    </w:pPr>
    <w:rPr>
      <w:sz w:val="20"/>
    </w:rPr>
  </w:style>
  <w:style w:type="paragraph" w:customStyle="1" w:styleId="TableAA">
    <w:name w:val="Table(AA)"/>
    <w:aliases w:val="taaa"/>
    <w:basedOn w:val="OPCParaBase"/>
    <w:rsid w:val="00B620D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620D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620DD"/>
    <w:pPr>
      <w:spacing w:before="60" w:line="240" w:lineRule="atLeast"/>
    </w:pPr>
    <w:rPr>
      <w:sz w:val="20"/>
    </w:rPr>
  </w:style>
  <w:style w:type="paragraph" w:customStyle="1" w:styleId="TLPBoxTextnote">
    <w:name w:val="TLPBoxText(note"/>
    <w:aliases w:val="right)"/>
    <w:basedOn w:val="OPCParaBase"/>
    <w:rsid w:val="00B620D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620DD"/>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620DD"/>
    <w:pPr>
      <w:spacing w:before="122" w:line="198" w:lineRule="exact"/>
      <w:ind w:left="1985" w:hanging="851"/>
      <w:jc w:val="right"/>
    </w:pPr>
    <w:rPr>
      <w:sz w:val="18"/>
    </w:rPr>
  </w:style>
  <w:style w:type="paragraph" w:customStyle="1" w:styleId="TLPTableBullet">
    <w:name w:val="TLPTableBullet"/>
    <w:aliases w:val="ttb"/>
    <w:basedOn w:val="OPCParaBase"/>
    <w:rsid w:val="00B620DD"/>
    <w:pPr>
      <w:spacing w:line="240" w:lineRule="exact"/>
      <w:ind w:left="284" w:hanging="284"/>
    </w:pPr>
    <w:rPr>
      <w:sz w:val="20"/>
    </w:rPr>
  </w:style>
  <w:style w:type="paragraph" w:customStyle="1" w:styleId="TofSectsGroupHeading">
    <w:name w:val="TofSects(GroupHeading)"/>
    <w:basedOn w:val="OPCParaBase"/>
    <w:next w:val="TofSectsSection"/>
    <w:rsid w:val="00B620DD"/>
    <w:pPr>
      <w:keepLines/>
      <w:spacing w:before="240" w:after="120" w:line="240" w:lineRule="auto"/>
      <w:ind w:left="794"/>
    </w:pPr>
    <w:rPr>
      <w:b/>
      <w:kern w:val="28"/>
      <w:sz w:val="20"/>
    </w:rPr>
  </w:style>
  <w:style w:type="paragraph" w:customStyle="1" w:styleId="TofSectsHeading">
    <w:name w:val="TofSects(Heading)"/>
    <w:basedOn w:val="OPCParaBase"/>
    <w:rsid w:val="00B620DD"/>
    <w:pPr>
      <w:spacing w:before="240" w:after="120" w:line="240" w:lineRule="auto"/>
    </w:pPr>
    <w:rPr>
      <w:b/>
      <w:sz w:val="24"/>
    </w:rPr>
  </w:style>
  <w:style w:type="paragraph" w:customStyle="1" w:styleId="TofSectsSection">
    <w:name w:val="TofSects(Section)"/>
    <w:basedOn w:val="OPCParaBase"/>
    <w:rsid w:val="00B620DD"/>
    <w:pPr>
      <w:keepLines/>
      <w:spacing w:before="40" w:line="240" w:lineRule="auto"/>
      <w:ind w:left="1588" w:hanging="794"/>
    </w:pPr>
    <w:rPr>
      <w:kern w:val="28"/>
      <w:sz w:val="18"/>
    </w:rPr>
  </w:style>
  <w:style w:type="paragraph" w:customStyle="1" w:styleId="TofSectsSubdiv">
    <w:name w:val="TofSects(Subdiv)"/>
    <w:basedOn w:val="OPCParaBase"/>
    <w:rsid w:val="00B620DD"/>
    <w:pPr>
      <w:keepLines/>
      <w:spacing w:before="80" w:line="240" w:lineRule="auto"/>
      <w:ind w:left="1588" w:hanging="794"/>
    </w:pPr>
    <w:rPr>
      <w:kern w:val="28"/>
    </w:rPr>
  </w:style>
  <w:style w:type="paragraph" w:customStyle="1" w:styleId="WRStyle">
    <w:name w:val="WR Style"/>
    <w:aliases w:val="WR"/>
    <w:basedOn w:val="OPCParaBase"/>
    <w:rsid w:val="00B620DD"/>
    <w:pPr>
      <w:spacing w:before="240" w:line="240" w:lineRule="auto"/>
      <w:ind w:left="284" w:hanging="284"/>
    </w:pPr>
    <w:rPr>
      <w:b/>
      <w:i/>
      <w:kern w:val="28"/>
      <w:sz w:val="24"/>
    </w:rPr>
  </w:style>
  <w:style w:type="paragraph" w:customStyle="1" w:styleId="notepara">
    <w:name w:val="note(para)"/>
    <w:aliases w:val="na"/>
    <w:basedOn w:val="OPCParaBase"/>
    <w:rsid w:val="00B620DD"/>
    <w:pPr>
      <w:spacing w:before="40" w:line="198" w:lineRule="exact"/>
      <w:ind w:left="2354" w:hanging="369"/>
    </w:pPr>
    <w:rPr>
      <w:sz w:val="18"/>
    </w:rPr>
  </w:style>
  <w:style w:type="character" w:customStyle="1" w:styleId="FooterChar">
    <w:name w:val="Footer Char"/>
    <w:basedOn w:val="DefaultParagraphFont"/>
    <w:link w:val="Footer"/>
    <w:rsid w:val="00B620DD"/>
    <w:rPr>
      <w:sz w:val="22"/>
      <w:szCs w:val="24"/>
    </w:rPr>
  </w:style>
  <w:style w:type="table" w:customStyle="1" w:styleId="CFlag">
    <w:name w:val="CFlag"/>
    <w:basedOn w:val="TableNormal"/>
    <w:uiPriority w:val="99"/>
    <w:rsid w:val="00B620DD"/>
    <w:tblPr/>
  </w:style>
  <w:style w:type="character" w:customStyle="1" w:styleId="BalloonTextChar">
    <w:name w:val="Balloon Text Char"/>
    <w:basedOn w:val="DefaultParagraphFont"/>
    <w:link w:val="BalloonText"/>
    <w:uiPriority w:val="99"/>
    <w:rsid w:val="00B620DD"/>
    <w:rPr>
      <w:rFonts w:ascii="Tahoma" w:eastAsiaTheme="minorHAnsi" w:hAnsi="Tahoma" w:cs="Tahoma"/>
      <w:sz w:val="16"/>
      <w:szCs w:val="16"/>
      <w:lang w:eastAsia="en-US"/>
    </w:rPr>
  </w:style>
  <w:style w:type="paragraph" w:customStyle="1" w:styleId="InstNo">
    <w:name w:val="InstNo"/>
    <w:basedOn w:val="OPCParaBase"/>
    <w:next w:val="Normal"/>
    <w:rsid w:val="00B620DD"/>
    <w:rPr>
      <w:b/>
      <w:sz w:val="28"/>
      <w:szCs w:val="32"/>
    </w:rPr>
  </w:style>
  <w:style w:type="paragraph" w:customStyle="1" w:styleId="TerritoryT">
    <w:name w:val="TerritoryT"/>
    <w:basedOn w:val="OPCParaBase"/>
    <w:next w:val="Normal"/>
    <w:rsid w:val="00B620DD"/>
    <w:rPr>
      <w:b/>
      <w:sz w:val="32"/>
    </w:rPr>
  </w:style>
  <w:style w:type="paragraph" w:customStyle="1" w:styleId="LegislationMadeUnder">
    <w:name w:val="LegislationMadeUnder"/>
    <w:basedOn w:val="OPCParaBase"/>
    <w:next w:val="Normal"/>
    <w:rsid w:val="00B620DD"/>
    <w:rPr>
      <w:i/>
      <w:sz w:val="32"/>
      <w:szCs w:val="32"/>
    </w:rPr>
  </w:style>
  <w:style w:type="paragraph" w:customStyle="1" w:styleId="ActHead10">
    <w:name w:val="ActHead 10"/>
    <w:aliases w:val="sp"/>
    <w:basedOn w:val="OPCParaBase"/>
    <w:next w:val="ActHead3"/>
    <w:rsid w:val="00B620DD"/>
    <w:pPr>
      <w:keepNext/>
      <w:spacing w:before="280" w:line="240" w:lineRule="auto"/>
      <w:outlineLvl w:val="1"/>
    </w:pPr>
    <w:rPr>
      <w:b/>
      <w:sz w:val="32"/>
      <w:szCs w:val="30"/>
    </w:rPr>
  </w:style>
  <w:style w:type="paragraph" w:customStyle="1" w:styleId="SignCoverPageEnd">
    <w:name w:val="SignCoverPageEnd"/>
    <w:basedOn w:val="OPCParaBase"/>
    <w:next w:val="Normal"/>
    <w:rsid w:val="00B620D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620DD"/>
    <w:pPr>
      <w:pBdr>
        <w:top w:val="single" w:sz="4" w:space="1" w:color="auto"/>
      </w:pBdr>
      <w:spacing w:before="360"/>
      <w:ind w:right="397"/>
      <w:jc w:val="both"/>
    </w:pPr>
  </w:style>
  <w:style w:type="paragraph" w:customStyle="1" w:styleId="NotesHeading2">
    <w:name w:val="NotesHeading 2"/>
    <w:basedOn w:val="OPCParaBase"/>
    <w:next w:val="Normal"/>
    <w:rsid w:val="00B620DD"/>
    <w:rPr>
      <w:b/>
      <w:sz w:val="28"/>
      <w:szCs w:val="28"/>
    </w:rPr>
  </w:style>
  <w:style w:type="paragraph" w:customStyle="1" w:styleId="NotesHeading1">
    <w:name w:val="NotesHeading 1"/>
    <w:basedOn w:val="OPCParaBase"/>
    <w:next w:val="Normal"/>
    <w:rsid w:val="00B620DD"/>
    <w:rPr>
      <w:b/>
      <w:sz w:val="28"/>
      <w:szCs w:val="28"/>
    </w:rPr>
  </w:style>
  <w:style w:type="paragraph" w:customStyle="1" w:styleId="CompiledActNo">
    <w:name w:val="CompiledActNo"/>
    <w:basedOn w:val="OPCParaBase"/>
    <w:next w:val="Normal"/>
    <w:rsid w:val="00B620DD"/>
    <w:rPr>
      <w:b/>
      <w:sz w:val="24"/>
      <w:szCs w:val="24"/>
    </w:rPr>
  </w:style>
  <w:style w:type="paragraph" w:customStyle="1" w:styleId="ENotesText">
    <w:name w:val="ENotesText"/>
    <w:aliases w:val="Ent"/>
    <w:basedOn w:val="OPCParaBase"/>
    <w:next w:val="Normal"/>
    <w:rsid w:val="00B620DD"/>
    <w:pPr>
      <w:spacing w:before="120"/>
    </w:pPr>
  </w:style>
  <w:style w:type="paragraph" w:customStyle="1" w:styleId="CompiledMadeUnder">
    <w:name w:val="CompiledMadeUnder"/>
    <w:basedOn w:val="OPCParaBase"/>
    <w:next w:val="Normal"/>
    <w:rsid w:val="00B620DD"/>
    <w:rPr>
      <w:i/>
      <w:sz w:val="24"/>
      <w:szCs w:val="24"/>
    </w:rPr>
  </w:style>
  <w:style w:type="paragraph" w:customStyle="1" w:styleId="Paragraphsub-sub-sub">
    <w:name w:val="Paragraph(sub-sub-sub)"/>
    <w:aliases w:val="aaaa"/>
    <w:basedOn w:val="OPCParaBase"/>
    <w:rsid w:val="00B620DD"/>
    <w:pPr>
      <w:tabs>
        <w:tab w:val="right" w:pos="3402"/>
      </w:tabs>
      <w:spacing w:before="40" w:line="240" w:lineRule="auto"/>
      <w:ind w:left="3402" w:hanging="3402"/>
    </w:pPr>
  </w:style>
  <w:style w:type="paragraph" w:customStyle="1" w:styleId="TableTextEndNotes">
    <w:name w:val="TableTextEndNotes"/>
    <w:aliases w:val="Tten"/>
    <w:basedOn w:val="Normal"/>
    <w:rsid w:val="00B620DD"/>
    <w:pPr>
      <w:spacing w:before="60" w:line="240" w:lineRule="auto"/>
    </w:pPr>
    <w:rPr>
      <w:rFonts w:cs="Arial"/>
      <w:sz w:val="20"/>
      <w:szCs w:val="22"/>
    </w:rPr>
  </w:style>
  <w:style w:type="paragraph" w:customStyle="1" w:styleId="TableHeading">
    <w:name w:val="TableHeading"/>
    <w:aliases w:val="th"/>
    <w:basedOn w:val="OPCParaBase"/>
    <w:next w:val="Tabletext"/>
    <w:rsid w:val="00B620DD"/>
    <w:pPr>
      <w:keepNext/>
      <w:spacing w:before="60" w:line="240" w:lineRule="atLeast"/>
    </w:pPr>
    <w:rPr>
      <w:b/>
      <w:sz w:val="20"/>
    </w:rPr>
  </w:style>
  <w:style w:type="paragraph" w:customStyle="1" w:styleId="NoteToSubpara">
    <w:name w:val="NoteToSubpara"/>
    <w:aliases w:val="nts"/>
    <w:basedOn w:val="OPCParaBase"/>
    <w:rsid w:val="00B620DD"/>
    <w:pPr>
      <w:spacing w:before="40" w:line="198" w:lineRule="exact"/>
      <w:ind w:left="2835" w:hanging="709"/>
    </w:pPr>
    <w:rPr>
      <w:sz w:val="18"/>
    </w:rPr>
  </w:style>
  <w:style w:type="paragraph" w:customStyle="1" w:styleId="ENoteTableHeading">
    <w:name w:val="ENoteTableHeading"/>
    <w:aliases w:val="enth"/>
    <w:basedOn w:val="OPCParaBase"/>
    <w:rsid w:val="00B620DD"/>
    <w:pPr>
      <w:keepNext/>
      <w:spacing w:before="60" w:line="240" w:lineRule="atLeast"/>
    </w:pPr>
    <w:rPr>
      <w:rFonts w:ascii="Arial" w:hAnsi="Arial"/>
      <w:b/>
      <w:sz w:val="16"/>
    </w:rPr>
  </w:style>
  <w:style w:type="paragraph" w:customStyle="1" w:styleId="ENoteTTi">
    <w:name w:val="ENoteTTi"/>
    <w:aliases w:val="entti"/>
    <w:basedOn w:val="OPCParaBase"/>
    <w:rsid w:val="00B620DD"/>
    <w:pPr>
      <w:keepNext/>
      <w:spacing w:before="60" w:line="240" w:lineRule="atLeast"/>
      <w:ind w:left="170"/>
    </w:pPr>
    <w:rPr>
      <w:sz w:val="16"/>
    </w:rPr>
  </w:style>
  <w:style w:type="paragraph" w:customStyle="1" w:styleId="ENotesHeading1">
    <w:name w:val="ENotesHeading 1"/>
    <w:aliases w:val="Enh1"/>
    <w:basedOn w:val="OPCParaBase"/>
    <w:next w:val="Normal"/>
    <w:rsid w:val="00B620DD"/>
    <w:pPr>
      <w:spacing w:before="120"/>
      <w:outlineLvl w:val="1"/>
    </w:pPr>
    <w:rPr>
      <w:b/>
      <w:sz w:val="28"/>
      <w:szCs w:val="28"/>
    </w:rPr>
  </w:style>
  <w:style w:type="paragraph" w:customStyle="1" w:styleId="ENotesHeading2">
    <w:name w:val="ENotesHeading 2"/>
    <w:aliases w:val="Enh2,ENh2"/>
    <w:basedOn w:val="OPCParaBase"/>
    <w:next w:val="Normal"/>
    <w:rsid w:val="00B620DD"/>
    <w:pPr>
      <w:spacing w:before="120" w:after="120"/>
      <w:outlineLvl w:val="2"/>
    </w:pPr>
    <w:rPr>
      <w:b/>
      <w:sz w:val="24"/>
      <w:szCs w:val="28"/>
    </w:rPr>
  </w:style>
  <w:style w:type="paragraph" w:customStyle="1" w:styleId="ENotesHeading3">
    <w:name w:val="ENotesHeading 3"/>
    <w:aliases w:val="Enh3"/>
    <w:basedOn w:val="OPCParaBase"/>
    <w:next w:val="Normal"/>
    <w:rsid w:val="00B620DD"/>
    <w:pPr>
      <w:keepNext/>
      <w:spacing w:before="120" w:line="240" w:lineRule="auto"/>
      <w:outlineLvl w:val="4"/>
    </w:pPr>
    <w:rPr>
      <w:b/>
      <w:szCs w:val="24"/>
    </w:rPr>
  </w:style>
  <w:style w:type="paragraph" w:customStyle="1" w:styleId="ENoteTTIndentHeading">
    <w:name w:val="ENoteTTIndentHeading"/>
    <w:aliases w:val="enTTHi"/>
    <w:basedOn w:val="OPCParaBase"/>
    <w:rsid w:val="00B620D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620DD"/>
    <w:pPr>
      <w:spacing w:before="60" w:line="240" w:lineRule="atLeast"/>
    </w:pPr>
    <w:rPr>
      <w:sz w:val="16"/>
    </w:rPr>
  </w:style>
  <w:style w:type="paragraph" w:customStyle="1" w:styleId="MadeunderText">
    <w:name w:val="MadeunderText"/>
    <w:basedOn w:val="OPCParaBase"/>
    <w:next w:val="Normal"/>
    <w:rsid w:val="00B620DD"/>
    <w:pPr>
      <w:spacing w:before="240"/>
    </w:pPr>
    <w:rPr>
      <w:sz w:val="24"/>
      <w:szCs w:val="24"/>
    </w:rPr>
  </w:style>
  <w:style w:type="paragraph" w:customStyle="1" w:styleId="SubPartCASA">
    <w:name w:val="SubPart(CASA)"/>
    <w:aliases w:val="csp"/>
    <w:basedOn w:val="OPCParaBase"/>
    <w:next w:val="ActHead3"/>
    <w:rsid w:val="00B620DD"/>
    <w:pPr>
      <w:keepNext/>
      <w:keepLines/>
      <w:spacing w:before="280"/>
      <w:ind w:left="1134" w:hanging="1134"/>
      <w:outlineLvl w:val="1"/>
    </w:pPr>
    <w:rPr>
      <w:b/>
      <w:kern w:val="28"/>
      <w:sz w:val="32"/>
    </w:rPr>
  </w:style>
  <w:style w:type="paragraph" w:customStyle="1" w:styleId="notetext">
    <w:name w:val="note(text)"/>
    <w:aliases w:val="n"/>
    <w:basedOn w:val="OPCParaBase"/>
    <w:link w:val="notetextChar"/>
    <w:rsid w:val="00B620DD"/>
    <w:pPr>
      <w:spacing w:before="122" w:line="240" w:lineRule="auto"/>
      <w:ind w:left="1985" w:hanging="851"/>
    </w:pPr>
    <w:rPr>
      <w:sz w:val="18"/>
    </w:rPr>
  </w:style>
  <w:style w:type="paragraph" w:customStyle="1" w:styleId="FreeForm">
    <w:name w:val="FreeForm"/>
    <w:rsid w:val="00B620DD"/>
    <w:rPr>
      <w:rFonts w:ascii="Arial" w:eastAsiaTheme="minorHAnsi" w:hAnsi="Arial" w:cstheme="minorBidi"/>
      <w:sz w:val="22"/>
      <w:lang w:eastAsia="en-US"/>
    </w:rPr>
  </w:style>
  <w:style w:type="paragraph" w:customStyle="1" w:styleId="SOText">
    <w:name w:val="SO Text"/>
    <w:aliases w:val="sot"/>
    <w:link w:val="SOTextChar"/>
    <w:rsid w:val="00B620D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620DD"/>
    <w:rPr>
      <w:rFonts w:eastAsiaTheme="minorHAnsi" w:cstheme="minorBidi"/>
      <w:sz w:val="22"/>
      <w:lang w:eastAsia="en-US"/>
    </w:rPr>
  </w:style>
  <w:style w:type="paragraph" w:customStyle="1" w:styleId="SOTextNote">
    <w:name w:val="SO TextNote"/>
    <w:aliases w:val="sont"/>
    <w:basedOn w:val="SOText"/>
    <w:qFormat/>
    <w:rsid w:val="00B620DD"/>
    <w:pPr>
      <w:spacing w:before="122" w:line="198" w:lineRule="exact"/>
      <w:ind w:left="1843" w:hanging="709"/>
    </w:pPr>
    <w:rPr>
      <w:sz w:val="18"/>
    </w:rPr>
  </w:style>
  <w:style w:type="paragraph" w:customStyle="1" w:styleId="SOPara">
    <w:name w:val="SO Para"/>
    <w:aliases w:val="soa"/>
    <w:basedOn w:val="SOText"/>
    <w:link w:val="SOParaChar"/>
    <w:qFormat/>
    <w:rsid w:val="00B620DD"/>
    <w:pPr>
      <w:tabs>
        <w:tab w:val="right" w:pos="1786"/>
      </w:tabs>
      <w:spacing w:before="40"/>
      <w:ind w:left="2070" w:hanging="936"/>
    </w:pPr>
  </w:style>
  <w:style w:type="character" w:customStyle="1" w:styleId="SOParaChar">
    <w:name w:val="SO Para Char"/>
    <w:aliases w:val="soa Char"/>
    <w:basedOn w:val="DefaultParagraphFont"/>
    <w:link w:val="SOPara"/>
    <w:rsid w:val="00B620DD"/>
    <w:rPr>
      <w:rFonts w:eastAsiaTheme="minorHAnsi" w:cstheme="minorBidi"/>
      <w:sz w:val="22"/>
      <w:lang w:eastAsia="en-US"/>
    </w:rPr>
  </w:style>
  <w:style w:type="paragraph" w:customStyle="1" w:styleId="FileName">
    <w:name w:val="FileName"/>
    <w:basedOn w:val="Normal"/>
    <w:rsid w:val="00B620DD"/>
  </w:style>
  <w:style w:type="paragraph" w:customStyle="1" w:styleId="SOHeadBold">
    <w:name w:val="SO HeadBold"/>
    <w:aliases w:val="sohb"/>
    <w:basedOn w:val="SOText"/>
    <w:next w:val="SOText"/>
    <w:link w:val="SOHeadBoldChar"/>
    <w:qFormat/>
    <w:rsid w:val="00B620DD"/>
    <w:rPr>
      <w:b/>
    </w:rPr>
  </w:style>
  <w:style w:type="character" w:customStyle="1" w:styleId="SOHeadBoldChar">
    <w:name w:val="SO HeadBold Char"/>
    <w:aliases w:val="sohb Char"/>
    <w:basedOn w:val="DefaultParagraphFont"/>
    <w:link w:val="SOHeadBold"/>
    <w:rsid w:val="00B620D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620DD"/>
    <w:rPr>
      <w:i/>
    </w:rPr>
  </w:style>
  <w:style w:type="character" w:customStyle="1" w:styleId="SOHeadItalicChar">
    <w:name w:val="SO HeadItalic Char"/>
    <w:aliases w:val="sohi Char"/>
    <w:basedOn w:val="DefaultParagraphFont"/>
    <w:link w:val="SOHeadItalic"/>
    <w:rsid w:val="00B620DD"/>
    <w:rPr>
      <w:rFonts w:eastAsiaTheme="minorHAnsi" w:cstheme="minorBidi"/>
      <w:i/>
      <w:sz w:val="22"/>
      <w:lang w:eastAsia="en-US"/>
    </w:rPr>
  </w:style>
  <w:style w:type="paragraph" w:customStyle="1" w:styleId="SOBullet">
    <w:name w:val="SO Bullet"/>
    <w:aliases w:val="sotb"/>
    <w:basedOn w:val="SOText"/>
    <w:link w:val="SOBulletChar"/>
    <w:qFormat/>
    <w:rsid w:val="00B620DD"/>
    <w:pPr>
      <w:ind w:left="1559" w:hanging="425"/>
    </w:pPr>
  </w:style>
  <w:style w:type="character" w:customStyle="1" w:styleId="SOBulletChar">
    <w:name w:val="SO Bullet Char"/>
    <w:aliases w:val="sotb Char"/>
    <w:basedOn w:val="DefaultParagraphFont"/>
    <w:link w:val="SOBullet"/>
    <w:rsid w:val="00B620DD"/>
    <w:rPr>
      <w:rFonts w:eastAsiaTheme="minorHAnsi" w:cstheme="minorBidi"/>
      <w:sz w:val="22"/>
      <w:lang w:eastAsia="en-US"/>
    </w:rPr>
  </w:style>
  <w:style w:type="paragraph" w:customStyle="1" w:styleId="SOBulletNote">
    <w:name w:val="SO BulletNote"/>
    <w:aliases w:val="sonb"/>
    <w:basedOn w:val="SOTextNote"/>
    <w:link w:val="SOBulletNoteChar"/>
    <w:qFormat/>
    <w:rsid w:val="00B620DD"/>
    <w:pPr>
      <w:tabs>
        <w:tab w:val="left" w:pos="1560"/>
      </w:tabs>
      <w:ind w:left="2268" w:hanging="1134"/>
    </w:pPr>
  </w:style>
  <w:style w:type="character" w:customStyle="1" w:styleId="SOBulletNoteChar">
    <w:name w:val="SO BulletNote Char"/>
    <w:aliases w:val="sonb Char"/>
    <w:basedOn w:val="DefaultParagraphFont"/>
    <w:link w:val="SOBulletNote"/>
    <w:rsid w:val="00B620DD"/>
    <w:rPr>
      <w:rFonts w:eastAsiaTheme="minorHAnsi" w:cstheme="minorBidi"/>
      <w:sz w:val="18"/>
      <w:lang w:eastAsia="en-US"/>
    </w:rPr>
  </w:style>
  <w:style w:type="character" w:customStyle="1" w:styleId="paragraphChar">
    <w:name w:val="paragraph Char"/>
    <w:aliases w:val="a Char"/>
    <w:link w:val="paragraph"/>
    <w:rsid w:val="0088650B"/>
    <w:rPr>
      <w:sz w:val="22"/>
    </w:rPr>
  </w:style>
  <w:style w:type="character" w:customStyle="1" w:styleId="subsectionChar">
    <w:name w:val="subsection Char"/>
    <w:aliases w:val="ss Char"/>
    <w:basedOn w:val="DefaultParagraphFont"/>
    <w:link w:val="subsection"/>
    <w:locked/>
    <w:rsid w:val="00B620DD"/>
    <w:rPr>
      <w:sz w:val="22"/>
    </w:rPr>
  </w:style>
  <w:style w:type="paragraph" w:styleId="Revision">
    <w:name w:val="Revision"/>
    <w:hidden/>
    <w:uiPriority w:val="99"/>
    <w:semiHidden/>
    <w:rsid w:val="00EB60A0"/>
    <w:rPr>
      <w:rFonts w:eastAsiaTheme="minorHAnsi" w:cstheme="minorBidi"/>
      <w:sz w:val="22"/>
      <w:lang w:eastAsia="en-US"/>
    </w:rPr>
  </w:style>
  <w:style w:type="paragraph" w:customStyle="1" w:styleId="EnStatement">
    <w:name w:val="EnStatement"/>
    <w:basedOn w:val="Normal"/>
    <w:rsid w:val="00B620DD"/>
    <w:pPr>
      <w:numPr>
        <w:numId w:val="16"/>
      </w:numPr>
    </w:pPr>
    <w:rPr>
      <w:rFonts w:eastAsia="Times New Roman" w:cs="Times New Roman"/>
      <w:lang w:eastAsia="en-AU"/>
    </w:rPr>
  </w:style>
  <w:style w:type="paragraph" w:customStyle="1" w:styleId="EnStatementHeading">
    <w:name w:val="EnStatementHeading"/>
    <w:basedOn w:val="Normal"/>
    <w:rsid w:val="00B620DD"/>
    <w:rPr>
      <w:rFonts w:eastAsia="Times New Roman" w:cs="Times New Roman"/>
      <w:b/>
      <w:lang w:eastAsia="en-AU"/>
    </w:rPr>
  </w:style>
  <w:style w:type="character" w:customStyle="1" w:styleId="ActHead5Char">
    <w:name w:val="ActHead 5 Char"/>
    <w:aliases w:val="s Char"/>
    <w:link w:val="ActHead5"/>
    <w:rsid w:val="00B620DD"/>
    <w:rPr>
      <w:b/>
      <w:kern w:val="28"/>
      <w:sz w:val="24"/>
    </w:rPr>
  </w:style>
  <w:style w:type="paragraph" w:customStyle="1" w:styleId="Transitional">
    <w:name w:val="Transitional"/>
    <w:aliases w:val="tr"/>
    <w:basedOn w:val="ItemHead"/>
    <w:next w:val="Item"/>
    <w:rsid w:val="00B620DD"/>
  </w:style>
  <w:style w:type="character" w:customStyle="1" w:styleId="ItemChar">
    <w:name w:val="Item Char"/>
    <w:aliases w:val="i Char"/>
    <w:basedOn w:val="DefaultParagraphFont"/>
    <w:link w:val="Item"/>
    <w:locked/>
    <w:rsid w:val="00A05C44"/>
    <w:rPr>
      <w:sz w:val="22"/>
    </w:rPr>
  </w:style>
  <w:style w:type="character" w:customStyle="1" w:styleId="ItemHeadChar">
    <w:name w:val="ItemHead Char"/>
    <w:aliases w:val="ih Char"/>
    <w:basedOn w:val="DefaultParagraphFont"/>
    <w:link w:val="ItemHead"/>
    <w:locked/>
    <w:rsid w:val="00A05C44"/>
    <w:rPr>
      <w:rFonts w:ascii="Arial" w:hAnsi="Arial"/>
      <w:b/>
      <w:kern w:val="28"/>
      <w:sz w:val="24"/>
    </w:rPr>
  </w:style>
  <w:style w:type="table" w:customStyle="1" w:styleId="TableGrid10">
    <w:name w:val="Table Grid1"/>
    <w:basedOn w:val="TableNormal"/>
    <w:next w:val="TableGrid"/>
    <w:uiPriority w:val="59"/>
    <w:rsid w:val="0084042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84042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itionChar">
    <w:name w:val="Definition Char"/>
    <w:aliases w:val="dd Char"/>
    <w:link w:val="Definition"/>
    <w:rsid w:val="00695889"/>
    <w:rPr>
      <w:sz w:val="22"/>
    </w:rPr>
  </w:style>
  <w:style w:type="character" w:customStyle="1" w:styleId="notetextChar">
    <w:name w:val="note(text) Char"/>
    <w:aliases w:val="n Char"/>
    <w:basedOn w:val="DefaultParagraphFont"/>
    <w:link w:val="notetext"/>
    <w:rsid w:val="00B620DD"/>
    <w:rPr>
      <w:sz w:val="18"/>
    </w:rPr>
  </w:style>
  <w:style w:type="character" w:customStyle="1" w:styleId="Heading1Char">
    <w:name w:val="Heading 1 Char"/>
    <w:basedOn w:val="DefaultParagraphFont"/>
    <w:link w:val="Heading1"/>
    <w:uiPriority w:val="9"/>
    <w:rsid w:val="00B620DD"/>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B620DD"/>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B620DD"/>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rsid w:val="00B620DD"/>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rsid w:val="00B620DD"/>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sid w:val="00B620DD"/>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sid w:val="00B620DD"/>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sid w:val="00B620DD"/>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B620DD"/>
    <w:rPr>
      <w:rFonts w:asciiTheme="majorHAnsi" w:eastAsiaTheme="majorEastAsia" w:hAnsiTheme="majorHAnsi" w:cstheme="majorBidi"/>
      <w:i/>
      <w:iCs/>
      <w:color w:val="404040" w:themeColor="text1" w:themeTint="BF"/>
      <w:lang w:eastAsia="en-US"/>
    </w:rPr>
  </w:style>
  <w:style w:type="paragraph" w:styleId="Bibliography">
    <w:name w:val="Bibliography"/>
    <w:basedOn w:val="Normal"/>
    <w:next w:val="Normal"/>
    <w:uiPriority w:val="37"/>
    <w:semiHidden/>
    <w:unhideWhenUsed/>
    <w:rsid w:val="00B620DD"/>
  </w:style>
  <w:style w:type="character" w:customStyle="1" w:styleId="BodyTextChar">
    <w:name w:val="Body Text Char"/>
    <w:basedOn w:val="DefaultParagraphFont"/>
    <w:link w:val="BodyText"/>
    <w:rsid w:val="00B620DD"/>
    <w:rPr>
      <w:rFonts w:eastAsiaTheme="minorHAnsi" w:cstheme="minorBidi"/>
      <w:sz w:val="22"/>
      <w:lang w:eastAsia="en-US"/>
    </w:rPr>
  </w:style>
  <w:style w:type="character" w:customStyle="1" w:styleId="BodyText2Char">
    <w:name w:val="Body Text 2 Char"/>
    <w:basedOn w:val="DefaultParagraphFont"/>
    <w:link w:val="BodyText2"/>
    <w:rsid w:val="00B620DD"/>
    <w:rPr>
      <w:rFonts w:eastAsiaTheme="minorHAnsi" w:cstheme="minorBidi"/>
      <w:sz w:val="22"/>
      <w:lang w:eastAsia="en-US"/>
    </w:rPr>
  </w:style>
  <w:style w:type="character" w:customStyle="1" w:styleId="BodyText3Char">
    <w:name w:val="Body Text 3 Char"/>
    <w:basedOn w:val="DefaultParagraphFont"/>
    <w:link w:val="BodyText3"/>
    <w:rsid w:val="00B620DD"/>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B620DD"/>
    <w:rPr>
      <w:rFonts w:eastAsiaTheme="minorHAnsi" w:cstheme="minorBidi"/>
      <w:sz w:val="22"/>
      <w:lang w:eastAsia="en-US"/>
    </w:rPr>
  </w:style>
  <w:style w:type="character" w:customStyle="1" w:styleId="BodyTextIndentChar">
    <w:name w:val="Body Text Indent Char"/>
    <w:basedOn w:val="DefaultParagraphFont"/>
    <w:link w:val="BodyTextIndent"/>
    <w:rsid w:val="00B620DD"/>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B620DD"/>
    <w:rPr>
      <w:rFonts w:eastAsiaTheme="minorHAnsi" w:cstheme="minorBidi"/>
      <w:sz w:val="22"/>
      <w:lang w:eastAsia="en-US"/>
    </w:rPr>
  </w:style>
  <w:style w:type="character" w:customStyle="1" w:styleId="BodyTextIndent2Char">
    <w:name w:val="Body Text Indent 2 Char"/>
    <w:basedOn w:val="DefaultParagraphFont"/>
    <w:link w:val="BodyTextIndent2"/>
    <w:rsid w:val="00B620DD"/>
    <w:rPr>
      <w:rFonts w:eastAsiaTheme="minorHAnsi" w:cstheme="minorBidi"/>
      <w:sz w:val="22"/>
      <w:lang w:eastAsia="en-US"/>
    </w:rPr>
  </w:style>
  <w:style w:type="character" w:customStyle="1" w:styleId="BodyTextIndent3Char">
    <w:name w:val="Body Text Indent 3 Char"/>
    <w:basedOn w:val="DefaultParagraphFont"/>
    <w:link w:val="BodyTextIndent3"/>
    <w:rsid w:val="00B620DD"/>
    <w:rPr>
      <w:rFonts w:eastAsiaTheme="minorHAnsi" w:cstheme="minorBidi"/>
      <w:sz w:val="16"/>
      <w:szCs w:val="16"/>
      <w:lang w:eastAsia="en-US"/>
    </w:rPr>
  </w:style>
  <w:style w:type="character" w:styleId="BookTitle">
    <w:name w:val="Book Title"/>
    <w:basedOn w:val="DefaultParagraphFont"/>
    <w:uiPriority w:val="33"/>
    <w:qFormat/>
    <w:rsid w:val="00B620DD"/>
    <w:rPr>
      <w:b/>
      <w:bCs/>
      <w:i/>
      <w:iCs/>
      <w:spacing w:val="5"/>
    </w:rPr>
  </w:style>
  <w:style w:type="character" w:customStyle="1" w:styleId="ClosingChar">
    <w:name w:val="Closing Char"/>
    <w:basedOn w:val="DefaultParagraphFont"/>
    <w:link w:val="Closing"/>
    <w:rsid w:val="00B620DD"/>
    <w:rPr>
      <w:rFonts w:eastAsiaTheme="minorHAnsi" w:cstheme="minorBidi"/>
      <w:sz w:val="22"/>
      <w:lang w:eastAsia="en-US"/>
    </w:rPr>
  </w:style>
  <w:style w:type="table" w:styleId="ColorfulGrid">
    <w:name w:val="Colorful Grid"/>
    <w:basedOn w:val="TableNormal"/>
    <w:uiPriority w:val="73"/>
    <w:semiHidden/>
    <w:unhideWhenUsed/>
    <w:rsid w:val="00B620D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620D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620D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620D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620D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620D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620D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620DD"/>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620DD"/>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620DD"/>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620DD"/>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620DD"/>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620DD"/>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620DD"/>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620DD"/>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620DD"/>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620DD"/>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620DD"/>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620DD"/>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620DD"/>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620DD"/>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rsid w:val="00B620DD"/>
    <w:rPr>
      <w:rFonts w:eastAsiaTheme="minorHAnsi" w:cstheme="minorBidi"/>
      <w:lang w:eastAsia="en-US"/>
    </w:rPr>
  </w:style>
  <w:style w:type="character" w:customStyle="1" w:styleId="CommentSubjectChar">
    <w:name w:val="Comment Subject Char"/>
    <w:basedOn w:val="CommentTextChar"/>
    <w:link w:val="CommentSubject"/>
    <w:rsid w:val="00B620DD"/>
    <w:rPr>
      <w:rFonts w:eastAsiaTheme="minorHAnsi" w:cstheme="minorBidi"/>
      <w:b/>
      <w:bCs/>
      <w:lang w:eastAsia="en-US"/>
    </w:rPr>
  </w:style>
  <w:style w:type="table" w:styleId="DarkList">
    <w:name w:val="Dark List"/>
    <w:basedOn w:val="TableNormal"/>
    <w:uiPriority w:val="70"/>
    <w:semiHidden/>
    <w:unhideWhenUsed/>
    <w:rsid w:val="00B620DD"/>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620DD"/>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620DD"/>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620DD"/>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620DD"/>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620DD"/>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620DD"/>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rsid w:val="00B620DD"/>
    <w:rPr>
      <w:rFonts w:eastAsiaTheme="minorHAnsi" w:cstheme="minorBidi"/>
      <w:sz w:val="22"/>
      <w:lang w:eastAsia="en-US"/>
    </w:rPr>
  </w:style>
  <w:style w:type="character" w:customStyle="1" w:styleId="DocumentMapChar">
    <w:name w:val="Document Map Char"/>
    <w:basedOn w:val="DefaultParagraphFont"/>
    <w:link w:val="DocumentMap"/>
    <w:rsid w:val="00B620DD"/>
    <w:rPr>
      <w:rFonts w:ascii="Tahoma" w:eastAsiaTheme="minorHAnsi" w:hAnsi="Tahoma" w:cs="Tahoma"/>
      <w:sz w:val="22"/>
      <w:shd w:val="clear" w:color="auto" w:fill="000080"/>
      <w:lang w:eastAsia="en-US"/>
    </w:rPr>
  </w:style>
  <w:style w:type="character" w:customStyle="1" w:styleId="E-mailSignatureChar">
    <w:name w:val="E-mail Signature Char"/>
    <w:basedOn w:val="DefaultParagraphFont"/>
    <w:link w:val="E-mailSignature"/>
    <w:rsid w:val="00B620DD"/>
    <w:rPr>
      <w:rFonts w:eastAsiaTheme="minorHAnsi" w:cstheme="minorBidi"/>
      <w:sz w:val="22"/>
      <w:lang w:eastAsia="en-US"/>
    </w:rPr>
  </w:style>
  <w:style w:type="character" w:customStyle="1" w:styleId="EndnoteTextChar">
    <w:name w:val="Endnote Text Char"/>
    <w:basedOn w:val="DefaultParagraphFont"/>
    <w:link w:val="EndnoteText"/>
    <w:rsid w:val="00B620DD"/>
    <w:rPr>
      <w:rFonts w:eastAsiaTheme="minorHAnsi" w:cstheme="minorBidi"/>
      <w:lang w:eastAsia="en-US"/>
    </w:rPr>
  </w:style>
  <w:style w:type="character" w:customStyle="1" w:styleId="FootnoteTextChar">
    <w:name w:val="Footnote Text Char"/>
    <w:basedOn w:val="DefaultParagraphFont"/>
    <w:link w:val="FootnoteText"/>
    <w:rsid w:val="00B620DD"/>
    <w:rPr>
      <w:rFonts w:eastAsiaTheme="minorHAnsi" w:cstheme="minorBidi"/>
      <w:lang w:eastAsia="en-US"/>
    </w:rPr>
  </w:style>
  <w:style w:type="table" w:styleId="GridTable1Light">
    <w:name w:val="Grid Table 1 Light"/>
    <w:basedOn w:val="TableNormal"/>
    <w:uiPriority w:val="46"/>
    <w:rsid w:val="00B620DD"/>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620DD"/>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620DD"/>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620DD"/>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620DD"/>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620DD"/>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620DD"/>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620DD"/>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620DD"/>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620DD"/>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620DD"/>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620DD"/>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620DD"/>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620DD"/>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620DD"/>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620DD"/>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620DD"/>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620DD"/>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620DD"/>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620DD"/>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620DD"/>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620DD"/>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620DD"/>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620DD"/>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620DD"/>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620DD"/>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620DD"/>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620DD"/>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620D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620D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620D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620D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620D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620D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620D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620DD"/>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620DD"/>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620DD"/>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620DD"/>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620DD"/>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620DD"/>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620DD"/>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620DD"/>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620DD"/>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620DD"/>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620DD"/>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620DD"/>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620DD"/>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620DD"/>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620DD"/>
    <w:rPr>
      <w:color w:val="2B579A"/>
      <w:shd w:val="clear" w:color="auto" w:fill="E1DFDD"/>
    </w:rPr>
  </w:style>
  <w:style w:type="character" w:customStyle="1" w:styleId="HTMLAddressChar">
    <w:name w:val="HTML Address Char"/>
    <w:basedOn w:val="DefaultParagraphFont"/>
    <w:link w:val="HTMLAddress"/>
    <w:rsid w:val="00B620DD"/>
    <w:rPr>
      <w:rFonts w:eastAsiaTheme="minorHAnsi" w:cstheme="minorBidi"/>
      <w:i/>
      <w:iCs/>
      <w:sz w:val="22"/>
      <w:lang w:eastAsia="en-US"/>
    </w:rPr>
  </w:style>
  <w:style w:type="character" w:customStyle="1" w:styleId="HTMLPreformattedChar">
    <w:name w:val="HTML Preformatted Char"/>
    <w:basedOn w:val="DefaultParagraphFont"/>
    <w:link w:val="HTMLPreformatted"/>
    <w:rsid w:val="00B620DD"/>
    <w:rPr>
      <w:rFonts w:ascii="Courier New" w:eastAsiaTheme="minorHAnsi" w:hAnsi="Courier New" w:cs="Courier New"/>
      <w:lang w:eastAsia="en-US"/>
    </w:rPr>
  </w:style>
  <w:style w:type="character" w:styleId="IntenseEmphasis">
    <w:name w:val="Intense Emphasis"/>
    <w:basedOn w:val="DefaultParagraphFont"/>
    <w:uiPriority w:val="21"/>
    <w:qFormat/>
    <w:rsid w:val="00B620DD"/>
    <w:rPr>
      <w:i/>
      <w:iCs/>
      <w:color w:val="4F81BD" w:themeColor="accent1"/>
    </w:rPr>
  </w:style>
  <w:style w:type="paragraph" w:styleId="IntenseQuote">
    <w:name w:val="Intense Quote"/>
    <w:basedOn w:val="Normal"/>
    <w:next w:val="Normal"/>
    <w:link w:val="IntenseQuoteChar"/>
    <w:uiPriority w:val="30"/>
    <w:qFormat/>
    <w:rsid w:val="00B620D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620DD"/>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B620DD"/>
    <w:rPr>
      <w:b/>
      <w:bCs/>
      <w:smallCaps/>
      <w:color w:val="4F81BD" w:themeColor="accent1"/>
      <w:spacing w:val="5"/>
    </w:rPr>
  </w:style>
  <w:style w:type="table" w:styleId="LightGrid">
    <w:name w:val="Light Grid"/>
    <w:basedOn w:val="TableNormal"/>
    <w:uiPriority w:val="62"/>
    <w:semiHidden/>
    <w:unhideWhenUsed/>
    <w:rsid w:val="00B620DD"/>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620DD"/>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620DD"/>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620DD"/>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620DD"/>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620DD"/>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620DD"/>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620DD"/>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620DD"/>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620DD"/>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620DD"/>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620DD"/>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620DD"/>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620DD"/>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620DD"/>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620DD"/>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620DD"/>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620DD"/>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620DD"/>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620DD"/>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620DD"/>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B620DD"/>
    <w:pPr>
      <w:ind w:left="720"/>
      <w:contextualSpacing/>
    </w:pPr>
  </w:style>
  <w:style w:type="table" w:styleId="ListTable1Light">
    <w:name w:val="List Table 1 Light"/>
    <w:basedOn w:val="TableNormal"/>
    <w:uiPriority w:val="46"/>
    <w:rsid w:val="00B620DD"/>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620DD"/>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620DD"/>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620DD"/>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620DD"/>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620DD"/>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620DD"/>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620DD"/>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620DD"/>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620DD"/>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620DD"/>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620DD"/>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620DD"/>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620DD"/>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620DD"/>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620DD"/>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620DD"/>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620DD"/>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620DD"/>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620DD"/>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620DD"/>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620DD"/>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620DD"/>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620DD"/>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620DD"/>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620DD"/>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620DD"/>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620DD"/>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620DD"/>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620DD"/>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620DD"/>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620DD"/>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620DD"/>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620DD"/>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620DD"/>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620DD"/>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620DD"/>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620DD"/>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620DD"/>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620DD"/>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620DD"/>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620DD"/>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620DD"/>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620DD"/>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620DD"/>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620DD"/>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620DD"/>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620DD"/>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620DD"/>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rsid w:val="00B620DD"/>
    <w:rPr>
      <w:rFonts w:ascii="Courier New" w:hAnsi="Courier New" w:cs="Courier New"/>
    </w:rPr>
  </w:style>
  <w:style w:type="table" w:styleId="MediumGrid1">
    <w:name w:val="Medium Grid 1"/>
    <w:basedOn w:val="TableNormal"/>
    <w:uiPriority w:val="67"/>
    <w:semiHidden/>
    <w:unhideWhenUsed/>
    <w:rsid w:val="00B620DD"/>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620DD"/>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620DD"/>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620DD"/>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620DD"/>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620DD"/>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620DD"/>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620DD"/>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620DD"/>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620DD"/>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620DD"/>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620DD"/>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620DD"/>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620DD"/>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620D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620D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620D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620D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620D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620D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620D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620DD"/>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620DD"/>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620DD"/>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620DD"/>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620DD"/>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620DD"/>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620DD"/>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620DD"/>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620DD"/>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620DD"/>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620DD"/>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620DD"/>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620DD"/>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620DD"/>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620DD"/>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620DD"/>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620DD"/>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620DD"/>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620DD"/>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620DD"/>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620DD"/>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620D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620D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620D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620D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620D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620D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620D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620DD"/>
    <w:rPr>
      <w:color w:val="2B579A"/>
      <w:shd w:val="clear" w:color="auto" w:fill="E1DFDD"/>
    </w:rPr>
  </w:style>
  <w:style w:type="character" w:customStyle="1" w:styleId="MessageHeaderChar">
    <w:name w:val="Message Header Char"/>
    <w:basedOn w:val="DefaultParagraphFont"/>
    <w:link w:val="MessageHeader"/>
    <w:rsid w:val="00B620DD"/>
    <w:rPr>
      <w:rFonts w:ascii="Arial" w:eastAsiaTheme="minorHAnsi" w:hAnsi="Arial" w:cs="Arial"/>
      <w:sz w:val="22"/>
      <w:shd w:val="pct20" w:color="auto" w:fill="auto"/>
      <w:lang w:eastAsia="en-US"/>
    </w:rPr>
  </w:style>
  <w:style w:type="paragraph" w:styleId="NoSpacing">
    <w:name w:val="No Spacing"/>
    <w:uiPriority w:val="1"/>
    <w:qFormat/>
    <w:rsid w:val="00B620DD"/>
    <w:rPr>
      <w:rFonts w:eastAsiaTheme="minorHAnsi" w:cstheme="minorBidi"/>
      <w:sz w:val="22"/>
      <w:lang w:eastAsia="en-US"/>
    </w:rPr>
  </w:style>
  <w:style w:type="paragraph" w:styleId="NoteHeading">
    <w:name w:val="Note Heading"/>
    <w:basedOn w:val="Normal"/>
    <w:next w:val="Normal"/>
    <w:link w:val="NoteHeadingChar"/>
    <w:uiPriority w:val="99"/>
    <w:semiHidden/>
    <w:unhideWhenUsed/>
    <w:rsid w:val="00B620DD"/>
    <w:pPr>
      <w:spacing w:line="240" w:lineRule="auto"/>
    </w:pPr>
  </w:style>
  <w:style w:type="character" w:customStyle="1" w:styleId="NoteHeadingChar">
    <w:name w:val="Note Heading Char"/>
    <w:basedOn w:val="DefaultParagraphFont"/>
    <w:link w:val="NoteHeading"/>
    <w:uiPriority w:val="99"/>
    <w:semiHidden/>
    <w:rsid w:val="00B620DD"/>
    <w:rPr>
      <w:rFonts w:eastAsiaTheme="minorHAnsi" w:cstheme="minorBidi"/>
      <w:sz w:val="22"/>
      <w:lang w:eastAsia="en-US"/>
    </w:rPr>
  </w:style>
  <w:style w:type="character" w:styleId="PlaceholderText">
    <w:name w:val="Placeholder Text"/>
    <w:basedOn w:val="DefaultParagraphFont"/>
    <w:uiPriority w:val="99"/>
    <w:semiHidden/>
    <w:rsid w:val="00B620DD"/>
    <w:rPr>
      <w:color w:val="808080"/>
    </w:rPr>
  </w:style>
  <w:style w:type="table" w:styleId="PlainTable1">
    <w:name w:val="Plain Table 1"/>
    <w:basedOn w:val="TableNormal"/>
    <w:uiPriority w:val="41"/>
    <w:rsid w:val="00B620DD"/>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620DD"/>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620DD"/>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620DD"/>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620DD"/>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rsid w:val="00B620DD"/>
    <w:rPr>
      <w:rFonts w:ascii="Courier New" w:eastAsiaTheme="minorHAnsi" w:hAnsi="Courier New" w:cs="Courier New"/>
      <w:lang w:eastAsia="en-US"/>
    </w:rPr>
  </w:style>
  <w:style w:type="paragraph" w:styleId="Quote">
    <w:name w:val="Quote"/>
    <w:basedOn w:val="Normal"/>
    <w:next w:val="Normal"/>
    <w:link w:val="QuoteChar"/>
    <w:uiPriority w:val="29"/>
    <w:qFormat/>
    <w:rsid w:val="00B620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620DD"/>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rsid w:val="00B620DD"/>
    <w:rPr>
      <w:rFonts w:eastAsiaTheme="minorHAnsi" w:cstheme="minorBidi"/>
      <w:sz w:val="22"/>
      <w:lang w:eastAsia="en-US"/>
    </w:rPr>
  </w:style>
  <w:style w:type="character" w:customStyle="1" w:styleId="SignatureChar">
    <w:name w:val="Signature Char"/>
    <w:basedOn w:val="DefaultParagraphFont"/>
    <w:link w:val="Signature"/>
    <w:rsid w:val="00B620DD"/>
    <w:rPr>
      <w:rFonts w:eastAsiaTheme="minorHAnsi" w:cstheme="minorBidi"/>
      <w:sz w:val="22"/>
      <w:lang w:eastAsia="en-US"/>
    </w:rPr>
  </w:style>
  <w:style w:type="character" w:styleId="SmartHyperlink">
    <w:name w:val="Smart Hyperlink"/>
    <w:basedOn w:val="DefaultParagraphFont"/>
    <w:uiPriority w:val="99"/>
    <w:semiHidden/>
    <w:unhideWhenUsed/>
    <w:rsid w:val="00B620DD"/>
    <w:rPr>
      <w:u w:val="dotted"/>
    </w:rPr>
  </w:style>
  <w:style w:type="character" w:customStyle="1" w:styleId="SubtitleChar">
    <w:name w:val="Subtitle Char"/>
    <w:basedOn w:val="DefaultParagraphFont"/>
    <w:link w:val="Subtitle"/>
    <w:rsid w:val="00B620DD"/>
    <w:rPr>
      <w:rFonts w:ascii="Arial" w:eastAsiaTheme="minorHAnsi" w:hAnsi="Arial" w:cs="Arial"/>
      <w:sz w:val="22"/>
      <w:lang w:eastAsia="en-US"/>
    </w:rPr>
  </w:style>
  <w:style w:type="character" w:styleId="SubtleEmphasis">
    <w:name w:val="Subtle Emphasis"/>
    <w:basedOn w:val="DefaultParagraphFont"/>
    <w:uiPriority w:val="19"/>
    <w:qFormat/>
    <w:rsid w:val="00B620DD"/>
    <w:rPr>
      <w:i/>
      <w:iCs/>
      <w:color w:val="404040" w:themeColor="text1" w:themeTint="BF"/>
    </w:rPr>
  </w:style>
  <w:style w:type="character" w:styleId="SubtleReference">
    <w:name w:val="Subtle Reference"/>
    <w:basedOn w:val="DefaultParagraphFont"/>
    <w:uiPriority w:val="31"/>
    <w:qFormat/>
    <w:rsid w:val="00B620DD"/>
    <w:rPr>
      <w:smallCaps/>
      <w:color w:val="5A5A5A" w:themeColor="text1" w:themeTint="A5"/>
    </w:rPr>
  </w:style>
  <w:style w:type="table" w:styleId="TableGridLight">
    <w:name w:val="Grid Table Light"/>
    <w:basedOn w:val="TableNormal"/>
    <w:uiPriority w:val="40"/>
    <w:rsid w:val="00B620DD"/>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rsid w:val="00B620DD"/>
    <w:rPr>
      <w:rFonts w:ascii="Arial" w:eastAsiaTheme="minorHAnsi" w:hAnsi="Arial" w:cs="Arial"/>
      <w:b/>
      <w:bCs/>
      <w:sz w:val="40"/>
      <w:szCs w:val="40"/>
      <w:lang w:eastAsia="en-US"/>
    </w:rPr>
  </w:style>
  <w:style w:type="paragraph" w:styleId="TOCHeading">
    <w:name w:val="TOC Heading"/>
    <w:basedOn w:val="Heading1"/>
    <w:next w:val="Normal"/>
    <w:uiPriority w:val="39"/>
    <w:semiHidden/>
    <w:unhideWhenUsed/>
    <w:qFormat/>
    <w:rsid w:val="00B620DD"/>
    <w:pPr>
      <w:spacing w:before="240"/>
      <w:outlineLvl w:val="9"/>
    </w:pPr>
    <w:rPr>
      <w:b w:val="0"/>
      <w:bCs w:val="0"/>
      <w:sz w:val="32"/>
      <w:szCs w:val="32"/>
    </w:rPr>
  </w:style>
  <w:style w:type="character" w:styleId="UnresolvedMention">
    <w:name w:val="Unresolved Mention"/>
    <w:basedOn w:val="DefaultParagraphFont"/>
    <w:uiPriority w:val="99"/>
    <w:semiHidden/>
    <w:unhideWhenUsed/>
    <w:rsid w:val="00B620DD"/>
    <w:rPr>
      <w:color w:val="605E5C"/>
      <w:shd w:val="clear" w:color="auto" w:fill="E1DFDD"/>
    </w:rPr>
  </w:style>
  <w:style w:type="paragraph" w:customStyle="1" w:styleId="SOText2">
    <w:name w:val="SO Text2"/>
    <w:aliases w:val="sot2"/>
    <w:basedOn w:val="Normal"/>
    <w:next w:val="SOText"/>
    <w:link w:val="SOText2Char"/>
    <w:rsid w:val="00B620D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620DD"/>
    <w:rPr>
      <w:rFonts w:eastAsiaTheme="minorHAnsi" w:cstheme="minorBidi"/>
      <w:sz w:val="22"/>
      <w:lang w:eastAsia="en-US"/>
    </w:rPr>
  </w:style>
  <w:style w:type="paragraph" w:customStyle="1" w:styleId="ETAsubitem">
    <w:name w:val="ETA(subitem)"/>
    <w:basedOn w:val="OPCParaBase"/>
    <w:rsid w:val="00B620DD"/>
    <w:pPr>
      <w:tabs>
        <w:tab w:val="right" w:pos="340"/>
      </w:tabs>
      <w:spacing w:before="60" w:line="240" w:lineRule="auto"/>
      <w:ind w:left="454" w:hanging="454"/>
    </w:pPr>
    <w:rPr>
      <w:sz w:val="20"/>
    </w:rPr>
  </w:style>
  <w:style w:type="paragraph" w:customStyle="1" w:styleId="ETApara">
    <w:name w:val="ETA(para)"/>
    <w:basedOn w:val="OPCParaBase"/>
    <w:rsid w:val="00B620DD"/>
    <w:pPr>
      <w:tabs>
        <w:tab w:val="right" w:pos="754"/>
      </w:tabs>
      <w:spacing w:before="60" w:line="240" w:lineRule="auto"/>
      <w:ind w:left="828" w:hanging="828"/>
    </w:pPr>
    <w:rPr>
      <w:sz w:val="20"/>
    </w:rPr>
  </w:style>
  <w:style w:type="paragraph" w:customStyle="1" w:styleId="ETAsubpara">
    <w:name w:val="ETA(subpara)"/>
    <w:basedOn w:val="OPCParaBase"/>
    <w:rsid w:val="00B620DD"/>
    <w:pPr>
      <w:tabs>
        <w:tab w:val="right" w:pos="1083"/>
      </w:tabs>
      <w:spacing w:before="60" w:line="240" w:lineRule="auto"/>
      <w:ind w:left="1191" w:hanging="1191"/>
    </w:pPr>
    <w:rPr>
      <w:sz w:val="20"/>
    </w:rPr>
  </w:style>
  <w:style w:type="paragraph" w:customStyle="1" w:styleId="ETAsub-subpara">
    <w:name w:val="ETA(sub-subpara)"/>
    <w:basedOn w:val="OPCParaBase"/>
    <w:rsid w:val="00B620DD"/>
    <w:pPr>
      <w:tabs>
        <w:tab w:val="right" w:pos="1412"/>
      </w:tabs>
      <w:spacing w:before="60" w:line="240" w:lineRule="auto"/>
      <w:ind w:left="1525" w:hanging="1525"/>
    </w:pPr>
    <w:rPr>
      <w:sz w:val="20"/>
    </w:rPr>
  </w:style>
  <w:style w:type="character" w:customStyle="1" w:styleId="charlegsubtitle1">
    <w:name w:val="charlegsubtitle1"/>
    <w:basedOn w:val="DefaultParagraphFont"/>
    <w:rsid w:val="00B620DD"/>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80A12-36BE-4DD2-A2D0-307F0CE04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22</Pages>
  <Words>5964</Words>
  <Characters>29697</Characters>
  <Application>Microsoft Office Word</Application>
  <DocSecurity>0</DocSecurity>
  <PresentationFormat/>
  <Lines>786</Lines>
  <Paragraphs>486</Paragraphs>
  <ScaleCrop>false</ScaleCrop>
  <HeadingPairs>
    <vt:vector size="2" baseType="variant">
      <vt:variant>
        <vt:lpstr>Title</vt:lpstr>
      </vt:variant>
      <vt:variant>
        <vt:i4>1</vt:i4>
      </vt:variant>
    </vt:vector>
  </HeadingPairs>
  <TitlesOfParts>
    <vt:vector size="1" baseType="lpstr">
      <vt:lpstr>Terrorism and Cyclone Insurance Regulations 2003</vt:lpstr>
    </vt:vector>
  </TitlesOfParts>
  <Manager/>
  <Company/>
  <LinksUpToDate>false</LinksUpToDate>
  <CharactersWithSpaces>35453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Terrorism and Cyclone Insurance Regulations 2003</dc:title>
  <dc:subject/>
  <dc:creator/>
  <cp:keywords/>
  <dc:description/>
  <cp:lastModifiedBy/>
  <cp:revision>1</cp:revision>
  <cp:lastPrinted>2007-06-14T06:45:00Z</cp:lastPrinted>
  <dcterms:created xsi:type="dcterms:W3CDTF">2024-01-03T22:31:00Z</dcterms:created>
  <dcterms:modified xsi:type="dcterms:W3CDTF">2024-01-03T22:31:00Z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ShortT">
    <vt:lpwstr>Terrorism and Cyclone Insurance Regulations 2003</vt:lpwstr>
  </property>
  <property fmtid="{D5CDD505-2E9C-101B-9397-08002B2CF9AE}" pid="5" name="Compilation">
    <vt:lpwstr>Yes</vt:lpwstr>
  </property>
  <property fmtid="{D5CDD505-2E9C-101B-9397-08002B2CF9AE}" pid="6" name="Type">
    <vt:lpwstr>SLI</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Header">
    <vt:lpwstr>Regulation</vt:lpwstr>
  </property>
  <property fmtid="{D5CDD505-2E9C-101B-9397-08002B2CF9AE}" pid="11" name="Class">
    <vt:lpwstr/>
  </property>
  <property fmtid="{D5CDD505-2E9C-101B-9397-08002B2CF9AE}" pid="12" name="DateMade">
    <vt:lpwstr>2022</vt:lpwstr>
  </property>
  <property fmtid="{D5CDD505-2E9C-101B-9397-08002B2CF9AE}" pid="13" name="EXCO">
    <vt:lpwstr> </vt:lpwstr>
  </property>
  <property fmtid="{D5CDD505-2E9C-101B-9397-08002B2CF9AE}" pid="14" name="Authority">
    <vt:lpwstr> </vt:lpwstr>
  </property>
  <property fmtid="{D5CDD505-2E9C-101B-9397-08002B2CF9AE}" pid="15" name="DoNotAsk">
    <vt:lpwstr>0</vt:lpwstr>
  </property>
  <property fmtid="{D5CDD505-2E9C-101B-9397-08002B2CF9AE}" pid="16" name="ChangedTitle">
    <vt:lpwstr/>
  </property>
  <property fmtid="{D5CDD505-2E9C-101B-9397-08002B2CF9AE}" pid="17" name="CompilationVersion">
    <vt:i4>3</vt:i4>
  </property>
  <property fmtid="{D5CDD505-2E9C-101B-9397-08002B2CF9AE}" pid="18" name="CompilationNumber">
    <vt:lpwstr>10</vt:lpwstr>
  </property>
  <property fmtid="{D5CDD505-2E9C-101B-9397-08002B2CF9AE}" pid="19" name="StartDate">
    <vt:lpwstr>16 December 2023</vt:lpwstr>
  </property>
  <property fmtid="{D5CDD505-2E9C-101B-9397-08002B2CF9AE}" pid="20" name="IncludesUpTo">
    <vt:lpwstr>F2023L01677</vt:lpwstr>
  </property>
  <property fmtid="{D5CDD505-2E9C-101B-9397-08002B2CF9AE}" pid="21" name="RegisteredDate">
    <vt:lpwstr>4 January 2024</vt:lpwstr>
  </property>
</Properties>
</file>