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4.xml" ContentType="application/vnd.openxmlformats-officedocument.wordprocessingml.header+xml"/>
  <Override PartName="/word/footer2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7.xml" ContentType="application/vnd.openxmlformats-officedocument.wordprocessingml.header+xml"/>
  <Override PartName="/word/footer2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0.xml" ContentType="application/vnd.openxmlformats-officedocument.wordprocessingml.header+xml"/>
  <Override PartName="/word/footer2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3.xml" ContentType="application/vnd.openxmlformats-officedocument.wordprocessingml.header+xml"/>
  <Override PartName="/word/footer29.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6.xml" ContentType="application/vnd.openxmlformats-officedocument.wordprocessingml.header+xml"/>
  <Override PartName="/word/footer32.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9.xml" ContentType="application/vnd.openxmlformats-officedocument.wordprocessingml.header+xml"/>
  <Override PartName="/word/footer3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42.xml" ContentType="application/vnd.openxmlformats-officedocument.wordprocessingml.head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BFA" w:rsidRPr="00B81D48" w:rsidRDefault="009C6BFA" w:rsidP="009B42BC">
      <w:r w:rsidRPr="00B81D4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23866456" r:id="rId10"/>
        </w:object>
      </w:r>
    </w:p>
    <w:p w:rsidR="009C6BFA" w:rsidRPr="00B81D48" w:rsidRDefault="009C6BFA" w:rsidP="009B42BC">
      <w:pPr>
        <w:pStyle w:val="ShortT"/>
        <w:spacing w:before="240"/>
      </w:pPr>
      <w:r w:rsidRPr="00B81D48">
        <w:t>Family Law Rules</w:t>
      </w:r>
      <w:r w:rsidR="00B81D48">
        <w:t> </w:t>
      </w:r>
      <w:r w:rsidRPr="00B81D48">
        <w:t>2004</w:t>
      </w:r>
    </w:p>
    <w:p w:rsidR="009C6BFA" w:rsidRPr="00B81D48" w:rsidRDefault="009C6BFA" w:rsidP="009B42BC">
      <w:pPr>
        <w:pStyle w:val="CompiledActNo"/>
        <w:spacing w:before="240"/>
      </w:pPr>
      <w:r w:rsidRPr="00B81D48">
        <w:t>Statutory Rules No.</w:t>
      </w:r>
      <w:r w:rsidR="00B81D48">
        <w:t> </w:t>
      </w:r>
      <w:r w:rsidRPr="00B81D48">
        <w:t>375, 2003</w:t>
      </w:r>
    </w:p>
    <w:p w:rsidR="009C6BFA" w:rsidRPr="00B81D48" w:rsidRDefault="009C6BFA" w:rsidP="009C6BFA">
      <w:pPr>
        <w:pStyle w:val="MadeunderText"/>
      </w:pPr>
      <w:r w:rsidRPr="00B81D48">
        <w:t>made under the</w:t>
      </w:r>
    </w:p>
    <w:p w:rsidR="009C6BFA" w:rsidRPr="00B81D48" w:rsidRDefault="009C6BFA" w:rsidP="009C6BFA">
      <w:pPr>
        <w:pStyle w:val="CompiledMadeUnder"/>
        <w:spacing w:before="240"/>
      </w:pPr>
      <w:r w:rsidRPr="00B81D48">
        <w:t>Family Law Act 1975</w:t>
      </w:r>
    </w:p>
    <w:p w:rsidR="009C6BFA" w:rsidRPr="00B81D48" w:rsidRDefault="009C6BFA" w:rsidP="009B42BC">
      <w:pPr>
        <w:spacing w:before="1000"/>
        <w:rPr>
          <w:rFonts w:cs="Arial"/>
          <w:b/>
          <w:sz w:val="32"/>
          <w:szCs w:val="32"/>
        </w:rPr>
      </w:pPr>
      <w:r w:rsidRPr="00B81D48">
        <w:rPr>
          <w:rFonts w:cs="Arial"/>
          <w:b/>
          <w:sz w:val="32"/>
          <w:szCs w:val="32"/>
        </w:rPr>
        <w:t>Compilation No.</w:t>
      </w:r>
      <w:r w:rsidR="00B81D48">
        <w:rPr>
          <w:rFonts w:cs="Arial"/>
          <w:b/>
          <w:sz w:val="32"/>
          <w:szCs w:val="32"/>
        </w:rPr>
        <w:t> </w:t>
      </w:r>
      <w:r w:rsidRPr="00B81D48">
        <w:rPr>
          <w:rFonts w:cs="Arial"/>
          <w:b/>
          <w:sz w:val="32"/>
          <w:szCs w:val="32"/>
        </w:rPr>
        <w:fldChar w:fldCharType="begin"/>
      </w:r>
      <w:r w:rsidRPr="00B81D48">
        <w:rPr>
          <w:rFonts w:cs="Arial"/>
          <w:b/>
          <w:sz w:val="32"/>
          <w:szCs w:val="32"/>
        </w:rPr>
        <w:instrText xml:space="preserve"> DOCPROPERTY  CompilationNumber </w:instrText>
      </w:r>
      <w:r w:rsidRPr="00B81D48">
        <w:rPr>
          <w:rFonts w:cs="Arial"/>
          <w:b/>
          <w:sz w:val="32"/>
          <w:szCs w:val="32"/>
        </w:rPr>
        <w:fldChar w:fldCharType="separate"/>
      </w:r>
      <w:r w:rsidR="00B81D48">
        <w:rPr>
          <w:rFonts w:cs="Arial"/>
          <w:b/>
          <w:sz w:val="32"/>
          <w:szCs w:val="32"/>
        </w:rPr>
        <w:t>29</w:t>
      </w:r>
      <w:r w:rsidRPr="00B81D48">
        <w:rPr>
          <w:rFonts w:cs="Arial"/>
          <w:b/>
          <w:sz w:val="32"/>
          <w:szCs w:val="32"/>
        </w:rPr>
        <w:fldChar w:fldCharType="end"/>
      </w:r>
    </w:p>
    <w:p w:rsidR="009C6BFA" w:rsidRPr="00B81D48" w:rsidRDefault="009C6BFA" w:rsidP="009B42BC">
      <w:pPr>
        <w:spacing w:before="480"/>
        <w:rPr>
          <w:rFonts w:cs="Arial"/>
          <w:sz w:val="24"/>
        </w:rPr>
      </w:pPr>
      <w:r w:rsidRPr="00B81D48">
        <w:rPr>
          <w:rFonts w:cs="Arial"/>
          <w:b/>
          <w:sz w:val="24"/>
        </w:rPr>
        <w:t xml:space="preserve">Compilation date: </w:t>
      </w:r>
      <w:r w:rsidRPr="00B81D48">
        <w:rPr>
          <w:rFonts w:cs="Arial"/>
          <w:b/>
          <w:sz w:val="24"/>
        </w:rPr>
        <w:tab/>
      </w:r>
      <w:bookmarkStart w:id="0" w:name="_GoBack"/>
      <w:bookmarkEnd w:id="0"/>
      <w:r w:rsidRPr="00B81D48">
        <w:rPr>
          <w:rFonts w:cs="Arial"/>
          <w:b/>
          <w:sz w:val="24"/>
        </w:rPr>
        <w:tab/>
      </w:r>
      <w:r w:rsidRPr="00B81D48">
        <w:rPr>
          <w:rFonts w:cs="Arial"/>
          <w:b/>
          <w:sz w:val="24"/>
        </w:rPr>
        <w:tab/>
      </w:r>
      <w:r w:rsidRPr="00B81D48">
        <w:rPr>
          <w:rFonts w:cs="Arial"/>
          <w:sz w:val="24"/>
        </w:rPr>
        <w:fldChar w:fldCharType="begin"/>
      </w:r>
      <w:r w:rsidRPr="00B81D48">
        <w:rPr>
          <w:rFonts w:cs="Arial"/>
          <w:sz w:val="24"/>
        </w:rPr>
        <w:instrText xml:space="preserve"> DOCPROPERTY StartDate \@ "d MMMM yyyy" </w:instrText>
      </w:r>
      <w:r w:rsidRPr="00B81D48">
        <w:rPr>
          <w:rFonts w:cs="Arial"/>
          <w:sz w:val="24"/>
        </w:rPr>
        <w:fldChar w:fldCharType="separate"/>
      </w:r>
      <w:r w:rsidR="00B81D48">
        <w:rPr>
          <w:rFonts w:cs="Arial"/>
          <w:sz w:val="24"/>
        </w:rPr>
        <w:t>1 April 2016</w:t>
      </w:r>
      <w:r w:rsidRPr="00B81D48">
        <w:rPr>
          <w:rFonts w:cs="Arial"/>
          <w:sz w:val="24"/>
        </w:rPr>
        <w:fldChar w:fldCharType="end"/>
      </w:r>
    </w:p>
    <w:p w:rsidR="009C6BFA" w:rsidRPr="00B81D48" w:rsidRDefault="009C6BFA" w:rsidP="009B42BC">
      <w:pPr>
        <w:spacing w:before="240"/>
        <w:rPr>
          <w:rFonts w:cs="Arial"/>
          <w:sz w:val="24"/>
        </w:rPr>
      </w:pPr>
      <w:r w:rsidRPr="00B81D48">
        <w:rPr>
          <w:rFonts w:cs="Arial"/>
          <w:b/>
          <w:sz w:val="24"/>
        </w:rPr>
        <w:t>Includes amendments up to:</w:t>
      </w:r>
      <w:r w:rsidRPr="00B81D48">
        <w:rPr>
          <w:rFonts w:cs="Arial"/>
          <w:b/>
          <w:sz w:val="24"/>
        </w:rPr>
        <w:tab/>
      </w:r>
      <w:r w:rsidRPr="00B81D48">
        <w:rPr>
          <w:rFonts w:cs="Arial"/>
          <w:sz w:val="24"/>
        </w:rPr>
        <w:t>SLI No.</w:t>
      </w:r>
      <w:r w:rsidR="00B81D48">
        <w:rPr>
          <w:rFonts w:cs="Arial"/>
          <w:sz w:val="24"/>
        </w:rPr>
        <w:t> </w:t>
      </w:r>
      <w:r w:rsidRPr="00B81D48">
        <w:rPr>
          <w:rFonts w:cs="Arial"/>
          <w:sz w:val="24"/>
        </w:rPr>
        <w:t>255, 2015</w:t>
      </w:r>
    </w:p>
    <w:p w:rsidR="009C6BFA" w:rsidRPr="00B81D48" w:rsidRDefault="009C6BFA" w:rsidP="009B42BC">
      <w:pPr>
        <w:spacing w:before="240"/>
        <w:rPr>
          <w:rFonts w:cs="Arial"/>
          <w:b/>
          <w:sz w:val="28"/>
          <w:szCs w:val="28"/>
        </w:rPr>
      </w:pPr>
      <w:r w:rsidRPr="00B81D48">
        <w:rPr>
          <w:rFonts w:cs="Arial"/>
          <w:b/>
          <w:sz w:val="24"/>
        </w:rPr>
        <w:t>Registered:</w:t>
      </w:r>
      <w:r w:rsidRPr="00B81D48">
        <w:rPr>
          <w:rFonts w:cs="Arial"/>
          <w:b/>
          <w:sz w:val="24"/>
        </w:rPr>
        <w:tab/>
      </w:r>
      <w:r w:rsidRPr="00B81D48">
        <w:rPr>
          <w:rFonts w:cs="Arial"/>
          <w:b/>
          <w:sz w:val="24"/>
        </w:rPr>
        <w:tab/>
      </w:r>
      <w:r w:rsidRPr="00B81D48">
        <w:rPr>
          <w:rFonts w:cs="Arial"/>
          <w:b/>
          <w:sz w:val="24"/>
        </w:rPr>
        <w:tab/>
      </w:r>
      <w:r w:rsidRPr="00B81D48">
        <w:rPr>
          <w:rFonts w:cs="Arial"/>
          <w:b/>
          <w:sz w:val="24"/>
        </w:rPr>
        <w:tab/>
      </w:r>
      <w:r w:rsidRPr="00B81D48">
        <w:rPr>
          <w:rFonts w:cs="Arial"/>
          <w:sz w:val="24"/>
        </w:rPr>
        <w:fldChar w:fldCharType="begin"/>
      </w:r>
      <w:r w:rsidRPr="00B81D48">
        <w:rPr>
          <w:rFonts w:cs="Arial"/>
          <w:sz w:val="24"/>
        </w:rPr>
        <w:instrText xml:space="preserve"> IF </w:instrText>
      </w:r>
      <w:r w:rsidRPr="00B81D48">
        <w:rPr>
          <w:rFonts w:cs="Arial"/>
          <w:sz w:val="24"/>
        </w:rPr>
        <w:fldChar w:fldCharType="begin"/>
      </w:r>
      <w:r w:rsidRPr="00B81D48">
        <w:rPr>
          <w:rFonts w:cs="Arial"/>
          <w:sz w:val="24"/>
        </w:rPr>
        <w:instrText xml:space="preserve"> DOCPROPERTY RegisteredDate </w:instrText>
      </w:r>
      <w:r w:rsidRPr="00B81D48">
        <w:rPr>
          <w:rFonts w:cs="Arial"/>
          <w:sz w:val="24"/>
        </w:rPr>
        <w:fldChar w:fldCharType="separate"/>
      </w:r>
      <w:r w:rsidR="00B81D48">
        <w:rPr>
          <w:rFonts w:cs="Arial"/>
          <w:sz w:val="24"/>
        </w:rPr>
        <w:instrText>4/05/2016</w:instrText>
      </w:r>
      <w:r w:rsidRPr="00B81D48">
        <w:rPr>
          <w:rFonts w:cs="Arial"/>
          <w:sz w:val="24"/>
        </w:rPr>
        <w:fldChar w:fldCharType="end"/>
      </w:r>
      <w:r w:rsidRPr="00B81D48">
        <w:rPr>
          <w:rFonts w:cs="Arial"/>
          <w:sz w:val="24"/>
        </w:rPr>
        <w:instrText xml:space="preserve"> = #1/1/1901# "Unknown" </w:instrText>
      </w:r>
      <w:r w:rsidRPr="00B81D48">
        <w:rPr>
          <w:rFonts w:cs="Arial"/>
          <w:sz w:val="24"/>
        </w:rPr>
        <w:fldChar w:fldCharType="begin"/>
      </w:r>
      <w:r w:rsidRPr="00B81D48">
        <w:rPr>
          <w:rFonts w:cs="Arial"/>
          <w:sz w:val="24"/>
        </w:rPr>
        <w:instrText xml:space="preserve"> DOCPROPERTY RegisteredDate \@ "d MMMM yyyy" </w:instrText>
      </w:r>
      <w:r w:rsidRPr="00B81D48">
        <w:rPr>
          <w:rFonts w:cs="Arial"/>
          <w:sz w:val="24"/>
        </w:rPr>
        <w:fldChar w:fldCharType="separate"/>
      </w:r>
      <w:r w:rsidR="00B81D48">
        <w:rPr>
          <w:rFonts w:cs="Arial"/>
          <w:sz w:val="24"/>
        </w:rPr>
        <w:instrText>4 May 2016</w:instrText>
      </w:r>
      <w:r w:rsidRPr="00B81D48">
        <w:rPr>
          <w:rFonts w:cs="Arial"/>
          <w:sz w:val="24"/>
        </w:rPr>
        <w:fldChar w:fldCharType="end"/>
      </w:r>
      <w:r w:rsidRPr="00B81D48">
        <w:rPr>
          <w:rFonts w:cs="Arial"/>
          <w:sz w:val="24"/>
        </w:rPr>
        <w:instrText xml:space="preserve"> </w:instrText>
      </w:r>
      <w:r w:rsidRPr="00B81D48">
        <w:rPr>
          <w:rFonts w:cs="Arial"/>
          <w:sz w:val="24"/>
        </w:rPr>
        <w:fldChar w:fldCharType="separate"/>
      </w:r>
      <w:r w:rsidR="00B81D48">
        <w:rPr>
          <w:rFonts w:cs="Arial"/>
          <w:noProof/>
          <w:sz w:val="24"/>
        </w:rPr>
        <w:t>4 May 2016</w:t>
      </w:r>
      <w:r w:rsidRPr="00B81D48">
        <w:rPr>
          <w:rFonts w:cs="Arial"/>
          <w:sz w:val="24"/>
        </w:rPr>
        <w:fldChar w:fldCharType="end"/>
      </w:r>
    </w:p>
    <w:p w:rsidR="009C6BFA" w:rsidRPr="00B81D48" w:rsidRDefault="009C6BFA" w:rsidP="009C6BFA">
      <w:pPr>
        <w:spacing w:before="120"/>
        <w:rPr>
          <w:rFonts w:cs="Arial"/>
          <w:sz w:val="24"/>
        </w:rPr>
      </w:pPr>
      <w:r w:rsidRPr="00B81D48">
        <w:rPr>
          <w:rFonts w:cs="Arial"/>
          <w:sz w:val="24"/>
        </w:rPr>
        <w:t>This compilation is in 2 volumes</w:t>
      </w:r>
    </w:p>
    <w:p w:rsidR="009C6BFA" w:rsidRPr="00B81D48" w:rsidRDefault="009C6BFA" w:rsidP="009C6BFA">
      <w:pPr>
        <w:spacing w:before="240"/>
        <w:rPr>
          <w:rFonts w:cs="Arial"/>
          <w:b/>
          <w:sz w:val="24"/>
        </w:rPr>
      </w:pPr>
      <w:r w:rsidRPr="00B81D48">
        <w:rPr>
          <w:rFonts w:cs="Arial"/>
          <w:b/>
          <w:sz w:val="24"/>
        </w:rPr>
        <w:t>Volume 1:</w:t>
      </w:r>
      <w:r w:rsidRPr="00B81D48">
        <w:rPr>
          <w:rFonts w:cs="Arial"/>
          <w:b/>
          <w:sz w:val="24"/>
        </w:rPr>
        <w:tab/>
        <w:t>rules</w:t>
      </w:r>
      <w:r w:rsidR="00B81D48">
        <w:rPr>
          <w:rFonts w:cs="Arial"/>
          <w:b/>
          <w:sz w:val="24"/>
        </w:rPr>
        <w:t> </w:t>
      </w:r>
      <w:r w:rsidRPr="00B81D48">
        <w:rPr>
          <w:rFonts w:cs="Arial"/>
          <w:b/>
          <w:sz w:val="24"/>
        </w:rPr>
        <w:t>1.01–27.02</w:t>
      </w:r>
    </w:p>
    <w:p w:rsidR="009C6BFA" w:rsidRPr="00B81D48" w:rsidRDefault="009C6BFA" w:rsidP="009C6BFA">
      <w:pPr>
        <w:rPr>
          <w:rFonts w:cs="Arial"/>
          <w:sz w:val="24"/>
        </w:rPr>
      </w:pPr>
      <w:r w:rsidRPr="00B81D48">
        <w:rPr>
          <w:rFonts w:cs="Arial"/>
          <w:sz w:val="24"/>
        </w:rPr>
        <w:t>Volume 2:</w:t>
      </w:r>
      <w:r w:rsidRPr="00B81D48">
        <w:rPr>
          <w:rFonts w:cs="Arial"/>
          <w:sz w:val="24"/>
        </w:rPr>
        <w:tab/>
        <w:t>Schedules</w:t>
      </w:r>
    </w:p>
    <w:p w:rsidR="009C6BFA" w:rsidRPr="00B81D48" w:rsidRDefault="009C6BFA" w:rsidP="009C6BFA">
      <w:pPr>
        <w:ind w:left="1418"/>
        <w:rPr>
          <w:rFonts w:cs="Arial"/>
          <w:sz w:val="24"/>
        </w:rPr>
      </w:pPr>
      <w:r w:rsidRPr="00B81D48">
        <w:rPr>
          <w:rFonts w:cs="Arial"/>
          <w:sz w:val="24"/>
        </w:rPr>
        <w:t>Dictionary</w:t>
      </w:r>
    </w:p>
    <w:p w:rsidR="009C6BFA" w:rsidRPr="00B81D48" w:rsidRDefault="009C6BFA" w:rsidP="009C6BFA">
      <w:pPr>
        <w:ind w:left="1418"/>
        <w:rPr>
          <w:rFonts w:cs="Arial"/>
          <w:sz w:val="24"/>
        </w:rPr>
      </w:pPr>
      <w:r w:rsidRPr="00B81D48">
        <w:rPr>
          <w:rFonts w:cs="Arial"/>
          <w:sz w:val="24"/>
        </w:rPr>
        <w:t>Explanatory Guide</w:t>
      </w:r>
    </w:p>
    <w:p w:rsidR="009C6BFA" w:rsidRPr="00B81D48" w:rsidRDefault="009C6BFA" w:rsidP="009C6BFA">
      <w:pPr>
        <w:ind w:left="1418"/>
        <w:rPr>
          <w:rFonts w:cs="Arial"/>
          <w:sz w:val="24"/>
        </w:rPr>
      </w:pPr>
      <w:r w:rsidRPr="00B81D48">
        <w:rPr>
          <w:rFonts w:cs="Arial"/>
          <w:sz w:val="24"/>
        </w:rPr>
        <w:t>Endnotes</w:t>
      </w:r>
    </w:p>
    <w:p w:rsidR="009C6BFA" w:rsidRPr="00B81D48" w:rsidRDefault="009C6BFA" w:rsidP="009C6BFA">
      <w:pPr>
        <w:rPr>
          <w:rFonts w:cs="Arial"/>
          <w:sz w:val="24"/>
        </w:rPr>
      </w:pPr>
    </w:p>
    <w:p w:rsidR="009C6BFA" w:rsidRPr="00B81D48" w:rsidRDefault="009C6BFA" w:rsidP="009C6BFA">
      <w:pPr>
        <w:spacing w:before="120"/>
        <w:rPr>
          <w:rFonts w:cs="Arial"/>
          <w:sz w:val="24"/>
        </w:rPr>
      </w:pPr>
      <w:r w:rsidRPr="00B81D48">
        <w:rPr>
          <w:rFonts w:cs="Arial"/>
          <w:sz w:val="24"/>
        </w:rPr>
        <w:t>Each volume has its own contents</w:t>
      </w:r>
    </w:p>
    <w:p w:rsidR="009C6BFA" w:rsidRPr="00B81D48" w:rsidRDefault="009C6BFA" w:rsidP="009B42BC">
      <w:pPr>
        <w:pageBreakBefore/>
        <w:rPr>
          <w:rFonts w:cs="Arial"/>
          <w:b/>
          <w:sz w:val="32"/>
          <w:szCs w:val="32"/>
        </w:rPr>
      </w:pPr>
      <w:r w:rsidRPr="00B81D48">
        <w:rPr>
          <w:rFonts w:cs="Arial"/>
          <w:b/>
          <w:sz w:val="32"/>
          <w:szCs w:val="32"/>
        </w:rPr>
        <w:lastRenderedPageBreak/>
        <w:t>About this compilation</w:t>
      </w:r>
    </w:p>
    <w:p w:rsidR="009C6BFA" w:rsidRPr="00B81D48" w:rsidRDefault="009C6BFA" w:rsidP="009B42BC">
      <w:pPr>
        <w:spacing w:before="240"/>
        <w:rPr>
          <w:rFonts w:cs="Arial"/>
        </w:rPr>
      </w:pPr>
      <w:r w:rsidRPr="00B81D48">
        <w:rPr>
          <w:rFonts w:cs="Arial"/>
          <w:b/>
          <w:szCs w:val="22"/>
        </w:rPr>
        <w:t>This compilation</w:t>
      </w:r>
    </w:p>
    <w:p w:rsidR="009C6BFA" w:rsidRPr="00B81D48" w:rsidRDefault="009C6BFA" w:rsidP="009B42BC">
      <w:pPr>
        <w:spacing w:before="120" w:after="120"/>
        <w:rPr>
          <w:rFonts w:cs="Arial"/>
          <w:szCs w:val="22"/>
        </w:rPr>
      </w:pPr>
      <w:r w:rsidRPr="00B81D48">
        <w:rPr>
          <w:rFonts w:cs="Arial"/>
          <w:szCs w:val="22"/>
        </w:rPr>
        <w:t xml:space="preserve">This is a compilation of the </w:t>
      </w:r>
      <w:r w:rsidRPr="00B81D48">
        <w:rPr>
          <w:rFonts w:cs="Arial"/>
          <w:i/>
          <w:szCs w:val="22"/>
        </w:rPr>
        <w:fldChar w:fldCharType="begin"/>
      </w:r>
      <w:r w:rsidRPr="00B81D48">
        <w:rPr>
          <w:rFonts w:cs="Arial"/>
          <w:i/>
          <w:szCs w:val="22"/>
        </w:rPr>
        <w:instrText xml:space="preserve"> STYLEREF  ShortT </w:instrText>
      </w:r>
      <w:r w:rsidRPr="00B81D48">
        <w:rPr>
          <w:rFonts w:cs="Arial"/>
          <w:i/>
          <w:szCs w:val="22"/>
        </w:rPr>
        <w:fldChar w:fldCharType="separate"/>
      </w:r>
      <w:r w:rsidR="00B81D48">
        <w:rPr>
          <w:rFonts w:cs="Arial"/>
          <w:i/>
          <w:noProof/>
          <w:szCs w:val="22"/>
        </w:rPr>
        <w:t>Family Law Rules 2004</w:t>
      </w:r>
      <w:r w:rsidRPr="00B81D48">
        <w:rPr>
          <w:rFonts w:cs="Arial"/>
          <w:i/>
          <w:szCs w:val="22"/>
        </w:rPr>
        <w:fldChar w:fldCharType="end"/>
      </w:r>
      <w:r w:rsidRPr="00B81D48">
        <w:rPr>
          <w:rFonts w:cs="Arial"/>
          <w:szCs w:val="22"/>
        </w:rPr>
        <w:t xml:space="preserve"> that shows the text of the law as amended and in force on </w:t>
      </w:r>
      <w:r w:rsidRPr="00B81D48">
        <w:rPr>
          <w:rFonts w:cs="Arial"/>
          <w:szCs w:val="22"/>
        </w:rPr>
        <w:fldChar w:fldCharType="begin"/>
      </w:r>
      <w:r w:rsidRPr="00B81D48">
        <w:rPr>
          <w:rFonts w:cs="Arial"/>
          <w:szCs w:val="22"/>
        </w:rPr>
        <w:instrText xml:space="preserve"> DOCPROPERTY StartDate \@ "d MMMM yyyy" </w:instrText>
      </w:r>
      <w:r w:rsidRPr="00B81D48">
        <w:rPr>
          <w:rFonts w:cs="Arial"/>
          <w:szCs w:val="22"/>
        </w:rPr>
        <w:fldChar w:fldCharType="separate"/>
      </w:r>
      <w:r w:rsidR="00B81D48">
        <w:rPr>
          <w:rFonts w:cs="Arial"/>
          <w:szCs w:val="22"/>
        </w:rPr>
        <w:t>1 April 2016</w:t>
      </w:r>
      <w:r w:rsidRPr="00B81D48">
        <w:rPr>
          <w:rFonts w:cs="Arial"/>
          <w:szCs w:val="22"/>
        </w:rPr>
        <w:fldChar w:fldCharType="end"/>
      </w:r>
      <w:r w:rsidRPr="00B81D48">
        <w:rPr>
          <w:rFonts w:cs="Arial"/>
          <w:szCs w:val="22"/>
        </w:rPr>
        <w:t xml:space="preserve"> (the </w:t>
      </w:r>
      <w:r w:rsidRPr="00B81D48">
        <w:rPr>
          <w:rFonts w:cs="Arial"/>
          <w:b/>
          <w:i/>
          <w:szCs w:val="22"/>
        </w:rPr>
        <w:t>compilation date</w:t>
      </w:r>
      <w:r w:rsidRPr="00B81D48">
        <w:rPr>
          <w:rFonts w:cs="Arial"/>
          <w:szCs w:val="22"/>
        </w:rPr>
        <w:t>).</w:t>
      </w:r>
    </w:p>
    <w:p w:rsidR="009C6BFA" w:rsidRPr="00B81D48" w:rsidRDefault="009C6BFA" w:rsidP="009B42BC">
      <w:pPr>
        <w:spacing w:after="120"/>
        <w:rPr>
          <w:rFonts w:cs="Arial"/>
          <w:szCs w:val="22"/>
        </w:rPr>
      </w:pPr>
      <w:r w:rsidRPr="00B81D48">
        <w:rPr>
          <w:rFonts w:cs="Arial"/>
          <w:szCs w:val="22"/>
        </w:rPr>
        <w:t xml:space="preserve">The notes at the end of this compilation (the </w:t>
      </w:r>
      <w:r w:rsidRPr="00B81D48">
        <w:rPr>
          <w:rFonts w:cs="Arial"/>
          <w:b/>
          <w:i/>
          <w:szCs w:val="22"/>
        </w:rPr>
        <w:t>endnotes</w:t>
      </w:r>
      <w:r w:rsidRPr="00B81D48">
        <w:rPr>
          <w:rFonts w:cs="Arial"/>
          <w:szCs w:val="22"/>
        </w:rPr>
        <w:t>) include information about amending laws and the amendment history of provisions of the compiled law.</w:t>
      </w:r>
    </w:p>
    <w:p w:rsidR="009C6BFA" w:rsidRPr="00B81D48" w:rsidRDefault="009C6BFA" w:rsidP="009B42BC">
      <w:pPr>
        <w:tabs>
          <w:tab w:val="left" w:pos="5640"/>
        </w:tabs>
        <w:spacing w:before="120" w:after="120"/>
        <w:rPr>
          <w:rFonts w:cs="Arial"/>
          <w:b/>
          <w:szCs w:val="22"/>
        </w:rPr>
      </w:pPr>
      <w:r w:rsidRPr="00B81D48">
        <w:rPr>
          <w:rFonts w:cs="Arial"/>
          <w:b/>
          <w:szCs w:val="22"/>
        </w:rPr>
        <w:t>Uncommenced amendments</w:t>
      </w:r>
    </w:p>
    <w:p w:rsidR="009C6BFA" w:rsidRPr="00B81D48" w:rsidRDefault="009C6BFA" w:rsidP="009B42BC">
      <w:pPr>
        <w:spacing w:after="120"/>
        <w:rPr>
          <w:rFonts w:cs="Arial"/>
          <w:szCs w:val="22"/>
        </w:rPr>
      </w:pPr>
      <w:r w:rsidRPr="00B81D4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C6BFA" w:rsidRPr="00B81D48" w:rsidRDefault="009C6BFA" w:rsidP="009B42BC">
      <w:pPr>
        <w:spacing w:before="120" w:after="120"/>
        <w:rPr>
          <w:rFonts w:cs="Arial"/>
          <w:b/>
          <w:szCs w:val="22"/>
        </w:rPr>
      </w:pPr>
      <w:r w:rsidRPr="00B81D48">
        <w:rPr>
          <w:rFonts w:cs="Arial"/>
          <w:b/>
          <w:szCs w:val="22"/>
        </w:rPr>
        <w:t>Application, saving and transitional provisions for provisions and amendments</w:t>
      </w:r>
    </w:p>
    <w:p w:rsidR="009C6BFA" w:rsidRPr="00B81D48" w:rsidRDefault="009C6BFA" w:rsidP="009B42BC">
      <w:pPr>
        <w:spacing w:after="120"/>
        <w:rPr>
          <w:rFonts w:cs="Arial"/>
          <w:szCs w:val="22"/>
        </w:rPr>
      </w:pPr>
      <w:r w:rsidRPr="00B81D48">
        <w:rPr>
          <w:rFonts w:cs="Arial"/>
          <w:szCs w:val="22"/>
        </w:rPr>
        <w:t>If the operation of a provision or amendment of the compiled law is affected by an application, saving or transitional provision that is not included in this compilation, details are included in the endnotes.</w:t>
      </w:r>
    </w:p>
    <w:p w:rsidR="009C6BFA" w:rsidRPr="00B81D48" w:rsidRDefault="009C6BFA" w:rsidP="009B42BC">
      <w:pPr>
        <w:spacing w:after="120"/>
        <w:rPr>
          <w:rFonts w:cs="Arial"/>
          <w:b/>
          <w:szCs w:val="22"/>
        </w:rPr>
      </w:pPr>
      <w:r w:rsidRPr="00B81D48">
        <w:rPr>
          <w:rFonts w:cs="Arial"/>
          <w:b/>
          <w:szCs w:val="22"/>
        </w:rPr>
        <w:t>Editorial changes</w:t>
      </w:r>
    </w:p>
    <w:p w:rsidR="009C6BFA" w:rsidRPr="00B81D48" w:rsidRDefault="009C6BFA" w:rsidP="007318E9">
      <w:pPr>
        <w:spacing w:after="120"/>
        <w:rPr>
          <w:rFonts w:cs="Arial"/>
          <w:szCs w:val="22"/>
        </w:rPr>
      </w:pPr>
      <w:r w:rsidRPr="00B81D48">
        <w:rPr>
          <w:rFonts w:cs="Arial"/>
          <w:szCs w:val="22"/>
        </w:rPr>
        <w:t>For more information about any editorial changes made in this compilation, see the endnotes.</w:t>
      </w:r>
    </w:p>
    <w:p w:rsidR="009C6BFA" w:rsidRPr="00B81D48" w:rsidRDefault="009C6BFA" w:rsidP="009B42BC">
      <w:pPr>
        <w:spacing w:before="120" w:after="120"/>
        <w:rPr>
          <w:rFonts w:cs="Arial"/>
          <w:b/>
          <w:szCs w:val="22"/>
        </w:rPr>
      </w:pPr>
      <w:r w:rsidRPr="00B81D48">
        <w:rPr>
          <w:rFonts w:cs="Arial"/>
          <w:b/>
          <w:szCs w:val="22"/>
        </w:rPr>
        <w:t>Modifications</w:t>
      </w:r>
    </w:p>
    <w:p w:rsidR="009C6BFA" w:rsidRPr="00B81D48" w:rsidRDefault="009C6BFA" w:rsidP="009B42BC">
      <w:pPr>
        <w:spacing w:after="120"/>
        <w:rPr>
          <w:rFonts w:cs="Arial"/>
          <w:szCs w:val="22"/>
        </w:rPr>
      </w:pPr>
      <w:r w:rsidRPr="00B81D4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C6BFA" w:rsidRPr="00B81D48" w:rsidRDefault="009C6BFA" w:rsidP="009B42BC">
      <w:pPr>
        <w:spacing w:before="80" w:after="120"/>
        <w:rPr>
          <w:rFonts w:cs="Arial"/>
          <w:b/>
          <w:szCs w:val="22"/>
        </w:rPr>
      </w:pPr>
      <w:r w:rsidRPr="00B81D48">
        <w:rPr>
          <w:rFonts w:cs="Arial"/>
          <w:b/>
          <w:szCs w:val="22"/>
        </w:rPr>
        <w:t>Self</w:t>
      </w:r>
      <w:r w:rsidR="00B81D48">
        <w:rPr>
          <w:rFonts w:cs="Arial"/>
          <w:b/>
          <w:szCs w:val="22"/>
        </w:rPr>
        <w:noBreakHyphen/>
      </w:r>
      <w:r w:rsidRPr="00B81D48">
        <w:rPr>
          <w:rFonts w:cs="Arial"/>
          <w:b/>
          <w:szCs w:val="22"/>
        </w:rPr>
        <w:t>repealing provisions</w:t>
      </w:r>
    </w:p>
    <w:p w:rsidR="009C6BFA" w:rsidRPr="00B81D48" w:rsidRDefault="009C6BFA" w:rsidP="009B42BC">
      <w:pPr>
        <w:spacing w:after="120"/>
        <w:rPr>
          <w:rFonts w:cs="Arial"/>
          <w:szCs w:val="22"/>
        </w:rPr>
      </w:pPr>
      <w:r w:rsidRPr="00B81D48">
        <w:rPr>
          <w:rFonts w:cs="Arial"/>
          <w:szCs w:val="22"/>
        </w:rPr>
        <w:t>If a provision of the compiled law has been repealed in accordance with a provision of the law, details are included in the endnotes.</w:t>
      </w:r>
    </w:p>
    <w:p w:rsidR="009C6BFA" w:rsidRPr="00B81D48" w:rsidRDefault="009C6BFA" w:rsidP="009B42BC">
      <w:pPr>
        <w:pStyle w:val="Header"/>
        <w:tabs>
          <w:tab w:val="clear" w:pos="4150"/>
          <w:tab w:val="clear" w:pos="8307"/>
        </w:tabs>
      </w:pPr>
      <w:r w:rsidRPr="00B81D48">
        <w:rPr>
          <w:rStyle w:val="CharChapNo"/>
        </w:rPr>
        <w:t xml:space="preserve"> </w:t>
      </w:r>
      <w:r w:rsidRPr="00B81D48">
        <w:rPr>
          <w:rStyle w:val="CharChapText"/>
        </w:rPr>
        <w:t xml:space="preserve"> </w:t>
      </w:r>
    </w:p>
    <w:p w:rsidR="009C6BFA" w:rsidRPr="00B81D48" w:rsidRDefault="009C6BFA" w:rsidP="009B42BC">
      <w:pPr>
        <w:pStyle w:val="Header"/>
        <w:tabs>
          <w:tab w:val="clear" w:pos="4150"/>
          <w:tab w:val="clear" w:pos="8307"/>
        </w:tabs>
      </w:pPr>
      <w:r w:rsidRPr="00B81D48">
        <w:rPr>
          <w:rStyle w:val="CharPartNo"/>
        </w:rPr>
        <w:t xml:space="preserve"> </w:t>
      </w:r>
      <w:r w:rsidRPr="00B81D48">
        <w:rPr>
          <w:rStyle w:val="CharPartText"/>
        </w:rPr>
        <w:t xml:space="preserve"> </w:t>
      </w:r>
    </w:p>
    <w:p w:rsidR="009C6BFA" w:rsidRPr="00B81D48" w:rsidRDefault="009C6BFA" w:rsidP="009B42BC">
      <w:pPr>
        <w:pStyle w:val="Header"/>
        <w:tabs>
          <w:tab w:val="clear" w:pos="4150"/>
          <w:tab w:val="clear" w:pos="8307"/>
        </w:tabs>
      </w:pPr>
      <w:r w:rsidRPr="00B81D48">
        <w:rPr>
          <w:rStyle w:val="CharDivNo"/>
        </w:rPr>
        <w:t xml:space="preserve"> </w:t>
      </w:r>
      <w:r w:rsidRPr="00B81D48">
        <w:rPr>
          <w:rStyle w:val="CharDivText"/>
        </w:rPr>
        <w:t xml:space="preserve"> </w:t>
      </w:r>
    </w:p>
    <w:p w:rsidR="009C6BFA" w:rsidRPr="00B81D48" w:rsidRDefault="009C6BFA" w:rsidP="009B42BC">
      <w:pPr>
        <w:sectPr w:rsidR="009C6BFA" w:rsidRPr="00B81D48" w:rsidSect="007B466A">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747DDA" w:rsidRPr="00B81D48" w:rsidRDefault="00747DDA" w:rsidP="00D966CA">
      <w:pPr>
        <w:rPr>
          <w:rFonts w:cs="Times New Roman"/>
          <w:sz w:val="18"/>
        </w:rPr>
      </w:pPr>
      <w:r w:rsidRPr="00B81D48">
        <w:rPr>
          <w:sz w:val="36"/>
        </w:rPr>
        <w:lastRenderedPageBreak/>
        <w:t>Contents</w:t>
      </w:r>
    </w:p>
    <w:p w:rsidR="007318E9" w:rsidRDefault="00B06D57" w:rsidP="007318E9">
      <w:pPr>
        <w:pStyle w:val="TOC1"/>
        <w:ind w:right="1792"/>
        <w:rPr>
          <w:rFonts w:asciiTheme="minorHAnsi" w:eastAsiaTheme="minorEastAsia" w:hAnsiTheme="minorHAnsi" w:cstheme="minorBidi"/>
          <w:b w:val="0"/>
          <w:noProof/>
          <w:kern w:val="0"/>
          <w:sz w:val="22"/>
          <w:szCs w:val="22"/>
        </w:rPr>
      </w:pPr>
      <w:r w:rsidRPr="00B81D48">
        <w:rPr>
          <w:b w:val="0"/>
          <w:sz w:val="18"/>
        </w:rPr>
        <w:fldChar w:fldCharType="begin"/>
      </w:r>
      <w:r w:rsidRPr="00B81D48">
        <w:rPr>
          <w:b w:val="0"/>
          <w:sz w:val="18"/>
        </w:rPr>
        <w:instrText xml:space="preserve"> TOC \o "1-9" </w:instrText>
      </w:r>
      <w:r w:rsidRPr="00B81D48">
        <w:rPr>
          <w:b w:val="0"/>
          <w:sz w:val="18"/>
        </w:rPr>
        <w:fldChar w:fldCharType="separate"/>
      </w:r>
      <w:r w:rsidR="007318E9">
        <w:rPr>
          <w:noProof/>
        </w:rPr>
        <w:t>Chapter 1—Introduction</w:t>
      </w:r>
      <w:r w:rsidR="007318E9" w:rsidRPr="007318E9">
        <w:rPr>
          <w:b w:val="0"/>
          <w:noProof/>
          <w:sz w:val="18"/>
        </w:rPr>
        <w:tab/>
      </w:r>
      <w:r w:rsidR="007318E9" w:rsidRPr="007318E9">
        <w:rPr>
          <w:b w:val="0"/>
          <w:noProof/>
          <w:sz w:val="18"/>
        </w:rPr>
        <w:fldChar w:fldCharType="begin"/>
      </w:r>
      <w:r w:rsidR="007318E9" w:rsidRPr="007318E9">
        <w:rPr>
          <w:b w:val="0"/>
          <w:noProof/>
          <w:sz w:val="18"/>
        </w:rPr>
        <w:instrText xml:space="preserve"> PAGEREF _Toc450124363 \h </w:instrText>
      </w:r>
      <w:r w:rsidR="007318E9" w:rsidRPr="007318E9">
        <w:rPr>
          <w:b w:val="0"/>
          <w:noProof/>
          <w:sz w:val="18"/>
        </w:rPr>
      </w:r>
      <w:r w:rsidR="007318E9" w:rsidRPr="007318E9">
        <w:rPr>
          <w:b w:val="0"/>
          <w:noProof/>
          <w:sz w:val="18"/>
        </w:rPr>
        <w:fldChar w:fldCharType="separate"/>
      </w:r>
      <w:r w:rsidR="007318E9" w:rsidRPr="007318E9">
        <w:rPr>
          <w:b w:val="0"/>
          <w:noProof/>
          <w:sz w:val="18"/>
        </w:rPr>
        <w:t>1</w:t>
      </w:r>
      <w:r w:rsidR="007318E9" w:rsidRPr="007318E9">
        <w:rPr>
          <w:b w:val="0"/>
          <w:noProof/>
          <w:sz w:val="18"/>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1.1—Preliminary</w:t>
      </w:r>
      <w:r w:rsidRPr="007318E9">
        <w:rPr>
          <w:b w:val="0"/>
          <w:noProof/>
          <w:sz w:val="18"/>
        </w:rPr>
        <w:tab/>
      </w:r>
      <w:r w:rsidRPr="007318E9">
        <w:rPr>
          <w:b w:val="0"/>
          <w:noProof/>
          <w:sz w:val="18"/>
        </w:rPr>
        <w:fldChar w:fldCharType="begin"/>
      </w:r>
      <w:r w:rsidRPr="007318E9">
        <w:rPr>
          <w:b w:val="0"/>
          <w:noProof/>
          <w:sz w:val="18"/>
        </w:rPr>
        <w:instrText xml:space="preserve"> PAGEREF _Toc450124364 \h </w:instrText>
      </w:r>
      <w:r w:rsidRPr="007318E9">
        <w:rPr>
          <w:b w:val="0"/>
          <w:noProof/>
          <w:sz w:val="18"/>
        </w:rPr>
      </w:r>
      <w:r w:rsidRPr="007318E9">
        <w:rPr>
          <w:b w:val="0"/>
          <w:noProof/>
          <w:sz w:val="18"/>
        </w:rPr>
        <w:fldChar w:fldCharType="separate"/>
      </w:r>
      <w:r w:rsidRPr="007318E9">
        <w:rPr>
          <w:b w:val="0"/>
          <w:noProof/>
          <w:sz w:val="18"/>
        </w:rPr>
        <w:t>1</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1.01</w:t>
      </w:r>
      <w:r>
        <w:rPr>
          <w:noProof/>
        </w:rPr>
        <w:tab/>
        <w:t>Name of Rules</w:t>
      </w:r>
      <w:r w:rsidRPr="007318E9">
        <w:rPr>
          <w:noProof/>
        </w:rPr>
        <w:tab/>
      </w:r>
      <w:r w:rsidRPr="007318E9">
        <w:rPr>
          <w:noProof/>
        </w:rPr>
        <w:fldChar w:fldCharType="begin"/>
      </w:r>
      <w:r w:rsidRPr="007318E9">
        <w:rPr>
          <w:noProof/>
        </w:rPr>
        <w:instrText xml:space="preserve"> PAGEREF _Toc450124365 \h </w:instrText>
      </w:r>
      <w:r w:rsidRPr="007318E9">
        <w:rPr>
          <w:noProof/>
        </w:rPr>
      </w:r>
      <w:r w:rsidRPr="007318E9">
        <w:rPr>
          <w:noProof/>
        </w:rPr>
        <w:fldChar w:fldCharType="separate"/>
      </w:r>
      <w:r w:rsidRPr="007318E9">
        <w:rPr>
          <w:noProof/>
        </w:rPr>
        <w:t>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1.02</w:t>
      </w:r>
      <w:r>
        <w:rPr>
          <w:noProof/>
        </w:rPr>
        <w:tab/>
        <w:t>Commencement</w:t>
      </w:r>
      <w:r w:rsidRPr="007318E9">
        <w:rPr>
          <w:noProof/>
        </w:rPr>
        <w:tab/>
      </w:r>
      <w:r w:rsidRPr="007318E9">
        <w:rPr>
          <w:noProof/>
        </w:rPr>
        <w:fldChar w:fldCharType="begin"/>
      </w:r>
      <w:r w:rsidRPr="007318E9">
        <w:rPr>
          <w:noProof/>
        </w:rPr>
        <w:instrText xml:space="preserve"> PAGEREF _Toc450124366 \h </w:instrText>
      </w:r>
      <w:r w:rsidRPr="007318E9">
        <w:rPr>
          <w:noProof/>
        </w:rPr>
      </w:r>
      <w:r w:rsidRPr="007318E9">
        <w:rPr>
          <w:noProof/>
        </w:rPr>
        <w:fldChar w:fldCharType="separate"/>
      </w:r>
      <w:r w:rsidRPr="007318E9">
        <w:rPr>
          <w:noProof/>
        </w:rPr>
        <w:t>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1.03</w:t>
      </w:r>
      <w:r>
        <w:rPr>
          <w:noProof/>
        </w:rPr>
        <w:tab/>
        <w:t>Rules in Chapter 1 prevail</w:t>
      </w:r>
      <w:r w:rsidRPr="007318E9">
        <w:rPr>
          <w:noProof/>
        </w:rPr>
        <w:tab/>
      </w:r>
      <w:r w:rsidRPr="007318E9">
        <w:rPr>
          <w:noProof/>
        </w:rPr>
        <w:fldChar w:fldCharType="begin"/>
      </w:r>
      <w:r w:rsidRPr="007318E9">
        <w:rPr>
          <w:noProof/>
        </w:rPr>
        <w:instrText xml:space="preserve"> PAGEREF _Toc450124367 \h </w:instrText>
      </w:r>
      <w:r w:rsidRPr="007318E9">
        <w:rPr>
          <w:noProof/>
        </w:rPr>
      </w:r>
      <w:r w:rsidRPr="007318E9">
        <w:rPr>
          <w:noProof/>
        </w:rPr>
        <w:fldChar w:fldCharType="separate"/>
      </w:r>
      <w:r w:rsidRPr="007318E9">
        <w:rPr>
          <w:noProof/>
        </w:rPr>
        <w:t>1</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1.2—Main purpose of Rules</w:t>
      </w:r>
      <w:r w:rsidRPr="007318E9">
        <w:rPr>
          <w:b w:val="0"/>
          <w:noProof/>
          <w:sz w:val="18"/>
        </w:rPr>
        <w:tab/>
      </w:r>
      <w:r w:rsidRPr="007318E9">
        <w:rPr>
          <w:b w:val="0"/>
          <w:noProof/>
          <w:sz w:val="18"/>
        </w:rPr>
        <w:fldChar w:fldCharType="begin"/>
      </w:r>
      <w:r w:rsidRPr="007318E9">
        <w:rPr>
          <w:b w:val="0"/>
          <w:noProof/>
          <w:sz w:val="18"/>
        </w:rPr>
        <w:instrText xml:space="preserve"> PAGEREF _Toc450124368 \h </w:instrText>
      </w:r>
      <w:r w:rsidRPr="007318E9">
        <w:rPr>
          <w:b w:val="0"/>
          <w:noProof/>
          <w:sz w:val="18"/>
        </w:rPr>
      </w:r>
      <w:r w:rsidRPr="007318E9">
        <w:rPr>
          <w:b w:val="0"/>
          <w:noProof/>
          <w:sz w:val="18"/>
        </w:rPr>
        <w:fldChar w:fldCharType="separate"/>
      </w:r>
      <w:r w:rsidRPr="007318E9">
        <w:rPr>
          <w:b w:val="0"/>
          <w:noProof/>
          <w:sz w:val="18"/>
        </w:rPr>
        <w:t>2</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1.04</w:t>
      </w:r>
      <w:r>
        <w:rPr>
          <w:noProof/>
        </w:rPr>
        <w:tab/>
        <w:t>Main purpose of Rules</w:t>
      </w:r>
      <w:r w:rsidRPr="007318E9">
        <w:rPr>
          <w:noProof/>
        </w:rPr>
        <w:tab/>
      </w:r>
      <w:r w:rsidRPr="007318E9">
        <w:rPr>
          <w:noProof/>
        </w:rPr>
        <w:fldChar w:fldCharType="begin"/>
      </w:r>
      <w:r w:rsidRPr="007318E9">
        <w:rPr>
          <w:noProof/>
        </w:rPr>
        <w:instrText xml:space="preserve"> PAGEREF _Toc450124369 \h </w:instrText>
      </w:r>
      <w:r w:rsidRPr="007318E9">
        <w:rPr>
          <w:noProof/>
        </w:rPr>
      </w:r>
      <w:r w:rsidRPr="007318E9">
        <w:rPr>
          <w:noProof/>
        </w:rPr>
        <w:fldChar w:fldCharType="separate"/>
      </w:r>
      <w:r w:rsidRPr="007318E9">
        <w:rPr>
          <w:noProof/>
        </w:rPr>
        <w:t>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1.05</w:t>
      </w:r>
      <w:r>
        <w:rPr>
          <w:noProof/>
        </w:rPr>
        <w:tab/>
        <w:t>Pre</w:t>
      </w:r>
      <w:r>
        <w:rPr>
          <w:noProof/>
        </w:rPr>
        <w:noBreakHyphen/>
        <w:t>action procedure</w:t>
      </w:r>
      <w:r w:rsidRPr="007318E9">
        <w:rPr>
          <w:noProof/>
        </w:rPr>
        <w:tab/>
      </w:r>
      <w:r w:rsidRPr="007318E9">
        <w:rPr>
          <w:noProof/>
        </w:rPr>
        <w:fldChar w:fldCharType="begin"/>
      </w:r>
      <w:r w:rsidRPr="007318E9">
        <w:rPr>
          <w:noProof/>
        </w:rPr>
        <w:instrText xml:space="preserve"> PAGEREF _Toc450124370 \h </w:instrText>
      </w:r>
      <w:r w:rsidRPr="007318E9">
        <w:rPr>
          <w:noProof/>
        </w:rPr>
      </w:r>
      <w:r w:rsidRPr="007318E9">
        <w:rPr>
          <w:noProof/>
        </w:rPr>
        <w:fldChar w:fldCharType="separate"/>
      </w:r>
      <w:r w:rsidRPr="007318E9">
        <w:rPr>
          <w:noProof/>
        </w:rPr>
        <w:t>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1.06</w:t>
      </w:r>
      <w:r>
        <w:rPr>
          <w:noProof/>
        </w:rPr>
        <w:tab/>
        <w:t>Promoting the main purpose</w:t>
      </w:r>
      <w:r w:rsidRPr="007318E9">
        <w:rPr>
          <w:noProof/>
        </w:rPr>
        <w:tab/>
      </w:r>
      <w:r w:rsidRPr="007318E9">
        <w:rPr>
          <w:noProof/>
        </w:rPr>
        <w:fldChar w:fldCharType="begin"/>
      </w:r>
      <w:r w:rsidRPr="007318E9">
        <w:rPr>
          <w:noProof/>
        </w:rPr>
        <w:instrText xml:space="preserve"> PAGEREF _Toc450124371 \h </w:instrText>
      </w:r>
      <w:r w:rsidRPr="007318E9">
        <w:rPr>
          <w:noProof/>
        </w:rPr>
      </w:r>
      <w:r w:rsidRPr="007318E9">
        <w:rPr>
          <w:noProof/>
        </w:rPr>
        <w:fldChar w:fldCharType="separate"/>
      </w:r>
      <w:r w:rsidRPr="007318E9">
        <w:rPr>
          <w:noProof/>
        </w:rPr>
        <w:t>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1.07</w:t>
      </w:r>
      <w:r>
        <w:rPr>
          <w:noProof/>
        </w:rPr>
        <w:tab/>
        <w:t>Achieving the main purpose</w:t>
      </w:r>
      <w:r w:rsidRPr="007318E9">
        <w:rPr>
          <w:noProof/>
        </w:rPr>
        <w:tab/>
      </w:r>
      <w:r w:rsidRPr="007318E9">
        <w:rPr>
          <w:noProof/>
        </w:rPr>
        <w:fldChar w:fldCharType="begin"/>
      </w:r>
      <w:r w:rsidRPr="007318E9">
        <w:rPr>
          <w:noProof/>
        </w:rPr>
        <w:instrText xml:space="preserve"> PAGEREF _Toc450124372 \h </w:instrText>
      </w:r>
      <w:r w:rsidRPr="007318E9">
        <w:rPr>
          <w:noProof/>
        </w:rPr>
      </w:r>
      <w:r w:rsidRPr="007318E9">
        <w:rPr>
          <w:noProof/>
        </w:rPr>
        <w:fldChar w:fldCharType="separate"/>
      </w:r>
      <w:r w:rsidRPr="007318E9">
        <w:rPr>
          <w:noProof/>
        </w:rPr>
        <w:t>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1.08</w:t>
      </w:r>
      <w:r>
        <w:rPr>
          <w:noProof/>
        </w:rPr>
        <w:tab/>
        <w:t>Responsibility of parties and lawyers in achieving the main purpose</w:t>
      </w:r>
      <w:r w:rsidRPr="007318E9">
        <w:rPr>
          <w:noProof/>
        </w:rPr>
        <w:tab/>
      </w:r>
      <w:r w:rsidRPr="007318E9">
        <w:rPr>
          <w:noProof/>
        </w:rPr>
        <w:fldChar w:fldCharType="begin"/>
      </w:r>
      <w:r w:rsidRPr="007318E9">
        <w:rPr>
          <w:noProof/>
        </w:rPr>
        <w:instrText xml:space="preserve"> PAGEREF _Toc450124373 \h </w:instrText>
      </w:r>
      <w:r w:rsidRPr="007318E9">
        <w:rPr>
          <w:noProof/>
        </w:rPr>
      </w:r>
      <w:r w:rsidRPr="007318E9">
        <w:rPr>
          <w:noProof/>
        </w:rPr>
        <w:fldChar w:fldCharType="separate"/>
      </w:r>
      <w:r w:rsidRPr="007318E9">
        <w:rPr>
          <w:noProof/>
        </w:rPr>
        <w:t>3</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1.3—Court’s powers in all cases</w:t>
      </w:r>
      <w:r w:rsidRPr="007318E9">
        <w:rPr>
          <w:b w:val="0"/>
          <w:noProof/>
          <w:sz w:val="18"/>
        </w:rPr>
        <w:tab/>
      </w:r>
      <w:r w:rsidRPr="007318E9">
        <w:rPr>
          <w:b w:val="0"/>
          <w:noProof/>
          <w:sz w:val="18"/>
        </w:rPr>
        <w:fldChar w:fldCharType="begin"/>
      </w:r>
      <w:r w:rsidRPr="007318E9">
        <w:rPr>
          <w:b w:val="0"/>
          <w:noProof/>
          <w:sz w:val="18"/>
        </w:rPr>
        <w:instrText xml:space="preserve"> PAGEREF _Toc450124374 \h </w:instrText>
      </w:r>
      <w:r w:rsidRPr="007318E9">
        <w:rPr>
          <w:b w:val="0"/>
          <w:noProof/>
          <w:sz w:val="18"/>
        </w:rPr>
      </w:r>
      <w:r w:rsidRPr="007318E9">
        <w:rPr>
          <w:b w:val="0"/>
          <w:noProof/>
          <w:sz w:val="18"/>
        </w:rPr>
        <w:fldChar w:fldCharType="separate"/>
      </w:r>
      <w:r w:rsidRPr="007318E9">
        <w:rPr>
          <w:b w:val="0"/>
          <w:noProof/>
          <w:sz w:val="18"/>
        </w:rPr>
        <w:t>5</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1.09</w:t>
      </w:r>
      <w:r>
        <w:rPr>
          <w:noProof/>
        </w:rPr>
        <w:tab/>
        <w:t>Procedural orders in cases of doubt or difficulty</w:t>
      </w:r>
      <w:r w:rsidRPr="007318E9">
        <w:rPr>
          <w:noProof/>
        </w:rPr>
        <w:tab/>
      </w:r>
      <w:r w:rsidRPr="007318E9">
        <w:rPr>
          <w:noProof/>
        </w:rPr>
        <w:fldChar w:fldCharType="begin"/>
      </w:r>
      <w:r w:rsidRPr="007318E9">
        <w:rPr>
          <w:noProof/>
        </w:rPr>
        <w:instrText xml:space="preserve"> PAGEREF _Toc450124375 \h </w:instrText>
      </w:r>
      <w:r w:rsidRPr="007318E9">
        <w:rPr>
          <w:noProof/>
        </w:rPr>
      </w:r>
      <w:r w:rsidRPr="007318E9">
        <w:rPr>
          <w:noProof/>
        </w:rPr>
        <w:fldChar w:fldCharType="separate"/>
      </w:r>
      <w:r w:rsidRPr="007318E9">
        <w:rPr>
          <w:noProof/>
        </w:rPr>
        <w:t>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1.10</w:t>
      </w:r>
      <w:r>
        <w:rPr>
          <w:noProof/>
        </w:rPr>
        <w:tab/>
        <w:t>Court may make orders</w:t>
      </w:r>
      <w:r w:rsidRPr="007318E9">
        <w:rPr>
          <w:noProof/>
        </w:rPr>
        <w:tab/>
      </w:r>
      <w:r w:rsidRPr="007318E9">
        <w:rPr>
          <w:noProof/>
        </w:rPr>
        <w:fldChar w:fldCharType="begin"/>
      </w:r>
      <w:r w:rsidRPr="007318E9">
        <w:rPr>
          <w:noProof/>
        </w:rPr>
        <w:instrText xml:space="preserve"> PAGEREF _Toc450124376 \h </w:instrText>
      </w:r>
      <w:r w:rsidRPr="007318E9">
        <w:rPr>
          <w:noProof/>
        </w:rPr>
      </w:r>
      <w:r w:rsidRPr="007318E9">
        <w:rPr>
          <w:noProof/>
        </w:rPr>
        <w:fldChar w:fldCharType="separate"/>
      </w:r>
      <w:r w:rsidRPr="007318E9">
        <w:rPr>
          <w:noProof/>
        </w:rPr>
        <w:t>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1.11</w:t>
      </w:r>
      <w:r>
        <w:rPr>
          <w:noProof/>
        </w:rPr>
        <w:tab/>
        <w:t>Court may set aside or vary order</w:t>
      </w:r>
      <w:r w:rsidRPr="007318E9">
        <w:rPr>
          <w:noProof/>
        </w:rPr>
        <w:tab/>
      </w:r>
      <w:r w:rsidRPr="007318E9">
        <w:rPr>
          <w:noProof/>
        </w:rPr>
        <w:fldChar w:fldCharType="begin"/>
      </w:r>
      <w:r w:rsidRPr="007318E9">
        <w:rPr>
          <w:noProof/>
        </w:rPr>
        <w:instrText xml:space="preserve"> PAGEREF _Toc450124377 \h </w:instrText>
      </w:r>
      <w:r w:rsidRPr="007318E9">
        <w:rPr>
          <w:noProof/>
        </w:rPr>
      </w:r>
      <w:r w:rsidRPr="007318E9">
        <w:rPr>
          <w:noProof/>
        </w:rPr>
        <w:fldChar w:fldCharType="separate"/>
      </w:r>
      <w:r w:rsidRPr="007318E9">
        <w:rPr>
          <w:noProof/>
        </w:rPr>
        <w:t>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1.12</w:t>
      </w:r>
      <w:r>
        <w:rPr>
          <w:noProof/>
        </w:rPr>
        <w:tab/>
        <w:t>Court may dispense with Rules</w:t>
      </w:r>
      <w:r w:rsidRPr="007318E9">
        <w:rPr>
          <w:noProof/>
        </w:rPr>
        <w:tab/>
      </w:r>
      <w:r w:rsidRPr="007318E9">
        <w:rPr>
          <w:noProof/>
        </w:rPr>
        <w:fldChar w:fldCharType="begin"/>
      </w:r>
      <w:r w:rsidRPr="007318E9">
        <w:rPr>
          <w:noProof/>
        </w:rPr>
        <w:instrText xml:space="preserve"> PAGEREF _Toc450124378 \h </w:instrText>
      </w:r>
      <w:r w:rsidRPr="007318E9">
        <w:rPr>
          <w:noProof/>
        </w:rPr>
      </w:r>
      <w:r w:rsidRPr="007318E9">
        <w:rPr>
          <w:noProof/>
        </w:rPr>
        <w:fldChar w:fldCharType="separate"/>
      </w:r>
      <w:r w:rsidRPr="007318E9">
        <w:rPr>
          <w:noProof/>
        </w:rPr>
        <w:t>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1.13</w:t>
      </w:r>
      <w:r>
        <w:rPr>
          <w:noProof/>
        </w:rPr>
        <w:tab/>
        <w:t>Judicial officer hearing application</w:t>
      </w:r>
      <w:r w:rsidRPr="007318E9">
        <w:rPr>
          <w:noProof/>
        </w:rPr>
        <w:tab/>
      </w:r>
      <w:r w:rsidRPr="007318E9">
        <w:rPr>
          <w:noProof/>
        </w:rPr>
        <w:fldChar w:fldCharType="begin"/>
      </w:r>
      <w:r w:rsidRPr="007318E9">
        <w:rPr>
          <w:noProof/>
        </w:rPr>
        <w:instrText xml:space="preserve"> PAGEREF _Toc450124379 \h </w:instrText>
      </w:r>
      <w:r w:rsidRPr="007318E9">
        <w:rPr>
          <w:noProof/>
        </w:rPr>
      </w:r>
      <w:r w:rsidRPr="007318E9">
        <w:rPr>
          <w:noProof/>
        </w:rPr>
        <w:fldChar w:fldCharType="separate"/>
      </w:r>
      <w:r w:rsidRPr="007318E9">
        <w:rPr>
          <w:noProof/>
        </w:rPr>
        <w:t>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1.14</w:t>
      </w:r>
      <w:r>
        <w:rPr>
          <w:noProof/>
        </w:rPr>
        <w:tab/>
        <w:t>Shortening or extension of time</w:t>
      </w:r>
      <w:r w:rsidRPr="007318E9">
        <w:rPr>
          <w:noProof/>
        </w:rPr>
        <w:tab/>
      </w:r>
      <w:r w:rsidRPr="007318E9">
        <w:rPr>
          <w:noProof/>
        </w:rPr>
        <w:fldChar w:fldCharType="begin"/>
      </w:r>
      <w:r w:rsidRPr="007318E9">
        <w:rPr>
          <w:noProof/>
        </w:rPr>
        <w:instrText xml:space="preserve"> PAGEREF _Toc450124380 \h </w:instrText>
      </w:r>
      <w:r w:rsidRPr="007318E9">
        <w:rPr>
          <w:noProof/>
        </w:rPr>
      </w:r>
      <w:r w:rsidRPr="007318E9">
        <w:rPr>
          <w:noProof/>
        </w:rPr>
        <w:fldChar w:fldCharType="separate"/>
      </w:r>
      <w:r w:rsidRPr="007318E9">
        <w:rPr>
          <w:noProof/>
        </w:rPr>
        <w:t>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1.15</w:t>
      </w:r>
      <w:r>
        <w:rPr>
          <w:noProof/>
        </w:rPr>
        <w:tab/>
        <w:t>Time for compliance</w:t>
      </w:r>
      <w:r w:rsidRPr="007318E9">
        <w:rPr>
          <w:noProof/>
        </w:rPr>
        <w:tab/>
      </w:r>
      <w:r w:rsidRPr="007318E9">
        <w:rPr>
          <w:noProof/>
        </w:rPr>
        <w:fldChar w:fldCharType="begin"/>
      </w:r>
      <w:r w:rsidRPr="007318E9">
        <w:rPr>
          <w:noProof/>
        </w:rPr>
        <w:instrText xml:space="preserve"> PAGEREF _Toc450124381 \h </w:instrText>
      </w:r>
      <w:r w:rsidRPr="007318E9">
        <w:rPr>
          <w:noProof/>
        </w:rPr>
      </w:r>
      <w:r w:rsidRPr="007318E9">
        <w:rPr>
          <w:noProof/>
        </w:rPr>
        <w:fldChar w:fldCharType="separate"/>
      </w:r>
      <w:r w:rsidRPr="007318E9">
        <w:rPr>
          <w:noProof/>
        </w:rPr>
        <w:t>6</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1.4—Other preliminary matters</w:t>
      </w:r>
      <w:r w:rsidRPr="007318E9">
        <w:rPr>
          <w:b w:val="0"/>
          <w:noProof/>
          <w:sz w:val="18"/>
        </w:rPr>
        <w:tab/>
      </w:r>
      <w:r w:rsidRPr="007318E9">
        <w:rPr>
          <w:b w:val="0"/>
          <w:noProof/>
          <w:sz w:val="18"/>
        </w:rPr>
        <w:fldChar w:fldCharType="begin"/>
      </w:r>
      <w:r w:rsidRPr="007318E9">
        <w:rPr>
          <w:b w:val="0"/>
          <w:noProof/>
          <w:sz w:val="18"/>
        </w:rPr>
        <w:instrText xml:space="preserve"> PAGEREF _Toc450124382 \h </w:instrText>
      </w:r>
      <w:r w:rsidRPr="007318E9">
        <w:rPr>
          <w:b w:val="0"/>
          <w:noProof/>
          <w:sz w:val="18"/>
        </w:rPr>
      </w:r>
      <w:r w:rsidRPr="007318E9">
        <w:rPr>
          <w:b w:val="0"/>
          <w:noProof/>
          <w:sz w:val="18"/>
        </w:rPr>
        <w:fldChar w:fldCharType="separate"/>
      </w:r>
      <w:r w:rsidRPr="007318E9">
        <w:rPr>
          <w:b w:val="0"/>
          <w:noProof/>
          <w:sz w:val="18"/>
        </w:rPr>
        <w:t>7</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1.16</w:t>
      </w:r>
      <w:r>
        <w:rPr>
          <w:noProof/>
        </w:rPr>
        <w:tab/>
        <w:t>Definitions—the dictionary</w:t>
      </w:r>
      <w:r w:rsidRPr="007318E9">
        <w:rPr>
          <w:noProof/>
        </w:rPr>
        <w:tab/>
      </w:r>
      <w:r w:rsidRPr="007318E9">
        <w:rPr>
          <w:noProof/>
        </w:rPr>
        <w:fldChar w:fldCharType="begin"/>
      </w:r>
      <w:r w:rsidRPr="007318E9">
        <w:rPr>
          <w:noProof/>
        </w:rPr>
        <w:instrText xml:space="preserve"> PAGEREF _Toc450124383 \h </w:instrText>
      </w:r>
      <w:r w:rsidRPr="007318E9">
        <w:rPr>
          <w:noProof/>
        </w:rPr>
      </w:r>
      <w:r w:rsidRPr="007318E9">
        <w:rPr>
          <w:noProof/>
        </w:rPr>
        <w:fldChar w:fldCharType="separate"/>
      </w:r>
      <w:r w:rsidRPr="007318E9">
        <w:rPr>
          <w:noProof/>
        </w:rPr>
        <w:t>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1.17</w:t>
      </w:r>
      <w:r>
        <w:rPr>
          <w:noProof/>
        </w:rPr>
        <w:tab/>
        <w:t>Notes, examples etc</w:t>
      </w:r>
      <w:r w:rsidRPr="007318E9">
        <w:rPr>
          <w:noProof/>
        </w:rPr>
        <w:tab/>
      </w:r>
      <w:r w:rsidRPr="007318E9">
        <w:rPr>
          <w:noProof/>
        </w:rPr>
        <w:fldChar w:fldCharType="begin"/>
      </w:r>
      <w:r w:rsidRPr="007318E9">
        <w:rPr>
          <w:noProof/>
        </w:rPr>
        <w:instrText xml:space="preserve"> PAGEREF _Toc450124384 \h </w:instrText>
      </w:r>
      <w:r w:rsidRPr="007318E9">
        <w:rPr>
          <w:noProof/>
        </w:rPr>
      </w:r>
      <w:r w:rsidRPr="007318E9">
        <w:rPr>
          <w:noProof/>
        </w:rPr>
        <w:fldChar w:fldCharType="separate"/>
      </w:r>
      <w:r w:rsidRPr="007318E9">
        <w:rPr>
          <w:noProof/>
        </w:rPr>
        <w:t>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1.18</w:t>
      </w:r>
      <w:r>
        <w:rPr>
          <w:noProof/>
        </w:rPr>
        <w:tab/>
        <w:t>Sittings</w:t>
      </w:r>
      <w:r w:rsidRPr="007318E9">
        <w:rPr>
          <w:noProof/>
        </w:rPr>
        <w:tab/>
      </w:r>
      <w:r w:rsidRPr="007318E9">
        <w:rPr>
          <w:noProof/>
        </w:rPr>
        <w:fldChar w:fldCharType="begin"/>
      </w:r>
      <w:r w:rsidRPr="007318E9">
        <w:rPr>
          <w:noProof/>
        </w:rPr>
        <w:instrText xml:space="preserve"> PAGEREF _Toc450124385 \h </w:instrText>
      </w:r>
      <w:r w:rsidRPr="007318E9">
        <w:rPr>
          <w:noProof/>
        </w:rPr>
      </w:r>
      <w:r w:rsidRPr="007318E9">
        <w:rPr>
          <w:noProof/>
        </w:rPr>
        <w:fldChar w:fldCharType="separate"/>
      </w:r>
      <w:r w:rsidRPr="007318E9">
        <w:rPr>
          <w:noProof/>
        </w:rPr>
        <w:t>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1.19</w:t>
      </w:r>
      <w:r>
        <w:rPr>
          <w:noProof/>
        </w:rPr>
        <w:tab/>
        <w:t>Prohibition on recording</w:t>
      </w:r>
      <w:r w:rsidRPr="007318E9">
        <w:rPr>
          <w:noProof/>
        </w:rPr>
        <w:tab/>
      </w:r>
      <w:r w:rsidRPr="007318E9">
        <w:rPr>
          <w:noProof/>
        </w:rPr>
        <w:fldChar w:fldCharType="begin"/>
      </w:r>
      <w:r w:rsidRPr="007318E9">
        <w:rPr>
          <w:noProof/>
        </w:rPr>
        <w:instrText xml:space="preserve"> PAGEREF _Toc450124386 \h </w:instrText>
      </w:r>
      <w:r w:rsidRPr="007318E9">
        <w:rPr>
          <w:noProof/>
        </w:rPr>
      </w:r>
      <w:r w:rsidRPr="007318E9">
        <w:rPr>
          <w:noProof/>
        </w:rPr>
        <w:fldChar w:fldCharType="separate"/>
      </w:r>
      <w:r w:rsidRPr="007318E9">
        <w:rPr>
          <w:noProof/>
        </w:rPr>
        <w:t>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1.20</w:t>
      </w:r>
      <w:r>
        <w:rPr>
          <w:noProof/>
        </w:rPr>
        <w:tab/>
        <w:t>Publishing lists of cases</w:t>
      </w:r>
      <w:r w:rsidRPr="007318E9">
        <w:rPr>
          <w:noProof/>
        </w:rPr>
        <w:tab/>
      </w:r>
      <w:r w:rsidRPr="007318E9">
        <w:rPr>
          <w:noProof/>
        </w:rPr>
        <w:fldChar w:fldCharType="begin"/>
      </w:r>
      <w:r w:rsidRPr="007318E9">
        <w:rPr>
          <w:noProof/>
        </w:rPr>
        <w:instrText xml:space="preserve"> PAGEREF _Toc450124387 \h </w:instrText>
      </w:r>
      <w:r w:rsidRPr="007318E9">
        <w:rPr>
          <w:noProof/>
        </w:rPr>
      </w:r>
      <w:r w:rsidRPr="007318E9">
        <w:rPr>
          <w:noProof/>
        </w:rPr>
        <w:fldChar w:fldCharType="separate"/>
      </w:r>
      <w:r w:rsidRPr="007318E9">
        <w:rPr>
          <w:noProof/>
        </w:rPr>
        <w:t>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1.21</w:t>
      </w:r>
      <w:r>
        <w:rPr>
          <w:noProof/>
        </w:rPr>
        <w:tab/>
        <w:t>Calculating time</w:t>
      </w:r>
      <w:r w:rsidRPr="007318E9">
        <w:rPr>
          <w:noProof/>
        </w:rPr>
        <w:tab/>
      </w:r>
      <w:r w:rsidRPr="007318E9">
        <w:rPr>
          <w:noProof/>
        </w:rPr>
        <w:fldChar w:fldCharType="begin"/>
      </w:r>
      <w:r w:rsidRPr="007318E9">
        <w:rPr>
          <w:noProof/>
        </w:rPr>
        <w:instrText xml:space="preserve"> PAGEREF _Toc450124388 \h </w:instrText>
      </w:r>
      <w:r w:rsidRPr="007318E9">
        <w:rPr>
          <w:noProof/>
        </w:rPr>
      </w:r>
      <w:r w:rsidRPr="007318E9">
        <w:rPr>
          <w:noProof/>
        </w:rPr>
        <w:fldChar w:fldCharType="separate"/>
      </w:r>
      <w:r w:rsidRPr="007318E9">
        <w:rPr>
          <w:noProof/>
        </w:rPr>
        <w:t>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1.22</w:t>
      </w:r>
      <w:r>
        <w:rPr>
          <w:noProof/>
        </w:rPr>
        <w:tab/>
        <w:t>Methods of attaching the seal of the Court</w:t>
      </w:r>
      <w:r w:rsidRPr="007318E9">
        <w:rPr>
          <w:noProof/>
        </w:rPr>
        <w:tab/>
      </w:r>
      <w:r w:rsidRPr="007318E9">
        <w:rPr>
          <w:noProof/>
        </w:rPr>
        <w:fldChar w:fldCharType="begin"/>
      </w:r>
      <w:r w:rsidRPr="007318E9">
        <w:rPr>
          <w:noProof/>
        </w:rPr>
        <w:instrText xml:space="preserve"> PAGEREF _Toc450124389 \h </w:instrText>
      </w:r>
      <w:r w:rsidRPr="007318E9">
        <w:rPr>
          <w:noProof/>
        </w:rPr>
      </w:r>
      <w:r w:rsidRPr="007318E9">
        <w:rPr>
          <w:noProof/>
        </w:rPr>
        <w:fldChar w:fldCharType="separate"/>
      </w:r>
      <w:r w:rsidRPr="007318E9">
        <w:rPr>
          <w:noProof/>
        </w:rPr>
        <w:t>9</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2—Starting a case</w:t>
      </w:r>
      <w:r w:rsidRPr="007318E9">
        <w:rPr>
          <w:b w:val="0"/>
          <w:noProof/>
          <w:sz w:val="18"/>
        </w:rPr>
        <w:tab/>
      </w:r>
      <w:r w:rsidRPr="007318E9">
        <w:rPr>
          <w:b w:val="0"/>
          <w:noProof/>
          <w:sz w:val="18"/>
        </w:rPr>
        <w:fldChar w:fldCharType="begin"/>
      </w:r>
      <w:r w:rsidRPr="007318E9">
        <w:rPr>
          <w:b w:val="0"/>
          <w:noProof/>
          <w:sz w:val="18"/>
        </w:rPr>
        <w:instrText xml:space="preserve"> PAGEREF _Toc450124390 \h </w:instrText>
      </w:r>
      <w:r w:rsidRPr="007318E9">
        <w:rPr>
          <w:b w:val="0"/>
          <w:noProof/>
          <w:sz w:val="18"/>
        </w:rPr>
      </w:r>
      <w:r w:rsidRPr="007318E9">
        <w:rPr>
          <w:b w:val="0"/>
          <w:noProof/>
          <w:sz w:val="18"/>
        </w:rPr>
        <w:fldChar w:fldCharType="separate"/>
      </w:r>
      <w:r w:rsidRPr="007318E9">
        <w:rPr>
          <w:b w:val="0"/>
          <w:noProof/>
          <w:sz w:val="18"/>
        </w:rPr>
        <w:t>10</w:t>
      </w:r>
      <w:r w:rsidRPr="007318E9">
        <w:rPr>
          <w:b w:val="0"/>
          <w:noProof/>
          <w:sz w:val="18"/>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2.1—Applications</w:t>
      </w:r>
      <w:r w:rsidRPr="007318E9">
        <w:rPr>
          <w:b w:val="0"/>
          <w:noProof/>
          <w:sz w:val="18"/>
        </w:rPr>
        <w:tab/>
      </w:r>
      <w:r w:rsidRPr="007318E9">
        <w:rPr>
          <w:b w:val="0"/>
          <w:noProof/>
          <w:sz w:val="18"/>
        </w:rPr>
        <w:fldChar w:fldCharType="begin"/>
      </w:r>
      <w:r w:rsidRPr="007318E9">
        <w:rPr>
          <w:b w:val="0"/>
          <w:noProof/>
          <w:sz w:val="18"/>
        </w:rPr>
        <w:instrText xml:space="preserve"> PAGEREF _Toc450124391 \h </w:instrText>
      </w:r>
      <w:r w:rsidRPr="007318E9">
        <w:rPr>
          <w:b w:val="0"/>
          <w:noProof/>
          <w:sz w:val="18"/>
        </w:rPr>
      </w:r>
      <w:r w:rsidRPr="007318E9">
        <w:rPr>
          <w:b w:val="0"/>
          <w:noProof/>
          <w:sz w:val="18"/>
        </w:rPr>
        <w:fldChar w:fldCharType="separate"/>
      </w:r>
      <w:r w:rsidRPr="007318E9">
        <w:rPr>
          <w:b w:val="0"/>
          <w:noProof/>
          <w:sz w:val="18"/>
        </w:rPr>
        <w:t>10</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2.01</w:t>
      </w:r>
      <w:r>
        <w:rPr>
          <w:noProof/>
        </w:rPr>
        <w:tab/>
        <w:t>Which application to file</w:t>
      </w:r>
      <w:r w:rsidRPr="007318E9">
        <w:rPr>
          <w:noProof/>
        </w:rPr>
        <w:tab/>
      </w:r>
      <w:r w:rsidRPr="007318E9">
        <w:rPr>
          <w:noProof/>
        </w:rPr>
        <w:fldChar w:fldCharType="begin"/>
      </w:r>
      <w:r w:rsidRPr="007318E9">
        <w:rPr>
          <w:noProof/>
        </w:rPr>
        <w:instrText xml:space="preserve"> PAGEREF _Toc450124392 \h </w:instrText>
      </w:r>
      <w:r w:rsidRPr="007318E9">
        <w:rPr>
          <w:noProof/>
        </w:rPr>
      </w:r>
      <w:r w:rsidRPr="007318E9">
        <w:rPr>
          <w:noProof/>
        </w:rPr>
        <w:fldChar w:fldCharType="separate"/>
      </w:r>
      <w:r w:rsidRPr="007318E9">
        <w:rPr>
          <w:noProof/>
        </w:rPr>
        <w:t>10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2.02</w:t>
      </w:r>
      <w:r>
        <w:rPr>
          <w:noProof/>
        </w:rPr>
        <w:tab/>
        <w:t>Documents to be filed with applications</w:t>
      </w:r>
      <w:r w:rsidRPr="007318E9">
        <w:rPr>
          <w:noProof/>
        </w:rPr>
        <w:tab/>
      </w:r>
      <w:r w:rsidRPr="007318E9">
        <w:rPr>
          <w:noProof/>
        </w:rPr>
        <w:fldChar w:fldCharType="begin"/>
      </w:r>
      <w:r w:rsidRPr="007318E9">
        <w:rPr>
          <w:noProof/>
        </w:rPr>
        <w:instrText xml:space="preserve"> PAGEREF _Toc450124393 \h </w:instrText>
      </w:r>
      <w:r w:rsidRPr="007318E9">
        <w:rPr>
          <w:noProof/>
        </w:rPr>
      </w:r>
      <w:r w:rsidRPr="007318E9">
        <w:rPr>
          <w:noProof/>
        </w:rPr>
        <w:fldChar w:fldCharType="separate"/>
      </w:r>
      <w:r w:rsidRPr="007318E9">
        <w:rPr>
          <w:noProof/>
        </w:rPr>
        <w:t>11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2.02A</w:t>
      </w:r>
      <w:r>
        <w:rPr>
          <w:noProof/>
        </w:rPr>
        <w:tab/>
        <w:t>Documents filed by electronic communication</w:t>
      </w:r>
      <w:r w:rsidRPr="007318E9">
        <w:rPr>
          <w:noProof/>
        </w:rPr>
        <w:tab/>
      </w:r>
      <w:r w:rsidRPr="007318E9">
        <w:rPr>
          <w:noProof/>
        </w:rPr>
        <w:fldChar w:fldCharType="begin"/>
      </w:r>
      <w:r w:rsidRPr="007318E9">
        <w:rPr>
          <w:noProof/>
        </w:rPr>
        <w:instrText xml:space="preserve"> PAGEREF _Toc450124394 \h </w:instrText>
      </w:r>
      <w:r w:rsidRPr="007318E9">
        <w:rPr>
          <w:noProof/>
        </w:rPr>
      </w:r>
      <w:r w:rsidRPr="007318E9">
        <w:rPr>
          <w:noProof/>
        </w:rPr>
        <w:fldChar w:fldCharType="separate"/>
      </w:r>
      <w:r w:rsidRPr="007318E9">
        <w:rPr>
          <w:noProof/>
        </w:rPr>
        <w:t>14</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2.2—Brochures</w:t>
      </w:r>
      <w:r w:rsidRPr="007318E9">
        <w:rPr>
          <w:b w:val="0"/>
          <w:noProof/>
          <w:sz w:val="18"/>
        </w:rPr>
        <w:tab/>
      </w:r>
      <w:r w:rsidRPr="007318E9">
        <w:rPr>
          <w:b w:val="0"/>
          <w:noProof/>
          <w:sz w:val="18"/>
        </w:rPr>
        <w:fldChar w:fldCharType="begin"/>
      </w:r>
      <w:r w:rsidRPr="007318E9">
        <w:rPr>
          <w:b w:val="0"/>
          <w:noProof/>
          <w:sz w:val="18"/>
        </w:rPr>
        <w:instrText xml:space="preserve"> PAGEREF _Toc450124395 \h </w:instrText>
      </w:r>
      <w:r w:rsidRPr="007318E9">
        <w:rPr>
          <w:b w:val="0"/>
          <w:noProof/>
          <w:sz w:val="18"/>
        </w:rPr>
      </w:r>
      <w:r w:rsidRPr="007318E9">
        <w:rPr>
          <w:b w:val="0"/>
          <w:noProof/>
          <w:sz w:val="18"/>
        </w:rPr>
        <w:fldChar w:fldCharType="separate"/>
      </w:r>
      <w:r w:rsidRPr="007318E9">
        <w:rPr>
          <w:b w:val="0"/>
          <w:noProof/>
          <w:sz w:val="18"/>
        </w:rPr>
        <w:t>15</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2.03</w:t>
      </w:r>
      <w:r>
        <w:rPr>
          <w:noProof/>
        </w:rPr>
        <w:tab/>
        <w:t>Service of brochures</w:t>
      </w:r>
      <w:r w:rsidRPr="007318E9">
        <w:rPr>
          <w:noProof/>
        </w:rPr>
        <w:tab/>
      </w:r>
      <w:r w:rsidRPr="007318E9">
        <w:rPr>
          <w:noProof/>
        </w:rPr>
        <w:fldChar w:fldCharType="begin"/>
      </w:r>
      <w:r w:rsidRPr="007318E9">
        <w:rPr>
          <w:noProof/>
        </w:rPr>
        <w:instrText xml:space="preserve"> PAGEREF _Toc450124396 \h </w:instrText>
      </w:r>
      <w:r w:rsidRPr="007318E9">
        <w:rPr>
          <w:noProof/>
        </w:rPr>
      </w:r>
      <w:r w:rsidRPr="007318E9">
        <w:rPr>
          <w:noProof/>
        </w:rPr>
        <w:fldChar w:fldCharType="separate"/>
      </w:r>
      <w:r w:rsidRPr="007318E9">
        <w:rPr>
          <w:noProof/>
        </w:rPr>
        <w:t>15</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2.3—Notification in certain cases</w:t>
      </w:r>
      <w:r w:rsidRPr="007318E9">
        <w:rPr>
          <w:b w:val="0"/>
          <w:noProof/>
          <w:sz w:val="18"/>
        </w:rPr>
        <w:tab/>
      </w:r>
      <w:r w:rsidRPr="007318E9">
        <w:rPr>
          <w:b w:val="0"/>
          <w:noProof/>
          <w:sz w:val="18"/>
        </w:rPr>
        <w:fldChar w:fldCharType="begin"/>
      </w:r>
      <w:r w:rsidRPr="007318E9">
        <w:rPr>
          <w:b w:val="0"/>
          <w:noProof/>
          <w:sz w:val="18"/>
        </w:rPr>
        <w:instrText xml:space="preserve"> PAGEREF _Toc450124397 \h </w:instrText>
      </w:r>
      <w:r w:rsidRPr="007318E9">
        <w:rPr>
          <w:b w:val="0"/>
          <w:noProof/>
          <w:sz w:val="18"/>
        </w:rPr>
      </w:r>
      <w:r w:rsidRPr="007318E9">
        <w:rPr>
          <w:b w:val="0"/>
          <w:noProof/>
          <w:sz w:val="18"/>
        </w:rPr>
        <w:fldChar w:fldCharType="separate"/>
      </w:r>
      <w:r w:rsidRPr="007318E9">
        <w:rPr>
          <w:b w:val="0"/>
          <w:noProof/>
          <w:sz w:val="18"/>
        </w:rPr>
        <w:t>16</w:t>
      </w:r>
      <w:r w:rsidRPr="007318E9">
        <w:rPr>
          <w:b w:val="0"/>
          <w:noProof/>
          <w:sz w:val="18"/>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2.3.1—Cases involving allegation of abuse or family violence in relation to a child</w:t>
      </w:r>
      <w:r w:rsidRPr="007318E9">
        <w:rPr>
          <w:b w:val="0"/>
          <w:noProof/>
          <w:sz w:val="18"/>
        </w:rPr>
        <w:tab/>
      </w:r>
      <w:r w:rsidRPr="007318E9">
        <w:rPr>
          <w:b w:val="0"/>
          <w:noProof/>
          <w:sz w:val="18"/>
        </w:rPr>
        <w:fldChar w:fldCharType="begin"/>
      </w:r>
      <w:r w:rsidRPr="007318E9">
        <w:rPr>
          <w:b w:val="0"/>
          <w:noProof/>
          <w:sz w:val="18"/>
        </w:rPr>
        <w:instrText xml:space="preserve"> PAGEREF _Toc450124398 \h </w:instrText>
      </w:r>
      <w:r w:rsidRPr="007318E9">
        <w:rPr>
          <w:b w:val="0"/>
          <w:noProof/>
          <w:sz w:val="18"/>
        </w:rPr>
      </w:r>
      <w:r w:rsidRPr="007318E9">
        <w:rPr>
          <w:b w:val="0"/>
          <w:noProof/>
          <w:sz w:val="18"/>
        </w:rPr>
        <w:fldChar w:fldCharType="separate"/>
      </w:r>
      <w:r w:rsidRPr="007318E9">
        <w:rPr>
          <w:b w:val="0"/>
          <w:noProof/>
          <w:sz w:val="18"/>
        </w:rPr>
        <w:t>16</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2.04</w:t>
      </w:r>
      <w:r>
        <w:rPr>
          <w:noProof/>
        </w:rPr>
        <w:tab/>
        <w:t>Definition</w:t>
      </w:r>
      <w:r w:rsidRPr="007318E9">
        <w:rPr>
          <w:noProof/>
        </w:rPr>
        <w:tab/>
      </w:r>
      <w:r w:rsidRPr="007318E9">
        <w:rPr>
          <w:noProof/>
        </w:rPr>
        <w:fldChar w:fldCharType="begin"/>
      </w:r>
      <w:r w:rsidRPr="007318E9">
        <w:rPr>
          <w:noProof/>
        </w:rPr>
        <w:instrText xml:space="preserve"> PAGEREF _Toc450124399 \h </w:instrText>
      </w:r>
      <w:r w:rsidRPr="007318E9">
        <w:rPr>
          <w:noProof/>
        </w:rPr>
      </w:r>
      <w:r w:rsidRPr="007318E9">
        <w:rPr>
          <w:noProof/>
        </w:rPr>
        <w:fldChar w:fldCharType="separate"/>
      </w:r>
      <w:r w:rsidRPr="007318E9">
        <w:rPr>
          <w:noProof/>
        </w:rPr>
        <w:t>16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2.04A</w:t>
      </w:r>
      <w:r>
        <w:rPr>
          <w:noProof/>
        </w:rPr>
        <w:tab/>
        <w:t>Application of Division 2.3.1</w:t>
      </w:r>
      <w:r w:rsidRPr="007318E9">
        <w:rPr>
          <w:noProof/>
        </w:rPr>
        <w:tab/>
      </w:r>
      <w:r w:rsidRPr="007318E9">
        <w:rPr>
          <w:noProof/>
        </w:rPr>
        <w:fldChar w:fldCharType="begin"/>
      </w:r>
      <w:r w:rsidRPr="007318E9">
        <w:rPr>
          <w:noProof/>
        </w:rPr>
        <w:instrText xml:space="preserve"> PAGEREF _Toc450124400 \h </w:instrText>
      </w:r>
      <w:r w:rsidRPr="007318E9">
        <w:rPr>
          <w:noProof/>
        </w:rPr>
      </w:r>
      <w:r w:rsidRPr="007318E9">
        <w:rPr>
          <w:noProof/>
        </w:rPr>
        <w:fldChar w:fldCharType="separate"/>
      </w:r>
      <w:r w:rsidRPr="007318E9">
        <w:rPr>
          <w:noProof/>
        </w:rPr>
        <w:t>16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2.04D</w:t>
      </w:r>
      <w:r>
        <w:rPr>
          <w:noProof/>
        </w:rPr>
        <w:tab/>
        <w:t>Prescribed form</w:t>
      </w:r>
      <w:r w:rsidRPr="007318E9">
        <w:rPr>
          <w:noProof/>
        </w:rPr>
        <w:tab/>
      </w:r>
      <w:r w:rsidRPr="007318E9">
        <w:rPr>
          <w:noProof/>
        </w:rPr>
        <w:fldChar w:fldCharType="begin"/>
      </w:r>
      <w:r w:rsidRPr="007318E9">
        <w:rPr>
          <w:noProof/>
        </w:rPr>
        <w:instrText xml:space="preserve"> PAGEREF _Toc450124401 \h </w:instrText>
      </w:r>
      <w:r w:rsidRPr="007318E9">
        <w:rPr>
          <w:noProof/>
        </w:rPr>
      </w:r>
      <w:r w:rsidRPr="007318E9">
        <w:rPr>
          <w:noProof/>
        </w:rPr>
        <w:fldChar w:fldCharType="separate"/>
      </w:r>
      <w:r w:rsidRPr="007318E9">
        <w:rPr>
          <w:noProof/>
        </w:rPr>
        <w:t>16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2.04E</w:t>
      </w:r>
      <w:r>
        <w:rPr>
          <w:noProof/>
        </w:rPr>
        <w:tab/>
        <w:t>Notice of family violence in existing cases</w:t>
      </w:r>
      <w:r w:rsidRPr="007318E9">
        <w:rPr>
          <w:noProof/>
        </w:rPr>
        <w:tab/>
      </w:r>
      <w:r w:rsidRPr="007318E9">
        <w:rPr>
          <w:noProof/>
        </w:rPr>
        <w:fldChar w:fldCharType="begin"/>
      </w:r>
      <w:r w:rsidRPr="007318E9">
        <w:rPr>
          <w:noProof/>
        </w:rPr>
        <w:instrText xml:space="preserve"> PAGEREF _Toc450124402 \h </w:instrText>
      </w:r>
      <w:r w:rsidRPr="007318E9">
        <w:rPr>
          <w:noProof/>
        </w:rPr>
      </w:r>
      <w:r w:rsidRPr="007318E9">
        <w:rPr>
          <w:noProof/>
        </w:rPr>
        <w:fldChar w:fldCharType="separate"/>
      </w:r>
      <w:r w:rsidRPr="007318E9">
        <w:rPr>
          <w:noProof/>
        </w:rPr>
        <w:t>16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2.05</w:t>
      </w:r>
      <w:r>
        <w:rPr>
          <w:noProof/>
        </w:rPr>
        <w:tab/>
        <w:t>Family violence order</w:t>
      </w:r>
      <w:r w:rsidRPr="007318E9">
        <w:rPr>
          <w:noProof/>
        </w:rPr>
        <w:tab/>
      </w:r>
      <w:r w:rsidRPr="007318E9">
        <w:rPr>
          <w:noProof/>
        </w:rPr>
        <w:fldChar w:fldCharType="begin"/>
      </w:r>
      <w:r w:rsidRPr="007318E9">
        <w:rPr>
          <w:noProof/>
        </w:rPr>
        <w:instrText xml:space="preserve"> PAGEREF _Toc450124403 \h </w:instrText>
      </w:r>
      <w:r w:rsidRPr="007318E9">
        <w:rPr>
          <w:noProof/>
        </w:rPr>
      </w:r>
      <w:r w:rsidRPr="007318E9">
        <w:rPr>
          <w:noProof/>
        </w:rPr>
        <w:fldChar w:fldCharType="separate"/>
      </w:r>
      <w:r w:rsidRPr="007318E9">
        <w:rPr>
          <w:noProof/>
        </w:rPr>
        <w:t>17</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2.3.2—Property settlement or spousal or de facto maintenance cases</w:t>
      </w:r>
      <w:r w:rsidRPr="007318E9">
        <w:rPr>
          <w:b w:val="0"/>
          <w:noProof/>
          <w:sz w:val="18"/>
        </w:rPr>
        <w:tab/>
      </w:r>
      <w:r w:rsidRPr="007318E9">
        <w:rPr>
          <w:b w:val="0"/>
          <w:noProof/>
          <w:sz w:val="18"/>
        </w:rPr>
        <w:fldChar w:fldCharType="begin"/>
      </w:r>
      <w:r w:rsidRPr="007318E9">
        <w:rPr>
          <w:b w:val="0"/>
          <w:noProof/>
          <w:sz w:val="18"/>
        </w:rPr>
        <w:instrText xml:space="preserve"> PAGEREF _Toc450124404 \h </w:instrText>
      </w:r>
      <w:r w:rsidRPr="007318E9">
        <w:rPr>
          <w:b w:val="0"/>
          <w:noProof/>
          <w:sz w:val="18"/>
        </w:rPr>
      </w:r>
      <w:r w:rsidRPr="007318E9">
        <w:rPr>
          <w:b w:val="0"/>
          <w:noProof/>
          <w:sz w:val="18"/>
        </w:rPr>
        <w:fldChar w:fldCharType="separate"/>
      </w:r>
      <w:r w:rsidRPr="007318E9">
        <w:rPr>
          <w:b w:val="0"/>
          <w:noProof/>
          <w:sz w:val="18"/>
        </w:rPr>
        <w:t>18</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2.06</w:t>
      </w:r>
      <w:r>
        <w:rPr>
          <w:noProof/>
        </w:rPr>
        <w:tab/>
        <w:t>Notification of proceeds of crime order or forfeiture application (Act ss 79B, 90M and 90VA)</w:t>
      </w:r>
      <w:r w:rsidRPr="007318E9">
        <w:rPr>
          <w:noProof/>
        </w:rPr>
        <w:tab/>
      </w:r>
      <w:r w:rsidRPr="007318E9">
        <w:rPr>
          <w:noProof/>
        </w:rPr>
        <w:fldChar w:fldCharType="begin"/>
      </w:r>
      <w:r w:rsidRPr="007318E9">
        <w:rPr>
          <w:noProof/>
        </w:rPr>
        <w:instrText xml:space="preserve"> PAGEREF _Toc450124405 \h </w:instrText>
      </w:r>
      <w:r w:rsidRPr="007318E9">
        <w:rPr>
          <w:noProof/>
        </w:rPr>
      </w:r>
      <w:r w:rsidRPr="007318E9">
        <w:rPr>
          <w:noProof/>
        </w:rPr>
        <w:fldChar w:fldCharType="separate"/>
      </w:r>
      <w:r w:rsidRPr="007318E9">
        <w:rPr>
          <w:noProof/>
        </w:rPr>
        <w:t>18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2.07</w:t>
      </w:r>
      <w:r>
        <w:rPr>
          <w:noProof/>
        </w:rPr>
        <w:tab/>
        <w:t>Proceeds of crime</w:t>
      </w:r>
      <w:r w:rsidRPr="007318E9">
        <w:rPr>
          <w:noProof/>
        </w:rPr>
        <w:tab/>
      </w:r>
      <w:r w:rsidRPr="007318E9">
        <w:rPr>
          <w:noProof/>
        </w:rPr>
        <w:fldChar w:fldCharType="begin"/>
      </w:r>
      <w:r w:rsidRPr="007318E9">
        <w:rPr>
          <w:noProof/>
        </w:rPr>
        <w:instrText xml:space="preserve"> PAGEREF _Toc450124406 \h </w:instrText>
      </w:r>
      <w:r w:rsidRPr="007318E9">
        <w:rPr>
          <w:noProof/>
        </w:rPr>
      </w:r>
      <w:r w:rsidRPr="007318E9">
        <w:rPr>
          <w:noProof/>
        </w:rPr>
        <w:fldChar w:fldCharType="separate"/>
      </w:r>
      <w:r w:rsidRPr="007318E9">
        <w:rPr>
          <w:noProof/>
        </w:rPr>
        <w:t>18</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3—Divorce</w:t>
      </w:r>
      <w:r w:rsidRPr="007318E9">
        <w:rPr>
          <w:b w:val="0"/>
          <w:noProof/>
          <w:sz w:val="18"/>
        </w:rPr>
        <w:tab/>
      </w:r>
      <w:r w:rsidRPr="007318E9">
        <w:rPr>
          <w:b w:val="0"/>
          <w:noProof/>
          <w:sz w:val="18"/>
        </w:rPr>
        <w:fldChar w:fldCharType="begin"/>
      </w:r>
      <w:r w:rsidRPr="007318E9">
        <w:rPr>
          <w:b w:val="0"/>
          <w:noProof/>
          <w:sz w:val="18"/>
        </w:rPr>
        <w:instrText xml:space="preserve"> PAGEREF _Toc450124407 \h </w:instrText>
      </w:r>
      <w:r w:rsidRPr="007318E9">
        <w:rPr>
          <w:b w:val="0"/>
          <w:noProof/>
          <w:sz w:val="18"/>
        </w:rPr>
      </w:r>
      <w:r w:rsidRPr="007318E9">
        <w:rPr>
          <w:b w:val="0"/>
          <w:noProof/>
          <w:sz w:val="18"/>
        </w:rPr>
        <w:fldChar w:fldCharType="separate"/>
      </w:r>
      <w:r w:rsidRPr="007318E9">
        <w:rPr>
          <w:b w:val="0"/>
          <w:noProof/>
          <w:sz w:val="18"/>
        </w:rPr>
        <w:t>19</w:t>
      </w:r>
      <w:r w:rsidRPr="007318E9">
        <w:rPr>
          <w:b w:val="0"/>
          <w:noProof/>
          <w:sz w:val="18"/>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3.1—Application for Divorce</w:t>
      </w:r>
      <w:r w:rsidRPr="007318E9">
        <w:rPr>
          <w:b w:val="0"/>
          <w:noProof/>
          <w:sz w:val="18"/>
        </w:rPr>
        <w:tab/>
      </w:r>
      <w:r w:rsidRPr="007318E9">
        <w:rPr>
          <w:b w:val="0"/>
          <w:noProof/>
          <w:sz w:val="18"/>
        </w:rPr>
        <w:fldChar w:fldCharType="begin"/>
      </w:r>
      <w:r w:rsidRPr="007318E9">
        <w:rPr>
          <w:b w:val="0"/>
          <w:noProof/>
          <w:sz w:val="18"/>
        </w:rPr>
        <w:instrText xml:space="preserve"> PAGEREF _Toc450124408 \h </w:instrText>
      </w:r>
      <w:r w:rsidRPr="007318E9">
        <w:rPr>
          <w:b w:val="0"/>
          <w:noProof/>
          <w:sz w:val="18"/>
        </w:rPr>
      </w:r>
      <w:r w:rsidRPr="007318E9">
        <w:rPr>
          <w:b w:val="0"/>
          <w:noProof/>
          <w:sz w:val="18"/>
        </w:rPr>
        <w:fldChar w:fldCharType="separate"/>
      </w:r>
      <w:r w:rsidRPr="007318E9">
        <w:rPr>
          <w:b w:val="0"/>
          <w:noProof/>
          <w:sz w:val="18"/>
        </w:rPr>
        <w:t>20</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3.01</w:t>
      </w:r>
      <w:r>
        <w:rPr>
          <w:noProof/>
        </w:rPr>
        <w:tab/>
        <w:t>Fixing of hearing date</w:t>
      </w:r>
      <w:r w:rsidRPr="007318E9">
        <w:rPr>
          <w:noProof/>
        </w:rPr>
        <w:tab/>
      </w:r>
      <w:r w:rsidRPr="007318E9">
        <w:rPr>
          <w:noProof/>
        </w:rPr>
        <w:fldChar w:fldCharType="begin"/>
      </w:r>
      <w:r w:rsidRPr="007318E9">
        <w:rPr>
          <w:noProof/>
        </w:rPr>
        <w:instrText xml:space="preserve"> PAGEREF _Toc450124409 \h </w:instrText>
      </w:r>
      <w:r w:rsidRPr="007318E9">
        <w:rPr>
          <w:noProof/>
        </w:rPr>
      </w:r>
      <w:r w:rsidRPr="007318E9">
        <w:rPr>
          <w:noProof/>
        </w:rPr>
        <w:fldChar w:fldCharType="separate"/>
      </w:r>
      <w:r w:rsidRPr="007318E9">
        <w:rPr>
          <w:noProof/>
        </w:rPr>
        <w:t>20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3.02</w:t>
      </w:r>
      <w:r>
        <w:rPr>
          <w:noProof/>
        </w:rPr>
        <w:tab/>
        <w:t>Amendment of an Application for Divorce</w:t>
      </w:r>
      <w:r w:rsidRPr="007318E9">
        <w:rPr>
          <w:noProof/>
        </w:rPr>
        <w:tab/>
      </w:r>
      <w:r w:rsidRPr="007318E9">
        <w:rPr>
          <w:noProof/>
        </w:rPr>
        <w:fldChar w:fldCharType="begin"/>
      </w:r>
      <w:r w:rsidRPr="007318E9">
        <w:rPr>
          <w:noProof/>
        </w:rPr>
        <w:instrText xml:space="preserve"> PAGEREF _Toc450124410 \h </w:instrText>
      </w:r>
      <w:r w:rsidRPr="007318E9">
        <w:rPr>
          <w:noProof/>
        </w:rPr>
      </w:r>
      <w:r w:rsidRPr="007318E9">
        <w:rPr>
          <w:noProof/>
        </w:rPr>
        <w:fldChar w:fldCharType="separate"/>
      </w:r>
      <w:r w:rsidRPr="007318E9">
        <w:rPr>
          <w:noProof/>
        </w:rPr>
        <w:t>20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3.03</w:t>
      </w:r>
      <w:r>
        <w:rPr>
          <w:noProof/>
        </w:rPr>
        <w:tab/>
        <w:t>Discontinuance of an Application for Divorce</w:t>
      </w:r>
      <w:r w:rsidRPr="007318E9">
        <w:rPr>
          <w:noProof/>
        </w:rPr>
        <w:tab/>
      </w:r>
      <w:r w:rsidRPr="007318E9">
        <w:rPr>
          <w:noProof/>
        </w:rPr>
        <w:fldChar w:fldCharType="begin"/>
      </w:r>
      <w:r w:rsidRPr="007318E9">
        <w:rPr>
          <w:noProof/>
        </w:rPr>
        <w:instrText xml:space="preserve"> PAGEREF _Toc450124411 \h </w:instrText>
      </w:r>
      <w:r w:rsidRPr="007318E9">
        <w:rPr>
          <w:noProof/>
        </w:rPr>
      </w:r>
      <w:r w:rsidRPr="007318E9">
        <w:rPr>
          <w:noProof/>
        </w:rPr>
        <w:fldChar w:fldCharType="separate"/>
      </w:r>
      <w:r w:rsidRPr="007318E9">
        <w:rPr>
          <w:noProof/>
        </w:rPr>
        <w:t>20</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3.2—Response</w:t>
      </w:r>
      <w:r w:rsidRPr="007318E9">
        <w:rPr>
          <w:b w:val="0"/>
          <w:noProof/>
          <w:sz w:val="18"/>
        </w:rPr>
        <w:tab/>
      </w:r>
      <w:r w:rsidRPr="007318E9">
        <w:rPr>
          <w:b w:val="0"/>
          <w:noProof/>
          <w:sz w:val="18"/>
        </w:rPr>
        <w:fldChar w:fldCharType="begin"/>
      </w:r>
      <w:r w:rsidRPr="007318E9">
        <w:rPr>
          <w:b w:val="0"/>
          <w:noProof/>
          <w:sz w:val="18"/>
        </w:rPr>
        <w:instrText xml:space="preserve"> PAGEREF _Toc450124412 \h </w:instrText>
      </w:r>
      <w:r w:rsidRPr="007318E9">
        <w:rPr>
          <w:b w:val="0"/>
          <w:noProof/>
          <w:sz w:val="18"/>
        </w:rPr>
      </w:r>
      <w:r w:rsidRPr="007318E9">
        <w:rPr>
          <w:b w:val="0"/>
          <w:noProof/>
          <w:sz w:val="18"/>
        </w:rPr>
        <w:fldChar w:fldCharType="separate"/>
      </w:r>
      <w:r w:rsidRPr="007318E9">
        <w:rPr>
          <w:b w:val="0"/>
          <w:noProof/>
          <w:sz w:val="18"/>
        </w:rPr>
        <w:t>21</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3.04</w:t>
      </w:r>
      <w:r>
        <w:rPr>
          <w:noProof/>
        </w:rPr>
        <w:tab/>
        <w:t>Response</w:t>
      </w:r>
      <w:r w:rsidRPr="007318E9">
        <w:rPr>
          <w:noProof/>
        </w:rPr>
        <w:tab/>
      </w:r>
      <w:r w:rsidRPr="007318E9">
        <w:rPr>
          <w:noProof/>
        </w:rPr>
        <w:fldChar w:fldCharType="begin"/>
      </w:r>
      <w:r w:rsidRPr="007318E9">
        <w:rPr>
          <w:noProof/>
        </w:rPr>
        <w:instrText xml:space="preserve"> PAGEREF _Toc450124413 \h </w:instrText>
      </w:r>
      <w:r w:rsidRPr="007318E9">
        <w:rPr>
          <w:noProof/>
        </w:rPr>
      </w:r>
      <w:r w:rsidRPr="007318E9">
        <w:rPr>
          <w:noProof/>
        </w:rPr>
        <w:fldChar w:fldCharType="separate"/>
      </w:r>
      <w:r w:rsidRPr="007318E9">
        <w:rPr>
          <w:noProof/>
        </w:rPr>
        <w:t>21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3.05</w:t>
      </w:r>
      <w:r>
        <w:rPr>
          <w:noProof/>
        </w:rPr>
        <w:tab/>
        <w:t>Objection to jurisdiction</w:t>
      </w:r>
      <w:r w:rsidRPr="007318E9">
        <w:rPr>
          <w:noProof/>
        </w:rPr>
        <w:tab/>
      </w:r>
      <w:r w:rsidRPr="007318E9">
        <w:rPr>
          <w:noProof/>
        </w:rPr>
        <w:fldChar w:fldCharType="begin"/>
      </w:r>
      <w:r w:rsidRPr="007318E9">
        <w:rPr>
          <w:noProof/>
        </w:rPr>
        <w:instrText xml:space="preserve"> PAGEREF _Toc450124414 \h </w:instrText>
      </w:r>
      <w:r w:rsidRPr="007318E9">
        <w:rPr>
          <w:noProof/>
        </w:rPr>
      </w:r>
      <w:r w:rsidRPr="007318E9">
        <w:rPr>
          <w:noProof/>
        </w:rPr>
        <w:fldChar w:fldCharType="separate"/>
      </w:r>
      <w:r w:rsidRPr="007318E9">
        <w:rPr>
          <w:noProof/>
        </w:rPr>
        <w:t>21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3.06</w:t>
      </w:r>
      <w:r>
        <w:rPr>
          <w:noProof/>
        </w:rPr>
        <w:tab/>
        <w:t>Response out of time</w:t>
      </w:r>
      <w:r w:rsidRPr="007318E9">
        <w:rPr>
          <w:noProof/>
        </w:rPr>
        <w:tab/>
      </w:r>
      <w:r w:rsidRPr="007318E9">
        <w:rPr>
          <w:noProof/>
        </w:rPr>
        <w:fldChar w:fldCharType="begin"/>
      </w:r>
      <w:r w:rsidRPr="007318E9">
        <w:rPr>
          <w:noProof/>
        </w:rPr>
        <w:instrText xml:space="preserve"> PAGEREF _Toc450124415 \h </w:instrText>
      </w:r>
      <w:r w:rsidRPr="007318E9">
        <w:rPr>
          <w:noProof/>
        </w:rPr>
      </w:r>
      <w:r w:rsidRPr="007318E9">
        <w:rPr>
          <w:noProof/>
        </w:rPr>
        <w:fldChar w:fldCharType="separate"/>
      </w:r>
      <w:r w:rsidRPr="007318E9">
        <w:rPr>
          <w:noProof/>
        </w:rPr>
        <w:t>21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3.07</w:t>
      </w:r>
      <w:r>
        <w:rPr>
          <w:noProof/>
        </w:rPr>
        <w:tab/>
        <w:t>Affidavit to reply to information in an Application for Divorce</w:t>
      </w:r>
      <w:r w:rsidRPr="007318E9">
        <w:rPr>
          <w:noProof/>
        </w:rPr>
        <w:tab/>
      </w:r>
      <w:r w:rsidRPr="007318E9">
        <w:rPr>
          <w:noProof/>
        </w:rPr>
        <w:fldChar w:fldCharType="begin"/>
      </w:r>
      <w:r w:rsidRPr="007318E9">
        <w:rPr>
          <w:noProof/>
        </w:rPr>
        <w:instrText xml:space="preserve"> PAGEREF _Toc450124416 \h </w:instrText>
      </w:r>
      <w:r w:rsidRPr="007318E9">
        <w:rPr>
          <w:noProof/>
        </w:rPr>
      </w:r>
      <w:r w:rsidRPr="007318E9">
        <w:rPr>
          <w:noProof/>
        </w:rPr>
        <w:fldChar w:fldCharType="separate"/>
      </w:r>
      <w:r w:rsidRPr="007318E9">
        <w:rPr>
          <w:noProof/>
        </w:rPr>
        <w:t>21</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3.3—Attendance at hearing</w:t>
      </w:r>
      <w:r w:rsidRPr="007318E9">
        <w:rPr>
          <w:b w:val="0"/>
          <w:noProof/>
          <w:sz w:val="18"/>
        </w:rPr>
        <w:tab/>
      </w:r>
      <w:r w:rsidRPr="007318E9">
        <w:rPr>
          <w:b w:val="0"/>
          <w:noProof/>
          <w:sz w:val="18"/>
        </w:rPr>
        <w:fldChar w:fldCharType="begin"/>
      </w:r>
      <w:r w:rsidRPr="007318E9">
        <w:rPr>
          <w:b w:val="0"/>
          <w:noProof/>
          <w:sz w:val="18"/>
        </w:rPr>
        <w:instrText xml:space="preserve"> PAGEREF _Toc450124417 \h </w:instrText>
      </w:r>
      <w:r w:rsidRPr="007318E9">
        <w:rPr>
          <w:b w:val="0"/>
          <w:noProof/>
          <w:sz w:val="18"/>
        </w:rPr>
      </w:r>
      <w:r w:rsidRPr="007318E9">
        <w:rPr>
          <w:b w:val="0"/>
          <w:noProof/>
          <w:sz w:val="18"/>
        </w:rPr>
        <w:fldChar w:fldCharType="separate"/>
      </w:r>
      <w:r w:rsidRPr="007318E9">
        <w:rPr>
          <w:b w:val="0"/>
          <w:noProof/>
          <w:sz w:val="18"/>
        </w:rPr>
        <w:t>22</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3.08</w:t>
      </w:r>
      <w:r>
        <w:rPr>
          <w:noProof/>
        </w:rPr>
        <w:tab/>
        <w:t>Attendance at hearing</w:t>
      </w:r>
      <w:r w:rsidRPr="007318E9">
        <w:rPr>
          <w:noProof/>
        </w:rPr>
        <w:tab/>
      </w:r>
      <w:r w:rsidRPr="007318E9">
        <w:rPr>
          <w:noProof/>
        </w:rPr>
        <w:fldChar w:fldCharType="begin"/>
      </w:r>
      <w:r w:rsidRPr="007318E9">
        <w:rPr>
          <w:noProof/>
        </w:rPr>
        <w:instrText xml:space="preserve"> PAGEREF _Toc450124418 \h </w:instrText>
      </w:r>
      <w:r w:rsidRPr="007318E9">
        <w:rPr>
          <w:noProof/>
        </w:rPr>
      </w:r>
      <w:r w:rsidRPr="007318E9">
        <w:rPr>
          <w:noProof/>
        </w:rPr>
        <w:fldChar w:fldCharType="separate"/>
      </w:r>
      <w:r w:rsidRPr="007318E9">
        <w:rPr>
          <w:noProof/>
        </w:rPr>
        <w:t>22</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3.4—Hearing in absence of parties</w:t>
      </w:r>
      <w:r w:rsidRPr="007318E9">
        <w:rPr>
          <w:b w:val="0"/>
          <w:noProof/>
          <w:sz w:val="18"/>
        </w:rPr>
        <w:tab/>
      </w:r>
      <w:r w:rsidRPr="007318E9">
        <w:rPr>
          <w:b w:val="0"/>
          <w:noProof/>
          <w:sz w:val="18"/>
        </w:rPr>
        <w:fldChar w:fldCharType="begin"/>
      </w:r>
      <w:r w:rsidRPr="007318E9">
        <w:rPr>
          <w:b w:val="0"/>
          <w:noProof/>
          <w:sz w:val="18"/>
        </w:rPr>
        <w:instrText xml:space="preserve"> PAGEREF _Toc450124419 \h </w:instrText>
      </w:r>
      <w:r w:rsidRPr="007318E9">
        <w:rPr>
          <w:b w:val="0"/>
          <w:noProof/>
          <w:sz w:val="18"/>
        </w:rPr>
      </w:r>
      <w:r w:rsidRPr="007318E9">
        <w:rPr>
          <w:b w:val="0"/>
          <w:noProof/>
          <w:sz w:val="18"/>
        </w:rPr>
        <w:fldChar w:fldCharType="separate"/>
      </w:r>
      <w:r w:rsidRPr="007318E9">
        <w:rPr>
          <w:b w:val="0"/>
          <w:noProof/>
          <w:sz w:val="18"/>
        </w:rPr>
        <w:t>23</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3.09</w:t>
      </w:r>
      <w:r>
        <w:rPr>
          <w:noProof/>
        </w:rPr>
        <w:tab/>
        <w:t>Seeking a hearing in absence of parties</w:t>
      </w:r>
      <w:r w:rsidRPr="007318E9">
        <w:rPr>
          <w:noProof/>
        </w:rPr>
        <w:tab/>
      </w:r>
      <w:r w:rsidRPr="007318E9">
        <w:rPr>
          <w:noProof/>
        </w:rPr>
        <w:fldChar w:fldCharType="begin"/>
      </w:r>
      <w:r w:rsidRPr="007318E9">
        <w:rPr>
          <w:noProof/>
        </w:rPr>
        <w:instrText xml:space="preserve"> PAGEREF _Toc450124420 \h </w:instrText>
      </w:r>
      <w:r w:rsidRPr="007318E9">
        <w:rPr>
          <w:noProof/>
        </w:rPr>
      </w:r>
      <w:r w:rsidRPr="007318E9">
        <w:rPr>
          <w:noProof/>
        </w:rPr>
        <w:fldChar w:fldCharType="separate"/>
      </w:r>
      <w:r w:rsidRPr="007318E9">
        <w:rPr>
          <w:noProof/>
        </w:rPr>
        <w:t>23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3.10</w:t>
      </w:r>
      <w:r>
        <w:rPr>
          <w:noProof/>
        </w:rPr>
        <w:tab/>
        <w:t>Hearing in absence of parties—joint application</w:t>
      </w:r>
      <w:r w:rsidRPr="007318E9">
        <w:rPr>
          <w:noProof/>
        </w:rPr>
        <w:tab/>
      </w:r>
      <w:r w:rsidRPr="007318E9">
        <w:rPr>
          <w:noProof/>
        </w:rPr>
        <w:fldChar w:fldCharType="begin"/>
      </w:r>
      <w:r w:rsidRPr="007318E9">
        <w:rPr>
          <w:noProof/>
        </w:rPr>
        <w:instrText xml:space="preserve"> PAGEREF _Toc450124421 \h </w:instrText>
      </w:r>
      <w:r w:rsidRPr="007318E9">
        <w:rPr>
          <w:noProof/>
        </w:rPr>
      </w:r>
      <w:r w:rsidRPr="007318E9">
        <w:rPr>
          <w:noProof/>
        </w:rPr>
        <w:fldChar w:fldCharType="separate"/>
      </w:r>
      <w:r w:rsidRPr="007318E9">
        <w:rPr>
          <w:noProof/>
        </w:rPr>
        <w:t>23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3.11</w:t>
      </w:r>
      <w:r>
        <w:rPr>
          <w:noProof/>
        </w:rPr>
        <w:tab/>
        <w:t>Request not to hear case in parties’ absence</w:t>
      </w:r>
      <w:r w:rsidRPr="007318E9">
        <w:rPr>
          <w:noProof/>
        </w:rPr>
        <w:tab/>
      </w:r>
      <w:r w:rsidRPr="007318E9">
        <w:rPr>
          <w:noProof/>
        </w:rPr>
        <w:fldChar w:fldCharType="begin"/>
      </w:r>
      <w:r w:rsidRPr="007318E9">
        <w:rPr>
          <w:noProof/>
        </w:rPr>
        <w:instrText xml:space="preserve"> PAGEREF _Toc450124422 \h </w:instrText>
      </w:r>
      <w:r w:rsidRPr="007318E9">
        <w:rPr>
          <w:noProof/>
        </w:rPr>
      </w:r>
      <w:r w:rsidRPr="007318E9">
        <w:rPr>
          <w:noProof/>
        </w:rPr>
        <w:fldChar w:fldCharType="separate"/>
      </w:r>
      <w:r w:rsidRPr="007318E9">
        <w:rPr>
          <w:noProof/>
        </w:rPr>
        <w:t>23</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3.5—Events affecting divorce order</w:t>
      </w:r>
      <w:r w:rsidRPr="007318E9">
        <w:rPr>
          <w:b w:val="0"/>
          <w:noProof/>
          <w:sz w:val="18"/>
        </w:rPr>
        <w:tab/>
      </w:r>
      <w:r w:rsidRPr="007318E9">
        <w:rPr>
          <w:b w:val="0"/>
          <w:noProof/>
          <w:sz w:val="18"/>
        </w:rPr>
        <w:fldChar w:fldCharType="begin"/>
      </w:r>
      <w:r w:rsidRPr="007318E9">
        <w:rPr>
          <w:b w:val="0"/>
          <w:noProof/>
          <w:sz w:val="18"/>
        </w:rPr>
        <w:instrText xml:space="preserve"> PAGEREF _Toc450124423 \h </w:instrText>
      </w:r>
      <w:r w:rsidRPr="007318E9">
        <w:rPr>
          <w:b w:val="0"/>
          <w:noProof/>
          <w:sz w:val="18"/>
        </w:rPr>
      </w:r>
      <w:r w:rsidRPr="007318E9">
        <w:rPr>
          <w:b w:val="0"/>
          <w:noProof/>
          <w:sz w:val="18"/>
        </w:rPr>
        <w:fldChar w:fldCharType="separate"/>
      </w:r>
      <w:r w:rsidRPr="007318E9">
        <w:rPr>
          <w:b w:val="0"/>
          <w:noProof/>
          <w:sz w:val="18"/>
        </w:rPr>
        <w:t>24</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3.12</w:t>
      </w:r>
      <w:r>
        <w:rPr>
          <w:noProof/>
        </w:rPr>
        <w:tab/>
        <w:t>Application for rescission of divorce order</w:t>
      </w:r>
      <w:r w:rsidRPr="007318E9">
        <w:rPr>
          <w:noProof/>
        </w:rPr>
        <w:tab/>
      </w:r>
      <w:r w:rsidRPr="007318E9">
        <w:rPr>
          <w:noProof/>
        </w:rPr>
        <w:fldChar w:fldCharType="begin"/>
      </w:r>
      <w:r w:rsidRPr="007318E9">
        <w:rPr>
          <w:noProof/>
        </w:rPr>
        <w:instrText xml:space="preserve"> PAGEREF _Toc450124424 \h </w:instrText>
      </w:r>
      <w:r w:rsidRPr="007318E9">
        <w:rPr>
          <w:noProof/>
        </w:rPr>
      </w:r>
      <w:r w:rsidRPr="007318E9">
        <w:rPr>
          <w:noProof/>
        </w:rPr>
        <w:fldChar w:fldCharType="separate"/>
      </w:r>
      <w:r w:rsidRPr="007318E9">
        <w:rPr>
          <w:noProof/>
        </w:rPr>
        <w:t>24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3.13</w:t>
      </w:r>
      <w:r>
        <w:rPr>
          <w:noProof/>
        </w:rPr>
        <w:tab/>
        <w:t>Death of party</w:t>
      </w:r>
      <w:r w:rsidRPr="007318E9">
        <w:rPr>
          <w:noProof/>
        </w:rPr>
        <w:tab/>
      </w:r>
      <w:r w:rsidRPr="007318E9">
        <w:rPr>
          <w:noProof/>
        </w:rPr>
        <w:fldChar w:fldCharType="begin"/>
      </w:r>
      <w:r w:rsidRPr="007318E9">
        <w:rPr>
          <w:noProof/>
        </w:rPr>
        <w:instrText xml:space="preserve"> PAGEREF _Toc450124425 \h </w:instrText>
      </w:r>
      <w:r w:rsidRPr="007318E9">
        <w:rPr>
          <w:noProof/>
        </w:rPr>
      </w:r>
      <w:r w:rsidRPr="007318E9">
        <w:rPr>
          <w:noProof/>
        </w:rPr>
        <w:fldChar w:fldCharType="separate"/>
      </w:r>
      <w:r w:rsidRPr="007318E9">
        <w:rPr>
          <w:noProof/>
        </w:rPr>
        <w:t>24</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4—Application for Final Orders</w:t>
      </w:r>
      <w:r w:rsidRPr="007318E9">
        <w:rPr>
          <w:b w:val="0"/>
          <w:noProof/>
          <w:sz w:val="18"/>
        </w:rPr>
        <w:tab/>
      </w:r>
      <w:r w:rsidRPr="007318E9">
        <w:rPr>
          <w:b w:val="0"/>
          <w:noProof/>
          <w:sz w:val="18"/>
        </w:rPr>
        <w:fldChar w:fldCharType="begin"/>
      </w:r>
      <w:r w:rsidRPr="007318E9">
        <w:rPr>
          <w:b w:val="0"/>
          <w:noProof/>
          <w:sz w:val="18"/>
        </w:rPr>
        <w:instrText xml:space="preserve"> PAGEREF _Toc450124426 \h </w:instrText>
      </w:r>
      <w:r w:rsidRPr="007318E9">
        <w:rPr>
          <w:b w:val="0"/>
          <w:noProof/>
          <w:sz w:val="18"/>
        </w:rPr>
      </w:r>
      <w:r w:rsidRPr="007318E9">
        <w:rPr>
          <w:b w:val="0"/>
          <w:noProof/>
          <w:sz w:val="18"/>
        </w:rPr>
        <w:fldChar w:fldCharType="separate"/>
      </w:r>
      <w:r w:rsidRPr="007318E9">
        <w:rPr>
          <w:b w:val="0"/>
          <w:noProof/>
          <w:sz w:val="18"/>
        </w:rPr>
        <w:t>25</w:t>
      </w:r>
      <w:r w:rsidRPr="007318E9">
        <w:rPr>
          <w:b w:val="0"/>
          <w:noProof/>
          <w:sz w:val="18"/>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4.1—Introduction</w:t>
      </w:r>
      <w:r w:rsidRPr="007318E9">
        <w:rPr>
          <w:b w:val="0"/>
          <w:noProof/>
          <w:sz w:val="18"/>
        </w:rPr>
        <w:tab/>
      </w:r>
      <w:r w:rsidRPr="007318E9">
        <w:rPr>
          <w:b w:val="0"/>
          <w:noProof/>
          <w:sz w:val="18"/>
        </w:rPr>
        <w:fldChar w:fldCharType="begin"/>
      </w:r>
      <w:r w:rsidRPr="007318E9">
        <w:rPr>
          <w:b w:val="0"/>
          <w:noProof/>
          <w:sz w:val="18"/>
        </w:rPr>
        <w:instrText xml:space="preserve"> PAGEREF _Toc450124427 \h </w:instrText>
      </w:r>
      <w:r w:rsidRPr="007318E9">
        <w:rPr>
          <w:b w:val="0"/>
          <w:noProof/>
          <w:sz w:val="18"/>
        </w:rPr>
      </w:r>
      <w:r w:rsidRPr="007318E9">
        <w:rPr>
          <w:b w:val="0"/>
          <w:noProof/>
          <w:sz w:val="18"/>
        </w:rPr>
        <w:fldChar w:fldCharType="separate"/>
      </w:r>
      <w:r w:rsidRPr="007318E9">
        <w:rPr>
          <w:b w:val="0"/>
          <w:noProof/>
          <w:sz w:val="18"/>
        </w:rPr>
        <w:t>26</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4.01</w:t>
      </w:r>
      <w:r>
        <w:rPr>
          <w:noProof/>
        </w:rPr>
        <w:tab/>
        <w:t>Contents of Application for Final Orders</w:t>
      </w:r>
      <w:r w:rsidRPr="007318E9">
        <w:rPr>
          <w:noProof/>
        </w:rPr>
        <w:tab/>
      </w:r>
      <w:r w:rsidRPr="007318E9">
        <w:rPr>
          <w:noProof/>
        </w:rPr>
        <w:fldChar w:fldCharType="begin"/>
      </w:r>
      <w:r w:rsidRPr="007318E9">
        <w:rPr>
          <w:noProof/>
        </w:rPr>
        <w:instrText xml:space="preserve"> PAGEREF _Toc450124428 \h </w:instrText>
      </w:r>
      <w:r w:rsidRPr="007318E9">
        <w:rPr>
          <w:noProof/>
        </w:rPr>
      </w:r>
      <w:r w:rsidRPr="007318E9">
        <w:rPr>
          <w:noProof/>
        </w:rPr>
        <w:fldChar w:fldCharType="separate"/>
      </w:r>
      <w:r w:rsidRPr="007318E9">
        <w:rPr>
          <w:noProof/>
        </w:rPr>
        <w:t>26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4.02</w:t>
      </w:r>
      <w:r>
        <w:rPr>
          <w:noProof/>
        </w:rPr>
        <w:tab/>
        <w:t>Filing affidavits</w:t>
      </w:r>
      <w:r w:rsidRPr="007318E9">
        <w:rPr>
          <w:noProof/>
        </w:rPr>
        <w:tab/>
      </w:r>
      <w:r w:rsidRPr="007318E9">
        <w:rPr>
          <w:noProof/>
        </w:rPr>
        <w:fldChar w:fldCharType="begin"/>
      </w:r>
      <w:r w:rsidRPr="007318E9">
        <w:rPr>
          <w:noProof/>
        </w:rPr>
        <w:instrText xml:space="preserve"> PAGEREF _Toc450124429 \h </w:instrText>
      </w:r>
      <w:r w:rsidRPr="007318E9">
        <w:rPr>
          <w:noProof/>
        </w:rPr>
      </w:r>
      <w:r w:rsidRPr="007318E9">
        <w:rPr>
          <w:noProof/>
        </w:rPr>
        <w:fldChar w:fldCharType="separate"/>
      </w:r>
      <w:r w:rsidRPr="007318E9">
        <w:rPr>
          <w:noProof/>
        </w:rPr>
        <w:t>26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4.03</w:t>
      </w:r>
      <w:r>
        <w:rPr>
          <w:noProof/>
        </w:rPr>
        <w:tab/>
        <w:t>First court date</w:t>
      </w:r>
      <w:r w:rsidRPr="007318E9">
        <w:rPr>
          <w:noProof/>
        </w:rPr>
        <w:tab/>
      </w:r>
      <w:r w:rsidRPr="007318E9">
        <w:rPr>
          <w:noProof/>
        </w:rPr>
        <w:fldChar w:fldCharType="begin"/>
      </w:r>
      <w:r w:rsidRPr="007318E9">
        <w:rPr>
          <w:noProof/>
        </w:rPr>
        <w:instrText xml:space="preserve"> PAGEREF _Toc450124430 \h </w:instrText>
      </w:r>
      <w:r w:rsidRPr="007318E9">
        <w:rPr>
          <w:noProof/>
        </w:rPr>
      </w:r>
      <w:r w:rsidRPr="007318E9">
        <w:rPr>
          <w:noProof/>
        </w:rPr>
        <w:fldChar w:fldCharType="separate"/>
      </w:r>
      <w:r w:rsidRPr="007318E9">
        <w:rPr>
          <w:noProof/>
        </w:rPr>
        <w:t>26</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4.2—Specific applications</w:t>
      </w:r>
      <w:r w:rsidRPr="007318E9">
        <w:rPr>
          <w:b w:val="0"/>
          <w:noProof/>
          <w:sz w:val="18"/>
        </w:rPr>
        <w:tab/>
      </w:r>
      <w:r w:rsidRPr="007318E9">
        <w:rPr>
          <w:b w:val="0"/>
          <w:noProof/>
          <w:sz w:val="18"/>
        </w:rPr>
        <w:fldChar w:fldCharType="begin"/>
      </w:r>
      <w:r w:rsidRPr="007318E9">
        <w:rPr>
          <w:b w:val="0"/>
          <w:noProof/>
          <w:sz w:val="18"/>
        </w:rPr>
        <w:instrText xml:space="preserve"> PAGEREF _Toc450124431 \h </w:instrText>
      </w:r>
      <w:r w:rsidRPr="007318E9">
        <w:rPr>
          <w:b w:val="0"/>
          <w:noProof/>
          <w:sz w:val="18"/>
        </w:rPr>
      </w:r>
      <w:r w:rsidRPr="007318E9">
        <w:rPr>
          <w:b w:val="0"/>
          <w:noProof/>
          <w:sz w:val="18"/>
        </w:rPr>
        <w:fldChar w:fldCharType="separate"/>
      </w:r>
      <w:r w:rsidRPr="007318E9">
        <w:rPr>
          <w:b w:val="0"/>
          <w:noProof/>
          <w:sz w:val="18"/>
        </w:rPr>
        <w:t>28</w:t>
      </w:r>
      <w:r w:rsidRPr="007318E9">
        <w:rPr>
          <w:b w:val="0"/>
          <w:noProof/>
          <w:sz w:val="18"/>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4.2.1—General</w:t>
      </w:r>
      <w:r w:rsidRPr="007318E9">
        <w:rPr>
          <w:b w:val="0"/>
          <w:noProof/>
          <w:sz w:val="18"/>
        </w:rPr>
        <w:tab/>
      </w:r>
      <w:r w:rsidRPr="007318E9">
        <w:rPr>
          <w:b w:val="0"/>
          <w:noProof/>
          <w:sz w:val="18"/>
        </w:rPr>
        <w:fldChar w:fldCharType="begin"/>
      </w:r>
      <w:r w:rsidRPr="007318E9">
        <w:rPr>
          <w:b w:val="0"/>
          <w:noProof/>
          <w:sz w:val="18"/>
        </w:rPr>
        <w:instrText xml:space="preserve"> PAGEREF _Toc450124432 \h </w:instrText>
      </w:r>
      <w:r w:rsidRPr="007318E9">
        <w:rPr>
          <w:b w:val="0"/>
          <w:noProof/>
          <w:sz w:val="18"/>
        </w:rPr>
      </w:r>
      <w:r w:rsidRPr="007318E9">
        <w:rPr>
          <w:b w:val="0"/>
          <w:noProof/>
          <w:sz w:val="18"/>
        </w:rPr>
        <w:fldChar w:fldCharType="separate"/>
      </w:r>
      <w:r w:rsidRPr="007318E9">
        <w:rPr>
          <w:b w:val="0"/>
          <w:noProof/>
          <w:sz w:val="18"/>
        </w:rPr>
        <w:t>28</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4.04</w:t>
      </w:r>
      <w:r>
        <w:rPr>
          <w:noProof/>
        </w:rPr>
        <w:tab/>
        <w:t>General provisions still apply</w:t>
      </w:r>
      <w:r w:rsidRPr="007318E9">
        <w:rPr>
          <w:noProof/>
        </w:rPr>
        <w:tab/>
      </w:r>
      <w:r w:rsidRPr="007318E9">
        <w:rPr>
          <w:noProof/>
        </w:rPr>
        <w:fldChar w:fldCharType="begin"/>
      </w:r>
      <w:r w:rsidRPr="007318E9">
        <w:rPr>
          <w:noProof/>
        </w:rPr>
        <w:instrText xml:space="preserve"> PAGEREF _Toc450124433 \h </w:instrText>
      </w:r>
      <w:r w:rsidRPr="007318E9">
        <w:rPr>
          <w:noProof/>
        </w:rPr>
      </w:r>
      <w:r w:rsidRPr="007318E9">
        <w:rPr>
          <w:noProof/>
        </w:rPr>
        <w:fldChar w:fldCharType="separate"/>
      </w:r>
      <w:r w:rsidRPr="007318E9">
        <w:rPr>
          <w:noProof/>
        </w:rPr>
        <w:t>28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4.05</w:t>
      </w:r>
      <w:r>
        <w:rPr>
          <w:noProof/>
        </w:rPr>
        <w:tab/>
        <w:t>Application by Attorney</w:t>
      </w:r>
      <w:r>
        <w:rPr>
          <w:noProof/>
        </w:rPr>
        <w:noBreakHyphen/>
        <w:t>General for transfer of case</w:t>
      </w:r>
      <w:r w:rsidRPr="007318E9">
        <w:rPr>
          <w:noProof/>
        </w:rPr>
        <w:tab/>
      </w:r>
      <w:r w:rsidRPr="007318E9">
        <w:rPr>
          <w:noProof/>
        </w:rPr>
        <w:fldChar w:fldCharType="begin"/>
      </w:r>
      <w:r w:rsidRPr="007318E9">
        <w:rPr>
          <w:noProof/>
        </w:rPr>
        <w:instrText xml:space="preserve"> PAGEREF _Toc450124434 \h </w:instrText>
      </w:r>
      <w:r w:rsidRPr="007318E9">
        <w:rPr>
          <w:noProof/>
        </w:rPr>
      </w:r>
      <w:r w:rsidRPr="007318E9">
        <w:rPr>
          <w:noProof/>
        </w:rPr>
        <w:fldChar w:fldCharType="separate"/>
      </w:r>
      <w:r w:rsidRPr="007318E9">
        <w:rPr>
          <w:noProof/>
        </w:rPr>
        <w:t>28</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4.2.2—Cross</w:t>
      </w:r>
      <w:r>
        <w:rPr>
          <w:noProof/>
        </w:rPr>
        <w:noBreakHyphen/>
        <w:t>vesting</w:t>
      </w:r>
      <w:r w:rsidRPr="007318E9">
        <w:rPr>
          <w:b w:val="0"/>
          <w:noProof/>
          <w:sz w:val="18"/>
        </w:rPr>
        <w:tab/>
      </w:r>
      <w:r w:rsidRPr="007318E9">
        <w:rPr>
          <w:b w:val="0"/>
          <w:noProof/>
          <w:sz w:val="18"/>
        </w:rPr>
        <w:fldChar w:fldCharType="begin"/>
      </w:r>
      <w:r w:rsidRPr="007318E9">
        <w:rPr>
          <w:b w:val="0"/>
          <w:noProof/>
          <w:sz w:val="18"/>
        </w:rPr>
        <w:instrText xml:space="preserve"> PAGEREF _Toc450124435 \h </w:instrText>
      </w:r>
      <w:r w:rsidRPr="007318E9">
        <w:rPr>
          <w:b w:val="0"/>
          <w:noProof/>
          <w:sz w:val="18"/>
        </w:rPr>
      </w:r>
      <w:r w:rsidRPr="007318E9">
        <w:rPr>
          <w:b w:val="0"/>
          <w:noProof/>
          <w:sz w:val="18"/>
        </w:rPr>
        <w:fldChar w:fldCharType="separate"/>
      </w:r>
      <w:r w:rsidRPr="007318E9">
        <w:rPr>
          <w:b w:val="0"/>
          <w:noProof/>
          <w:sz w:val="18"/>
        </w:rPr>
        <w:t>29</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4.06</w:t>
      </w:r>
      <w:r>
        <w:rPr>
          <w:noProof/>
        </w:rPr>
        <w:tab/>
        <w:t>Cross</w:t>
      </w:r>
      <w:r>
        <w:rPr>
          <w:noProof/>
        </w:rPr>
        <w:noBreakHyphen/>
        <w:t>vesting matters</w:t>
      </w:r>
      <w:r w:rsidRPr="007318E9">
        <w:rPr>
          <w:noProof/>
        </w:rPr>
        <w:tab/>
      </w:r>
      <w:r w:rsidRPr="007318E9">
        <w:rPr>
          <w:noProof/>
        </w:rPr>
        <w:fldChar w:fldCharType="begin"/>
      </w:r>
      <w:r w:rsidRPr="007318E9">
        <w:rPr>
          <w:noProof/>
        </w:rPr>
        <w:instrText xml:space="preserve"> PAGEREF _Toc450124436 \h </w:instrText>
      </w:r>
      <w:r w:rsidRPr="007318E9">
        <w:rPr>
          <w:noProof/>
        </w:rPr>
      </w:r>
      <w:r w:rsidRPr="007318E9">
        <w:rPr>
          <w:noProof/>
        </w:rPr>
        <w:fldChar w:fldCharType="separate"/>
      </w:r>
      <w:r w:rsidRPr="007318E9">
        <w:rPr>
          <w:noProof/>
        </w:rPr>
        <w:t>29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4.07</w:t>
      </w:r>
      <w:r>
        <w:rPr>
          <w:noProof/>
        </w:rPr>
        <w:tab/>
        <w:t>Transfer of case</w:t>
      </w:r>
      <w:r w:rsidRPr="007318E9">
        <w:rPr>
          <w:noProof/>
        </w:rPr>
        <w:tab/>
      </w:r>
      <w:r w:rsidRPr="007318E9">
        <w:rPr>
          <w:noProof/>
        </w:rPr>
        <w:fldChar w:fldCharType="begin"/>
      </w:r>
      <w:r w:rsidRPr="007318E9">
        <w:rPr>
          <w:noProof/>
        </w:rPr>
        <w:instrText xml:space="preserve"> PAGEREF _Toc450124437 \h </w:instrText>
      </w:r>
      <w:r w:rsidRPr="007318E9">
        <w:rPr>
          <w:noProof/>
        </w:rPr>
      </w:r>
      <w:r w:rsidRPr="007318E9">
        <w:rPr>
          <w:noProof/>
        </w:rPr>
        <w:fldChar w:fldCharType="separate"/>
      </w:r>
      <w:r w:rsidRPr="007318E9">
        <w:rPr>
          <w:noProof/>
        </w:rPr>
        <w:t>29</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4.2.3—Medical procedure</w:t>
      </w:r>
      <w:r w:rsidRPr="007318E9">
        <w:rPr>
          <w:b w:val="0"/>
          <w:noProof/>
          <w:sz w:val="18"/>
        </w:rPr>
        <w:tab/>
      </w:r>
      <w:r w:rsidRPr="007318E9">
        <w:rPr>
          <w:b w:val="0"/>
          <w:noProof/>
          <w:sz w:val="18"/>
        </w:rPr>
        <w:fldChar w:fldCharType="begin"/>
      </w:r>
      <w:r w:rsidRPr="007318E9">
        <w:rPr>
          <w:b w:val="0"/>
          <w:noProof/>
          <w:sz w:val="18"/>
        </w:rPr>
        <w:instrText xml:space="preserve"> PAGEREF _Toc450124438 \h </w:instrText>
      </w:r>
      <w:r w:rsidRPr="007318E9">
        <w:rPr>
          <w:b w:val="0"/>
          <w:noProof/>
          <w:sz w:val="18"/>
        </w:rPr>
      </w:r>
      <w:r w:rsidRPr="007318E9">
        <w:rPr>
          <w:b w:val="0"/>
          <w:noProof/>
          <w:sz w:val="18"/>
        </w:rPr>
        <w:fldChar w:fldCharType="separate"/>
      </w:r>
      <w:r w:rsidRPr="007318E9">
        <w:rPr>
          <w:b w:val="0"/>
          <w:noProof/>
          <w:sz w:val="18"/>
        </w:rPr>
        <w:t>30</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4.08</w:t>
      </w:r>
      <w:r>
        <w:rPr>
          <w:noProof/>
        </w:rPr>
        <w:tab/>
        <w:t>Application for medical procedure</w:t>
      </w:r>
      <w:r w:rsidRPr="007318E9">
        <w:rPr>
          <w:noProof/>
        </w:rPr>
        <w:tab/>
      </w:r>
      <w:r w:rsidRPr="007318E9">
        <w:rPr>
          <w:noProof/>
        </w:rPr>
        <w:fldChar w:fldCharType="begin"/>
      </w:r>
      <w:r w:rsidRPr="007318E9">
        <w:rPr>
          <w:noProof/>
        </w:rPr>
        <w:instrText xml:space="preserve"> PAGEREF _Toc450124439 \h </w:instrText>
      </w:r>
      <w:r w:rsidRPr="007318E9">
        <w:rPr>
          <w:noProof/>
        </w:rPr>
      </w:r>
      <w:r w:rsidRPr="007318E9">
        <w:rPr>
          <w:noProof/>
        </w:rPr>
        <w:fldChar w:fldCharType="separate"/>
      </w:r>
      <w:r w:rsidRPr="007318E9">
        <w:rPr>
          <w:noProof/>
        </w:rPr>
        <w:t>30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4.09</w:t>
      </w:r>
      <w:r>
        <w:rPr>
          <w:noProof/>
        </w:rPr>
        <w:tab/>
        <w:t>Evidence supporting application</w:t>
      </w:r>
      <w:r w:rsidRPr="007318E9">
        <w:rPr>
          <w:noProof/>
        </w:rPr>
        <w:tab/>
      </w:r>
      <w:r w:rsidRPr="007318E9">
        <w:rPr>
          <w:noProof/>
        </w:rPr>
        <w:fldChar w:fldCharType="begin"/>
      </w:r>
      <w:r w:rsidRPr="007318E9">
        <w:rPr>
          <w:noProof/>
        </w:rPr>
        <w:instrText xml:space="preserve"> PAGEREF _Toc450124440 \h </w:instrText>
      </w:r>
      <w:r w:rsidRPr="007318E9">
        <w:rPr>
          <w:noProof/>
        </w:rPr>
      </w:r>
      <w:r w:rsidRPr="007318E9">
        <w:rPr>
          <w:noProof/>
        </w:rPr>
        <w:fldChar w:fldCharType="separate"/>
      </w:r>
      <w:r w:rsidRPr="007318E9">
        <w:rPr>
          <w:noProof/>
        </w:rPr>
        <w:t>30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4.10</w:t>
      </w:r>
      <w:r>
        <w:rPr>
          <w:noProof/>
        </w:rPr>
        <w:tab/>
        <w:t>Service of application</w:t>
      </w:r>
      <w:r w:rsidRPr="007318E9">
        <w:rPr>
          <w:noProof/>
        </w:rPr>
        <w:tab/>
      </w:r>
      <w:r w:rsidRPr="007318E9">
        <w:rPr>
          <w:noProof/>
        </w:rPr>
        <w:fldChar w:fldCharType="begin"/>
      </w:r>
      <w:r w:rsidRPr="007318E9">
        <w:rPr>
          <w:noProof/>
        </w:rPr>
        <w:instrText xml:space="preserve"> PAGEREF _Toc450124441 \h </w:instrText>
      </w:r>
      <w:r w:rsidRPr="007318E9">
        <w:rPr>
          <w:noProof/>
        </w:rPr>
      </w:r>
      <w:r w:rsidRPr="007318E9">
        <w:rPr>
          <w:noProof/>
        </w:rPr>
        <w:fldChar w:fldCharType="separate"/>
      </w:r>
      <w:r w:rsidRPr="007318E9">
        <w:rPr>
          <w:noProof/>
        </w:rPr>
        <w:t>31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4.11</w:t>
      </w:r>
      <w:r>
        <w:rPr>
          <w:noProof/>
        </w:rPr>
        <w:tab/>
        <w:t>Fixing of hearing date</w:t>
      </w:r>
      <w:r w:rsidRPr="007318E9">
        <w:rPr>
          <w:noProof/>
        </w:rPr>
        <w:tab/>
      </w:r>
      <w:r w:rsidRPr="007318E9">
        <w:rPr>
          <w:noProof/>
        </w:rPr>
        <w:fldChar w:fldCharType="begin"/>
      </w:r>
      <w:r w:rsidRPr="007318E9">
        <w:rPr>
          <w:noProof/>
        </w:rPr>
        <w:instrText xml:space="preserve"> PAGEREF _Toc450124442 \h </w:instrText>
      </w:r>
      <w:r w:rsidRPr="007318E9">
        <w:rPr>
          <w:noProof/>
        </w:rPr>
      </w:r>
      <w:r w:rsidRPr="007318E9">
        <w:rPr>
          <w:noProof/>
        </w:rPr>
        <w:fldChar w:fldCharType="separate"/>
      </w:r>
      <w:r w:rsidRPr="007318E9">
        <w:rPr>
          <w:noProof/>
        </w:rPr>
        <w:t>31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4.12</w:t>
      </w:r>
      <w:r>
        <w:rPr>
          <w:noProof/>
        </w:rPr>
        <w:tab/>
        <w:t>Procedure on first court date</w:t>
      </w:r>
      <w:r w:rsidRPr="007318E9">
        <w:rPr>
          <w:noProof/>
        </w:rPr>
        <w:tab/>
      </w:r>
      <w:r w:rsidRPr="007318E9">
        <w:rPr>
          <w:noProof/>
        </w:rPr>
        <w:fldChar w:fldCharType="begin"/>
      </w:r>
      <w:r w:rsidRPr="007318E9">
        <w:rPr>
          <w:noProof/>
        </w:rPr>
        <w:instrText xml:space="preserve"> PAGEREF _Toc450124443 \h </w:instrText>
      </w:r>
      <w:r w:rsidRPr="007318E9">
        <w:rPr>
          <w:noProof/>
        </w:rPr>
      </w:r>
      <w:r w:rsidRPr="007318E9">
        <w:rPr>
          <w:noProof/>
        </w:rPr>
        <w:fldChar w:fldCharType="separate"/>
      </w:r>
      <w:r w:rsidRPr="007318E9">
        <w:rPr>
          <w:noProof/>
        </w:rPr>
        <w:t>31</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4.2.4—Spousal or de facto maintenance</w:t>
      </w:r>
      <w:r w:rsidRPr="007318E9">
        <w:rPr>
          <w:b w:val="0"/>
          <w:noProof/>
          <w:sz w:val="18"/>
        </w:rPr>
        <w:tab/>
      </w:r>
      <w:r w:rsidRPr="007318E9">
        <w:rPr>
          <w:b w:val="0"/>
          <w:noProof/>
          <w:sz w:val="18"/>
        </w:rPr>
        <w:fldChar w:fldCharType="begin"/>
      </w:r>
      <w:r w:rsidRPr="007318E9">
        <w:rPr>
          <w:b w:val="0"/>
          <w:noProof/>
          <w:sz w:val="18"/>
        </w:rPr>
        <w:instrText xml:space="preserve"> PAGEREF _Toc450124444 \h </w:instrText>
      </w:r>
      <w:r w:rsidRPr="007318E9">
        <w:rPr>
          <w:b w:val="0"/>
          <w:noProof/>
          <w:sz w:val="18"/>
        </w:rPr>
      </w:r>
      <w:r w:rsidRPr="007318E9">
        <w:rPr>
          <w:b w:val="0"/>
          <w:noProof/>
          <w:sz w:val="18"/>
        </w:rPr>
        <w:fldChar w:fldCharType="separate"/>
      </w:r>
      <w:r w:rsidRPr="007318E9">
        <w:rPr>
          <w:b w:val="0"/>
          <w:noProof/>
          <w:sz w:val="18"/>
        </w:rPr>
        <w:t>32</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4.14</w:t>
      </w:r>
      <w:r>
        <w:rPr>
          <w:noProof/>
        </w:rPr>
        <w:tab/>
        <w:t>Procedure on first court date</w:t>
      </w:r>
      <w:r w:rsidRPr="007318E9">
        <w:rPr>
          <w:noProof/>
        </w:rPr>
        <w:tab/>
      </w:r>
      <w:r w:rsidRPr="007318E9">
        <w:rPr>
          <w:noProof/>
        </w:rPr>
        <w:fldChar w:fldCharType="begin"/>
      </w:r>
      <w:r w:rsidRPr="007318E9">
        <w:rPr>
          <w:noProof/>
        </w:rPr>
        <w:instrText xml:space="preserve"> PAGEREF _Toc450124445 \h </w:instrText>
      </w:r>
      <w:r w:rsidRPr="007318E9">
        <w:rPr>
          <w:noProof/>
        </w:rPr>
      </w:r>
      <w:r w:rsidRPr="007318E9">
        <w:rPr>
          <w:noProof/>
        </w:rPr>
        <w:fldChar w:fldCharType="separate"/>
      </w:r>
      <w:r w:rsidRPr="007318E9">
        <w:rPr>
          <w:noProof/>
        </w:rPr>
        <w:t>32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4.15</w:t>
      </w:r>
      <w:r>
        <w:rPr>
          <w:noProof/>
        </w:rPr>
        <w:tab/>
        <w:t>Evidence to be provided</w:t>
      </w:r>
      <w:r w:rsidRPr="007318E9">
        <w:rPr>
          <w:noProof/>
        </w:rPr>
        <w:tab/>
      </w:r>
      <w:r w:rsidRPr="007318E9">
        <w:rPr>
          <w:noProof/>
        </w:rPr>
        <w:fldChar w:fldCharType="begin"/>
      </w:r>
      <w:r w:rsidRPr="007318E9">
        <w:rPr>
          <w:noProof/>
        </w:rPr>
        <w:instrText xml:space="preserve"> PAGEREF _Toc450124446 \h </w:instrText>
      </w:r>
      <w:r w:rsidRPr="007318E9">
        <w:rPr>
          <w:noProof/>
        </w:rPr>
      </w:r>
      <w:r w:rsidRPr="007318E9">
        <w:rPr>
          <w:noProof/>
        </w:rPr>
        <w:fldChar w:fldCharType="separate"/>
      </w:r>
      <w:r w:rsidRPr="007318E9">
        <w:rPr>
          <w:noProof/>
        </w:rPr>
        <w:t>32</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4.2.5—Child support and child maintenance</w:t>
      </w:r>
      <w:r w:rsidRPr="007318E9">
        <w:rPr>
          <w:b w:val="0"/>
          <w:noProof/>
          <w:sz w:val="18"/>
        </w:rPr>
        <w:tab/>
      </w:r>
      <w:r w:rsidRPr="007318E9">
        <w:rPr>
          <w:b w:val="0"/>
          <w:noProof/>
          <w:sz w:val="18"/>
        </w:rPr>
        <w:fldChar w:fldCharType="begin"/>
      </w:r>
      <w:r w:rsidRPr="007318E9">
        <w:rPr>
          <w:b w:val="0"/>
          <w:noProof/>
          <w:sz w:val="18"/>
        </w:rPr>
        <w:instrText xml:space="preserve"> PAGEREF _Toc450124447 \h </w:instrText>
      </w:r>
      <w:r w:rsidRPr="007318E9">
        <w:rPr>
          <w:b w:val="0"/>
          <w:noProof/>
          <w:sz w:val="18"/>
        </w:rPr>
      </w:r>
      <w:r w:rsidRPr="007318E9">
        <w:rPr>
          <w:b w:val="0"/>
          <w:noProof/>
          <w:sz w:val="18"/>
        </w:rPr>
        <w:fldChar w:fldCharType="separate"/>
      </w:r>
      <w:r w:rsidRPr="007318E9">
        <w:rPr>
          <w:b w:val="0"/>
          <w:noProof/>
          <w:sz w:val="18"/>
        </w:rPr>
        <w:t>33</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4.16</w:t>
      </w:r>
      <w:r>
        <w:rPr>
          <w:noProof/>
        </w:rPr>
        <w:tab/>
        <w:t>Application of Division 4.2.5</w:t>
      </w:r>
      <w:r w:rsidRPr="007318E9">
        <w:rPr>
          <w:noProof/>
        </w:rPr>
        <w:tab/>
      </w:r>
      <w:r w:rsidRPr="007318E9">
        <w:rPr>
          <w:noProof/>
        </w:rPr>
        <w:fldChar w:fldCharType="begin"/>
      </w:r>
      <w:r w:rsidRPr="007318E9">
        <w:rPr>
          <w:noProof/>
        </w:rPr>
        <w:instrText xml:space="preserve"> PAGEREF _Toc450124448 \h </w:instrText>
      </w:r>
      <w:r w:rsidRPr="007318E9">
        <w:rPr>
          <w:noProof/>
        </w:rPr>
      </w:r>
      <w:r w:rsidRPr="007318E9">
        <w:rPr>
          <w:noProof/>
        </w:rPr>
        <w:fldChar w:fldCharType="separate"/>
      </w:r>
      <w:r w:rsidRPr="007318E9">
        <w:rPr>
          <w:noProof/>
        </w:rPr>
        <w:t>34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4.17</w:t>
      </w:r>
      <w:r>
        <w:rPr>
          <w:noProof/>
        </w:rPr>
        <w:tab/>
        <w:t>Commencing proceedings</w:t>
      </w:r>
      <w:r w:rsidRPr="007318E9">
        <w:rPr>
          <w:noProof/>
        </w:rPr>
        <w:tab/>
      </w:r>
      <w:r w:rsidRPr="007318E9">
        <w:rPr>
          <w:noProof/>
        </w:rPr>
        <w:fldChar w:fldCharType="begin"/>
      </w:r>
      <w:r w:rsidRPr="007318E9">
        <w:rPr>
          <w:noProof/>
        </w:rPr>
        <w:instrText xml:space="preserve"> PAGEREF _Toc450124449 \h </w:instrText>
      </w:r>
      <w:r w:rsidRPr="007318E9">
        <w:rPr>
          <w:noProof/>
        </w:rPr>
      </w:r>
      <w:r w:rsidRPr="007318E9">
        <w:rPr>
          <w:noProof/>
        </w:rPr>
        <w:fldChar w:fldCharType="separate"/>
      </w:r>
      <w:r w:rsidRPr="007318E9">
        <w:rPr>
          <w:noProof/>
        </w:rPr>
        <w:t>34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4.18</w:t>
      </w:r>
      <w:r>
        <w:rPr>
          <w:noProof/>
        </w:rPr>
        <w:tab/>
        <w:t>Documents to be filed with applications</w:t>
      </w:r>
      <w:r w:rsidRPr="007318E9">
        <w:rPr>
          <w:noProof/>
        </w:rPr>
        <w:tab/>
      </w:r>
      <w:r w:rsidRPr="007318E9">
        <w:rPr>
          <w:noProof/>
        </w:rPr>
        <w:fldChar w:fldCharType="begin"/>
      </w:r>
      <w:r w:rsidRPr="007318E9">
        <w:rPr>
          <w:noProof/>
        </w:rPr>
        <w:instrText xml:space="preserve"> PAGEREF _Toc450124450 \h </w:instrText>
      </w:r>
      <w:r w:rsidRPr="007318E9">
        <w:rPr>
          <w:noProof/>
        </w:rPr>
      </w:r>
      <w:r w:rsidRPr="007318E9">
        <w:rPr>
          <w:noProof/>
        </w:rPr>
        <w:fldChar w:fldCharType="separate"/>
      </w:r>
      <w:r w:rsidRPr="007318E9">
        <w:rPr>
          <w:noProof/>
        </w:rPr>
        <w:t>34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4.19</w:t>
      </w:r>
      <w:r>
        <w:rPr>
          <w:noProof/>
        </w:rPr>
        <w:tab/>
        <w:t>Child support agreements</w:t>
      </w:r>
      <w:r w:rsidRPr="007318E9">
        <w:rPr>
          <w:noProof/>
        </w:rPr>
        <w:tab/>
      </w:r>
      <w:r w:rsidRPr="007318E9">
        <w:rPr>
          <w:noProof/>
        </w:rPr>
        <w:fldChar w:fldCharType="begin"/>
      </w:r>
      <w:r w:rsidRPr="007318E9">
        <w:rPr>
          <w:noProof/>
        </w:rPr>
        <w:instrText xml:space="preserve"> PAGEREF _Toc450124451 \h </w:instrText>
      </w:r>
      <w:r w:rsidRPr="007318E9">
        <w:rPr>
          <w:noProof/>
        </w:rPr>
      </w:r>
      <w:r w:rsidRPr="007318E9">
        <w:rPr>
          <w:noProof/>
        </w:rPr>
        <w:fldChar w:fldCharType="separate"/>
      </w:r>
      <w:r w:rsidRPr="007318E9">
        <w:rPr>
          <w:noProof/>
        </w:rPr>
        <w:t>35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4.20</w:t>
      </w:r>
      <w:r>
        <w:rPr>
          <w:noProof/>
        </w:rPr>
        <w:tab/>
        <w:t>Time limits for applications under Assessment Act</w:t>
      </w:r>
      <w:r w:rsidRPr="007318E9">
        <w:rPr>
          <w:noProof/>
        </w:rPr>
        <w:tab/>
      </w:r>
      <w:r w:rsidRPr="007318E9">
        <w:rPr>
          <w:noProof/>
        </w:rPr>
        <w:fldChar w:fldCharType="begin"/>
      </w:r>
      <w:r w:rsidRPr="007318E9">
        <w:rPr>
          <w:noProof/>
        </w:rPr>
        <w:instrText xml:space="preserve"> PAGEREF _Toc450124452 \h </w:instrText>
      </w:r>
      <w:r w:rsidRPr="007318E9">
        <w:rPr>
          <w:noProof/>
        </w:rPr>
      </w:r>
      <w:r w:rsidRPr="007318E9">
        <w:rPr>
          <w:noProof/>
        </w:rPr>
        <w:fldChar w:fldCharType="separate"/>
      </w:r>
      <w:r w:rsidRPr="007318E9">
        <w:rPr>
          <w:noProof/>
        </w:rPr>
        <w:t>35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4.21</w:t>
      </w:r>
      <w:r>
        <w:rPr>
          <w:noProof/>
        </w:rPr>
        <w:tab/>
        <w:t>Appeals on questions of law</w:t>
      </w:r>
      <w:r w:rsidRPr="007318E9">
        <w:rPr>
          <w:noProof/>
        </w:rPr>
        <w:tab/>
      </w:r>
      <w:r w:rsidRPr="007318E9">
        <w:rPr>
          <w:noProof/>
        </w:rPr>
        <w:fldChar w:fldCharType="begin"/>
      </w:r>
      <w:r w:rsidRPr="007318E9">
        <w:rPr>
          <w:noProof/>
        </w:rPr>
        <w:instrText xml:space="preserve"> PAGEREF _Toc450124453 \h </w:instrText>
      </w:r>
      <w:r w:rsidRPr="007318E9">
        <w:rPr>
          <w:noProof/>
        </w:rPr>
      </w:r>
      <w:r w:rsidRPr="007318E9">
        <w:rPr>
          <w:noProof/>
        </w:rPr>
        <w:fldChar w:fldCharType="separate"/>
      </w:r>
      <w:r w:rsidRPr="007318E9">
        <w:rPr>
          <w:noProof/>
        </w:rPr>
        <w:t>35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4.22</w:t>
      </w:r>
      <w:r>
        <w:rPr>
          <w:noProof/>
        </w:rPr>
        <w:tab/>
        <w:t>Time limit for appeals on questions of law</w:t>
      </w:r>
      <w:r w:rsidRPr="007318E9">
        <w:rPr>
          <w:noProof/>
        </w:rPr>
        <w:tab/>
      </w:r>
      <w:r w:rsidRPr="007318E9">
        <w:rPr>
          <w:noProof/>
        </w:rPr>
        <w:fldChar w:fldCharType="begin"/>
      </w:r>
      <w:r w:rsidRPr="007318E9">
        <w:rPr>
          <w:noProof/>
        </w:rPr>
        <w:instrText xml:space="preserve"> PAGEREF _Toc450124454 \h </w:instrText>
      </w:r>
      <w:r w:rsidRPr="007318E9">
        <w:rPr>
          <w:noProof/>
        </w:rPr>
      </w:r>
      <w:r w:rsidRPr="007318E9">
        <w:rPr>
          <w:noProof/>
        </w:rPr>
        <w:fldChar w:fldCharType="separate"/>
      </w:r>
      <w:r w:rsidRPr="007318E9">
        <w:rPr>
          <w:noProof/>
        </w:rPr>
        <w:t>35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4.23</w:t>
      </w:r>
      <w:r>
        <w:rPr>
          <w:noProof/>
        </w:rPr>
        <w:tab/>
        <w:t>Service of application or notice of appeal</w:t>
      </w:r>
      <w:r w:rsidRPr="007318E9">
        <w:rPr>
          <w:noProof/>
        </w:rPr>
        <w:tab/>
      </w:r>
      <w:r w:rsidRPr="007318E9">
        <w:rPr>
          <w:noProof/>
        </w:rPr>
        <w:fldChar w:fldCharType="begin"/>
      </w:r>
      <w:r w:rsidRPr="007318E9">
        <w:rPr>
          <w:noProof/>
        </w:rPr>
        <w:instrText xml:space="preserve"> PAGEREF _Toc450124455 \h </w:instrText>
      </w:r>
      <w:r w:rsidRPr="007318E9">
        <w:rPr>
          <w:noProof/>
        </w:rPr>
      </w:r>
      <w:r w:rsidRPr="007318E9">
        <w:rPr>
          <w:noProof/>
        </w:rPr>
        <w:fldChar w:fldCharType="separate"/>
      </w:r>
      <w:r w:rsidRPr="007318E9">
        <w:rPr>
          <w:noProof/>
        </w:rPr>
        <w:t>36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4.24</w:t>
      </w:r>
      <w:r>
        <w:rPr>
          <w:noProof/>
        </w:rPr>
        <w:tab/>
        <w:t>Service by Child Support Registrar</w:t>
      </w:r>
      <w:r w:rsidRPr="007318E9">
        <w:rPr>
          <w:noProof/>
        </w:rPr>
        <w:tab/>
      </w:r>
      <w:r w:rsidRPr="007318E9">
        <w:rPr>
          <w:noProof/>
        </w:rPr>
        <w:fldChar w:fldCharType="begin"/>
      </w:r>
      <w:r w:rsidRPr="007318E9">
        <w:rPr>
          <w:noProof/>
        </w:rPr>
        <w:instrText xml:space="preserve"> PAGEREF _Toc450124456 \h </w:instrText>
      </w:r>
      <w:r w:rsidRPr="007318E9">
        <w:rPr>
          <w:noProof/>
        </w:rPr>
      </w:r>
      <w:r w:rsidRPr="007318E9">
        <w:rPr>
          <w:noProof/>
        </w:rPr>
        <w:fldChar w:fldCharType="separate"/>
      </w:r>
      <w:r w:rsidRPr="007318E9">
        <w:rPr>
          <w:noProof/>
        </w:rPr>
        <w:t>36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4.25</w:t>
      </w:r>
      <w:r>
        <w:rPr>
          <w:noProof/>
        </w:rPr>
        <w:tab/>
        <w:t>Procedure on first court date</w:t>
      </w:r>
      <w:r w:rsidRPr="007318E9">
        <w:rPr>
          <w:noProof/>
        </w:rPr>
        <w:tab/>
      </w:r>
      <w:r w:rsidRPr="007318E9">
        <w:rPr>
          <w:noProof/>
        </w:rPr>
        <w:fldChar w:fldCharType="begin"/>
      </w:r>
      <w:r w:rsidRPr="007318E9">
        <w:rPr>
          <w:noProof/>
        </w:rPr>
        <w:instrText xml:space="preserve"> PAGEREF _Toc450124457 \h </w:instrText>
      </w:r>
      <w:r w:rsidRPr="007318E9">
        <w:rPr>
          <w:noProof/>
        </w:rPr>
      </w:r>
      <w:r w:rsidRPr="007318E9">
        <w:rPr>
          <w:noProof/>
        </w:rPr>
        <w:fldChar w:fldCharType="separate"/>
      </w:r>
      <w:r w:rsidRPr="007318E9">
        <w:rPr>
          <w:noProof/>
        </w:rPr>
        <w:t>36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4.26</w:t>
      </w:r>
      <w:r>
        <w:rPr>
          <w:noProof/>
        </w:rPr>
        <w:tab/>
        <w:t>Evidence to be provided</w:t>
      </w:r>
      <w:r w:rsidRPr="007318E9">
        <w:rPr>
          <w:noProof/>
        </w:rPr>
        <w:tab/>
      </w:r>
      <w:r w:rsidRPr="007318E9">
        <w:rPr>
          <w:noProof/>
        </w:rPr>
        <w:fldChar w:fldCharType="begin"/>
      </w:r>
      <w:r w:rsidRPr="007318E9">
        <w:rPr>
          <w:noProof/>
        </w:rPr>
        <w:instrText xml:space="preserve"> PAGEREF _Toc450124458 \h </w:instrText>
      </w:r>
      <w:r w:rsidRPr="007318E9">
        <w:rPr>
          <w:noProof/>
        </w:rPr>
      </w:r>
      <w:r w:rsidRPr="007318E9">
        <w:rPr>
          <w:noProof/>
        </w:rPr>
        <w:fldChar w:fldCharType="separate"/>
      </w:r>
      <w:r w:rsidRPr="007318E9">
        <w:rPr>
          <w:noProof/>
        </w:rPr>
        <w:t>36</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4.2.6—Nullity and validity of marriage and divorce</w:t>
      </w:r>
      <w:r w:rsidRPr="007318E9">
        <w:rPr>
          <w:b w:val="0"/>
          <w:noProof/>
          <w:sz w:val="18"/>
        </w:rPr>
        <w:tab/>
      </w:r>
      <w:r w:rsidRPr="007318E9">
        <w:rPr>
          <w:b w:val="0"/>
          <w:noProof/>
          <w:sz w:val="18"/>
        </w:rPr>
        <w:fldChar w:fldCharType="begin"/>
      </w:r>
      <w:r w:rsidRPr="007318E9">
        <w:rPr>
          <w:b w:val="0"/>
          <w:noProof/>
          <w:sz w:val="18"/>
        </w:rPr>
        <w:instrText xml:space="preserve"> PAGEREF _Toc450124459 \h </w:instrText>
      </w:r>
      <w:r w:rsidRPr="007318E9">
        <w:rPr>
          <w:b w:val="0"/>
          <w:noProof/>
          <w:sz w:val="18"/>
        </w:rPr>
      </w:r>
      <w:r w:rsidRPr="007318E9">
        <w:rPr>
          <w:b w:val="0"/>
          <w:noProof/>
          <w:sz w:val="18"/>
        </w:rPr>
        <w:fldChar w:fldCharType="separate"/>
      </w:r>
      <w:r w:rsidRPr="007318E9">
        <w:rPr>
          <w:b w:val="0"/>
          <w:noProof/>
          <w:sz w:val="18"/>
        </w:rPr>
        <w:t>38</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4.27</w:t>
      </w:r>
      <w:r>
        <w:rPr>
          <w:noProof/>
        </w:rPr>
        <w:tab/>
        <w:t>Application of Division 4.2.6</w:t>
      </w:r>
      <w:r w:rsidRPr="007318E9">
        <w:rPr>
          <w:noProof/>
        </w:rPr>
        <w:tab/>
      </w:r>
      <w:r w:rsidRPr="007318E9">
        <w:rPr>
          <w:noProof/>
        </w:rPr>
        <w:fldChar w:fldCharType="begin"/>
      </w:r>
      <w:r w:rsidRPr="007318E9">
        <w:rPr>
          <w:noProof/>
        </w:rPr>
        <w:instrText xml:space="preserve"> PAGEREF _Toc450124460 \h </w:instrText>
      </w:r>
      <w:r w:rsidRPr="007318E9">
        <w:rPr>
          <w:noProof/>
        </w:rPr>
      </w:r>
      <w:r w:rsidRPr="007318E9">
        <w:rPr>
          <w:noProof/>
        </w:rPr>
        <w:fldChar w:fldCharType="separate"/>
      </w:r>
      <w:r w:rsidRPr="007318E9">
        <w:rPr>
          <w:noProof/>
        </w:rPr>
        <w:t>38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4.28</w:t>
      </w:r>
      <w:r>
        <w:rPr>
          <w:noProof/>
        </w:rPr>
        <w:tab/>
        <w:t>Fixing hearing date</w:t>
      </w:r>
      <w:r w:rsidRPr="007318E9">
        <w:rPr>
          <w:noProof/>
        </w:rPr>
        <w:tab/>
      </w:r>
      <w:r w:rsidRPr="007318E9">
        <w:rPr>
          <w:noProof/>
        </w:rPr>
        <w:fldChar w:fldCharType="begin"/>
      </w:r>
      <w:r w:rsidRPr="007318E9">
        <w:rPr>
          <w:noProof/>
        </w:rPr>
        <w:instrText xml:space="preserve"> PAGEREF _Toc450124461 \h </w:instrText>
      </w:r>
      <w:r w:rsidRPr="007318E9">
        <w:rPr>
          <w:noProof/>
        </w:rPr>
      </w:r>
      <w:r w:rsidRPr="007318E9">
        <w:rPr>
          <w:noProof/>
        </w:rPr>
        <w:fldChar w:fldCharType="separate"/>
      </w:r>
      <w:r w:rsidRPr="007318E9">
        <w:rPr>
          <w:noProof/>
        </w:rPr>
        <w:t>38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4.29</w:t>
      </w:r>
      <w:r>
        <w:rPr>
          <w:noProof/>
        </w:rPr>
        <w:tab/>
        <w:t>Affidavit to be filed with application</w:t>
      </w:r>
      <w:r w:rsidRPr="007318E9">
        <w:rPr>
          <w:noProof/>
        </w:rPr>
        <w:tab/>
      </w:r>
      <w:r w:rsidRPr="007318E9">
        <w:rPr>
          <w:noProof/>
        </w:rPr>
        <w:fldChar w:fldCharType="begin"/>
      </w:r>
      <w:r w:rsidRPr="007318E9">
        <w:rPr>
          <w:noProof/>
        </w:rPr>
        <w:instrText xml:space="preserve"> PAGEREF _Toc450124462 \h </w:instrText>
      </w:r>
      <w:r w:rsidRPr="007318E9">
        <w:rPr>
          <w:noProof/>
        </w:rPr>
      </w:r>
      <w:r w:rsidRPr="007318E9">
        <w:rPr>
          <w:noProof/>
        </w:rPr>
        <w:fldChar w:fldCharType="separate"/>
      </w:r>
      <w:r w:rsidRPr="007318E9">
        <w:rPr>
          <w:noProof/>
        </w:rPr>
        <w:t>38</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4.2.7—Applications relating to passports</w:t>
      </w:r>
      <w:r w:rsidRPr="007318E9">
        <w:rPr>
          <w:b w:val="0"/>
          <w:noProof/>
          <w:sz w:val="18"/>
        </w:rPr>
        <w:tab/>
      </w:r>
      <w:r w:rsidRPr="007318E9">
        <w:rPr>
          <w:b w:val="0"/>
          <w:noProof/>
          <w:sz w:val="18"/>
        </w:rPr>
        <w:fldChar w:fldCharType="begin"/>
      </w:r>
      <w:r w:rsidRPr="007318E9">
        <w:rPr>
          <w:b w:val="0"/>
          <w:noProof/>
          <w:sz w:val="18"/>
        </w:rPr>
        <w:instrText xml:space="preserve"> PAGEREF _Toc450124463 \h </w:instrText>
      </w:r>
      <w:r w:rsidRPr="007318E9">
        <w:rPr>
          <w:b w:val="0"/>
          <w:noProof/>
          <w:sz w:val="18"/>
        </w:rPr>
      </w:r>
      <w:r w:rsidRPr="007318E9">
        <w:rPr>
          <w:b w:val="0"/>
          <w:noProof/>
          <w:sz w:val="18"/>
        </w:rPr>
        <w:fldChar w:fldCharType="separate"/>
      </w:r>
      <w:r w:rsidRPr="007318E9">
        <w:rPr>
          <w:b w:val="0"/>
          <w:noProof/>
          <w:sz w:val="18"/>
        </w:rPr>
        <w:t>39</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4.30</w:t>
      </w:r>
      <w:r>
        <w:rPr>
          <w:noProof/>
        </w:rPr>
        <w:tab/>
        <w:t>Application relating to passport</w:t>
      </w:r>
      <w:r w:rsidRPr="007318E9">
        <w:rPr>
          <w:noProof/>
        </w:rPr>
        <w:tab/>
      </w:r>
      <w:r w:rsidRPr="007318E9">
        <w:rPr>
          <w:noProof/>
        </w:rPr>
        <w:fldChar w:fldCharType="begin"/>
      </w:r>
      <w:r w:rsidRPr="007318E9">
        <w:rPr>
          <w:noProof/>
        </w:rPr>
        <w:instrText xml:space="preserve"> PAGEREF _Toc450124464 \h </w:instrText>
      </w:r>
      <w:r w:rsidRPr="007318E9">
        <w:rPr>
          <w:noProof/>
        </w:rPr>
      </w:r>
      <w:r w:rsidRPr="007318E9">
        <w:rPr>
          <w:noProof/>
        </w:rPr>
        <w:fldChar w:fldCharType="separate"/>
      </w:r>
      <w:r w:rsidRPr="007318E9">
        <w:rPr>
          <w:noProof/>
        </w:rPr>
        <w:t>39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4.31</w:t>
      </w:r>
      <w:r>
        <w:rPr>
          <w:noProof/>
        </w:rPr>
        <w:tab/>
        <w:t>Fixing hearing date</w:t>
      </w:r>
      <w:r w:rsidRPr="007318E9">
        <w:rPr>
          <w:noProof/>
        </w:rPr>
        <w:tab/>
      </w:r>
      <w:r w:rsidRPr="007318E9">
        <w:rPr>
          <w:noProof/>
        </w:rPr>
        <w:fldChar w:fldCharType="begin"/>
      </w:r>
      <w:r w:rsidRPr="007318E9">
        <w:rPr>
          <w:noProof/>
        </w:rPr>
        <w:instrText xml:space="preserve"> PAGEREF _Toc450124465 \h </w:instrText>
      </w:r>
      <w:r w:rsidRPr="007318E9">
        <w:rPr>
          <w:noProof/>
        </w:rPr>
      </w:r>
      <w:r w:rsidRPr="007318E9">
        <w:rPr>
          <w:noProof/>
        </w:rPr>
        <w:fldChar w:fldCharType="separate"/>
      </w:r>
      <w:r w:rsidRPr="007318E9">
        <w:rPr>
          <w:noProof/>
        </w:rPr>
        <w:t>39</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4.2.8—Children born under surrogacy arrangements</w:t>
      </w:r>
      <w:r w:rsidRPr="007318E9">
        <w:rPr>
          <w:b w:val="0"/>
          <w:noProof/>
          <w:sz w:val="18"/>
        </w:rPr>
        <w:tab/>
      </w:r>
      <w:r w:rsidRPr="007318E9">
        <w:rPr>
          <w:b w:val="0"/>
          <w:noProof/>
          <w:sz w:val="18"/>
        </w:rPr>
        <w:fldChar w:fldCharType="begin"/>
      </w:r>
      <w:r w:rsidRPr="007318E9">
        <w:rPr>
          <w:b w:val="0"/>
          <w:noProof/>
          <w:sz w:val="18"/>
        </w:rPr>
        <w:instrText xml:space="preserve"> PAGEREF _Toc450124466 \h </w:instrText>
      </w:r>
      <w:r w:rsidRPr="007318E9">
        <w:rPr>
          <w:b w:val="0"/>
          <w:noProof/>
          <w:sz w:val="18"/>
        </w:rPr>
      </w:r>
      <w:r w:rsidRPr="007318E9">
        <w:rPr>
          <w:b w:val="0"/>
          <w:noProof/>
          <w:sz w:val="18"/>
        </w:rPr>
        <w:fldChar w:fldCharType="separate"/>
      </w:r>
      <w:r w:rsidRPr="007318E9">
        <w:rPr>
          <w:b w:val="0"/>
          <w:noProof/>
          <w:sz w:val="18"/>
        </w:rPr>
        <w:t>40</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4.32</w:t>
      </w:r>
      <w:r>
        <w:rPr>
          <w:noProof/>
        </w:rPr>
        <w:tab/>
        <w:t>Application of Division 4.2.8</w:t>
      </w:r>
      <w:r w:rsidRPr="007318E9">
        <w:rPr>
          <w:noProof/>
        </w:rPr>
        <w:tab/>
      </w:r>
      <w:r w:rsidRPr="007318E9">
        <w:rPr>
          <w:noProof/>
        </w:rPr>
        <w:fldChar w:fldCharType="begin"/>
      </w:r>
      <w:r w:rsidRPr="007318E9">
        <w:rPr>
          <w:noProof/>
        </w:rPr>
        <w:instrText xml:space="preserve"> PAGEREF _Toc450124467 \h </w:instrText>
      </w:r>
      <w:r w:rsidRPr="007318E9">
        <w:rPr>
          <w:noProof/>
        </w:rPr>
      </w:r>
      <w:r w:rsidRPr="007318E9">
        <w:rPr>
          <w:noProof/>
        </w:rPr>
        <w:fldChar w:fldCharType="separate"/>
      </w:r>
      <w:r w:rsidRPr="007318E9">
        <w:rPr>
          <w:noProof/>
        </w:rPr>
        <w:t>40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4.33</w:t>
      </w:r>
      <w:r>
        <w:rPr>
          <w:noProof/>
        </w:rPr>
        <w:tab/>
        <w:t>Evidence supporting application—general</w:t>
      </w:r>
      <w:r w:rsidRPr="007318E9">
        <w:rPr>
          <w:noProof/>
        </w:rPr>
        <w:tab/>
      </w:r>
      <w:r w:rsidRPr="007318E9">
        <w:rPr>
          <w:noProof/>
        </w:rPr>
        <w:fldChar w:fldCharType="begin"/>
      </w:r>
      <w:r w:rsidRPr="007318E9">
        <w:rPr>
          <w:noProof/>
        </w:rPr>
        <w:instrText xml:space="preserve"> PAGEREF _Toc450124468 \h </w:instrText>
      </w:r>
      <w:r w:rsidRPr="007318E9">
        <w:rPr>
          <w:noProof/>
        </w:rPr>
      </w:r>
      <w:r w:rsidRPr="007318E9">
        <w:rPr>
          <w:noProof/>
        </w:rPr>
        <w:fldChar w:fldCharType="separate"/>
      </w:r>
      <w:r w:rsidRPr="007318E9">
        <w:rPr>
          <w:noProof/>
        </w:rPr>
        <w:t>40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4.34</w:t>
      </w:r>
      <w:r>
        <w:rPr>
          <w:noProof/>
        </w:rPr>
        <w:tab/>
        <w:t>Evidence from applicant and surrogate mother</w:t>
      </w:r>
      <w:r w:rsidRPr="007318E9">
        <w:rPr>
          <w:noProof/>
        </w:rPr>
        <w:tab/>
      </w:r>
      <w:r w:rsidRPr="007318E9">
        <w:rPr>
          <w:noProof/>
        </w:rPr>
        <w:fldChar w:fldCharType="begin"/>
      </w:r>
      <w:r w:rsidRPr="007318E9">
        <w:rPr>
          <w:noProof/>
        </w:rPr>
        <w:instrText xml:space="preserve"> PAGEREF _Toc450124469 \h </w:instrText>
      </w:r>
      <w:r w:rsidRPr="007318E9">
        <w:rPr>
          <w:noProof/>
        </w:rPr>
      </w:r>
      <w:r w:rsidRPr="007318E9">
        <w:rPr>
          <w:noProof/>
        </w:rPr>
        <w:fldChar w:fldCharType="separate"/>
      </w:r>
      <w:r w:rsidRPr="007318E9">
        <w:rPr>
          <w:noProof/>
        </w:rPr>
        <w:t>40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4.35</w:t>
      </w:r>
      <w:r>
        <w:rPr>
          <w:noProof/>
        </w:rPr>
        <w:tab/>
        <w:t>Evidence about child’s identity</w:t>
      </w:r>
      <w:r w:rsidRPr="007318E9">
        <w:rPr>
          <w:noProof/>
        </w:rPr>
        <w:tab/>
      </w:r>
      <w:r w:rsidRPr="007318E9">
        <w:rPr>
          <w:noProof/>
        </w:rPr>
        <w:fldChar w:fldCharType="begin"/>
      </w:r>
      <w:r w:rsidRPr="007318E9">
        <w:rPr>
          <w:noProof/>
        </w:rPr>
        <w:instrText xml:space="preserve"> PAGEREF _Toc450124470 \h </w:instrText>
      </w:r>
      <w:r w:rsidRPr="007318E9">
        <w:rPr>
          <w:noProof/>
        </w:rPr>
      </w:r>
      <w:r w:rsidRPr="007318E9">
        <w:rPr>
          <w:noProof/>
        </w:rPr>
        <w:fldChar w:fldCharType="separate"/>
      </w:r>
      <w:r w:rsidRPr="007318E9">
        <w:rPr>
          <w:noProof/>
        </w:rPr>
        <w:t>41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4.36</w:t>
      </w:r>
      <w:r>
        <w:rPr>
          <w:noProof/>
        </w:rPr>
        <w:tab/>
        <w:t>Evidence about relevant law in child’s birth country</w:t>
      </w:r>
      <w:r w:rsidRPr="007318E9">
        <w:rPr>
          <w:noProof/>
        </w:rPr>
        <w:tab/>
      </w:r>
      <w:r w:rsidRPr="007318E9">
        <w:rPr>
          <w:noProof/>
        </w:rPr>
        <w:fldChar w:fldCharType="begin"/>
      </w:r>
      <w:r w:rsidRPr="007318E9">
        <w:rPr>
          <w:noProof/>
        </w:rPr>
        <w:instrText xml:space="preserve"> PAGEREF _Toc450124471 \h </w:instrText>
      </w:r>
      <w:r w:rsidRPr="007318E9">
        <w:rPr>
          <w:noProof/>
        </w:rPr>
      </w:r>
      <w:r w:rsidRPr="007318E9">
        <w:rPr>
          <w:noProof/>
        </w:rPr>
        <w:fldChar w:fldCharType="separate"/>
      </w:r>
      <w:r w:rsidRPr="007318E9">
        <w:rPr>
          <w:noProof/>
        </w:rPr>
        <w:t>41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4.37</w:t>
      </w:r>
      <w:r>
        <w:rPr>
          <w:noProof/>
        </w:rPr>
        <w:tab/>
        <w:t>Procedure on first hearing date</w:t>
      </w:r>
      <w:r w:rsidRPr="007318E9">
        <w:rPr>
          <w:noProof/>
        </w:rPr>
        <w:tab/>
      </w:r>
      <w:r w:rsidRPr="007318E9">
        <w:rPr>
          <w:noProof/>
        </w:rPr>
        <w:fldChar w:fldCharType="begin"/>
      </w:r>
      <w:r w:rsidRPr="007318E9">
        <w:rPr>
          <w:noProof/>
        </w:rPr>
        <w:instrText xml:space="preserve"> PAGEREF _Toc450124472 \h </w:instrText>
      </w:r>
      <w:r w:rsidRPr="007318E9">
        <w:rPr>
          <w:noProof/>
        </w:rPr>
      </w:r>
      <w:r w:rsidRPr="007318E9">
        <w:rPr>
          <w:noProof/>
        </w:rPr>
        <w:fldChar w:fldCharType="separate"/>
      </w:r>
      <w:r w:rsidRPr="007318E9">
        <w:rPr>
          <w:noProof/>
        </w:rPr>
        <w:t>41</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5—Applications for interim, procedural, ancillary or other incidental orders</w:t>
      </w:r>
      <w:r w:rsidRPr="007318E9">
        <w:rPr>
          <w:b w:val="0"/>
          <w:noProof/>
          <w:sz w:val="18"/>
        </w:rPr>
        <w:tab/>
      </w:r>
      <w:r w:rsidRPr="007318E9">
        <w:rPr>
          <w:b w:val="0"/>
          <w:noProof/>
          <w:sz w:val="18"/>
        </w:rPr>
        <w:fldChar w:fldCharType="begin"/>
      </w:r>
      <w:r w:rsidRPr="007318E9">
        <w:rPr>
          <w:b w:val="0"/>
          <w:noProof/>
          <w:sz w:val="18"/>
        </w:rPr>
        <w:instrText xml:space="preserve"> PAGEREF _Toc450124473 \h </w:instrText>
      </w:r>
      <w:r w:rsidRPr="007318E9">
        <w:rPr>
          <w:b w:val="0"/>
          <w:noProof/>
          <w:sz w:val="18"/>
        </w:rPr>
      </w:r>
      <w:r w:rsidRPr="007318E9">
        <w:rPr>
          <w:b w:val="0"/>
          <w:noProof/>
          <w:sz w:val="18"/>
        </w:rPr>
        <w:fldChar w:fldCharType="separate"/>
      </w:r>
      <w:r w:rsidRPr="007318E9">
        <w:rPr>
          <w:b w:val="0"/>
          <w:noProof/>
          <w:sz w:val="18"/>
        </w:rPr>
        <w:t>43</w:t>
      </w:r>
      <w:r w:rsidRPr="007318E9">
        <w:rPr>
          <w:b w:val="0"/>
          <w:noProof/>
          <w:sz w:val="18"/>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5.1—General</w:t>
      </w:r>
      <w:r w:rsidRPr="007318E9">
        <w:rPr>
          <w:b w:val="0"/>
          <w:noProof/>
          <w:sz w:val="18"/>
        </w:rPr>
        <w:tab/>
      </w:r>
      <w:r w:rsidRPr="007318E9">
        <w:rPr>
          <w:b w:val="0"/>
          <w:noProof/>
          <w:sz w:val="18"/>
        </w:rPr>
        <w:fldChar w:fldCharType="begin"/>
      </w:r>
      <w:r w:rsidRPr="007318E9">
        <w:rPr>
          <w:b w:val="0"/>
          <w:noProof/>
          <w:sz w:val="18"/>
        </w:rPr>
        <w:instrText xml:space="preserve"> PAGEREF _Toc450124474 \h </w:instrText>
      </w:r>
      <w:r w:rsidRPr="007318E9">
        <w:rPr>
          <w:b w:val="0"/>
          <w:noProof/>
          <w:sz w:val="18"/>
        </w:rPr>
      </w:r>
      <w:r w:rsidRPr="007318E9">
        <w:rPr>
          <w:b w:val="0"/>
          <w:noProof/>
          <w:sz w:val="18"/>
        </w:rPr>
        <w:fldChar w:fldCharType="separate"/>
      </w:r>
      <w:r w:rsidRPr="007318E9">
        <w:rPr>
          <w:b w:val="0"/>
          <w:noProof/>
          <w:sz w:val="18"/>
        </w:rPr>
        <w:t>43</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5.01</w:t>
      </w:r>
      <w:r>
        <w:rPr>
          <w:noProof/>
        </w:rPr>
        <w:tab/>
        <w:t>Restrictions in relation to applications</w:t>
      </w:r>
      <w:r w:rsidRPr="007318E9">
        <w:rPr>
          <w:noProof/>
        </w:rPr>
        <w:tab/>
      </w:r>
      <w:r w:rsidRPr="007318E9">
        <w:rPr>
          <w:noProof/>
        </w:rPr>
        <w:fldChar w:fldCharType="begin"/>
      </w:r>
      <w:r w:rsidRPr="007318E9">
        <w:rPr>
          <w:noProof/>
        </w:rPr>
        <w:instrText xml:space="preserve"> PAGEREF _Toc450124475 \h </w:instrText>
      </w:r>
      <w:r w:rsidRPr="007318E9">
        <w:rPr>
          <w:noProof/>
        </w:rPr>
      </w:r>
      <w:r w:rsidRPr="007318E9">
        <w:rPr>
          <w:noProof/>
        </w:rPr>
        <w:fldChar w:fldCharType="separate"/>
      </w:r>
      <w:r w:rsidRPr="007318E9">
        <w:rPr>
          <w:noProof/>
        </w:rPr>
        <w:t>43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5.01A</w:t>
      </w:r>
      <w:r>
        <w:rPr>
          <w:noProof/>
        </w:rPr>
        <w:tab/>
        <w:t>Filing of applications seeking parenting orders during the Christmas school holiday period</w:t>
      </w:r>
      <w:r w:rsidRPr="007318E9">
        <w:rPr>
          <w:noProof/>
        </w:rPr>
        <w:tab/>
      </w:r>
      <w:r w:rsidRPr="007318E9">
        <w:rPr>
          <w:noProof/>
        </w:rPr>
        <w:fldChar w:fldCharType="begin"/>
      </w:r>
      <w:r w:rsidRPr="007318E9">
        <w:rPr>
          <w:noProof/>
        </w:rPr>
        <w:instrText xml:space="preserve"> PAGEREF _Toc450124476 \h </w:instrText>
      </w:r>
      <w:r w:rsidRPr="007318E9">
        <w:rPr>
          <w:noProof/>
        </w:rPr>
      </w:r>
      <w:r w:rsidRPr="007318E9">
        <w:rPr>
          <w:noProof/>
        </w:rPr>
        <w:fldChar w:fldCharType="separate"/>
      </w:r>
      <w:r w:rsidRPr="007318E9">
        <w:rPr>
          <w:noProof/>
        </w:rPr>
        <w:t>44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5.02</w:t>
      </w:r>
      <w:r>
        <w:rPr>
          <w:noProof/>
        </w:rPr>
        <w:tab/>
        <w:t>Evidence in applications to which Chapter 5 applies</w:t>
      </w:r>
      <w:r w:rsidRPr="007318E9">
        <w:rPr>
          <w:noProof/>
        </w:rPr>
        <w:tab/>
      </w:r>
      <w:r w:rsidRPr="007318E9">
        <w:rPr>
          <w:noProof/>
        </w:rPr>
        <w:fldChar w:fldCharType="begin"/>
      </w:r>
      <w:r w:rsidRPr="007318E9">
        <w:rPr>
          <w:noProof/>
        </w:rPr>
        <w:instrText xml:space="preserve"> PAGEREF _Toc450124477 \h </w:instrText>
      </w:r>
      <w:r w:rsidRPr="007318E9">
        <w:rPr>
          <w:noProof/>
        </w:rPr>
      </w:r>
      <w:r w:rsidRPr="007318E9">
        <w:rPr>
          <w:noProof/>
        </w:rPr>
        <w:fldChar w:fldCharType="separate"/>
      </w:r>
      <w:r w:rsidRPr="007318E9">
        <w:rPr>
          <w:noProof/>
        </w:rPr>
        <w:t>44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5.03</w:t>
      </w:r>
      <w:r>
        <w:rPr>
          <w:noProof/>
        </w:rPr>
        <w:tab/>
        <w:t>Procedure before filing</w:t>
      </w:r>
      <w:r w:rsidRPr="007318E9">
        <w:rPr>
          <w:noProof/>
        </w:rPr>
        <w:tab/>
      </w:r>
      <w:r w:rsidRPr="007318E9">
        <w:rPr>
          <w:noProof/>
        </w:rPr>
        <w:fldChar w:fldCharType="begin"/>
      </w:r>
      <w:r w:rsidRPr="007318E9">
        <w:rPr>
          <w:noProof/>
        </w:rPr>
        <w:instrText xml:space="preserve"> PAGEREF _Toc450124478 \h </w:instrText>
      </w:r>
      <w:r w:rsidRPr="007318E9">
        <w:rPr>
          <w:noProof/>
        </w:rPr>
      </w:r>
      <w:r w:rsidRPr="007318E9">
        <w:rPr>
          <w:noProof/>
        </w:rPr>
        <w:fldChar w:fldCharType="separate"/>
      </w:r>
      <w:r w:rsidRPr="007318E9">
        <w:rPr>
          <w:noProof/>
        </w:rPr>
        <w:t>44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5.05</w:t>
      </w:r>
      <w:r>
        <w:rPr>
          <w:noProof/>
        </w:rPr>
        <w:tab/>
        <w:t>Fixing a date for hearing or case assessment conference</w:t>
      </w:r>
      <w:r w:rsidRPr="007318E9">
        <w:rPr>
          <w:noProof/>
        </w:rPr>
        <w:tab/>
      </w:r>
      <w:r w:rsidRPr="007318E9">
        <w:rPr>
          <w:noProof/>
        </w:rPr>
        <w:fldChar w:fldCharType="begin"/>
      </w:r>
      <w:r w:rsidRPr="007318E9">
        <w:rPr>
          <w:noProof/>
        </w:rPr>
        <w:instrText xml:space="preserve"> PAGEREF _Toc450124479 \h </w:instrText>
      </w:r>
      <w:r w:rsidRPr="007318E9">
        <w:rPr>
          <w:noProof/>
        </w:rPr>
      </w:r>
      <w:r w:rsidRPr="007318E9">
        <w:rPr>
          <w:noProof/>
        </w:rPr>
        <w:fldChar w:fldCharType="separate"/>
      </w:r>
      <w:r w:rsidRPr="007318E9">
        <w:rPr>
          <w:noProof/>
        </w:rPr>
        <w:t>45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5.06</w:t>
      </w:r>
      <w:r>
        <w:rPr>
          <w:noProof/>
        </w:rPr>
        <w:tab/>
        <w:t>Attendance by electronic communication</w:t>
      </w:r>
      <w:r w:rsidRPr="007318E9">
        <w:rPr>
          <w:noProof/>
        </w:rPr>
        <w:tab/>
      </w:r>
      <w:r w:rsidRPr="007318E9">
        <w:rPr>
          <w:noProof/>
        </w:rPr>
        <w:fldChar w:fldCharType="begin"/>
      </w:r>
      <w:r w:rsidRPr="007318E9">
        <w:rPr>
          <w:noProof/>
        </w:rPr>
        <w:instrText xml:space="preserve"> PAGEREF _Toc450124480 \h </w:instrText>
      </w:r>
      <w:r w:rsidRPr="007318E9">
        <w:rPr>
          <w:noProof/>
        </w:rPr>
      </w:r>
      <w:r w:rsidRPr="007318E9">
        <w:rPr>
          <w:noProof/>
        </w:rPr>
        <w:fldChar w:fldCharType="separate"/>
      </w:r>
      <w:r w:rsidRPr="007318E9">
        <w:rPr>
          <w:noProof/>
        </w:rPr>
        <w:t>45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5.07</w:t>
      </w:r>
      <w:r>
        <w:rPr>
          <w:noProof/>
        </w:rPr>
        <w:tab/>
        <w:t>Attendance of party or witness in prison</w:t>
      </w:r>
      <w:r w:rsidRPr="007318E9">
        <w:rPr>
          <w:noProof/>
        </w:rPr>
        <w:tab/>
      </w:r>
      <w:r w:rsidRPr="007318E9">
        <w:rPr>
          <w:noProof/>
        </w:rPr>
        <w:fldChar w:fldCharType="begin"/>
      </w:r>
      <w:r w:rsidRPr="007318E9">
        <w:rPr>
          <w:noProof/>
        </w:rPr>
        <w:instrText xml:space="preserve"> PAGEREF _Toc450124481 \h </w:instrText>
      </w:r>
      <w:r w:rsidRPr="007318E9">
        <w:rPr>
          <w:noProof/>
        </w:rPr>
      </w:r>
      <w:r w:rsidRPr="007318E9">
        <w:rPr>
          <w:noProof/>
        </w:rPr>
        <w:fldChar w:fldCharType="separate"/>
      </w:r>
      <w:r w:rsidRPr="007318E9">
        <w:rPr>
          <w:noProof/>
        </w:rPr>
        <w:t>46</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5.2—Hearing—interim and procedural applications</w:t>
      </w:r>
      <w:r w:rsidRPr="007318E9">
        <w:rPr>
          <w:b w:val="0"/>
          <w:noProof/>
          <w:sz w:val="18"/>
        </w:rPr>
        <w:tab/>
      </w:r>
      <w:r w:rsidRPr="007318E9">
        <w:rPr>
          <w:b w:val="0"/>
          <w:noProof/>
          <w:sz w:val="18"/>
        </w:rPr>
        <w:fldChar w:fldCharType="begin"/>
      </w:r>
      <w:r w:rsidRPr="007318E9">
        <w:rPr>
          <w:b w:val="0"/>
          <w:noProof/>
          <w:sz w:val="18"/>
        </w:rPr>
        <w:instrText xml:space="preserve"> PAGEREF _Toc450124482 \h </w:instrText>
      </w:r>
      <w:r w:rsidRPr="007318E9">
        <w:rPr>
          <w:b w:val="0"/>
          <w:noProof/>
          <w:sz w:val="18"/>
        </w:rPr>
      </w:r>
      <w:r w:rsidRPr="007318E9">
        <w:rPr>
          <w:b w:val="0"/>
          <w:noProof/>
          <w:sz w:val="18"/>
        </w:rPr>
        <w:fldChar w:fldCharType="separate"/>
      </w:r>
      <w:r w:rsidRPr="007318E9">
        <w:rPr>
          <w:b w:val="0"/>
          <w:noProof/>
          <w:sz w:val="18"/>
        </w:rPr>
        <w:t>48</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5.08</w:t>
      </w:r>
      <w:r>
        <w:rPr>
          <w:noProof/>
        </w:rPr>
        <w:tab/>
        <w:t>Interim orders—matters to be considered</w:t>
      </w:r>
      <w:r w:rsidRPr="007318E9">
        <w:rPr>
          <w:noProof/>
        </w:rPr>
        <w:tab/>
      </w:r>
      <w:r w:rsidRPr="007318E9">
        <w:rPr>
          <w:noProof/>
        </w:rPr>
        <w:fldChar w:fldCharType="begin"/>
      </w:r>
      <w:r w:rsidRPr="007318E9">
        <w:rPr>
          <w:noProof/>
        </w:rPr>
        <w:instrText xml:space="preserve"> PAGEREF _Toc450124483 \h </w:instrText>
      </w:r>
      <w:r w:rsidRPr="007318E9">
        <w:rPr>
          <w:noProof/>
        </w:rPr>
      </w:r>
      <w:r w:rsidRPr="007318E9">
        <w:rPr>
          <w:noProof/>
        </w:rPr>
        <w:fldChar w:fldCharType="separate"/>
      </w:r>
      <w:r w:rsidRPr="007318E9">
        <w:rPr>
          <w:noProof/>
        </w:rPr>
        <w:t>48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5.09</w:t>
      </w:r>
      <w:r>
        <w:rPr>
          <w:noProof/>
        </w:rPr>
        <w:tab/>
        <w:t>Affidavits</w:t>
      </w:r>
      <w:r w:rsidRPr="007318E9">
        <w:rPr>
          <w:noProof/>
        </w:rPr>
        <w:tab/>
      </w:r>
      <w:r w:rsidRPr="007318E9">
        <w:rPr>
          <w:noProof/>
        </w:rPr>
        <w:fldChar w:fldCharType="begin"/>
      </w:r>
      <w:r w:rsidRPr="007318E9">
        <w:rPr>
          <w:noProof/>
        </w:rPr>
        <w:instrText xml:space="preserve"> PAGEREF _Toc450124484 \h </w:instrText>
      </w:r>
      <w:r w:rsidRPr="007318E9">
        <w:rPr>
          <w:noProof/>
        </w:rPr>
      </w:r>
      <w:r w:rsidRPr="007318E9">
        <w:rPr>
          <w:noProof/>
        </w:rPr>
        <w:fldChar w:fldCharType="separate"/>
      </w:r>
      <w:r w:rsidRPr="007318E9">
        <w:rPr>
          <w:noProof/>
        </w:rPr>
        <w:t>48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5.10</w:t>
      </w:r>
      <w:r>
        <w:rPr>
          <w:noProof/>
        </w:rPr>
        <w:tab/>
        <w:t>Hearing time of interim or procedural application</w:t>
      </w:r>
      <w:r w:rsidRPr="007318E9">
        <w:rPr>
          <w:noProof/>
        </w:rPr>
        <w:tab/>
      </w:r>
      <w:r w:rsidRPr="007318E9">
        <w:rPr>
          <w:noProof/>
        </w:rPr>
        <w:fldChar w:fldCharType="begin"/>
      </w:r>
      <w:r w:rsidRPr="007318E9">
        <w:rPr>
          <w:noProof/>
        </w:rPr>
        <w:instrText xml:space="preserve"> PAGEREF _Toc450124485 \h </w:instrText>
      </w:r>
      <w:r w:rsidRPr="007318E9">
        <w:rPr>
          <w:noProof/>
        </w:rPr>
      </w:r>
      <w:r w:rsidRPr="007318E9">
        <w:rPr>
          <w:noProof/>
        </w:rPr>
        <w:fldChar w:fldCharType="separate"/>
      </w:r>
      <w:r w:rsidRPr="007318E9">
        <w:rPr>
          <w:noProof/>
        </w:rPr>
        <w:t>48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5.11</w:t>
      </w:r>
      <w:r>
        <w:rPr>
          <w:noProof/>
        </w:rPr>
        <w:tab/>
        <w:t>Party’s failure to attend</w:t>
      </w:r>
      <w:r w:rsidRPr="007318E9">
        <w:rPr>
          <w:noProof/>
        </w:rPr>
        <w:tab/>
      </w:r>
      <w:r w:rsidRPr="007318E9">
        <w:rPr>
          <w:noProof/>
        </w:rPr>
        <w:fldChar w:fldCharType="begin"/>
      </w:r>
      <w:r w:rsidRPr="007318E9">
        <w:rPr>
          <w:noProof/>
        </w:rPr>
        <w:instrText xml:space="preserve"> PAGEREF _Toc450124486 \h </w:instrText>
      </w:r>
      <w:r w:rsidRPr="007318E9">
        <w:rPr>
          <w:noProof/>
        </w:rPr>
      </w:r>
      <w:r w:rsidRPr="007318E9">
        <w:rPr>
          <w:noProof/>
        </w:rPr>
        <w:fldChar w:fldCharType="separate"/>
      </w:r>
      <w:r w:rsidRPr="007318E9">
        <w:rPr>
          <w:noProof/>
        </w:rPr>
        <w:t>48</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5.3—Application without notice</w:t>
      </w:r>
      <w:r w:rsidRPr="007318E9">
        <w:rPr>
          <w:b w:val="0"/>
          <w:noProof/>
          <w:sz w:val="18"/>
        </w:rPr>
        <w:tab/>
      </w:r>
      <w:r w:rsidRPr="007318E9">
        <w:rPr>
          <w:b w:val="0"/>
          <w:noProof/>
          <w:sz w:val="18"/>
        </w:rPr>
        <w:fldChar w:fldCharType="begin"/>
      </w:r>
      <w:r w:rsidRPr="007318E9">
        <w:rPr>
          <w:b w:val="0"/>
          <w:noProof/>
          <w:sz w:val="18"/>
        </w:rPr>
        <w:instrText xml:space="preserve"> PAGEREF _Toc450124487 \h </w:instrText>
      </w:r>
      <w:r w:rsidRPr="007318E9">
        <w:rPr>
          <w:b w:val="0"/>
          <w:noProof/>
          <w:sz w:val="18"/>
        </w:rPr>
      </w:r>
      <w:r w:rsidRPr="007318E9">
        <w:rPr>
          <w:b w:val="0"/>
          <w:noProof/>
          <w:sz w:val="18"/>
        </w:rPr>
        <w:fldChar w:fldCharType="separate"/>
      </w:r>
      <w:r w:rsidRPr="007318E9">
        <w:rPr>
          <w:b w:val="0"/>
          <w:noProof/>
          <w:sz w:val="18"/>
        </w:rPr>
        <w:t>49</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5.12</w:t>
      </w:r>
      <w:r>
        <w:rPr>
          <w:noProof/>
        </w:rPr>
        <w:tab/>
        <w:t>Application without notice</w:t>
      </w:r>
      <w:r w:rsidRPr="007318E9">
        <w:rPr>
          <w:noProof/>
        </w:rPr>
        <w:tab/>
      </w:r>
      <w:r w:rsidRPr="007318E9">
        <w:rPr>
          <w:noProof/>
        </w:rPr>
        <w:fldChar w:fldCharType="begin"/>
      </w:r>
      <w:r w:rsidRPr="007318E9">
        <w:rPr>
          <w:noProof/>
        </w:rPr>
        <w:instrText xml:space="preserve"> PAGEREF _Toc450124488 \h </w:instrText>
      </w:r>
      <w:r w:rsidRPr="007318E9">
        <w:rPr>
          <w:noProof/>
        </w:rPr>
      </w:r>
      <w:r w:rsidRPr="007318E9">
        <w:rPr>
          <w:noProof/>
        </w:rPr>
        <w:fldChar w:fldCharType="separate"/>
      </w:r>
      <w:r w:rsidRPr="007318E9">
        <w:rPr>
          <w:noProof/>
        </w:rPr>
        <w:t>49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5.13</w:t>
      </w:r>
      <w:r>
        <w:rPr>
          <w:noProof/>
        </w:rPr>
        <w:tab/>
        <w:t>Necessary procedural orders</w:t>
      </w:r>
      <w:r w:rsidRPr="007318E9">
        <w:rPr>
          <w:noProof/>
        </w:rPr>
        <w:tab/>
      </w:r>
      <w:r w:rsidRPr="007318E9">
        <w:rPr>
          <w:noProof/>
        </w:rPr>
        <w:fldChar w:fldCharType="begin"/>
      </w:r>
      <w:r w:rsidRPr="007318E9">
        <w:rPr>
          <w:noProof/>
        </w:rPr>
        <w:instrText xml:space="preserve"> PAGEREF _Toc450124489 \h </w:instrText>
      </w:r>
      <w:r w:rsidRPr="007318E9">
        <w:rPr>
          <w:noProof/>
        </w:rPr>
      </w:r>
      <w:r w:rsidRPr="007318E9">
        <w:rPr>
          <w:noProof/>
        </w:rPr>
        <w:fldChar w:fldCharType="separate"/>
      </w:r>
      <w:r w:rsidRPr="007318E9">
        <w:rPr>
          <w:noProof/>
        </w:rPr>
        <w:t>49</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5.4—Hearing on papers in absence of parties</w:t>
      </w:r>
      <w:r w:rsidRPr="007318E9">
        <w:rPr>
          <w:b w:val="0"/>
          <w:noProof/>
          <w:sz w:val="18"/>
        </w:rPr>
        <w:tab/>
      </w:r>
      <w:r w:rsidRPr="007318E9">
        <w:rPr>
          <w:b w:val="0"/>
          <w:noProof/>
          <w:sz w:val="18"/>
        </w:rPr>
        <w:fldChar w:fldCharType="begin"/>
      </w:r>
      <w:r w:rsidRPr="007318E9">
        <w:rPr>
          <w:b w:val="0"/>
          <w:noProof/>
          <w:sz w:val="18"/>
        </w:rPr>
        <w:instrText xml:space="preserve"> PAGEREF _Toc450124490 \h </w:instrText>
      </w:r>
      <w:r w:rsidRPr="007318E9">
        <w:rPr>
          <w:b w:val="0"/>
          <w:noProof/>
          <w:sz w:val="18"/>
        </w:rPr>
      </w:r>
      <w:r w:rsidRPr="007318E9">
        <w:rPr>
          <w:b w:val="0"/>
          <w:noProof/>
          <w:sz w:val="18"/>
        </w:rPr>
        <w:fldChar w:fldCharType="separate"/>
      </w:r>
      <w:r w:rsidRPr="007318E9">
        <w:rPr>
          <w:b w:val="0"/>
          <w:noProof/>
          <w:sz w:val="18"/>
        </w:rPr>
        <w:t>50</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5.14</w:t>
      </w:r>
      <w:r>
        <w:rPr>
          <w:noProof/>
        </w:rPr>
        <w:tab/>
        <w:t>Request for hearing in absence of parties</w:t>
      </w:r>
      <w:r w:rsidRPr="007318E9">
        <w:rPr>
          <w:noProof/>
        </w:rPr>
        <w:tab/>
      </w:r>
      <w:r w:rsidRPr="007318E9">
        <w:rPr>
          <w:noProof/>
        </w:rPr>
        <w:fldChar w:fldCharType="begin"/>
      </w:r>
      <w:r w:rsidRPr="007318E9">
        <w:rPr>
          <w:noProof/>
        </w:rPr>
        <w:instrText xml:space="preserve"> PAGEREF _Toc450124491 \h </w:instrText>
      </w:r>
      <w:r w:rsidRPr="007318E9">
        <w:rPr>
          <w:noProof/>
        </w:rPr>
      </w:r>
      <w:r w:rsidRPr="007318E9">
        <w:rPr>
          <w:noProof/>
        </w:rPr>
        <w:fldChar w:fldCharType="separate"/>
      </w:r>
      <w:r w:rsidRPr="007318E9">
        <w:rPr>
          <w:noProof/>
        </w:rPr>
        <w:t>50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5.15</w:t>
      </w:r>
      <w:r>
        <w:rPr>
          <w:noProof/>
        </w:rPr>
        <w:tab/>
        <w:t>Objection to hearing in absence of parties</w:t>
      </w:r>
      <w:r w:rsidRPr="007318E9">
        <w:rPr>
          <w:noProof/>
        </w:rPr>
        <w:tab/>
      </w:r>
      <w:r w:rsidRPr="007318E9">
        <w:rPr>
          <w:noProof/>
        </w:rPr>
        <w:fldChar w:fldCharType="begin"/>
      </w:r>
      <w:r w:rsidRPr="007318E9">
        <w:rPr>
          <w:noProof/>
        </w:rPr>
        <w:instrText xml:space="preserve"> PAGEREF _Toc450124492 \h </w:instrText>
      </w:r>
      <w:r w:rsidRPr="007318E9">
        <w:rPr>
          <w:noProof/>
        </w:rPr>
      </w:r>
      <w:r w:rsidRPr="007318E9">
        <w:rPr>
          <w:noProof/>
        </w:rPr>
        <w:fldChar w:fldCharType="separate"/>
      </w:r>
      <w:r w:rsidRPr="007318E9">
        <w:rPr>
          <w:noProof/>
        </w:rPr>
        <w:t>50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5.16</w:t>
      </w:r>
      <w:r>
        <w:rPr>
          <w:noProof/>
        </w:rPr>
        <w:tab/>
        <w:t>Court decision to not proceed in absence of parties</w:t>
      </w:r>
      <w:r w:rsidRPr="007318E9">
        <w:rPr>
          <w:noProof/>
        </w:rPr>
        <w:tab/>
      </w:r>
      <w:r w:rsidRPr="007318E9">
        <w:rPr>
          <w:noProof/>
        </w:rPr>
        <w:fldChar w:fldCharType="begin"/>
      </w:r>
      <w:r w:rsidRPr="007318E9">
        <w:rPr>
          <w:noProof/>
        </w:rPr>
        <w:instrText xml:space="preserve"> PAGEREF _Toc450124493 \h </w:instrText>
      </w:r>
      <w:r w:rsidRPr="007318E9">
        <w:rPr>
          <w:noProof/>
        </w:rPr>
      </w:r>
      <w:r w:rsidRPr="007318E9">
        <w:rPr>
          <w:noProof/>
        </w:rPr>
        <w:fldChar w:fldCharType="separate"/>
      </w:r>
      <w:r w:rsidRPr="007318E9">
        <w:rPr>
          <w:noProof/>
        </w:rPr>
        <w:t>50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5.17</w:t>
      </w:r>
      <w:r>
        <w:rPr>
          <w:noProof/>
        </w:rPr>
        <w:tab/>
        <w:t>Procedure in hearing in absence of parties</w:t>
      </w:r>
      <w:r w:rsidRPr="007318E9">
        <w:rPr>
          <w:noProof/>
        </w:rPr>
        <w:tab/>
      </w:r>
      <w:r w:rsidRPr="007318E9">
        <w:rPr>
          <w:noProof/>
        </w:rPr>
        <w:fldChar w:fldCharType="begin"/>
      </w:r>
      <w:r w:rsidRPr="007318E9">
        <w:rPr>
          <w:noProof/>
        </w:rPr>
        <w:instrText xml:space="preserve"> PAGEREF _Toc450124494 \h </w:instrText>
      </w:r>
      <w:r w:rsidRPr="007318E9">
        <w:rPr>
          <w:noProof/>
        </w:rPr>
      </w:r>
      <w:r w:rsidRPr="007318E9">
        <w:rPr>
          <w:noProof/>
        </w:rPr>
        <w:fldChar w:fldCharType="separate"/>
      </w:r>
      <w:r w:rsidRPr="007318E9">
        <w:rPr>
          <w:noProof/>
        </w:rPr>
        <w:t>50</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5.5—Postponement of interim hearing</w:t>
      </w:r>
      <w:r w:rsidRPr="007318E9">
        <w:rPr>
          <w:b w:val="0"/>
          <w:noProof/>
          <w:sz w:val="18"/>
        </w:rPr>
        <w:tab/>
      </w:r>
      <w:r w:rsidRPr="007318E9">
        <w:rPr>
          <w:b w:val="0"/>
          <w:noProof/>
          <w:sz w:val="18"/>
        </w:rPr>
        <w:fldChar w:fldCharType="begin"/>
      </w:r>
      <w:r w:rsidRPr="007318E9">
        <w:rPr>
          <w:b w:val="0"/>
          <w:noProof/>
          <w:sz w:val="18"/>
        </w:rPr>
        <w:instrText xml:space="preserve"> PAGEREF _Toc450124495 \h </w:instrText>
      </w:r>
      <w:r w:rsidRPr="007318E9">
        <w:rPr>
          <w:b w:val="0"/>
          <w:noProof/>
          <w:sz w:val="18"/>
        </w:rPr>
      </w:r>
      <w:r w:rsidRPr="007318E9">
        <w:rPr>
          <w:b w:val="0"/>
          <w:noProof/>
          <w:sz w:val="18"/>
        </w:rPr>
        <w:fldChar w:fldCharType="separate"/>
      </w:r>
      <w:r w:rsidRPr="007318E9">
        <w:rPr>
          <w:b w:val="0"/>
          <w:noProof/>
          <w:sz w:val="18"/>
        </w:rPr>
        <w:t>51</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5.18</w:t>
      </w:r>
      <w:r>
        <w:rPr>
          <w:noProof/>
        </w:rPr>
        <w:tab/>
        <w:t>Administrative postponement of interim hearing</w:t>
      </w:r>
      <w:r w:rsidRPr="007318E9">
        <w:rPr>
          <w:noProof/>
        </w:rPr>
        <w:tab/>
      </w:r>
      <w:r w:rsidRPr="007318E9">
        <w:rPr>
          <w:noProof/>
        </w:rPr>
        <w:fldChar w:fldCharType="begin"/>
      </w:r>
      <w:r w:rsidRPr="007318E9">
        <w:rPr>
          <w:noProof/>
        </w:rPr>
        <w:instrText xml:space="preserve"> PAGEREF _Toc450124496 \h </w:instrText>
      </w:r>
      <w:r w:rsidRPr="007318E9">
        <w:rPr>
          <w:noProof/>
        </w:rPr>
      </w:r>
      <w:r w:rsidRPr="007318E9">
        <w:rPr>
          <w:noProof/>
        </w:rPr>
        <w:fldChar w:fldCharType="separate"/>
      </w:r>
      <w:r w:rsidRPr="007318E9">
        <w:rPr>
          <w:noProof/>
        </w:rPr>
        <w:t>51</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5.6—Application for certain orders</w:t>
      </w:r>
      <w:r w:rsidRPr="007318E9">
        <w:rPr>
          <w:b w:val="0"/>
          <w:noProof/>
          <w:sz w:val="18"/>
        </w:rPr>
        <w:tab/>
      </w:r>
      <w:r w:rsidRPr="007318E9">
        <w:rPr>
          <w:b w:val="0"/>
          <w:noProof/>
          <w:sz w:val="18"/>
        </w:rPr>
        <w:fldChar w:fldCharType="begin"/>
      </w:r>
      <w:r w:rsidRPr="007318E9">
        <w:rPr>
          <w:b w:val="0"/>
          <w:noProof/>
          <w:sz w:val="18"/>
        </w:rPr>
        <w:instrText xml:space="preserve"> PAGEREF _Toc450124497 \h </w:instrText>
      </w:r>
      <w:r w:rsidRPr="007318E9">
        <w:rPr>
          <w:b w:val="0"/>
          <w:noProof/>
          <w:sz w:val="18"/>
        </w:rPr>
      </w:r>
      <w:r w:rsidRPr="007318E9">
        <w:rPr>
          <w:b w:val="0"/>
          <w:noProof/>
          <w:sz w:val="18"/>
        </w:rPr>
        <w:fldChar w:fldCharType="separate"/>
      </w:r>
      <w:r w:rsidRPr="007318E9">
        <w:rPr>
          <w:b w:val="0"/>
          <w:noProof/>
          <w:sz w:val="18"/>
        </w:rPr>
        <w:t>52</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5.19</w:t>
      </w:r>
      <w:r>
        <w:rPr>
          <w:noProof/>
        </w:rPr>
        <w:tab/>
        <w:t>Application for suppression or non</w:t>
      </w:r>
      <w:r>
        <w:rPr>
          <w:noProof/>
        </w:rPr>
        <w:noBreakHyphen/>
        <w:t>publication order</w:t>
      </w:r>
      <w:r w:rsidRPr="007318E9">
        <w:rPr>
          <w:noProof/>
        </w:rPr>
        <w:tab/>
      </w:r>
      <w:r w:rsidRPr="007318E9">
        <w:rPr>
          <w:noProof/>
        </w:rPr>
        <w:fldChar w:fldCharType="begin"/>
      </w:r>
      <w:r w:rsidRPr="007318E9">
        <w:rPr>
          <w:noProof/>
        </w:rPr>
        <w:instrText xml:space="preserve"> PAGEREF _Toc450124498 \h </w:instrText>
      </w:r>
      <w:r w:rsidRPr="007318E9">
        <w:rPr>
          <w:noProof/>
        </w:rPr>
      </w:r>
      <w:r w:rsidRPr="007318E9">
        <w:rPr>
          <w:noProof/>
        </w:rPr>
        <w:fldChar w:fldCharType="separate"/>
      </w:r>
      <w:r w:rsidRPr="007318E9">
        <w:rPr>
          <w:noProof/>
        </w:rPr>
        <w:t>52</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6—Parties</w:t>
      </w:r>
      <w:r w:rsidRPr="007318E9">
        <w:rPr>
          <w:b w:val="0"/>
          <w:noProof/>
          <w:sz w:val="18"/>
        </w:rPr>
        <w:tab/>
      </w:r>
      <w:r w:rsidRPr="007318E9">
        <w:rPr>
          <w:b w:val="0"/>
          <w:noProof/>
          <w:sz w:val="18"/>
        </w:rPr>
        <w:fldChar w:fldCharType="begin"/>
      </w:r>
      <w:r w:rsidRPr="007318E9">
        <w:rPr>
          <w:b w:val="0"/>
          <w:noProof/>
          <w:sz w:val="18"/>
        </w:rPr>
        <w:instrText xml:space="preserve"> PAGEREF _Toc450124499 \h </w:instrText>
      </w:r>
      <w:r w:rsidRPr="007318E9">
        <w:rPr>
          <w:b w:val="0"/>
          <w:noProof/>
          <w:sz w:val="18"/>
        </w:rPr>
      </w:r>
      <w:r w:rsidRPr="007318E9">
        <w:rPr>
          <w:b w:val="0"/>
          <w:noProof/>
          <w:sz w:val="18"/>
        </w:rPr>
        <w:fldChar w:fldCharType="separate"/>
      </w:r>
      <w:r w:rsidRPr="007318E9">
        <w:rPr>
          <w:b w:val="0"/>
          <w:noProof/>
          <w:sz w:val="18"/>
        </w:rPr>
        <w:t>53</w:t>
      </w:r>
      <w:r w:rsidRPr="007318E9">
        <w:rPr>
          <w:b w:val="0"/>
          <w:noProof/>
          <w:sz w:val="18"/>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6.1—General</w:t>
      </w:r>
      <w:r w:rsidRPr="007318E9">
        <w:rPr>
          <w:b w:val="0"/>
          <w:noProof/>
          <w:sz w:val="18"/>
        </w:rPr>
        <w:tab/>
      </w:r>
      <w:r w:rsidRPr="007318E9">
        <w:rPr>
          <w:b w:val="0"/>
          <w:noProof/>
          <w:sz w:val="18"/>
        </w:rPr>
        <w:fldChar w:fldCharType="begin"/>
      </w:r>
      <w:r w:rsidRPr="007318E9">
        <w:rPr>
          <w:b w:val="0"/>
          <w:noProof/>
          <w:sz w:val="18"/>
        </w:rPr>
        <w:instrText xml:space="preserve"> PAGEREF _Toc450124500 \h </w:instrText>
      </w:r>
      <w:r w:rsidRPr="007318E9">
        <w:rPr>
          <w:b w:val="0"/>
          <w:noProof/>
          <w:sz w:val="18"/>
        </w:rPr>
      </w:r>
      <w:r w:rsidRPr="007318E9">
        <w:rPr>
          <w:b w:val="0"/>
          <w:noProof/>
          <w:sz w:val="18"/>
        </w:rPr>
        <w:fldChar w:fldCharType="separate"/>
      </w:r>
      <w:r w:rsidRPr="007318E9">
        <w:rPr>
          <w:b w:val="0"/>
          <w:noProof/>
          <w:sz w:val="18"/>
        </w:rPr>
        <w:t>53</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6.01</w:t>
      </w:r>
      <w:r>
        <w:rPr>
          <w:noProof/>
        </w:rPr>
        <w:tab/>
        <w:t>Parties</w:t>
      </w:r>
      <w:r w:rsidRPr="007318E9">
        <w:rPr>
          <w:noProof/>
        </w:rPr>
        <w:tab/>
      </w:r>
      <w:r w:rsidRPr="007318E9">
        <w:rPr>
          <w:noProof/>
        </w:rPr>
        <w:fldChar w:fldCharType="begin"/>
      </w:r>
      <w:r w:rsidRPr="007318E9">
        <w:rPr>
          <w:noProof/>
        </w:rPr>
        <w:instrText xml:space="preserve"> PAGEREF _Toc450124501 \h </w:instrText>
      </w:r>
      <w:r w:rsidRPr="007318E9">
        <w:rPr>
          <w:noProof/>
        </w:rPr>
      </w:r>
      <w:r w:rsidRPr="007318E9">
        <w:rPr>
          <w:noProof/>
        </w:rPr>
        <w:fldChar w:fldCharType="separate"/>
      </w:r>
      <w:r w:rsidRPr="007318E9">
        <w:rPr>
          <w:noProof/>
        </w:rPr>
        <w:t>53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6.02</w:t>
      </w:r>
      <w:r>
        <w:rPr>
          <w:noProof/>
        </w:rPr>
        <w:tab/>
        <w:t>Necessary parties</w:t>
      </w:r>
      <w:r w:rsidRPr="007318E9">
        <w:rPr>
          <w:noProof/>
        </w:rPr>
        <w:tab/>
      </w:r>
      <w:r w:rsidRPr="007318E9">
        <w:rPr>
          <w:noProof/>
        </w:rPr>
        <w:fldChar w:fldCharType="begin"/>
      </w:r>
      <w:r w:rsidRPr="007318E9">
        <w:rPr>
          <w:noProof/>
        </w:rPr>
        <w:instrText xml:space="preserve"> PAGEREF _Toc450124502 \h </w:instrText>
      </w:r>
      <w:r w:rsidRPr="007318E9">
        <w:rPr>
          <w:noProof/>
        </w:rPr>
      </w:r>
      <w:r w:rsidRPr="007318E9">
        <w:rPr>
          <w:noProof/>
        </w:rPr>
        <w:fldChar w:fldCharType="separate"/>
      </w:r>
      <w:r w:rsidRPr="007318E9">
        <w:rPr>
          <w:noProof/>
        </w:rPr>
        <w:t>53</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6.2—Adding and removing a party</w:t>
      </w:r>
      <w:r w:rsidRPr="007318E9">
        <w:rPr>
          <w:b w:val="0"/>
          <w:noProof/>
          <w:sz w:val="18"/>
        </w:rPr>
        <w:tab/>
      </w:r>
      <w:r w:rsidRPr="007318E9">
        <w:rPr>
          <w:b w:val="0"/>
          <w:noProof/>
          <w:sz w:val="18"/>
        </w:rPr>
        <w:fldChar w:fldCharType="begin"/>
      </w:r>
      <w:r w:rsidRPr="007318E9">
        <w:rPr>
          <w:b w:val="0"/>
          <w:noProof/>
          <w:sz w:val="18"/>
        </w:rPr>
        <w:instrText xml:space="preserve"> PAGEREF _Toc450124503 \h </w:instrText>
      </w:r>
      <w:r w:rsidRPr="007318E9">
        <w:rPr>
          <w:b w:val="0"/>
          <w:noProof/>
          <w:sz w:val="18"/>
        </w:rPr>
      </w:r>
      <w:r w:rsidRPr="007318E9">
        <w:rPr>
          <w:b w:val="0"/>
          <w:noProof/>
          <w:sz w:val="18"/>
        </w:rPr>
        <w:fldChar w:fldCharType="separate"/>
      </w:r>
      <w:r w:rsidRPr="007318E9">
        <w:rPr>
          <w:b w:val="0"/>
          <w:noProof/>
          <w:sz w:val="18"/>
        </w:rPr>
        <w:t>54</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6.03</w:t>
      </w:r>
      <w:r>
        <w:rPr>
          <w:noProof/>
        </w:rPr>
        <w:tab/>
        <w:t>Adding a party</w:t>
      </w:r>
      <w:r w:rsidRPr="007318E9">
        <w:rPr>
          <w:noProof/>
        </w:rPr>
        <w:tab/>
      </w:r>
      <w:r w:rsidRPr="007318E9">
        <w:rPr>
          <w:noProof/>
        </w:rPr>
        <w:fldChar w:fldCharType="begin"/>
      </w:r>
      <w:r w:rsidRPr="007318E9">
        <w:rPr>
          <w:noProof/>
        </w:rPr>
        <w:instrText xml:space="preserve"> PAGEREF _Toc450124504 \h </w:instrText>
      </w:r>
      <w:r w:rsidRPr="007318E9">
        <w:rPr>
          <w:noProof/>
        </w:rPr>
      </w:r>
      <w:r w:rsidRPr="007318E9">
        <w:rPr>
          <w:noProof/>
        </w:rPr>
        <w:fldChar w:fldCharType="separate"/>
      </w:r>
      <w:r w:rsidRPr="007318E9">
        <w:rPr>
          <w:noProof/>
        </w:rPr>
        <w:t>54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6.04</w:t>
      </w:r>
      <w:r>
        <w:rPr>
          <w:noProof/>
        </w:rPr>
        <w:tab/>
        <w:t>Removing a party</w:t>
      </w:r>
      <w:r w:rsidRPr="007318E9">
        <w:rPr>
          <w:noProof/>
        </w:rPr>
        <w:tab/>
      </w:r>
      <w:r w:rsidRPr="007318E9">
        <w:rPr>
          <w:noProof/>
        </w:rPr>
        <w:fldChar w:fldCharType="begin"/>
      </w:r>
      <w:r w:rsidRPr="007318E9">
        <w:rPr>
          <w:noProof/>
        </w:rPr>
        <w:instrText xml:space="preserve"> PAGEREF _Toc450124505 \h </w:instrText>
      </w:r>
      <w:r w:rsidRPr="007318E9">
        <w:rPr>
          <w:noProof/>
        </w:rPr>
      </w:r>
      <w:r w:rsidRPr="007318E9">
        <w:rPr>
          <w:noProof/>
        </w:rPr>
        <w:fldChar w:fldCharType="separate"/>
      </w:r>
      <w:r w:rsidRPr="007318E9">
        <w:rPr>
          <w:noProof/>
        </w:rPr>
        <w:t>54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6.05</w:t>
      </w:r>
      <w:r>
        <w:rPr>
          <w:noProof/>
        </w:rPr>
        <w:tab/>
        <w:t>Intervention by a person seeking to become a party</w:t>
      </w:r>
      <w:r w:rsidRPr="007318E9">
        <w:rPr>
          <w:noProof/>
        </w:rPr>
        <w:tab/>
      </w:r>
      <w:r w:rsidRPr="007318E9">
        <w:rPr>
          <w:noProof/>
        </w:rPr>
        <w:fldChar w:fldCharType="begin"/>
      </w:r>
      <w:r w:rsidRPr="007318E9">
        <w:rPr>
          <w:noProof/>
        </w:rPr>
        <w:instrText xml:space="preserve"> PAGEREF _Toc450124506 \h </w:instrText>
      </w:r>
      <w:r w:rsidRPr="007318E9">
        <w:rPr>
          <w:noProof/>
        </w:rPr>
      </w:r>
      <w:r w:rsidRPr="007318E9">
        <w:rPr>
          <w:noProof/>
        </w:rPr>
        <w:fldChar w:fldCharType="separate"/>
      </w:r>
      <w:r w:rsidRPr="007318E9">
        <w:rPr>
          <w:noProof/>
        </w:rPr>
        <w:t>54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6.06</w:t>
      </w:r>
      <w:r>
        <w:rPr>
          <w:noProof/>
        </w:rPr>
        <w:tab/>
        <w:t>Intervention by a person entitled to intervene</w:t>
      </w:r>
      <w:r w:rsidRPr="007318E9">
        <w:rPr>
          <w:noProof/>
        </w:rPr>
        <w:tab/>
      </w:r>
      <w:r w:rsidRPr="007318E9">
        <w:rPr>
          <w:noProof/>
        </w:rPr>
        <w:fldChar w:fldCharType="begin"/>
      </w:r>
      <w:r w:rsidRPr="007318E9">
        <w:rPr>
          <w:noProof/>
        </w:rPr>
        <w:instrText xml:space="preserve"> PAGEREF _Toc450124507 \h </w:instrText>
      </w:r>
      <w:r w:rsidRPr="007318E9">
        <w:rPr>
          <w:noProof/>
        </w:rPr>
      </w:r>
      <w:r w:rsidRPr="007318E9">
        <w:rPr>
          <w:noProof/>
        </w:rPr>
        <w:fldChar w:fldCharType="separate"/>
      </w:r>
      <w:r w:rsidRPr="007318E9">
        <w:rPr>
          <w:noProof/>
        </w:rPr>
        <w:t>54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6.07</w:t>
      </w:r>
      <w:r>
        <w:rPr>
          <w:noProof/>
        </w:rPr>
        <w:tab/>
        <w:t>Notice of constitutional matter</w:t>
      </w:r>
      <w:r w:rsidRPr="007318E9">
        <w:rPr>
          <w:noProof/>
        </w:rPr>
        <w:tab/>
      </w:r>
      <w:r w:rsidRPr="007318E9">
        <w:rPr>
          <w:noProof/>
        </w:rPr>
        <w:fldChar w:fldCharType="begin"/>
      </w:r>
      <w:r w:rsidRPr="007318E9">
        <w:rPr>
          <w:noProof/>
        </w:rPr>
        <w:instrText xml:space="preserve"> PAGEREF _Toc450124508 \h </w:instrText>
      </w:r>
      <w:r w:rsidRPr="007318E9">
        <w:rPr>
          <w:noProof/>
        </w:rPr>
      </w:r>
      <w:r w:rsidRPr="007318E9">
        <w:rPr>
          <w:noProof/>
        </w:rPr>
        <w:fldChar w:fldCharType="separate"/>
      </w:r>
      <w:r w:rsidRPr="007318E9">
        <w:rPr>
          <w:noProof/>
        </w:rPr>
        <w:t>55</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6.3—Case guardian</w:t>
      </w:r>
      <w:r w:rsidRPr="007318E9">
        <w:rPr>
          <w:b w:val="0"/>
          <w:noProof/>
          <w:sz w:val="18"/>
        </w:rPr>
        <w:tab/>
      </w:r>
      <w:r w:rsidRPr="007318E9">
        <w:rPr>
          <w:b w:val="0"/>
          <w:noProof/>
          <w:sz w:val="18"/>
        </w:rPr>
        <w:fldChar w:fldCharType="begin"/>
      </w:r>
      <w:r w:rsidRPr="007318E9">
        <w:rPr>
          <w:b w:val="0"/>
          <w:noProof/>
          <w:sz w:val="18"/>
        </w:rPr>
        <w:instrText xml:space="preserve"> PAGEREF _Toc450124509 \h </w:instrText>
      </w:r>
      <w:r w:rsidRPr="007318E9">
        <w:rPr>
          <w:b w:val="0"/>
          <w:noProof/>
          <w:sz w:val="18"/>
        </w:rPr>
      </w:r>
      <w:r w:rsidRPr="007318E9">
        <w:rPr>
          <w:b w:val="0"/>
          <w:noProof/>
          <w:sz w:val="18"/>
        </w:rPr>
        <w:fldChar w:fldCharType="separate"/>
      </w:r>
      <w:r w:rsidRPr="007318E9">
        <w:rPr>
          <w:b w:val="0"/>
          <w:noProof/>
          <w:sz w:val="18"/>
        </w:rPr>
        <w:t>56</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6.08A</w:t>
      </w:r>
      <w:r>
        <w:rPr>
          <w:noProof/>
        </w:rPr>
        <w:tab/>
        <w:t>Interpretation</w:t>
      </w:r>
      <w:r w:rsidRPr="007318E9">
        <w:rPr>
          <w:noProof/>
        </w:rPr>
        <w:tab/>
      </w:r>
      <w:r w:rsidRPr="007318E9">
        <w:rPr>
          <w:noProof/>
        </w:rPr>
        <w:fldChar w:fldCharType="begin"/>
      </w:r>
      <w:r w:rsidRPr="007318E9">
        <w:rPr>
          <w:noProof/>
        </w:rPr>
        <w:instrText xml:space="preserve"> PAGEREF _Toc450124510 \h </w:instrText>
      </w:r>
      <w:r w:rsidRPr="007318E9">
        <w:rPr>
          <w:noProof/>
        </w:rPr>
      </w:r>
      <w:r w:rsidRPr="007318E9">
        <w:rPr>
          <w:noProof/>
        </w:rPr>
        <w:fldChar w:fldCharType="separate"/>
      </w:r>
      <w:r w:rsidRPr="007318E9">
        <w:rPr>
          <w:noProof/>
        </w:rPr>
        <w:t>56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6.08</w:t>
      </w:r>
      <w:r>
        <w:rPr>
          <w:noProof/>
        </w:rPr>
        <w:tab/>
        <w:t>Conducting a case by case guardian</w:t>
      </w:r>
      <w:r w:rsidRPr="007318E9">
        <w:rPr>
          <w:noProof/>
        </w:rPr>
        <w:tab/>
      </w:r>
      <w:r w:rsidRPr="007318E9">
        <w:rPr>
          <w:noProof/>
        </w:rPr>
        <w:fldChar w:fldCharType="begin"/>
      </w:r>
      <w:r w:rsidRPr="007318E9">
        <w:rPr>
          <w:noProof/>
        </w:rPr>
        <w:instrText xml:space="preserve"> PAGEREF _Toc450124511 \h </w:instrText>
      </w:r>
      <w:r w:rsidRPr="007318E9">
        <w:rPr>
          <w:noProof/>
        </w:rPr>
      </w:r>
      <w:r w:rsidRPr="007318E9">
        <w:rPr>
          <w:noProof/>
        </w:rPr>
        <w:fldChar w:fldCharType="separate"/>
      </w:r>
      <w:r w:rsidRPr="007318E9">
        <w:rPr>
          <w:noProof/>
        </w:rPr>
        <w:t>56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6.09</w:t>
      </w:r>
      <w:r>
        <w:rPr>
          <w:noProof/>
        </w:rPr>
        <w:tab/>
        <w:t>Who may be a case guardian</w:t>
      </w:r>
      <w:r w:rsidRPr="007318E9">
        <w:rPr>
          <w:noProof/>
        </w:rPr>
        <w:tab/>
      </w:r>
      <w:r w:rsidRPr="007318E9">
        <w:rPr>
          <w:noProof/>
        </w:rPr>
        <w:fldChar w:fldCharType="begin"/>
      </w:r>
      <w:r w:rsidRPr="007318E9">
        <w:rPr>
          <w:noProof/>
        </w:rPr>
        <w:instrText xml:space="preserve"> PAGEREF _Toc450124512 \h </w:instrText>
      </w:r>
      <w:r w:rsidRPr="007318E9">
        <w:rPr>
          <w:noProof/>
        </w:rPr>
      </w:r>
      <w:r w:rsidRPr="007318E9">
        <w:rPr>
          <w:noProof/>
        </w:rPr>
        <w:fldChar w:fldCharType="separate"/>
      </w:r>
      <w:r w:rsidRPr="007318E9">
        <w:rPr>
          <w:noProof/>
        </w:rPr>
        <w:t>56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6.10</w:t>
      </w:r>
      <w:r>
        <w:rPr>
          <w:noProof/>
        </w:rPr>
        <w:tab/>
        <w:t>Appointment, replacement or removal of case guardian</w:t>
      </w:r>
      <w:r w:rsidRPr="007318E9">
        <w:rPr>
          <w:noProof/>
        </w:rPr>
        <w:tab/>
      </w:r>
      <w:r w:rsidRPr="007318E9">
        <w:rPr>
          <w:noProof/>
        </w:rPr>
        <w:fldChar w:fldCharType="begin"/>
      </w:r>
      <w:r w:rsidRPr="007318E9">
        <w:rPr>
          <w:noProof/>
        </w:rPr>
        <w:instrText xml:space="preserve"> PAGEREF _Toc450124513 \h </w:instrText>
      </w:r>
      <w:r w:rsidRPr="007318E9">
        <w:rPr>
          <w:noProof/>
        </w:rPr>
      </w:r>
      <w:r w:rsidRPr="007318E9">
        <w:rPr>
          <w:noProof/>
        </w:rPr>
        <w:fldChar w:fldCharType="separate"/>
      </w:r>
      <w:r w:rsidRPr="007318E9">
        <w:rPr>
          <w:noProof/>
        </w:rPr>
        <w:t>56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6.11</w:t>
      </w:r>
      <w:r>
        <w:rPr>
          <w:noProof/>
        </w:rPr>
        <w:tab/>
        <w:t>Attorney</w:t>
      </w:r>
      <w:r>
        <w:rPr>
          <w:noProof/>
        </w:rPr>
        <w:noBreakHyphen/>
        <w:t>General may nominate case guardian</w:t>
      </w:r>
      <w:r w:rsidRPr="007318E9">
        <w:rPr>
          <w:noProof/>
        </w:rPr>
        <w:tab/>
      </w:r>
      <w:r w:rsidRPr="007318E9">
        <w:rPr>
          <w:noProof/>
        </w:rPr>
        <w:fldChar w:fldCharType="begin"/>
      </w:r>
      <w:r w:rsidRPr="007318E9">
        <w:rPr>
          <w:noProof/>
        </w:rPr>
        <w:instrText xml:space="preserve"> PAGEREF _Toc450124514 \h </w:instrText>
      </w:r>
      <w:r w:rsidRPr="007318E9">
        <w:rPr>
          <w:noProof/>
        </w:rPr>
      </w:r>
      <w:r w:rsidRPr="007318E9">
        <w:rPr>
          <w:noProof/>
        </w:rPr>
        <w:fldChar w:fldCharType="separate"/>
      </w:r>
      <w:r w:rsidRPr="007318E9">
        <w:rPr>
          <w:noProof/>
        </w:rPr>
        <w:t>57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6.12</w:t>
      </w:r>
      <w:r>
        <w:rPr>
          <w:noProof/>
        </w:rPr>
        <w:tab/>
        <w:t>Notice of becoming case guardian</w:t>
      </w:r>
      <w:r w:rsidRPr="007318E9">
        <w:rPr>
          <w:noProof/>
        </w:rPr>
        <w:tab/>
      </w:r>
      <w:r w:rsidRPr="007318E9">
        <w:rPr>
          <w:noProof/>
        </w:rPr>
        <w:fldChar w:fldCharType="begin"/>
      </w:r>
      <w:r w:rsidRPr="007318E9">
        <w:rPr>
          <w:noProof/>
        </w:rPr>
        <w:instrText xml:space="preserve"> PAGEREF _Toc450124515 \h </w:instrText>
      </w:r>
      <w:r w:rsidRPr="007318E9">
        <w:rPr>
          <w:noProof/>
        </w:rPr>
      </w:r>
      <w:r w:rsidRPr="007318E9">
        <w:rPr>
          <w:noProof/>
        </w:rPr>
        <w:fldChar w:fldCharType="separate"/>
      </w:r>
      <w:r w:rsidRPr="007318E9">
        <w:rPr>
          <w:noProof/>
        </w:rPr>
        <w:t>57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6.13</w:t>
      </w:r>
      <w:r>
        <w:rPr>
          <w:noProof/>
        </w:rPr>
        <w:tab/>
        <w:t>Conduct of case by case guardian</w:t>
      </w:r>
      <w:r w:rsidRPr="007318E9">
        <w:rPr>
          <w:noProof/>
        </w:rPr>
        <w:tab/>
      </w:r>
      <w:r w:rsidRPr="007318E9">
        <w:rPr>
          <w:noProof/>
        </w:rPr>
        <w:fldChar w:fldCharType="begin"/>
      </w:r>
      <w:r w:rsidRPr="007318E9">
        <w:rPr>
          <w:noProof/>
        </w:rPr>
        <w:instrText xml:space="preserve"> PAGEREF _Toc450124516 \h </w:instrText>
      </w:r>
      <w:r w:rsidRPr="007318E9">
        <w:rPr>
          <w:noProof/>
        </w:rPr>
      </w:r>
      <w:r w:rsidRPr="007318E9">
        <w:rPr>
          <w:noProof/>
        </w:rPr>
        <w:fldChar w:fldCharType="separate"/>
      </w:r>
      <w:r w:rsidRPr="007318E9">
        <w:rPr>
          <w:noProof/>
        </w:rPr>
        <w:t>57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6.14</w:t>
      </w:r>
      <w:r>
        <w:rPr>
          <w:noProof/>
        </w:rPr>
        <w:tab/>
        <w:t>Costs of case guardian</w:t>
      </w:r>
      <w:r w:rsidRPr="007318E9">
        <w:rPr>
          <w:noProof/>
        </w:rPr>
        <w:tab/>
      </w:r>
      <w:r w:rsidRPr="007318E9">
        <w:rPr>
          <w:noProof/>
        </w:rPr>
        <w:fldChar w:fldCharType="begin"/>
      </w:r>
      <w:r w:rsidRPr="007318E9">
        <w:rPr>
          <w:noProof/>
        </w:rPr>
        <w:instrText xml:space="preserve"> PAGEREF _Toc450124517 \h </w:instrText>
      </w:r>
      <w:r w:rsidRPr="007318E9">
        <w:rPr>
          <w:noProof/>
        </w:rPr>
      </w:r>
      <w:r w:rsidRPr="007318E9">
        <w:rPr>
          <w:noProof/>
        </w:rPr>
        <w:fldChar w:fldCharType="separate"/>
      </w:r>
      <w:r w:rsidRPr="007318E9">
        <w:rPr>
          <w:noProof/>
        </w:rPr>
        <w:t>57</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6.4—Progress of case after death</w:t>
      </w:r>
      <w:r w:rsidRPr="007318E9">
        <w:rPr>
          <w:b w:val="0"/>
          <w:noProof/>
          <w:sz w:val="18"/>
        </w:rPr>
        <w:tab/>
      </w:r>
      <w:r w:rsidRPr="007318E9">
        <w:rPr>
          <w:b w:val="0"/>
          <w:noProof/>
          <w:sz w:val="18"/>
        </w:rPr>
        <w:fldChar w:fldCharType="begin"/>
      </w:r>
      <w:r w:rsidRPr="007318E9">
        <w:rPr>
          <w:b w:val="0"/>
          <w:noProof/>
          <w:sz w:val="18"/>
        </w:rPr>
        <w:instrText xml:space="preserve"> PAGEREF _Toc450124518 \h </w:instrText>
      </w:r>
      <w:r w:rsidRPr="007318E9">
        <w:rPr>
          <w:b w:val="0"/>
          <w:noProof/>
          <w:sz w:val="18"/>
        </w:rPr>
      </w:r>
      <w:r w:rsidRPr="007318E9">
        <w:rPr>
          <w:b w:val="0"/>
          <w:noProof/>
          <w:sz w:val="18"/>
        </w:rPr>
        <w:fldChar w:fldCharType="separate"/>
      </w:r>
      <w:r w:rsidRPr="007318E9">
        <w:rPr>
          <w:b w:val="0"/>
          <w:noProof/>
          <w:sz w:val="18"/>
        </w:rPr>
        <w:t>58</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6.15</w:t>
      </w:r>
      <w:r>
        <w:rPr>
          <w:noProof/>
        </w:rPr>
        <w:tab/>
        <w:t>Death of party</w:t>
      </w:r>
      <w:r w:rsidRPr="007318E9">
        <w:rPr>
          <w:noProof/>
        </w:rPr>
        <w:tab/>
      </w:r>
      <w:r w:rsidRPr="007318E9">
        <w:rPr>
          <w:noProof/>
        </w:rPr>
        <w:fldChar w:fldCharType="begin"/>
      </w:r>
      <w:r w:rsidRPr="007318E9">
        <w:rPr>
          <w:noProof/>
        </w:rPr>
        <w:instrText xml:space="preserve"> PAGEREF _Toc450124519 \h </w:instrText>
      </w:r>
      <w:r w:rsidRPr="007318E9">
        <w:rPr>
          <w:noProof/>
        </w:rPr>
      </w:r>
      <w:r w:rsidRPr="007318E9">
        <w:rPr>
          <w:noProof/>
        </w:rPr>
        <w:fldChar w:fldCharType="separate"/>
      </w:r>
      <w:r w:rsidRPr="007318E9">
        <w:rPr>
          <w:noProof/>
        </w:rPr>
        <w:t>58</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6.5—Progress of a case after bankruptcy or personal insolvency agreement</w:t>
      </w:r>
      <w:r w:rsidRPr="007318E9">
        <w:rPr>
          <w:b w:val="0"/>
          <w:noProof/>
          <w:sz w:val="18"/>
        </w:rPr>
        <w:tab/>
      </w:r>
      <w:r w:rsidRPr="007318E9">
        <w:rPr>
          <w:b w:val="0"/>
          <w:noProof/>
          <w:sz w:val="18"/>
        </w:rPr>
        <w:fldChar w:fldCharType="begin"/>
      </w:r>
      <w:r w:rsidRPr="007318E9">
        <w:rPr>
          <w:b w:val="0"/>
          <w:noProof/>
          <w:sz w:val="18"/>
        </w:rPr>
        <w:instrText xml:space="preserve"> PAGEREF _Toc450124520 \h </w:instrText>
      </w:r>
      <w:r w:rsidRPr="007318E9">
        <w:rPr>
          <w:b w:val="0"/>
          <w:noProof/>
          <w:sz w:val="18"/>
        </w:rPr>
      </w:r>
      <w:r w:rsidRPr="007318E9">
        <w:rPr>
          <w:b w:val="0"/>
          <w:noProof/>
          <w:sz w:val="18"/>
        </w:rPr>
        <w:fldChar w:fldCharType="separate"/>
      </w:r>
      <w:r w:rsidRPr="007318E9">
        <w:rPr>
          <w:b w:val="0"/>
          <w:noProof/>
          <w:sz w:val="18"/>
        </w:rPr>
        <w:t>59</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6.16</w:t>
      </w:r>
      <w:r>
        <w:rPr>
          <w:noProof/>
        </w:rPr>
        <w:tab/>
        <w:t>Interpretation</w:t>
      </w:r>
      <w:r w:rsidRPr="007318E9">
        <w:rPr>
          <w:noProof/>
        </w:rPr>
        <w:tab/>
      </w:r>
      <w:r w:rsidRPr="007318E9">
        <w:rPr>
          <w:noProof/>
        </w:rPr>
        <w:fldChar w:fldCharType="begin"/>
      </w:r>
      <w:r w:rsidRPr="007318E9">
        <w:rPr>
          <w:noProof/>
        </w:rPr>
        <w:instrText xml:space="preserve"> PAGEREF _Toc450124521 \h </w:instrText>
      </w:r>
      <w:r w:rsidRPr="007318E9">
        <w:rPr>
          <w:noProof/>
        </w:rPr>
      </w:r>
      <w:r w:rsidRPr="007318E9">
        <w:rPr>
          <w:noProof/>
        </w:rPr>
        <w:fldChar w:fldCharType="separate"/>
      </w:r>
      <w:r w:rsidRPr="007318E9">
        <w:rPr>
          <w:noProof/>
        </w:rPr>
        <w:t>59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6.17</w:t>
      </w:r>
      <w:r>
        <w:rPr>
          <w:noProof/>
        </w:rPr>
        <w:tab/>
        <w:t>Notice of bankruptcy or personal insolvency agreement</w:t>
      </w:r>
      <w:r w:rsidRPr="007318E9">
        <w:rPr>
          <w:noProof/>
        </w:rPr>
        <w:tab/>
      </w:r>
      <w:r w:rsidRPr="007318E9">
        <w:rPr>
          <w:noProof/>
        </w:rPr>
        <w:fldChar w:fldCharType="begin"/>
      </w:r>
      <w:r w:rsidRPr="007318E9">
        <w:rPr>
          <w:noProof/>
        </w:rPr>
        <w:instrText xml:space="preserve"> PAGEREF _Toc450124522 \h </w:instrText>
      </w:r>
      <w:r w:rsidRPr="007318E9">
        <w:rPr>
          <w:noProof/>
        </w:rPr>
      </w:r>
      <w:r w:rsidRPr="007318E9">
        <w:rPr>
          <w:noProof/>
        </w:rPr>
        <w:fldChar w:fldCharType="separate"/>
      </w:r>
      <w:r w:rsidRPr="007318E9">
        <w:rPr>
          <w:noProof/>
        </w:rPr>
        <w:t>59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6.18</w:t>
      </w:r>
      <w:r>
        <w:rPr>
          <w:noProof/>
        </w:rPr>
        <w:tab/>
        <w:t>Notice under paragraph 6.17(1)(b)</w:t>
      </w:r>
      <w:r w:rsidRPr="007318E9">
        <w:rPr>
          <w:noProof/>
        </w:rPr>
        <w:tab/>
      </w:r>
      <w:r w:rsidRPr="007318E9">
        <w:rPr>
          <w:noProof/>
        </w:rPr>
        <w:fldChar w:fldCharType="begin"/>
      </w:r>
      <w:r w:rsidRPr="007318E9">
        <w:rPr>
          <w:noProof/>
        </w:rPr>
        <w:instrText xml:space="preserve"> PAGEREF _Toc450124523 \h </w:instrText>
      </w:r>
      <w:r w:rsidRPr="007318E9">
        <w:rPr>
          <w:noProof/>
        </w:rPr>
      </w:r>
      <w:r w:rsidRPr="007318E9">
        <w:rPr>
          <w:noProof/>
        </w:rPr>
        <w:fldChar w:fldCharType="separate"/>
      </w:r>
      <w:r w:rsidRPr="007318E9">
        <w:rPr>
          <w:noProof/>
        </w:rPr>
        <w:t>60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6.19</w:t>
      </w:r>
      <w:r>
        <w:rPr>
          <w:noProof/>
        </w:rPr>
        <w:tab/>
        <w:t>Notice under paragraph 6.17(1)(c)</w:t>
      </w:r>
      <w:r w:rsidRPr="007318E9">
        <w:rPr>
          <w:noProof/>
        </w:rPr>
        <w:tab/>
      </w:r>
      <w:r w:rsidRPr="007318E9">
        <w:rPr>
          <w:noProof/>
        </w:rPr>
        <w:fldChar w:fldCharType="begin"/>
      </w:r>
      <w:r w:rsidRPr="007318E9">
        <w:rPr>
          <w:noProof/>
        </w:rPr>
        <w:instrText xml:space="preserve"> PAGEREF _Toc450124524 \h </w:instrText>
      </w:r>
      <w:r w:rsidRPr="007318E9">
        <w:rPr>
          <w:noProof/>
        </w:rPr>
      </w:r>
      <w:r w:rsidRPr="007318E9">
        <w:rPr>
          <w:noProof/>
        </w:rPr>
        <w:fldChar w:fldCharType="separate"/>
      </w:r>
      <w:r w:rsidRPr="007318E9">
        <w:rPr>
          <w:noProof/>
        </w:rPr>
        <w:t>60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6.20</w:t>
      </w:r>
      <w:r>
        <w:rPr>
          <w:noProof/>
        </w:rPr>
        <w:tab/>
        <w:t>Notice of bankruptcy proceedings</w:t>
      </w:r>
      <w:r w:rsidRPr="007318E9">
        <w:rPr>
          <w:noProof/>
        </w:rPr>
        <w:tab/>
      </w:r>
      <w:r w:rsidRPr="007318E9">
        <w:rPr>
          <w:noProof/>
        </w:rPr>
        <w:fldChar w:fldCharType="begin"/>
      </w:r>
      <w:r w:rsidRPr="007318E9">
        <w:rPr>
          <w:noProof/>
        </w:rPr>
        <w:instrText xml:space="preserve"> PAGEREF _Toc450124525 \h </w:instrText>
      </w:r>
      <w:r w:rsidRPr="007318E9">
        <w:rPr>
          <w:noProof/>
        </w:rPr>
      </w:r>
      <w:r w:rsidRPr="007318E9">
        <w:rPr>
          <w:noProof/>
        </w:rPr>
        <w:fldChar w:fldCharType="separate"/>
      </w:r>
      <w:r w:rsidRPr="007318E9">
        <w:rPr>
          <w:noProof/>
        </w:rPr>
        <w:t>60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6.21</w:t>
      </w:r>
      <w:r>
        <w:rPr>
          <w:noProof/>
        </w:rPr>
        <w:tab/>
        <w:t>Notice of application under section 139A of the Bankruptcy Act</w:t>
      </w:r>
      <w:r w:rsidRPr="007318E9">
        <w:rPr>
          <w:noProof/>
        </w:rPr>
        <w:tab/>
      </w:r>
      <w:r w:rsidRPr="007318E9">
        <w:rPr>
          <w:noProof/>
        </w:rPr>
        <w:fldChar w:fldCharType="begin"/>
      </w:r>
      <w:r w:rsidRPr="007318E9">
        <w:rPr>
          <w:noProof/>
        </w:rPr>
        <w:instrText xml:space="preserve"> PAGEREF _Toc450124526 \h </w:instrText>
      </w:r>
      <w:r w:rsidRPr="007318E9">
        <w:rPr>
          <w:noProof/>
        </w:rPr>
      </w:r>
      <w:r w:rsidRPr="007318E9">
        <w:rPr>
          <w:noProof/>
        </w:rPr>
        <w:fldChar w:fldCharType="separate"/>
      </w:r>
      <w:r w:rsidRPr="007318E9">
        <w:rPr>
          <w:noProof/>
        </w:rPr>
        <w:t>60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6.22</w:t>
      </w:r>
      <w:r>
        <w:rPr>
          <w:noProof/>
        </w:rPr>
        <w:tab/>
        <w:t>Official name of trustee</w:t>
      </w:r>
      <w:r w:rsidRPr="007318E9">
        <w:rPr>
          <w:noProof/>
        </w:rPr>
        <w:tab/>
      </w:r>
      <w:r w:rsidRPr="007318E9">
        <w:rPr>
          <w:noProof/>
        </w:rPr>
        <w:fldChar w:fldCharType="begin"/>
      </w:r>
      <w:r w:rsidRPr="007318E9">
        <w:rPr>
          <w:noProof/>
        </w:rPr>
        <w:instrText xml:space="preserve"> PAGEREF _Toc450124527 \h </w:instrText>
      </w:r>
      <w:r w:rsidRPr="007318E9">
        <w:rPr>
          <w:noProof/>
        </w:rPr>
      </w:r>
      <w:r w:rsidRPr="007318E9">
        <w:rPr>
          <w:noProof/>
        </w:rPr>
        <w:fldChar w:fldCharType="separate"/>
      </w:r>
      <w:r w:rsidRPr="007318E9">
        <w:rPr>
          <w:noProof/>
        </w:rPr>
        <w:t>61</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7—Service</w:t>
      </w:r>
      <w:r w:rsidRPr="007318E9">
        <w:rPr>
          <w:b w:val="0"/>
          <w:noProof/>
          <w:sz w:val="18"/>
        </w:rPr>
        <w:tab/>
      </w:r>
      <w:r w:rsidRPr="007318E9">
        <w:rPr>
          <w:b w:val="0"/>
          <w:noProof/>
          <w:sz w:val="18"/>
        </w:rPr>
        <w:fldChar w:fldCharType="begin"/>
      </w:r>
      <w:r w:rsidRPr="007318E9">
        <w:rPr>
          <w:b w:val="0"/>
          <w:noProof/>
          <w:sz w:val="18"/>
        </w:rPr>
        <w:instrText xml:space="preserve"> PAGEREF _Toc450124528 \h </w:instrText>
      </w:r>
      <w:r w:rsidRPr="007318E9">
        <w:rPr>
          <w:b w:val="0"/>
          <w:noProof/>
          <w:sz w:val="18"/>
        </w:rPr>
      </w:r>
      <w:r w:rsidRPr="007318E9">
        <w:rPr>
          <w:b w:val="0"/>
          <w:noProof/>
          <w:sz w:val="18"/>
        </w:rPr>
        <w:fldChar w:fldCharType="separate"/>
      </w:r>
      <w:r w:rsidRPr="007318E9">
        <w:rPr>
          <w:b w:val="0"/>
          <w:noProof/>
          <w:sz w:val="18"/>
        </w:rPr>
        <w:t>62</w:t>
      </w:r>
      <w:r w:rsidRPr="007318E9">
        <w:rPr>
          <w:b w:val="0"/>
          <w:noProof/>
          <w:sz w:val="18"/>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7.1—General</w:t>
      </w:r>
      <w:r w:rsidRPr="007318E9">
        <w:rPr>
          <w:b w:val="0"/>
          <w:noProof/>
          <w:sz w:val="18"/>
        </w:rPr>
        <w:tab/>
      </w:r>
      <w:r w:rsidRPr="007318E9">
        <w:rPr>
          <w:b w:val="0"/>
          <w:noProof/>
          <w:sz w:val="18"/>
        </w:rPr>
        <w:fldChar w:fldCharType="begin"/>
      </w:r>
      <w:r w:rsidRPr="007318E9">
        <w:rPr>
          <w:b w:val="0"/>
          <w:noProof/>
          <w:sz w:val="18"/>
        </w:rPr>
        <w:instrText xml:space="preserve"> PAGEREF _Toc450124529 \h </w:instrText>
      </w:r>
      <w:r w:rsidRPr="007318E9">
        <w:rPr>
          <w:b w:val="0"/>
          <w:noProof/>
          <w:sz w:val="18"/>
        </w:rPr>
      </w:r>
      <w:r w:rsidRPr="007318E9">
        <w:rPr>
          <w:b w:val="0"/>
          <w:noProof/>
          <w:sz w:val="18"/>
        </w:rPr>
        <w:fldChar w:fldCharType="separate"/>
      </w:r>
      <w:r w:rsidRPr="007318E9">
        <w:rPr>
          <w:b w:val="0"/>
          <w:noProof/>
          <w:sz w:val="18"/>
        </w:rPr>
        <w:t>62</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7.01A</w:t>
      </w:r>
      <w:r>
        <w:rPr>
          <w:noProof/>
        </w:rPr>
        <w:tab/>
        <w:t>Application</w:t>
      </w:r>
      <w:r w:rsidRPr="007318E9">
        <w:rPr>
          <w:noProof/>
        </w:rPr>
        <w:tab/>
      </w:r>
      <w:r w:rsidRPr="007318E9">
        <w:rPr>
          <w:noProof/>
        </w:rPr>
        <w:fldChar w:fldCharType="begin"/>
      </w:r>
      <w:r w:rsidRPr="007318E9">
        <w:rPr>
          <w:noProof/>
        </w:rPr>
        <w:instrText xml:space="preserve"> PAGEREF _Toc450124530 \h </w:instrText>
      </w:r>
      <w:r w:rsidRPr="007318E9">
        <w:rPr>
          <w:noProof/>
        </w:rPr>
      </w:r>
      <w:r w:rsidRPr="007318E9">
        <w:rPr>
          <w:noProof/>
        </w:rPr>
        <w:fldChar w:fldCharType="separate"/>
      </w:r>
      <w:r w:rsidRPr="007318E9">
        <w:rPr>
          <w:noProof/>
        </w:rPr>
        <w:t>62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7.01</w:t>
      </w:r>
      <w:r>
        <w:rPr>
          <w:noProof/>
        </w:rPr>
        <w:tab/>
        <w:t>Service</w:t>
      </w:r>
      <w:r w:rsidRPr="007318E9">
        <w:rPr>
          <w:noProof/>
        </w:rPr>
        <w:tab/>
      </w:r>
      <w:r w:rsidRPr="007318E9">
        <w:rPr>
          <w:noProof/>
        </w:rPr>
        <w:fldChar w:fldCharType="begin"/>
      </w:r>
      <w:r w:rsidRPr="007318E9">
        <w:rPr>
          <w:noProof/>
        </w:rPr>
        <w:instrText xml:space="preserve"> PAGEREF _Toc450124531 \h </w:instrText>
      </w:r>
      <w:r w:rsidRPr="007318E9">
        <w:rPr>
          <w:noProof/>
        </w:rPr>
      </w:r>
      <w:r w:rsidRPr="007318E9">
        <w:rPr>
          <w:noProof/>
        </w:rPr>
        <w:fldChar w:fldCharType="separate"/>
      </w:r>
      <w:r w:rsidRPr="007318E9">
        <w:rPr>
          <w:noProof/>
        </w:rPr>
        <w:t>62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7.02</w:t>
      </w:r>
      <w:r>
        <w:rPr>
          <w:noProof/>
        </w:rPr>
        <w:tab/>
        <w:t>Court’s discretion regarding service</w:t>
      </w:r>
      <w:r w:rsidRPr="007318E9">
        <w:rPr>
          <w:noProof/>
        </w:rPr>
        <w:tab/>
      </w:r>
      <w:r w:rsidRPr="007318E9">
        <w:rPr>
          <w:noProof/>
        </w:rPr>
        <w:fldChar w:fldCharType="begin"/>
      </w:r>
      <w:r w:rsidRPr="007318E9">
        <w:rPr>
          <w:noProof/>
        </w:rPr>
        <w:instrText xml:space="preserve"> PAGEREF _Toc450124532 \h </w:instrText>
      </w:r>
      <w:r w:rsidRPr="007318E9">
        <w:rPr>
          <w:noProof/>
        </w:rPr>
      </w:r>
      <w:r w:rsidRPr="007318E9">
        <w:rPr>
          <w:noProof/>
        </w:rPr>
        <w:fldChar w:fldCharType="separate"/>
      </w:r>
      <w:r w:rsidRPr="007318E9">
        <w:rPr>
          <w:noProof/>
        </w:rPr>
        <w:t>62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7.03</w:t>
      </w:r>
      <w:r>
        <w:rPr>
          <w:noProof/>
        </w:rPr>
        <w:tab/>
        <w:t>Service of documents</w:t>
      </w:r>
      <w:r w:rsidRPr="007318E9">
        <w:rPr>
          <w:noProof/>
        </w:rPr>
        <w:tab/>
      </w:r>
      <w:r w:rsidRPr="007318E9">
        <w:rPr>
          <w:noProof/>
        </w:rPr>
        <w:fldChar w:fldCharType="begin"/>
      </w:r>
      <w:r w:rsidRPr="007318E9">
        <w:rPr>
          <w:noProof/>
        </w:rPr>
        <w:instrText xml:space="preserve"> PAGEREF _Toc450124533 \h </w:instrText>
      </w:r>
      <w:r w:rsidRPr="007318E9">
        <w:rPr>
          <w:noProof/>
        </w:rPr>
      </w:r>
      <w:r w:rsidRPr="007318E9">
        <w:rPr>
          <w:noProof/>
        </w:rPr>
        <w:fldChar w:fldCharType="separate"/>
      </w:r>
      <w:r w:rsidRPr="007318E9">
        <w:rPr>
          <w:noProof/>
        </w:rPr>
        <w:t>63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7.04</w:t>
      </w:r>
      <w:r>
        <w:rPr>
          <w:noProof/>
        </w:rPr>
        <w:tab/>
        <w:t>Service of filed documents</w:t>
      </w:r>
      <w:r w:rsidRPr="007318E9">
        <w:rPr>
          <w:noProof/>
        </w:rPr>
        <w:tab/>
      </w:r>
      <w:r w:rsidRPr="007318E9">
        <w:rPr>
          <w:noProof/>
        </w:rPr>
        <w:fldChar w:fldCharType="begin"/>
      </w:r>
      <w:r w:rsidRPr="007318E9">
        <w:rPr>
          <w:noProof/>
        </w:rPr>
        <w:instrText xml:space="preserve"> PAGEREF _Toc450124534 \h </w:instrText>
      </w:r>
      <w:r w:rsidRPr="007318E9">
        <w:rPr>
          <w:noProof/>
        </w:rPr>
      </w:r>
      <w:r w:rsidRPr="007318E9">
        <w:rPr>
          <w:noProof/>
        </w:rPr>
        <w:fldChar w:fldCharType="separate"/>
      </w:r>
      <w:r w:rsidRPr="007318E9">
        <w:rPr>
          <w:noProof/>
        </w:rPr>
        <w:t>63</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7.2—Special service</w:t>
      </w:r>
      <w:r w:rsidRPr="007318E9">
        <w:rPr>
          <w:b w:val="0"/>
          <w:noProof/>
          <w:sz w:val="18"/>
        </w:rPr>
        <w:tab/>
      </w:r>
      <w:r w:rsidRPr="007318E9">
        <w:rPr>
          <w:b w:val="0"/>
          <w:noProof/>
          <w:sz w:val="18"/>
        </w:rPr>
        <w:fldChar w:fldCharType="begin"/>
      </w:r>
      <w:r w:rsidRPr="007318E9">
        <w:rPr>
          <w:b w:val="0"/>
          <w:noProof/>
          <w:sz w:val="18"/>
        </w:rPr>
        <w:instrText xml:space="preserve"> PAGEREF _Toc450124535 \h </w:instrText>
      </w:r>
      <w:r w:rsidRPr="007318E9">
        <w:rPr>
          <w:b w:val="0"/>
          <w:noProof/>
          <w:sz w:val="18"/>
        </w:rPr>
      </w:r>
      <w:r w:rsidRPr="007318E9">
        <w:rPr>
          <w:b w:val="0"/>
          <w:noProof/>
          <w:sz w:val="18"/>
        </w:rPr>
        <w:fldChar w:fldCharType="separate"/>
      </w:r>
      <w:r w:rsidRPr="007318E9">
        <w:rPr>
          <w:b w:val="0"/>
          <w:noProof/>
          <w:sz w:val="18"/>
        </w:rPr>
        <w:t>65</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7.05</w:t>
      </w:r>
      <w:r>
        <w:rPr>
          <w:noProof/>
        </w:rPr>
        <w:tab/>
        <w:t>Special service</w:t>
      </w:r>
      <w:r w:rsidRPr="007318E9">
        <w:rPr>
          <w:noProof/>
        </w:rPr>
        <w:tab/>
      </w:r>
      <w:r w:rsidRPr="007318E9">
        <w:rPr>
          <w:noProof/>
        </w:rPr>
        <w:fldChar w:fldCharType="begin"/>
      </w:r>
      <w:r w:rsidRPr="007318E9">
        <w:rPr>
          <w:noProof/>
        </w:rPr>
        <w:instrText xml:space="preserve"> PAGEREF _Toc450124536 \h </w:instrText>
      </w:r>
      <w:r w:rsidRPr="007318E9">
        <w:rPr>
          <w:noProof/>
        </w:rPr>
      </w:r>
      <w:r w:rsidRPr="007318E9">
        <w:rPr>
          <w:noProof/>
        </w:rPr>
        <w:fldChar w:fldCharType="separate"/>
      </w:r>
      <w:r w:rsidRPr="007318E9">
        <w:rPr>
          <w:noProof/>
        </w:rPr>
        <w:t>65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7.06</w:t>
      </w:r>
      <w:r>
        <w:rPr>
          <w:noProof/>
        </w:rPr>
        <w:tab/>
        <w:t>Special service by hand</w:t>
      </w:r>
      <w:r w:rsidRPr="007318E9">
        <w:rPr>
          <w:noProof/>
        </w:rPr>
        <w:tab/>
      </w:r>
      <w:r w:rsidRPr="007318E9">
        <w:rPr>
          <w:noProof/>
        </w:rPr>
        <w:fldChar w:fldCharType="begin"/>
      </w:r>
      <w:r w:rsidRPr="007318E9">
        <w:rPr>
          <w:noProof/>
        </w:rPr>
        <w:instrText xml:space="preserve"> PAGEREF _Toc450124537 \h </w:instrText>
      </w:r>
      <w:r w:rsidRPr="007318E9">
        <w:rPr>
          <w:noProof/>
        </w:rPr>
      </w:r>
      <w:r w:rsidRPr="007318E9">
        <w:rPr>
          <w:noProof/>
        </w:rPr>
        <w:fldChar w:fldCharType="separate"/>
      </w:r>
      <w:r w:rsidRPr="007318E9">
        <w:rPr>
          <w:noProof/>
        </w:rPr>
        <w:t>65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7.07</w:t>
      </w:r>
      <w:r>
        <w:rPr>
          <w:noProof/>
        </w:rPr>
        <w:tab/>
        <w:t>Special service by post or electronic communication</w:t>
      </w:r>
      <w:r w:rsidRPr="007318E9">
        <w:rPr>
          <w:noProof/>
        </w:rPr>
        <w:tab/>
      </w:r>
      <w:r w:rsidRPr="007318E9">
        <w:rPr>
          <w:noProof/>
        </w:rPr>
        <w:fldChar w:fldCharType="begin"/>
      </w:r>
      <w:r w:rsidRPr="007318E9">
        <w:rPr>
          <w:noProof/>
        </w:rPr>
        <w:instrText xml:space="preserve"> PAGEREF _Toc450124538 \h </w:instrText>
      </w:r>
      <w:r w:rsidRPr="007318E9">
        <w:rPr>
          <w:noProof/>
        </w:rPr>
      </w:r>
      <w:r w:rsidRPr="007318E9">
        <w:rPr>
          <w:noProof/>
        </w:rPr>
        <w:fldChar w:fldCharType="separate"/>
      </w:r>
      <w:r w:rsidRPr="007318E9">
        <w:rPr>
          <w:noProof/>
        </w:rPr>
        <w:t>65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7.08</w:t>
      </w:r>
      <w:r>
        <w:rPr>
          <w:noProof/>
        </w:rPr>
        <w:tab/>
        <w:t>Special service through a lawyer</w:t>
      </w:r>
      <w:r w:rsidRPr="007318E9">
        <w:rPr>
          <w:noProof/>
        </w:rPr>
        <w:tab/>
      </w:r>
      <w:r w:rsidRPr="007318E9">
        <w:rPr>
          <w:noProof/>
        </w:rPr>
        <w:fldChar w:fldCharType="begin"/>
      </w:r>
      <w:r w:rsidRPr="007318E9">
        <w:rPr>
          <w:noProof/>
        </w:rPr>
        <w:instrText xml:space="preserve"> PAGEREF _Toc450124539 \h </w:instrText>
      </w:r>
      <w:r w:rsidRPr="007318E9">
        <w:rPr>
          <w:noProof/>
        </w:rPr>
      </w:r>
      <w:r w:rsidRPr="007318E9">
        <w:rPr>
          <w:noProof/>
        </w:rPr>
        <w:fldChar w:fldCharType="separate"/>
      </w:r>
      <w:r w:rsidRPr="007318E9">
        <w:rPr>
          <w:noProof/>
        </w:rPr>
        <w:t>66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7.09</w:t>
      </w:r>
      <w:r>
        <w:rPr>
          <w:noProof/>
        </w:rPr>
        <w:tab/>
        <w:t>Special service on person with a disability</w:t>
      </w:r>
      <w:r w:rsidRPr="007318E9">
        <w:rPr>
          <w:noProof/>
        </w:rPr>
        <w:tab/>
      </w:r>
      <w:r w:rsidRPr="007318E9">
        <w:rPr>
          <w:noProof/>
        </w:rPr>
        <w:fldChar w:fldCharType="begin"/>
      </w:r>
      <w:r w:rsidRPr="007318E9">
        <w:rPr>
          <w:noProof/>
        </w:rPr>
        <w:instrText xml:space="preserve"> PAGEREF _Toc450124540 \h </w:instrText>
      </w:r>
      <w:r w:rsidRPr="007318E9">
        <w:rPr>
          <w:noProof/>
        </w:rPr>
      </w:r>
      <w:r w:rsidRPr="007318E9">
        <w:rPr>
          <w:noProof/>
        </w:rPr>
        <w:fldChar w:fldCharType="separate"/>
      </w:r>
      <w:r w:rsidRPr="007318E9">
        <w:rPr>
          <w:noProof/>
        </w:rPr>
        <w:t>66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7.10</w:t>
      </w:r>
      <w:r>
        <w:rPr>
          <w:noProof/>
        </w:rPr>
        <w:tab/>
        <w:t>Special service on a prisoner</w:t>
      </w:r>
      <w:r w:rsidRPr="007318E9">
        <w:rPr>
          <w:noProof/>
        </w:rPr>
        <w:tab/>
      </w:r>
      <w:r w:rsidRPr="007318E9">
        <w:rPr>
          <w:noProof/>
        </w:rPr>
        <w:fldChar w:fldCharType="begin"/>
      </w:r>
      <w:r w:rsidRPr="007318E9">
        <w:rPr>
          <w:noProof/>
        </w:rPr>
        <w:instrText xml:space="preserve"> PAGEREF _Toc450124541 \h </w:instrText>
      </w:r>
      <w:r w:rsidRPr="007318E9">
        <w:rPr>
          <w:noProof/>
        </w:rPr>
      </w:r>
      <w:r w:rsidRPr="007318E9">
        <w:rPr>
          <w:noProof/>
        </w:rPr>
        <w:fldChar w:fldCharType="separate"/>
      </w:r>
      <w:r w:rsidRPr="007318E9">
        <w:rPr>
          <w:noProof/>
        </w:rPr>
        <w:t>66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7.11</w:t>
      </w:r>
      <w:r>
        <w:rPr>
          <w:noProof/>
        </w:rPr>
        <w:tab/>
        <w:t>Special service on a corporation</w:t>
      </w:r>
      <w:r w:rsidRPr="007318E9">
        <w:rPr>
          <w:noProof/>
        </w:rPr>
        <w:tab/>
      </w:r>
      <w:r w:rsidRPr="007318E9">
        <w:rPr>
          <w:noProof/>
        </w:rPr>
        <w:fldChar w:fldCharType="begin"/>
      </w:r>
      <w:r w:rsidRPr="007318E9">
        <w:rPr>
          <w:noProof/>
        </w:rPr>
        <w:instrText xml:space="preserve"> PAGEREF _Toc450124542 \h </w:instrText>
      </w:r>
      <w:r w:rsidRPr="007318E9">
        <w:rPr>
          <w:noProof/>
        </w:rPr>
      </w:r>
      <w:r w:rsidRPr="007318E9">
        <w:rPr>
          <w:noProof/>
        </w:rPr>
        <w:fldChar w:fldCharType="separate"/>
      </w:r>
      <w:r w:rsidRPr="007318E9">
        <w:rPr>
          <w:noProof/>
        </w:rPr>
        <w:t>66</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7.3—Ordinary service</w:t>
      </w:r>
      <w:r w:rsidRPr="007318E9">
        <w:rPr>
          <w:b w:val="0"/>
          <w:noProof/>
          <w:sz w:val="18"/>
        </w:rPr>
        <w:tab/>
      </w:r>
      <w:r w:rsidRPr="007318E9">
        <w:rPr>
          <w:b w:val="0"/>
          <w:noProof/>
          <w:sz w:val="18"/>
        </w:rPr>
        <w:fldChar w:fldCharType="begin"/>
      </w:r>
      <w:r w:rsidRPr="007318E9">
        <w:rPr>
          <w:b w:val="0"/>
          <w:noProof/>
          <w:sz w:val="18"/>
        </w:rPr>
        <w:instrText xml:space="preserve"> PAGEREF _Toc450124543 \h </w:instrText>
      </w:r>
      <w:r w:rsidRPr="007318E9">
        <w:rPr>
          <w:b w:val="0"/>
          <w:noProof/>
          <w:sz w:val="18"/>
        </w:rPr>
      </w:r>
      <w:r w:rsidRPr="007318E9">
        <w:rPr>
          <w:b w:val="0"/>
          <w:noProof/>
          <w:sz w:val="18"/>
        </w:rPr>
        <w:fldChar w:fldCharType="separate"/>
      </w:r>
      <w:r w:rsidRPr="007318E9">
        <w:rPr>
          <w:b w:val="0"/>
          <w:noProof/>
          <w:sz w:val="18"/>
        </w:rPr>
        <w:t>67</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7.12</w:t>
      </w:r>
      <w:r>
        <w:rPr>
          <w:noProof/>
        </w:rPr>
        <w:tab/>
        <w:t>Ordinary service</w:t>
      </w:r>
      <w:r w:rsidRPr="007318E9">
        <w:rPr>
          <w:noProof/>
        </w:rPr>
        <w:tab/>
      </w:r>
      <w:r w:rsidRPr="007318E9">
        <w:rPr>
          <w:noProof/>
        </w:rPr>
        <w:fldChar w:fldCharType="begin"/>
      </w:r>
      <w:r w:rsidRPr="007318E9">
        <w:rPr>
          <w:noProof/>
        </w:rPr>
        <w:instrText xml:space="preserve"> PAGEREF _Toc450124544 \h </w:instrText>
      </w:r>
      <w:r w:rsidRPr="007318E9">
        <w:rPr>
          <w:noProof/>
        </w:rPr>
      </w:r>
      <w:r w:rsidRPr="007318E9">
        <w:rPr>
          <w:noProof/>
        </w:rPr>
        <w:fldChar w:fldCharType="separate"/>
      </w:r>
      <w:r w:rsidRPr="007318E9">
        <w:rPr>
          <w:noProof/>
        </w:rPr>
        <w:t>67</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7.4—Proof of service</w:t>
      </w:r>
      <w:r w:rsidRPr="007318E9">
        <w:rPr>
          <w:b w:val="0"/>
          <w:noProof/>
          <w:sz w:val="18"/>
        </w:rPr>
        <w:tab/>
      </w:r>
      <w:r w:rsidRPr="007318E9">
        <w:rPr>
          <w:b w:val="0"/>
          <w:noProof/>
          <w:sz w:val="18"/>
        </w:rPr>
        <w:fldChar w:fldCharType="begin"/>
      </w:r>
      <w:r w:rsidRPr="007318E9">
        <w:rPr>
          <w:b w:val="0"/>
          <w:noProof/>
          <w:sz w:val="18"/>
        </w:rPr>
        <w:instrText xml:space="preserve"> PAGEREF _Toc450124545 \h </w:instrText>
      </w:r>
      <w:r w:rsidRPr="007318E9">
        <w:rPr>
          <w:b w:val="0"/>
          <w:noProof/>
          <w:sz w:val="18"/>
        </w:rPr>
      </w:r>
      <w:r w:rsidRPr="007318E9">
        <w:rPr>
          <w:b w:val="0"/>
          <w:noProof/>
          <w:sz w:val="18"/>
        </w:rPr>
        <w:fldChar w:fldCharType="separate"/>
      </w:r>
      <w:r w:rsidRPr="007318E9">
        <w:rPr>
          <w:b w:val="0"/>
          <w:noProof/>
          <w:sz w:val="18"/>
        </w:rPr>
        <w:t>68</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7.13</w:t>
      </w:r>
      <w:r>
        <w:rPr>
          <w:noProof/>
        </w:rPr>
        <w:tab/>
        <w:t>Proof of service</w:t>
      </w:r>
      <w:r w:rsidRPr="007318E9">
        <w:rPr>
          <w:noProof/>
        </w:rPr>
        <w:tab/>
      </w:r>
      <w:r w:rsidRPr="007318E9">
        <w:rPr>
          <w:noProof/>
        </w:rPr>
        <w:fldChar w:fldCharType="begin"/>
      </w:r>
      <w:r w:rsidRPr="007318E9">
        <w:rPr>
          <w:noProof/>
        </w:rPr>
        <w:instrText xml:space="preserve"> PAGEREF _Toc450124546 \h </w:instrText>
      </w:r>
      <w:r w:rsidRPr="007318E9">
        <w:rPr>
          <w:noProof/>
        </w:rPr>
      </w:r>
      <w:r w:rsidRPr="007318E9">
        <w:rPr>
          <w:noProof/>
        </w:rPr>
        <w:fldChar w:fldCharType="separate"/>
      </w:r>
      <w:r w:rsidRPr="007318E9">
        <w:rPr>
          <w:noProof/>
        </w:rPr>
        <w:t>68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7.14</w:t>
      </w:r>
      <w:r>
        <w:rPr>
          <w:noProof/>
        </w:rPr>
        <w:tab/>
        <w:t>Proof of special service</w:t>
      </w:r>
      <w:r w:rsidRPr="007318E9">
        <w:rPr>
          <w:noProof/>
        </w:rPr>
        <w:tab/>
      </w:r>
      <w:r w:rsidRPr="007318E9">
        <w:rPr>
          <w:noProof/>
        </w:rPr>
        <w:fldChar w:fldCharType="begin"/>
      </w:r>
      <w:r w:rsidRPr="007318E9">
        <w:rPr>
          <w:noProof/>
        </w:rPr>
        <w:instrText xml:space="preserve"> PAGEREF _Toc450124547 \h </w:instrText>
      </w:r>
      <w:r w:rsidRPr="007318E9">
        <w:rPr>
          <w:noProof/>
        </w:rPr>
      </w:r>
      <w:r w:rsidRPr="007318E9">
        <w:rPr>
          <w:noProof/>
        </w:rPr>
        <w:fldChar w:fldCharType="separate"/>
      </w:r>
      <w:r w:rsidRPr="007318E9">
        <w:rPr>
          <w:noProof/>
        </w:rPr>
        <w:t>68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7.15</w:t>
      </w:r>
      <w:r>
        <w:rPr>
          <w:noProof/>
        </w:rPr>
        <w:tab/>
        <w:t>Evidence of identity</w:t>
      </w:r>
      <w:r w:rsidRPr="007318E9">
        <w:rPr>
          <w:noProof/>
        </w:rPr>
        <w:tab/>
      </w:r>
      <w:r w:rsidRPr="007318E9">
        <w:rPr>
          <w:noProof/>
        </w:rPr>
        <w:fldChar w:fldCharType="begin"/>
      </w:r>
      <w:r w:rsidRPr="007318E9">
        <w:rPr>
          <w:noProof/>
        </w:rPr>
        <w:instrText xml:space="preserve"> PAGEREF _Toc450124548 \h </w:instrText>
      </w:r>
      <w:r w:rsidRPr="007318E9">
        <w:rPr>
          <w:noProof/>
        </w:rPr>
      </w:r>
      <w:r w:rsidRPr="007318E9">
        <w:rPr>
          <w:noProof/>
        </w:rPr>
        <w:fldChar w:fldCharType="separate"/>
      </w:r>
      <w:r w:rsidRPr="007318E9">
        <w:rPr>
          <w:noProof/>
        </w:rPr>
        <w:t>68</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7.5—Other matters about service</w:t>
      </w:r>
      <w:r w:rsidRPr="007318E9">
        <w:rPr>
          <w:b w:val="0"/>
          <w:noProof/>
          <w:sz w:val="18"/>
        </w:rPr>
        <w:tab/>
      </w:r>
      <w:r w:rsidRPr="007318E9">
        <w:rPr>
          <w:b w:val="0"/>
          <w:noProof/>
          <w:sz w:val="18"/>
        </w:rPr>
        <w:fldChar w:fldCharType="begin"/>
      </w:r>
      <w:r w:rsidRPr="007318E9">
        <w:rPr>
          <w:b w:val="0"/>
          <w:noProof/>
          <w:sz w:val="18"/>
        </w:rPr>
        <w:instrText xml:space="preserve"> PAGEREF _Toc450124549 \h </w:instrText>
      </w:r>
      <w:r w:rsidRPr="007318E9">
        <w:rPr>
          <w:b w:val="0"/>
          <w:noProof/>
          <w:sz w:val="18"/>
        </w:rPr>
      </w:r>
      <w:r w:rsidRPr="007318E9">
        <w:rPr>
          <w:b w:val="0"/>
          <w:noProof/>
          <w:sz w:val="18"/>
        </w:rPr>
        <w:fldChar w:fldCharType="separate"/>
      </w:r>
      <w:r w:rsidRPr="007318E9">
        <w:rPr>
          <w:b w:val="0"/>
          <w:noProof/>
          <w:sz w:val="18"/>
        </w:rPr>
        <w:t>69</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7.16</w:t>
      </w:r>
      <w:r>
        <w:rPr>
          <w:noProof/>
        </w:rPr>
        <w:tab/>
        <w:t>Service by electronic communication</w:t>
      </w:r>
      <w:r w:rsidRPr="007318E9">
        <w:rPr>
          <w:noProof/>
        </w:rPr>
        <w:tab/>
      </w:r>
      <w:r w:rsidRPr="007318E9">
        <w:rPr>
          <w:noProof/>
        </w:rPr>
        <w:fldChar w:fldCharType="begin"/>
      </w:r>
      <w:r w:rsidRPr="007318E9">
        <w:rPr>
          <w:noProof/>
        </w:rPr>
        <w:instrText xml:space="preserve"> PAGEREF _Toc450124550 \h </w:instrText>
      </w:r>
      <w:r w:rsidRPr="007318E9">
        <w:rPr>
          <w:noProof/>
        </w:rPr>
      </w:r>
      <w:r w:rsidRPr="007318E9">
        <w:rPr>
          <w:noProof/>
        </w:rPr>
        <w:fldChar w:fldCharType="separate"/>
      </w:r>
      <w:r w:rsidRPr="007318E9">
        <w:rPr>
          <w:noProof/>
        </w:rPr>
        <w:t>69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7.17</w:t>
      </w:r>
      <w:r>
        <w:rPr>
          <w:noProof/>
        </w:rPr>
        <w:tab/>
        <w:t>When service is taken to have been carried out</w:t>
      </w:r>
      <w:r w:rsidRPr="007318E9">
        <w:rPr>
          <w:noProof/>
        </w:rPr>
        <w:tab/>
      </w:r>
      <w:r w:rsidRPr="007318E9">
        <w:rPr>
          <w:noProof/>
        </w:rPr>
        <w:fldChar w:fldCharType="begin"/>
      </w:r>
      <w:r w:rsidRPr="007318E9">
        <w:rPr>
          <w:noProof/>
        </w:rPr>
        <w:instrText xml:space="preserve"> PAGEREF _Toc450124551 \h </w:instrText>
      </w:r>
      <w:r w:rsidRPr="007318E9">
        <w:rPr>
          <w:noProof/>
        </w:rPr>
      </w:r>
      <w:r w:rsidRPr="007318E9">
        <w:rPr>
          <w:noProof/>
        </w:rPr>
        <w:fldChar w:fldCharType="separate"/>
      </w:r>
      <w:r w:rsidRPr="007318E9">
        <w:rPr>
          <w:noProof/>
        </w:rPr>
        <w:t>69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7.18</w:t>
      </w:r>
      <w:r>
        <w:rPr>
          <w:noProof/>
        </w:rPr>
        <w:tab/>
        <w:t>Service with conditions or dispensing with service</w:t>
      </w:r>
      <w:r w:rsidRPr="007318E9">
        <w:rPr>
          <w:noProof/>
        </w:rPr>
        <w:tab/>
      </w:r>
      <w:r w:rsidRPr="007318E9">
        <w:rPr>
          <w:noProof/>
        </w:rPr>
        <w:fldChar w:fldCharType="begin"/>
      </w:r>
      <w:r w:rsidRPr="007318E9">
        <w:rPr>
          <w:noProof/>
        </w:rPr>
        <w:instrText xml:space="preserve"> PAGEREF _Toc450124552 \h </w:instrText>
      </w:r>
      <w:r w:rsidRPr="007318E9">
        <w:rPr>
          <w:noProof/>
        </w:rPr>
      </w:r>
      <w:r w:rsidRPr="007318E9">
        <w:rPr>
          <w:noProof/>
        </w:rPr>
        <w:fldChar w:fldCharType="separate"/>
      </w:r>
      <w:r w:rsidRPr="007318E9">
        <w:rPr>
          <w:noProof/>
        </w:rPr>
        <w:t>69</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7.6—Service in non</w:t>
      </w:r>
      <w:r>
        <w:rPr>
          <w:noProof/>
        </w:rPr>
        <w:noBreakHyphen/>
        <w:t>convention country</w:t>
      </w:r>
      <w:r w:rsidRPr="007318E9">
        <w:rPr>
          <w:b w:val="0"/>
          <w:noProof/>
          <w:sz w:val="18"/>
        </w:rPr>
        <w:tab/>
      </w:r>
      <w:r w:rsidRPr="007318E9">
        <w:rPr>
          <w:b w:val="0"/>
          <w:noProof/>
          <w:sz w:val="18"/>
        </w:rPr>
        <w:fldChar w:fldCharType="begin"/>
      </w:r>
      <w:r w:rsidRPr="007318E9">
        <w:rPr>
          <w:b w:val="0"/>
          <w:noProof/>
          <w:sz w:val="18"/>
        </w:rPr>
        <w:instrText xml:space="preserve"> PAGEREF _Toc450124553 \h </w:instrText>
      </w:r>
      <w:r w:rsidRPr="007318E9">
        <w:rPr>
          <w:b w:val="0"/>
          <w:noProof/>
          <w:sz w:val="18"/>
        </w:rPr>
      </w:r>
      <w:r w:rsidRPr="007318E9">
        <w:rPr>
          <w:b w:val="0"/>
          <w:noProof/>
          <w:sz w:val="18"/>
        </w:rPr>
        <w:fldChar w:fldCharType="separate"/>
      </w:r>
      <w:r w:rsidRPr="007318E9">
        <w:rPr>
          <w:b w:val="0"/>
          <w:noProof/>
          <w:sz w:val="18"/>
        </w:rPr>
        <w:t>71</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7.19</w:t>
      </w:r>
      <w:r>
        <w:rPr>
          <w:noProof/>
        </w:rPr>
        <w:tab/>
        <w:t>Service in non</w:t>
      </w:r>
      <w:r>
        <w:rPr>
          <w:noProof/>
        </w:rPr>
        <w:noBreakHyphen/>
        <w:t>convention country</w:t>
      </w:r>
      <w:r w:rsidRPr="007318E9">
        <w:rPr>
          <w:noProof/>
        </w:rPr>
        <w:tab/>
      </w:r>
      <w:r w:rsidRPr="007318E9">
        <w:rPr>
          <w:noProof/>
        </w:rPr>
        <w:fldChar w:fldCharType="begin"/>
      </w:r>
      <w:r w:rsidRPr="007318E9">
        <w:rPr>
          <w:noProof/>
        </w:rPr>
        <w:instrText xml:space="preserve"> PAGEREF _Toc450124554 \h </w:instrText>
      </w:r>
      <w:r w:rsidRPr="007318E9">
        <w:rPr>
          <w:noProof/>
        </w:rPr>
      </w:r>
      <w:r w:rsidRPr="007318E9">
        <w:rPr>
          <w:noProof/>
        </w:rPr>
        <w:fldChar w:fldCharType="separate"/>
      </w:r>
      <w:r w:rsidRPr="007318E9">
        <w:rPr>
          <w:noProof/>
        </w:rPr>
        <w:t>71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7.20</w:t>
      </w:r>
      <w:r>
        <w:rPr>
          <w:noProof/>
        </w:rPr>
        <w:tab/>
        <w:t>Proof of service in non</w:t>
      </w:r>
      <w:r>
        <w:rPr>
          <w:noProof/>
        </w:rPr>
        <w:noBreakHyphen/>
        <w:t>convention country</w:t>
      </w:r>
      <w:r w:rsidRPr="007318E9">
        <w:rPr>
          <w:noProof/>
        </w:rPr>
        <w:tab/>
      </w:r>
      <w:r w:rsidRPr="007318E9">
        <w:rPr>
          <w:noProof/>
        </w:rPr>
        <w:fldChar w:fldCharType="begin"/>
      </w:r>
      <w:r w:rsidRPr="007318E9">
        <w:rPr>
          <w:noProof/>
        </w:rPr>
        <w:instrText xml:space="preserve"> PAGEREF _Toc450124555 \h </w:instrText>
      </w:r>
      <w:r w:rsidRPr="007318E9">
        <w:rPr>
          <w:noProof/>
        </w:rPr>
      </w:r>
      <w:r w:rsidRPr="007318E9">
        <w:rPr>
          <w:noProof/>
        </w:rPr>
        <w:fldChar w:fldCharType="separate"/>
      </w:r>
      <w:r w:rsidRPr="007318E9">
        <w:rPr>
          <w:noProof/>
        </w:rPr>
        <w:t>71</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8—Right to be heard and address for service</w:t>
      </w:r>
      <w:r w:rsidRPr="007318E9">
        <w:rPr>
          <w:b w:val="0"/>
          <w:noProof/>
          <w:sz w:val="18"/>
        </w:rPr>
        <w:tab/>
      </w:r>
      <w:r w:rsidRPr="007318E9">
        <w:rPr>
          <w:b w:val="0"/>
          <w:noProof/>
          <w:sz w:val="18"/>
        </w:rPr>
        <w:fldChar w:fldCharType="begin"/>
      </w:r>
      <w:r w:rsidRPr="007318E9">
        <w:rPr>
          <w:b w:val="0"/>
          <w:noProof/>
          <w:sz w:val="18"/>
        </w:rPr>
        <w:instrText xml:space="preserve"> PAGEREF _Toc450124556 \h </w:instrText>
      </w:r>
      <w:r w:rsidRPr="007318E9">
        <w:rPr>
          <w:b w:val="0"/>
          <w:noProof/>
          <w:sz w:val="18"/>
        </w:rPr>
      </w:r>
      <w:r w:rsidRPr="007318E9">
        <w:rPr>
          <w:b w:val="0"/>
          <w:noProof/>
          <w:sz w:val="18"/>
        </w:rPr>
        <w:fldChar w:fldCharType="separate"/>
      </w:r>
      <w:r w:rsidRPr="007318E9">
        <w:rPr>
          <w:b w:val="0"/>
          <w:noProof/>
          <w:sz w:val="18"/>
        </w:rPr>
        <w:t>72</w:t>
      </w:r>
      <w:r w:rsidRPr="007318E9">
        <w:rPr>
          <w:b w:val="0"/>
          <w:noProof/>
          <w:sz w:val="18"/>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8.1—Right to be heard and representation</w:t>
      </w:r>
      <w:r w:rsidRPr="007318E9">
        <w:rPr>
          <w:b w:val="0"/>
          <w:noProof/>
          <w:sz w:val="18"/>
        </w:rPr>
        <w:tab/>
      </w:r>
      <w:r w:rsidRPr="007318E9">
        <w:rPr>
          <w:b w:val="0"/>
          <w:noProof/>
          <w:sz w:val="18"/>
        </w:rPr>
        <w:fldChar w:fldCharType="begin"/>
      </w:r>
      <w:r w:rsidRPr="007318E9">
        <w:rPr>
          <w:b w:val="0"/>
          <w:noProof/>
          <w:sz w:val="18"/>
        </w:rPr>
        <w:instrText xml:space="preserve"> PAGEREF _Toc450124557 \h </w:instrText>
      </w:r>
      <w:r w:rsidRPr="007318E9">
        <w:rPr>
          <w:b w:val="0"/>
          <w:noProof/>
          <w:sz w:val="18"/>
        </w:rPr>
      </w:r>
      <w:r w:rsidRPr="007318E9">
        <w:rPr>
          <w:b w:val="0"/>
          <w:noProof/>
          <w:sz w:val="18"/>
        </w:rPr>
        <w:fldChar w:fldCharType="separate"/>
      </w:r>
      <w:r w:rsidRPr="007318E9">
        <w:rPr>
          <w:b w:val="0"/>
          <w:noProof/>
          <w:sz w:val="18"/>
        </w:rPr>
        <w:t>72</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8.01</w:t>
      </w:r>
      <w:r>
        <w:rPr>
          <w:noProof/>
        </w:rPr>
        <w:tab/>
        <w:t>Right to be heard and representation</w:t>
      </w:r>
      <w:r w:rsidRPr="007318E9">
        <w:rPr>
          <w:noProof/>
        </w:rPr>
        <w:tab/>
      </w:r>
      <w:r w:rsidRPr="007318E9">
        <w:rPr>
          <w:noProof/>
        </w:rPr>
        <w:fldChar w:fldCharType="begin"/>
      </w:r>
      <w:r w:rsidRPr="007318E9">
        <w:rPr>
          <w:noProof/>
        </w:rPr>
        <w:instrText xml:space="preserve"> PAGEREF _Toc450124558 \h </w:instrText>
      </w:r>
      <w:r w:rsidRPr="007318E9">
        <w:rPr>
          <w:noProof/>
        </w:rPr>
      </w:r>
      <w:r w:rsidRPr="007318E9">
        <w:rPr>
          <w:noProof/>
        </w:rPr>
        <w:fldChar w:fldCharType="separate"/>
      </w:r>
      <w:r w:rsidRPr="007318E9">
        <w:rPr>
          <w:noProof/>
        </w:rPr>
        <w:t>72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8.02</w:t>
      </w:r>
      <w:r>
        <w:rPr>
          <w:noProof/>
        </w:rPr>
        <w:tab/>
        <w:t>Independent children’s lawyer</w:t>
      </w:r>
      <w:r w:rsidRPr="007318E9">
        <w:rPr>
          <w:noProof/>
        </w:rPr>
        <w:tab/>
      </w:r>
      <w:r w:rsidRPr="007318E9">
        <w:rPr>
          <w:noProof/>
        </w:rPr>
        <w:fldChar w:fldCharType="begin"/>
      </w:r>
      <w:r w:rsidRPr="007318E9">
        <w:rPr>
          <w:noProof/>
        </w:rPr>
        <w:instrText xml:space="preserve"> PAGEREF _Toc450124559 \h </w:instrText>
      </w:r>
      <w:r w:rsidRPr="007318E9">
        <w:rPr>
          <w:noProof/>
        </w:rPr>
      </w:r>
      <w:r w:rsidRPr="007318E9">
        <w:rPr>
          <w:noProof/>
        </w:rPr>
        <w:fldChar w:fldCharType="separate"/>
      </w:r>
      <w:r w:rsidRPr="007318E9">
        <w:rPr>
          <w:noProof/>
        </w:rPr>
        <w:t>72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8.03</w:t>
      </w:r>
      <w:r>
        <w:rPr>
          <w:noProof/>
        </w:rPr>
        <w:tab/>
        <w:t>Lawyer—conflicting interests</w:t>
      </w:r>
      <w:r w:rsidRPr="007318E9">
        <w:rPr>
          <w:noProof/>
        </w:rPr>
        <w:tab/>
      </w:r>
      <w:r w:rsidRPr="007318E9">
        <w:rPr>
          <w:noProof/>
        </w:rPr>
        <w:fldChar w:fldCharType="begin"/>
      </w:r>
      <w:r w:rsidRPr="007318E9">
        <w:rPr>
          <w:noProof/>
        </w:rPr>
        <w:instrText xml:space="preserve"> PAGEREF _Toc450124560 \h </w:instrText>
      </w:r>
      <w:r w:rsidRPr="007318E9">
        <w:rPr>
          <w:noProof/>
        </w:rPr>
      </w:r>
      <w:r w:rsidRPr="007318E9">
        <w:rPr>
          <w:noProof/>
        </w:rPr>
        <w:fldChar w:fldCharType="separate"/>
      </w:r>
      <w:r w:rsidRPr="007318E9">
        <w:rPr>
          <w:noProof/>
        </w:rPr>
        <w:t>73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8.04</w:t>
      </w:r>
      <w:r>
        <w:rPr>
          <w:noProof/>
        </w:rPr>
        <w:tab/>
        <w:t>Lawyer—ceasing to act</w:t>
      </w:r>
      <w:r w:rsidRPr="007318E9">
        <w:rPr>
          <w:noProof/>
        </w:rPr>
        <w:tab/>
      </w:r>
      <w:r w:rsidRPr="007318E9">
        <w:rPr>
          <w:noProof/>
        </w:rPr>
        <w:fldChar w:fldCharType="begin"/>
      </w:r>
      <w:r w:rsidRPr="007318E9">
        <w:rPr>
          <w:noProof/>
        </w:rPr>
        <w:instrText xml:space="preserve"> PAGEREF _Toc450124561 \h </w:instrText>
      </w:r>
      <w:r w:rsidRPr="007318E9">
        <w:rPr>
          <w:noProof/>
        </w:rPr>
      </w:r>
      <w:r w:rsidRPr="007318E9">
        <w:rPr>
          <w:noProof/>
        </w:rPr>
        <w:fldChar w:fldCharType="separate"/>
      </w:r>
      <w:r w:rsidRPr="007318E9">
        <w:rPr>
          <w:noProof/>
        </w:rPr>
        <w:t>73</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8.2—Address for service</w:t>
      </w:r>
      <w:r w:rsidRPr="007318E9">
        <w:rPr>
          <w:b w:val="0"/>
          <w:noProof/>
          <w:sz w:val="18"/>
        </w:rPr>
        <w:tab/>
      </w:r>
      <w:r w:rsidRPr="007318E9">
        <w:rPr>
          <w:b w:val="0"/>
          <w:noProof/>
          <w:sz w:val="18"/>
        </w:rPr>
        <w:fldChar w:fldCharType="begin"/>
      </w:r>
      <w:r w:rsidRPr="007318E9">
        <w:rPr>
          <w:b w:val="0"/>
          <w:noProof/>
          <w:sz w:val="18"/>
        </w:rPr>
        <w:instrText xml:space="preserve"> PAGEREF _Toc450124562 \h </w:instrText>
      </w:r>
      <w:r w:rsidRPr="007318E9">
        <w:rPr>
          <w:b w:val="0"/>
          <w:noProof/>
          <w:sz w:val="18"/>
        </w:rPr>
      </w:r>
      <w:r w:rsidRPr="007318E9">
        <w:rPr>
          <w:b w:val="0"/>
          <w:noProof/>
          <w:sz w:val="18"/>
        </w:rPr>
        <w:fldChar w:fldCharType="separate"/>
      </w:r>
      <w:r w:rsidRPr="007318E9">
        <w:rPr>
          <w:b w:val="0"/>
          <w:noProof/>
          <w:sz w:val="18"/>
        </w:rPr>
        <w:t>74</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8.05</w:t>
      </w:r>
      <w:r>
        <w:rPr>
          <w:noProof/>
        </w:rPr>
        <w:tab/>
        <w:t>Address for service</w:t>
      </w:r>
      <w:r w:rsidRPr="007318E9">
        <w:rPr>
          <w:noProof/>
        </w:rPr>
        <w:tab/>
      </w:r>
      <w:r w:rsidRPr="007318E9">
        <w:rPr>
          <w:noProof/>
        </w:rPr>
        <w:fldChar w:fldCharType="begin"/>
      </w:r>
      <w:r w:rsidRPr="007318E9">
        <w:rPr>
          <w:noProof/>
        </w:rPr>
        <w:instrText xml:space="preserve"> PAGEREF _Toc450124563 \h </w:instrText>
      </w:r>
      <w:r w:rsidRPr="007318E9">
        <w:rPr>
          <w:noProof/>
        </w:rPr>
      </w:r>
      <w:r w:rsidRPr="007318E9">
        <w:rPr>
          <w:noProof/>
        </w:rPr>
        <w:fldChar w:fldCharType="separate"/>
      </w:r>
      <w:r w:rsidRPr="007318E9">
        <w:rPr>
          <w:noProof/>
        </w:rPr>
        <w:t>74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8.06</w:t>
      </w:r>
      <w:r>
        <w:rPr>
          <w:noProof/>
        </w:rPr>
        <w:tab/>
        <w:t>Change of address for service</w:t>
      </w:r>
      <w:r w:rsidRPr="007318E9">
        <w:rPr>
          <w:noProof/>
        </w:rPr>
        <w:tab/>
      </w:r>
      <w:r w:rsidRPr="007318E9">
        <w:rPr>
          <w:noProof/>
        </w:rPr>
        <w:fldChar w:fldCharType="begin"/>
      </w:r>
      <w:r w:rsidRPr="007318E9">
        <w:rPr>
          <w:noProof/>
        </w:rPr>
        <w:instrText xml:space="preserve"> PAGEREF _Toc450124564 \h </w:instrText>
      </w:r>
      <w:r w:rsidRPr="007318E9">
        <w:rPr>
          <w:noProof/>
        </w:rPr>
      </w:r>
      <w:r w:rsidRPr="007318E9">
        <w:rPr>
          <w:noProof/>
        </w:rPr>
        <w:fldChar w:fldCharType="separate"/>
      </w:r>
      <w:r w:rsidRPr="007318E9">
        <w:rPr>
          <w:noProof/>
        </w:rPr>
        <w:t>74</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9—Response and reply</w:t>
      </w:r>
      <w:r w:rsidRPr="007318E9">
        <w:rPr>
          <w:b w:val="0"/>
          <w:noProof/>
          <w:sz w:val="18"/>
        </w:rPr>
        <w:tab/>
      </w:r>
      <w:r w:rsidRPr="007318E9">
        <w:rPr>
          <w:b w:val="0"/>
          <w:noProof/>
          <w:sz w:val="18"/>
        </w:rPr>
        <w:fldChar w:fldCharType="begin"/>
      </w:r>
      <w:r w:rsidRPr="007318E9">
        <w:rPr>
          <w:b w:val="0"/>
          <w:noProof/>
          <w:sz w:val="18"/>
        </w:rPr>
        <w:instrText xml:space="preserve"> PAGEREF _Toc450124565 \h </w:instrText>
      </w:r>
      <w:r w:rsidRPr="007318E9">
        <w:rPr>
          <w:b w:val="0"/>
          <w:noProof/>
          <w:sz w:val="18"/>
        </w:rPr>
      </w:r>
      <w:r w:rsidRPr="007318E9">
        <w:rPr>
          <w:b w:val="0"/>
          <w:noProof/>
          <w:sz w:val="18"/>
        </w:rPr>
        <w:fldChar w:fldCharType="separate"/>
      </w:r>
      <w:r w:rsidRPr="007318E9">
        <w:rPr>
          <w:b w:val="0"/>
          <w:noProof/>
          <w:sz w:val="18"/>
        </w:rPr>
        <w:t>75</w:t>
      </w:r>
      <w:r w:rsidRPr="007318E9">
        <w:rPr>
          <w:b w:val="0"/>
          <w:noProof/>
          <w:sz w:val="18"/>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9.1—Response to an Initiating Application (Family Law)</w:t>
      </w:r>
      <w:r w:rsidRPr="007318E9">
        <w:rPr>
          <w:b w:val="0"/>
          <w:noProof/>
          <w:sz w:val="18"/>
        </w:rPr>
        <w:tab/>
      </w:r>
      <w:r w:rsidRPr="007318E9">
        <w:rPr>
          <w:b w:val="0"/>
          <w:noProof/>
          <w:sz w:val="18"/>
        </w:rPr>
        <w:fldChar w:fldCharType="begin"/>
      </w:r>
      <w:r w:rsidRPr="007318E9">
        <w:rPr>
          <w:b w:val="0"/>
          <w:noProof/>
          <w:sz w:val="18"/>
        </w:rPr>
        <w:instrText xml:space="preserve"> PAGEREF _Toc450124566 \h </w:instrText>
      </w:r>
      <w:r w:rsidRPr="007318E9">
        <w:rPr>
          <w:b w:val="0"/>
          <w:noProof/>
          <w:sz w:val="18"/>
        </w:rPr>
      </w:r>
      <w:r w:rsidRPr="007318E9">
        <w:rPr>
          <w:b w:val="0"/>
          <w:noProof/>
          <w:sz w:val="18"/>
        </w:rPr>
        <w:fldChar w:fldCharType="separate"/>
      </w:r>
      <w:r w:rsidRPr="007318E9">
        <w:rPr>
          <w:b w:val="0"/>
          <w:noProof/>
          <w:sz w:val="18"/>
        </w:rPr>
        <w:t>75</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9.01</w:t>
      </w:r>
      <w:r>
        <w:rPr>
          <w:noProof/>
        </w:rPr>
        <w:tab/>
        <w:t>Response to an Initiating Application (Family Law)</w:t>
      </w:r>
      <w:r w:rsidRPr="007318E9">
        <w:rPr>
          <w:noProof/>
        </w:rPr>
        <w:tab/>
      </w:r>
      <w:r w:rsidRPr="007318E9">
        <w:rPr>
          <w:noProof/>
        </w:rPr>
        <w:fldChar w:fldCharType="begin"/>
      </w:r>
      <w:r w:rsidRPr="007318E9">
        <w:rPr>
          <w:noProof/>
        </w:rPr>
        <w:instrText xml:space="preserve"> PAGEREF _Toc450124567 \h </w:instrText>
      </w:r>
      <w:r w:rsidRPr="007318E9">
        <w:rPr>
          <w:noProof/>
        </w:rPr>
      </w:r>
      <w:r w:rsidRPr="007318E9">
        <w:rPr>
          <w:noProof/>
        </w:rPr>
        <w:fldChar w:fldCharType="separate"/>
      </w:r>
      <w:r w:rsidRPr="007318E9">
        <w:rPr>
          <w:noProof/>
        </w:rPr>
        <w:t>75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9.02</w:t>
      </w:r>
      <w:r>
        <w:rPr>
          <w:noProof/>
        </w:rPr>
        <w:tab/>
        <w:t>Filing an affidavit with Response to Initiating Application (Family Law)</w:t>
      </w:r>
      <w:r w:rsidRPr="007318E9">
        <w:rPr>
          <w:noProof/>
        </w:rPr>
        <w:tab/>
      </w:r>
      <w:r w:rsidRPr="007318E9">
        <w:rPr>
          <w:noProof/>
        </w:rPr>
        <w:fldChar w:fldCharType="begin"/>
      </w:r>
      <w:r w:rsidRPr="007318E9">
        <w:rPr>
          <w:noProof/>
        </w:rPr>
        <w:instrText xml:space="preserve"> PAGEREF _Toc450124568 \h </w:instrText>
      </w:r>
      <w:r w:rsidRPr="007318E9">
        <w:rPr>
          <w:noProof/>
        </w:rPr>
      </w:r>
      <w:r w:rsidRPr="007318E9">
        <w:rPr>
          <w:noProof/>
        </w:rPr>
        <w:fldChar w:fldCharType="separate"/>
      </w:r>
      <w:r w:rsidRPr="007318E9">
        <w:rPr>
          <w:noProof/>
        </w:rPr>
        <w:t>76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9.03</w:t>
      </w:r>
      <w:r>
        <w:rPr>
          <w:noProof/>
        </w:rPr>
        <w:tab/>
        <w:t>Response objecting to jurisdiction</w:t>
      </w:r>
      <w:r w:rsidRPr="007318E9">
        <w:rPr>
          <w:noProof/>
        </w:rPr>
        <w:tab/>
      </w:r>
      <w:r w:rsidRPr="007318E9">
        <w:rPr>
          <w:noProof/>
        </w:rPr>
        <w:fldChar w:fldCharType="begin"/>
      </w:r>
      <w:r w:rsidRPr="007318E9">
        <w:rPr>
          <w:noProof/>
        </w:rPr>
        <w:instrText xml:space="preserve"> PAGEREF _Toc450124569 \h </w:instrText>
      </w:r>
      <w:r w:rsidRPr="007318E9">
        <w:rPr>
          <w:noProof/>
        </w:rPr>
      </w:r>
      <w:r w:rsidRPr="007318E9">
        <w:rPr>
          <w:noProof/>
        </w:rPr>
        <w:fldChar w:fldCharType="separate"/>
      </w:r>
      <w:r w:rsidRPr="007318E9">
        <w:rPr>
          <w:noProof/>
        </w:rPr>
        <w:t>76</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9.2—Reply to Response to an Initiating Application (Family Law)</w:t>
      </w:r>
      <w:r w:rsidRPr="007318E9">
        <w:rPr>
          <w:b w:val="0"/>
          <w:noProof/>
          <w:sz w:val="18"/>
        </w:rPr>
        <w:tab/>
      </w:r>
      <w:r w:rsidRPr="007318E9">
        <w:rPr>
          <w:b w:val="0"/>
          <w:noProof/>
          <w:sz w:val="18"/>
        </w:rPr>
        <w:fldChar w:fldCharType="begin"/>
      </w:r>
      <w:r w:rsidRPr="007318E9">
        <w:rPr>
          <w:b w:val="0"/>
          <w:noProof/>
          <w:sz w:val="18"/>
        </w:rPr>
        <w:instrText xml:space="preserve"> PAGEREF _Toc450124570 \h </w:instrText>
      </w:r>
      <w:r w:rsidRPr="007318E9">
        <w:rPr>
          <w:b w:val="0"/>
          <w:noProof/>
          <w:sz w:val="18"/>
        </w:rPr>
      </w:r>
      <w:r w:rsidRPr="007318E9">
        <w:rPr>
          <w:b w:val="0"/>
          <w:noProof/>
          <w:sz w:val="18"/>
        </w:rPr>
        <w:fldChar w:fldCharType="separate"/>
      </w:r>
      <w:r w:rsidRPr="007318E9">
        <w:rPr>
          <w:b w:val="0"/>
          <w:noProof/>
          <w:sz w:val="18"/>
        </w:rPr>
        <w:t>77</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9.04</w:t>
      </w:r>
      <w:r>
        <w:rPr>
          <w:noProof/>
        </w:rPr>
        <w:tab/>
        <w:t>Applicant reply to Response to an Initiating Application (Family Law) (Reply)</w:t>
      </w:r>
      <w:r w:rsidRPr="007318E9">
        <w:rPr>
          <w:noProof/>
        </w:rPr>
        <w:tab/>
      </w:r>
      <w:r w:rsidRPr="007318E9">
        <w:rPr>
          <w:noProof/>
        </w:rPr>
        <w:fldChar w:fldCharType="begin"/>
      </w:r>
      <w:r w:rsidRPr="007318E9">
        <w:rPr>
          <w:noProof/>
        </w:rPr>
        <w:instrText xml:space="preserve"> PAGEREF _Toc450124571 \h </w:instrText>
      </w:r>
      <w:r w:rsidRPr="007318E9">
        <w:rPr>
          <w:noProof/>
        </w:rPr>
      </w:r>
      <w:r w:rsidRPr="007318E9">
        <w:rPr>
          <w:noProof/>
        </w:rPr>
        <w:fldChar w:fldCharType="separate"/>
      </w:r>
      <w:r w:rsidRPr="007318E9">
        <w:rPr>
          <w:noProof/>
        </w:rPr>
        <w:t>77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9.04A</w:t>
      </w:r>
      <w:r>
        <w:rPr>
          <w:noProof/>
        </w:rPr>
        <w:tab/>
        <w:t>Additional party reply to Response to an Initiating Application (Family Law), (Reply)</w:t>
      </w:r>
      <w:r w:rsidRPr="007318E9">
        <w:rPr>
          <w:noProof/>
        </w:rPr>
        <w:tab/>
      </w:r>
      <w:r w:rsidRPr="007318E9">
        <w:rPr>
          <w:noProof/>
        </w:rPr>
        <w:fldChar w:fldCharType="begin"/>
      </w:r>
      <w:r w:rsidRPr="007318E9">
        <w:rPr>
          <w:noProof/>
        </w:rPr>
        <w:instrText xml:space="preserve"> PAGEREF _Toc450124572 \h </w:instrText>
      </w:r>
      <w:r w:rsidRPr="007318E9">
        <w:rPr>
          <w:noProof/>
        </w:rPr>
      </w:r>
      <w:r w:rsidRPr="007318E9">
        <w:rPr>
          <w:noProof/>
        </w:rPr>
        <w:fldChar w:fldCharType="separate"/>
      </w:r>
      <w:r w:rsidRPr="007318E9">
        <w:rPr>
          <w:noProof/>
        </w:rPr>
        <w:t>77</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9.3—Response to Application in a Case</w:t>
      </w:r>
      <w:r w:rsidRPr="007318E9">
        <w:rPr>
          <w:b w:val="0"/>
          <w:noProof/>
          <w:sz w:val="18"/>
        </w:rPr>
        <w:tab/>
      </w:r>
      <w:r w:rsidRPr="007318E9">
        <w:rPr>
          <w:b w:val="0"/>
          <w:noProof/>
          <w:sz w:val="18"/>
        </w:rPr>
        <w:fldChar w:fldCharType="begin"/>
      </w:r>
      <w:r w:rsidRPr="007318E9">
        <w:rPr>
          <w:b w:val="0"/>
          <w:noProof/>
          <w:sz w:val="18"/>
        </w:rPr>
        <w:instrText xml:space="preserve"> PAGEREF _Toc450124573 \h </w:instrText>
      </w:r>
      <w:r w:rsidRPr="007318E9">
        <w:rPr>
          <w:b w:val="0"/>
          <w:noProof/>
          <w:sz w:val="18"/>
        </w:rPr>
      </w:r>
      <w:r w:rsidRPr="007318E9">
        <w:rPr>
          <w:b w:val="0"/>
          <w:noProof/>
          <w:sz w:val="18"/>
        </w:rPr>
        <w:fldChar w:fldCharType="separate"/>
      </w:r>
      <w:r w:rsidRPr="007318E9">
        <w:rPr>
          <w:b w:val="0"/>
          <w:noProof/>
          <w:sz w:val="18"/>
        </w:rPr>
        <w:t>78</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9.05</w:t>
      </w:r>
      <w:r>
        <w:rPr>
          <w:noProof/>
        </w:rPr>
        <w:tab/>
        <w:t>Response to Application in a Case</w:t>
      </w:r>
      <w:r w:rsidRPr="007318E9">
        <w:rPr>
          <w:noProof/>
        </w:rPr>
        <w:tab/>
      </w:r>
      <w:r w:rsidRPr="007318E9">
        <w:rPr>
          <w:noProof/>
        </w:rPr>
        <w:fldChar w:fldCharType="begin"/>
      </w:r>
      <w:r w:rsidRPr="007318E9">
        <w:rPr>
          <w:noProof/>
        </w:rPr>
        <w:instrText xml:space="preserve"> PAGEREF _Toc450124574 \h </w:instrText>
      </w:r>
      <w:r w:rsidRPr="007318E9">
        <w:rPr>
          <w:noProof/>
        </w:rPr>
      </w:r>
      <w:r w:rsidRPr="007318E9">
        <w:rPr>
          <w:noProof/>
        </w:rPr>
        <w:fldChar w:fldCharType="separate"/>
      </w:r>
      <w:r w:rsidRPr="007318E9">
        <w:rPr>
          <w:noProof/>
        </w:rPr>
        <w:t>78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9.06</w:t>
      </w:r>
      <w:r>
        <w:rPr>
          <w:noProof/>
        </w:rPr>
        <w:tab/>
        <w:t>Affidavit to be filed with Response to an Application in a Case</w:t>
      </w:r>
      <w:r w:rsidRPr="007318E9">
        <w:rPr>
          <w:noProof/>
        </w:rPr>
        <w:tab/>
      </w:r>
      <w:r w:rsidRPr="007318E9">
        <w:rPr>
          <w:noProof/>
        </w:rPr>
        <w:fldChar w:fldCharType="begin"/>
      </w:r>
      <w:r w:rsidRPr="007318E9">
        <w:rPr>
          <w:noProof/>
        </w:rPr>
        <w:instrText xml:space="preserve"> PAGEREF _Toc450124575 \h </w:instrText>
      </w:r>
      <w:r w:rsidRPr="007318E9">
        <w:rPr>
          <w:noProof/>
        </w:rPr>
      </w:r>
      <w:r w:rsidRPr="007318E9">
        <w:rPr>
          <w:noProof/>
        </w:rPr>
        <w:fldChar w:fldCharType="separate"/>
      </w:r>
      <w:r w:rsidRPr="007318E9">
        <w:rPr>
          <w:noProof/>
        </w:rPr>
        <w:t>78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9.07</w:t>
      </w:r>
      <w:r>
        <w:rPr>
          <w:noProof/>
        </w:rPr>
        <w:tab/>
        <w:t>Affidavit in reply to Response to an Application in a Case</w:t>
      </w:r>
      <w:r w:rsidRPr="007318E9">
        <w:rPr>
          <w:noProof/>
        </w:rPr>
        <w:tab/>
      </w:r>
      <w:r w:rsidRPr="007318E9">
        <w:rPr>
          <w:noProof/>
        </w:rPr>
        <w:fldChar w:fldCharType="begin"/>
      </w:r>
      <w:r w:rsidRPr="007318E9">
        <w:rPr>
          <w:noProof/>
        </w:rPr>
        <w:instrText xml:space="preserve"> PAGEREF _Toc450124576 \h </w:instrText>
      </w:r>
      <w:r w:rsidRPr="007318E9">
        <w:rPr>
          <w:noProof/>
        </w:rPr>
      </w:r>
      <w:r w:rsidRPr="007318E9">
        <w:rPr>
          <w:noProof/>
        </w:rPr>
        <w:fldChar w:fldCharType="separate"/>
      </w:r>
      <w:r w:rsidRPr="007318E9">
        <w:rPr>
          <w:noProof/>
        </w:rPr>
        <w:t>78</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9.4—Filing and service</w:t>
      </w:r>
      <w:r w:rsidRPr="007318E9">
        <w:rPr>
          <w:b w:val="0"/>
          <w:noProof/>
          <w:sz w:val="18"/>
        </w:rPr>
        <w:tab/>
      </w:r>
      <w:r w:rsidRPr="007318E9">
        <w:rPr>
          <w:b w:val="0"/>
          <w:noProof/>
          <w:sz w:val="18"/>
        </w:rPr>
        <w:fldChar w:fldCharType="begin"/>
      </w:r>
      <w:r w:rsidRPr="007318E9">
        <w:rPr>
          <w:b w:val="0"/>
          <w:noProof/>
          <w:sz w:val="18"/>
        </w:rPr>
        <w:instrText xml:space="preserve"> PAGEREF _Toc450124577 \h </w:instrText>
      </w:r>
      <w:r w:rsidRPr="007318E9">
        <w:rPr>
          <w:b w:val="0"/>
          <w:noProof/>
          <w:sz w:val="18"/>
        </w:rPr>
      </w:r>
      <w:r w:rsidRPr="007318E9">
        <w:rPr>
          <w:b w:val="0"/>
          <w:noProof/>
          <w:sz w:val="18"/>
        </w:rPr>
        <w:fldChar w:fldCharType="separate"/>
      </w:r>
      <w:r w:rsidRPr="007318E9">
        <w:rPr>
          <w:b w:val="0"/>
          <w:noProof/>
          <w:sz w:val="18"/>
        </w:rPr>
        <w:t>79</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9.08</w:t>
      </w:r>
      <w:r>
        <w:rPr>
          <w:noProof/>
        </w:rPr>
        <w:tab/>
        <w:t>Time for filing and service of response or reply</w:t>
      </w:r>
      <w:r w:rsidRPr="007318E9">
        <w:rPr>
          <w:noProof/>
        </w:rPr>
        <w:tab/>
      </w:r>
      <w:r w:rsidRPr="007318E9">
        <w:rPr>
          <w:noProof/>
        </w:rPr>
        <w:fldChar w:fldCharType="begin"/>
      </w:r>
      <w:r w:rsidRPr="007318E9">
        <w:rPr>
          <w:noProof/>
        </w:rPr>
        <w:instrText xml:space="preserve"> PAGEREF _Toc450124578 \h </w:instrText>
      </w:r>
      <w:r w:rsidRPr="007318E9">
        <w:rPr>
          <w:noProof/>
        </w:rPr>
      </w:r>
      <w:r w:rsidRPr="007318E9">
        <w:rPr>
          <w:noProof/>
        </w:rPr>
        <w:fldChar w:fldCharType="separate"/>
      </w:r>
      <w:r w:rsidRPr="007318E9">
        <w:rPr>
          <w:noProof/>
        </w:rPr>
        <w:t>79</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10—Ending a case without a trial</w:t>
      </w:r>
      <w:r w:rsidRPr="007318E9">
        <w:rPr>
          <w:b w:val="0"/>
          <w:noProof/>
          <w:sz w:val="18"/>
        </w:rPr>
        <w:tab/>
      </w:r>
      <w:r w:rsidRPr="007318E9">
        <w:rPr>
          <w:b w:val="0"/>
          <w:noProof/>
          <w:sz w:val="18"/>
        </w:rPr>
        <w:fldChar w:fldCharType="begin"/>
      </w:r>
      <w:r w:rsidRPr="007318E9">
        <w:rPr>
          <w:b w:val="0"/>
          <w:noProof/>
          <w:sz w:val="18"/>
        </w:rPr>
        <w:instrText xml:space="preserve"> PAGEREF _Toc450124579 \h </w:instrText>
      </w:r>
      <w:r w:rsidRPr="007318E9">
        <w:rPr>
          <w:b w:val="0"/>
          <w:noProof/>
          <w:sz w:val="18"/>
        </w:rPr>
      </w:r>
      <w:r w:rsidRPr="007318E9">
        <w:rPr>
          <w:b w:val="0"/>
          <w:noProof/>
          <w:sz w:val="18"/>
        </w:rPr>
        <w:fldChar w:fldCharType="separate"/>
      </w:r>
      <w:r w:rsidRPr="007318E9">
        <w:rPr>
          <w:b w:val="0"/>
          <w:noProof/>
          <w:sz w:val="18"/>
        </w:rPr>
        <w:t>80</w:t>
      </w:r>
      <w:r w:rsidRPr="007318E9">
        <w:rPr>
          <w:b w:val="0"/>
          <w:noProof/>
          <w:sz w:val="18"/>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10.1—Offers to settle</w:t>
      </w:r>
      <w:r w:rsidRPr="007318E9">
        <w:rPr>
          <w:b w:val="0"/>
          <w:noProof/>
          <w:sz w:val="18"/>
        </w:rPr>
        <w:tab/>
      </w:r>
      <w:r w:rsidRPr="007318E9">
        <w:rPr>
          <w:b w:val="0"/>
          <w:noProof/>
          <w:sz w:val="18"/>
        </w:rPr>
        <w:fldChar w:fldCharType="begin"/>
      </w:r>
      <w:r w:rsidRPr="007318E9">
        <w:rPr>
          <w:b w:val="0"/>
          <w:noProof/>
          <w:sz w:val="18"/>
        </w:rPr>
        <w:instrText xml:space="preserve"> PAGEREF _Toc450124580 \h </w:instrText>
      </w:r>
      <w:r w:rsidRPr="007318E9">
        <w:rPr>
          <w:b w:val="0"/>
          <w:noProof/>
          <w:sz w:val="18"/>
        </w:rPr>
      </w:r>
      <w:r w:rsidRPr="007318E9">
        <w:rPr>
          <w:b w:val="0"/>
          <w:noProof/>
          <w:sz w:val="18"/>
        </w:rPr>
        <w:fldChar w:fldCharType="separate"/>
      </w:r>
      <w:r w:rsidRPr="007318E9">
        <w:rPr>
          <w:b w:val="0"/>
          <w:noProof/>
          <w:sz w:val="18"/>
        </w:rPr>
        <w:t>80</w:t>
      </w:r>
      <w:r w:rsidRPr="007318E9">
        <w:rPr>
          <w:b w:val="0"/>
          <w:noProof/>
          <w:sz w:val="18"/>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10.1.1—General</w:t>
      </w:r>
      <w:r w:rsidRPr="007318E9">
        <w:rPr>
          <w:b w:val="0"/>
          <w:noProof/>
          <w:sz w:val="18"/>
        </w:rPr>
        <w:tab/>
      </w:r>
      <w:r w:rsidRPr="007318E9">
        <w:rPr>
          <w:b w:val="0"/>
          <w:noProof/>
          <w:sz w:val="18"/>
        </w:rPr>
        <w:fldChar w:fldCharType="begin"/>
      </w:r>
      <w:r w:rsidRPr="007318E9">
        <w:rPr>
          <w:b w:val="0"/>
          <w:noProof/>
          <w:sz w:val="18"/>
        </w:rPr>
        <w:instrText xml:space="preserve"> PAGEREF _Toc450124581 \h </w:instrText>
      </w:r>
      <w:r w:rsidRPr="007318E9">
        <w:rPr>
          <w:b w:val="0"/>
          <w:noProof/>
          <w:sz w:val="18"/>
        </w:rPr>
      </w:r>
      <w:r w:rsidRPr="007318E9">
        <w:rPr>
          <w:b w:val="0"/>
          <w:noProof/>
          <w:sz w:val="18"/>
        </w:rPr>
        <w:fldChar w:fldCharType="separate"/>
      </w:r>
      <w:r w:rsidRPr="007318E9">
        <w:rPr>
          <w:b w:val="0"/>
          <w:noProof/>
          <w:sz w:val="18"/>
        </w:rPr>
        <w:t>80</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10.01</w:t>
      </w:r>
      <w:r>
        <w:rPr>
          <w:noProof/>
        </w:rPr>
        <w:tab/>
        <w:t>How to make an offer</w:t>
      </w:r>
      <w:r w:rsidRPr="007318E9">
        <w:rPr>
          <w:noProof/>
        </w:rPr>
        <w:tab/>
      </w:r>
      <w:r w:rsidRPr="007318E9">
        <w:rPr>
          <w:noProof/>
        </w:rPr>
        <w:fldChar w:fldCharType="begin"/>
      </w:r>
      <w:r w:rsidRPr="007318E9">
        <w:rPr>
          <w:noProof/>
        </w:rPr>
        <w:instrText xml:space="preserve"> PAGEREF _Toc450124582 \h </w:instrText>
      </w:r>
      <w:r w:rsidRPr="007318E9">
        <w:rPr>
          <w:noProof/>
        </w:rPr>
      </w:r>
      <w:r w:rsidRPr="007318E9">
        <w:rPr>
          <w:noProof/>
        </w:rPr>
        <w:fldChar w:fldCharType="separate"/>
      </w:r>
      <w:r w:rsidRPr="007318E9">
        <w:rPr>
          <w:noProof/>
        </w:rPr>
        <w:t>80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10.02</w:t>
      </w:r>
      <w:r>
        <w:rPr>
          <w:noProof/>
        </w:rPr>
        <w:tab/>
        <w:t>Open and ‘without prejudice’ offer</w:t>
      </w:r>
      <w:r w:rsidRPr="007318E9">
        <w:rPr>
          <w:noProof/>
        </w:rPr>
        <w:tab/>
      </w:r>
      <w:r w:rsidRPr="007318E9">
        <w:rPr>
          <w:noProof/>
        </w:rPr>
        <w:fldChar w:fldCharType="begin"/>
      </w:r>
      <w:r w:rsidRPr="007318E9">
        <w:rPr>
          <w:noProof/>
        </w:rPr>
        <w:instrText xml:space="preserve"> PAGEREF _Toc450124583 \h </w:instrText>
      </w:r>
      <w:r w:rsidRPr="007318E9">
        <w:rPr>
          <w:noProof/>
        </w:rPr>
      </w:r>
      <w:r w:rsidRPr="007318E9">
        <w:rPr>
          <w:noProof/>
        </w:rPr>
        <w:fldChar w:fldCharType="separate"/>
      </w:r>
      <w:r w:rsidRPr="007318E9">
        <w:rPr>
          <w:noProof/>
        </w:rPr>
        <w:t>81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10.03</w:t>
      </w:r>
      <w:r>
        <w:rPr>
          <w:noProof/>
        </w:rPr>
        <w:tab/>
        <w:t>How to withdraw an offer</w:t>
      </w:r>
      <w:r w:rsidRPr="007318E9">
        <w:rPr>
          <w:noProof/>
        </w:rPr>
        <w:tab/>
      </w:r>
      <w:r w:rsidRPr="007318E9">
        <w:rPr>
          <w:noProof/>
        </w:rPr>
        <w:fldChar w:fldCharType="begin"/>
      </w:r>
      <w:r w:rsidRPr="007318E9">
        <w:rPr>
          <w:noProof/>
        </w:rPr>
        <w:instrText xml:space="preserve"> PAGEREF _Toc450124584 \h </w:instrText>
      </w:r>
      <w:r w:rsidRPr="007318E9">
        <w:rPr>
          <w:noProof/>
        </w:rPr>
      </w:r>
      <w:r w:rsidRPr="007318E9">
        <w:rPr>
          <w:noProof/>
        </w:rPr>
        <w:fldChar w:fldCharType="separate"/>
      </w:r>
      <w:r w:rsidRPr="007318E9">
        <w:rPr>
          <w:noProof/>
        </w:rPr>
        <w:t>81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10.04</w:t>
      </w:r>
      <w:r>
        <w:rPr>
          <w:noProof/>
        </w:rPr>
        <w:tab/>
        <w:t>How to accept an offer</w:t>
      </w:r>
      <w:r w:rsidRPr="007318E9">
        <w:rPr>
          <w:noProof/>
        </w:rPr>
        <w:tab/>
      </w:r>
      <w:r w:rsidRPr="007318E9">
        <w:rPr>
          <w:noProof/>
        </w:rPr>
        <w:fldChar w:fldCharType="begin"/>
      </w:r>
      <w:r w:rsidRPr="007318E9">
        <w:rPr>
          <w:noProof/>
        </w:rPr>
        <w:instrText xml:space="preserve"> PAGEREF _Toc450124585 \h </w:instrText>
      </w:r>
      <w:r w:rsidRPr="007318E9">
        <w:rPr>
          <w:noProof/>
        </w:rPr>
      </w:r>
      <w:r w:rsidRPr="007318E9">
        <w:rPr>
          <w:noProof/>
        </w:rPr>
        <w:fldChar w:fldCharType="separate"/>
      </w:r>
      <w:r w:rsidRPr="007318E9">
        <w:rPr>
          <w:noProof/>
        </w:rPr>
        <w:t>81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10.05</w:t>
      </w:r>
      <w:r>
        <w:rPr>
          <w:noProof/>
        </w:rPr>
        <w:tab/>
        <w:t>Counter</w:t>
      </w:r>
      <w:r>
        <w:rPr>
          <w:noProof/>
        </w:rPr>
        <w:noBreakHyphen/>
        <w:t>offer</w:t>
      </w:r>
      <w:r w:rsidRPr="007318E9">
        <w:rPr>
          <w:noProof/>
        </w:rPr>
        <w:tab/>
      </w:r>
      <w:r w:rsidRPr="007318E9">
        <w:rPr>
          <w:noProof/>
        </w:rPr>
        <w:fldChar w:fldCharType="begin"/>
      </w:r>
      <w:r w:rsidRPr="007318E9">
        <w:rPr>
          <w:noProof/>
        </w:rPr>
        <w:instrText xml:space="preserve"> PAGEREF _Toc450124586 \h </w:instrText>
      </w:r>
      <w:r w:rsidRPr="007318E9">
        <w:rPr>
          <w:noProof/>
        </w:rPr>
      </w:r>
      <w:r w:rsidRPr="007318E9">
        <w:rPr>
          <w:noProof/>
        </w:rPr>
        <w:fldChar w:fldCharType="separate"/>
      </w:r>
      <w:r w:rsidRPr="007318E9">
        <w:rPr>
          <w:noProof/>
        </w:rPr>
        <w:t>82</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10.1.2—Offer to settle—property cases</w:t>
      </w:r>
      <w:r w:rsidRPr="007318E9">
        <w:rPr>
          <w:b w:val="0"/>
          <w:noProof/>
          <w:sz w:val="18"/>
        </w:rPr>
        <w:tab/>
      </w:r>
      <w:r w:rsidRPr="007318E9">
        <w:rPr>
          <w:b w:val="0"/>
          <w:noProof/>
          <w:sz w:val="18"/>
        </w:rPr>
        <w:fldChar w:fldCharType="begin"/>
      </w:r>
      <w:r w:rsidRPr="007318E9">
        <w:rPr>
          <w:b w:val="0"/>
          <w:noProof/>
          <w:sz w:val="18"/>
        </w:rPr>
        <w:instrText xml:space="preserve"> PAGEREF _Toc450124587 \h </w:instrText>
      </w:r>
      <w:r w:rsidRPr="007318E9">
        <w:rPr>
          <w:b w:val="0"/>
          <w:noProof/>
          <w:sz w:val="18"/>
        </w:rPr>
      </w:r>
      <w:r w:rsidRPr="007318E9">
        <w:rPr>
          <w:b w:val="0"/>
          <w:noProof/>
          <w:sz w:val="18"/>
        </w:rPr>
        <w:fldChar w:fldCharType="separate"/>
      </w:r>
      <w:r w:rsidRPr="007318E9">
        <w:rPr>
          <w:b w:val="0"/>
          <w:noProof/>
          <w:sz w:val="18"/>
        </w:rPr>
        <w:t>83</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10.06</w:t>
      </w:r>
      <w:r>
        <w:rPr>
          <w:noProof/>
        </w:rPr>
        <w:tab/>
        <w:t>Compulsory offer to settle</w:t>
      </w:r>
      <w:r w:rsidRPr="007318E9">
        <w:rPr>
          <w:noProof/>
        </w:rPr>
        <w:tab/>
      </w:r>
      <w:r w:rsidRPr="007318E9">
        <w:rPr>
          <w:noProof/>
        </w:rPr>
        <w:fldChar w:fldCharType="begin"/>
      </w:r>
      <w:r w:rsidRPr="007318E9">
        <w:rPr>
          <w:noProof/>
        </w:rPr>
        <w:instrText xml:space="preserve"> PAGEREF _Toc450124588 \h </w:instrText>
      </w:r>
      <w:r w:rsidRPr="007318E9">
        <w:rPr>
          <w:noProof/>
        </w:rPr>
      </w:r>
      <w:r w:rsidRPr="007318E9">
        <w:rPr>
          <w:noProof/>
        </w:rPr>
        <w:fldChar w:fldCharType="separate"/>
      </w:r>
      <w:r w:rsidRPr="007318E9">
        <w:rPr>
          <w:noProof/>
        </w:rPr>
        <w:t>83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10.07</w:t>
      </w:r>
      <w:r>
        <w:rPr>
          <w:noProof/>
        </w:rPr>
        <w:tab/>
        <w:t>Withdrawal of offer</w:t>
      </w:r>
      <w:r w:rsidRPr="007318E9">
        <w:rPr>
          <w:noProof/>
        </w:rPr>
        <w:tab/>
      </w:r>
      <w:r w:rsidRPr="007318E9">
        <w:rPr>
          <w:noProof/>
        </w:rPr>
        <w:fldChar w:fldCharType="begin"/>
      </w:r>
      <w:r w:rsidRPr="007318E9">
        <w:rPr>
          <w:noProof/>
        </w:rPr>
        <w:instrText xml:space="preserve"> PAGEREF _Toc450124589 \h </w:instrText>
      </w:r>
      <w:r w:rsidRPr="007318E9">
        <w:rPr>
          <w:noProof/>
        </w:rPr>
      </w:r>
      <w:r w:rsidRPr="007318E9">
        <w:rPr>
          <w:noProof/>
        </w:rPr>
        <w:fldChar w:fldCharType="separate"/>
      </w:r>
      <w:r w:rsidRPr="007318E9">
        <w:rPr>
          <w:noProof/>
        </w:rPr>
        <w:t>83</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10.2—Discontinuing a case</w:t>
      </w:r>
      <w:r w:rsidRPr="007318E9">
        <w:rPr>
          <w:b w:val="0"/>
          <w:noProof/>
          <w:sz w:val="18"/>
        </w:rPr>
        <w:tab/>
      </w:r>
      <w:r w:rsidRPr="007318E9">
        <w:rPr>
          <w:b w:val="0"/>
          <w:noProof/>
          <w:sz w:val="18"/>
        </w:rPr>
        <w:fldChar w:fldCharType="begin"/>
      </w:r>
      <w:r w:rsidRPr="007318E9">
        <w:rPr>
          <w:b w:val="0"/>
          <w:noProof/>
          <w:sz w:val="18"/>
        </w:rPr>
        <w:instrText xml:space="preserve"> PAGEREF _Toc450124590 \h </w:instrText>
      </w:r>
      <w:r w:rsidRPr="007318E9">
        <w:rPr>
          <w:b w:val="0"/>
          <w:noProof/>
          <w:sz w:val="18"/>
        </w:rPr>
      </w:r>
      <w:r w:rsidRPr="007318E9">
        <w:rPr>
          <w:b w:val="0"/>
          <w:noProof/>
          <w:sz w:val="18"/>
        </w:rPr>
        <w:fldChar w:fldCharType="separate"/>
      </w:r>
      <w:r w:rsidRPr="007318E9">
        <w:rPr>
          <w:b w:val="0"/>
          <w:noProof/>
          <w:sz w:val="18"/>
        </w:rPr>
        <w:t>84</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10.10</w:t>
      </w:r>
      <w:r>
        <w:rPr>
          <w:noProof/>
        </w:rPr>
        <w:tab/>
        <w:t>Definition</w:t>
      </w:r>
      <w:r w:rsidRPr="007318E9">
        <w:rPr>
          <w:noProof/>
        </w:rPr>
        <w:tab/>
      </w:r>
      <w:r w:rsidRPr="007318E9">
        <w:rPr>
          <w:noProof/>
        </w:rPr>
        <w:fldChar w:fldCharType="begin"/>
      </w:r>
      <w:r w:rsidRPr="007318E9">
        <w:rPr>
          <w:noProof/>
        </w:rPr>
        <w:instrText xml:space="preserve"> PAGEREF _Toc450124591 \h </w:instrText>
      </w:r>
      <w:r w:rsidRPr="007318E9">
        <w:rPr>
          <w:noProof/>
        </w:rPr>
      </w:r>
      <w:r w:rsidRPr="007318E9">
        <w:rPr>
          <w:noProof/>
        </w:rPr>
        <w:fldChar w:fldCharType="separate"/>
      </w:r>
      <w:r w:rsidRPr="007318E9">
        <w:rPr>
          <w:noProof/>
        </w:rPr>
        <w:t>84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10.11</w:t>
      </w:r>
      <w:r>
        <w:rPr>
          <w:noProof/>
        </w:rPr>
        <w:tab/>
        <w:t>Discontinuing a case</w:t>
      </w:r>
      <w:r w:rsidRPr="007318E9">
        <w:rPr>
          <w:noProof/>
        </w:rPr>
        <w:tab/>
      </w:r>
      <w:r w:rsidRPr="007318E9">
        <w:rPr>
          <w:noProof/>
        </w:rPr>
        <w:fldChar w:fldCharType="begin"/>
      </w:r>
      <w:r w:rsidRPr="007318E9">
        <w:rPr>
          <w:noProof/>
        </w:rPr>
        <w:instrText xml:space="preserve"> PAGEREF _Toc450124592 \h </w:instrText>
      </w:r>
      <w:r w:rsidRPr="007318E9">
        <w:rPr>
          <w:noProof/>
        </w:rPr>
      </w:r>
      <w:r w:rsidRPr="007318E9">
        <w:rPr>
          <w:noProof/>
        </w:rPr>
        <w:fldChar w:fldCharType="separate"/>
      </w:r>
      <w:r w:rsidRPr="007318E9">
        <w:rPr>
          <w:noProof/>
        </w:rPr>
        <w:t>84</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10.3—Summary orders and separate decisions</w:t>
      </w:r>
      <w:r w:rsidRPr="007318E9">
        <w:rPr>
          <w:b w:val="0"/>
          <w:noProof/>
          <w:sz w:val="18"/>
        </w:rPr>
        <w:tab/>
      </w:r>
      <w:r w:rsidRPr="007318E9">
        <w:rPr>
          <w:b w:val="0"/>
          <w:noProof/>
          <w:sz w:val="18"/>
        </w:rPr>
        <w:fldChar w:fldCharType="begin"/>
      </w:r>
      <w:r w:rsidRPr="007318E9">
        <w:rPr>
          <w:b w:val="0"/>
          <w:noProof/>
          <w:sz w:val="18"/>
        </w:rPr>
        <w:instrText xml:space="preserve"> PAGEREF _Toc450124593 \h </w:instrText>
      </w:r>
      <w:r w:rsidRPr="007318E9">
        <w:rPr>
          <w:b w:val="0"/>
          <w:noProof/>
          <w:sz w:val="18"/>
        </w:rPr>
      </w:r>
      <w:r w:rsidRPr="007318E9">
        <w:rPr>
          <w:b w:val="0"/>
          <w:noProof/>
          <w:sz w:val="18"/>
        </w:rPr>
        <w:fldChar w:fldCharType="separate"/>
      </w:r>
      <w:r w:rsidRPr="007318E9">
        <w:rPr>
          <w:b w:val="0"/>
          <w:noProof/>
          <w:sz w:val="18"/>
        </w:rPr>
        <w:t>85</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10.12</w:t>
      </w:r>
      <w:r>
        <w:rPr>
          <w:noProof/>
        </w:rPr>
        <w:tab/>
        <w:t>Application for summary orders</w:t>
      </w:r>
      <w:r w:rsidRPr="007318E9">
        <w:rPr>
          <w:noProof/>
        </w:rPr>
        <w:tab/>
      </w:r>
      <w:r w:rsidRPr="007318E9">
        <w:rPr>
          <w:noProof/>
        </w:rPr>
        <w:fldChar w:fldCharType="begin"/>
      </w:r>
      <w:r w:rsidRPr="007318E9">
        <w:rPr>
          <w:noProof/>
        </w:rPr>
        <w:instrText xml:space="preserve"> PAGEREF _Toc450124594 \h </w:instrText>
      </w:r>
      <w:r w:rsidRPr="007318E9">
        <w:rPr>
          <w:noProof/>
        </w:rPr>
      </w:r>
      <w:r w:rsidRPr="007318E9">
        <w:rPr>
          <w:noProof/>
        </w:rPr>
        <w:fldChar w:fldCharType="separate"/>
      </w:r>
      <w:r w:rsidRPr="007318E9">
        <w:rPr>
          <w:noProof/>
        </w:rPr>
        <w:t>85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10.13</w:t>
      </w:r>
      <w:r>
        <w:rPr>
          <w:noProof/>
        </w:rPr>
        <w:tab/>
        <w:t>Application for separate decision</w:t>
      </w:r>
      <w:r w:rsidRPr="007318E9">
        <w:rPr>
          <w:noProof/>
        </w:rPr>
        <w:tab/>
      </w:r>
      <w:r w:rsidRPr="007318E9">
        <w:rPr>
          <w:noProof/>
        </w:rPr>
        <w:fldChar w:fldCharType="begin"/>
      </w:r>
      <w:r w:rsidRPr="007318E9">
        <w:rPr>
          <w:noProof/>
        </w:rPr>
        <w:instrText xml:space="preserve"> PAGEREF _Toc450124595 \h </w:instrText>
      </w:r>
      <w:r w:rsidRPr="007318E9">
        <w:rPr>
          <w:noProof/>
        </w:rPr>
      </w:r>
      <w:r w:rsidRPr="007318E9">
        <w:rPr>
          <w:noProof/>
        </w:rPr>
        <w:fldChar w:fldCharType="separate"/>
      </w:r>
      <w:r w:rsidRPr="007318E9">
        <w:rPr>
          <w:noProof/>
        </w:rPr>
        <w:t>85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10.14</w:t>
      </w:r>
      <w:r>
        <w:rPr>
          <w:noProof/>
        </w:rPr>
        <w:tab/>
        <w:t>What the court may order under this Part</w:t>
      </w:r>
      <w:r w:rsidRPr="007318E9">
        <w:rPr>
          <w:noProof/>
        </w:rPr>
        <w:tab/>
      </w:r>
      <w:r w:rsidRPr="007318E9">
        <w:rPr>
          <w:noProof/>
        </w:rPr>
        <w:fldChar w:fldCharType="begin"/>
      </w:r>
      <w:r w:rsidRPr="007318E9">
        <w:rPr>
          <w:noProof/>
        </w:rPr>
        <w:instrText xml:space="preserve"> PAGEREF _Toc450124596 \h </w:instrText>
      </w:r>
      <w:r w:rsidRPr="007318E9">
        <w:rPr>
          <w:noProof/>
        </w:rPr>
      </w:r>
      <w:r w:rsidRPr="007318E9">
        <w:rPr>
          <w:noProof/>
        </w:rPr>
        <w:fldChar w:fldCharType="separate"/>
      </w:r>
      <w:r w:rsidRPr="007318E9">
        <w:rPr>
          <w:noProof/>
        </w:rPr>
        <w:t>85</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10.4—Consent orders</w:t>
      </w:r>
      <w:r w:rsidRPr="007318E9">
        <w:rPr>
          <w:b w:val="0"/>
          <w:noProof/>
          <w:sz w:val="18"/>
        </w:rPr>
        <w:tab/>
      </w:r>
      <w:r w:rsidRPr="007318E9">
        <w:rPr>
          <w:b w:val="0"/>
          <w:noProof/>
          <w:sz w:val="18"/>
        </w:rPr>
        <w:fldChar w:fldCharType="begin"/>
      </w:r>
      <w:r w:rsidRPr="007318E9">
        <w:rPr>
          <w:b w:val="0"/>
          <w:noProof/>
          <w:sz w:val="18"/>
        </w:rPr>
        <w:instrText xml:space="preserve"> PAGEREF _Toc450124597 \h </w:instrText>
      </w:r>
      <w:r w:rsidRPr="007318E9">
        <w:rPr>
          <w:b w:val="0"/>
          <w:noProof/>
          <w:sz w:val="18"/>
        </w:rPr>
      </w:r>
      <w:r w:rsidRPr="007318E9">
        <w:rPr>
          <w:b w:val="0"/>
          <w:noProof/>
          <w:sz w:val="18"/>
        </w:rPr>
        <w:fldChar w:fldCharType="separate"/>
      </w:r>
      <w:r w:rsidRPr="007318E9">
        <w:rPr>
          <w:b w:val="0"/>
          <w:noProof/>
          <w:sz w:val="18"/>
        </w:rPr>
        <w:t>86</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10.15</w:t>
      </w:r>
      <w:r>
        <w:rPr>
          <w:noProof/>
        </w:rPr>
        <w:tab/>
        <w:t>How to apply for a consent order</w:t>
      </w:r>
      <w:r w:rsidRPr="007318E9">
        <w:rPr>
          <w:noProof/>
        </w:rPr>
        <w:tab/>
      </w:r>
      <w:r w:rsidRPr="007318E9">
        <w:rPr>
          <w:noProof/>
        </w:rPr>
        <w:fldChar w:fldCharType="begin"/>
      </w:r>
      <w:r w:rsidRPr="007318E9">
        <w:rPr>
          <w:noProof/>
        </w:rPr>
        <w:instrText xml:space="preserve"> PAGEREF _Toc450124598 \h </w:instrText>
      </w:r>
      <w:r w:rsidRPr="007318E9">
        <w:rPr>
          <w:noProof/>
        </w:rPr>
      </w:r>
      <w:r w:rsidRPr="007318E9">
        <w:rPr>
          <w:noProof/>
        </w:rPr>
        <w:fldChar w:fldCharType="separate"/>
      </w:r>
      <w:r w:rsidRPr="007318E9">
        <w:rPr>
          <w:noProof/>
        </w:rPr>
        <w:t>86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10.15A</w:t>
      </w:r>
      <w:r>
        <w:rPr>
          <w:noProof/>
        </w:rPr>
        <w:tab/>
        <w:t>Consent parenting orders and allegations of abuse or family violence</w:t>
      </w:r>
      <w:r w:rsidRPr="007318E9">
        <w:rPr>
          <w:noProof/>
        </w:rPr>
        <w:tab/>
      </w:r>
      <w:r w:rsidRPr="007318E9">
        <w:rPr>
          <w:noProof/>
        </w:rPr>
        <w:fldChar w:fldCharType="begin"/>
      </w:r>
      <w:r w:rsidRPr="007318E9">
        <w:rPr>
          <w:noProof/>
        </w:rPr>
        <w:instrText xml:space="preserve"> PAGEREF _Toc450124599 \h </w:instrText>
      </w:r>
      <w:r w:rsidRPr="007318E9">
        <w:rPr>
          <w:noProof/>
        </w:rPr>
      </w:r>
      <w:r w:rsidRPr="007318E9">
        <w:rPr>
          <w:noProof/>
        </w:rPr>
        <w:fldChar w:fldCharType="separate"/>
      </w:r>
      <w:r w:rsidRPr="007318E9">
        <w:rPr>
          <w:noProof/>
        </w:rPr>
        <w:t>87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10.16</w:t>
      </w:r>
      <w:r>
        <w:rPr>
          <w:noProof/>
        </w:rPr>
        <w:tab/>
        <w:t>Notice to superannuation trustee</w:t>
      </w:r>
      <w:r w:rsidRPr="007318E9">
        <w:rPr>
          <w:noProof/>
        </w:rPr>
        <w:tab/>
      </w:r>
      <w:r w:rsidRPr="007318E9">
        <w:rPr>
          <w:noProof/>
        </w:rPr>
        <w:fldChar w:fldCharType="begin"/>
      </w:r>
      <w:r w:rsidRPr="007318E9">
        <w:rPr>
          <w:noProof/>
        </w:rPr>
        <w:instrText xml:space="preserve"> PAGEREF _Toc450124600 \h </w:instrText>
      </w:r>
      <w:r w:rsidRPr="007318E9">
        <w:rPr>
          <w:noProof/>
        </w:rPr>
      </w:r>
      <w:r w:rsidRPr="007318E9">
        <w:rPr>
          <w:noProof/>
        </w:rPr>
        <w:fldChar w:fldCharType="separate"/>
      </w:r>
      <w:r w:rsidRPr="007318E9">
        <w:rPr>
          <w:noProof/>
        </w:rPr>
        <w:t>87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10.17</w:t>
      </w:r>
      <w:r>
        <w:rPr>
          <w:noProof/>
        </w:rPr>
        <w:tab/>
        <w:t>Dealing with a consent order</w:t>
      </w:r>
      <w:r w:rsidRPr="007318E9">
        <w:rPr>
          <w:noProof/>
        </w:rPr>
        <w:tab/>
      </w:r>
      <w:r w:rsidRPr="007318E9">
        <w:rPr>
          <w:noProof/>
        </w:rPr>
        <w:fldChar w:fldCharType="begin"/>
      </w:r>
      <w:r w:rsidRPr="007318E9">
        <w:rPr>
          <w:noProof/>
        </w:rPr>
        <w:instrText xml:space="preserve"> PAGEREF _Toc450124601 \h </w:instrText>
      </w:r>
      <w:r w:rsidRPr="007318E9">
        <w:rPr>
          <w:noProof/>
        </w:rPr>
      </w:r>
      <w:r w:rsidRPr="007318E9">
        <w:rPr>
          <w:noProof/>
        </w:rPr>
        <w:fldChar w:fldCharType="separate"/>
      </w:r>
      <w:r w:rsidRPr="007318E9">
        <w:rPr>
          <w:noProof/>
        </w:rPr>
        <w:t>88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10.18</w:t>
      </w:r>
      <w:r>
        <w:rPr>
          <w:noProof/>
        </w:rPr>
        <w:tab/>
        <w:t>Lapsing of respondent’s consent</w:t>
      </w:r>
      <w:r w:rsidRPr="007318E9">
        <w:rPr>
          <w:noProof/>
        </w:rPr>
        <w:tab/>
      </w:r>
      <w:r w:rsidRPr="007318E9">
        <w:rPr>
          <w:noProof/>
        </w:rPr>
        <w:fldChar w:fldCharType="begin"/>
      </w:r>
      <w:r w:rsidRPr="007318E9">
        <w:rPr>
          <w:noProof/>
        </w:rPr>
        <w:instrText xml:space="preserve"> PAGEREF _Toc450124602 \h </w:instrText>
      </w:r>
      <w:r w:rsidRPr="007318E9">
        <w:rPr>
          <w:noProof/>
        </w:rPr>
      </w:r>
      <w:r w:rsidRPr="007318E9">
        <w:rPr>
          <w:noProof/>
        </w:rPr>
        <w:fldChar w:fldCharType="separate"/>
      </w:r>
      <w:r w:rsidRPr="007318E9">
        <w:rPr>
          <w:noProof/>
        </w:rPr>
        <w:t>88</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11—Case management</w:t>
      </w:r>
      <w:r w:rsidRPr="007318E9">
        <w:rPr>
          <w:b w:val="0"/>
          <w:noProof/>
          <w:sz w:val="18"/>
        </w:rPr>
        <w:tab/>
      </w:r>
      <w:r w:rsidRPr="007318E9">
        <w:rPr>
          <w:b w:val="0"/>
          <w:noProof/>
          <w:sz w:val="18"/>
        </w:rPr>
        <w:fldChar w:fldCharType="begin"/>
      </w:r>
      <w:r w:rsidRPr="007318E9">
        <w:rPr>
          <w:b w:val="0"/>
          <w:noProof/>
          <w:sz w:val="18"/>
        </w:rPr>
        <w:instrText xml:space="preserve"> PAGEREF _Toc450124603 \h </w:instrText>
      </w:r>
      <w:r w:rsidRPr="007318E9">
        <w:rPr>
          <w:b w:val="0"/>
          <w:noProof/>
          <w:sz w:val="18"/>
        </w:rPr>
      </w:r>
      <w:r w:rsidRPr="007318E9">
        <w:rPr>
          <w:b w:val="0"/>
          <w:noProof/>
          <w:sz w:val="18"/>
        </w:rPr>
        <w:fldChar w:fldCharType="separate"/>
      </w:r>
      <w:r w:rsidRPr="007318E9">
        <w:rPr>
          <w:b w:val="0"/>
          <w:noProof/>
          <w:sz w:val="18"/>
        </w:rPr>
        <w:t>89</w:t>
      </w:r>
      <w:r w:rsidRPr="007318E9">
        <w:rPr>
          <w:b w:val="0"/>
          <w:noProof/>
          <w:sz w:val="18"/>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11.1—Court’s powers of case management</w:t>
      </w:r>
      <w:r w:rsidRPr="007318E9">
        <w:rPr>
          <w:b w:val="0"/>
          <w:noProof/>
          <w:sz w:val="18"/>
        </w:rPr>
        <w:tab/>
      </w:r>
      <w:r w:rsidRPr="007318E9">
        <w:rPr>
          <w:b w:val="0"/>
          <w:noProof/>
          <w:sz w:val="18"/>
        </w:rPr>
        <w:fldChar w:fldCharType="begin"/>
      </w:r>
      <w:r w:rsidRPr="007318E9">
        <w:rPr>
          <w:b w:val="0"/>
          <w:noProof/>
          <w:sz w:val="18"/>
        </w:rPr>
        <w:instrText xml:space="preserve"> PAGEREF _Toc450124604 \h </w:instrText>
      </w:r>
      <w:r w:rsidRPr="007318E9">
        <w:rPr>
          <w:b w:val="0"/>
          <w:noProof/>
          <w:sz w:val="18"/>
        </w:rPr>
      </w:r>
      <w:r w:rsidRPr="007318E9">
        <w:rPr>
          <w:b w:val="0"/>
          <w:noProof/>
          <w:sz w:val="18"/>
        </w:rPr>
        <w:fldChar w:fldCharType="separate"/>
      </w:r>
      <w:r w:rsidRPr="007318E9">
        <w:rPr>
          <w:b w:val="0"/>
          <w:noProof/>
          <w:sz w:val="18"/>
        </w:rPr>
        <w:t>89</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11.01</w:t>
      </w:r>
      <w:r>
        <w:rPr>
          <w:noProof/>
        </w:rPr>
        <w:tab/>
        <w:t>General powers</w:t>
      </w:r>
      <w:r w:rsidRPr="007318E9">
        <w:rPr>
          <w:noProof/>
        </w:rPr>
        <w:tab/>
      </w:r>
      <w:r w:rsidRPr="007318E9">
        <w:rPr>
          <w:noProof/>
        </w:rPr>
        <w:fldChar w:fldCharType="begin"/>
      </w:r>
      <w:r w:rsidRPr="007318E9">
        <w:rPr>
          <w:noProof/>
        </w:rPr>
        <w:instrText xml:space="preserve"> PAGEREF _Toc450124605 \h </w:instrText>
      </w:r>
      <w:r w:rsidRPr="007318E9">
        <w:rPr>
          <w:noProof/>
        </w:rPr>
      </w:r>
      <w:r w:rsidRPr="007318E9">
        <w:rPr>
          <w:noProof/>
        </w:rPr>
        <w:fldChar w:fldCharType="separate"/>
      </w:r>
      <w:r w:rsidRPr="007318E9">
        <w:rPr>
          <w:noProof/>
        </w:rPr>
        <w:t>89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11.02</w:t>
      </w:r>
      <w:r>
        <w:rPr>
          <w:noProof/>
        </w:rPr>
        <w:tab/>
        <w:t>Failure to comply with a legislative provision or order</w:t>
      </w:r>
      <w:r w:rsidRPr="007318E9">
        <w:rPr>
          <w:noProof/>
        </w:rPr>
        <w:tab/>
      </w:r>
      <w:r w:rsidRPr="007318E9">
        <w:rPr>
          <w:noProof/>
        </w:rPr>
        <w:fldChar w:fldCharType="begin"/>
      </w:r>
      <w:r w:rsidRPr="007318E9">
        <w:rPr>
          <w:noProof/>
        </w:rPr>
        <w:instrText xml:space="preserve"> PAGEREF _Toc450124606 \h </w:instrText>
      </w:r>
      <w:r w:rsidRPr="007318E9">
        <w:rPr>
          <w:noProof/>
        </w:rPr>
      </w:r>
      <w:r w:rsidRPr="007318E9">
        <w:rPr>
          <w:noProof/>
        </w:rPr>
        <w:fldChar w:fldCharType="separate"/>
      </w:r>
      <w:r w:rsidRPr="007318E9">
        <w:rPr>
          <w:noProof/>
        </w:rPr>
        <w:t>90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11.03</w:t>
      </w:r>
      <w:r>
        <w:rPr>
          <w:noProof/>
        </w:rPr>
        <w:tab/>
        <w:t>Relief from orders</w:t>
      </w:r>
      <w:r w:rsidRPr="007318E9">
        <w:rPr>
          <w:noProof/>
        </w:rPr>
        <w:tab/>
      </w:r>
      <w:r w:rsidRPr="007318E9">
        <w:rPr>
          <w:noProof/>
        </w:rPr>
        <w:fldChar w:fldCharType="begin"/>
      </w:r>
      <w:r w:rsidRPr="007318E9">
        <w:rPr>
          <w:noProof/>
        </w:rPr>
        <w:instrText xml:space="preserve"> PAGEREF _Toc450124607 \h </w:instrText>
      </w:r>
      <w:r w:rsidRPr="007318E9">
        <w:rPr>
          <w:noProof/>
        </w:rPr>
      </w:r>
      <w:r w:rsidRPr="007318E9">
        <w:rPr>
          <w:noProof/>
        </w:rPr>
        <w:fldChar w:fldCharType="separate"/>
      </w:r>
      <w:r w:rsidRPr="007318E9">
        <w:rPr>
          <w:noProof/>
        </w:rPr>
        <w:t>91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11.04</w:t>
      </w:r>
      <w:r>
        <w:rPr>
          <w:noProof/>
        </w:rPr>
        <w:tab/>
        <w:t>Certificate of vexatious proceedings order</w:t>
      </w:r>
      <w:r w:rsidRPr="007318E9">
        <w:rPr>
          <w:noProof/>
        </w:rPr>
        <w:tab/>
      </w:r>
      <w:r w:rsidRPr="007318E9">
        <w:rPr>
          <w:noProof/>
        </w:rPr>
        <w:fldChar w:fldCharType="begin"/>
      </w:r>
      <w:r w:rsidRPr="007318E9">
        <w:rPr>
          <w:noProof/>
        </w:rPr>
        <w:instrText xml:space="preserve"> PAGEREF _Toc450124608 \h </w:instrText>
      </w:r>
      <w:r w:rsidRPr="007318E9">
        <w:rPr>
          <w:noProof/>
        </w:rPr>
      </w:r>
      <w:r w:rsidRPr="007318E9">
        <w:rPr>
          <w:noProof/>
        </w:rPr>
        <w:fldChar w:fldCharType="separate"/>
      </w:r>
      <w:r w:rsidRPr="007318E9">
        <w:rPr>
          <w:noProof/>
        </w:rPr>
        <w:t>91</w:t>
      </w:r>
      <w:r w:rsidRPr="007318E9">
        <w:rPr>
          <w:noProof/>
        </w:rPr>
        <w:fldChar w:fldCharType="end"/>
      </w:r>
    </w:p>
    <w:p w:rsidR="007318E9" w:rsidRDefault="007318E9" w:rsidP="007318E9">
      <w:pPr>
        <w:pStyle w:val="TOC5"/>
        <w:tabs>
          <w:tab w:val="left" w:pos="2183"/>
        </w:tabs>
        <w:ind w:right="1792"/>
        <w:rPr>
          <w:rFonts w:asciiTheme="minorHAnsi" w:eastAsiaTheme="minorEastAsia" w:hAnsiTheme="minorHAnsi" w:cstheme="minorBidi"/>
          <w:noProof/>
          <w:kern w:val="0"/>
          <w:sz w:val="22"/>
          <w:szCs w:val="22"/>
        </w:rPr>
      </w:pPr>
      <w:r>
        <w:rPr>
          <w:noProof/>
        </w:rPr>
        <w:t>11.05</w:t>
      </w:r>
      <w:r>
        <w:rPr>
          <w:rFonts w:asciiTheme="minorHAnsi" w:eastAsiaTheme="minorEastAsia" w:hAnsiTheme="minorHAnsi" w:cstheme="minorBidi"/>
          <w:noProof/>
          <w:kern w:val="0"/>
          <w:sz w:val="22"/>
          <w:szCs w:val="22"/>
        </w:rPr>
        <w:tab/>
      </w:r>
      <w:r>
        <w:rPr>
          <w:noProof/>
        </w:rPr>
        <w:t>Application for leave to institute proceedings after vexatious proceedings order made</w:t>
      </w:r>
      <w:r w:rsidRPr="007318E9">
        <w:rPr>
          <w:noProof/>
        </w:rPr>
        <w:tab/>
      </w:r>
      <w:r w:rsidRPr="007318E9">
        <w:rPr>
          <w:noProof/>
        </w:rPr>
        <w:fldChar w:fldCharType="begin"/>
      </w:r>
      <w:r w:rsidRPr="007318E9">
        <w:rPr>
          <w:noProof/>
        </w:rPr>
        <w:instrText xml:space="preserve"> PAGEREF _Toc450124609 \h </w:instrText>
      </w:r>
      <w:r w:rsidRPr="007318E9">
        <w:rPr>
          <w:noProof/>
        </w:rPr>
      </w:r>
      <w:r w:rsidRPr="007318E9">
        <w:rPr>
          <w:noProof/>
        </w:rPr>
        <w:fldChar w:fldCharType="separate"/>
      </w:r>
      <w:r w:rsidRPr="007318E9">
        <w:rPr>
          <w:noProof/>
        </w:rPr>
        <w:t>92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11.06</w:t>
      </w:r>
      <w:r>
        <w:rPr>
          <w:noProof/>
        </w:rPr>
        <w:tab/>
        <w:t>Dismissal for want of prosecution</w:t>
      </w:r>
      <w:r w:rsidRPr="007318E9">
        <w:rPr>
          <w:noProof/>
        </w:rPr>
        <w:tab/>
      </w:r>
      <w:r w:rsidRPr="007318E9">
        <w:rPr>
          <w:noProof/>
        </w:rPr>
        <w:fldChar w:fldCharType="begin"/>
      </w:r>
      <w:r w:rsidRPr="007318E9">
        <w:rPr>
          <w:noProof/>
        </w:rPr>
        <w:instrText xml:space="preserve"> PAGEREF _Toc450124610 \h </w:instrText>
      </w:r>
      <w:r w:rsidRPr="007318E9">
        <w:rPr>
          <w:noProof/>
        </w:rPr>
      </w:r>
      <w:r w:rsidRPr="007318E9">
        <w:rPr>
          <w:noProof/>
        </w:rPr>
        <w:fldChar w:fldCharType="separate"/>
      </w:r>
      <w:r w:rsidRPr="007318E9">
        <w:rPr>
          <w:noProof/>
        </w:rPr>
        <w:t>92</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11.2—Limiting issues</w:t>
      </w:r>
      <w:r w:rsidRPr="007318E9">
        <w:rPr>
          <w:b w:val="0"/>
          <w:noProof/>
          <w:sz w:val="18"/>
        </w:rPr>
        <w:tab/>
      </w:r>
      <w:r w:rsidRPr="007318E9">
        <w:rPr>
          <w:b w:val="0"/>
          <w:noProof/>
          <w:sz w:val="18"/>
        </w:rPr>
        <w:fldChar w:fldCharType="begin"/>
      </w:r>
      <w:r w:rsidRPr="007318E9">
        <w:rPr>
          <w:b w:val="0"/>
          <w:noProof/>
          <w:sz w:val="18"/>
        </w:rPr>
        <w:instrText xml:space="preserve"> PAGEREF _Toc450124611 \h </w:instrText>
      </w:r>
      <w:r w:rsidRPr="007318E9">
        <w:rPr>
          <w:b w:val="0"/>
          <w:noProof/>
          <w:sz w:val="18"/>
        </w:rPr>
      </w:r>
      <w:r w:rsidRPr="007318E9">
        <w:rPr>
          <w:b w:val="0"/>
          <w:noProof/>
          <w:sz w:val="18"/>
        </w:rPr>
        <w:fldChar w:fldCharType="separate"/>
      </w:r>
      <w:r w:rsidRPr="007318E9">
        <w:rPr>
          <w:b w:val="0"/>
          <w:noProof/>
          <w:sz w:val="18"/>
        </w:rPr>
        <w:t>94</w:t>
      </w:r>
      <w:r w:rsidRPr="007318E9">
        <w:rPr>
          <w:b w:val="0"/>
          <w:noProof/>
          <w:sz w:val="18"/>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11.2.1—Admissions</w:t>
      </w:r>
      <w:r w:rsidRPr="007318E9">
        <w:rPr>
          <w:b w:val="0"/>
          <w:noProof/>
          <w:sz w:val="18"/>
        </w:rPr>
        <w:tab/>
      </w:r>
      <w:r w:rsidRPr="007318E9">
        <w:rPr>
          <w:b w:val="0"/>
          <w:noProof/>
          <w:sz w:val="18"/>
        </w:rPr>
        <w:fldChar w:fldCharType="begin"/>
      </w:r>
      <w:r w:rsidRPr="007318E9">
        <w:rPr>
          <w:b w:val="0"/>
          <w:noProof/>
          <w:sz w:val="18"/>
        </w:rPr>
        <w:instrText xml:space="preserve"> PAGEREF _Toc450124612 \h </w:instrText>
      </w:r>
      <w:r w:rsidRPr="007318E9">
        <w:rPr>
          <w:b w:val="0"/>
          <w:noProof/>
          <w:sz w:val="18"/>
        </w:rPr>
      </w:r>
      <w:r w:rsidRPr="007318E9">
        <w:rPr>
          <w:b w:val="0"/>
          <w:noProof/>
          <w:sz w:val="18"/>
        </w:rPr>
        <w:fldChar w:fldCharType="separate"/>
      </w:r>
      <w:r w:rsidRPr="007318E9">
        <w:rPr>
          <w:b w:val="0"/>
          <w:noProof/>
          <w:sz w:val="18"/>
        </w:rPr>
        <w:t>94</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11.07</w:t>
      </w:r>
      <w:r>
        <w:rPr>
          <w:noProof/>
        </w:rPr>
        <w:tab/>
        <w:t>Request to admit</w:t>
      </w:r>
      <w:r w:rsidRPr="007318E9">
        <w:rPr>
          <w:noProof/>
        </w:rPr>
        <w:tab/>
      </w:r>
      <w:r w:rsidRPr="007318E9">
        <w:rPr>
          <w:noProof/>
        </w:rPr>
        <w:fldChar w:fldCharType="begin"/>
      </w:r>
      <w:r w:rsidRPr="007318E9">
        <w:rPr>
          <w:noProof/>
        </w:rPr>
        <w:instrText xml:space="preserve"> PAGEREF _Toc450124613 \h </w:instrText>
      </w:r>
      <w:r w:rsidRPr="007318E9">
        <w:rPr>
          <w:noProof/>
        </w:rPr>
      </w:r>
      <w:r w:rsidRPr="007318E9">
        <w:rPr>
          <w:noProof/>
        </w:rPr>
        <w:fldChar w:fldCharType="separate"/>
      </w:r>
      <w:r w:rsidRPr="007318E9">
        <w:rPr>
          <w:noProof/>
        </w:rPr>
        <w:t>94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11.08</w:t>
      </w:r>
      <w:r>
        <w:rPr>
          <w:noProof/>
        </w:rPr>
        <w:tab/>
        <w:t>Notice disputing fact or document</w:t>
      </w:r>
      <w:r w:rsidRPr="007318E9">
        <w:rPr>
          <w:noProof/>
        </w:rPr>
        <w:tab/>
      </w:r>
      <w:r w:rsidRPr="007318E9">
        <w:rPr>
          <w:noProof/>
        </w:rPr>
        <w:fldChar w:fldCharType="begin"/>
      </w:r>
      <w:r w:rsidRPr="007318E9">
        <w:rPr>
          <w:noProof/>
        </w:rPr>
        <w:instrText xml:space="preserve"> PAGEREF _Toc450124614 \h </w:instrText>
      </w:r>
      <w:r w:rsidRPr="007318E9">
        <w:rPr>
          <w:noProof/>
        </w:rPr>
      </w:r>
      <w:r w:rsidRPr="007318E9">
        <w:rPr>
          <w:noProof/>
        </w:rPr>
        <w:fldChar w:fldCharType="separate"/>
      </w:r>
      <w:r w:rsidRPr="007318E9">
        <w:rPr>
          <w:noProof/>
        </w:rPr>
        <w:t>94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11.09</w:t>
      </w:r>
      <w:r>
        <w:rPr>
          <w:noProof/>
        </w:rPr>
        <w:tab/>
        <w:t>Withdrawing admission</w:t>
      </w:r>
      <w:r w:rsidRPr="007318E9">
        <w:rPr>
          <w:noProof/>
        </w:rPr>
        <w:tab/>
      </w:r>
      <w:r w:rsidRPr="007318E9">
        <w:rPr>
          <w:noProof/>
        </w:rPr>
        <w:fldChar w:fldCharType="begin"/>
      </w:r>
      <w:r w:rsidRPr="007318E9">
        <w:rPr>
          <w:noProof/>
        </w:rPr>
        <w:instrText xml:space="preserve"> PAGEREF _Toc450124615 \h </w:instrText>
      </w:r>
      <w:r w:rsidRPr="007318E9">
        <w:rPr>
          <w:noProof/>
        </w:rPr>
      </w:r>
      <w:r w:rsidRPr="007318E9">
        <w:rPr>
          <w:noProof/>
        </w:rPr>
        <w:fldChar w:fldCharType="separate"/>
      </w:r>
      <w:r w:rsidRPr="007318E9">
        <w:rPr>
          <w:noProof/>
        </w:rPr>
        <w:t>95</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11.2.2—Amendment</w:t>
      </w:r>
      <w:r w:rsidRPr="007318E9">
        <w:rPr>
          <w:b w:val="0"/>
          <w:noProof/>
          <w:sz w:val="18"/>
        </w:rPr>
        <w:tab/>
      </w:r>
      <w:r w:rsidRPr="007318E9">
        <w:rPr>
          <w:b w:val="0"/>
          <w:noProof/>
          <w:sz w:val="18"/>
        </w:rPr>
        <w:fldChar w:fldCharType="begin"/>
      </w:r>
      <w:r w:rsidRPr="007318E9">
        <w:rPr>
          <w:b w:val="0"/>
          <w:noProof/>
          <w:sz w:val="18"/>
        </w:rPr>
        <w:instrText xml:space="preserve"> PAGEREF _Toc450124616 \h </w:instrText>
      </w:r>
      <w:r w:rsidRPr="007318E9">
        <w:rPr>
          <w:b w:val="0"/>
          <w:noProof/>
          <w:sz w:val="18"/>
        </w:rPr>
      </w:r>
      <w:r w:rsidRPr="007318E9">
        <w:rPr>
          <w:b w:val="0"/>
          <w:noProof/>
          <w:sz w:val="18"/>
        </w:rPr>
        <w:fldChar w:fldCharType="separate"/>
      </w:r>
      <w:r w:rsidRPr="007318E9">
        <w:rPr>
          <w:b w:val="0"/>
          <w:noProof/>
          <w:sz w:val="18"/>
        </w:rPr>
        <w:t>96</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11.10</w:t>
      </w:r>
      <w:r>
        <w:rPr>
          <w:noProof/>
        </w:rPr>
        <w:tab/>
        <w:t>Amendment by a party or court order</w:t>
      </w:r>
      <w:r w:rsidRPr="007318E9">
        <w:rPr>
          <w:noProof/>
        </w:rPr>
        <w:tab/>
      </w:r>
      <w:r w:rsidRPr="007318E9">
        <w:rPr>
          <w:noProof/>
        </w:rPr>
        <w:fldChar w:fldCharType="begin"/>
      </w:r>
      <w:r w:rsidRPr="007318E9">
        <w:rPr>
          <w:noProof/>
        </w:rPr>
        <w:instrText xml:space="preserve"> PAGEREF _Toc450124617 \h </w:instrText>
      </w:r>
      <w:r w:rsidRPr="007318E9">
        <w:rPr>
          <w:noProof/>
        </w:rPr>
      </w:r>
      <w:r w:rsidRPr="007318E9">
        <w:rPr>
          <w:noProof/>
        </w:rPr>
        <w:fldChar w:fldCharType="separate"/>
      </w:r>
      <w:r w:rsidRPr="007318E9">
        <w:rPr>
          <w:noProof/>
        </w:rPr>
        <w:t>96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11.11</w:t>
      </w:r>
      <w:r>
        <w:rPr>
          <w:noProof/>
        </w:rPr>
        <w:tab/>
        <w:t>Time limit for amendment</w:t>
      </w:r>
      <w:r w:rsidRPr="007318E9">
        <w:rPr>
          <w:noProof/>
        </w:rPr>
        <w:tab/>
      </w:r>
      <w:r w:rsidRPr="007318E9">
        <w:rPr>
          <w:noProof/>
        </w:rPr>
        <w:fldChar w:fldCharType="begin"/>
      </w:r>
      <w:r w:rsidRPr="007318E9">
        <w:rPr>
          <w:noProof/>
        </w:rPr>
        <w:instrText xml:space="preserve"> PAGEREF _Toc450124618 \h </w:instrText>
      </w:r>
      <w:r w:rsidRPr="007318E9">
        <w:rPr>
          <w:noProof/>
        </w:rPr>
      </w:r>
      <w:r w:rsidRPr="007318E9">
        <w:rPr>
          <w:noProof/>
        </w:rPr>
        <w:fldChar w:fldCharType="separate"/>
      </w:r>
      <w:r w:rsidRPr="007318E9">
        <w:rPr>
          <w:noProof/>
        </w:rPr>
        <w:t>96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11.12</w:t>
      </w:r>
      <w:r>
        <w:rPr>
          <w:noProof/>
        </w:rPr>
        <w:tab/>
        <w:t>Amending a document</w:t>
      </w:r>
      <w:r w:rsidRPr="007318E9">
        <w:rPr>
          <w:noProof/>
        </w:rPr>
        <w:tab/>
      </w:r>
      <w:r w:rsidRPr="007318E9">
        <w:rPr>
          <w:noProof/>
        </w:rPr>
        <w:fldChar w:fldCharType="begin"/>
      </w:r>
      <w:r w:rsidRPr="007318E9">
        <w:rPr>
          <w:noProof/>
        </w:rPr>
        <w:instrText xml:space="preserve"> PAGEREF _Toc450124619 \h </w:instrText>
      </w:r>
      <w:r w:rsidRPr="007318E9">
        <w:rPr>
          <w:noProof/>
        </w:rPr>
      </w:r>
      <w:r w:rsidRPr="007318E9">
        <w:rPr>
          <w:noProof/>
        </w:rPr>
        <w:fldChar w:fldCharType="separate"/>
      </w:r>
      <w:r w:rsidRPr="007318E9">
        <w:rPr>
          <w:noProof/>
        </w:rPr>
        <w:t>96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11.13</w:t>
      </w:r>
      <w:r>
        <w:rPr>
          <w:noProof/>
        </w:rPr>
        <w:tab/>
        <w:t>Response to amended document</w:t>
      </w:r>
      <w:r w:rsidRPr="007318E9">
        <w:rPr>
          <w:noProof/>
        </w:rPr>
        <w:tab/>
      </w:r>
      <w:r w:rsidRPr="007318E9">
        <w:rPr>
          <w:noProof/>
        </w:rPr>
        <w:fldChar w:fldCharType="begin"/>
      </w:r>
      <w:r w:rsidRPr="007318E9">
        <w:rPr>
          <w:noProof/>
        </w:rPr>
        <w:instrText xml:space="preserve"> PAGEREF _Toc450124620 \h </w:instrText>
      </w:r>
      <w:r w:rsidRPr="007318E9">
        <w:rPr>
          <w:noProof/>
        </w:rPr>
      </w:r>
      <w:r w:rsidRPr="007318E9">
        <w:rPr>
          <w:noProof/>
        </w:rPr>
        <w:fldChar w:fldCharType="separate"/>
      </w:r>
      <w:r w:rsidRPr="007318E9">
        <w:rPr>
          <w:noProof/>
        </w:rPr>
        <w:t>97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11.14</w:t>
      </w:r>
      <w:r>
        <w:rPr>
          <w:noProof/>
        </w:rPr>
        <w:tab/>
        <w:t>Disallowance of amendment</w:t>
      </w:r>
      <w:r w:rsidRPr="007318E9">
        <w:rPr>
          <w:noProof/>
        </w:rPr>
        <w:tab/>
      </w:r>
      <w:r w:rsidRPr="007318E9">
        <w:rPr>
          <w:noProof/>
        </w:rPr>
        <w:fldChar w:fldCharType="begin"/>
      </w:r>
      <w:r w:rsidRPr="007318E9">
        <w:rPr>
          <w:noProof/>
        </w:rPr>
        <w:instrText xml:space="preserve"> PAGEREF _Toc450124621 \h </w:instrText>
      </w:r>
      <w:r w:rsidRPr="007318E9">
        <w:rPr>
          <w:noProof/>
        </w:rPr>
      </w:r>
      <w:r w:rsidRPr="007318E9">
        <w:rPr>
          <w:noProof/>
        </w:rPr>
        <w:fldChar w:fldCharType="separate"/>
      </w:r>
      <w:r w:rsidRPr="007318E9">
        <w:rPr>
          <w:noProof/>
        </w:rPr>
        <w:t>97</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11.3—Venue</w:t>
      </w:r>
      <w:r w:rsidRPr="007318E9">
        <w:rPr>
          <w:b w:val="0"/>
          <w:noProof/>
          <w:sz w:val="18"/>
        </w:rPr>
        <w:tab/>
      </w:r>
      <w:r w:rsidRPr="007318E9">
        <w:rPr>
          <w:b w:val="0"/>
          <w:noProof/>
          <w:sz w:val="18"/>
        </w:rPr>
        <w:fldChar w:fldCharType="begin"/>
      </w:r>
      <w:r w:rsidRPr="007318E9">
        <w:rPr>
          <w:b w:val="0"/>
          <w:noProof/>
          <w:sz w:val="18"/>
        </w:rPr>
        <w:instrText xml:space="preserve"> PAGEREF _Toc450124622 \h </w:instrText>
      </w:r>
      <w:r w:rsidRPr="007318E9">
        <w:rPr>
          <w:b w:val="0"/>
          <w:noProof/>
          <w:sz w:val="18"/>
        </w:rPr>
      </w:r>
      <w:r w:rsidRPr="007318E9">
        <w:rPr>
          <w:b w:val="0"/>
          <w:noProof/>
          <w:sz w:val="18"/>
        </w:rPr>
        <w:fldChar w:fldCharType="separate"/>
      </w:r>
      <w:r w:rsidRPr="007318E9">
        <w:rPr>
          <w:b w:val="0"/>
          <w:noProof/>
          <w:sz w:val="18"/>
        </w:rPr>
        <w:t>98</w:t>
      </w:r>
      <w:r w:rsidRPr="007318E9">
        <w:rPr>
          <w:b w:val="0"/>
          <w:noProof/>
          <w:sz w:val="18"/>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11.3.1—Open court and chambers</w:t>
      </w:r>
      <w:r w:rsidRPr="007318E9">
        <w:rPr>
          <w:b w:val="0"/>
          <w:noProof/>
          <w:sz w:val="18"/>
        </w:rPr>
        <w:tab/>
      </w:r>
      <w:r w:rsidRPr="007318E9">
        <w:rPr>
          <w:b w:val="0"/>
          <w:noProof/>
          <w:sz w:val="18"/>
        </w:rPr>
        <w:fldChar w:fldCharType="begin"/>
      </w:r>
      <w:r w:rsidRPr="007318E9">
        <w:rPr>
          <w:b w:val="0"/>
          <w:noProof/>
          <w:sz w:val="18"/>
        </w:rPr>
        <w:instrText xml:space="preserve"> PAGEREF _Toc450124623 \h </w:instrText>
      </w:r>
      <w:r w:rsidRPr="007318E9">
        <w:rPr>
          <w:b w:val="0"/>
          <w:noProof/>
          <w:sz w:val="18"/>
        </w:rPr>
      </w:r>
      <w:r w:rsidRPr="007318E9">
        <w:rPr>
          <w:b w:val="0"/>
          <w:noProof/>
          <w:sz w:val="18"/>
        </w:rPr>
        <w:fldChar w:fldCharType="separate"/>
      </w:r>
      <w:r w:rsidRPr="007318E9">
        <w:rPr>
          <w:b w:val="0"/>
          <w:noProof/>
          <w:sz w:val="18"/>
        </w:rPr>
        <w:t>98</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11.16</w:t>
      </w:r>
      <w:r>
        <w:rPr>
          <w:noProof/>
        </w:rPr>
        <w:tab/>
        <w:t>Venue for proceedings</w:t>
      </w:r>
      <w:r w:rsidRPr="007318E9">
        <w:rPr>
          <w:noProof/>
        </w:rPr>
        <w:tab/>
      </w:r>
      <w:r w:rsidRPr="007318E9">
        <w:rPr>
          <w:noProof/>
        </w:rPr>
        <w:fldChar w:fldCharType="begin"/>
      </w:r>
      <w:r w:rsidRPr="007318E9">
        <w:rPr>
          <w:noProof/>
        </w:rPr>
        <w:instrText xml:space="preserve"> PAGEREF _Toc450124624 \h </w:instrText>
      </w:r>
      <w:r w:rsidRPr="007318E9">
        <w:rPr>
          <w:noProof/>
        </w:rPr>
      </w:r>
      <w:r w:rsidRPr="007318E9">
        <w:rPr>
          <w:noProof/>
        </w:rPr>
        <w:fldChar w:fldCharType="separate"/>
      </w:r>
      <w:r w:rsidRPr="007318E9">
        <w:rPr>
          <w:noProof/>
        </w:rPr>
        <w:t>98</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11.3.2—Transferring a case</w:t>
      </w:r>
      <w:r w:rsidRPr="007318E9">
        <w:rPr>
          <w:b w:val="0"/>
          <w:noProof/>
          <w:sz w:val="18"/>
        </w:rPr>
        <w:tab/>
      </w:r>
      <w:r w:rsidRPr="007318E9">
        <w:rPr>
          <w:b w:val="0"/>
          <w:noProof/>
          <w:sz w:val="18"/>
        </w:rPr>
        <w:fldChar w:fldCharType="begin"/>
      </w:r>
      <w:r w:rsidRPr="007318E9">
        <w:rPr>
          <w:b w:val="0"/>
          <w:noProof/>
          <w:sz w:val="18"/>
        </w:rPr>
        <w:instrText xml:space="preserve"> PAGEREF _Toc450124625 \h </w:instrText>
      </w:r>
      <w:r w:rsidRPr="007318E9">
        <w:rPr>
          <w:b w:val="0"/>
          <w:noProof/>
          <w:sz w:val="18"/>
        </w:rPr>
      </w:r>
      <w:r w:rsidRPr="007318E9">
        <w:rPr>
          <w:b w:val="0"/>
          <w:noProof/>
          <w:sz w:val="18"/>
        </w:rPr>
        <w:fldChar w:fldCharType="separate"/>
      </w:r>
      <w:r w:rsidRPr="007318E9">
        <w:rPr>
          <w:b w:val="0"/>
          <w:noProof/>
          <w:sz w:val="18"/>
        </w:rPr>
        <w:t>99</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11.17</w:t>
      </w:r>
      <w:r>
        <w:rPr>
          <w:noProof/>
        </w:rPr>
        <w:tab/>
        <w:t>Transfer to another court or registry</w:t>
      </w:r>
      <w:r w:rsidRPr="007318E9">
        <w:rPr>
          <w:noProof/>
        </w:rPr>
        <w:tab/>
      </w:r>
      <w:r w:rsidRPr="007318E9">
        <w:rPr>
          <w:noProof/>
        </w:rPr>
        <w:fldChar w:fldCharType="begin"/>
      </w:r>
      <w:r w:rsidRPr="007318E9">
        <w:rPr>
          <w:noProof/>
        </w:rPr>
        <w:instrText xml:space="preserve"> PAGEREF _Toc450124626 \h </w:instrText>
      </w:r>
      <w:r w:rsidRPr="007318E9">
        <w:rPr>
          <w:noProof/>
        </w:rPr>
      </w:r>
      <w:r w:rsidRPr="007318E9">
        <w:rPr>
          <w:noProof/>
        </w:rPr>
        <w:fldChar w:fldCharType="separate"/>
      </w:r>
      <w:r w:rsidRPr="007318E9">
        <w:rPr>
          <w:noProof/>
        </w:rPr>
        <w:t>99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11.18</w:t>
      </w:r>
      <w:r>
        <w:rPr>
          <w:noProof/>
        </w:rPr>
        <w:tab/>
        <w:t>Factors to be considered for transfer</w:t>
      </w:r>
      <w:r w:rsidRPr="007318E9">
        <w:rPr>
          <w:noProof/>
        </w:rPr>
        <w:tab/>
      </w:r>
      <w:r w:rsidRPr="007318E9">
        <w:rPr>
          <w:noProof/>
        </w:rPr>
        <w:fldChar w:fldCharType="begin"/>
      </w:r>
      <w:r w:rsidRPr="007318E9">
        <w:rPr>
          <w:noProof/>
        </w:rPr>
        <w:instrText xml:space="preserve"> PAGEREF _Toc450124627 \h </w:instrText>
      </w:r>
      <w:r w:rsidRPr="007318E9">
        <w:rPr>
          <w:noProof/>
        </w:rPr>
      </w:r>
      <w:r w:rsidRPr="007318E9">
        <w:rPr>
          <w:noProof/>
        </w:rPr>
        <w:fldChar w:fldCharType="separate"/>
      </w:r>
      <w:r w:rsidRPr="007318E9">
        <w:rPr>
          <w:noProof/>
        </w:rPr>
        <w:t>99</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11.3.3—Transfer of court file</w:t>
      </w:r>
      <w:r w:rsidRPr="007318E9">
        <w:rPr>
          <w:b w:val="0"/>
          <w:noProof/>
          <w:sz w:val="18"/>
        </w:rPr>
        <w:tab/>
      </w:r>
      <w:r w:rsidRPr="007318E9">
        <w:rPr>
          <w:b w:val="0"/>
          <w:noProof/>
          <w:sz w:val="18"/>
        </w:rPr>
        <w:fldChar w:fldCharType="begin"/>
      </w:r>
      <w:r w:rsidRPr="007318E9">
        <w:rPr>
          <w:b w:val="0"/>
          <w:noProof/>
          <w:sz w:val="18"/>
        </w:rPr>
        <w:instrText xml:space="preserve"> PAGEREF _Toc450124628 \h </w:instrText>
      </w:r>
      <w:r w:rsidRPr="007318E9">
        <w:rPr>
          <w:b w:val="0"/>
          <w:noProof/>
          <w:sz w:val="18"/>
        </w:rPr>
      </w:r>
      <w:r w:rsidRPr="007318E9">
        <w:rPr>
          <w:b w:val="0"/>
          <w:noProof/>
          <w:sz w:val="18"/>
        </w:rPr>
        <w:fldChar w:fldCharType="separate"/>
      </w:r>
      <w:r w:rsidRPr="007318E9">
        <w:rPr>
          <w:b w:val="0"/>
          <w:noProof/>
          <w:sz w:val="18"/>
        </w:rPr>
        <w:t>100</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11.20</w:t>
      </w:r>
      <w:r>
        <w:rPr>
          <w:noProof/>
        </w:rPr>
        <w:tab/>
        <w:t>Transfer between courts</w:t>
      </w:r>
      <w:r w:rsidRPr="007318E9">
        <w:rPr>
          <w:noProof/>
        </w:rPr>
        <w:tab/>
      </w:r>
      <w:r w:rsidRPr="007318E9">
        <w:rPr>
          <w:noProof/>
        </w:rPr>
        <w:fldChar w:fldCharType="begin"/>
      </w:r>
      <w:r w:rsidRPr="007318E9">
        <w:rPr>
          <w:noProof/>
        </w:rPr>
        <w:instrText xml:space="preserve"> PAGEREF _Toc450124629 \h </w:instrText>
      </w:r>
      <w:r w:rsidRPr="007318E9">
        <w:rPr>
          <w:noProof/>
        </w:rPr>
      </w:r>
      <w:r w:rsidRPr="007318E9">
        <w:rPr>
          <w:noProof/>
        </w:rPr>
        <w:fldChar w:fldCharType="separate"/>
      </w:r>
      <w:r w:rsidRPr="007318E9">
        <w:rPr>
          <w:noProof/>
        </w:rPr>
        <w:t>100</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12—Court events—Registrar managed</w:t>
      </w:r>
      <w:r w:rsidRPr="007318E9">
        <w:rPr>
          <w:b w:val="0"/>
          <w:noProof/>
          <w:sz w:val="18"/>
        </w:rPr>
        <w:tab/>
      </w:r>
      <w:r w:rsidRPr="007318E9">
        <w:rPr>
          <w:b w:val="0"/>
          <w:noProof/>
          <w:sz w:val="18"/>
        </w:rPr>
        <w:fldChar w:fldCharType="begin"/>
      </w:r>
      <w:r w:rsidRPr="007318E9">
        <w:rPr>
          <w:b w:val="0"/>
          <w:noProof/>
          <w:sz w:val="18"/>
        </w:rPr>
        <w:instrText xml:space="preserve"> PAGEREF _Toc450124630 \h </w:instrText>
      </w:r>
      <w:r w:rsidRPr="007318E9">
        <w:rPr>
          <w:b w:val="0"/>
          <w:noProof/>
          <w:sz w:val="18"/>
        </w:rPr>
      </w:r>
      <w:r w:rsidRPr="007318E9">
        <w:rPr>
          <w:b w:val="0"/>
          <w:noProof/>
          <w:sz w:val="18"/>
        </w:rPr>
        <w:fldChar w:fldCharType="separate"/>
      </w:r>
      <w:r w:rsidRPr="007318E9">
        <w:rPr>
          <w:b w:val="0"/>
          <w:noProof/>
          <w:sz w:val="18"/>
        </w:rPr>
        <w:t>101</w:t>
      </w:r>
      <w:r w:rsidRPr="007318E9">
        <w:rPr>
          <w:b w:val="0"/>
          <w:noProof/>
          <w:sz w:val="18"/>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12.1—Application of Chapter 12</w:t>
      </w:r>
      <w:r w:rsidRPr="007318E9">
        <w:rPr>
          <w:b w:val="0"/>
          <w:noProof/>
          <w:sz w:val="18"/>
        </w:rPr>
        <w:tab/>
      </w:r>
      <w:r w:rsidRPr="007318E9">
        <w:rPr>
          <w:b w:val="0"/>
          <w:noProof/>
          <w:sz w:val="18"/>
        </w:rPr>
        <w:fldChar w:fldCharType="begin"/>
      </w:r>
      <w:r w:rsidRPr="007318E9">
        <w:rPr>
          <w:b w:val="0"/>
          <w:noProof/>
          <w:sz w:val="18"/>
        </w:rPr>
        <w:instrText xml:space="preserve"> PAGEREF _Toc450124631 \h </w:instrText>
      </w:r>
      <w:r w:rsidRPr="007318E9">
        <w:rPr>
          <w:b w:val="0"/>
          <w:noProof/>
          <w:sz w:val="18"/>
        </w:rPr>
      </w:r>
      <w:r w:rsidRPr="007318E9">
        <w:rPr>
          <w:b w:val="0"/>
          <w:noProof/>
          <w:sz w:val="18"/>
        </w:rPr>
        <w:fldChar w:fldCharType="separate"/>
      </w:r>
      <w:r w:rsidRPr="007318E9">
        <w:rPr>
          <w:b w:val="0"/>
          <w:noProof/>
          <w:sz w:val="18"/>
        </w:rPr>
        <w:t>101</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12.01</w:t>
      </w:r>
      <w:r>
        <w:rPr>
          <w:noProof/>
        </w:rPr>
        <w:tab/>
        <w:t>Application of Chapter 12</w:t>
      </w:r>
      <w:r w:rsidRPr="007318E9">
        <w:rPr>
          <w:noProof/>
        </w:rPr>
        <w:tab/>
      </w:r>
      <w:r w:rsidRPr="007318E9">
        <w:rPr>
          <w:noProof/>
        </w:rPr>
        <w:fldChar w:fldCharType="begin"/>
      </w:r>
      <w:r w:rsidRPr="007318E9">
        <w:rPr>
          <w:noProof/>
        </w:rPr>
        <w:instrText xml:space="preserve"> PAGEREF _Toc450124632 \h </w:instrText>
      </w:r>
      <w:r w:rsidRPr="007318E9">
        <w:rPr>
          <w:noProof/>
        </w:rPr>
      </w:r>
      <w:r w:rsidRPr="007318E9">
        <w:rPr>
          <w:noProof/>
        </w:rPr>
        <w:fldChar w:fldCharType="separate"/>
      </w:r>
      <w:r w:rsidRPr="007318E9">
        <w:rPr>
          <w:noProof/>
        </w:rPr>
        <w:t>101</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12.2—Specific court events</w:t>
      </w:r>
      <w:r w:rsidRPr="007318E9">
        <w:rPr>
          <w:b w:val="0"/>
          <w:noProof/>
          <w:sz w:val="18"/>
        </w:rPr>
        <w:tab/>
      </w:r>
      <w:r w:rsidRPr="007318E9">
        <w:rPr>
          <w:b w:val="0"/>
          <w:noProof/>
          <w:sz w:val="18"/>
        </w:rPr>
        <w:fldChar w:fldCharType="begin"/>
      </w:r>
      <w:r w:rsidRPr="007318E9">
        <w:rPr>
          <w:b w:val="0"/>
          <w:noProof/>
          <w:sz w:val="18"/>
        </w:rPr>
        <w:instrText xml:space="preserve"> PAGEREF _Toc450124633 \h </w:instrText>
      </w:r>
      <w:r w:rsidRPr="007318E9">
        <w:rPr>
          <w:b w:val="0"/>
          <w:noProof/>
          <w:sz w:val="18"/>
        </w:rPr>
      </w:r>
      <w:r w:rsidRPr="007318E9">
        <w:rPr>
          <w:b w:val="0"/>
          <w:noProof/>
          <w:sz w:val="18"/>
        </w:rPr>
        <w:fldChar w:fldCharType="separate"/>
      </w:r>
      <w:r w:rsidRPr="007318E9">
        <w:rPr>
          <w:b w:val="0"/>
          <w:noProof/>
          <w:sz w:val="18"/>
        </w:rPr>
        <w:t>102</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12.02</w:t>
      </w:r>
      <w:r>
        <w:rPr>
          <w:noProof/>
        </w:rPr>
        <w:tab/>
        <w:t>Property case—exchange of documents before first court date</w:t>
      </w:r>
      <w:r w:rsidRPr="007318E9">
        <w:rPr>
          <w:noProof/>
        </w:rPr>
        <w:tab/>
      </w:r>
      <w:r w:rsidRPr="007318E9">
        <w:rPr>
          <w:noProof/>
        </w:rPr>
        <w:fldChar w:fldCharType="begin"/>
      </w:r>
      <w:r w:rsidRPr="007318E9">
        <w:rPr>
          <w:noProof/>
        </w:rPr>
        <w:instrText xml:space="preserve"> PAGEREF _Toc450124634 \h </w:instrText>
      </w:r>
      <w:r w:rsidRPr="007318E9">
        <w:rPr>
          <w:noProof/>
        </w:rPr>
      </w:r>
      <w:r w:rsidRPr="007318E9">
        <w:rPr>
          <w:noProof/>
        </w:rPr>
        <w:fldChar w:fldCharType="separate"/>
      </w:r>
      <w:r w:rsidRPr="007318E9">
        <w:rPr>
          <w:noProof/>
        </w:rPr>
        <w:t>102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12.03</w:t>
      </w:r>
      <w:r>
        <w:rPr>
          <w:noProof/>
        </w:rPr>
        <w:tab/>
        <w:t>Case assessment conference</w:t>
      </w:r>
      <w:r w:rsidRPr="007318E9">
        <w:rPr>
          <w:noProof/>
        </w:rPr>
        <w:tab/>
      </w:r>
      <w:r w:rsidRPr="007318E9">
        <w:rPr>
          <w:noProof/>
        </w:rPr>
        <w:fldChar w:fldCharType="begin"/>
      </w:r>
      <w:r w:rsidRPr="007318E9">
        <w:rPr>
          <w:noProof/>
        </w:rPr>
        <w:instrText xml:space="preserve"> PAGEREF _Toc450124635 \h </w:instrText>
      </w:r>
      <w:r w:rsidRPr="007318E9">
        <w:rPr>
          <w:noProof/>
        </w:rPr>
      </w:r>
      <w:r w:rsidRPr="007318E9">
        <w:rPr>
          <w:noProof/>
        </w:rPr>
        <w:fldChar w:fldCharType="separate"/>
      </w:r>
      <w:r w:rsidRPr="007318E9">
        <w:rPr>
          <w:noProof/>
        </w:rPr>
        <w:t>103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12.04</w:t>
      </w:r>
      <w:r>
        <w:rPr>
          <w:noProof/>
        </w:rPr>
        <w:tab/>
        <w:t>Initial procedural hearing in a parenting case</w:t>
      </w:r>
      <w:r w:rsidRPr="007318E9">
        <w:rPr>
          <w:noProof/>
        </w:rPr>
        <w:tab/>
      </w:r>
      <w:r w:rsidRPr="007318E9">
        <w:rPr>
          <w:noProof/>
        </w:rPr>
        <w:fldChar w:fldCharType="begin"/>
      </w:r>
      <w:r w:rsidRPr="007318E9">
        <w:rPr>
          <w:noProof/>
        </w:rPr>
        <w:instrText xml:space="preserve"> PAGEREF _Toc450124636 \h </w:instrText>
      </w:r>
      <w:r w:rsidRPr="007318E9">
        <w:rPr>
          <w:noProof/>
        </w:rPr>
      </w:r>
      <w:r w:rsidRPr="007318E9">
        <w:rPr>
          <w:noProof/>
        </w:rPr>
        <w:fldChar w:fldCharType="separate"/>
      </w:r>
      <w:r w:rsidRPr="007318E9">
        <w:rPr>
          <w:noProof/>
        </w:rPr>
        <w:t>103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12.05</w:t>
      </w:r>
      <w:r>
        <w:rPr>
          <w:noProof/>
        </w:rPr>
        <w:tab/>
        <w:t>Property case—exchange of documents before conciliation conference</w:t>
      </w:r>
      <w:r w:rsidRPr="007318E9">
        <w:rPr>
          <w:noProof/>
        </w:rPr>
        <w:tab/>
      </w:r>
      <w:r w:rsidRPr="007318E9">
        <w:rPr>
          <w:noProof/>
        </w:rPr>
        <w:fldChar w:fldCharType="begin"/>
      </w:r>
      <w:r w:rsidRPr="007318E9">
        <w:rPr>
          <w:noProof/>
        </w:rPr>
        <w:instrText xml:space="preserve"> PAGEREF _Toc450124637 \h </w:instrText>
      </w:r>
      <w:r w:rsidRPr="007318E9">
        <w:rPr>
          <w:noProof/>
        </w:rPr>
      </w:r>
      <w:r w:rsidRPr="007318E9">
        <w:rPr>
          <w:noProof/>
        </w:rPr>
        <w:fldChar w:fldCharType="separate"/>
      </w:r>
      <w:r w:rsidRPr="007318E9">
        <w:rPr>
          <w:noProof/>
        </w:rPr>
        <w:t>104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12.06</w:t>
      </w:r>
      <w:r>
        <w:rPr>
          <w:noProof/>
        </w:rPr>
        <w:tab/>
        <w:t>Financial questionnaire and balance sheet</w:t>
      </w:r>
      <w:r w:rsidRPr="007318E9">
        <w:rPr>
          <w:noProof/>
        </w:rPr>
        <w:tab/>
      </w:r>
      <w:r w:rsidRPr="007318E9">
        <w:rPr>
          <w:noProof/>
        </w:rPr>
        <w:fldChar w:fldCharType="begin"/>
      </w:r>
      <w:r w:rsidRPr="007318E9">
        <w:rPr>
          <w:noProof/>
        </w:rPr>
        <w:instrText xml:space="preserve"> PAGEREF _Toc450124638 \h </w:instrText>
      </w:r>
      <w:r w:rsidRPr="007318E9">
        <w:rPr>
          <w:noProof/>
        </w:rPr>
      </w:r>
      <w:r w:rsidRPr="007318E9">
        <w:rPr>
          <w:noProof/>
        </w:rPr>
        <w:fldChar w:fldCharType="separate"/>
      </w:r>
      <w:r w:rsidRPr="007318E9">
        <w:rPr>
          <w:noProof/>
        </w:rPr>
        <w:t>104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12.07</w:t>
      </w:r>
      <w:r>
        <w:rPr>
          <w:noProof/>
        </w:rPr>
        <w:tab/>
        <w:t>Conduct of a conciliation conference</w:t>
      </w:r>
      <w:r w:rsidRPr="007318E9">
        <w:rPr>
          <w:noProof/>
        </w:rPr>
        <w:tab/>
      </w:r>
      <w:r w:rsidRPr="007318E9">
        <w:rPr>
          <w:noProof/>
        </w:rPr>
        <w:fldChar w:fldCharType="begin"/>
      </w:r>
      <w:r w:rsidRPr="007318E9">
        <w:rPr>
          <w:noProof/>
        </w:rPr>
        <w:instrText xml:space="preserve"> PAGEREF _Toc450124639 \h </w:instrText>
      </w:r>
      <w:r w:rsidRPr="007318E9">
        <w:rPr>
          <w:noProof/>
        </w:rPr>
      </w:r>
      <w:r w:rsidRPr="007318E9">
        <w:rPr>
          <w:noProof/>
        </w:rPr>
        <w:fldChar w:fldCharType="separate"/>
      </w:r>
      <w:r w:rsidRPr="007318E9">
        <w:rPr>
          <w:noProof/>
        </w:rPr>
        <w:t>105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12.08</w:t>
      </w:r>
      <w:r>
        <w:rPr>
          <w:noProof/>
        </w:rPr>
        <w:tab/>
        <w:t>Procedural hearing in a financial case</w:t>
      </w:r>
      <w:r w:rsidRPr="007318E9">
        <w:rPr>
          <w:noProof/>
        </w:rPr>
        <w:tab/>
      </w:r>
      <w:r w:rsidRPr="007318E9">
        <w:rPr>
          <w:noProof/>
        </w:rPr>
        <w:fldChar w:fldCharType="begin"/>
      </w:r>
      <w:r w:rsidRPr="007318E9">
        <w:rPr>
          <w:noProof/>
        </w:rPr>
        <w:instrText xml:space="preserve"> PAGEREF _Toc450124640 \h </w:instrText>
      </w:r>
      <w:r w:rsidRPr="007318E9">
        <w:rPr>
          <w:noProof/>
        </w:rPr>
      </w:r>
      <w:r w:rsidRPr="007318E9">
        <w:rPr>
          <w:noProof/>
        </w:rPr>
        <w:fldChar w:fldCharType="separate"/>
      </w:r>
      <w:r w:rsidRPr="007318E9">
        <w:rPr>
          <w:noProof/>
        </w:rPr>
        <w:t>105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12.09</w:t>
      </w:r>
      <w:r>
        <w:rPr>
          <w:noProof/>
        </w:rPr>
        <w:tab/>
        <w:t>Procedural hearing after the Child Responsive Program</w:t>
      </w:r>
      <w:r w:rsidRPr="007318E9">
        <w:rPr>
          <w:noProof/>
        </w:rPr>
        <w:tab/>
      </w:r>
      <w:r w:rsidRPr="007318E9">
        <w:rPr>
          <w:noProof/>
        </w:rPr>
        <w:fldChar w:fldCharType="begin"/>
      </w:r>
      <w:r w:rsidRPr="007318E9">
        <w:rPr>
          <w:noProof/>
        </w:rPr>
        <w:instrText xml:space="preserve"> PAGEREF _Toc450124641 \h </w:instrText>
      </w:r>
      <w:r w:rsidRPr="007318E9">
        <w:rPr>
          <w:noProof/>
        </w:rPr>
      </w:r>
      <w:r w:rsidRPr="007318E9">
        <w:rPr>
          <w:noProof/>
        </w:rPr>
        <w:fldChar w:fldCharType="separate"/>
      </w:r>
      <w:r w:rsidRPr="007318E9">
        <w:rPr>
          <w:noProof/>
        </w:rPr>
        <w:t>105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12.10</w:t>
      </w:r>
      <w:r>
        <w:rPr>
          <w:noProof/>
        </w:rPr>
        <w:tab/>
        <w:t>Procedural hearing where the application includes both a financial case and a parenting case</w:t>
      </w:r>
      <w:r w:rsidRPr="007318E9">
        <w:rPr>
          <w:noProof/>
        </w:rPr>
        <w:tab/>
      </w:r>
      <w:r w:rsidRPr="007318E9">
        <w:rPr>
          <w:noProof/>
        </w:rPr>
        <w:fldChar w:fldCharType="begin"/>
      </w:r>
      <w:r w:rsidRPr="007318E9">
        <w:rPr>
          <w:noProof/>
        </w:rPr>
        <w:instrText xml:space="preserve"> PAGEREF _Toc450124642 \h </w:instrText>
      </w:r>
      <w:r w:rsidRPr="007318E9">
        <w:rPr>
          <w:noProof/>
        </w:rPr>
      </w:r>
      <w:r w:rsidRPr="007318E9">
        <w:rPr>
          <w:noProof/>
        </w:rPr>
        <w:fldChar w:fldCharType="separate"/>
      </w:r>
      <w:r w:rsidRPr="007318E9">
        <w:rPr>
          <w:noProof/>
        </w:rPr>
        <w:t>106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12.10A</w:t>
      </w:r>
      <w:r>
        <w:rPr>
          <w:noProof/>
        </w:rPr>
        <w:tab/>
        <w:t>Expedition</w:t>
      </w:r>
      <w:r w:rsidRPr="007318E9">
        <w:rPr>
          <w:noProof/>
        </w:rPr>
        <w:tab/>
      </w:r>
      <w:r w:rsidRPr="007318E9">
        <w:rPr>
          <w:noProof/>
        </w:rPr>
        <w:fldChar w:fldCharType="begin"/>
      </w:r>
      <w:r w:rsidRPr="007318E9">
        <w:rPr>
          <w:noProof/>
        </w:rPr>
        <w:instrText xml:space="preserve"> PAGEREF _Toc450124643 \h </w:instrText>
      </w:r>
      <w:r w:rsidRPr="007318E9">
        <w:rPr>
          <w:noProof/>
        </w:rPr>
      </w:r>
      <w:r w:rsidRPr="007318E9">
        <w:rPr>
          <w:noProof/>
        </w:rPr>
        <w:fldChar w:fldCharType="separate"/>
      </w:r>
      <w:r w:rsidRPr="007318E9">
        <w:rPr>
          <w:noProof/>
        </w:rPr>
        <w:t>106</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12.4—Attendance at court events</w:t>
      </w:r>
      <w:r w:rsidRPr="007318E9">
        <w:rPr>
          <w:b w:val="0"/>
          <w:noProof/>
          <w:sz w:val="18"/>
        </w:rPr>
        <w:tab/>
      </w:r>
      <w:r w:rsidRPr="007318E9">
        <w:rPr>
          <w:b w:val="0"/>
          <w:noProof/>
          <w:sz w:val="18"/>
        </w:rPr>
        <w:fldChar w:fldCharType="begin"/>
      </w:r>
      <w:r w:rsidRPr="007318E9">
        <w:rPr>
          <w:b w:val="0"/>
          <w:noProof/>
          <w:sz w:val="18"/>
        </w:rPr>
        <w:instrText xml:space="preserve"> PAGEREF _Toc450124644 \h </w:instrText>
      </w:r>
      <w:r w:rsidRPr="007318E9">
        <w:rPr>
          <w:b w:val="0"/>
          <w:noProof/>
          <w:sz w:val="18"/>
        </w:rPr>
      </w:r>
      <w:r w:rsidRPr="007318E9">
        <w:rPr>
          <w:b w:val="0"/>
          <w:noProof/>
          <w:sz w:val="18"/>
        </w:rPr>
        <w:fldChar w:fldCharType="separate"/>
      </w:r>
      <w:r w:rsidRPr="007318E9">
        <w:rPr>
          <w:b w:val="0"/>
          <w:noProof/>
          <w:sz w:val="18"/>
        </w:rPr>
        <w:t>108</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12.11</w:t>
      </w:r>
      <w:r>
        <w:rPr>
          <w:noProof/>
        </w:rPr>
        <w:tab/>
        <w:t>Party’s attendance</w:t>
      </w:r>
      <w:r w:rsidRPr="007318E9">
        <w:rPr>
          <w:noProof/>
        </w:rPr>
        <w:tab/>
      </w:r>
      <w:r w:rsidRPr="007318E9">
        <w:rPr>
          <w:noProof/>
        </w:rPr>
        <w:fldChar w:fldCharType="begin"/>
      </w:r>
      <w:r w:rsidRPr="007318E9">
        <w:rPr>
          <w:noProof/>
        </w:rPr>
        <w:instrText xml:space="preserve"> PAGEREF _Toc450124645 \h </w:instrText>
      </w:r>
      <w:r w:rsidRPr="007318E9">
        <w:rPr>
          <w:noProof/>
        </w:rPr>
      </w:r>
      <w:r w:rsidRPr="007318E9">
        <w:rPr>
          <w:noProof/>
        </w:rPr>
        <w:fldChar w:fldCharType="separate"/>
      </w:r>
      <w:r w:rsidRPr="007318E9">
        <w:rPr>
          <w:noProof/>
        </w:rPr>
        <w:t>108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12.12</w:t>
      </w:r>
      <w:r>
        <w:rPr>
          <w:noProof/>
        </w:rPr>
        <w:tab/>
        <w:t>Attendance by electronic communication</w:t>
      </w:r>
      <w:r w:rsidRPr="007318E9">
        <w:rPr>
          <w:noProof/>
        </w:rPr>
        <w:tab/>
      </w:r>
      <w:r w:rsidRPr="007318E9">
        <w:rPr>
          <w:noProof/>
        </w:rPr>
        <w:fldChar w:fldCharType="begin"/>
      </w:r>
      <w:r w:rsidRPr="007318E9">
        <w:rPr>
          <w:noProof/>
        </w:rPr>
        <w:instrText xml:space="preserve"> PAGEREF _Toc450124646 \h </w:instrText>
      </w:r>
      <w:r w:rsidRPr="007318E9">
        <w:rPr>
          <w:noProof/>
        </w:rPr>
      </w:r>
      <w:r w:rsidRPr="007318E9">
        <w:rPr>
          <w:noProof/>
        </w:rPr>
        <w:fldChar w:fldCharType="separate"/>
      </w:r>
      <w:r w:rsidRPr="007318E9">
        <w:rPr>
          <w:noProof/>
        </w:rPr>
        <w:t>108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12.13</w:t>
      </w:r>
      <w:r>
        <w:rPr>
          <w:noProof/>
        </w:rPr>
        <w:tab/>
        <w:t>Failure to attend court events</w:t>
      </w:r>
      <w:r w:rsidRPr="007318E9">
        <w:rPr>
          <w:noProof/>
        </w:rPr>
        <w:tab/>
      </w:r>
      <w:r w:rsidRPr="007318E9">
        <w:rPr>
          <w:noProof/>
        </w:rPr>
        <w:fldChar w:fldCharType="begin"/>
      </w:r>
      <w:r w:rsidRPr="007318E9">
        <w:rPr>
          <w:noProof/>
        </w:rPr>
        <w:instrText xml:space="preserve"> PAGEREF _Toc450124647 \h </w:instrText>
      </w:r>
      <w:r w:rsidRPr="007318E9">
        <w:rPr>
          <w:noProof/>
        </w:rPr>
      </w:r>
      <w:r w:rsidRPr="007318E9">
        <w:rPr>
          <w:noProof/>
        </w:rPr>
        <w:fldChar w:fldCharType="separate"/>
      </w:r>
      <w:r w:rsidRPr="007318E9">
        <w:rPr>
          <w:noProof/>
        </w:rPr>
        <w:t>108</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12.5—Adjournment and postponement of court events</w:t>
      </w:r>
      <w:r w:rsidRPr="007318E9">
        <w:rPr>
          <w:b w:val="0"/>
          <w:noProof/>
          <w:sz w:val="18"/>
        </w:rPr>
        <w:tab/>
      </w:r>
      <w:r w:rsidRPr="007318E9">
        <w:rPr>
          <w:b w:val="0"/>
          <w:noProof/>
          <w:sz w:val="18"/>
        </w:rPr>
        <w:fldChar w:fldCharType="begin"/>
      </w:r>
      <w:r w:rsidRPr="007318E9">
        <w:rPr>
          <w:b w:val="0"/>
          <w:noProof/>
          <w:sz w:val="18"/>
        </w:rPr>
        <w:instrText xml:space="preserve"> PAGEREF _Toc450124648 \h </w:instrText>
      </w:r>
      <w:r w:rsidRPr="007318E9">
        <w:rPr>
          <w:b w:val="0"/>
          <w:noProof/>
          <w:sz w:val="18"/>
        </w:rPr>
      </w:r>
      <w:r w:rsidRPr="007318E9">
        <w:rPr>
          <w:b w:val="0"/>
          <w:noProof/>
          <w:sz w:val="18"/>
        </w:rPr>
        <w:fldChar w:fldCharType="separate"/>
      </w:r>
      <w:r w:rsidRPr="007318E9">
        <w:rPr>
          <w:b w:val="0"/>
          <w:noProof/>
          <w:sz w:val="18"/>
        </w:rPr>
        <w:t>109</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12.14</w:t>
      </w:r>
      <w:r>
        <w:rPr>
          <w:noProof/>
        </w:rPr>
        <w:tab/>
        <w:t>Administrative postponement of conferences or procedural hearings</w:t>
      </w:r>
      <w:r w:rsidRPr="007318E9">
        <w:rPr>
          <w:noProof/>
        </w:rPr>
        <w:tab/>
      </w:r>
      <w:r w:rsidRPr="007318E9">
        <w:rPr>
          <w:noProof/>
        </w:rPr>
        <w:fldChar w:fldCharType="begin"/>
      </w:r>
      <w:r w:rsidRPr="007318E9">
        <w:rPr>
          <w:noProof/>
        </w:rPr>
        <w:instrText xml:space="preserve"> PAGEREF _Toc450124649 \h </w:instrText>
      </w:r>
      <w:r w:rsidRPr="007318E9">
        <w:rPr>
          <w:noProof/>
        </w:rPr>
      </w:r>
      <w:r w:rsidRPr="007318E9">
        <w:rPr>
          <w:noProof/>
        </w:rPr>
        <w:fldChar w:fldCharType="separate"/>
      </w:r>
      <w:r w:rsidRPr="007318E9">
        <w:rPr>
          <w:noProof/>
        </w:rPr>
        <w:t>109</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13—Disclosure</w:t>
      </w:r>
      <w:r w:rsidRPr="007318E9">
        <w:rPr>
          <w:b w:val="0"/>
          <w:noProof/>
          <w:sz w:val="18"/>
        </w:rPr>
        <w:tab/>
      </w:r>
      <w:r w:rsidRPr="007318E9">
        <w:rPr>
          <w:b w:val="0"/>
          <w:noProof/>
          <w:sz w:val="18"/>
        </w:rPr>
        <w:fldChar w:fldCharType="begin"/>
      </w:r>
      <w:r w:rsidRPr="007318E9">
        <w:rPr>
          <w:b w:val="0"/>
          <w:noProof/>
          <w:sz w:val="18"/>
        </w:rPr>
        <w:instrText xml:space="preserve"> PAGEREF _Toc450124650 \h </w:instrText>
      </w:r>
      <w:r w:rsidRPr="007318E9">
        <w:rPr>
          <w:b w:val="0"/>
          <w:noProof/>
          <w:sz w:val="18"/>
        </w:rPr>
      </w:r>
      <w:r w:rsidRPr="007318E9">
        <w:rPr>
          <w:b w:val="0"/>
          <w:noProof/>
          <w:sz w:val="18"/>
        </w:rPr>
        <w:fldChar w:fldCharType="separate"/>
      </w:r>
      <w:r w:rsidRPr="007318E9">
        <w:rPr>
          <w:b w:val="0"/>
          <w:noProof/>
          <w:sz w:val="18"/>
        </w:rPr>
        <w:t>110</w:t>
      </w:r>
      <w:r w:rsidRPr="007318E9">
        <w:rPr>
          <w:b w:val="0"/>
          <w:noProof/>
          <w:sz w:val="18"/>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13.1—Disclosure between parties</w:t>
      </w:r>
      <w:r w:rsidRPr="007318E9">
        <w:rPr>
          <w:b w:val="0"/>
          <w:noProof/>
          <w:sz w:val="18"/>
        </w:rPr>
        <w:tab/>
      </w:r>
      <w:r w:rsidRPr="007318E9">
        <w:rPr>
          <w:b w:val="0"/>
          <w:noProof/>
          <w:sz w:val="18"/>
        </w:rPr>
        <w:fldChar w:fldCharType="begin"/>
      </w:r>
      <w:r w:rsidRPr="007318E9">
        <w:rPr>
          <w:b w:val="0"/>
          <w:noProof/>
          <w:sz w:val="18"/>
        </w:rPr>
        <w:instrText xml:space="preserve"> PAGEREF _Toc450124651 \h </w:instrText>
      </w:r>
      <w:r w:rsidRPr="007318E9">
        <w:rPr>
          <w:b w:val="0"/>
          <w:noProof/>
          <w:sz w:val="18"/>
        </w:rPr>
      </w:r>
      <w:r w:rsidRPr="007318E9">
        <w:rPr>
          <w:b w:val="0"/>
          <w:noProof/>
          <w:sz w:val="18"/>
        </w:rPr>
        <w:fldChar w:fldCharType="separate"/>
      </w:r>
      <w:r w:rsidRPr="007318E9">
        <w:rPr>
          <w:b w:val="0"/>
          <w:noProof/>
          <w:sz w:val="18"/>
        </w:rPr>
        <w:t>111</w:t>
      </w:r>
      <w:r w:rsidRPr="007318E9">
        <w:rPr>
          <w:b w:val="0"/>
          <w:noProof/>
          <w:sz w:val="18"/>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13.1.1—General duty of disclosure</w:t>
      </w:r>
      <w:r w:rsidRPr="007318E9">
        <w:rPr>
          <w:b w:val="0"/>
          <w:noProof/>
          <w:sz w:val="18"/>
        </w:rPr>
        <w:tab/>
      </w:r>
      <w:r w:rsidRPr="007318E9">
        <w:rPr>
          <w:b w:val="0"/>
          <w:noProof/>
          <w:sz w:val="18"/>
        </w:rPr>
        <w:fldChar w:fldCharType="begin"/>
      </w:r>
      <w:r w:rsidRPr="007318E9">
        <w:rPr>
          <w:b w:val="0"/>
          <w:noProof/>
          <w:sz w:val="18"/>
        </w:rPr>
        <w:instrText xml:space="preserve"> PAGEREF _Toc450124652 \h </w:instrText>
      </w:r>
      <w:r w:rsidRPr="007318E9">
        <w:rPr>
          <w:b w:val="0"/>
          <w:noProof/>
          <w:sz w:val="18"/>
        </w:rPr>
      </w:r>
      <w:r w:rsidRPr="007318E9">
        <w:rPr>
          <w:b w:val="0"/>
          <w:noProof/>
          <w:sz w:val="18"/>
        </w:rPr>
        <w:fldChar w:fldCharType="separate"/>
      </w:r>
      <w:r w:rsidRPr="007318E9">
        <w:rPr>
          <w:b w:val="0"/>
          <w:noProof/>
          <w:sz w:val="18"/>
        </w:rPr>
        <w:t>111</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13.01</w:t>
      </w:r>
      <w:r>
        <w:rPr>
          <w:noProof/>
        </w:rPr>
        <w:tab/>
        <w:t>General duty of disclosure</w:t>
      </w:r>
      <w:r w:rsidRPr="007318E9">
        <w:rPr>
          <w:noProof/>
        </w:rPr>
        <w:tab/>
      </w:r>
      <w:r w:rsidRPr="007318E9">
        <w:rPr>
          <w:noProof/>
        </w:rPr>
        <w:fldChar w:fldCharType="begin"/>
      </w:r>
      <w:r w:rsidRPr="007318E9">
        <w:rPr>
          <w:noProof/>
        </w:rPr>
        <w:instrText xml:space="preserve"> PAGEREF _Toc450124653 \h </w:instrText>
      </w:r>
      <w:r w:rsidRPr="007318E9">
        <w:rPr>
          <w:noProof/>
        </w:rPr>
      </w:r>
      <w:r w:rsidRPr="007318E9">
        <w:rPr>
          <w:noProof/>
        </w:rPr>
        <w:fldChar w:fldCharType="separate"/>
      </w:r>
      <w:r w:rsidRPr="007318E9">
        <w:rPr>
          <w:noProof/>
        </w:rPr>
        <w:t>111</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13.1.2—Duty of disclosure—financial cases</w:t>
      </w:r>
      <w:r w:rsidRPr="007318E9">
        <w:rPr>
          <w:b w:val="0"/>
          <w:noProof/>
          <w:sz w:val="18"/>
        </w:rPr>
        <w:tab/>
      </w:r>
      <w:r w:rsidRPr="007318E9">
        <w:rPr>
          <w:b w:val="0"/>
          <w:noProof/>
          <w:sz w:val="18"/>
        </w:rPr>
        <w:fldChar w:fldCharType="begin"/>
      </w:r>
      <w:r w:rsidRPr="007318E9">
        <w:rPr>
          <w:b w:val="0"/>
          <w:noProof/>
          <w:sz w:val="18"/>
        </w:rPr>
        <w:instrText xml:space="preserve"> PAGEREF _Toc450124654 \h </w:instrText>
      </w:r>
      <w:r w:rsidRPr="007318E9">
        <w:rPr>
          <w:b w:val="0"/>
          <w:noProof/>
          <w:sz w:val="18"/>
        </w:rPr>
      </w:r>
      <w:r w:rsidRPr="007318E9">
        <w:rPr>
          <w:b w:val="0"/>
          <w:noProof/>
          <w:sz w:val="18"/>
        </w:rPr>
        <w:fldChar w:fldCharType="separate"/>
      </w:r>
      <w:r w:rsidRPr="007318E9">
        <w:rPr>
          <w:b w:val="0"/>
          <w:noProof/>
          <w:sz w:val="18"/>
        </w:rPr>
        <w:t>112</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13.02</w:t>
      </w:r>
      <w:r>
        <w:rPr>
          <w:noProof/>
        </w:rPr>
        <w:tab/>
        <w:t>Purpose of Division 13.1.2</w:t>
      </w:r>
      <w:r w:rsidRPr="007318E9">
        <w:rPr>
          <w:noProof/>
        </w:rPr>
        <w:tab/>
      </w:r>
      <w:r w:rsidRPr="007318E9">
        <w:rPr>
          <w:noProof/>
        </w:rPr>
        <w:fldChar w:fldCharType="begin"/>
      </w:r>
      <w:r w:rsidRPr="007318E9">
        <w:rPr>
          <w:noProof/>
        </w:rPr>
        <w:instrText xml:space="preserve"> PAGEREF _Toc450124655 \h </w:instrText>
      </w:r>
      <w:r w:rsidRPr="007318E9">
        <w:rPr>
          <w:noProof/>
        </w:rPr>
      </w:r>
      <w:r w:rsidRPr="007318E9">
        <w:rPr>
          <w:noProof/>
        </w:rPr>
        <w:fldChar w:fldCharType="separate"/>
      </w:r>
      <w:r w:rsidRPr="007318E9">
        <w:rPr>
          <w:noProof/>
        </w:rPr>
        <w:t>112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13.03</w:t>
      </w:r>
      <w:r>
        <w:rPr>
          <w:noProof/>
        </w:rPr>
        <w:tab/>
        <w:t>Definition</w:t>
      </w:r>
      <w:r w:rsidRPr="007318E9">
        <w:rPr>
          <w:noProof/>
        </w:rPr>
        <w:tab/>
      </w:r>
      <w:r w:rsidRPr="007318E9">
        <w:rPr>
          <w:noProof/>
        </w:rPr>
        <w:fldChar w:fldCharType="begin"/>
      </w:r>
      <w:r w:rsidRPr="007318E9">
        <w:rPr>
          <w:noProof/>
        </w:rPr>
        <w:instrText xml:space="preserve"> PAGEREF _Toc450124656 \h </w:instrText>
      </w:r>
      <w:r w:rsidRPr="007318E9">
        <w:rPr>
          <w:noProof/>
        </w:rPr>
      </w:r>
      <w:r w:rsidRPr="007318E9">
        <w:rPr>
          <w:noProof/>
        </w:rPr>
        <w:fldChar w:fldCharType="separate"/>
      </w:r>
      <w:r w:rsidRPr="007318E9">
        <w:rPr>
          <w:noProof/>
        </w:rPr>
        <w:t>112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13.04</w:t>
      </w:r>
      <w:r>
        <w:rPr>
          <w:noProof/>
        </w:rPr>
        <w:tab/>
        <w:t>Full and frank disclosure</w:t>
      </w:r>
      <w:r w:rsidRPr="007318E9">
        <w:rPr>
          <w:noProof/>
        </w:rPr>
        <w:tab/>
      </w:r>
      <w:r w:rsidRPr="007318E9">
        <w:rPr>
          <w:noProof/>
        </w:rPr>
        <w:fldChar w:fldCharType="begin"/>
      </w:r>
      <w:r w:rsidRPr="007318E9">
        <w:rPr>
          <w:noProof/>
        </w:rPr>
        <w:instrText xml:space="preserve"> PAGEREF _Toc450124657 \h </w:instrText>
      </w:r>
      <w:r w:rsidRPr="007318E9">
        <w:rPr>
          <w:noProof/>
        </w:rPr>
      </w:r>
      <w:r w:rsidRPr="007318E9">
        <w:rPr>
          <w:noProof/>
        </w:rPr>
        <w:fldChar w:fldCharType="separate"/>
      </w:r>
      <w:r w:rsidRPr="007318E9">
        <w:rPr>
          <w:noProof/>
        </w:rPr>
        <w:t>112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13.05</w:t>
      </w:r>
      <w:r>
        <w:rPr>
          <w:noProof/>
        </w:rPr>
        <w:tab/>
        <w:t>Financial statement</w:t>
      </w:r>
      <w:r w:rsidRPr="007318E9">
        <w:rPr>
          <w:noProof/>
        </w:rPr>
        <w:tab/>
      </w:r>
      <w:r w:rsidRPr="007318E9">
        <w:rPr>
          <w:noProof/>
        </w:rPr>
        <w:fldChar w:fldCharType="begin"/>
      </w:r>
      <w:r w:rsidRPr="007318E9">
        <w:rPr>
          <w:noProof/>
        </w:rPr>
        <w:instrText xml:space="preserve"> PAGEREF _Toc450124658 \h </w:instrText>
      </w:r>
      <w:r w:rsidRPr="007318E9">
        <w:rPr>
          <w:noProof/>
        </w:rPr>
      </w:r>
      <w:r w:rsidRPr="007318E9">
        <w:rPr>
          <w:noProof/>
        </w:rPr>
        <w:fldChar w:fldCharType="separate"/>
      </w:r>
      <w:r w:rsidRPr="007318E9">
        <w:rPr>
          <w:noProof/>
        </w:rPr>
        <w:t>113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13.06</w:t>
      </w:r>
      <w:r>
        <w:rPr>
          <w:noProof/>
        </w:rPr>
        <w:tab/>
        <w:t>Amendment of Financial Statement</w:t>
      </w:r>
      <w:r w:rsidRPr="007318E9">
        <w:rPr>
          <w:noProof/>
        </w:rPr>
        <w:tab/>
      </w:r>
      <w:r w:rsidRPr="007318E9">
        <w:rPr>
          <w:noProof/>
        </w:rPr>
        <w:fldChar w:fldCharType="begin"/>
      </w:r>
      <w:r w:rsidRPr="007318E9">
        <w:rPr>
          <w:noProof/>
        </w:rPr>
        <w:instrText xml:space="preserve"> PAGEREF _Toc450124659 \h </w:instrText>
      </w:r>
      <w:r w:rsidRPr="007318E9">
        <w:rPr>
          <w:noProof/>
        </w:rPr>
      </w:r>
      <w:r w:rsidRPr="007318E9">
        <w:rPr>
          <w:noProof/>
        </w:rPr>
        <w:fldChar w:fldCharType="separate"/>
      </w:r>
      <w:r w:rsidRPr="007318E9">
        <w:rPr>
          <w:noProof/>
        </w:rPr>
        <w:t>113</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13.2—Duty of disclosure—documents</w:t>
      </w:r>
      <w:r w:rsidRPr="007318E9">
        <w:rPr>
          <w:b w:val="0"/>
          <w:noProof/>
          <w:sz w:val="18"/>
        </w:rPr>
        <w:tab/>
      </w:r>
      <w:r w:rsidRPr="007318E9">
        <w:rPr>
          <w:b w:val="0"/>
          <w:noProof/>
          <w:sz w:val="18"/>
        </w:rPr>
        <w:fldChar w:fldCharType="begin"/>
      </w:r>
      <w:r w:rsidRPr="007318E9">
        <w:rPr>
          <w:b w:val="0"/>
          <w:noProof/>
          <w:sz w:val="18"/>
        </w:rPr>
        <w:instrText xml:space="preserve"> PAGEREF _Toc450124660 \h </w:instrText>
      </w:r>
      <w:r w:rsidRPr="007318E9">
        <w:rPr>
          <w:b w:val="0"/>
          <w:noProof/>
          <w:sz w:val="18"/>
        </w:rPr>
      </w:r>
      <w:r w:rsidRPr="007318E9">
        <w:rPr>
          <w:b w:val="0"/>
          <w:noProof/>
          <w:sz w:val="18"/>
        </w:rPr>
        <w:fldChar w:fldCharType="separate"/>
      </w:r>
      <w:r w:rsidRPr="007318E9">
        <w:rPr>
          <w:b w:val="0"/>
          <w:noProof/>
          <w:sz w:val="18"/>
        </w:rPr>
        <w:t>114</w:t>
      </w:r>
      <w:r w:rsidRPr="007318E9">
        <w:rPr>
          <w:b w:val="0"/>
          <w:noProof/>
          <w:sz w:val="18"/>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13.2.1—Disclosure of documents—all cases</w:t>
      </w:r>
      <w:r w:rsidRPr="007318E9">
        <w:rPr>
          <w:b w:val="0"/>
          <w:noProof/>
          <w:sz w:val="18"/>
        </w:rPr>
        <w:tab/>
      </w:r>
      <w:r w:rsidRPr="007318E9">
        <w:rPr>
          <w:b w:val="0"/>
          <w:noProof/>
          <w:sz w:val="18"/>
        </w:rPr>
        <w:fldChar w:fldCharType="begin"/>
      </w:r>
      <w:r w:rsidRPr="007318E9">
        <w:rPr>
          <w:b w:val="0"/>
          <w:noProof/>
          <w:sz w:val="18"/>
        </w:rPr>
        <w:instrText xml:space="preserve"> PAGEREF _Toc450124661 \h </w:instrText>
      </w:r>
      <w:r w:rsidRPr="007318E9">
        <w:rPr>
          <w:b w:val="0"/>
          <w:noProof/>
          <w:sz w:val="18"/>
        </w:rPr>
      </w:r>
      <w:r w:rsidRPr="007318E9">
        <w:rPr>
          <w:b w:val="0"/>
          <w:noProof/>
          <w:sz w:val="18"/>
        </w:rPr>
        <w:fldChar w:fldCharType="separate"/>
      </w:r>
      <w:r w:rsidRPr="007318E9">
        <w:rPr>
          <w:b w:val="0"/>
          <w:noProof/>
          <w:sz w:val="18"/>
        </w:rPr>
        <w:t>114</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13.07</w:t>
      </w:r>
      <w:r>
        <w:rPr>
          <w:noProof/>
        </w:rPr>
        <w:tab/>
        <w:t>Duty of disclosure—documents</w:t>
      </w:r>
      <w:r w:rsidRPr="007318E9">
        <w:rPr>
          <w:noProof/>
        </w:rPr>
        <w:tab/>
      </w:r>
      <w:r w:rsidRPr="007318E9">
        <w:rPr>
          <w:noProof/>
        </w:rPr>
        <w:fldChar w:fldCharType="begin"/>
      </w:r>
      <w:r w:rsidRPr="007318E9">
        <w:rPr>
          <w:noProof/>
        </w:rPr>
        <w:instrText xml:space="preserve"> PAGEREF _Toc450124662 \h </w:instrText>
      </w:r>
      <w:r w:rsidRPr="007318E9">
        <w:rPr>
          <w:noProof/>
        </w:rPr>
      </w:r>
      <w:r w:rsidRPr="007318E9">
        <w:rPr>
          <w:noProof/>
        </w:rPr>
        <w:fldChar w:fldCharType="separate"/>
      </w:r>
      <w:r w:rsidRPr="007318E9">
        <w:rPr>
          <w:noProof/>
        </w:rPr>
        <w:t>114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13.07A</w:t>
      </w:r>
      <w:r>
        <w:rPr>
          <w:noProof/>
        </w:rPr>
        <w:tab/>
        <w:t>Use of documents</w:t>
      </w:r>
      <w:r w:rsidRPr="007318E9">
        <w:rPr>
          <w:noProof/>
        </w:rPr>
        <w:tab/>
      </w:r>
      <w:r w:rsidRPr="007318E9">
        <w:rPr>
          <w:noProof/>
        </w:rPr>
        <w:fldChar w:fldCharType="begin"/>
      </w:r>
      <w:r w:rsidRPr="007318E9">
        <w:rPr>
          <w:noProof/>
        </w:rPr>
        <w:instrText xml:space="preserve"> PAGEREF _Toc450124663 \h </w:instrText>
      </w:r>
      <w:r w:rsidRPr="007318E9">
        <w:rPr>
          <w:noProof/>
        </w:rPr>
      </w:r>
      <w:r w:rsidRPr="007318E9">
        <w:rPr>
          <w:noProof/>
        </w:rPr>
        <w:fldChar w:fldCharType="separate"/>
      </w:r>
      <w:r w:rsidRPr="007318E9">
        <w:rPr>
          <w:noProof/>
        </w:rPr>
        <w:t>114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13.08</w:t>
      </w:r>
      <w:r>
        <w:rPr>
          <w:noProof/>
        </w:rPr>
        <w:tab/>
        <w:t>Inspection of documents</w:t>
      </w:r>
      <w:r w:rsidRPr="007318E9">
        <w:rPr>
          <w:noProof/>
        </w:rPr>
        <w:tab/>
      </w:r>
      <w:r w:rsidRPr="007318E9">
        <w:rPr>
          <w:noProof/>
        </w:rPr>
        <w:fldChar w:fldCharType="begin"/>
      </w:r>
      <w:r w:rsidRPr="007318E9">
        <w:rPr>
          <w:noProof/>
        </w:rPr>
        <w:instrText xml:space="preserve"> PAGEREF _Toc450124664 \h </w:instrText>
      </w:r>
      <w:r w:rsidRPr="007318E9">
        <w:rPr>
          <w:noProof/>
        </w:rPr>
      </w:r>
      <w:r w:rsidRPr="007318E9">
        <w:rPr>
          <w:noProof/>
        </w:rPr>
        <w:fldChar w:fldCharType="separate"/>
      </w:r>
      <w:r w:rsidRPr="007318E9">
        <w:rPr>
          <w:noProof/>
        </w:rPr>
        <w:t>114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13.09</w:t>
      </w:r>
      <w:r>
        <w:rPr>
          <w:noProof/>
        </w:rPr>
        <w:tab/>
        <w:t>Production of original documents</w:t>
      </w:r>
      <w:r w:rsidRPr="007318E9">
        <w:rPr>
          <w:noProof/>
        </w:rPr>
        <w:tab/>
      </w:r>
      <w:r w:rsidRPr="007318E9">
        <w:rPr>
          <w:noProof/>
        </w:rPr>
        <w:fldChar w:fldCharType="begin"/>
      </w:r>
      <w:r w:rsidRPr="007318E9">
        <w:rPr>
          <w:noProof/>
        </w:rPr>
        <w:instrText xml:space="preserve"> PAGEREF _Toc450124665 \h </w:instrText>
      </w:r>
      <w:r w:rsidRPr="007318E9">
        <w:rPr>
          <w:noProof/>
        </w:rPr>
      </w:r>
      <w:r w:rsidRPr="007318E9">
        <w:rPr>
          <w:noProof/>
        </w:rPr>
        <w:fldChar w:fldCharType="separate"/>
      </w:r>
      <w:r w:rsidRPr="007318E9">
        <w:rPr>
          <w:noProof/>
        </w:rPr>
        <w:t>114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13.10</w:t>
      </w:r>
      <w:r>
        <w:rPr>
          <w:noProof/>
        </w:rPr>
        <w:tab/>
        <w:t>Disclosure by inspection of documents</w:t>
      </w:r>
      <w:r w:rsidRPr="007318E9">
        <w:rPr>
          <w:noProof/>
        </w:rPr>
        <w:tab/>
      </w:r>
      <w:r w:rsidRPr="007318E9">
        <w:rPr>
          <w:noProof/>
        </w:rPr>
        <w:fldChar w:fldCharType="begin"/>
      </w:r>
      <w:r w:rsidRPr="007318E9">
        <w:rPr>
          <w:noProof/>
        </w:rPr>
        <w:instrText xml:space="preserve"> PAGEREF _Toc450124666 \h </w:instrText>
      </w:r>
      <w:r w:rsidRPr="007318E9">
        <w:rPr>
          <w:noProof/>
        </w:rPr>
      </w:r>
      <w:r w:rsidRPr="007318E9">
        <w:rPr>
          <w:noProof/>
        </w:rPr>
        <w:fldChar w:fldCharType="separate"/>
      </w:r>
      <w:r w:rsidRPr="007318E9">
        <w:rPr>
          <w:noProof/>
        </w:rPr>
        <w:t>115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13.11</w:t>
      </w:r>
      <w:r>
        <w:rPr>
          <w:noProof/>
        </w:rPr>
        <w:tab/>
        <w:t>Costs for inspection</w:t>
      </w:r>
      <w:r w:rsidRPr="007318E9">
        <w:rPr>
          <w:noProof/>
        </w:rPr>
        <w:tab/>
      </w:r>
      <w:r w:rsidRPr="007318E9">
        <w:rPr>
          <w:noProof/>
        </w:rPr>
        <w:fldChar w:fldCharType="begin"/>
      </w:r>
      <w:r w:rsidRPr="007318E9">
        <w:rPr>
          <w:noProof/>
        </w:rPr>
        <w:instrText xml:space="preserve"> PAGEREF _Toc450124667 \h </w:instrText>
      </w:r>
      <w:r w:rsidRPr="007318E9">
        <w:rPr>
          <w:noProof/>
        </w:rPr>
      </w:r>
      <w:r w:rsidRPr="007318E9">
        <w:rPr>
          <w:noProof/>
        </w:rPr>
        <w:fldChar w:fldCharType="separate"/>
      </w:r>
      <w:r w:rsidRPr="007318E9">
        <w:rPr>
          <w:noProof/>
        </w:rPr>
        <w:t>115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13.12</w:t>
      </w:r>
      <w:r>
        <w:rPr>
          <w:noProof/>
        </w:rPr>
        <w:tab/>
        <w:t>Documents that need not be produced</w:t>
      </w:r>
      <w:r w:rsidRPr="007318E9">
        <w:rPr>
          <w:noProof/>
        </w:rPr>
        <w:tab/>
      </w:r>
      <w:r w:rsidRPr="007318E9">
        <w:rPr>
          <w:noProof/>
        </w:rPr>
        <w:fldChar w:fldCharType="begin"/>
      </w:r>
      <w:r w:rsidRPr="007318E9">
        <w:rPr>
          <w:noProof/>
        </w:rPr>
        <w:instrText xml:space="preserve"> PAGEREF _Toc450124668 \h </w:instrText>
      </w:r>
      <w:r w:rsidRPr="007318E9">
        <w:rPr>
          <w:noProof/>
        </w:rPr>
      </w:r>
      <w:r w:rsidRPr="007318E9">
        <w:rPr>
          <w:noProof/>
        </w:rPr>
        <w:fldChar w:fldCharType="separate"/>
      </w:r>
      <w:r w:rsidRPr="007318E9">
        <w:rPr>
          <w:noProof/>
        </w:rPr>
        <w:t>115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13.13</w:t>
      </w:r>
      <w:r>
        <w:rPr>
          <w:noProof/>
        </w:rPr>
        <w:tab/>
        <w:t>Objection to production</w:t>
      </w:r>
      <w:r w:rsidRPr="007318E9">
        <w:rPr>
          <w:noProof/>
        </w:rPr>
        <w:tab/>
      </w:r>
      <w:r w:rsidRPr="007318E9">
        <w:rPr>
          <w:noProof/>
        </w:rPr>
        <w:fldChar w:fldCharType="begin"/>
      </w:r>
      <w:r w:rsidRPr="007318E9">
        <w:rPr>
          <w:noProof/>
        </w:rPr>
        <w:instrText xml:space="preserve"> PAGEREF _Toc450124669 \h </w:instrText>
      </w:r>
      <w:r w:rsidRPr="007318E9">
        <w:rPr>
          <w:noProof/>
        </w:rPr>
      </w:r>
      <w:r w:rsidRPr="007318E9">
        <w:rPr>
          <w:noProof/>
        </w:rPr>
        <w:fldChar w:fldCharType="separate"/>
      </w:r>
      <w:r w:rsidRPr="007318E9">
        <w:rPr>
          <w:noProof/>
        </w:rPr>
        <w:t>115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13.14</w:t>
      </w:r>
      <w:r>
        <w:rPr>
          <w:noProof/>
        </w:rPr>
        <w:tab/>
        <w:t>Consequence of non</w:t>
      </w:r>
      <w:r>
        <w:rPr>
          <w:noProof/>
        </w:rPr>
        <w:noBreakHyphen/>
        <w:t>disclosure</w:t>
      </w:r>
      <w:r w:rsidRPr="007318E9">
        <w:rPr>
          <w:noProof/>
        </w:rPr>
        <w:tab/>
      </w:r>
      <w:r w:rsidRPr="007318E9">
        <w:rPr>
          <w:noProof/>
        </w:rPr>
        <w:fldChar w:fldCharType="begin"/>
      </w:r>
      <w:r w:rsidRPr="007318E9">
        <w:rPr>
          <w:noProof/>
        </w:rPr>
        <w:instrText xml:space="preserve"> PAGEREF _Toc450124670 \h </w:instrText>
      </w:r>
      <w:r w:rsidRPr="007318E9">
        <w:rPr>
          <w:noProof/>
        </w:rPr>
      </w:r>
      <w:r w:rsidRPr="007318E9">
        <w:rPr>
          <w:noProof/>
        </w:rPr>
        <w:fldChar w:fldCharType="separate"/>
      </w:r>
      <w:r w:rsidRPr="007318E9">
        <w:rPr>
          <w:noProof/>
        </w:rPr>
        <w:t>115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13.15</w:t>
      </w:r>
      <w:r>
        <w:rPr>
          <w:noProof/>
        </w:rPr>
        <w:tab/>
        <w:t>Undertaking by party</w:t>
      </w:r>
      <w:r w:rsidRPr="007318E9">
        <w:rPr>
          <w:noProof/>
        </w:rPr>
        <w:tab/>
      </w:r>
      <w:r w:rsidRPr="007318E9">
        <w:rPr>
          <w:noProof/>
        </w:rPr>
        <w:fldChar w:fldCharType="begin"/>
      </w:r>
      <w:r w:rsidRPr="007318E9">
        <w:rPr>
          <w:noProof/>
        </w:rPr>
        <w:instrText xml:space="preserve"> PAGEREF _Toc450124671 \h </w:instrText>
      </w:r>
      <w:r w:rsidRPr="007318E9">
        <w:rPr>
          <w:noProof/>
        </w:rPr>
      </w:r>
      <w:r w:rsidRPr="007318E9">
        <w:rPr>
          <w:noProof/>
        </w:rPr>
        <w:fldChar w:fldCharType="separate"/>
      </w:r>
      <w:r w:rsidRPr="007318E9">
        <w:rPr>
          <w:noProof/>
        </w:rPr>
        <w:t>116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13.16</w:t>
      </w:r>
      <w:r>
        <w:rPr>
          <w:noProof/>
        </w:rPr>
        <w:tab/>
        <w:t>Time for filing undertaking</w:t>
      </w:r>
      <w:r w:rsidRPr="007318E9">
        <w:rPr>
          <w:noProof/>
        </w:rPr>
        <w:tab/>
      </w:r>
      <w:r w:rsidRPr="007318E9">
        <w:rPr>
          <w:noProof/>
        </w:rPr>
        <w:fldChar w:fldCharType="begin"/>
      </w:r>
      <w:r w:rsidRPr="007318E9">
        <w:rPr>
          <w:noProof/>
        </w:rPr>
        <w:instrText xml:space="preserve"> PAGEREF _Toc450124672 \h </w:instrText>
      </w:r>
      <w:r w:rsidRPr="007318E9">
        <w:rPr>
          <w:noProof/>
        </w:rPr>
      </w:r>
      <w:r w:rsidRPr="007318E9">
        <w:rPr>
          <w:noProof/>
        </w:rPr>
        <w:fldChar w:fldCharType="separate"/>
      </w:r>
      <w:r w:rsidRPr="007318E9">
        <w:rPr>
          <w:noProof/>
        </w:rPr>
        <w:t>117</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13.2.2—Disclosure of documents—certain applications</w:t>
      </w:r>
      <w:r w:rsidRPr="007318E9">
        <w:rPr>
          <w:b w:val="0"/>
          <w:noProof/>
          <w:sz w:val="18"/>
        </w:rPr>
        <w:tab/>
      </w:r>
      <w:r w:rsidRPr="007318E9">
        <w:rPr>
          <w:b w:val="0"/>
          <w:noProof/>
          <w:sz w:val="18"/>
        </w:rPr>
        <w:fldChar w:fldCharType="begin"/>
      </w:r>
      <w:r w:rsidRPr="007318E9">
        <w:rPr>
          <w:b w:val="0"/>
          <w:noProof/>
          <w:sz w:val="18"/>
        </w:rPr>
        <w:instrText xml:space="preserve"> PAGEREF _Toc450124673 \h </w:instrText>
      </w:r>
      <w:r w:rsidRPr="007318E9">
        <w:rPr>
          <w:b w:val="0"/>
          <w:noProof/>
          <w:sz w:val="18"/>
        </w:rPr>
      </w:r>
      <w:r w:rsidRPr="007318E9">
        <w:rPr>
          <w:b w:val="0"/>
          <w:noProof/>
          <w:sz w:val="18"/>
        </w:rPr>
        <w:fldChar w:fldCharType="separate"/>
      </w:r>
      <w:r w:rsidRPr="007318E9">
        <w:rPr>
          <w:b w:val="0"/>
          <w:noProof/>
          <w:sz w:val="18"/>
        </w:rPr>
        <w:t>118</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13.17</w:t>
      </w:r>
      <w:r>
        <w:rPr>
          <w:noProof/>
        </w:rPr>
        <w:tab/>
        <w:t>Application of Division 13.2.2</w:t>
      </w:r>
      <w:r w:rsidRPr="007318E9">
        <w:rPr>
          <w:noProof/>
        </w:rPr>
        <w:tab/>
      </w:r>
      <w:r w:rsidRPr="007318E9">
        <w:rPr>
          <w:noProof/>
        </w:rPr>
        <w:fldChar w:fldCharType="begin"/>
      </w:r>
      <w:r w:rsidRPr="007318E9">
        <w:rPr>
          <w:noProof/>
        </w:rPr>
        <w:instrText xml:space="preserve"> PAGEREF _Toc450124674 \h </w:instrText>
      </w:r>
      <w:r w:rsidRPr="007318E9">
        <w:rPr>
          <w:noProof/>
        </w:rPr>
      </w:r>
      <w:r w:rsidRPr="007318E9">
        <w:rPr>
          <w:noProof/>
        </w:rPr>
        <w:fldChar w:fldCharType="separate"/>
      </w:r>
      <w:r w:rsidRPr="007318E9">
        <w:rPr>
          <w:noProof/>
        </w:rPr>
        <w:t>118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13.18</w:t>
      </w:r>
      <w:r>
        <w:rPr>
          <w:noProof/>
        </w:rPr>
        <w:tab/>
        <w:t>Party may seek order about disclosure</w:t>
      </w:r>
      <w:r w:rsidRPr="007318E9">
        <w:rPr>
          <w:noProof/>
        </w:rPr>
        <w:tab/>
      </w:r>
      <w:r w:rsidRPr="007318E9">
        <w:rPr>
          <w:noProof/>
        </w:rPr>
        <w:fldChar w:fldCharType="begin"/>
      </w:r>
      <w:r w:rsidRPr="007318E9">
        <w:rPr>
          <w:noProof/>
        </w:rPr>
        <w:instrText xml:space="preserve"> PAGEREF _Toc450124675 \h </w:instrText>
      </w:r>
      <w:r w:rsidRPr="007318E9">
        <w:rPr>
          <w:noProof/>
        </w:rPr>
      </w:r>
      <w:r w:rsidRPr="007318E9">
        <w:rPr>
          <w:noProof/>
        </w:rPr>
        <w:fldChar w:fldCharType="separate"/>
      </w:r>
      <w:r w:rsidRPr="007318E9">
        <w:rPr>
          <w:noProof/>
        </w:rPr>
        <w:t>118</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13.2.3—Disclosure of documents—Initiating Applications (Family Law)</w:t>
      </w:r>
      <w:r w:rsidRPr="007318E9">
        <w:rPr>
          <w:b w:val="0"/>
          <w:noProof/>
          <w:sz w:val="18"/>
        </w:rPr>
        <w:tab/>
      </w:r>
      <w:r w:rsidRPr="007318E9">
        <w:rPr>
          <w:b w:val="0"/>
          <w:noProof/>
          <w:sz w:val="18"/>
        </w:rPr>
        <w:fldChar w:fldCharType="begin"/>
      </w:r>
      <w:r w:rsidRPr="007318E9">
        <w:rPr>
          <w:b w:val="0"/>
          <w:noProof/>
          <w:sz w:val="18"/>
        </w:rPr>
        <w:instrText xml:space="preserve"> PAGEREF _Toc450124676 \h </w:instrText>
      </w:r>
      <w:r w:rsidRPr="007318E9">
        <w:rPr>
          <w:b w:val="0"/>
          <w:noProof/>
          <w:sz w:val="18"/>
        </w:rPr>
      </w:r>
      <w:r w:rsidRPr="007318E9">
        <w:rPr>
          <w:b w:val="0"/>
          <w:noProof/>
          <w:sz w:val="18"/>
        </w:rPr>
        <w:fldChar w:fldCharType="separate"/>
      </w:r>
      <w:r w:rsidRPr="007318E9">
        <w:rPr>
          <w:b w:val="0"/>
          <w:noProof/>
          <w:sz w:val="18"/>
        </w:rPr>
        <w:t>119</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13.19</w:t>
      </w:r>
      <w:r>
        <w:rPr>
          <w:noProof/>
        </w:rPr>
        <w:tab/>
        <w:t>Application of Division 13.2.3</w:t>
      </w:r>
      <w:r w:rsidRPr="007318E9">
        <w:rPr>
          <w:noProof/>
        </w:rPr>
        <w:tab/>
      </w:r>
      <w:r w:rsidRPr="007318E9">
        <w:rPr>
          <w:noProof/>
        </w:rPr>
        <w:fldChar w:fldCharType="begin"/>
      </w:r>
      <w:r w:rsidRPr="007318E9">
        <w:rPr>
          <w:noProof/>
        </w:rPr>
        <w:instrText xml:space="preserve"> PAGEREF _Toc450124677 \h </w:instrText>
      </w:r>
      <w:r w:rsidRPr="007318E9">
        <w:rPr>
          <w:noProof/>
        </w:rPr>
      </w:r>
      <w:r w:rsidRPr="007318E9">
        <w:rPr>
          <w:noProof/>
        </w:rPr>
        <w:fldChar w:fldCharType="separate"/>
      </w:r>
      <w:r w:rsidRPr="007318E9">
        <w:rPr>
          <w:noProof/>
        </w:rPr>
        <w:t>119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13.20</w:t>
      </w:r>
      <w:r>
        <w:rPr>
          <w:noProof/>
        </w:rPr>
        <w:tab/>
        <w:t>Disclosure by service of a list of documents</w:t>
      </w:r>
      <w:r w:rsidRPr="007318E9">
        <w:rPr>
          <w:noProof/>
        </w:rPr>
        <w:tab/>
      </w:r>
      <w:r w:rsidRPr="007318E9">
        <w:rPr>
          <w:noProof/>
        </w:rPr>
        <w:fldChar w:fldCharType="begin"/>
      </w:r>
      <w:r w:rsidRPr="007318E9">
        <w:rPr>
          <w:noProof/>
        </w:rPr>
        <w:instrText xml:space="preserve"> PAGEREF _Toc450124678 \h </w:instrText>
      </w:r>
      <w:r w:rsidRPr="007318E9">
        <w:rPr>
          <w:noProof/>
        </w:rPr>
      </w:r>
      <w:r w:rsidRPr="007318E9">
        <w:rPr>
          <w:noProof/>
        </w:rPr>
        <w:fldChar w:fldCharType="separate"/>
      </w:r>
      <w:r w:rsidRPr="007318E9">
        <w:rPr>
          <w:noProof/>
        </w:rPr>
        <w:t>119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13.21</w:t>
      </w:r>
      <w:r>
        <w:rPr>
          <w:noProof/>
        </w:rPr>
        <w:tab/>
        <w:t>Disclosure by inspection of documents</w:t>
      </w:r>
      <w:r w:rsidRPr="007318E9">
        <w:rPr>
          <w:noProof/>
        </w:rPr>
        <w:tab/>
      </w:r>
      <w:r w:rsidRPr="007318E9">
        <w:rPr>
          <w:noProof/>
        </w:rPr>
        <w:fldChar w:fldCharType="begin"/>
      </w:r>
      <w:r w:rsidRPr="007318E9">
        <w:rPr>
          <w:noProof/>
        </w:rPr>
        <w:instrText xml:space="preserve"> PAGEREF _Toc450124679 \h </w:instrText>
      </w:r>
      <w:r w:rsidRPr="007318E9">
        <w:rPr>
          <w:noProof/>
        </w:rPr>
      </w:r>
      <w:r w:rsidRPr="007318E9">
        <w:rPr>
          <w:noProof/>
        </w:rPr>
        <w:fldChar w:fldCharType="separate"/>
      </w:r>
      <w:r w:rsidRPr="007318E9">
        <w:rPr>
          <w:noProof/>
        </w:rPr>
        <w:t>120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13.22</w:t>
      </w:r>
      <w:r>
        <w:rPr>
          <w:noProof/>
        </w:rPr>
        <w:tab/>
        <w:t>Application for order for disclosure</w:t>
      </w:r>
      <w:r w:rsidRPr="007318E9">
        <w:rPr>
          <w:noProof/>
        </w:rPr>
        <w:tab/>
      </w:r>
      <w:r w:rsidRPr="007318E9">
        <w:rPr>
          <w:noProof/>
        </w:rPr>
        <w:fldChar w:fldCharType="begin"/>
      </w:r>
      <w:r w:rsidRPr="007318E9">
        <w:rPr>
          <w:noProof/>
        </w:rPr>
        <w:instrText xml:space="preserve"> PAGEREF _Toc450124680 \h </w:instrText>
      </w:r>
      <w:r w:rsidRPr="007318E9">
        <w:rPr>
          <w:noProof/>
        </w:rPr>
      </w:r>
      <w:r w:rsidRPr="007318E9">
        <w:rPr>
          <w:noProof/>
        </w:rPr>
        <w:fldChar w:fldCharType="separate"/>
      </w:r>
      <w:r w:rsidRPr="007318E9">
        <w:rPr>
          <w:noProof/>
        </w:rPr>
        <w:t>120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13.23</w:t>
      </w:r>
      <w:r>
        <w:rPr>
          <w:noProof/>
        </w:rPr>
        <w:tab/>
        <w:t>Costs of compliance</w:t>
      </w:r>
      <w:r w:rsidRPr="007318E9">
        <w:rPr>
          <w:noProof/>
        </w:rPr>
        <w:tab/>
      </w:r>
      <w:r w:rsidRPr="007318E9">
        <w:rPr>
          <w:noProof/>
        </w:rPr>
        <w:fldChar w:fldCharType="begin"/>
      </w:r>
      <w:r w:rsidRPr="007318E9">
        <w:rPr>
          <w:noProof/>
        </w:rPr>
        <w:instrText xml:space="preserve"> PAGEREF _Toc450124681 \h </w:instrText>
      </w:r>
      <w:r w:rsidRPr="007318E9">
        <w:rPr>
          <w:noProof/>
        </w:rPr>
      </w:r>
      <w:r w:rsidRPr="007318E9">
        <w:rPr>
          <w:noProof/>
        </w:rPr>
        <w:fldChar w:fldCharType="separate"/>
      </w:r>
      <w:r w:rsidRPr="007318E9">
        <w:rPr>
          <w:noProof/>
        </w:rPr>
        <w:t>121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13.24</w:t>
      </w:r>
      <w:r>
        <w:rPr>
          <w:noProof/>
        </w:rPr>
        <w:tab/>
        <w:t>Electronic disclosure</w:t>
      </w:r>
      <w:r w:rsidRPr="007318E9">
        <w:rPr>
          <w:noProof/>
        </w:rPr>
        <w:tab/>
      </w:r>
      <w:r w:rsidRPr="007318E9">
        <w:rPr>
          <w:noProof/>
        </w:rPr>
        <w:fldChar w:fldCharType="begin"/>
      </w:r>
      <w:r w:rsidRPr="007318E9">
        <w:rPr>
          <w:noProof/>
        </w:rPr>
        <w:instrText xml:space="preserve"> PAGEREF _Toc450124682 \h </w:instrText>
      </w:r>
      <w:r w:rsidRPr="007318E9">
        <w:rPr>
          <w:noProof/>
        </w:rPr>
      </w:r>
      <w:r w:rsidRPr="007318E9">
        <w:rPr>
          <w:noProof/>
        </w:rPr>
        <w:fldChar w:fldCharType="separate"/>
      </w:r>
      <w:r w:rsidRPr="007318E9">
        <w:rPr>
          <w:noProof/>
        </w:rPr>
        <w:t>121</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13.3—Answers to specific questions</w:t>
      </w:r>
      <w:r w:rsidRPr="007318E9">
        <w:rPr>
          <w:b w:val="0"/>
          <w:noProof/>
          <w:sz w:val="18"/>
        </w:rPr>
        <w:tab/>
      </w:r>
      <w:r w:rsidRPr="007318E9">
        <w:rPr>
          <w:b w:val="0"/>
          <w:noProof/>
          <w:sz w:val="18"/>
        </w:rPr>
        <w:fldChar w:fldCharType="begin"/>
      </w:r>
      <w:r w:rsidRPr="007318E9">
        <w:rPr>
          <w:b w:val="0"/>
          <w:noProof/>
          <w:sz w:val="18"/>
        </w:rPr>
        <w:instrText xml:space="preserve"> PAGEREF _Toc450124683 \h </w:instrText>
      </w:r>
      <w:r w:rsidRPr="007318E9">
        <w:rPr>
          <w:b w:val="0"/>
          <w:noProof/>
          <w:sz w:val="18"/>
        </w:rPr>
      </w:r>
      <w:r w:rsidRPr="007318E9">
        <w:rPr>
          <w:b w:val="0"/>
          <w:noProof/>
          <w:sz w:val="18"/>
        </w:rPr>
        <w:fldChar w:fldCharType="separate"/>
      </w:r>
      <w:r w:rsidRPr="007318E9">
        <w:rPr>
          <w:b w:val="0"/>
          <w:noProof/>
          <w:sz w:val="18"/>
        </w:rPr>
        <w:t>122</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13.25</w:t>
      </w:r>
      <w:r>
        <w:rPr>
          <w:noProof/>
        </w:rPr>
        <w:tab/>
        <w:t>Application of Part 13.3</w:t>
      </w:r>
      <w:r w:rsidRPr="007318E9">
        <w:rPr>
          <w:noProof/>
        </w:rPr>
        <w:tab/>
      </w:r>
      <w:r w:rsidRPr="007318E9">
        <w:rPr>
          <w:noProof/>
        </w:rPr>
        <w:fldChar w:fldCharType="begin"/>
      </w:r>
      <w:r w:rsidRPr="007318E9">
        <w:rPr>
          <w:noProof/>
        </w:rPr>
        <w:instrText xml:space="preserve"> PAGEREF _Toc450124684 \h </w:instrText>
      </w:r>
      <w:r w:rsidRPr="007318E9">
        <w:rPr>
          <w:noProof/>
        </w:rPr>
      </w:r>
      <w:r w:rsidRPr="007318E9">
        <w:rPr>
          <w:noProof/>
        </w:rPr>
        <w:fldChar w:fldCharType="separate"/>
      </w:r>
      <w:r w:rsidRPr="007318E9">
        <w:rPr>
          <w:noProof/>
        </w:rPr>
        <w:t>122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13.26</w:t>
      </w:r>
      <w:r>
        <w:rPr>
          <w:noProof/>
        </w:rPr>
        <w:tab/>
        <w:t>Service of specific questions</w:t>
      </w:r>
      <w:r w:rsidRPr="007318E9">
        <w:rPr>
          <w:noProof/>
        </w:rPr>
        <w:tab/>
      </w:r>
      <w:r w:rsidRPr="007318E9">
        <w:rPr>
          <w:noProof/>
        </w:rPr>
        <w:fldChar w:fldCharType="begin"/>
      </w:r>
      <w:r w:rsidRPr="007318E9">
        <w:rPr>
          <w:noProof/>
        </w:rPr>
        <w:instrText xml:space="preserve"> PAGEREF _Toc450124685 \h </w:instrText>
      </w:r>
      <w:r w:rsidRPr="007318E9">
        <w:rPr>
          <w:noProof/>
        </w:rPr>
      </w:r>
      <w:r w:rsidRPr="007318E9">
        <w:rPr>
          <w:noProof/>
        </w:rPr>
        <w:fldChar w:fldCharType="separate"/>
      </w:r>
      <w:r w:rsidRPr="007318E9">
        <w:rPr>
          <w:noProof/>
        </w:rPr>
        <w:t>122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13.27</w:t>
      </w:r>
      <w:r>
        <w:rPr>
          <w:noProof/>
        </w:rPr>
        <w:tab/>
        <w:t>Answering specific questions</w:t>
      </w:r>
      <w:r w:rsidRPr="007318E9">
        <w:rPr>
          <w:noProof/>
        </w:rPr>
        <w:tab/>
      </w:r>
      <w:r w:rsidRPr="007318E9">
        <w:rPr>
          <w:noProof/>
        </w:rPr>
        <w:fldChar w:fldCharType="begin"/>
      </w:r>
      <w:r w:rsidRPr="007318E9">
        <w:rPr>
          <w:noProof/>
        </w:rPr>
        <w:instrText xml:space="preserve"> PAGEREF _Toc450124686 \h </w:instrText>
      </w:r>
      <w:r w:rsidRPr="007318E9">
        <w:rPr>
          <w:noProof/>
        </w:rPr>
      </w:r>
      <w:r w:rsidRPr="007318E9">
        <w:rPr>
          <w:noProof/>
        </w:rPr>
        <w:fldChar w:fldCharType="separate"/>
      </w:r>
      <w:r w:rsidRPr="007318E9">
        <w:rPr>
          <w:noProof/>
        </w:rPr>
        <w:t>122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13.28</w:t>
      </w:r>
      <w:r>
        <w:rPr>
          <w:noProof/>
        </w:rPr>
        <w:tab/>
        <w:t>Orders in relation to specific questions</w:t>
      </w:r>
      <w:r w:rsidRPr="007318E9">
        <w:rPr>
          <w:noProof/>
        </w:rPr>
        <w:tab/>
      </w:r>
      <w:r w:rsidRPr="007318E9">
        <w:rPr>
          <w:noProof/>
        </w:rPr>
        <w:fldChar w:fldCharType="begin"/>
      </w:r>
      <w:r w:rsidRPr="007318E9">
        <w:rPr>
          <w:noProof/>
        </w:rPr>
        <w:instrText xml:space="preserve"> PAGEREF _Toc450124687 \h </w:instrText>
      </w:r>
      <w:r w:rsidRPr="007318E9">
        <w:rPr>
          <w:noProof/>
        </w:rPr>
      </w:r>
      <w:r w:rsidRPr="007318E9">
        <w:rPr>
          <w:noProof/>
        </w:rPr>
        <w:fldChar w:fldCharType="separate"/>
      </w:r>
      <w:r w:rsidRPr="007318E9">
        <w:rPr>
          <w:noProof/>
        </w:rPr>
        <w:t>123</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13.4—Information from non</w:t>
      </w:r>
      <w:r>
        <w:rPr>
          <w:noProof/>
        </w:rPr>
        <w:noBreakHyphen/>
        <w:t>parties</w:t>
      </w:r>
      <w:r w:rsidRPr="007318E9">
        <w:rPr>
          <w:b w:val="0"/>
          <w:noProof/>
          <w:sz w:val="18"/>
        </w:rPr>
        <w:tab/>
      </w:r>
      <w:r w:rsidRPr="007318E9">
        <w:rPr>
          <w:b w:val="0"/>
          <w:noProof/>
          <w:sz w:val="18"/>
        </w:rPr>
        <w:fldChar w:fldCharType="begin"/>
      </w:r>
      <w:r w:rsidRPr="007318E9">
        <w:rPr>
          <w:b w:val="0"/>
          <w:noProof/>
          <w:sz w:val="18"/>
        </w:rPr>
        <w:instrText xml:space="preserve"> PAGEREF _Toc450124688 \h </w:instrText>
      </w:r>
      <w:r w:rsidRPr="007318E9">
        <w:rPr>
          <w:b w:val="0"/>
          <w:noProof/>
          <w:sz w:val="18"/>
        </w:rPr>
      </w:r>
      <w:r w:rsidRPr="007318E9">
        <w:rPr>
          <w:b w:val="0"/>
          <w:noProof/>
          <w:sz w:val="18"/>
        </w:rPr>
        <w:fldChar w:fldCharType="separate"/>
      </w:r>
      <w:r w:rsidRPr="007318E9">
        <w:rPr>
          <w:b w:val="0"/>
          <w:noProof/>
          <w:sz w:val="18"/>
        </w:rPr>
        <w:t>124</w:t>
      </w:r>
      <w:r w:rsidRPr="007318E9">
        <w:rPr>
          <w:b w:val="0"/>
          <w:noProof/>
          <w:sz w:val="18"/>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13.4.1—Employment information</w:t>
      </w:r>
      <w:r w:rsidRPr="007318E9">
        <w:rPr>
          <w:b w:val="0"/>
          <w:noProof/>
          <w:sz w:val="18"/>
        </w:rPr>
        <w:tab/>
      </w:r>
      <w:r w:rsidRPr="007318E9">
        <w:rPr>
          <w:b w:val="0"/>
          <w:noProof/>
          <w:sz w:val="18"/>
        </w:rPr>
        <w:fldChar w:fldCharType="begin"/>
      </w:r>
      <w:r w:rsidRPr="007318E9">
        <w:rPr>
          <w:b w:val="0"/>
          <w:noProof/>
          <w:sz w:val="18"/>
        </w:rPr>
        <w:instrText xml:space="preserve"> PAGEREF _Toc450124689 \h </w:instrText>
      </w:r>
      <w:r w:rsidRPr="007318E9">
        <w:rPr>
          <w:b w:val="0"/>
          <w:noProof/>
          <w:sz w:val="18"/>
        </w:rPr>
      </w:r>
      <w:r w:rsidRPr="007318E9">
        <w:rPr>
          <w:b w:val="0"/>
          <w:noProof/>
          <w:sz w:val="18"/>
        </w:rPr>
        <w:fldChar w:fldCharType="separate"/>
      </w:r>
      <w:r w:rsidRPr="007318E9">
        <w:rPr>
          <w:b w:val="0"/>
          <w:noProof/>
          <w:sz w:val="18"/>
        </w:rPr>
        <w:t>124</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13.29</w:t>
      </w:r>
      <w:r>
        <w:rPr>
          <w:noProof/>
        </w:rPr>
        <w:tab/>
        <w:t>Purpose of Division 13.4.1</w:t>
      </w:r>
      <w:r w:rsidRPr="007318E9">
        <w:rPr>
          <w:noProof/>
        </w:rPr>
        <w:tab/>
      </w:r>
      <w:r w:rsidRPr="007318E9">
        <w:rPr>
          <w:noProof/>
        </w:rPr>
        <w:fldChar w:fldCharType="begin"/>
      </w:r>
      <w:r w:rsidRPr="007318E9">
        <w:rPr>
          <w:noProof/>
        </w:rPr>
        <w:instrText xml:space="preserve"> PAGEREF _Toc450124690 \h </w:instrText>
      </w:r>
      <w:r w:rsidRPr="007318E9">
        <w:rPr>
          <w:noProof/>
        </w:rPr>
      </w:r>
      <w:r w:rsidRPr="007318E9">
        <w:rPr>
          <w:noProof/>
        </w:rPr>
        <w:fldChar w:fldCharType="separate"/>
      </w:r>
      <w:r w:rsidRPr="007318E9">
        <w:rPr>
          <w:noProof/>
        </w:rPr>
        <w:t>124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13.30</w:t>
      </w:r>
      <w:r>
        <w:rPr>
          <w:noProof/>
        </w:rPr>
        <w:tab/>
        <w:t>Employment information</w:t>
      </w:r>
      <w:r w:rsidRPr="007318E9">
        <w:rPr>
          <w:noProof/>
        </w:rPr>
        <w:tab/>
      </w:r>
      <w:r w:rsidRPr="007318E9">
        <w:rPr>
          <w:noProof/>
        </w:rPr>
        <w:fldChar w:fldCharType="begin"/>
      </w:r>
      <w:r w:rsidRPr="007318E9">
        <w:rPr>
          <w:noProof/>
        </w:rPr>
        <w:instrText xml:space="preserve"> PAGEREF _Toc450124691 \h </w:instrText>
      </w:r>
      <w:r w:rsidRPr="007318E9">
        <w:rPr>
          <w:noProof/>
        </w:rPr>
      </w:r>
      <w:r w:rsidRPr="007318E9">
        <w:rPr>
          <w:noProof/>
        </w:rPr>
        <w:fldChar w:fldCharType="separate"/>
      </w:r>
      <w:r w:rsidRPr="007318E9">
        <w:rPr>
          <w:noProof/>
        </w:rPr>
        <w:t>124</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14—Property orders</w:t>
      </w:r>
      <w:r w:rsidRPr="007318E9">
        <w:rPr>
          <w:b w:val="0"/>
          <w:noProof/>
          <w:sz w:val="18"/>
        </w:rPr>
        <w:tab/>
      </w:r>
      <w:r w:rsidRPr="007318E9">
        <w:rPr>
          <w:b w:val="0"/>
          <w:noProof/>
          <w:sz w:val="18"/>
        </w:rPr>
        <w:fldChar w:fldCharType="begin"/>
      </w:r>
      <w:r w:rsidRPr="007318E9">
        <w:rPr>
          <w:b w:val="0"/>
          <w:noProof/>
          <w:sz w:val="18"/>
        </w:rPr>
        <w:instrText xml:space="preserve"> PAGEREF _Toc450124692 \h </w:instrText>
      </w:r>
      <w:r w:rsidRPr="007318E9">
        <w:rPr>
          <w:b w:val="0"/>
          <w:noProof/>
          <w:sz w:val="18"/>
        </w:rPr>
      </w:r>
      <w:r w:rsidRPr="007318E9">
        <w:rPr>
          <w:b w:val="0"/>
          <w:noProof/>
          <w:sz w:val="18"/>
        </w:rPr>
        <w:fldChar w:fldCharType="separate"/>
      </w:r>
      <w:r w:rsidRPr="007318E9">
        <w:rPr>
          <w:b w:val="0"/>
          <w:noProof/>
          <w:sz w:val="18"/>
        </w:rPr>
        <w:t>125</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14.01</w:t>
      </w:r>
      <w:r>
        <w:rPr>
          <w:noProof/>
        </w:rPr>
        <w:tab/>
        <w:t>Orders about property</w:t>
      </w:r>
      <w:r w:rsidRPr="007318E9">
        <w:rPr>
          <w:noProof/>
        </w:rPr>
        <w:tab/>
      </w:r>
      <w:r w:rsidRPr="007318E9">
        <w:rPr>
          <w:noProof/>
        </w:rPr>
        <w:fldChar w:fldCharType="begin"/>
      </w:r>
      <w:r w:rsidRPr="007318E9">
        <w:rPr>
          <w:noProof/>
        </w:rPr>
        <w:instrText xml:space="preserve"> PAGEREF _Toc450124693 \h </w:instrText>
      </w:r>
      <w:r w:rsidRPr="007318E9">
        <w:rPr>
          <w:noProof/>
        </w:rPr>
      </w:r>
      <w:r w:rsidRPr="007318E9">
        <w:rPr>
          <w:noProof/>
        </w:rPr>
        <w:fldChar w:fldCharType="separate"/>
      </w:r>
      <w:r w:rsidRPr="007318E9">
        <w:rPr>
          <w:noProof/>
        </w:rPr>
        <w:t>125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14.02</w:t>
      </w:r>
      <w:r>
        <w:rPr>
          <w:noProof/>
        </w:rPr>
        <w:tab/>
        <w:t>Service of application</w:t>
      </w:r>
      <w:r w:rsidRPr="007318E9">
        <w:rPr>
          <w:noProof/>
        </w:rPr>
        <w:tab/>
      </w:r>
      <w:r w:rsidRPr="007318E9">
        <w:rPr>
          <w:noProof/>
        </w:rPr>
        <w:fldChar w:fldCharType="begin"/>
      </w:r>
      <w:r w:rsidRPr="007318E9">
        <w:rPr>
          <w:noProof/>
        </w:rPr>
        <w:instrText xml:space="preserve"> PAGEREF _Toc450124694 \h </w:instrText>
      </w:r>
      <w:r w:rsidRPr="007318E9">
        <w:rPr>
          <w:noProof/>
        </w:rPr>
      </w:r>
      <w:r w:rsidRPr="007318E9">
        <w:rPr>
          <w:noProof/>
        </w:rPr>
        <w:fldChar w:fldCharType="separate"/>
      </w:r>
      <w:r w:rsidRPr="007318E9">
        <w:rPr>
          <w:noProof/>
        </w:rPr>
        <w:t>125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14.03</w:t>
      </w:r>
      <w:r>
        <w:rPr>
          <w:noProof/>
        </w:rPr>
        <w:tab/>
        <w:t>Inspection</w:t>
      </w:r>
      <w:r w:rsidRPr="007318E9">
        <w:rPr>
          <w:noProof/>
        </w:rPr>
        <w:tab/>
      </w:r>
      <w:r w:rsidRPr="007318E9">
        <w:rPr>
          <w:noProof/>
        </w:rPr>
        <w:fldChar w:fldCharType="begin"/>
      </w:r>
      <w:r w:rsidRPr="007318E9">
        <w:rPr>
          <w:noProof/>
        </w:rPr>
        <w:instrText xml:space="preserve"> PAGEREF _Toc450124695 \h </w:instrText>
      </w:r>
      <w:r w:rsidRPr="007318E9">
        <w:rPr>
          <w:noProof/>
        </w:rPr>
      </w:r>
      <w:r w:rsidRPr="007318E9">
        <w:rPr>
          <w:noProof/>
        </w:rPr>
        <w:fldChar w:fldCharType="separate"/>
      </w:r>
      <w:r w:rsidRPr="007318E9">
        <w:rPr>
          <w:noProof/>
        </w:rPr>
        <w:t>126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14.04</w:t>
      </w:r>
      <w:r>
        <w:rPr>
          <w:noProof/>
        </w:rPr>
        <w:tab/>
        <w:t>Application for Anton Piller order</w:t>
      </w:r>
      <w:r w:rsidRPr="007318E9">
        <w:rPr>
          <w:noProof/>
        </w:rPr>
        <w:tab/>
      </w:r>
      <w:r w:rsidRPr="007318E9">
        <w:rPr>
          <w:noProof/>
        </w:rPr>
        <w:fldChar w:fldCharType="begin"/>
      </w:r>
      <w:r w:rsidRPr="007318E9">
        <w:rPr>
          <w:noProof/>
        </w:rPr>
        <w:instrText xml:space="preserve"> PAGEREF _Toc450124696 \h </w:instrText>
      </w:r>
      <w:r w:rsidRPr="007318E9">
        <w:rPr>
          <w:noProof/>
        </w:rPr>
      </w:r>
      <w:r w:rsidRPr="007318E9">
        <w:rPr>
          <w:noProof/>
        </w:rPr>
        <w:fldChar w:fldCharType="separate"/>
      </w:r>
      <w:r w:rsidRPr="007318E9">
        <w:rPr>
          <w:noProof/>
        </w:rPr>
        <w:t>126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14.05</w:t>
      </w:r>
      <w:r>
        <w:rPr>
          <w:noProof/>
        </w:rPr>
        <w:tab/>
        <w:t>Application for Mareva order</w:t>
      </w:r>
      <w:r w:rsidRPr="007318E9">
        <w:rPr>
          <w:noProof/>
        </w:rPr>
        <w:tab/>
      </w:r>
      <w:r w:rsidRPr="007318E9">
        <w:rPr>
          <w:noProof/>
        </w:rPr>
        <w:fldChar w:fldCharType="begin"/>
      </w:r>
      <w:r w:rsidRPr="007318E9">
        <w:rPr>
          <w:noProof/>
        </w:rPr>
        <w:instrText xml:space="preserve"> PAGEREF _Toc450124697 \h </w:instrText>
      </w:r>
      <w:r w:rsidRPr="007318E9">
        <w:rPr>
          <w:noProof/>
        </w:rPr>
      </w:r>
      <w:r w:rsidRPr="007318E9">
        <w:rPr>
          <w:noProof/>
        </w:rPr>
        <w:fldChar w:fldCharType="separate"/>
      </w:r>
      <w:r w:rsidRPr="007318E9">
        <w:rPr>
          <w:noProof/>
        </w:rPr>
        <w:t>127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14.06</w:t>
      </w:r>
      <w:r>
        <w:rPr>
          <w:noProof/>
        </w:rPr>
        <w:tab/>
        <w:t>Notice to superannuation trustee</w:t>
      </w:r>
      <w:r w:rsidRPr="007318E9">
        <w:rPr>
          <w:noProof/>
        </w:rPr>
        <w:tab/>
      </w:r>
      <w:r w:rsidRPr="007318E9">
        <w:rPr>
          <w:noProof/>
        </w:rPr>
        <w:fldChar w:fldCharType="begin"/>
      </w:r>
      <w:r w:rsidRPr="007318E9">
        <w:rPr>
          <w:noProof/>
        </w:rPr>
        <w:instrText xml:space="preserve"> PAGEREF _Toc450124698 \h </w:instrText>
      </w:r>
      <w:r w:rsidRPr="007318E9">
        <w:rPr>
          <w:noProof/>
        </w:rPr>
      </w:r>
      <w:r w:rsidRPr="007318E9">
        <w:rPr>
          <w:noProof/>
        </w:rPr>
        <w:fldChar w:fldCharType="separate"/>
      </w:r>
      <w:r w:rsidRPr="007318E9">
        <w:rPr>
          <w:noProof/>
        </w:rPr>
        <w:t>127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14.07</w:t>
      </w:r>
      <w:r>
        <w:rPr>
          <w:noProof/>
        </w:rPr>
        <w:tab/>
        <w:t>Notice about intervention under Part VIII or VIIIAB of Act</w:t>
      </w:r>
      <w:r w:rsidRPr="007318E9">
        <w:rPr>
          <w:noProof/>
        </w:rPr>
        <w:tab/>
      </w:r>
      <w:r w:rsidRPr="007318E9">
        <w:rPr>
          <w:noProof/>
        </w:rPr>
        <w:fldChar w:fldCharType="begin"/>
      </w:r>
      <w:r w:rsidRPr="007318E9">
        <w:rPr>
          <w:noProof/>
        </w:rPr>
        <w:instrText xml:space="preserve"> PAGEREF _Toc450124699 \h </w:instrText>
      </w:r>
      <w:r w:rsidRPr="007318E9">
        <w:rPr>
          <w:noProof/>
        </w:rPr>
      </w:r>
      <w:r w:rsidRPr="007318E9">
        <w:rPr>
          <w:noProof/>
        </w:rPr>
        <w:fldChar w:fldCharType="separate"/>
      </w:r>
      <w:r w:rsidRPr="007318E9">
        <w:rPr>
          <w:noProof/>
        </w:rPr>
        <w:t>128</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15—Evidence</w:t>
      </w:r>
      <w:r w:rsidRPr="007318E9">
        <w:rPr>
          <w:b w:val="0"/>
          <w:noProof/>
          <w:sz w:val="18"/>
        </w:rPr>
        <w:tab/>
      </w:r>
      <w:r w:rsidRPr="007318E9">
        <w:rPr>
          <w:b w:val="0"/>
          <w:noProof/>
          <w:sz w:val="18"/>
        </w:rPr>
        <w:fldChar w:fldCharType="begin"/>
      </w:r>
      <w:r w:rsidRPr="007318E9">
        <w:rPr>
          <w:b w:val="0"/>
          <w:noProof/>
          <w:sz w:val="18"/>
        </w:rPr>
        <w:instrText xml:space="preserve"> PAGEREF _Toc450124700 \h </w:instrText>
      </w:r>
      <w:r w:rsidRPr="007318E9">
        <w:rPr>
          <w:b w:val="0"/>
          <w:noProof/>
          <w:sz w:val="18"/>
        </w:rPr>
      </w:r>
      <w:r w:rsidRPr="007318E9">
        <w:rPr>
          <w:b w:val="0"/>
          <w:noProof/>
          <w:sz w:val="18"/>
        </w:rPr>
        <w:fldChar w:fldCharType="separate"/>
      </w:r>
      <w:r w:rsidRPr="007318E9">
        <w:rPr>
          <w:b w:val="0"/>
          <w:noProof/>
          <w:sz w:val="18"/>
        </w:rPr>
        <w:t>129</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15.01</w:t>
      </w:r>
      <w:r>
        <w:rPr>
          <w:noProof/>
        </w:rPr>
        <w:tab/>
        <w:t>Definition</w:t>
      </w:r>
      <w:r w:rsidRPr="007318E9">
        <w:rPr>
          <w:noProof/>
        </w:rPr>
        <w:tab/>
      </w:r>
      <w:r w:rsidRPr="007318E9">
        <w:rPr>
          <w:noProof/>
        </w:rPr>
        <w:fldChar w:fldCharType="begin"/>
      </w:r>
      <w:r w:rsidRPr="007318E9">
        <w:rPr>
          <w:noProof/>
        </w:rPr>
        <w:instrText xml:space="preserve"> PAGEREF _Toc450124701 \h </w:instrText>
      </w:r>
      <w:r w:rsidRPr="007318E9">
        <w:rPr>
          <w:noProof/>
        </w:rPr>
      </w:r>
      <w:r w:rsidRPr="007318E9">
        <w:rPr>
          <w:noProof/>
        </w:rPr>
        <w:fldChar w:fldCharType="separate"/>
      </w:r>
      <w:r w:rsidRPr="007318E9">
        <w:rPr>
          <w:noProof/>
        </w:rPr>
        <w:t>129</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15.1—Children</w:t>
      </w:r>
      <w:r w:rsidRPr="007318E9">
        <w:rPr>
          <w:b w:val="0"/>
          <w:noProof/>
          <w:sz w:val="18"/>
        </w:rPr>
        <w:tab/>
      </w:r>
      <w:r w:rsidRPr="007318E9">
        <w:rPr>
          <w:b w:val="0"/>
          <w:noProof/>
          <w:sz w:val="18"/>
        </w:rPr>
        <w:fldChar w:fldCharType="begin"/>
      </w:r>
      <w:r w:rsidRPr="007318E9">
        <w:rPr>
          <w:b w:val="0"/>
          <w:noProof/>
          <w:sz w:val="18"/>
        </w:rPr>
        <w:instrText xml:space="preserve"> PAGEREF _Toc450124702 \h </w:instrText>
      </w:r>
      <w:r w:rsidRPr="007318E9">
        <w:rPr>
          <w:b w:val="0"/>
          <w:noProof/>
          <w:sz w:val="18"/>
        </w:rPr>
      </w:r>
      <w:r w:rsidRPr="007318E9">
        <w:rPr>
          <w:b w:val="0"/>
          <w:noProof/>
          <w:sz w:val="18"/>
        </w:rPr>
        <w:fldChar w:fldCharType="separate"/>
      </w:r>
      <w:r w:rsidRPr="007318E9">
        <w:rPr>
          <w:b w:val="0"/>
          <w:noProof/>
          <w:sz w:val="18"/>
        </w:rPr>
        <w:t>129</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15.02</w:t>
      </w:r>
      <w:r>
        <w:rPr>
          <w:noProof/>
        </w:rPr>
        <w:tab/>
        <w:t>Restriction on child’s evidence</w:t>
      </w:r>
      <w:r w:rsidRPr="007318E9">
        <w:rPr>
          <w:noProof/>
        </w:rPr>
        <w:tab/>
      </w:r>
      <w:r w:rsidRPr="007318E9">
        <w:rPr>
          <w:noProof/>
        </w:rPr>
        <w:fldChar w:fldCharType="begin"/>
      </w:r>
      <w:r w:rsidRPr="007318E9">
        <w:rPr>
          <w:noProof/>
        </w:rPr>
        <w:instrText xml:space="preserve"> PAGEREF _Toc450124703 \h </w:instrText>
      </w:r>
      <w:r w:rsidRPr="007318E9">
        <w:rPr>
          <w:noProof/>
        </w:rPr>
      </w:r>
      <w:r w:rsidRPr="007318E9">
        <w:rPr>
          <w:noProof/>
        </w:rPr>
        <w:fldChar w:fldCharType="separate"/>
      </w:r>
      <w:r w:rsidRPr="007318E9">
        <w:rPr>
          <w:noProof/>
        </w:rPr>
        <w:t>129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15.04</w:t>
      </w:r>
      <w:r>
        <w:rPr>
          <w:noProof/>
        </w:rPr>
        <w:tab/>
        <w:t>Family reports</w:t>
      </w:r>
      <w:r w:rsidRPr="007318E9">
        <w:rPr>
          <w:noProof/>
        </w:rPr>
        <w:tab/>
      </w:r>
      <w:r w:rsidRPr="007318E9">
        <w:rPr>
          <w:noProof/>
        </w:rPr>
        <w:fldChar w:fldCharType="begin"/>
      </w:r>
      <w:r w:rsidRPr="007318E9">
        <w:rPr>
          <w:noProof/>
        </w:rPr>
        <w:instrText xml:space="preserve"> PAGEREF _Toc450124704 \h </w:instrText>
      </w:r>
      <w:r w:rsidRPr="007318E9">
        <w:rPr>
          <w:noProof/>
        </w:rPr>
      </w:r>
      <w:r w:rsidRPr="007318E9">
        <w:rPr>
          <w:noProof/>
        </w:rPr>
        <w:fldChar w:fldCharType="separate"/>
      </w:r>
      <w:r w:rsidRPr="007318E9">
        <w:rPr>
          <w:noProof/>
        </w:rPr>
        <w:t>130</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15.2—Affidavits</w:t>
      </w:r>
      <w:r w:rsidRPr="007318E9">
        <w:rPr>
          <w:b w:val="0"/>
          <w:noProof/>
          <w:sz w:val="18"/>
        </w:rPr>
        <w:tab/>
      </w:r>
      <w:r w:rsidRPr="007318E9">
        <w:rPr>
          <w:b w:val="0"/>
          <w:noProof/>
          <w:sz w:val="18"/>
        </w:rPr>
        <w:fldChar w:fldCharType="begin"/>
      </w:r>
      <w:r w:rsidRPr="007318E9">
        <w:rPr>
          <w:b w:val="0"/>
          <w:noProof/>
          <w:sz w:val="18"/>
        </w:rPr>
        <w:instrText xml:space="preserve"> PAGEREF _Toc450124705 \h </w:instrText>
      </w:r>
      <w:r w:rsidRPr="007318E9">
        <w:rPr>
          <w:b w:val="0"/>
          <w:noProof/>
          <w:sz w:val="18"/>
        </w:rPr>
      </w:r>
      <w:r w:rsidRPr="007318E9">
        <w:rPr>
          <w:b w:val="0"/>
          <w:noProof/>
          <w:sz w:val="18"/>
        </w:rPr>
        <w:fldChar w:fldCharType="separate"/>
      </w:r>
      <w:r w:rsidRPr="007318E9">
        <w:rPr>
          <w:b w:val="0"/>
          <w:noProof/>
          <w:sz w:val="18"/>
        </w:rPr>
        <w:t>131</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15.05</w:t>
      </w:r>
      <w:r>
        <w:rPr>
          <w:noProof/>
        </w:rPr>
        <w:tab/>
        <w:t>No general right to file affidavits</w:t>
      </w:r>
      <w:r w:rsidRPr="007318E9">
        <w:rPr>
          <w:noProof/>
        </w:rPr>
        <w:tab/>
      </w:r>
      <w:r w:rsidRPr="007318E9">
        <w:rPr>
          <w:noProof/>
        </w:rPr>
        <w:fldChar w:fldCharType="begin"/>
      </w:r>
      <w:r w:rsidRPr="007318E9">
        <w:rPr>
          <w:noProof/>
        </w:rPr>
        <w:instrText xml:space="preserve"> PAGEREF _Toc450124706 \h </w:instrText>
      </w:r>
      <w:r w:rsidRPr="007318E9">
        <w:rPr>
          <w:noProof/>
        </w:rPr>
      </w:r>
      <w:r w:rsidRPr="007318E9">
        <w:rPr>
          <w:noProof/>
        </w:rPr>
        <w:fldChar w:fldCharType="separate"/>
      </w:r>
      <w:r w:rsidRPr="007318E9">
        <w:rPr>
          <w:noProof/>
        </w:rPr>
        <w:t>131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15.06</w:t>
      </w:r>
      <w:r>
        <w:rPr>
          <w:noProof/>
        </w:rPr>
        <w:tab/>
        <w:t>Reliance on affidavits</w:t>
      </w:r>
      <w:r w:rsidRPr="007318E9">
        <w:rPr>
          <w:noProof/>
        </w:rPr>
        <w:tab/>
      </w:r>
      <w:r w:rsidRPr="007318E9">
        <w:rPr>
          <w:noProof/>
        </w:rPr>
        <w:fldChar w:fldCharType="begin"/>
      </w:r>
      <w:r w:rsidRPr="007318E9">
        <w:rPr>
          <w:noProof/>
        </w:rPr>
        <w:instrText xml:space="preserve"> PAGEREF _Toc450124707 \h </w:instrText>
      </w:r>
      <w:r w:rsidRPr="007318E9">
        <w:rPr>
          <w:noProof/>
        </w:rPr>
      </w:r>
      <w:r w:rsidRPr="007318E9">
        <w:rPr>
          <w:noProof/>
        </w:rPr>
        <w:fldChar w:fldCharType="separate"/>
      </w:r>
      <w:r w:rsidRPr="007318E9">
        <w:rPr>
          <w:noProof/>
        </w:rPr>
        <w:t>131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15.08</w:t>
      </w:r>
      <w:r>
        <w:rPr>
          <w:noProof/>
        </w:rPr>
        <w:tab/>
        <w:t>Form of affidavit</w:t>
      </w:r>
      <w:r w:rsidRPr="007318E9">
        <w:rPr>
          <w:noProof/>
        </w:rPr>
        <w:tab/>
      </w:r>
      <w:r w:rsidRPr="007318E9">
        <w:rPr>
          <w:noProof/>
        </w:rPr>
        <w:fldChar w:fldCharType="begin"/>
      </w:r>
      <w:r w:rsidRPr="007318E9">
        <w:rPr>
          <w:noProof/>
        </w:rPr>
        <w:instrText xml:space="preserve"> PAGEREF _Toc450124708 \h </w:instrText>
      </w:r>
      <w:r w:rsidRPr="007318E9">
        <w:rPr>
          <w:noProof/>
        </w:rPr>
      </w:r>
      <w:r w:rsidRPr="007318E9">
        <w:rPr>
          <w:noProof/>
        </w:rPr>
        <w:fldChar w:fldCharType="separate"/>
      </w:r>
      <w:r w:rsidRPr="007318E9">
        <w:rPr>
          <w:noProof/>
        </w:rPr>
        <w:t>131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15.09</w:t>
      </w:r>
      <w:r>
        <w:rPr>
          <w:noProof/>
        </w:rPr>
        <w:tab/>
        <w:t>Making an affidavit</w:t>
      </w:r>
      <w:r w:rsidRPr="007318E9">
        <w:rPr>
          <w:noProof/>
        </w:rPr>
        <w:tab/>
      </w:r>
      <w:r w:rsidRPr="007318E9">
        <w:rPr>
          <w:noProof/>
        </w:rPr>
        <w:fldChar w:fldCharType="begin"/>
      </w:r>
      <w:r w:rsidRPr="007318E9">
        <w:rPr>
          <w:noProof/>
        </w:rPr>
        <w:instrText xml:space="preserve"> PAGEREF _Toc450124709 \h </w:instrText>
      </w:r>
      <w:r w:rsidRPr="007318E9">
        <w:rPr>
          <w:noProof/>
        </w:rPr>
      </w:r>
      <w:r w:rsidRPr="007318E9">
        <w:rPr>
          <w:noProof/>
        </w:rPr>
        <w:fldChar w:fldCharType="separate"/>
      </w:r>
      <w:r w:rsidRPr="007318E9">
        <w:rPr>
          <w:noProof/>
        </w:rPr>
        <w:t>131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15.10</w:t>
      </w:r>
      <w:r>
        <w:rPr>
          <w:noProof/>
        </w:rPr>
        <w:tab/>
        <w:t>Affidavit of illiterate or blind person etc</w:t>
      </w:r>
      <w:r w:rsidRPr="007318E9">
        <w:rPr>
          <w:noProof/>
        </w:rPr>
        <w:tab/>
      </w:r>
      <w:r w:rsidRPr="007318E9">
        <w:rPr>
          <w:noProof/>
        </w:rPr>
        <w:fldChar w:fldCharType="begin"/>
      </w:r>
      <w:r w:rsidRPr="007318E9">
        <w:rPr>
          <w:noProof/>
        </w:rPr>
        <w:instrText xml:space="preserve"> PAGEREF _Toc450124710 \h </w:instrText>
      </w:r>
      <w:r w:rsidRPr="007318E9">
        <w:rPr>
          <w:noProof/>
        </w:rPr>
      </w:r>
      <w:r w:rsidRPr="007318E9">
        <w:rPr>
          <w:noProof/>
        </w:rPr>
        <w:fldChar w:fldCharType="separate"/>
      </w:r>
      <w:r w:rsidRPr="007318E9">
        <w:rPr>
          <w:noProof/>
        </w:rPr>
        <w:t>132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15.12</w:t>
      </w:r>
      <w:r>
        <w:rPr>
          <w:noProof/>
        </w:rPr>
        <w:tab/>
        <w:t>Documents attached</w:t>
      </w:r>
      <w:r w:rsidRPr="007318E9">
        <w:rPr>
          <w:noProof/>
        </w:rPr>
        <w:tab/>
      </w:r>
      <w:r w:rsidRPr="007318E9">
        <w:rPr>
          <w:noProof/>
        </w:rPr>
        <w:fldChar w:fldCharType="begin"/>
      </w:r>
      <w:r w:rsidRPr="007318E9">
        <w:rPr>
          <w:noProof/>
        </w:rPr>
        <w:instrText xml:space="preserve"> PAGEREF _Toc450124711 \h </w:instrText>
      </w:r>
      <w:r w:rsidRPr="007318E9">
        <w:rPr>
          <w:noProof/>
        </w:rPr>
      </w:r>
      <w:r w:rsidRPr="007318E9">
        <w:rPr>
          <w:noProof/>
        </w:rPr>
        <w:fldChar w:fldCharType="separate"/>
      </w:r>
      <w:r w:rsidRPr="007318E9">
        <w:rPr>
          <w:noProof/>
        </w:rPr>
        <w:t>132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15.13</w:t>
      </w:r>
      <w:r>
        <w:rPr>
          <w:noProof/>
        </w:rPr>
        <w:tab/>
        <w:t>Striking out objectionable material</w:t>
      </w:r>
      <w:r w:rsidRPr="007318E9">
        <w:rPr>
          <w:noProof/>
        </w:rPr>
        <w:tab/>
      </w:r>
      <w:r w:rsidRPr="007318E9">
        <w:rPr>
          <w:noProof/>
        </w:rPr>
        <w:fldChar w:fldCharType="begin"/>
      </w:r>
      <w:r w:rsidRPr="007318E9">
        <w:rPr>
          <w:noProof/>
        </w:rPr>
        <w:instrText xml:space="preserve"> PAGEREF _Toc450124712 \h </w:instrText>
      </w:r>
      <w:r w:rsidRPr="007318E9">
        <w:rPr>
          <w:noProof/>
        </w:rPr>
      </w:r>
      <w:r w:rsidRPr="007318E9">
        <w:rPr>
          <w:noProof/>
        </w:rPr>
        <w:fldChar w:fldCharType="separate"/>
      </w:r>
      <w:r w:rsidRPr="007318E9">
        <w:rPr>
          <w:noProof/>
        </w:rPr>
        <w:t>133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15.14</w:t>
      </w:r>
      <w:r>
        <w:rPr>
          <w:noProof/>
        </w:rPr>
        <w:tab/>
        <w:t>Notice to attend for cross</w:t>
      </w:r>
      <w:r>
        <w:rPr>
          <w:noProof/>
        </w:rPr>
        <w:noBreakHyphen/>
        <w:t>examination</w:t>
      </w:r>
      <w:r w:rsidRPr="007318E9">
        <w:rPr>
          <w:noProof/>
        </w:rPr>
        <w:tab/>
      </w:r>
      <w:r w:rsidRPr="007318E9">
        <w:rPr>
          <w:noProof/>
        </w:rPr>
        <w:fldChar w:fldCharType="begin"/>
      </w:r>
      <w:r w:rsidRPr="007318E9">
        <w:rPr>
          <w:noProof/>
        </w:rPr>
        <w:instrText xml:space="preserve"> PAGEREF _Toc450124713 \h </w:instrText>
      </w:r>
      <w:r w:rsidRPr="007318E9">
        <w:rPr>
          <w:noProof/>
        </w:rPr>
      </w:r>
      <w:r w:rsidRPr="007318E9">
        <w:rPr>
          <w:noProof/>
        </w:rPr>
        <w:fldChar w:fldCharType="separate"/>
      </w:r>
      <w:r w:rsidRPr="007318E9">
        <w:rPr>
          <w:noProof/>
        </w:rPr>
        <w:t>133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15.15</w:t>
      </w:r>
      <w:r>
        <w:rPr>
          <w:noProof/>
        </w:rPr>
        <w:tab/>
        <w:t>Deponent’s attendance and expenses</w:t>
      </w:r>
      <w:r w:rsidRPr="007318E9">
        <w:rPr>
          <w:noProof/>
        </w:rPr>
        <w:tab/>
      </w:r>
      <w:r w:rsidRPr="007318E9">
        <w:rPr>
          <w:noProof/>
        </w:rPr>
        <w:fldChar w:fldCharType="begin"/>
      </w:r>
      <w:r w:rsidRPr="007318E9">
        <w:rPr>
          <w:noProof/>
        </w:rPr>
        <w:instrText xml:space="preserve"> PAGEREF _Toc450124714 \h </w:instrText>
      </w:r>
      <w:r w:rsidRPr="007318E9">
        <w:rPr>
          <w:noProof/>
        </w:rPr>
      </w:r>
      <w:r w:rsidRPr="007318E9">
        <w:rPr>
          <w:noProof/>
        </w:rPr>
        <w:fldChar w:fldCharType="separate"/>
      </w:r>
      <w:r w:rsidRPr="007318E9">
        <w:rPr>
          <w:noProof/>
        </w:rPr>
        <w:t>134</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15.3—Subpoenas</w:t>
      </w:r>
      <w:r w:rsidRPr="007318E9">
        <w:rPr>
          <w:b w:val="0"/>
          <w:noProof/>
          <w:sz w:val="18"/>
        </w:rPr>
        <w:tab/>
      </w:r>
      <w:r w:rsidRPr="007318E9">
        <w:rPr>
          <w:b w:val="0"/>
          <w:noProof/>
          <w:sz w:val="18"/>
        </w:rPr>
        <w:fldChar w:fldCharType="begin"/>
      </w:r>
      <w:r w:rsidRPr="007318E9">
        <w:rPr>
          <w:b w:val="0"/>
          <w:noProof/>
          <w:sz w:val="18"/>
        </w:rPr>
        <w:instrText xml:space="preserve"> PAGEREF _Toc450124715 \h </w:instrText>
      </w:r>
      <w:r w:rsidRPr="007318E9">
        <w:rPr>
          <w:b w:val="0"/>
          <w:noProof/>
          <w:sz w:val="18"/>
        </w:rPr>
      </w:r>
      <w:r w:rsidRPr="007318E9">
        <w:rPr>
          <w:b w:val="0"/>
          <w:noProof/>
          <w:sz w:val="18"/>
        </w:rPr>
        <w:fldChar w:fldCharType="separate"/>
      </w:r>
      <w:r w:rsidRPr="007318E9">
        <w:rPr>
          <w:b w:val="0"/>
          <w:noProof/>
          <w:sz w:val="18"/>
        </w:rPr>
        <w:t>135</w:t>
      </w:r>
      <w:r w:rsidRPr="007318E9">
        <w:rPr>
          <w:b w:val="0"/>
          <w:noProof/>
          <w:sz w:val="18"/>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15.3.1—General</w:t>
      </w:r>
      <w:r w:rsidRPr="007318E9">
        <w:rPr>
          <w:b w:val="0"/>
          <w:noProof/>
          <w:sz w:val="18"/>
        </w:rPr>
        <w:tab/>
      </w:r>
      <w:r w:rsidRPr="007318E9">
        <w:rPr>
          <w:b w:val="0"/>
          <w:noProof/>
          <w:sz w:val="18"/>
        </w:rPr>
        <w:fldChar w:fldCharType="begin"/>
      </w:r>
      <w:r w:rsidRPr="007318E9">
        <w:rPr>
          <w:b w:val="0"/>
          <w:noProof/>
          <w:sz w:val="18"/>
        </w:rPr>
        <w:instrText xml:space="preserve"> PAGEREF _Toc450124716 \h </w:instrText>
      </w:r>
      <w:r w:rsidRPr="007318E9">
        <w:rPr>
          <w:b w:val="0"/>
          <w:noProof/>
          <w:sz w:val="18"/>
        </w:rPr>
      </w:r>
      <w:r w:rsidRPr="007318E9">
        <w:rPr>
          <w:b w:val="0"/>
          <w:noProof/>
          <w:sz w:val="18"/>
        </w:rPr>
        <w:fldChar w:fldCharType="separate"/>
      </w:r>
      <w:r w:rsidRPr="007318E9">
        <w:rPr>
          <w:b w:val="0"/>
          <w:noProof/>
          <w:sz w:val="18"/>
        </w:rPr>
        <w:t>135</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15.16</w:t>
      </w:r>
      <w:r>
        <w:rPr>
          <w:noProof/>
        </w:rPr>
        <w:tab/>
        <w:t>Interpretation</w:t>
      </w:r>
      <w:r w:rsidRPr="007318E9">
        <w:rPr>
          <w:noProof/>
        </w:rPr>
        <w:tab/>
      </w:r>
      <w:r w:rsidRPr="007318E9">
        <w:rPr>
          <w:noProof/>
        </w:rPr>
        <w:fldChar w:fldCharType="begin"/>
      </w:r>
      <w:r w:rsidRPr="007318E9">
        <w:rPr>
          <w:noProof/>
        </w:rPr>
        <w:instrText xml:space="preserve"> PAGEREF _Toc450124717 \h </w:instrText>
      </w:r>
      <w:r w:rsidRPr="007318E9">
        <w:rPr>
          <w:noProof/>
        </w:rPr>
      </w:r>
      <w:r w:rsidRPr="007318E9">
        <w:rPr>
          <w:noProof/>
        </w:rPr>
        <w:fldChar w:fldCharType="separate"/>
      </w:r>
      <w:r w:rsidRPr="007318E9">
        <w:rPr>
          <w:noProof/>
        </w:rPr>
        <w:t>135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15.17</w:t>
      </w:r>
      <w:r>
        <w:rPr>
          <w:noProof/>
        </w:rPr>
        <w:tab/>
        <w:t>Issuing a subpoena</w:t>
      </w:r>
      <w:r w:rsidRPr="007318E9">
        <w:rPr>
          <w:noProof/>
        </w:rPr>
        <w:tab/>
      </w:r>
      <w:r w:rsidRPr="007318E9">
        <w:rPr>
          <w:noProof/>
        </w:rPr>
        <w:fldChar w:fldCharType="begin"/>
      </w:r>
      <w:r w:rsidRPr="007318E9">
        <w:rPr>
          <w:noProof/>
        </w:rPr>
        <w:instrText xml:space="preserve"> PAGEREF _Toc450124718 \h </w:instrText>
      </w:r>
      <w:r w:rsidRPr="007318E9">
        <w:rPr>
          <w:noProof/>
        </w:rPr>
      </w:r>
      <w:r w:rsidRPr="007318E9">
        <w:rPr>
          <w:noProof/>
        </w:rPr>
        <w:fldChar w:fldCharType="separate"/>
      </w:r>
      <w:r w:rsidRPr="007318E9">
        <w:rPr>
          <w:noProof/>
        </w:rPr>
        <w:t>135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15.18</w:t>
      </w:r>
      <w:r>
        <w:rPr>
          <w:noProof/>
        </w:rPr>
        <w:tab/>
        <w:t>Subpoena not to issue in certain circumstances</w:t>
      </w:r>
      <w:r w:rsidRPr="007318E9">
        <w:rPr>
          <w:noProof/>
        </w:rPr>
        <w:tab/>
      </w:r>
      <w:r w:rsidRPr="007318E9">
        <w:rPr>
          <w:noProof/>
        </w:rPr>
        <w:fldChar w:fldCharType="begin"/>
      </w:r>
      <w:r w:rsidRPr="007318E9">
        <w:rPr>
          <w:noProof/>
        </w:rPr>
        <w:instrText xml:space="preserve"> PAGEREF _Toc450124719 \h </w:instrText>
      </w:r>
      <w:r w:rsidRPr="007318E9">
        <w:rPr>
          <w:noProof/>
        </w:rPr>
      </w:r>
      <w:r w:rsidRPr="007318E9">
        <w:rPr>
          <w:noProof/>
        </w:rPr>
        <w:fldChar w:fldCharType="separate"/>
      </w:r>
      <w:r w:rsidRPr="007318E9">
        <w:rPr>
          <w:noProof/>
        </w:rPr>
        <w:t>136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15.20</w:t>
      </w:r>
      <w:r>
        <w:rPr>
          <w:noProof/>
        </w:rPr>
        <w:tab/>
        <w:t>Amendment of subpoena</w:t>
      </w:r>
      <w:r w:rsidRPr="007318E9">
        <w:rPr>
          <w:noProof/>
        </w:rPr>
        <w:tab/>
      </w:r>
      <w:r w:rsidRPr="007318E9">
        <w:rPr>
          <w:noProof/>
        </w:rPr>
        <w:fldChar w:fldCharType="begin"/>
      </w:r>
      <w:r w:rsidRPr="007318E9">
        <w:rPr>
          <w:noProof/>
        </w:rPr>
        <w:instrText xml:space="preserve"> PAGEREF _Toc450124720 \h </w:instrText>
      </w:r>
      <w:r w:rsidRPr="007318E9">
        <w:rPr>
          <w:noProof/>
        </w:rPr>
      </w:r>
      <w:r w:rsidRPr="007318E9">
        <w:rPr>
          <w:noProof/>
        </w:rPr>
        <w:fldChar w:fldCharType="separate"/>
      </w:r>
      <w:r w:rsidRPr="007318E9">
        <w:rPr>
          <w:noProof/>
        </w:rPr>
        <w:t>136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15.21</w:t>
      </w:r>
      <w:r>
        <w:rPr>
          <w:noProof/>
        </w:rPr>
        <w:tab/>
        <w:t>Subpoenas to produce documents</w:t>
      </w:r>
      <w:r w:rsidRPr="007318E9">
        <w:rPr>
          <w:noProof/>
        </w:rPr>
        <w:tab/>
      </w:r>
      <w:r w:rsidRPr="007318E9">
        <w:rPr>
          <w:noProof/>
        </w:rPr>
        <w:fldChar w:fldCharType="begin"/>
      </w:r>
      <w:r w:rsidRPr="007318E9">
        <w:rPr>
          <w:noProof/>
        </w:rPr>
        <w:instrText xml:space="preserve"> PAGEREF _Toc450124721 \h </w:instrText>
      </w:r>
      <w:r w:rsidRPr="007318E9">
        <w:rPr>
          <w:noProof/>
        </w:rPr>
      </w:r>
      <w:r w:rsidRPr="007318E9">
        <w:rPr>
          <w:noProof/>
        </w:rPr>
        <w:fldChar w:fldCharType="separate"/>
      </w:r>
      <w:r w:rsidRPr="007318E9">
        <w:rPr>
          <w:noProof/>
        </w:rPr>
        <w:t>136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15.22</w:t>
      </w:r>
      <w:r>
        <w:rPr>
          <w:noProof/>
        </w:rPr>
        <w:tab/>
        <w:t>Service</w:t>
      </w:r>
      <w:r w:rsidRPr="007318E9">
        <w:rPr>
          <w:noProof/>
        </w:rPr>
        <w:tab/>
      </w:r>
      <w:r w:rsidRPr="007318E9">
        <w:rPr>
          <w:noProof/>
        </w:rPr>
        <w:fldChar w:fldCharType="begin"/>
      </w:r>
      <w:r w:rsidRPr="007318E9">
        <w:rPr>
          <w:noProof/>
        </w:rPr>
        <w:instrText xml:space="preserve"> PAGEREF _Toc450124722 \h </w:instrText>
      </w:r>
      <w:r w:rsidRPr="007318E9">
        <w:rPr>
          <w:noProof/>
        </w:rPr>
      </w:r>
      <w:r w:rsidRPr="007318E9">
        <w:rPr>
          <w:noProof/>
        </w:rPr>
        <w:fldChar w:fldCharType="separate"/>
      </w:r>
      <w:r w:rsidRPr="007318E9">
        <w:rPr>
          <w:noProof/>
        </w:rPr>
        <w:t>136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15.23</w:t>
      </w:r>
      <w:r>
        <w:rPr>
          <w:noProof/>
        </w:rPr>
        <w:tab/>
        <w:t>Conduct money and witness fees</w:t>
      </w:r>
      <w:r w:rsidRPr="007318E9">
        <w:rPr>
          <w:noProof/>
        </w:rPr>
        <w:tab/>
      </w:r>
      <w:r w:rsidRPr="007318E9">
        <w:rPr>
          <w:noProof/>
        </w:rPr>
        <w:fldChar w:fldCharType="begin"/>
      </w:r>
      <w:r w:rsidRPr="007318E9">
        <w:rPr>
          <w:noProof/>
        </w:rPr>
        <w:instrText xml:space="preserve"> PAGEREF _Toc450124723 \h </w:instrText>
      </w:r>
      <w:r w:rsidRPr="007318E9">
        <w:rPr>
          <w:noProof/>
        </w:rPr>
      </w:r>
      <w:r w:rsidRPr="007318E9">
        <w:rPr>
          <w:noProof/>
        </w:rPr>
        <w:fldChar w:fldCharType="separate"/>
      </w:r>
      <w:r w:rsidRPr="007318E9">
        <w:rPr>
          <w:noProof/>
        </w:rPr>
        <w:t>137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15.24</w:t>
      </w:r>
      <w:r>
        <w:rPr>
          <w:noProof/>
        </w:rPr>
        <w:tab/>
        <w:t>When compliance is not required</w:t>
      </w:r>
      <w:r w:rsidRPr="007318E9">
        <w:rPr>
          <w:noProof/>
        </w:rPr>
        <w:tab/>
      </w:r>
      <w:r w:rsidRPr="007318E9">
        <w:rPr>
          <w:noProof/>
        </w:rPr>
        <w:fldChar w:fldCharType="begin"/>
      </w:r>
      <w:r w:rsidRPr="007318E9">
        <w:rPr>
          <w:noProof/>
        </w:rPr>
        <w:instrText xml:space="preserve"> PAGEREF _Toc450124724 \h </w:instrText>
      </w:r>
      <w:r w:rsidRPr="007318E9">
        <w:rPr>
          <w:noProof/>
        </w:rPr>
      </w:r>
      <w:r w:rsidRPr="007318E9">
        <w:rPr>
          <w:noProof/>
        </w:rPr>
        <w:fldChar w:fldCharType="separate"/>
      </w:r>
      <w:r w:rsidRPr="007318E9">
        <w:rPr>
          <w:noProof/>
        </w:rPr>
        <w:t>137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15.25</w:t>
      </w:r>
      <w:r>
        <w:rPr>
          <w:noProof/>
        </w:rPr>
        <w:tab/>
        <w:t>Discharge of subpoena obligation</w:t>
      </w:r>
      <w:r w:rsidRPr="007318E9">
        <w:rPr>
          <w:noProof/>
        </w:rPr>
        <w:tab/>
      </w:r>
      <w:r w:rsidRPr="007318E9">
        <w:rPr>
          <w:noProof/>
        </w:rPr>
        <w:fldChar w:fldCharType="begin"/>
      </w:r>
      <w:r w:rsidRPr="007318E9">
        <w:rPr>
          <w:noProof/>
        </w:rPr>
        <w:instrText xml:space="preserve"> PAGEREF _Toc450124725 \h </w:instrText>
      </w:r>
      <w:r w:rsidRPr="007318E9">
        <w:rPr>
          <w:noProof/>
        </w:rPr>
      </w:r>
      <w:r w:rsidRPr="007318E9">
        <w:rPr>
          <w:noProof/>
        </w:rPr>
        <w:fldChar w:fldCharType="separate"/>
      </w:r>
      <w:r w:rsidRPr="007318E9">
        <w:rPr>
          <w:noProof/>
        </w:rPr>
        <w:t>138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15.26</w:t>
      </w:r>
      <w:r>
        <w:rPr>
          <w:noProof/>
        </w:rPr>
        <w:tab/>
        <w:t>Objection to subpoena</w:t>
      </w:r>
      <w:r w:rsidRPr="007318E9">
        <w:rPr>
          <w:noProof/>
        </w:rPr>
        <w:tab/>
      </w:r>
      <w:r w:rsidRPr="007318E9">
        <w:rPr>
          <w:noProof/>
        </w:rPr>
        <w:fldChar w:fldCharType="begin"/>
      </w:r>
      <w:r w:rsidRPr="007318E9">
        <w:rPr>
          <w:noProof/>
        </w:rPr>
        <w:instrText xml:space="preserve"> PAGEREF _Toc450124726 \h </w:instrText>
      </w:r>
      <w:r w:rsidRPr="007318E9">
        <w:rPr>
          <w:noProof/>
        </w:rPr>
      </w:r>
      <w:r w:rsidRPr="007318E9">
        <w:rPr>
          <w:noProof/>
        </w:rPr>
        <w:fldChar w:fldCharType="separate"/>
      </w:r>
      <w:r w:rsidRPr="007318E9">
        <w:rPr>
          <w:noProof/>
        </w:rPr>
        <w:t>138</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15.3.2—Production of documents and access by parties</w:t>
      </w:r>
      <w:r w:rsidRPr="007318E9">
        <w:rPr>
          <w:b w:val="0"/>
          <w:noProof/>
          <w:sz w:val="18"/>
        </w:rPr>
        <w:tab/>
      </w:r>
      <w:r w:rsidRPr="007318E9">
        <w:rPr>
          <w:b w:val="0"/>
          <w:noProof/>
          <w:sz w:val="18"/>
        </w:rPr>
        <w:fldChar w:fldCharType="begin"/>
      </w:r>
      <w:r w:rsidRPr="007318E9">
        <w:rPr>
          <w:b w:val="0"/>
          <w:noProof/>
          <w:sz w:val="18"/>
        </w:rPr>
        <w:instrText xml:space="preserve"> PAGEREF _Toc450124727 \h </w:instrText>
      </w:r>
      <w:r w:rsidRPr="007318E9">
        <w:rPr>
          <w:b w:val="0"/>
          <w:noProof/>
          <w:sz w:val="18"/>
        </w:rPr>
      </w:r>
      <w:r w:rsidRPr="007318E9">
        <w:rPr>
          <w:b w:val="0"/>
          <w:noProof/>
          <w:sz w:val="18"/>
        </w:rPr>
        <w:fldChar w:fldCharType="separate"/>
      </w:r>
      <w:r w:rsidRPr="007318E9">
        <w:rPr>
          <w:b w:val="0"/>
          <w:noProof/>
          <w:sz w:val="18"/>
        </w:rPr>
        <w:t>139</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15.27</w:t>
      </w:r>
      <w:r>
        <w:rPr>
          <w:noProof/>
        </w:rPr>
        <w:tab/>
        <w:t>Application of Division 15.3.2</w:t>
      </w:r>
      <w:r w:rsidRPr="007318E9">
        <w:rPr>
          <w:noProof/>
        </w:rPr>
        <w:tab/>
      </w:r>
      <w:r w:rsidRPr="007318E9">
        <w:rPr>
          <w:noProof/>
        </w:rPr>
        <w:fldChar w:fldCharType="begin"/>
      </w:r>
      <w:r w:rsidRPr="007318E9">
        <w:rPr>
          <w:noProof/>
        </w:rPr>
        <w:instrText xml:space="preserve"> PAGEREF _Toc450124728 \h </w:instrText>
      </w:r>
      <w:r w:rsidRPr="007318E9">
        <w:rPr>
          <w:noProof/>
        </w:rPr>
      </w:r>
      <w:r w:rsidRPr="007318E9">
        <w:rPr>
          <w:noProof/>
        </w:rPr>
        <w:fldChar w:fldCharType="separate"/>
      </w:r>
      <w:r w:rsidRPr="007318E9">
        <w:rPr>
          <w:noProof/>
        </w:rPr>
        <w:t>139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15.29</w:t>
      </w:r>
      <w:r>
        <w:rPr>
          <w:noProof/>
        </w:rPr>
        <w:tab/>
        <w:t>Compliance with subpoena</w:t>
      </w:r>
      <w:r w:rsidRPr="007318E9">
        <w:rPr>
          <w:noProof/>
        </w:rPr>
        <w:tab/>
      </w:r>
      <w:r w:rsidRPr="007318E9">
        <w:rPr>
          <w:noProof/>
        </w:rPr>
        <w:fldChar w:fldCharType="begin"/>
      </w:r>
      <w:r w:rsidRPr="007318E9">
        <w:rPr>
          <w:noProof/>
        </w:rPr>
        <w:instrText xml:space="preserve"> PAGEREF _Toc450124729 \h </w:instrText>
      </w:r>
      <w:r w:rsidRPr="007318E9">
        <w:rPr>
          <w:noProof/>
        </w:rPr>
      </w:r>
      <w:r w:rsidRPr="007318E9">
        <w:rPr>
          <w:noProof/>
        </w:rPr>
        <w:fldChar w:fldCharType="separate"/>
      </w:r>
      <w:r w:rsidRPr="007318E9">
        <w:rPr>
          <w:noProof/>
        </w:rPr>
        <w:t>139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15.30</w:t>
      </w:r>
      <w:r>
        <w:rPr>
          <w:noProof/>
        </w:rPr>
        <w:tab/>
        <w:t>Right to inspect and copy documents</w:t>
      </w:r>
      <w:r w:rsidRPr="007318E9">
        <w:rPr>
          <w:noProof/>
        </w:rPr>
        <w:tab/>
      </w:r>
      <w:r w:rsidRPr="007318E9">
        <w:rPr>
          <w:noProof/>
        </w:rPr>
        <w:fldChar w:fldCharType="begin"/>
      </w:r>
      <w:r w:rsidRPr="007318E9">
        <w:rPr>
          <w:noProof/>
        </w:rPr>
        <w:instrText xml:space="preserve"> PAGEREF _Toc450124730 \h </w:instrText>
      </w:r>
      <w:r w:rsidRPr="007318E9">
        <w:rPr>
          <w:noProof/>
        </w:rPr>
      </w:r>
      <w:r w:rsidRPr="007318E9">
        <w:rPr>
          <w:noProof/>
        </w:rPr>
        <w:fldChar w:fldCharType="separate"/>
      </w:r>
      <w:r w:rsidRPr="007318E9">
        <w:rPr>
          <w:noProof/>
        </w:rPr>
        <w:t>139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15.31</w:t>
      </w:r>
      <w:r>
        <w:rPr>
          <w:noProof/>
        </w:rPr>
        <w:tab/>
        <w:t>Objections relating to production of documents</w:t>
      </w:r>
      <w:r w:rsidRPr="007318E9">
        <w:rPr>
          <w:noProof/>
        </w:rPr>
        <w:tab/>
      </w:r>
      <w:r w:rsidRPr="007318E9">
        <w:rPr>
          <w:noProof/>
        </w:rPr>
        <w:fldChar w:fldCharType="begin"/>
      </w:r>
      <w:r w:rsidRPr="007318E9">
        <w:rPr>
          <w:noProof/>
        </w:rPr>
        <w:instrText xml:space="preserve"> PAGEREF _Toc450124731 \h </w:instrText>
      </w:r>
      <w:r w:rsidRPr="007318E9">
        <w:rPr>
          <w:noProof/>
        </w:rPr>
      </w:r>
      <w:r w:rsidRPr="007318E9">
        <w:rPr>
          <w:noProof/>
        </w:rPr>
        <w:fldChar w:fldCharType="separate"/>
      </w:r>
      <w:r w:rsidRPr="007318E9">
        <w:rPr>
          <w:noProof/>
        </w:rPr>
        <w:t>140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15.32</w:t>
      </w:r>
      <w:r>
        <w:rPr>
          <w:noProof/>
        </w:rPr>
        <w:tab/>
        <w:t>Court permission to inspect documents</w:t>
      </w:r>
      <w:r w:rsidRPr="007318E9">
        <w:rPr>
          <w:noProof/>
        </w:rPr>
        <w:tab/>
      </w:r>
      <w:r w:rsidRPr="007318E9">
        <w:rPr>
          <w:noProof/>
        </w:rPr>
        <w:fldChar w:fldCharType="begin"/>
      </w:r>
      <w:r w:rsidRPr="007318E9">
        <w:rPr>
          <w:noProof/>
        </w:rPr>
        <w:instrText xml:space="preserve"> PAGEREF _Toc450124732 \h </w:instrText>
      </w:r>
      <w:r w:rsidRPr="007318E9">
        <w:rPr>
          <w:noProof/>
        </w:rPr>
      </w:r>
      <w:r w:rsidRPr="007318E9">
        <w:rPr>
          <w:noProof/>
        </w:rPr>
        <w:fldChar w:fldCharType="separate"/>
      </w:r>
      <w:r w:rsidRPr="007318E9">
        <w:rPr>
          <w:noProof/>
        </w:rPr>
        <w:t>141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15.34</w:t>
      </w:r>
      <w:r>
        <w:rPr>
          <w:noProof/>
        </w:rPr>
        <w:tab/>
        <w:t>Production of document from another court</w:t>
      </w:r>
      <w:r w:rsidRPr="007318E9">
        <w:rPr>
          <w:noProof/>
        </w:rPr>
        <w:tab/>
      </w:r>
      <w:r w:rsidRPr="007318E9">
        <w:rPr>
          <w:noProof/>
        </w:rPr>
        <w:fldChar w:fldCharType="begin"/>
      </w:r>
      <w:r w:rsidRPr="007318E9">
        <w:rPr>
          <w:noProof/>
        </w:rPr>
        <w:instrText xml:space="preserve"> PAGEREF _Toc450124733 \h </w:instrText>
      </w:r>
      <w:r w:rsidRPr="007318E9">
        <w:rPr>
          <w:noProof/>
        </w:rPr>
      </w:r>
      <w:r w:rsidRPr="007318E9">
        <w:rPr>
          <w:noProof/>
        </w:rPr>
        <w:fldChar w:fldCharType="separate"/>
      </w:r>
      <w:r w:rsidRPr="007318E9">
        <w:rPr>
          <w:noProof/>
        </w:rPr>
        <w:t>141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15.35</w:t>
      </w:r>
      <w:r>
        <w:rPr>
          <w:noProof/>
        </w:rPr>
        <w:tab/>
        <w:t>Return of documents produced</w:t>
      </w:r>
      <w:r w:rsidRPr="007318E9">
        <w:rPr>
          <w:noProof/>
        </w:rPr>
        <w:tab/>
      </w:r>
      <w:r w:rsidRPr="007318E9">
        <w:rPr>
          <w:noProof/>
        </w:rPr>
        <w:fldChar w:fldCharType="begin"/>
      </w:r>
      <w:r w:rsidRPr="007318E9">
        <w:rPr>
          <w:noProof/>
        </w:rPr>
        <w:instrText xml:space="preserve"> PAGEREF _Toc450124734 \h </w:instrText>
      </w:r>
      <w:r w:rsidRPr="007318E9">
        <w:rPr>
          <w:noProof/>
        </w:rPr>
      </w:r>
      <w:r w:rsidRPr="007318E9">
        <w:rPr>
          <w:noProof/>
        </w:rPr>
        <w:fldChar w:fldCharType="separate"/>
      </w:r>
      <w:r w:rsidRPr="007318E9">
        <w:rPr>
          <w:noProof/>
        </w:rPr>
        <w:t>142</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15.3.3—Non</w:t>
      </w:r>
      <w:r>
        <w:rPr>
          <w:noProof/>
        </w:rPr>
        <w:noBreakHyphen/>
        <w:t>compliance with subpoena</w:t>
      </w:r>
      <w:r w:rsidRPr="007318E9">
        <w:rPr>
          <w:b w:val="0"/>
          <w:noProof/>
          <w:sz w:val="18"/>
        </w:rPr>
        <w:tab/>
      </w:r>
      <w:r w:rsidRPr="007318E9">
        <w:rPr>
          <w:b w:val="0"/>
          <w:noProof/>
          <w:sz w:val="18"/>
        </w:rPr>
        <w:fldChar w:fldCharType="begin"/>
      </w:r>
      <w:r w:rsidRPr="007318E9">
        <w:rPr>
          <w:b w:val="0"/>
          <w:noProof/>
          <w:sz w:val="18"/>
        </w:rPr>
        <w:instrText xml:space="preserve"> PAGEREF _Toc450124735 \h </w:instrText>
      </w:r>
      <w:r w:rsidRPr="007318E9">
        <w:rPr>
          <w:b w:val="0"/>
          <w:noProof/>
          <w:sz w:val="18"/>
        </w:rPr>
      </w:r>
      <w:r w:rsidRPr="007318E9">
        <w:rPr>
          <w:b w:val="0"/>
          <w:noProof/>
          <w:sz w:val="18"/>
        </w:rPr>
        <w:fldChar w:fldCharType="separate"/>
      </w:r>
      <w:r w:rsidRPr="007318E9">
        <w:rPr>
          <w:b w:val="0"/>
          <w:noProof/>
          <w:sz w:val="18"/>
        </w:rPr>
        <w:t>143</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15.36</w:t>
      </w:r>
      <w:r>
        <w:rPr>
          <w:noProof/>
        </w:rPr>
        <w:tab/>
        <w:t>Non</w:t>
      </w:r>
      <w:r>
        <w:rPr>
          <w:noProof/>
        </w:rPr>
        <w:noBreakHyphen/>
        <w:t>compliance with subpoena</w:t>
      </w:r>
      <w:r w:rsidRPr="007318E9">
        <w:rPr>
          <w:noProof/>
        </w:rPr>
        <w:tab/>
      </w:r>
      <w:r w:rsidRPr="007318E9">
        <w:rPr>
          <w:noProof/>
        </w:rPr>
        <w:fldChar w:fldCharType="begin"/>
      </w:r>
      <w:r w:rsidRPr="007318E9">
        <w:rPr>
          <w:noProof/>
        </w:rPr>
        <w:instrText xml:space="preserve"> PAGEREF _Toc450124736 \h </w:instrText>
      </w:r>
      <w:r w:rsidRPr="007318E9">
        <w:rPr>
          <w:noProof/>
        </w:rPr>
      </w:r>
      <w:r w:rsidRPr="007318E9">
        <w:rPr>
          <w:noProof/>
        </w:rPr>
        <w:fldChar w:fldCharType="separate"/>
      </w:r>
      <w:r w:rsidRPr="007318E9">
        <w:rPr>
          <w:noProof/>
        </w:rPr>
        <w:t>143</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15.4—Assessors</w:t>
      </w:r>
      <w:r w:rsidRPr="007318E9">
        <w:rPr>
          <w:b w:val="0"/>
          <w:noProof/>
          <w:sz w:val="18"/>
        </w:rPr>
        <w:tab/>
      </w:r>
      <w:r w:rsidRPr="007318E9">
        <w:rPr>
          <w:b w:val="0"/>
          <w:noProof/>
          <w:sz w:val="18"/>
        </w:rPr>
        <w:fldChar w:fldCharType="begin"/>
      </w:r>
      <w:r w:rsidRPr="007318E9">
        <w:rPr>
          <w:b w:val="0"/>
          <w:noProof/>
          <w:sz w:val="18"/>
        </w:rPr>
        <w:instrText xml:space="preserve"> PAGEREF _Toc450124737 \h </w:instrText>
      </w:r>
      <w:r w:rsidRPr="007318E9">
        <w:rPr>
          <w:b w:val="0"/>
          <w:noProof/>
          <w:sz w:val="18"/>
        </w:rPr>
      </w:r>
      <w:r w:rsidRPr="007318E9">
        <w:rPr>
          <w:b w:val="0"/>
          <w:noProof/>
          <w:sz w:val="18"/>
        </w:rPr>
        <w:fldChar w:fldCharType="separate"/>
      </w:r>
      <w:r w:rsidRPr="007318E9">
        <w:rPr>
          <w:b w:val="0"/>
          <w:noProof/>
          <w:sz w:val="18"/>
        </w:rPr>
        <w:t>144</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15.37</w:t>
      </w:r>
      <w:r>
        <w:rPr>
          <w:noProof/>
        </w:rPr>
        <w:tab/>
        <w:t>Application of Part 15.4</w:t>
      </w:r>
      <w:r w:rsidRPr="007318E9">
        <w:rPr>
          <w:noProof/>
        </w:rPr>
        <w:tab/>
      </w:r>
      <w:r w:rsidRPr="007318E9">
        <w:rPr>
          <w:noProof/>
        </w:rPr>
        <w:fldChar w:fldCharType="begin"/>
      </w:r>
      <w:r w:rsidRPr="007318E9">
        <w:rPr>
          <w:noProof/>
        </w:rPr>
        <w:instrText xml:space="preserve"> PAGEREF _Toc450124738 \h </w:instrText>
      </w:r>
      <w:r w:rsidRPr="007318E9">
        <w:rPr>
          <w:noProof/>
        </w:rPr>
      </w:r>
      <w:r w:rsidRPr="007318E9">
        <w:rPr>
          <w:noProof/>
        </w:rPr>
        <w:fldChar w:fldCharType="separate"/>
      </w:r>
      <w:r w:rsidRPr="007318E9">
        <w:rPr>
          <w:noProof/>
        </w:rPr>
        <w:t>144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15.38</w:t>
      </w:r>
      <w:r>
        <w:rPr>
          <w:noProof/>
        </w:rPr>
        <w:tab/>
        <w:t>Appointing an assessor</w:t>
      </w:r>
      <w:r w:rsidRPr="007318E9">
        <w:rPr>
          <w:noProof/>
        </w:rPr>
        <w:tab/>
      </w:r>
      <w:r w:rsidRPr="007318E9">
        <w:rPr>
          <w:noProof/>
        </w:rPr>
        <w:fldChar w:fldCharType="begin"/>
      </w:r>
      <w:r w:rsidRPr="007318E9">
        <w:rPr>
          <w:noProof/>
        </w:rPr>
        <w:instrText xml:space="preserve"> PAGEREF _Toc450124739 \h </w:instrText>
      </w:r>
      <w:r w:rsidRPr="007318E9">
        <w:rPr>
          <w:noProof/>
        </w:rPr>
      </w:r>
      <w:r w:rsidRPr="007318E9">
        <w:rPr>
          <w:noProof/>
        </w:rPr>
        <w:fldChar w:fldCharType="separate"/>
      </w:r>
      <w:r w:rsidRPr="007318E9">
        <w:rPr>
          <w:noProof/>
        </w:rPr>
        <w:t>144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15.39</w:t>
      </w:r>
      <w:r>
        <w:rPr>
          <w:noProof/>
        </w:rPr>
        <w:tab/>
        <w:t>Assessor’s report</w:t>
      </w:r>
      <w:r w:rsidRPr="007318E9">
        <w:rPr>
          <w:noProof/>
        </w:rPr>
        <w:tab/>
      </w:r>
      <w:r w:rsidRPr="007318E9">
        <w:rPr>
          <w:noProof/>
        </w:rPr>
        <w:fldChar w:fldCharType="begin"/>
      </w:r>
      <w:r w:rsidRPr="007318E9">
        <w:rPr>
          <w:noProof/>
        </w:rPr>
        <w:instrText xml:space="preserve"> PAGEREF _Toc450124740 \h </w:instrText>
      </w:r>
      <w:r w:rsidRPr="007318E9">
        <w:rPr>
          <w:noProof/>
        </w:rPr>
      </w:r>
      <w:r w:rsidRPr="007318E9">
        <w:rPr>
          <w:noProof/>
        </w:rPr>
        <w:fldChar w:fldCharType="separate"/>
      </w:r>
      <w:r w:rsidRPr="007318E9">
        <w:rPr>
          <w:noProof/>
        </w:rPr>
        <w:t>144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15.40</w:t>
      </w:r>
      <w:r>
        <w:rPr>
          <w:noProof/>
        </w:rPr>
        <w:tab/>
        <w:t>Remuneration of assessor</w:t>
      </w:r>
      <w:r w:rsidRPr="007318E9">
        <w:rPr>
          <w:noProof/>
        </w:rPr>
        <w:tab/>
      </w:r>
      <w:r w:rsidRPr="007318E9">
        <w:rPr>
          <w:noProof/>
        </w:rPr>
        <w:fldChar w:fldCharType="begin"/>
      </w:r>
      <w:r w:rsidRPr="007318E9">
        <w:rPr>
          <w:noProof/>
        </w:rPr>
        <w:instrText xml:space="preserve"> PAGEREF _Toc450124741 \h </w:instrText>
      </w:r>
      <w:r w:rsidRPr="007318E9">
        <w:rPr>
          <w:noProof/>
        </w:rPr>
      </w:r>
      <w:r w:rsidRPr="007318E9">
        <w:rPr>
          <w:noProof/>
        </w:rPr>
        <w:fldChar w:fldCharType="separate"/>
      </w:r>
      <w:r w:rsidRPr="007318E9">
        <w:rPr>
          <w:noProof/>
        </w:rPr>
        <w:t>144</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15.5—Expert evidence</w:t>
      </w:r>
      <w:r w:rsidRPr="007318E9">
        <w:rPr>
          <w:b w:val="0"/>
          <w:noProof/>
          <w:sz w:val="18"/>
        </w:rPr>
        <w:tab/>
      </w:r>
      <w:r w:rsidRPr="007318E9">
        <w:rPr>
          <w:b w:val="0"/>
          <w:noProof/>
          <w:sz w:val="18"/>
        </w:rPr>
        <w:fldChar w:fldCharType="begin"/>
      </w:r>
      <w:r w:rsidRPr="007318E9">
        <w:rPr>
          <w:b w:val="0"/>
          <w:noProof/>
          <w:sz w:val="18"/>
        </w:rPr>
        <w:instrText xml:space="preserve"> PAGEREF _Toc450124742 \h </w:instrText>
      </w:r>
      <w:r w:rsidRPr="007318E9">
        <w:rPr>
          <w:b w:val="0"/>
          <w:noProof/>
          <w:sz w:val="18"/>
        </w:rPr>
      </w:r>
      <w:r w:rsidRPr="007318E9">
        <w:rPr>
          <w:b w:val="0"/>
          <w:noProof/>
          <w:sz w:val="18"/>
        </w:rPr>
        <w:fldChar w:fldCharType="separate"/>
      </w:r>
      <w:r w:rsidRPr="007318E9">
        <w:rPr>
          <w:b w:val="0"/>
          <w:noProof/>
          <w:sz w:val="18"/>
        </w:rPr>
        <w:t>146</w:t>
      </w:r>
      <w:r w:rsidRPr="007318E9">
        <w:rPr>
          <w:b w:val="0"/>
          <w:noProof/>
          <w:sz w:val="18"/>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15.5.1—General</w:t>
      </w:r>
      <w:r w:rsidRPr="007318E9">
        <w:rPr>
          <w:b w:val="0"/>
          <w:noProof/>
          <w:sz w:val="18"/>
        </w:rPr>
        <w:tab/>
      </w:r>
      <w:r w:rsidRPr="007318E9">
        <w:rPr>
          <w:b w:val="0"/>
          <w:noProof/>
          <w:sz w:val="18"/>
        </w:rPr>
        <w:fldChar w:fldCharType="begin"/>
      </w:r>
      <w:r w:rsidRPr="007318E9">
        <w:rPr>
          <w:b w:val="0"/>
          <w:noProof/>
          <w:sz w:val="18"/>
        </w:rPr>
        <w:instrText xml:space="preserve"> PAGEREF _Toc450124743 \h </w:instrText>
      </w:r>
      <w:r w:rsidRPr="007318E9">
        <w:rPr>
          <w:b w:val="0"/>
          <w:noProof/>
          <w:sz w:val="18"/>
        </w:rPr>
      </w:r>
      <w:r w:rsidRPr="007318E9">
        <w:rPr>
          <w:b w:val="0"/>
          <w:noProof/>
          <w:sz w:val="18"/>
        </w:rPr>
        <w:fldChar w:fldCharType="separate"/>
      </w:r>
      <w:r w:rsidRPr="007318E9">
        <w:rPr>
          <w:b w:val="0"/>
          <w:noProof/>
          <w:sz w:val="18"/>
        </w:rPr>
        <w:t>146</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15.41</w:t>
      </w:r>
      <w:r>
        <w:rPr>
          <w:noProof/>
        </w:rPr>
        <w:tab/>
        <w:t>Application of Part 15.5</w:t>
      </w:r>
      <w:r w:rsidRPr="007318E9">
        <w:rPr>
          <w:noProof/>
        </w:rPr>
        <w:tab/>
      </w:r>
      <w:r w:rsidRPr="007318E9">
        <w:rPr>
          <w:noProof/>
        </w:rPr>
        <w:fldChar w:fldCharType="begin"/>
      </w:r>
      <w:r w:rsidRPr="007318E9">
        <w:rPr>
          <w:noProof/>
        </w:rPr>
        <w:instrText xml:space="preserve"> PAGEREF _Toc450124744 \h </w:instrText>
      </w:r>
      <w:r w:rsidRPr="007318E9">
        <w:rPr>
          <w:noProof/>
        </w:rPr>
      </w:r>
      <w:r w:rsidRPr="007318E9">
        <w:rPr>
          <w:noProof/>
        </w:rPr>
        <w:fldChar w:fldCharType="separate"/>
      </w:r>
      <w:r w:rsidRPr="007318E9">
        <w:rPr>
          <w:noProof/>
        </w:rPr>
        <w:t>146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15.42</w:t>
      </w:r>
      <w:r>
        <w:rPr>
          <w:noProof/>
        </w:rPr>
        <w:tab/>
        <w:t>Purpose of Part 15.5</w:t>
      </w:r>
      <w:r w:rsidRPr="007318E9">
        <w:rPr>
          <w:noProof/>
        </w:rPr>
        <w:tab/>
      </w:r>
      <w:r w:rsidRPr="007318E9">
        <w:rPr>
          <w:noProof/>
        </w:rPr>
        <w:fldChar w:fldCharType="begin"/>
      </w:r>
      <w:r w:rsidRPr="007318E9">
        <w:rPr>
          <w:noProof/>
        </w:rPr>
        <w:instrText xml:space="preserve"> PAGEREF _Toc450124745 \h </w:instrText>
      </w:r>
      <w:r w:rsidRPr="007318E9">
        <w:rPr>
          <w:noProof/>
        </w:rPr>
      </w:r>
      <w:r w:rsidRPr="007318E9">
        <w:rPr>
          <w:noProof/>
        </w:rPr>
        <w:fldChar w:fldCharType="separate"/>
      </w:r>
      <w:r w:rsidRPr="007318E9">
        <w:rPr>
          <w:noProof/>
        </w:rPr>
        <w:t>146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15.43</w:t>
      </w:r>
      <w:r>
        <w:rPr>
          <w:noProof/>
        </w:rPr>
        <w:tab/>
        <w:t>Definition</w:t>
      </w:r>
      <w:r w:rsidRPr="007318E9">
        <w:rPr>
          <w:noProof/>
        </w:rPr>
        <w:tab/>
      </w:r>
      <w:r w:rsidRPr="007318E9">
        <w:rPr>
          <w:noProof/>
        </w:rPr>
        <w:fldChar w:fldCharType="begin"/>
      </w:r>
      <w:r w:rsidRPr="007318E9">
        <w:rPr>
          <w:noProof/>
        </w:rPr>
        <w:instrText xml:space="preserve"> PAGEREF _Toc450124746 \h </w:instrText>
      </w:r>
      <w:r w:rsidRPr="007318E9">
        <w:rPr>
          <w:noProof/>
        </w:rPr>
      </w:r>
      <w:r w:rsidRPr="007318E9">
        <w:rPr>
          <w:noProof/>
        </w:rPr>
        <w:fldChar w:fldCharType="separate"/>
      </w:r>
      <w:r w:rsidRPr="007318E9">
        <w:rPr>
          <w:noProof/>
        </w:rPr>
        <w:t>147</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15.5.2—Single expert witness</w:t>
      </w:r>
      <w:r w:rsidRPr="007318E9">
        <w:rPr>
          <w:b w:val="0"/>
          <w:noProof/>
          <w:sz w:val="18"/>
        </w:rPr>
        <w:tab/>
      </w:r>
      <w:r w:rsidRPr="007318E9">
        <w:rPr>
          <w:b w:val="0"/>
          <w:noProof/>
          <w:sz w:val="18"/>
        </w:rPr>
        <w:fldChar w:fldCharType="begin"/>
      </w:r>
      <w:r w:rsidRPr="007318E9">
        <w:rPr>
          <w:b w:val="0"/>
          <w:noProof/>
          <w:sz w:val="18"/>
        </w:rPr>
        <w:instrText xml:space="preserve"> PAGEREF _Toc450124747 \h </w:instrText>
      </w:r>
      <w:r w:rsidRPr="007318E9">
        <w:rPr>
          <w:b w:val="0"/>
          <w:noProof/>
          <w:sz w:val="18"/>
        </w:rPr>
      </w:r>
      <w:r w:rsidRPr="007318E9">
        <w:rPr>
          <w:b w:val="0"/>
          <w:noProof/>
          <w:sz w:val="18"/>
        </w:rPr>
        <w:fldChar w:fldCharType="separate"/>
      </w:r>
      <w:r w:rsidRPr="007318E9">
        <w:rPr>
          <w:b w:val="0"/>
          <w:noProof/>
          <w:sz w:val="18"/>
        </w:rPr>
        <w:t>148</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15.44</w:t>
      </w:r>
      <w:r>
        <w:rPr>
          <w:noProof/>
        </w:rPr>
        <w:tab/>
        <w:t>Appointment of single expert witness by parties</w:t>
      </w:r>
      <w:r w:rsidRPr="007318E9">
        <w:rPr>
          <w:noProof/>
        </w:rPr>
        <w:tab/>
      </w:r>
      <w:r w:rsidRPr="007318E9">
        <w:rPr>
          <w:noProof/>
        </w:rPr>
        <w:fldChar w:fldCharType="begin"/>
      </w:r>
      <w:r w:rsidRPr="007318E9">
        <w:rPr>
          <w:noProof/>
        </w:rPr>
        <w:instrText xml:space="preserve"> PAGEREF _Toc450124748 \h </w:instrText>
      </w:r>
      <w:r w:rsidRPr="007318E9">
        <w:rPr>
          <w:noProof/>
        </w:rPr>
      </w:r>
      <w:r w:rsidRPr="007318E9">
        <w:rPr>
          <w:noProof/>
        </w:rPr>
        <w:fldChar w:fldCharType="separate"/>
      </w:r>
      <w:r w:rsidRPr="007318E9">
        <w:rPr>
          <w:noProof/>
        </w:rPr>
        <w:t>148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15.45</w:t>
      </w:r>
      <w:r>
        <w:rPr>
          <w:noProof/>
        </w:rPr>
        <w:tab/>
        <w:t>Order for single expert witness</w:t>
      </w:r>
      <w:r w:rsidRPr="007318E9">
        <w:rPr>
          <w:noProof/>
        </w:rPr>
        <w:tab/>
      </w:r>
      <w:r w:rsidRPr="007318E9">
        <w:rPr>
          <w:noProof/>
        </w:rPr>
        <w:fldChar w:fldCharType="begin"/>
      </w:r>
      <w:r w:rsidRPr="007318E9">
        <w:rPr>
          <w:noProof/>
        </w:rPr>
        <w:instrText xml:space="preserve"> PAGEREF _Toc450124749 \h </w:instrText>
      </w:r>
      <w:r w:rsidRPr="007318E9">
        <w:rPr>
          <w:noProof/>
        </w:rPr>
      </w:r>
      <w:r w:rsidRPr="007318E9">
        <w:rPr>
          <w:noProof/>
        </w:rPr>
        <w:fldChar w:fldCharType="separate"/>
      </w:r>
      <w:r w:rsidRPr="007318E9">
        <w:rPr>
          <w:noProof/>
        </w:rPr>
        <w:t>148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15.46</w:t>
      </w:r>
      <w:r>
        <w:rPr>
          <w:noProof/>
        </w:rPr>
        <w:tab/>
        <w:t>Orders the court may make</w:t>
      </w:r>
      <w:r w:rsidRPr="007318E9">
        <w:rPr>
          <w:noProof/>
        </w:rPr>
        <w:tab/>
      </w:r>
      <w:r w:rsidRPr="007318E9">
        <w:rPr>
          <w:noProof/>
        </w:rPr>
        <w:fldChar w:fldCharType="begin"/>
      </w:r>
      <w:r w:rsidRPr="007318E9">
        <w:rPr>
          <w:noProof/>
        </w:rPr>
        <w:instrText xml:space="preserve"> PAGEREF _Toc450124750 \h </w:instrText>
      </w:r>
      <w:r w:rsidRPr="007318E9">
        <w:rPr>
          <w:noProof/>
        </w:rPr>
      </w:r>
      <w:r w:rsidRPr="007318E9">
        <w:rPr>
          <w:noProof/>
        </w:rPr>
        <w:fldChar w:fldCharType="separate"/>
      </w:r>
      <w:r w:rsidRPr="007318E9">
        <w:rPr>
          <w:noProof/>
        </w:rPr>
        <w:t>148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15.47</w:t>
      </w:r>
      <w:r>
        <w:rPr>
          <w:noProof/>
        </w:rPr>
        <w:tab/>
        <w:t>Single expert witness’s fees and expenses</w:t>
      </w:r>
      <w:r w:rsidRPr="007318E9">
        <w:rPr>
          <w:noProof/>
        </w:rPr>
        <w:tab/>
      </w:r>
      <w:r w:rsidRPr="007318E9">
        <w:rPr>
          <w:noProof/>
        </w:rPr>
        <w:fldChar w:fldCharType="begin"/>
      </w:r>
      <w:r w:rsidRPr="007318E9">
        <w:rPr>
          <w:noProof/>
        </w:rPr>
        <w:instrText xml:space="preserve"> PAGEREF _Toc450124751 \h </w:instrText>
      </w:r>
      <w:r w:rsidRPr="007318E9">
        <w:rPr>
          <w:noProof/>
        </w:rPr>
      </w:r>
      <w:r w:rsidRPr="007318E9">
        <w:rPr>
          <w:noProof/>
        </w:rPr>
        <w:fldChar w:fldCharType="separate"/>
      </w:r>
      <w:r w:rsidRPr="007318E9">
        <w:rPr>
          <w:noProof/>
        </w:rPr>
        <w:t>149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15.48</w:t>
      </w:r>
      <w:r>
        <w:rPr>
          <w:noProof/>
        </w:rPr>
        <w:tab/>
        <w:t>Single expert witness’s report</w:t>
      </w:r>
      <w:r w:rsidRPr="007318E9">
        <w:rPr>
          <w:noProof/>
        </w:rPr>
        <w:tab/>
      </w:r>
      <w:r w:rsidRPr="007318E9">
        <w:rPr>
          <w:noProof/>
        </w:rPr>
        <w:fldChar w:fldCharType="begin"/>
      </w:r>
      <w:r w:rsidRPr="007318E9">
        <w:rPr>
          <w:noProof/>
        </w:rPr>
        <w:instrText xml:space="preserve"> PAGEREF _Toc450124752 \h </w:instrText>
      </w:r>
      <w:r w:rsidRPr="007318E9">
        <w:rPr>
          <w:noProof/>
        </w:rPr>
      </w:r>
      <w:r w:rsidRPr="007318E9">
        <w:rPr>
          <w:noProof/>
        </w:rPr>
        <w:fldChar w:fldCharType="separate"/>
      </w:r>
      <w:r w:rsidRPr="007318E9">
        <w:rPr>
          <w:noProof/>
        </w:rPr>
        <w:t>149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15.49</w:t>
      </w:r>
      <w:r>
        <w:rPr>
          <w:noProof/>
          <w:snapToGrid w:val="0"/>
        </w:rPr>
        <w:tab/>
      </w:r>
      <w:r w:rsidRPr="008D16CB">
        <w:rPr>
          <w:noProof/>
          <w:snapToGrid w:val="0"/>
        </w:rPr>
        <w:t>Appointing another expert witness</w:t>
      </w:r>
      <w:r w:rsidRPr="007318E9">
        <w:rPr>
          <w:noProof/>
        </w:rPr>
        <w:tab/>
      </w:r>
      <w:r w:rsidRPr="007318E9">
        <w:rPr>
          <w:noProof/>
        </w:rPr>
        <w:fldChar w:fldCharType="begin"/>
      </w:r>
      <w:r w:rsidRPr="007318E9">
        <w:rPr>
          <w:noProof/>
        </w:rPr>
        <w:instrText xml:space="preserve"> PAGEREF _Toc450124753 \h </w:instrText>
      </w:r>
      <w:r w:rsidRPr="007318E9">
        <w:rPr>
          <w:noProof/>
        </w:rPr>
      </w:r>
      <w:r w:rsidRPr="007318E9">
        <w:rPr>
          <w:noProof/>
        </w:rPr>
        <w:fldChar w:fldCharType="separate"/>
      </w:r>
      <w:r w:rsidRPr="007318E9">
        <w:rPr>
          <w:noProof/>
        </w:rPr>
        <w:t>149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15.50</w:t>
      </w:r>
      <w:r>
        <w:rPr>
          <w:noProof/>
          <w:snapToGrid w:val="0"/>
        </w:rPr>
        <w:tab/>
      </w:r>
      <w:r w:rsidRPr="008D16CB">
        <w:rPr>
          <w:noProof/>
          <w:snapToGrid w:val="0"/>
        </w:rPr>
        <w:t>Cross</w:t>
      </w:r>
      <w:r w:rsidRPr="008D16CB">
        <w:rPr>
          <w:noProof/>
          <w:snapToGrid w:val="0"/>
        </w:rPr>
        <w:noBreakHyphen/>
        <w:t>examination of single expert witness</w:t>
      </w:r>
      <w:r w:rsidRPr="007318E9">
        <w:rPr>
          <w:noProof/>
        </w:rPr>
        <w:tab/>
      </w:r>
      <w:r w:rsidRPr="007318E9">
        <w:rPr>
          <w:noProof/>
        </w:rPr>
        <w:fldChar w:fldCharType="begin"/>
      </w:r>
      <w:r w:rsidRPr="007318E9">
        <w:rPr>
          <w:noProof/>
        </w:rPr>
        <w:instrText xml:space="preserve"> PAGEREF _Toc450124754 \h </w:instrText>
      </w:r>
      <w:r w:rsidRPr="007318E9">
        <w:rPr>
          <w:noProof/>
        </w:rPr>
      </w:r>
      <w:r w:rsidRPr="007318E9">
        <w:rPr>
          <w:noProof/>
        </w:rPr>
        <w:fldChar w:fldCharType="separate"/>
      </w:r>
      <w:r w:rsidRPr="007318E9">
        <w:rPr>
          <w:noProof/>
        </w:rPr>
        <w:t>150</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15.5.3—Permission for expert’s evidence</w:t>
      </w:r>
      <w:r w:rsidRPr="007318E9">
        <w:rPr>
          <w:b w:val="0"/>
          <w:noProof/>
          <w:sz w:val="18"/>
        </w:rPr>
        <w:tab/>
      </w:r>
      <w:r w:rsidRPr="007318E9">
        <w:rPr>
          <w:b w:val="0"/>
          <w:noProof/>
          <w:sz w:val="18"/>
        </w:rPr>
        <w:fldChar w:fldCharType="begin"/>
      </w:r>
      <w:r w:rsidRPr="007318E9">
        <w:rPr>
          <w:b w:val="0"/>
          <w:noProof/>
          <w:sz w:val="18"/>
        </w:rPr>
        <w:instrText xml:space="preserve"> PAGEREF _Toc450124755 \h </w:instrText>
      </w:r>
      <w:r w:rsidRPr="007318E9">
        <w:rPr>
          <w:b w:val="0"/>
          <w:noProof/>
          <w:sz w:val="18"/>
        </w:rPr>
      </w:r>
      <w:r w:rsidRPr="007318E9">
        <w:rPr>
          <w:b w:val="0"/>
          <w:noProof/>
          <w:sz w:val="18"/>
        </w:rPr>
        <w:fldChar w:fldCharType="separate"/>
      </w:r>
      <w:r w:rsidRPr="007318E9">
        <w:rPr>
          <w:b w:val="0"/>
          <w:noProof/>
          <w:sz w:val="18"/>
        </w:rPr>
        <w:t>151</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15.51</w:t>
      </w:r>
      <w:r>
        <w:rPr>
          <w:noProof/>
        </w:rPr>
        <w:tab/>
        <w:t>Permission for expert’s reports and evidence</w:t>
      </w:r>
      <w:r w:rsidRPr="007318E9">
        <w:rPr>
          <w:noProof/>
        </w:rPr>
        <w:tab/>
      </w:r>
      <w:r w:rsidRPr="007318E9">
        <w:rPr>
          <w:noProof/>
        </w:rPr>
        <w:fldChar w:fldCharType="begin"/>
      </w:r>
      <w:r w:rsidRPr="007318E9">
        <w:rPr>
          <w:noProof/>
        </w:rPr>
        <w:instrText xml:space="preserve"> PAGEREF _Toc450124756 \h </w:instrText>
      </w:r>
      <w:r w:rsidRPr="007318E9">
        <w:rPr>
          <w:noProof/>
        </w:rPr>
      </w:r>
      <w:r w:rsidRPr="007318E9">
        <w:rPr>
          <w:noProof/>
        </w:rPr>
        <w:fldChar w:fldCharType="separate"/>
      </w:r>
      <w:r w:rsidRPr="007318E9">
        <w:rPr>
          <w:noProof/>
        </w:rPr>
        <w:t>151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15.52</w:t>
      </w:r>
      <w:r>
        <w:rPr>
          <w:noProof/>
        </w:rPr>
        <w:tab/>
        <w:t>Application for permission for expert witness</w:t>
      </w:r>
      <w:r w:rsidRPr="007318E9">
        <w:rPr>
          <w:noProof/>
        </w:rPr>
        <w:tab/>
      </w:r>
      <w:r w:rsidRPr="007318E9">
        <w:rPr>
          <w:noProof/>
        </w:rPr>
        <w:fldChar w:fldCharType="begin"/>
      </w:r>
      <w:r w:rsidRPr="007318E9">
        <w:rPr>
          <w:noProof/>
        </w:rPr>
        <w:instrText xml:space="preserve"> PAGEREF _Toc450124757 \h </w:instrText>
      </w:r>
      <w:r w:rsidRPr="007318E9">
        <w:rPr>
          <w:noProof/>
        </w:rPr>
      </w:r>
      <w:r w:rsidRPr="007318E9">
        <w:rPr>
          <w:noProof/>
        </w:rPr>
        <w:fldChar w:fldCharType="separate"/>
      </w:r>
      <w:r w:rsidRPr="007318E9">
        <w:rPr>
          <w:noProof/>
        </w:rPr>
        <w:t>151</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15.5.4—Instructions and disclosure of expert’s report</w:t>
      </w:r>
      <w:r w:rsidRPr="007318E9">
        <w:rPr>
          <w:b w:val="0"/>
          <w:noProof/>
          <w:sz w:val="18"/>
        </w:rPr>
        <w:tab/>
      </w:r>
      <w:r w:rsidRPr="007318E9">
        <w:rPr>
          <w:b w:val="0"/>
          <w:noProof/>
          <w:sz w:val="18"/>
        </w:rPr>
        <w:fldChar w:fldCharType="begin"/>
      </w:r>
      <w:r w:rsidRPr="007318E9">
        <w:rPr>
          <w:b w:val="0"/>
          <w:noProof/>
          <w:sz w:val="18"/>
        </w:rPr>
        <w:instrText xml:space="preserve"> PAGEREF _Toc450124758 \h </w:instrText>
      </w:r>
      <w:r w:rsidRPr="007318E9">
        <w:rPr>
          <w:b w:val="0"/>
          <w:noProof/>
          <w:sz w:val="18"/>
        </w:rPr>
      </w:r>
      <w:r w:rsidRPr="007318E9">
        <w:rPr>
          <w:b w:val="0"/>
          <w:noProof/>
          <w:sz w:val="18"/>
        </w:rPr>
        <w:fldChar w:fldCharType="separate"/>
      </w:r>
      <w:r w:rsidRPr="007318E9">
        <w:rPr>
          <w:b w:val="0"/>
          <w:noProof/>
          <w:sz w:val="18"/>
        </w:rPr>
        <w:t>153</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15.53</w:t>
      </w:r>
      <w:r>
        <w:rPr>
          <w:noProof/>
        </w:rPr>
        <w:tab/>
        <w:t>Application of Division 15.5.4</w:t>
      </w:r>
      <w:r w:rsidRPr="007318E9">
        <w:rPr>
          <w:noProof/>
        </w:rPr>
        <w:tab/>
      </w:r>
      <w:r w:rsidRPr="007318E9">
        <w:rPr>
          <w:noProof/>
        </w:rPr>
        <w:fldChar w:fldCharType="begin"/>
      </w:r>
      <w:r w:rsidRPr="007318E9">
        <w:rPr>
          <w:noProof/>
        </w:rPr>
        <w:instrText xml:space="preserve"> PAGEREF _Toc450124759 \h </w:instrText>
      </w:r>
      <w:r w:rsidRPr="007318E9">
        <w:rPr>
          <w:noProof/>
        </w:rPr>
      </w:r>
      <w:r w:rsidRPr="007318E9">
        <w:rPr>
          <w:noProof/>
        </w:rPr>
        <w:fldChar w:fldCharType="separate"/>
      </w:r>
      <w:r w:rsidRPr="007318E9">
        <w:rPr>
          <w:noProof/>
        </w:rPr>
        <w:t>153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15.54</w:t>
      </w:r>
      <w:r>
        <w:rPr>
          <w:noProof/>
        </w:rPr>
        <w:tab/>
        <w:t>Instructions to expert witness</w:t>
      </w:r>
      <w:r w:rsidRPr="007318E9">
        <w:rPr>
          <w:noProof/>
        </w:rPr>
        <w:tab/>
      </w:r>
      <w:r w:rsidRPr="007318E9">
        <w:rPr>
          <w:noProof/>
        </w:rPr>
        <w:fldChar w:fldCharType="begin"/>
      </w:r>
      <w:r w:rsidRPr="007318E9">
        <w:rPr>
          <w:noProof/>
        </w:rPr>
        <w:instrText xml:space="preserve"> PAGEREF _Toc450124760 \h </w:instrText>
      </w:r>
      <w:r w:rsidRPr="007318E9">
        <w:rPr>
          <w:noProof/>
        </w:rPr>
      </w:r>
      <w:r w:rsidRPr="007318E9">
        <w:rPr>
          <w:noProof/>
        </w:rPr>
        <w:fldChar w:fldCharType="separate"/>
      </w:r>
      <w:r w:rsidRPr="007318E9">
        <w:rPr>
          <w:noProof/>
        </w:rPr>
        <w:t>153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15.55</w:t>
      </w:r>
      <w:r>
        <w:rPr>
          <w:noProof/>
        </w:rPr>
        <w:tab/>
        <w:t>Mandatory disclosure of expert’s report</w:t>
      </w:r>
      <w:r w:rsidRPr="007318E9">
        <w:rPr>
          <w:noProof/>
        </w:rPr>
        <w:tab/>
      </w:r>
      <w:r w:rsidRPr="007318E9">
        <w:rPr>
          <w:noProof/>
        </w:rPr>
        <w:fldChar w:fldCharType="begin"/>
      </w:r>
      <w:r w:rsidRPr="007318E9">
        <w:rPr>
          <w:noProof/>
        </w:rPr>
        <w:instrText xml:space="preserve"> PAGEREF _Toc450124761 \h </w:instrText>
      </w:r>
      <w:r w:rsidRPr="007318E9">
        <w:rPr>
          <w:noProof/>
        </w:rPr>
      </w:r>
      <w:r w:rsidRPr="007318E9">
        <w:rPr>
          <w:noProof/>
        </w:rPr>
        <w:fldChar w:fldCharType="separate"/>
      </w:r>
      <w:r w:rsidRPr="007318E9">
        <w:rPr>
          <w:noProof/>
        </w:rPr>
        <w:t>153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15.56</w:t>
      </w:r>
      <w:r>
        <w:rPr>
          <w:noProof/>
          <w:snapToGrid w:val="0"/>
        </w:rPr>
        <w:tab/>
      </w:r>
      <w:r w:rsidRPr="008D16CB">
        <w:rPr>
          <w:noProof/>
          <w:snapToGrid w:val="0"/>
        </w:rPr>
        <w:t>Provision of information about fees</w:t>
      </w:r>
      <w:r w:rsidRPr="007318E9">
        <w:rPr>
          <w:noProof/>
        </w:rPr>
        <w:tab/>
      </w:r>
      <w:r w:rsidRPr="007318E9">
        <w:rPr>
          <w:noProof/>
        </w:rPr>
        <w:fldChar w:fldCharType="begin"/>
      </w:r>
      <w:r w:rsidRPr="007318E9">
        <w:rPr>
          <w:noProof/>
        </w:rPr>
        <w:instrText xml:space="preserve"> PAGEREF _Toc450124762 \h </w:instrText>
      </w:r>
      <w:r w:rsidRPr="007318E9">
        <w:rPr>
          <w:noProof/>
        </w:rPr>
      </w:r>
      <w:r w:rsidRPr="007318E9">
        <w:rPr>
          <w:noProof/>
        </w:rPr>
        <w:fldChar w:fldCharType="separate"/>
      </w:r>
      <w:r w:rsidRPr="007318E9">
        <w:rPr>
          <w:noProof/>
        </w:rPr>
        <w:t>154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15.57</w:t>
      </w:r>
      <w:r>
        <w:rPr>
          <w:noProof/>
        </w:rPr>
        <w:tab/>
        <w:t>Application for provision of information</w:t>
      </w:r>
      <w:r w:rsidRPr="007318E9">
        <w:rPr>
          <w:noProof/>
        </w:rPr>
        <w:tab/>
      </w:r>
      <w:r w:rsidRPr="007318E9">
        <w:rPr>
          <w:noProof/>
        </w:rPr>
        <w:fldChar w:fldCharType="begin"/>
      </w:r>
      <w:r w:rsidRPr="007318E9">
        <w:rPr>
          <w:noProof/>
        </w:rPr>
        <w:instrText xml:space="preserve"> PAGEREF _Toc450124763 \h </w:instrText>
      </w:r>
      <w:r w:rsidRPr="007318E9">
        <w:rPr>
          <w:noProof/>
        </w:rPr>
      </w:r>
      <w:r w:rsidRPr="007318E9">
        <w:rPr>
          <w:noProof/>
        </w:rPr>
        <w:fldChar w:fldCharType="separate"/>
      </w:r>
      <w:r w:rsidRPr="007318E9">
        <w:rPr>
          <w:noProof/>
        </w:rPr>
        <w:t>154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15.58</w:t>
      </w:r>
      <w:r>
        <w:rPr>
          <w:noProof/>
        </w:rPr>
        <w:tab/>
        <w:t>Failure to disclose report</w:t>
      </w:r>
      <w:r w:rsidRPr="007318E9">
        <w:rPr>
          <w:noProof/>
        </w:rPr>
        <w:tab/>
      </w:r>
      <w:r w:rsidRPr="007318E9">
        <w:rPr>
          <w:noProof/>
        </w:rPr>
        <w:fldChar w:fldCharType="begin"/>
      </w:r>
      <w:r w:rsidRPr="007318E9">
        <w:rPr>
          <w:noProof/>
        </w:rPr>
        <w:instrText xml:space="preserve"> PAGEREF _Toc450124764 \h </w:instrText>
      </w:r>
      <w:r w:rsidRPr="007318E9">
        <w:rPr>
          <w:noProof/>
        </w:rPr>
      </w:r>
      <w:r w:rsidRPr="007318E9">
        <w:rPr>
          <w:noProof/>
        </w:rPr>
        <w:fldChar w:fldCharType="separate"/>
      </w:r>
      <w:r w:rsidRPr="007318E9">
        <w:rPr>
          <w:noProof/>
        </w:rPr>
        <w:t>154</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15.5.5—Expert witness’s duties and rights</w:t>
      </w:r>
      <w:r w:rsidRPr="007318E9">
        <w:rPr>
          <w:b w:val="0"/>
          <w:noProof/>
          <w:sz w:val="18"/>
        </w:rPr>
        <w:tab/>
      </w:r>
      <w:r w:rsidRPr="007318E9">
        <w:rPr>
          <w:b w:val="0"/>
          <w:noProof/>
          <w:sz w:val="18"/>
        </w:rPr>
        <w:fldChar w:fldCharType="begin"/>
      </w:r>
      <w:r w:rsidRPr="007318E9">
        <w:rPr>
          <w:b w:val="0"/>
          <w:noProof/>
          <w:sz w:val="18"/>
        </w:rPr>
        <w:instrText xml:space="preserve"> PAGEREF _Toc450124765 \h </w:instrText>
      </w:r>
      <w:r w:rsidRPr="007318E9">
        <w:rPr>
          <w:b w:val="0"/>
          <w:noProof/>
          <w:sz w:val="18"/>
        </w:rPr>
      </w:r>
      <w:r w:rsidRPr="007318E9">
        <w:rPr>
          <w:b w:val="0"/>
          <w:noProof/>
          <w:sz w:val="18"/>
        </w:rPr>
        <w:fldChar w:fldCharType="separate"/>
      </w:r>
      <w:r w:rsidRPr="007318E9">
        <w:rPr>
          <w:b w:val="0"/>
          <w:noProof/>
          <w:sz w:val="18"/>
        </w:rPr>
        <w:t>155</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15.59</w:t>
      </w:r>
      <w:r>
        <w:rPr>
          <w:noProof/>
        </w:rPr>
        <w:tab/>
        <w:t>Expert witness’s duty to the court</w:t>
      </w:r>
      <w:r w:rsidRPr="007318E9">
        <w:rPr>
          <w:noProof/>
        </w:rPr>
        <w:tab/>
      </w:r>
      <w:r w:rsidRPr="007318E9">
        <w:rPr>
          <w:noProof/>
        </w:rPr>
        <w:fldChar w:fldCharType="begin"/>
      </w:r>
      <w:r w:rsidRPr="007318E9">
        <w:rPr>
          <w:noProof/>
        </w:rPr>
        <w:instrText xml:space="preserve"> PAGEREF _Toc450124766 \h </w:instrText>
      </w:r>
      <w:r w:rsidRPr="007318E9">
        <w:rPr>
          <w:noProof/>
        </w:rPr>
      </w:r>
      <w:r w:rsidRPr="007318E9">
        <w:rPr>
          <w:noProof/>
        </w:rPr>
        <w:fldChar w:fldCharType="separate"/>
      </w:r>
      <w:r w:rsidRPr="007318E9">
        <w:rPr>
          <w:noProof/>
        </w:rPr>
        <w:t>155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15.60</w:t>
      </w:r>
      <w:r>
        <w:rPr>
          <w:noProof/>
        </w:rPr>
        <w:tab/>
        <w:t>Expert witness’s right to seek orders</w:t>
      </w:r>
      <w:r w:rsidRPr="007318E9">
        <w:rPr>
          <w:noProof/>
        </w:rPr>
        <w:tab/>
      </w:r>
      <w:r w:rsidRPr="007318E9">
        <w:rPr>
          <w:noProof/>
        </w:rPr>
        <w:fldChar w:fldCharType="begin"/>
      </w:r>
      <w:r w:rsidRPr="007318E9">
        <w:rPr>
          <w:noProof/>
        </w:rPr>
        <w:instrText xml:space="preserve"> PAGEREF _Toc450124767 \h </w:instrText>
      </w:r>
      <w:r w:rsidRPr="007318E9">
        <w:rPr>
          <w:noProof/>
        </w:rPr>
      </w:r>
      <w:r w:rsidRPr="007318E9">
        <w:rPr>
          <w:noProof/>
        </w:rPr>
        <w:fldChar w:fldCharType="separate"/>
      </w:r>
      <w:r w:rsidRPr="007318E9">
        <w:rPr>
          <w:noProof/>
        </w:rPr>
        <w:t>155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15.61</w:t>
      </w:r>
      <w:r>
        <w:rPr>
          <w:noProof/>
        </w:rPr>
        <w:tab/>
        <w:t>Expert witness’s evidence in chief</w:t>
      </w:r>
      <w:r w:rsidRPr="007318E9">
        <w:rPr>
          <w:noProof/>
        </w:rPr>
        <w:tab/>
      </w:r>
      <w:r w:rsidRPr="007318E9">
        <w:rPr>
          <w:noProof/>
        </w:rPr>
        <w:fldChar w:fldCharType="begin"/>
      </w:r>
      <w:r w:rsidRPr="007318E9">
        <w:rPr>
          <w:noProof/>
        </w:rPr>
        <w:instrText xml:space="preserve"> PAGEREF _Toc450124768 \h </w:instrText>
      </w:r>
      <w:r w:rsidRPr="007318E9">
        <w:rPr>
          <w:noProof/>
        </w:rPr>
      </w:r>
      <w:r w:rsidRPr="007318E9">
        <w:rPr>
          <w:noProof/>
        </w:rPr>
        <w:fldChar w:fldCharType="separate"/>
      </w:r>
      <w:r w:rsidRPr="007318E9">
        <w:rPr>
          <w:noProof/>
        </w:rPr>
        <w:t>156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15.62</w:t>
      </w:r>
      <w:r>
        <w:rPr>
          <w:noProof/>
        </w:rPr>
        <w:tab/>
        <w:t>Form of expert’s report</w:t>
      </w:r>
      <w:r w:rsidRPr="007318E9">
        <w:rPr>
          <w:noProof/>
        </w:rPr>
        <w:tab/>
      </w:r>
      <w:r w:rsidRPr="007318E9">
        <w:rPr>
          <w:noProof/>
        </w:rPr>
        <w:fldChar w:fldCharType="begin"/>
      </w:r>
      <w:r w:rsidRPr="007318E9">
        <w:rPr>
          <w:noProof/>
        </w:rPr>
        <w:instrText xml:space="preserve"> PAGEREF _Toc450124769 \h </w:instrText>
      </w:r>
      <w:r w:rsidRPr="007318E9">
        <w:rPr>
          <w:noProof/>
        </w:rPr>
      </w:r>
      <w:r w:rsidRPr="007318E9">
        <w:rPr>
          <w:noProof/>
        </w:rPr>
        <w:fldChar w:fldCharType="separate"/>
      </w:r>
      <w:r w:rsidRPr="007318E9">
        <w:rPr>
          <w:noProof/>
        </w:rPr>
        <w:t>156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15.63</w:t>
      </w:r>
      <w:r>
        <w:rPr>
          <w:noProof/>
        </w:rPr>
        <w:tab/>
        <w:t>Contents of expert’s report</w:t>
      </w:r>
      <w:r w:rsidRPr="007318E9">
        <w:rPr>
          <w:noProof/>
        </w:rPr>
        <w:tab/>
      </w:r>
      <w:r w:rsidRPr="007318E9">
        <w:rPr>
          <w:noProof/>
        </w:rPr>
        <w:fldChar w:fldCharType="begin"/>
      </w:r>
      <w:r w:rsidRPr="007318E9">
        <w:rPr>
          <w:noProof/>
        </w:rPr>
        <w:instrText xml:space="preserve"> PAGEREF _Toc450124770 \h </w:instrText>
      </w:r>
      <w:r w:rsidRPr="007318E9">
        <w:rPr>
          <w:noProof/>
        </w:rPr>
      </w:r>
      <w:r w:rsidRPr="007318E9">
        <w:rPr>
          <w:noProof/>
        </w:rPr>
        <w:fldChar w:fldCharType="separate"/>
      </w:r>
      <w:r w:rsidRPr="007318E9">
        <w:rPr>
          <w:noProof/>
        </w:rPr>
        <w:t>157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15.64</w:t>
      </w:r>
      <w:r>
        <w:rPr>
          <w:noProof/>
        </w:rPr>
        <w:tab/>
        <w:t>Consequences of non</w:t>
      </w:r>
      <w:r>
        <w:rPr>
          <w:noProof/>
        </w:rPr>
        <w:noBreakHyphen/>
        <w:t>compliance</w:t>
      </w:r>
      <w:r w:rsidRPr="007318E9">
        <w:rPr>
          <w:noProof/>
        </w:rPr>
        <w:tab/>
      </w:r>
      <w:r w:rsidRPr="007318E9">
        <w:rPr>
          <w:noProof/>
        </w:rPr>
        <w:fldChar w:fldCharType="begin"/>
      </w:r>
      <w:r w:rsidRPr="007318E9">
        <w:rPr>
          <w:noProof/>
        </w:rPr>
        <w:instrText xml:space="preserve"> PAGEREF _Toc450124771 \h </w:instrText>
      </w:r>
      <w:r w:rsidRPr="007318E9">
        <w:rPr>
          <w:noProof/>
        </w:rPr>
      </w:r>
      <w:r w:rsidRPr="007318E9">
        <w:rPr>
          <w:noProof/>
        </w:rPr>
        <w:fldChar w:fldCharType="separate"/>
      </w:r>
      <w:r w:rsidRPr="007318E9">
        <w:rPr>
          <w:noProof/>
        </w:rPr>
        <w:t>157</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15.5.6—Clarification of single expert witness reports</w:t>
      </w:r>
      <w:r w:rsidRPr="007318E9">
        <w:rPr>
          <w:b w:val="0"/>
          <w:noProof/>
          <w:sz w:val="18"/>
        </w:rPr>
        <w:tab/>
      </w:r>
      <w:r w:rsidRPr="007318E9">
        <w:rPr>
          <w:b w:val="0"/>
          <w:noProof/>
          <w:sz w:val="18"/>
        </w:rPr>
        <w:fldChar w:fldCharType="begin"/>
      </w:r>
      <w:r w:rsidRPr="007318E9">
        <w:rPr>
          <w:b w:val="0"/>
          <w:noProof/>
          <w:sz w:val="18"/>
        </w:rPr>
        <w:instrText xml:space="preserve"> PAGEREF _Toc450124772 \h </w:instrText>
      </w:r>
      <w:r w:rsidRPr="007318E9">
        <w:rPr>
          <w:b w:val="0"/>
          <w:noProof/>
          <w:sz w:val="18"/>
        </w:rPr>
      </w:r>
      <w:r w:rsidRPr="007318E9">
        <w:rPr>
          <w:b w:val="0"/>
          <w:noProof/>
          <w:sz w:val="18"/>
        </w:rPr>
        <w:fldChar w:fldCharType="separate"/>
      </w:r>
      <w:r w:rsidRPr="007318E9">
        <w:rPr>
          <w:b w:val="0"/>
          <w:noProof/>
          <w:sz w:val="18"/>
        </w:rPr>
        <w:t>159</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15.64A</w:t>
      </w:r>
      <w:r>
        <w:rPr>
          <w:noProof/>
        </w:rPr>
        <w:tab/>
        <w:t>Purpose</w:t>
      </w:r>
      <w:r w:rsidRPr="007318E9">
        <w:rPr>
          <w:noProof/>
        </w:rPr>
        <w:tab/>
      </w:r>
      <w:r w:rsidRPr="007318E9">
        <w:rPr>
          <w:noProof/>
        </w:rPr>
        <w:fldChar w:fldCharType="begin"/>
      </w:r>
      <w:r w:rsidRPr="007318E9">
        <w:rPr>
          <w:noProof/>
        </w:rPr>
        <w:instrText xml:space="preserve"> PAGEREF _Toc450124773 \h </w:instrText>
      </w:r>
      <w:r w:rsidRPr="007318E9">
        <w:rPr>
          <w:noProof/>
        </w:rPr>
      </w:r>
      <w:r w:rsidRPr="007318E9">
        <w:rPr>
          <w:noProof/>
        </w:rPr>
        <w:fldChar w:fldCharType="separate"/>
      </w:r>
      <w:r w:rsidRPr="007318E9">
        <w:rPr>
          <w:noProof/>
        </w:rPr>
        <w:t>159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15.64B</w:t>
      </w:r>
      <w:r>
        <w:rPr>
          <w:noProof/>
        </w:rPr>
        <w:tab/>
        <w:t>Conference</w:t>
      </w:r>
      <w:r w:rsidRPr="007318E9">
        <w:rPr>
          <w:noProof/>
        </w:rPr>
        <w:tab/>
      </w:r>
      <w:r w:rsidRPr="007318E9">
        <w:rPr>
          <w:noProof/>
        </w:rPr>
        <w:fldChar w:fldCharType="begin"/>
      </w:r>
      <w:r w:rsidRPr="007318E9">
        <w:rPr>
          <w:noProof/>
        </w:rPr>
        <w:instrText xml:space="preserve"> PAGEREF _Toc450124774 \h </w:instrText>
      </w:r>
      <w:r w:rsidRPr="007318E9">
        <w:rPr>
          <w:noProof/>
        </w:rPr>
      </w:r>
      <w:r w:rsidRPr="007318E9">
        <w:rPr>
          <w:noProof/>
        </w:rPr>
        <w:fldChar w:fldCharType="separate"/>
      </w:r>
      <w:r w:rsidRPr="007318E9">
        <w:rPr>
          <w:noProof/>
        </w:rPr>
        <w:t>159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15.65</w:t>
      </w:r>
      <w:r>
        <w:rPr>
          <w:noProof/>
        </w:rPr>
        <w:tab/>
        <w:t>Questions to single expert witness</w:t>
      </w:r>
      <w:r w:rsidRPr="007318E9">
        <w:rPr>
          <w:noProof/>
        </w:rPr>
        <w:tab/>
      </w:r>
      <w:r w:rsidRPr="007318E9">
        <w:rPr>
          <w:noProof/>
        </w:rPr>
        <w:fldChar w:fldCharType="begin"/>
      </w:r>
      <w:r w:rsidRPr="007318E9">
        <w:rPr>
          <w:noProof/>
        </w:rPr>
        <w:instrText xml:space="preserve"> PAGEREF _Toc450124775 \h </w:instrText>
      </w:r>
      <w:r w:rsidRPr="007318E9">
        <w:rPr>
          <w:noProof/>
        </w:rPr>
      </w:r>
      <w:r w:rsidRPr="007318E9">
        <w:rPr>
          <w:noProof/>
        </w:rPr>
        <w:fldChar w:fldCharType="separate"/>
      </w:r>
      <w:r w:rsidRPr="007318E9">
        <w:rPr>
          <w:noProof/>
        </w:rPr>
        <w:t>159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15.66</w:t>
      </w:r>
      <w:r>
        <w:rPr>
          <w:noProof/>
        </w:rPr>
        <w:tab/>
        <w:t>Single expert witness’s answers</w:t>
      </w:r>
      <w:r w:rsidRPr="007318E9">
        <w:rPr>
          <w:noProof/>
        </w:rPr>
        <w:tab/>
      </w:r>
      <w:r w:rsidRPr="007318E9">
        <w:rPr>
          <w:noProof/>
        </w:rPr>
        <w:fldChar w:fldCharType="begin"/>
      </w:r>
      <w:r w:rsidRPr="007318E9">
        <w:rPr>
          <w:noProof/>
        </w:rPr>
        <w:instrText xml:space="preserve"> PAGEREF _Toc450124776 \h </w:instrText>
      </w:r>
      <w:r w:rsidRPr="007318E9">
        <w:rPr>
          <w:noProof/>
        </w:rPr>
      </w:r>
      <w:r w:rsidRPr="007318E9">
        <w:rPr>
          <w:noProof/>
        </w:rPr>
        <w:fldChar w:fldCharType="separate"/>
      </w:r>
      <w:r w:rsidRPr="007318E9">
        <w:rPr>
          <w:noProof/>
        </w:rPr>
        <w:t>160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15.67</w:t>
      </w:r>
      <w:r>
        <w:rPr>
          <w:noProof/>
        </w:rPr>
        <w:tab/>
        <w:t>Single expert witness’s costs</w:t>
      </w:r>
      <w:r w:rsidRPr="007318E9">
        <w:rPr>
          <w:noProof/>
        </w:rPr>
        <w:tab/>
      </w:r>
      <w:r w:rsidRPr="007318E9">
        <w:rPr>
          <w:noProof/>
        </w:rPr>
        <w:fldChar w:fldCharType="begin"/>
      </w:r>
      <w:r w:rsidRPr="007318E9">
        <w:rPr>
          <w:noProof/>
        </w:rPr>
        <w:instrText xml:space="preserve"> PAGEREF _Toc450124777 \h </w:instrText>
      </w:r>
      <w:r w:rsidRPr="007318E9">
        <w:rPr>
          <w:noProof/>
        </w:rPr>
      </w:r>
      <w:r w:rsidRPr="007318E9">
        <w:rPr>
          <w:noProof/>
        </w:rPr>
        <w:fldChar w:fldCharType="separate"/>
      </w:r>
      <w:r w:rsidRPr="007318E9">
        <w:rPr>
          <w:noProof/>
        </w:rPr>
        <w:t>160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15.67A</w:t>
      </w:r>
      <w:r>
        <w:rPr>
          <w:noProof/>
        </w:rPr>
        <w:tab/>
        <w:t>Application for directions</w:t>
      </w:r>
      <w:r w:rsidRPr="007318E9">
        <w:rPr>
          <w:noProof/>
        </w:rPr>
        <w:tab/>
      </w:r>
      <w:r w:rsidRPr="007318E9">
        <w:rPr>
          <w:noProof/>
        </w:rPr>
        <w:fldChar w:fldCharType="begin"/>
      </w:r>
      <w:r w:rsidRPr="007318E9">
        <w:rPr>
          <w:noProof/>
        </w:rPr>
        <w:instrText xml:space="preserve"> PAGEREF _Toc450124778 \h </w:instrText>
      </w:r>
      <w:r w:rsidRPr="007318E9">
        <w:rPr>
          <w:noProof/>
        </w:rPr>
      </w:r>
      <w:r w:rsidRPr="007318E9">
        <w:rPr>
          <w:noProof/>
        </w:rPr>
        <w:fldChar w:fldCharType="separate"/>
      </w:r>
      <w:r w:rsidRPr="007318E9">
        <w:rPr>
          <w:noProof/>
        </w:rPr>
        <w:t>161</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15.5.7—Evidence from 2 or more expert witnesses</w:t>
      </w:r>
      <w:r w:rsidRPr="007318E9">
        <w:rPr>
          <w:b w:val="0"/>
          <w:noProof/>
          <w:sz w:val="18"/>
        </w:rPr>
        <w:tab/>
      </w:r>
      <w:r w:rsidRPr="007318E9">
        <w:rPr>
          <w:b w:val="0"/>
          <w:noProof/>
          <w:sz w:val="18"/>
        </w:rPr>
        <w:fldChar w:fldCharType="begin"/>
      </w:r>
      <w:r w:rsidRPr="007318E9">
        <w:rPr>
          <w:b w:val="0"/>
          <w:noProof/>
          <w:sz w:val="18"/>
        </w:rPr>
        <w:instrText xml:space="preserve"> PAGEREF _Toc450124779 \h </w:instrText>
      </w:r>
      <w:r w:rsidRPr="007318E9">
        <w:rPr>
          <w:b w:val="0"/>
          <w:noProof/>
          <w:sz w:val="18"/>
        </w:rPr>
      </w:r>
      <w:r w:rsidRPr="007318E9">
        <w:rPr>
          <w:b w:val="0"/>
          <w:noProof/>
          <w:sz w:val="18"/>
        </w:rPr>
        <w:fldChar w:fldCharType="separate"/>
      </w:r>
      <w:r w:rsidRPr="007318E9">
        <w:rPr>
          <w:b w:val="0"/>
          <w:noProof/>
          <w:sz w:val="18"/>
        </w:rPr>
        <w:t>162</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15.68</w:t>
      </w:r>
      <w:r>
        <w:rPr>
          <w:noProof/>
          <w:snapToGrid w:val="0"/>
        </w:rPr>
        <w:tab/>
      </w:r>
      <w:r w:rsidRPr="008D16CB">
        <w:rPr>
          <w:noProof/>
          <w:snapToGrid w:val="0"/>
        </w:rPr>
        <w:t>Application of Division 15.5.7</w:t>
      </w:r>
      <w:r w:rsidRPr="007318E9">
        <w:rPr>
          <w:noProof/>
        </w:rPr>
        <w:tab/>
      </w:r>
      <w:r w:rsidRPr="007318E9">
        <w:rPr>
          <w:noProof/>
        </w:rPr>
        <w:fldChar w:fldCharType="begin"/>
      </w:r>
      <w:r w:rsidRPr="007318E9">
        <w:rPr>
          <w:noProof/>
        </w:rPr>
        <w:instrText xml:space="preserve"> PAGEREF _Toc450124780 \h </w:instrText>
      </w:r>
      <w:r w:rsidRPr="007318E9">
        <w:rPr>
          <w:noProof/>
        </w:rPr>
      </w:r>
      <w:r w:rsidRPr="007318E9">
        <w:rPr>
          <w:noProof/>
        </w:rPr>
        <w:fldChar w:fldCharType="separate"/>
      </w:r>
      <w:r w:rsidRPr="007318E9">
        <w:rPr>
          <w:noProof/>
        </w:rPr>
        <w:t>162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15.69</w:t>
      </w:r>
      <w:r>
        <w:rPr>
          <w:noProof/>
        </w:rPr>
        <w:tab/>
        <w:t>Conference of expert witnesses</w:t>
      </w:r>
      <w:r w:rsidRPr="007318E9">
        <w:rPr>
          <w:noProof/>
        </w:rPr>
        <w:tab/>
      </w:r>
      <w:r w:rsidRPr="007318E9">
        <w:rPr>
          <w:noProof/>
        </w:rPr>
        <w:fldChar w:fldCharType="begin"/>
      </w:r>
      <w:r w:rsidRPr="007318E9">
        <w:rPr>
          <w:noProof/>
        </w:rPr>
        <w:instrText xml:space="preserve"> PAGEREF _Toc450124781 \h </w:instrText>
      </w:r>
      <w:r w:rsidRPr="007318E9">
        <w:rPr>
          <w:noProof/>
        </w:rPr>
      </w:r>
      <w:r w:rsidRPr="007318E9">
        <w:rPr>
          <w:noProof/>
        </w:rPr>
        <w:fldChar w:fldCharType="separate"/>
      </w:r>
      <w:r w:rsidRPr="007318E9">
        <w:rPr>
          <w:noProof/>
        </w:rPr>
        <w:t>162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15.70</w:t>
      </w:r>
      <w:r>
        <w:rPr>
          <w:noProof/>
        </w:rPr>
        <w:tab/>
        <w:t>Conduct of trial with expert witnesses</w:t>
      </w:r>
      <w:r w:rsidRPr="007318E9">
        <w:rPr>
          <w:noProof/>
        </w:rPr>
        <w:tab/>
      </w:r>
      <w:r w:rsidRPr="007318E9">
        <w:rPr>
          <w:noProof/>
        </w:rPr>
        <w:fldChar w:fldCharType="begin"/>
      </w:r>
      <w:r w:rsidRPr="007318E9">
        <w:rPr>
          <w:noProof/>
        </w:rPr>
        <w:instrText xml:space="preserve"> PAGEREF _Toc450124782 \h </w:instrText>
      </w:r>
      <w:r w:rsidRPr="007318E9">
        <w:rPr>
          <w:noProof/>
        </w:rPr>
      </w:r>
      <w:r w:rsidRPr="007318E9">
        <w:rPr>
          <w:noProof/>
        </w:rPr>
        <w:fldChar w:fldCharType="separate"/>
      </w:r>
      <w:r w:rsidRPr="007318E9">
        <w:rPr>
          <w:noProof/>
        </w:rPr>
        <w:t>163</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15.6—Other matters about evidence</w:t>
      </w:r>
      <w:r w:rsidRPr="007318E9">
        <w:rPr>
          <w:b w:val="0"/>
          <w:noProof/>
          <w:sz w:val="18"/>
        </w:rPr>
        <w:tab/>
      </w:r>
      <w:r w:rsidRPr="007318E9">
        <w:rPr>
          <w:b w:val="0"/>
          <w:noProof/>
          <w:sz w:val="18"/>
        </w:rPr>
        <w:fldChar w:fldCharType="begin"/>
      </w:r>
      <w:r w:rsidRPr="007318E9">
        <w:rPr>
          <w:b w:val="0"/>
          <w:noProof/>
          <w:sz w:val="18"/>
        </w:rPr>
        <w:instrText xml:space="preserve"> PAGEREF _Toc450124783 \h </w:instrText>
      </w:r>
      <w:r w:rsidRPr="007318E9">
        <w:rPr>
          <w:b w:val="0"/>
          <w:noProof/>
          <w:sz w:val="18"/>
        </w:rPr>
      </w:r>
      <w:r w:rsidRPr="007318E9">
        <w:rPr>
          <w:b w:val="0"/>
          <w:noProof/>
          <w:sz w:val="18"/>
        </w:rPr>
        <w:fldChar w:fldCharType="separate"/>
      </w:r>
      <w:r w:rsidRPr="007318E9">
        <w:rPr>
          <w:b w:val="0"/>
          <w:noProof/>
          <w:sz w:val="18"/>
        </w:rPr>
        <w:t>164</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15.71</w:t>
      </w:r>
      <w:r>
        <w:rPr>
          <w:noProof/>
        </w:rPr>
        <w:tab/>
        <w:t>Court may call evidence</w:t>
      </w:r>
      <w:r w:rsidRPr="007318E9">
        <w:rPr>
          <w:noProof/>
        </w:rPr>
        <w:tab/>
      </w:r>
      <w:r w:rsidRPr="007318E9">
        <w:rPr>
          <w:noProof/>
        </w:rPr>
        <w:fldChar w:fldCharType="begin"/>
      </w:r>
      <w:r w:rsidRPr="007318E9">
        <w:rPr>
          <w:noProof/>
        </w:rPr>
        <w:instrText xml:space="preserve"> PAGEREF _Toc450124784 \h </w:instrText>
      </w:r>
      <w:r w:rsidRPr="007318E9">
        <w:rPr>
          <w:noProof/>
        </w:rPr>
      </w:r>
      <w:r w:rsidRPr="007318E9">
        <w:rPr>
          <w:noProof/>
        </w:rPr>
        <w:fldChar w:fldCharType="separate"/>
      </w:r>
      <w:r w:rsidRPr="007318E9">
        <w:rPr>
          <w:noProof/>
        </w:rPr>
        <w:t>164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15.72</w:t>
      </w:r>
      <w:r>
        <w:rPr>
          <w:noProof/>
        </w:rPr>
        <w:tab/>
        <w:t>Order for examination of witness</w:t>
      </w:r>
      <w:r w:rsidRPr="007318E9">
        <w:rPr>
          <w:noProof/>
        </w:rPr>
        <w:tab/>
      </w:r>
      <w:r w:rsidRPr="007318E9">
        <w:rPr>
          <w:noProof/>
        </w:rPr>
        <w:fldChar w:fldCharType="begin"/>
      </w:r>
      <w:r w:rsidRPr="007318E9">
        <w:rPr>
          <w:noProof/>
        </w:rPr>
        <w:instrText xml:space="preserve"> PAGEREF _Toc450124785 \h </w:instrText>
      </w:r>
      <w:r w:rsidRPr="007318E9">
        <w:rPr>
          <w:noProof/>
        </w:rPr>
      </w:r>
      <w:r w:rsidRPr="007318E9">
        <w:rPr>
          <w:noProof/>
        </w:rPr>
        <w:fldChar w:fldCharType="separate"/>
      </w:r>
      <w:r w:rsidRPr="007318E9">
        <w:rPr>
          <w:noProof/>
        </w:rPr>
        <w:t>164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15.73</w:t>
      </w:r>
      <w:r>
        <w:rPr>
          <w:noProof/>
        </w:rPr>
        <w:tab/>
        <w:t>Letters of request</w:t>
      </w:r>
      <w:r w:rsidRPr="007318E9">
        <w:rPr>
          <w:noProof/>
        </w:rPr>
        <w:tab/>
      </w:r>
      <w:r w:rsidRPr="007318E9">
        <w:rPr>
          <w:noProof/>
        </w:rPr>
        <w:fldChar w:fldCharType="begin"/>
      </w:r>
      <w:r w:rsidRPr="007318E9">
        <w:rPr>
          <w:noProof/>
        </w:rPr>
        <w:instrText xml:space="preserve"> PAGEREF _Toc450124786 \h </w:instrText>
      </w:r>
      <w:r w:rsidRPr="007318E9">
        <w:rPr>
          <w:noProof/>
        </w:rPr>
      </w:r>
      <w:r w:rsidRPr="007318E9">
        <w:rPr>
          <w:noProof/>
        </w:rPr>
        <w:fldChar w:fldCharType="separate"/>
      </w:r>
      <w:r w:rsidRPr="007318E9">
        <w:rPr>
          <w:noProof/>
        </w:rPr>
        <w:t>164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15.74</w:t>
      </w:r>
      <w:r>
        <w:rPr>
          <w:noProof/>
        </w:rPr>
        <w:tab/>
        <w:t xml:space="preserve">Hearsay evidence—notice under section 67 of the </w:t>
      </w:r>
      <w:r w:rsidRPr="008D16CB">
        <w:rPr>
          <w:i/>
          <w:iCs/>
          <w:noProof/>
        </w:rPr>
        <w:t>Evidence Act 1995</w:t>
      </w:r>
      <w:r w:rsidRPr="007318E9">
        <w:rPr>
          <w:noProof/>
        </w:rPr>
        <w:tab/>
      </w:r>
      <w:r w:rsidRPr="007318E9">
        <w:rPr>
          <w:noProof/>
        </w:rPr>
        <w:fldChar w:fldCharType="begin"/>
      </w:r>
      <w:r w:rsidRPr="007318E9">
        <w:rPr>
          <w:noProof/>
        </w:rPr>
        <w:instrText xml:space="preserve"> PAGEREF _Toc450124787 \h </w:instrText>
      </w:r>
      <w:r w:rsidRPr="007318E9">
        <w:rPr>
          <w:noProof/>
        </w:rPr>
      </w:r>
      <w:r w:rsidRPr="007318E9">
        <w:rPr>
          <w:noProof/>
        </w:rPr>
        <w:fldChar w:fldCharType="separate"/>
      </w:r>
      <w:r w:rsidRPr="007318E9">
        <w:rPr>
          <w:noProof/>
        </w:rPr>
        <w:t>165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15.75</w:t>
      </w:r>
      <w:r>
        <w:rPr>
          <w:noProof/>
        </w:rPr>
        <w:tab/>
        <w:t>Transcript receivable in evidence</w:t>
      </w:r>
      <w:r w:rsidRPr="007318E9">
        <w:rPr>
          <w:noProof/>
        </w:rPr>
        <w:tab/>
      </w:r>
      <w:r w:rsidRPr="007318E9">
        <w:rPr>
          <w:noProof/>
        </w:rPr>
        <w:fldChar w:fldCharType="begin"/>
      </w:r>
      <w:r w:rsidRPr="007318E9">
        <w:rPr>
          <w:noProof/>
        </w:rPr>
        <w:instrText xml:space="preserve"> PAGEREF _Toc450124788 \h </w:instrText>
      </w:r>
      <w:r w:rsidRPr="007318E9">
        <w:rPr>
          <w:noProof/>
        </w:rPr>
      </w:r>
      <w:r w:rsidRPr="007318E9">
        <w:rPr>
          <w:noProof/>
        </w:rPr>
        <w:fldChar w:fldCharType="separate"/>
      </w:r>
      <w:r w:rsidRPr="007318E9">
        <w:rPr>
          <w:noProof/>
        </w:rPr>
        <w:t>165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15.76</w:t>
      </w:r>
      <w:r>
        <w:rPr>
          <w:noProof/>
        </w:rPr>
        <w:tab/>
        <w:t>Notice to produce</w:t>
      </w:r>
      <w:r w:rsidRPr="007318E9">
        <w:rPr>
          <w:noProof/>
        </w:rPr>
        <w:tab/>
      </w:r>
      <w:r w:rsidRPr="007318E9">
        <w:rPr>
          <w:noProof/>
        </w:rPr>
        <w:fldChar w:fldCharType="begin"/>
      </w:r>
      <w:r w:rsidRPr="007318E9">
        <w:rPr>
          <w:noProof/>
        </w:rPr>
        <w:instrText xml:space="preserve"> PAGEREF _Toc450124789 \h </w:instrText>
      </w:r>
      <w:r w:rsidRPr="007318E9">
        <w:rPr>
          <w:noProof/>
        </w:rPr>
      </w:r>
      <w:r w:rsidRPr="007318E9">
        <w:rPr>
          <w:noProof/>
        </w:rPr>
        <w:fldChar w:fldCharType="separate"/>
      </w:r>
      <w:r w:rsidRPr="007318E9">
        <w:rPr>
          <w:noProof/>
        </w:rPr>
        <w:t>165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15.77</w:t>
      </w:r>
      <w:r>
        <w:rPr>
          <w:noProof/>
        </w:rPr>
        <w:tab/>
        <w:t>Parenting questionnaire</w:t>
      </w:r>
      <w:r w:rsidRPr="007318E9">
        <w:rPr>
          <w:noProof/>
        </w:rPr>
        <w:tab/>
      </w:r>
      <w:r w:rsidRPr="007318E9">
        <w:rPr>
          <w:noProof/>
        </w:rPr>
        <w:fldChar w:fldCharType="begin"/>
      </w:r>
      <w:r w:rsidRPr="007318E9">
        <w:rPr>
          <w:noProof/>
        </w:rPr>
        <w:instrText xml:space="preserve"> PAGEREF _Toc450124790 \h </w:instrText>
      </w:r>
      <w:r w:rsidRPr="007318E9">
        <w:rPr>
          <w:noProof/>
        </w:rPr>
      </w:r>
      <w:r w:rsidRPr="007318E9">
        <w:rPr>
          <w:noProof/>
        </w:rPr>
        <w:fldChar w:fldCharType="separate"/>
      </w:r>
      <w:r w:rsidRPr="007318E9">
        <w:rPr>
          <w:noProof/>
        </w:rPr>
        <w:t>165</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16—Court events—Judge managed</w:t>
      </w:r>
      <w:r w:rsidRPr="007318E9">
        <w:rPr>
          <w:b w:val="0"/>
          <w:noProof/>
          <w:sz w:val="18"/>
        </w:rPr>
        <w:tab/>
      </w:r>
      <w:r w:rsidRPr="007318E9">
        <w:rPr>
          <w:b w:val="0"/>
          <w:noProof/>
          <w:sz w:val="18"/>
        </w:rPr>
        <w:fldChar w:fldCharType="begin"/>
      </w:r>
      <w:r w:rsidRPr="007318E9">
        <w:rPr>
          <w:b w:val="0"/>
          <w:noProof/>
          <w:sz w:val="18"/>
        </w:rPr>
        <w:instrText xml:space="preserve"> PAGEREF _Toc450124791 \h </w:instrText>
      </w:r>
      <w:r w:rsidRPr="007318E9">
        <w:rPr>
          <w:b w:val="0"/>
          <w:noProof/>
          <w:sz w:val="18"/>
        </w:rPr>
      </w:r>
      <w:r w:rsidRPr="007318E9">
        <w:rPr>
          <w:b w:val="0"/>
          <w:noProof/>
          <w:sz w:val="18"/>
        </w:rPr>
        <w:fldChar w:fldCharType="separate"/>
      </w:r>
      <w:r w:rsidRPr="007318E9">
        <w:rPr>
          <w:b w:val="0"/>
          <w:noProof/>
          <w:sz w:val="18"/>
        </w:rPr>
        <w:t>166</w:t>
      </w:r>
      <w:r w:rsidRPr="007318E9">
        <w:rPr>
          <w:b w:val="0"/>
          <w:noProof/>
          <w:sz w:val="18"/>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16.1—Preliminary</w:t>
      </w:r>
      <w:r w:rsidRPr="007318E9">
        <w:rPr>
          <w:b w:val="0"/>
          <w:noProof/>
          <w:sz w:val="18"/>
        </w:rPr>
        <w:tab/>
      </w:r>
      <w:r w:rsidRPr="007318E9">
        <w:rPr>
          <w:b w:val="0"/>
          <w:noProof/>
          <w:sz w:val="18"/>
        </w:rPr>
        <w:fldChar w:fldCharType="begin"/>
      </w:r>
      <w:r w:rsidRPr="007318E9">
        <w:rPr>
          <w:b w:val="0"/>
          <w:noProof/>
          <w:sz w:val="18"/>
        </w:rPr>
        <w:instrText xml:space="preserve"> PAGEREF _Toc450124792 \h </w:instrText>
      </w:r>
      <w:r w:rsidRPr="007318E9">
        <w:rPr>
          <w:b w:val="0"/>
          <w:noProof/>
          <w:sz w:val="18"/>
        </w:rPr>
      </w:r>
      <w:r w:rsidRPr="007318E9">
        <w:rPr>
          <w:b w:val="0"/>
          <w:noProof/>
          <w:sz w:val="18"/>
        </w:rPr>
        <w:fldChar w:fldCharType="separate"/>
      </w:r>
      <w:r w:rsidRPr="007318E9">
        <w:rPr>
          <w:b w:val="0"/>
          <w:noProof/>
          <w:sz w:val="18"/>
        </w:rPr>
        <w:t>166</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16.01</w:t>
      </w:r>
      <w:r>
        <w:rPr>
          <w:noProof/>
        </w:rPr>
        <w:tab/>
        <w:t>Application</w:t>
      </w:r>
      <w:r w:rsidRPr="007318E9">
        <w:rPr>
          <w:noProof/>
        </w:rPr>
        <w:tab/>
      </w:r>
      <w:r w:rsidRPr="007318E9">
        <w:rPr>
          <w:noProof/>
        </w:rPr>
        <w:fldChar w:fldCharType="begin"/>
      </w:r>
      <w:r w:rsidRPr="007318E9">
        <w:rPr>
          <w:noProof/>
        </w:rPr>
        <w:instrText xml:space="preserve"> PAGEREF _Toc450124793 \h </w:instrText>
      </w:r>
      <w:r w:rsidRPr="007318E9">
        <w:rPr>
          <w:noProof/>
        </w:rPr>
      </w:r>
      <w:r w:rsidRPr="007318E9">
        <w:rPr>
          <w:noProof/>
        </w:rPr>
        <w:fldChar w:fldCharType="separate"/>
      </w:r>
      <w:r w:rsidRPr="007318E9">
        <w:rPr>
          <w:noProof/>
        </w:rPr>
        <w:t>166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16.02</w:t>
      </w:r>
      <w:r>
        <w:rPr>
          <w:noProof/>
        </w:rPr>
        <w:tab/>
        <w:t>Compliance check</w:t>
      </w:r>
      <w:r w:rsidRPr="007318E9">
        <w:rPr>
          <w:noProof/>
        </w:rPr>
        <w:tab/>
      </w:r>
      <w:r w:rsidRPr="007318E9">
        <w:rPr>
          <w:noProof/>
        </w:rPr>
        <w:fldChar w:fldCharType="begin"/>
      </w:r>
      <w:r w:rsidRPr="007318E9">
        <w:rPr>
          <w:noProof/>
        </w:rPr>
        <w:instrText xml:space="preserve"> PAGEREF _Toc450124794 \h </w:instrText>
      </w:r>
      <w:r w:rsidRPr="007318E9">
        <w:rPr>
          <w:noProof/>
        </w:rPr>
      </w:r>
      <w:r w:rsidRPr="007318E9">
        <w:rPr>
          <w:noProof/>
        </w:rPr>
        <w:fldChar w:fldCharType="separate"/>
      </w:r>
      <w:r w:rsidRPr="007318E9">
        <w:rPr>
          <w:noProof/>
        </w:rPr>
        <w:t>166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16.03</w:t>
      </w:r>
      <w:r>
        <w:rPr>
          <w:noProof/>
        </w:rPr>
        <w:tab/>
        <w:t>Vacating dates that are Judge managed</w:t>
      </w:r>
      <w:r w:rsidRPr="007318E9">
        <w:rPr>
          <w:noProof/>
        </w:rPr>
        <w:tab/>
      </w:r>
      <w:r w:rsidRPr="007318E9">
        <w:rPr>
          <w:noProof/>
        </w:rPr>
        <w:fldChar w:fldCharType="begin"/>
      </w:r>
      <w:r w:rsidRPr="007318E9">
        <w:rPr>
          <w:noProof/>
        </w:rPr>
        <w:instrText xml:space="preserve"> PAGEREF _Toc450124795 \h </w:instrText>
      </w:r>
      <w:r w:rsidRPr="007318E9">
        <w:rPr>
          <w:noProof/>
        </w:rPr>
      </w:r>
      <w:r w:rsidRPr="007318E9">
        <w:rPr>
          <w:noProof/>
        </w:rPr>
        <w:fldChar w:fldCharType="separate"/>
      </w:r>
      <w:r w:rsidRPr="007318E9">
        <w:rPr>
          <w:noProof/>
        </w:rPr>
        <w:t>166</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16.2—Proceedings before the Judge—general</w:t>
      </w:r>
      <w:r w:rsidRPr="007318E9">
        <w:rPr>
          <w:b w:val="0"/>
          <w:noProof/>
          <w:sz w:val="18"/>
        </w:rPr>
        <w:tab/>
      </w:r>
      <w:r w:rsidRPr="007318E9">
        <w:rPr>
          <w:b w:val="0"/>
          <w:noProof/>
          <w:sz w:val="18"/>
        </w:rPr>
        <w:fldChar w:fldCharType="begin"/>
      </w:r>
      <w:r w:rsidRPr="007318E9">
        <w:rPr>
          <w:b w:val="0"/>
          <w:noProof/>
          <w:sz w:val="18"/>
        </w:rPr>
        <w:instrText xml:space="preserve"> PAGEREF _Toc450124796 \h </w:instrText>
      </w:r>
      <w:r w:rsidRPr="007318E9">
        <w:rPr>
          <w:b w:val="0"/>
          <w:noProof/>
          <w:sz w:val="18"/>
        </w:rPr>
      </w:r>
      <w:r w:rsidRPr="007318E9">
        <w:rPr>
          <w:b w:val="0"/>
          <w:noProof/>
          <w:sz w:val="18"/>
        </w:rPr>
        <w:fldChar w:fldCharType="separate"/>
      </w:r>
      <w:r w:rsidRPr="007318E9">
        <w:rPr>
          <w:b w:val="0"/>
          <w:noProof/>
          <w:sz w:val="18"/>
        </w:rPr>
        <w:t>168</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16.04</w:t>
      </w:r>
      <w:r>
        <w:rPr>
          <w:noProof/>
        </w:rPr>
        <w:tab/>
        <w:t>Trial management</w:t>
      </w:r>
      <w:r w:rsidRPr="007318E9">
        <w:rPr>
          <w:noProof/>
        </w:rPr>
        <w:tab/>
      </w:r>
      <w:r w:rsidRPr="007318E9">
        <w:rPr>
          <w:noProof/>
        </w:rPr>
        <w:fldChar w:fldCharType="begin"/>
      </w:r>
      <w:r w:rsidRPr="007318E9">
        <w:rPr>
          <w:noProof/>
        </w:rPr>
        <w:instrText xml:space="preserve"> PAGEREF _Toc450124797 \h </w:instrText>
      </w:r>
      <w:r w:rsidRPr="007318E9">
        <w:rPr>
          <w:noProof/>
        </w:rPr>
      </w:r>
      <w:r w:rsidRPr="007318E9">
        <w:rPr>
          <w:noProof/>
        </w:rPr>
        <w:fldChar w:fldCharType="separate"/>
      </w:r>
      <w:r w:rsidRPr="007318E9">
        <w:rPr>
          <w:noProof/>
        </w:rPr>
        <w:t>168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16.05</w:t>
      </w:r>
      <w:r>
        <w:rPr>
          <w:noProof/>
        </w:rPr>
        <w:tab/>
        <w:t>Attendance, submissions and evidence by electronic communication</w:t>
      </w:r>
      <w:r w:rsidRPr="007318E9">
        <w:rPr>
          <w:noProof/>
        </w:rPr>
        <w:tab/>
      </w:r>
      <w:r w:rsidRPr="007318E9">
        <w:rPr>
          <w:noProof/>
        </w:rPr>
        <w:fldChar w:fldCharType="begin"/>
      </w:r>
      <w:r w:rsidRPr="007318E9">
        <w:rPr>
          <w:noProof/>
        </w:rPr>
        <w:instrText xml:space="preserve"> PAGEREF _Toc450124798 \h </w:instrText>
      </w:r>
      <w:r w:rsidRPr="007318E9">
        <w:rPr>
          <w:noProof/>
        </w:rPr>
      </w:r>
      <w:r w:rsidRPr="007318E9">
        <w:rPr>
          <w:noProof/>
        </w:rPr>
        <w:fldChar w:fldCharType="separate"/>
      </w:r>
      <w:r w:rsidRPr="007318E9">
        <w:rPr>
          <w:noProof/>
        </w:rPr>
        <w:t>168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16.06</w:t>
      </w:r>
      <w:r>
        <w:rPr>
          <w:noProof/>
        </w:rPr>
        <w:tab/>
        <w:t>Foreign evidence by electronic communication</w:t>
      </w:r>
      <w:r w:rsidRPr="007318E9">
        <w:rPr>
          <w:noProof/>
        </w:rPr>
        <w:tab/>
      </w:r>
      <w:r w:rsidRPr="007318E9">
        <w:rPr>
          <w:noProof/>
        </w:rPr>
        <w:fldChar w:fldCharType="begin"/>
      </w:r>
      <w:r w:rsidRPr="007318E9">
        <w:rPr>
          <w:noProof/>
        </w:rPr>
        <w:instrText xml:space="preserve"> PAGEREF _Toc450124799 \h </w:instrText>
      </w:r>
      <w:r w:rsidRPr="007318E9">
        <w:rPr>
          <w:noProof/>
        </w:rPr>
      </w:r>
      <w:r w:rsidRPr="007318E9">
        <w:rPr>
          <w:noProof/>
        </w:rPr>
        <w:fldChar w:fldCharType="separate"/>
      </w:r>
      <w:r w:rsidRPr="007318E9">
        <w:rPr>
          <w:noProof/>
        </w:rPr>
        <w:t>170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16.07</w:t>
      </w:r>
      <w:r>
        <w:rPr>
          <w:noProof/>
        </w:rPr>
        <w:tab/>
        <w:t>Parties’ participation</w:t>
      </w:r>
      <w:r w:rsidRPr="007318E9">
        <w:rPr>
          <w:noProof/>
        </w:rPr>
        <w:tab/>
      </w:r>
      <w:r w:rsidRPr="007318E9">
        <w:rPr>
          <w:noProof/>
        </w:rPr>
        <w:fldChar w:fldCharType="begin"/>
      </w:r>
      <w:r w:rsidRPr="007318E9">
        <w:rPr>
          <w:noProof/>
        </w:rPr>
        <w:instrText xml:space="preserve"> PAGEREF _Toc450124800 \h </w:instrText>
      </w:r>
      <w:r w:rsidRPr="007318E9">
        <w:rPr>
          <w:noProof/>
        </w:rPr>
      </w:r>
      <w:r w:rsidRPr="007318E9">
        <w:rPr>
          <w:noProof/>
        </w:rPr>
        <w:fldChar w:fldCharType="separate"/>
      </w:r>
      <w:r w:rsidRPr="007318E9">
        <w:rPr>
          <w:noProof/>
        </w:rPr>
        <w:t>171</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16.3—Proceedings before the Judge—parenting case</w:t>
      </w:r>
      <w:r w:rsidRPr="007318E9">
        <w:rPr>
          <w:b w:val="0"/>
          <w:noProof/>
          <w:sz w:val="18"/>
        </w:rPr>
        <w:tab/>
      </w:r>
      <w:r w:rsidRPr="007318E9">
        <w:rPr>
          <w:b w:val="0"/>
          <w:noProof/>
          <w:sz w:val="18"/>
        </w:rPr>
        <w:fldChar w:fldCharType="begin"/>
      </w:r>
      <w:r w:rsidRPr="007318E9">
        <w:rPr>
          <w:b w:val="0"/>
          <w:noProof/>
          <w:sz w:val="18"/>
        </w:rPr>
        <w:instrText xml:space="preserve"> PAGEREF _Toc450124801 \h </w:instrText>
      </w:r>
      <w:r w:rsidRPr="007318E9">
        <w:rPr>
          <w:b w:val="0"/>
          <w:noProof/>
          <w:sz w:val="18"/>
        </w:rPr>
      </w:r>
      <w:r w:rsidRPr="007318E9">
        <w:rPr>
          <w:b w:val="0"/>
          <w:noProof/>
          <w:sz w:val="18"/>
        </w:rPr>
        <w:fldChar w:fldCharType="separate"/>
      </w:r>
      <w:r w:rsidRPr="007318E9">
        <w:rPr>
          <w:b w:val="0"/>
          <w:noProof/>
          <w:sz w:val="18"/>
        </w:rPr>
        <w:t>172</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16.08</w:t>
      </w:r>
      <w:r>
        <w:rPr>
          <w:noProof/>
        </w:rPr>
        <w:tab/>
        <w:t>First day of trial</w:t>
      </w:r>
      <w:r w:rsidRPr="007318E9">
        <w:rPr>
          <w:noProof/>
        </w:rPr>
        <w:tab/>
      </w:r>
      <w:r w:rsidRPr="007318E9">
        <w:rPr>
          <w:noProof/>
        </w:rPr>
        <w:fldChar w:fldCharType="begin"/>
      </w:r>
      <w:r w:rsidRPr="007318E9">
        <w:rPr>
          <w:noProof/>
        </w:rPr>
        <w:instrText xml:space="preserve"> PAGEREF _Toc450124802 \h </w:instrText>
      </w:r>
      <w:r w:rsidRPr="007318E9">
        <w:rPr>
          <w:noProof/>
        </w:rPr>
      </w:r>
      <w:r w:rsidRPr="007318E9">
        <w:rPr>
          <w:noProof/>
        </w:rPr>
        <w:fldChar w:fldCharType="separate"/>
      </w:r>
      <w:r w:rsidRPr="007318E9">
        <w:rPr>
          <w:noProof/>
        </w:rPr>
        <w:t>172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16.09</w:t>
      </w:r>
      <w:r>
        <w:rPr>
          <w:noProof/>
        </w:rPr>
        <w:tab/>
        <w:t>Continuation of trial</w:t>
      </w:r>
      <w:r w:rsidRPr="007318E9">
        <w:rPr>
          <w:noProof/>
        </w:rPr>
        <w:tab/>
      </w:r>
      <w:r w:rsidRPr="007318E9">
        <w:rPr>
          <w:noProof/>
        </w:rPr>
        <w:fldChar w:fldCharType="begin"/>
      </w:r>
      <w:r w:rsidRPr="007318E9">
        <w:rPr>
          <w:noProof/>
        </w:rPr>
        <w:instrText xml:space="preserve"> PAGEREF _Toc450124803 \h </w:instrText>
      </w:r>
      <w:r w:rsidRPr="007318E9">
        <w:rPr>
          <w:noProof/>
        </w:rPr>
      </w:r>
      <w:r w:rsidRPr="007318E9">
        <w:rPr>
          <w:noProof/>
        </w:rPr>
        <w:fldChar w:fldCharType="separate"/>
      </w:r>
      <w:r w:rsidRPr="007318E9">
        <w:rPr>
          <w:noProof/>
        </w:rPr>
        <w:t>172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16.10</w:t>
      </w:r>
      <w:r>
        <w:rPr>
          <w:noProof/>
        </w:rPr>
        <w:tab/>
        <w:t>Final stage of trial</w:t>
      </w:r>
      <w:r w:rsidRPr="007318E9">
        <w:rPr>
          <w:noProof/>
        </w:rPr>
        <w:tab/>
      </w:r>
      <w:r w:rsidRPr="007318E9">
        <w:rPr>
          <w:noProof/>
        </w:rPr>
        <w:fldChar w:fldCharType="begin"/>
      </w:r>
      <w:r w:rsidRPr="007318E9">
        <w:rPr>
          <w:noProof/>
        </w:rPr>
        <w:instrText xml:space="preserve"> PAGEREF _Toc450124804 \h </w:instrText>
      </w:r>
      <w:r w:rsidRPr="007318E9">
        <w:rPr>
          <w:noProof/>
        </w:rPr>
      </w:r>
      <w:r w:rsidRPr="007318E9">
        <w:rPr>
          <w:noProof/>
        </w:rPr>
        <w:fldChar w:fldCharType="separate"/>
      </w:r>
      <w:r w:rsidRPr="007318E9">
        <w:rPr>
          <w:noProof/>
        </w:rPr>
        <w:t>172</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16.4—Proceedings before the Judge—financial case</w:t>
      </w:r>
      <w:r w:rsidRPr="007318E9">
        <w:rPr>
          <w:b w:val="0"/>
          <w:noProof/>
          <w:sz w:val="18"/>
        </w:rPr>
        <w:tab/>
      </w:r>
      <w:r w:rsidRPr="007318E9">
        <w:rPr>
          <w:b w:val="0"/>
          <w:noProof/>
          <w:sz w:val="18"/>
        </w:rPr>
        <w:fldChar w:fldCharType="begin"/>
      </w:r>
      <w:r w:rsidRPr="007318E9">
        <w:rPr>
          <w:b w:val="0"/>
          <w:noProof/>
          <w:sz w:val="18"/>
        </w:rPr>
        <w:instrText xml:space="preserve"> PAGEREF _Toc450124805 \h </w:instrText>
      </w:r>
      <w:r w:rsidRPr="007318E9">
        <w:rPr>
          <w:b w:val="0"/>
          <w:noProof/>
          <w:sz w:val="18"/>
        </w:rPr>
      </w:r>
      <w:r w:rsidRPr="007318E9">
        <w:rPr>
          <w:b w:val="0"/>
          <w:noProof/>
          <w:sz w:val="18"/>
        </w:rPr>
        <w:fldChar w:fldCharType="separate"/>
      </w:r>
      <w:r w:rsidRPr="007318E9">
        <w:rPr>
          <w:b w:val="0"/>
          <w:noProof/>
          <w:sz w:val="18"/>
        </w:rPr>
        <w:t>173</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16.11</w:t>
      </w:r>
      <w:r>
        <w:rPr>
          <w:noProof/>
        </w:rPr>
        <w:tab/>
        <w:t>The first procedural hearing before the Judge</w:t>
      </w:r>
      <w:r w:rsidRPr="007318E9">
        <w:rPr>
          <w:noProof/>
        </w:rPr>
        <w:tab/>
      </w:r>
      <w:r w:rsidRPr="007318E9">
        <w:rPr>
          <w:noProof/>
        </w:rPr>
        <w:fldChar w:fldCharType="begin"/>
      </w:r>
      <w:r w:rsidRPr="007318E9">
        <w:rPr>
          <w:noProof/>
        </w:rPr>
        <w:instrText xml:space="preserve"> PAGEREF _Toc450124806 \h </w:instrText>
      </w:r>
      <w:r w:rsidRPr="007318E9">
        <w:rPr>
          <w:noProof/>
        </w:rPr>
      </w:r>
      <w:r w:rsidRPr="007318E9">
        <w:rPr>
          <w:noProof/>
        </w:rPr>
        <w:fldChar w:fldCharType="separate"/>
      </w:r>
      <w:r w:rsidRPr="007318E9">
        <w:rPr>
          <w:noProof/>
        </w:rPr>
        <w:t>173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16.12</w:t>
      </w:r>
      <w:r>
        <w:rPr>
          <w:noProof/>
        </w:rPr>
        <w:tab/>
        <w:t>Further days before the Judge</w:t>
      </w:r>
      <w:r w:rsidRPr="007318E9">
        <w:rPr>
          <w:noProof/>
        </w:rPr>
        <w:tab/>
      </w:r>
      <w:r w:rsidRPr="007318E9">
        <w:rPr>
          <w:noProof/>
        </w:rPr>
        <w:fldChar w:fldCharType="begin"/>
      </w:r>
      <w:r w:rsidRPr="007318E9">
        <w:rPr>
          <w:noProof/>
        </w:rPr>
        <w:instrText xml:space="preserve"> PAGEREF _Toc450124807 \h </w:instrText>
      </w:r>
      <w:r w:rsidRPr="007318E9">
        <w:rPr>
          <w:noProof/>
        </w:rPr>
      </w:r>
      <w:r w:rsidRPr="007318E9">
        <w:rPr>
          <w:noProof/>
        </w:rPr>
        <w:fldChar w:fldCharType="separate"/>
      </w:r>
      <w:r w:rsidRPr="007318E9">
        <w:rPr>
          <w:noProof/>
        </w:rPr>
        <w:t>173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16.13</w:t>
      </w:r>
      <w:r>
        <w:rPr>
          <w:noProof/>
        </w:rPr>
        <w:tab/>
        <w:t>The trial</w:t>
      </w:r>
      <w:r w:rsidRPr="007318E9">
        <w:rPr>
          <w:noProof/>
        </w:rPr>
        <w:tab/>
      </w:r>
      <w:r w:rsidRPr="007318E9">
        <w:rPr>
          <w:noProof/>
        </w:rPr>
        <w:fldChar w:fldCharType="begin"/>
      </w:r>
      <w:r w:rsidRPr="007318E9">
        <w:rPr>
          <w:noProof/>
        </w:rPr>
        <w:instrText xml:space="preserve"> PAGEREF _Toc450124808 \h </w:instrText>
      </w:r>
      <w:r w:rsidRPr="007318E9">
        <w:rPr>
          <w:noProof/>
        </w:rPr>
      </w:r>
      <w:r w:rsidRPr="007318E9">
        <w:rPr>
          <w:noProof/>
        </w:rPr>
        <w:fldChar w:fldCharType="separate"/>
      </w:r>
      <w:r w:rsidRPr="007318E9">
        <w:rPr>
          <w:noProof/>
        </w:rPr>
        <w:t>173</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16.5—Proceedings before the Judge—combined parenting and financial cases</w:t>
      </w:r>
      <w:r w:rsidRPr="007318E9">
        <w:rPr>
          <w:b w:val="0"/>
          <w:noProof/>
          <w:sz w:val="18"/>
        </w:rPr>
        <w:tab/>
      </w:r>
      <w:r w:rsidRPr="007318E9">
        <w:rPr>
          <w:b w:val="0"/>
          <w:noProof/>
          <w:sz w:val="18"/>
        </w:rPr>
        <w:fldChar w:fldCharType="begin"/>
      </w:r>
      <w:r w:rsidRPr="007318E9">
        <w:rPr>
          <w:b w:val="0"/>
          <w:noProof/>
          <w:sz w:val="18"/>
        </w:rPr>
        <w:instrText xml:space="preserve"> PAGEREF _Toc450124809 \h </w:instrText>
      </w:r>
      <w:r w:rsidRPr="007318E9">
        <w:rPr>
          <w:b w:val="0"/>
          <w:noProof/>
          <w:sz w:val="18"/>
        </w:rPr>
      </w:r>
      <w:r w:rsidRPr="007318E9">
        <w:rPr>
          <w:b w:val="0"/>
          <w:noProof/>
          <w:sz w:val="18"/>
        </w:rPr>
        <w:fldChar w:fldCharType="separate"/>
      </w:r>
      <w:r w:rsidRPr="007318E9">
        <w:rPr>
          <w:b w:val="0"/>
          <w:noProof/>
          <w:sz w:val="18"/>
        </w:rPr>
        <w:t>174</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16.14</w:t>
      </w:r>
      <w:r>
        <w:rPr>
          <w:noProof/>
        </w:rPr>
        <w:tab/>
        <w:t>Conduct of combined cases</w:t>
      </w:r>
      <w:r w:rsidRPr="007318E9">
        <w:rPr>
          <w:noProof/>
        </w:rPr>
        <w:tab/>
      </w:r>
      <w:r w:rsidRPr="007318E9">
        <w:rPr>
          <w:noProof/>
        </w:rPr>
        <w:fldChar w:fldCharType="begin"/>
      </w:r>
      <w:r w:rsidRPr="007318E9">
        <w:rPr>
          <w:noProof/>
        </w:rPr>
        <w:instrText xml:space="preserve"> PAGEREF _Toc450124810 \h </w:instrText>
      </w:r>
      <w:r w:rsidRPr="007318E9">
        <w:rPr>
          <w:noProof/>
        </w:rPr>
      </w:r>
      <w:r w:rsidRPr="007318E9">
        <w:rPr>
          <w:noProof/>
        </w:rPr>
        <w:fldChar w:fldCharType="separate"/>
      </w:r>
      <w:r w:rsidRPr="007318E9">
        <w:rPr>
          <w:noProof/>
        </w:rPr>
        <w:t>174</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16A—Division 12A of Part VII of the Act</w:t>
      </w:r>
      <w:r w:rsidRPr="007318E9">
        <w:rPr>
          <w:b w:val="0"/>
          <w:noProof/>
          <w:sz w:val="18"/>
        </w:rPr>
        <w:tab/>
      </w:r>
      <w:r w:rsidRPr="007318E9">
        <w:rPr>
          <w:b w:val="0"/>
          <w:noProof/>
          <w:sz w:val="18"/>
        </w:rPr>
        <w:fldChar w:fldCharType="begin"/>
      </w:r>
      <w:r w:rsidRPr="007318E9">
        <w:rPr>
          <w:b w:val="0"/>
          <w:noProof/>
          <w:sz w:val="18"/>
        </w:rPr>
        <w:instrText xml:space="preserve"> PAGEREF _Toc450124811 \h </w:instrText>
      </w:r>
      <w:r w:rsidRPr="007318E9">
        <w:rPr>
          <w:b w:val="0"/>
          <w:noProof/>
          <w:sz w:val="18"/>
        </w:rPr>
      </w:r>
      <w:r w:rsidRPr="007318E9">
        <w:rPr>
          <w:b w:val="0"/>
          <w:noProof/>
          <w:sz w:val="18"/>
        </w:rPr>
        <w:fldChar w:fldCharType="separate"/>
      </w:r>
      <w:r w:rsidRPr="007318E9">
        <w:rPr>
          <w:b w:val="0"/>
          <w:noProof/>
          <w:sz w:val="18"/>
        </w:rPr>
        <w:t>175</w:t>
      </w:r>
      <w:r w:rsidRPr="007318E9">
        <w:rPr>
          <w:b w:val="0"/>
          <w:noProof/>
          <w:sz w:val="18"/>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16A.1—Consent for Division 12A of Part VII of the Act to apply to a case</w:t>
      </w:r>
      <w:r w:rsidRPr="007318E9">
        <w:rPr>
          <w:b w:val="0"/>
          <w:noProof/>
          <w:sz w:val="18"/>
        </w:rPr>
        <w:tab/>
      </w:r>
      <w:r w:rsidRPr="007318E9">
        <w:rPr>
          <w:b w:val="0"/>
          <w:noProof/>
          <w:sz w:val="18"/>
        </w:rPr>
        <w:fldChar w:fldCharType="begin"/>
      </w:r>
      <w:r w:rsidRPr="007318E9">
        <w:rPr>
          <w:b w:val="0"/>
          <w:noProof/>
          <w:sz w:val="18"/>
        </w:rPr>
        <w:instrText xml:space="preserve"> PAGEREF _Toc450124812 \h </w:instrText>
      </w:r>
      <w:r w:rsidRPr="007318E9">
        <w:rPr>
          <w:b w:val="0"/>
          <w:noProof/>
          <w:sz w:val="18"/>
        </w:rPr>
      </w:r>
      <w:r w:rsidRPr="007318E9">
        <w:rPr>
          <w:b w:val="0"/>
          <w:noProof/>
          <w:sz w:val="18"/>
        </w:rPr>
        <w:fldChar w:fldCharType="separate"/>
      </w:r>
      <w:r w:rsidRPr="007318E9">
        <w:rPr>
          <w:b w:val="0"/>
          <w:noProof/>
          <w:sz w:val="18"/>
        </w:rPr>
        <w:t>175</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16A.01</w:t>
      </w:r>
      <w:r>
        <w:rPr>
          <w:noProof/>
        </w:rPr>
        <w:tab/>
        <w:t>Definition</w:t>
      </w:r>
      <w:r w:rsidRPr="007318E9">
        <w:rPr>
          <w:noProof/>
        </w:rPr>
        <w:tab/>
      </w:r>
      <w:r w:rsidRPr="007318E9">
        <w:rPr>
          <w:noProof/>
        </w:rPr>
        <w:fldChar w:fldCharType="begin"/>
      </w:r>
      <w:r w:rsidRPr="007318E9">
        <w:rPr>
          <w:noProof/>
        </w:rPr>
        <w:instrText xml:space="preserve"> PAGEREF _Toc450124813 \h </w:instrText>
      </w:r>
      <w:r w:rsidRPr="007318E9">
        <w:rPr>
          <w:noProof/>
        </w:rPr>
      </w:r>
      <w:r w:rsidRPr="007318E9">
        <w:rPr>
          <w:noProof/>
        </w:rPr>
        <w:fldChar w:fldCharType="separate"/>
      </w:r>
      <w:r w:rsidRPr="007318E9">
        <w:rPr>
          <w:noProof/>
        </w:rPr>
        <w:t>175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16A.02</w:t>
      </w:r>
      <w:r>
        <w:rPr>
          <w:noProof/>
        </w:rPr>
        <w:tab/>
        <w:t>Application of Part 16A.1</w:t>
      </w:r>
      <w:r w:rsidRPr="007318E9">
        <w:rPr>
          <w:noProof/>
        </w:rPr>
        <w:tab/>
      </w:r>
      <w:r w:rsidRPr="007318E9">
        <w:rPr>
          <w:noProof/>
        </w:rPr>
        <w:fldChar w:fldCharType="begin"/>
      </w:r>
      <w:r w:rsidRPr="007318E9">
        <w:rPr>
          <w:noProof/>
        </w:rPr>
        <w:instrText xml:space="preserve"> PAGEREF _Toc450124814 \h </w:instrText>
      </w:r>
      <w:r w:rsidRPr="007318E9">
        <w:rPr>
          <w:noProof/>
        </w:rPr>
      </w:r>
      <w:r w:rsidRPr="007318E9">
        <w:rPr>
          <w:noProof/>
        </w:rPr>
        <w:fldChar w:fldCharType="separate"/>
      </w:r>
      <w:r w:rsidRPr="007318E9">
        <w:rPr>
          <w:noProof/>
        </w:rPr>
        <w:t>175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16A.03</w:t>
      </w:r>
      <w:r>
        <w:rPr>
          <w:noProof/>
        </w:rPr>
        <w:tab/>
        <w:t>Consent for Division 12A of Part VII of the Act to apply</w:t>
      </w:r>
      <w:r w:rsidRPr="007318E9">
        <w:rPr>
          <w:noProof/>
        </w:rPr>
        <w:tab/>
      </w:r>
      <w:r w:rsidRPr="007318E9">
        <w:rPr>
          <w:noProof/>
        </w:rPr>
        <w:fldChar w:fldCharType="begin"/>
      </w:r>
      <w:r w:rsidRPr="007318E9">
        <w:rPr>
          <w:noProof/>
        </w:rPr>
        <w:instrText xml:space="preserve"> PAGEREF _Toc450124815 \h </w:instrText>
      </w:r>
      <w:r w:rsidRPr="007318E9">
        <w:rPr>
          <w:noProof/>
        </w:rPr>
      </w:r>
      <w:r w:rsidRPr="007318E9">
        <w:rPr>
          <w:noProof/>
        </w:rPr>
        <w:fldChar w:fldCharType="separate"/>
      </w:r>
      <w:r w:rsidRPr="007318E9">
        <w:rPr>
          <w:noProof/>
        </w:rPr>
        <w:t>175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16A.04</w:t>
      </w:r>
      <w:r>
        <w:rPr>
          <w:noProof/>
        </w:rPr>
        <w:tab/>
        <w:t>Application for Division 12A of Part VII of the Act to apply for case commenced by application before 1 July 2006</w:t>
      </w:r>
      <w:r w:rsidRPr="007318E9">
        <w:rPr>
          <w:noProof/>
        </w:rPr>
        <w:tab/>
      </w:r>
      <w:r w:rsidRPr="007318E9">
        <w:rPr>
          <w:noProof/>
        </w:rPr>
        <w:fldChar w:fldCharType="begin"/>
      </w:r>
      <w:r w:rsidRPr="007318E9">
        <w:rPr>
          <w:noProof/>
        </w:rPr>
        <w:instrText xml:space="preserve"> PAGEREF _Toc450124816 \h </w:instrText>
      </w:r>
      <w:r w:rsidRPr="007318E9">
        <w:rPr>
          <w:noProof/>
        </w:rPr>
      </w:r>
      <w:r w:rsidRPr="007318E9">
        <w:rPr>
          <w:noProof/>
        </w:rPr>
        <w:fldChar w:fldCharType="separate"/>
      </w:r>
      <w:r w:rsidRPr="007318E9">
        <w:rPr>
          <w:noProof/>
        </w:rPr>
        <w:t>176</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16A.2—Trials of certain cases to which Division 12A of Part VII of the Act applies</w:t>
      </w:r>
      <w:r w:rsidRPr="007318E9">
        <w:rPr>
          <w:b w:val="0"/>
          <w:noProof/>
          <w:sz w:val="18"/>
        </w:rPr>
        <w:tab/>
      </w:r>
      <w:r w:rsidRPr="007318E9">
        <w:rPr>
          <w:b w:val="0"/>
          <w:noProof/>
          <w:sz w:val="18"/>
        </w:rPr>
        <w:fldChar w:fldCharType="begin"/>
      </w:r>
      <w:r w:rsidRPr="007318E9">
        <w:rPr>
          <w:b w:val="0"/>
          <w:noProof/>
          <w:sz w:val="18"/>
        </w:rPr>
        <w:instrText xml:space="preserve"> PAGEREF _Toc450124817 \h </w:instrText>
      </w:r>
      <w:r w:rsidRPr="007318E9">
        <w:rPr>
          <w:b w:val="0"/>
          <w:noProof/>
          <w:sz w:val="18"/>
        </w:rPr>
      </w:r>
      <w:r w:rsidRPr="007318E9">
        <w:rPr>
          <w:b w:val="0"/>
          <w:noProof/>
          <w:sz w:val="18"/>
        </w:rPr>
        <w:fldChar w:fldCharType="separate"/>
      </w:r>
      <w:r w:rsidRPr="007318E9">
        <w:rPr>
          <w:b w:val="0"/>
          <w:noProof/>
          <w:sz w:val="18"/>
        </w:rPr>
        <w:t>177</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16A.05</w:t>
      </w:r>
      <w:r>
        <w:rPr>
          <w:noProof/>
        </w:rPr>
        <w:tab/>
        <w:t>Definitions</w:t>
      </w:r>
      <w:r w:rsidRPr="007318E9">
        <w:rPr>
          <w:noProof/>
        </w:rPr>
        <w:tab/>
      </w:r>
      <w:r w:rsidRPr="007318E9">
        <w:rPr>
          <w:noProof/>
        </w:rPr>
        <w:fldChar w:fldCharType="begin"/>
      </w:r>
      <w:r w:rsidRPr="007318E9">
        <w:rPr>
          <w:noProof/>
        </w:rPr>
        <w:instrText xml:space="preserve"> PAGEREF _Toc450124818 \h </w:instrText>
      </w:r>
      <w:r w:rsidRPr="007318E9">
        <w:rPr>
          <w:noProof/>
        </w:rPr>
      </w:r>
      <w:r w:rsidRPr="007318E9">
        <w:rPr>
          <w:noProof/>
        </w:rPr>
        <w:fldChar w:fldCharType="separate"/>
      </w:r>
      <w:r w:rsidRPr="007318E9">
        <w:rPr>
          <w:noProof/>
        </w:rPr>
        <w:t>177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16A.06</w:t>
      </w:r>
      <w:r>
        <w:rPr>
          <w:noProof/>
        </w:rPr>
        <w:tab/>
        <w:t>Application</w:t>
      </w:r>
      <w:r w:rsidRPr="007318E9">
        <w:rPr>
          <w:noProof/>
        </w:rPr>
        <w:tab/>
      </w:r>
      <w:r w:rsidRPr="007318E9">
        <w:rPr>
          <w:noProof/>
        </w:rPr>
        <w:fldChar w:fldCharType="begin"/>
      </w:r>
      <w:r w:rsidRPr="007318E9">
        <w:rPr>
          <w:noProof/>
        </w:rPr>
        <w:instrText xml:space="preserve"> PAGEREF _Toc450124819 \h </w:instrText>
      </w:r>
      <w:r w:rsidRPr="007318E9">
        <w:rPr>
          <w:noProof/>
        </w:rPr>
      </w:r>
      <w:r w:rsidRPr="007318E9">
        <w:rPr>
          <w:noProof/>
        </w:rPr>
        <w:fldChar w:fldCharType="separate"/>
      </w:r>
      <w:r w:rsidRPr="007318E9">
        <w:rPr>
          <w:noProof/>
        </w:rPr>
        <w:t>177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16A.10</w:t>
      </w:r>
      <w:r>
        <w:rPr>
          <w:noProof/>
        </w:rPr>
        <w:tab/>
        <w:t>Parties to be sworn etc</w:t>
      </w:r>
      <w:r w:rsidRPr="007318E9">
        <w:rPr>
          <w:noProof/>
        </w:rPr>
        <w:tab/>
      </w:r>
      <w:r w:rsidRPr="007318E9">
        <w:rPr>
          <w:noProof/>
        </w:rPr>
        <w:fldChar w:fldCharType="begin"/>
      </w:r>
      <w:r w:rsidRPr="007318E9">
        <w:rPr>
          <w:noProof/>
        </w:rPr>
        <w:instrText xml:space="preserve"> PAGEREF _Toc450124820 \h </w:instrText>
      </w:r>
      <w:r w:rsidRPr="007318E9">
        <w:rPr>
          <w:noProof/>
        </w:rPr>
      </w:r>
      <w:r w:rsidRPr="007318E9">
        <w:rPr>
          <w:noProof/>
        </w:rPr>
        <w:fldChar w:fldCharType="separate"/>
      </w:r>
      <w:r w:rsidRPr="007318E9">
        <w:rPr>
          <w:noProof/>
        </w:rPr>
        <w:t>177</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17—Orders</w:t>
      </w:r>
      <w:r w:rsidRPr="007318E9">
        <w:rPr>
          <w:b w:val="0"/>
          <w:noProof/>
          <w:sz w:val="18"/>
        </w:rPr>
        <w:tab/>
      </w:r>
      <w:r w:rsidRPr="007318E9">
        <w:rPr>
          <w:b w:val="0"/>
          <w:noProof/>
          <w:sz w:val="18"/>
        </w:rPr>
        <w:fldChar w:fldCharType="begin"/>
      </w:r>
      <w:r w:rsidRPr="007318E9">
        <w:rPr>
          <w:b w:val="0"/>
          <w:noProof/>
          <w:sz w:val="18"/>
        </w:rPr>
        <w:instrText xml:space="preserve"> PAGEREF _Toc450124821 \h </w:instrText>
      </w:r>
      <w:r w:rsidRPr="007318E9">
        <w:rPr>
          <w:b w:val="0"/>
          <w:noProof/>
          <w:sz w:val="18"/>
        </w:rPr>
      </w:r>
      <w:r w:rsidRPr="007318E9">
        <w:rPr>
          <w:b w:val="0"/>
          <w:noProof/>
          <w:sz w:val="18"/>
        </w:rPr>
        <w:fldChar w:fldCharType="separate"/>
      </w:r>
      <w:r w:rsidRPr="007318E9">
        <w:rPr>
          <w:b w:val="0"/>
          <w:noProof/>
          <w:sz w:val="18"/>
        </w:rPr>
        <w:t>178</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17.01</w:t>
      </w:r>
      <w:r>
        <w:rPr>
          <w:noProof/>
        </w:rPr>
        <w:tab/>
        <w:t>When an order is made</w:t>
      </w:r>
      <w:r w:rsidRPr="007318E9">
        <w:rPr>
          <w:noProof/>
        </w:rPr>
        <w:tab/>
      </w:r>
      <w:r w:rsidRPr="007318E9">
        <w:rPr>
          <w:noProof/>
        </w:rPr>
        <w:fldChar w:fldCharType="begin"/>
      </w:r>
      <w:r w:rsidRPr="007318E9">
        <w:rPr>
          <w:noProof/>
        </w:rPr>
        <w:instrText xml:space="preserve"> PAGEREF _Toc450124822 \h </w:instrText>
      </w:r>
      <w:r w:rsidRPr="007318E9">
        <w:rPr>
          <w:noProof/>
        </w:rPr>
      </w:r>
      <w:r w:rsidRPr="007318E9">
        <w:rPr>
          <w:noProof/>
        </w:rPr>
        <w:fldChar w:fldCharType="separate"/>
      </w:r>
      <w:r w:rsidRPr="007318E9">
        <w:rPr>
          <w:noProof/>
        </w:rPr>
        <w:t>178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17.01A</w:t>
      </w:r>
      <w:r>
        <w:rPr>
          <w:noProof/>
        </w:rPr>
        <w:tab/>
        <w:t>When must an order be entered</w:t>
      </w:r>
      <w:r w:rsidRPr="007318E9">
        <w:rPr>
          <w:noProof/>
        </w:rPr>
        <w:tab/>
      </w:r>
      <w:r w:rsidRPr="007318E9">
        <w:rPr>
          <w:noProof/>
        </w:rPr>
        <w:fldChar w:fldCharType="begin"/>
      </w:r>
      <w:r w:rsidRPr="007318E9">
        <w:rPr>
          <w:noProof/>
        </w:rPr>
        <w:instrText xml:space="preserve"> PAGEREF _Toc450124823 \h </w:instrText>
      </w:r>
      <w:r w:rsidRPr="007318E9">
        <w:rPr>
          <w:noProof/>
        </w:rPr>
      </w:r>
      <w:r w:rsidRPr="007318E9">
        <w:rPr>
          <w:noProof/>
        </w:rPr>
        <w:fldChar w:fldCharType="separate"/>
      </w:r>
      <w:r w:rsidRPr="007318E9">
        <w:rPr>
          <w:noProof/>
        </w:rPr>
        <w:t>178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17.01B</w:t>
      </w:r>
      <w:r>
        <w:rPr>
          <w:noProof/>
        </w:rPr>
        <w:tab/>
        <w:t>Entry of orders</w:t>
      </w:r>
      <w:r w:rsidRPr="007318E9">
        <w:rPr>
          <w:noProof/>
        </w:rPr>
        <w:tab/>
      </w:r>
      <w:r w:rsidRPr="007318E9">
        <w:rPr>
          <w:noProof/>
        </w:rPr>
        <w:fldChar w:fldCharType="begin"/>
      </w:r>
      <w:r w:rsidRPr="007318E9">
        <w:rPr>
          <w:noProof/>
        </w:rPr>
        <w:instrText xml:space="preserve"> PAGEREF _Toc450124824 \h </w:instrText>
      </w:r>
      <w:r w:rsidRPr="007318E9">
        <w:rPr>
          <w:noProof/>
        </w:rPr>
      </w:r>
      <w:r w:rsidRPr="007318E9">
        <w:rPr>
          <w:noProof/>
        </w:rPr>
        <w:fldChar w:fldCharType="separate"/>
      </w:r>
      <w:r w:rsidRPr="007318E9">
        <w:rPr>
          <w:noProof/>
        </w:rPr>
        <w:t>179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17.02</w:t>
      </w:r>
      <w:r>
        <w:rPr>
          <w:noProof/>
        </w:rPr>
        <w:tab/>
        <w:t>Varying or setting aside orders</w:t>
      </w:r>
      <w:r w:rsidRPr="007318E9">
        <w:rPr>
          <w:noProof/>
        </w:rPr>
        <w:tab/>
      </w:r>
      <w:r w:rsidRPr="007318E9">
        <w:rPr>
          <w:noProof/>
        </w:rPr>
        <w:fldChar w:fldCharType="begin"/>
      </w:r>
      <w:r w:rsidRPr="007318E9">
        <w:rPr>
          <w:noProof/>
        </w:rPr>
        <w:instrText xml:space="preserve"> PAGEREF _Toc450124825 \h </w:instrText>
      </w:r>
      <w:r w:rsidRPr="007318E9">
        <w:rPr>
          <w:noProof/>
        </w:rPr>
      </w:r>
      <w:r w:rsidRPr="007318E9">
        <w:rPr>
          <w:noProof/>
        </w:rPr>
        <w:fldChar w:fldCharType="separate"/>
      </w:r>
      <w:r w:rsidRPr="007318E9">
        <w:rPr>
          <w:noProof/>
        </w:rPr>
        <w:t>179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17.02A</w:t>
      </w:r>
      <w:r>
        <w:rPr>
          <w:noProof/>
        </w:rPr>
        <w:tab/>
        <w:t>Varying or setting aside reasons for judgment</w:t>
      </w:r>
      <w:r w:rsidRPr="007318E9">
        <w:rPr>
          <w:noProof/>
        </w:rPr>
        <w:tab/>
      </w:r>
      <w:r w:rsidRPr="007318E9">
        <w:rPr>
          <w:noProof/>
        </w:rPr>
        <w:fldChar w:fldCharType="begin"/>
      </w:r>
      <w:r w:rsidRPr="007318E9">
        <w:rPr>
          <w:noProof/>
        </w:rPr>
        <w:instrText xml:space="preserve"> PAGEREF _Toc450124826 \h </w:instrText>
      </w:r>
      <w:r w:rsidRPr="007318E9">
        <w:rPr>
          <w:noProof/>
        </w:rPr>
      </w:r>
      <w:r w:rsidRPr="007318E9">
        <w:rPr>
          <w:noProof/>
        </w:rPr>
        <w:fldChar w:fldCharType="separate"/>
      </w:r>
      <w:r w:rsidRPr="007318E9">
        <w:rPr>
          <w:noProof/>
        </w:rPr>
        <w:t>179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17.03</w:t>
      </w:r>
      <w:r>
        <w:rPr>
          <w:noProof/>
        </w:rPr>
        <w:tab/>
        <w:t>Rate of interest</w:t>
      </w:r>
      <w:r w:rsidRPr="007318E9">
        <w:rPr>
          <w:noProof/>
        </w:rPr>
        <w:tab/>
      </w:r>
      <w:r w:rsidRPr="007318E9">
        <w:rPr>
          <w:noProof/>
        </w:rPr>
        <w:fldChar w:fldCharType="begin"/>
      </w:r>
      <w:r w:rsidRPr="007318E9">
        <w:rPr>
          <w:noProof/>
        </w:rPr>
        <w:instrText xml:space="preserve"> PAGEREF _Toc450124827 \h </w:instrText>
      </w:r>
      <w:r w:rsidRPr="007318E9">
        <w:rPr>
          <w:noProof/>
        </w:rPr>
      </w:r>
      <w:r w:rsidRPr="007318E9">
        <w:rPr>
          <w:noProof/>
        </w:rPr>
        <w:fldChar w:fldCharType="separate"/>
      </w:r>
      <w:r w:rsidRPr="007318E9">
        <w:rPr>
          <w:noProof/>
        </w:rPr>
        <w:t>179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17.04</w:t>
      </w:r>
      <w:r>
        <w:rPr>
          <w:noProof/>
        </w:rPr>
        <w:tab/>
        <w:t>Order for payment of money</w:t>
      </w:r>
      <w:r w:rsidRPr="007318E9">
        <w:rPr>
          <w:noProof/>
        </w:rPr>
        <w:tab/>
      </w:r>
      <w:r w:rsidRPr="007318E9">
        <w:rPr>
          <w:noProof/>
        </w:rPr>
        <w:fldChar w:fldCharType="begin"/>
      </w:r>
      <w:r w:rsidRPr="007318E9">
        <w:rPr>
          <w:noProof/>
        </w:rPr>
        <w:instrText xml:space="preserve"> PAGEREF _Toc450124828 \h </w:instrText>
      </w:r>
      <w:r w:rsidRPr="007318E9">
        <w:rPr>
          <w:noProof/>
        </w:rPr>
      </w:r>
      <w:r w:rsidRPr="007318E9">
        <w:rPr>
          <w:noProof/>
        </w:rPr>
        <w:fldChar w:fldCharType="separate"/>
      </w:r>
      <w:r w:rsidRPr="007318E9">
        <w:rPr>
          <w:noProof/>
        </w:rPr>
        <w:t>180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17.05</w:t>
      </w:r>
      <w:r>
        <w:rPr>
          <w:noProof/>
        </w:rPr>
        <w:tab/>
        <w:t>Order for payment of fine</w:t>
      </w:r>
      <w:r w:rsidRPr="007318E9">
        <w:rPr>
          <w:noProof/>
        </w:rPr>
        <w:tab/>
      </w:r>
      <w:r w:rsidRPr="007318E9">
        <w:rPr>
          <w:noProof/>
        </w:rPr>
        <w:fldChar w:fldCharType="begin"/>
      </w:r>
      <w:r w:rsidRPr="007318E9">
        <w:rPr>
          <w:noProof/>
        </w:rPr>
        <w:instrText xml:space="preserve"> PAGEREF _Toc450124829 \h </w:instrText>
      </w:r>
      <w:r w:rsidRPr="007318E9">
        <w:rPr>
          <w:noProof/>
        </w:rPr>
      </w:r>
      <w:r w:rsidRPr="007318E9">
        <w:rPr>
          <w:noProof/>
        </w:rPr>
        <w:fldChar w:fldCharType="separate"/>
      </w:r>
      <w:r w:rsidRPr="007318E9">
        <w:rPr>
          <w:noProof/>
        </w:rPr>
        <w:t>180</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18—Powers of Judicial Registrars, Registrars and Deputy Registrars</w:t>
      </w:r>
      <w:r w:rsidRPr="007318E9">
        <w:rPr>
          <w:b w:val="0"/>
          <w:noProof/>
          <w:sz w:val="18"/>
        </w:rPr>
        <w:tab/>
      </w:r>
      <w:r w:rsidRPr="007318E9">
        <w:rPr>
          <w:b w:val="0"/>
          <w:noProof/>
          <w:sz w:val="18"/>
        </w:rPr>
        <w:fldChar w:fldCharType="begin"/>
      </w:r>
      <w:r w:rsidRPr="007318E9">
        <w:rPr>
          <w:b w:val="0"/>
          <w:noProof/>
          <w:sz w:val="18"/>
        </w:rPr>
        <w:instrText xml:space="preserve"> PAGEREF _Toc450124830 \h </w:instrText>
      </w:r>
      <w:r w:rsidRPr="007318E9">
        <w:rPr>
          <w:b w:val="0"/>
          <w:noProof/>
          <w:sz w:val="18"/>
        </w:rPr>
      </w:r>
      <w:r w:rsidRPr="007318E9">
        <w:rPr>
          <w:b w:val="0"/>
          <w:noProof/>
          <w:sz w:val="18"/>
        </w:rPr>
        <w:fldChar w:fldCharType="separate"/>
      </w:r>
      <w:r w:rsidRPr="007318E9">
        <w:rPr>
          <w:b w:val="0"/>
          <w:noProof/>
          <w:sz w:val="18"/>
        </w:rPr>
        <w:t>181</w:t>
      </w:r>
      <w:r w:rsidRPr="007318E9">
        <w:rPr>
          <w:b w:val="0"/>
          <w:noProof/>
          <w:sz w:val="18"/>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18.1—Delegation of powers to Judicial Registrars and Registrars</w:t>
      </w:r>
      <w:r w:rsidRPr="007318E9">
        <w:rPr>
          <w:b w:val="0"/>
          <w:noProof/>
          <w:sz w:val="18"/>
        </w:rPr>
        <w:tab/>
      </w:r>
      <w:r w:rsidRPr="007318E9">
        <w:rPr>
          <w:b w:val="0"/>
          <w:noProof/>
          <w:sz w:val="18"/>
        </w:rPr>
        <w:fldChar w:fldCharType="begin"/>
      </w:r>
      <w:r w:rsidRPr="007318E9">
        <w:rPr>
          <w:b w:val="0"/>
          <w:noProof/>
          <w:sz w:val="18"/>
        </w:rPr>
        <w:instrText xml:space="preserve"> PAGEREF _Toc450124831 \h </w:instrText>
      </w:r>
      <w:r w:rsidRPr="007318E9">
        <w:rPr>
          <w:b w:val="0"/>
          <w:noProof/>
          <w:sz w:val="18"/>
        </w:rPr>
      </w:r>
      <w:r w:rsidRPr="007318E9">
        <w:rPr>
          <w:b w:val="0"/>
          <w:noProof/>
          <w:sz w:val="18"/>
        </w:rPr>
        <w:fldChar w:fldCharType="separate"/>
      </w:r>
      <w:r w:rsidRPr="007318E9">
        <w:rPr>
          <w:b w:val="0"/>
          <w:noProof/>
          <w:sz w:val="18"/>
        </w:rPr>
        <w:t>181</w:t>
      </w:r>
      <w:r w:rsidRPr="007318E9">
        <w:rPr>
          <w:b w:val="0"/>
          <w:noProof/>
          <w:sz w:val="18"/>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18.1.1—General</w:t>
      </w:r>
      <w:r w:rsidRPr="007318E9">
        <w:rPr>
          <w:b w:val="0"/>
          <w:noProof/>
          <w:sz w:val="18"/>
        </w:rPr>
        <w:tab/>
      </w:r>
      <w:r w:rsidRPr="007318E9">
        <w:rPr>
          <w:b w:val="0"/>
          <w:noProof/>
          <w:sz w:val="18"/>
        </w:rPr>
        <w:fldChar w:fldCharType="begin"/>
      </w:r>
      <w:r w:rsidRPr="007318E9">
        <w:rPr>
          <w:b w:val="0"/>
          <w:noProof/>
          <w:sz w:val="18"/>
        </w:rPr>
        <w:instrText xml:space="preserve"> PAGEREF _Toc450124832 \h </w:instrText>
      </w:r>
      <w:r w:rsidRPr="007318E9">
        <w:rPr>
          <w:b w:val="0"/>
          <w:noProof/>
          <w:sz w:val="18"/>
        </w:rPr>
      </w:r>
      <w:r w:rsidRPr="007318E9">
        <w:rPr>
          <w:b w:val="0"/>
          <w:noProof/>
          <w:sz w:val="18"/>
        </w:rPr>
        <w:fldChar w:fldCharType="separate"/>
      </w:r>
      <w:r w:rsidRPr="007318E9">
        <w:rPr>
          <w:b w:val="0"/>
          <w:noProof/>
          <w:sz w:val="18"/>
        </w:rPr>
        <w:t>181</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18.01A</w:t>
      </w:r>
      <w:r>
        <w:rPr>
          <w:noProof/>
        </w:rPr>
        <w:tab/>
        <w:t>Definitions</w:t>
      </w:r>
      <w:r w:rsidRPr="007318E9">
        <w:rPr>
          <w:noProof/>
        </w:rPr>
        <w:tab/>
      </w:r>
      <w:r w:rsidRPr="007318E9">
        <w:rPr>
          <w:noProof/>
        </w:rPr>
        <w:fldChar w:fldCharType="begin"/>
      </w:r>
      <w:r w:rsidRPr="007318E9">
        <w:rPr>
          <w:noProof/>
        </w:rPr>
        <w:instrText xml:space="preserve"> PAGEREF _Toc450124833 \h </w:instrText>
      </w:r>
      <w:r w:rsidRPr="007318E9">
        <w:rPr>
          <w:noProof/>
        </w:rPr>
      </w:r>
      <w:r w:rsidRPr="007318E9">
        <w:rPr>
          <w:noProof/>
        </w:rPr>
        <w:fldChar w:fldCharType="separate"/>
      </w:r>
      <w:r w:rsidRPr="007318E9">
        <w:rPr>
          <w:noProof/>
        </w:rPr>
        <w:t>181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18.01</w:t>
      </w:r>
      <w:r>
        <w:rPr>
          <w:noProof/>
        </w:rPr>
        <w:tab/>
        <w:t>Exercise of powers and functions</w:t>
      </w:r>
      <w:r w:rsidRPr="007318E9">
        <w:rPr>
          <w:noProof/>
        </w:rPr>
        <w:tab/>
      </w:r>
      <w:r w:rsidRPr="007318E9">
        <w:rPr>
          <w:noProof/>
        </w:rPr>
        <w:fldChar w:fldCharType="begin"/>
      </w:r>
      <w:r w:rsidRPr="007318E9">
        <w:rPr>
          <w:noProof/>
        </w:rPr>
        <w:instrText xml:space="preserve"> PAGEREF _Toc450124834 \h </w:instrText>
      </w:r>
      <w:r w:rsidRPr="007318E9">
        <w:rPr>
          <w:noProof/>
        </w:rPr>
      </w:r>
      <w:r w:rsidRPr="007318E9">
        <w:rPr>
          <w:noProof/>
        </w:rPr>
        <w:fldChar w:fldCharType="separate"/>
      </w:r>
      <w:r w:rsidRPr="007318E9">
        <w:rPr>
          <w:noProof/>
        </w:rPr>
        <w:t>181</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18.1.2—Delegation to Judicial Registrars</w:t>
      </w:r>
      <w:r w:rsidRPr="007318E9">
        <w:rPr>
          <w:b w:val="0"/>
          <w:noProof/>
          <w:sz w:val="18"/>
        </w:rPr>
        <w:tab/>
      </w:r>
      <w:r w:rsidRPr="007318E9">
        <w:rPr>
          <w:b w:val="0"/>
          <w:noProof/>
          <w:sz w:val="18"/>
        </w:rPr>
        <w:fldChar w:fldCharType="begin"/>
      </w:r>
      <w:r w:rsidRPr="007318E9">
        <w:rPr>
          <w:b w:val="0"/>
          <w:noProof/>
          <w:sz w:val="18"/>
        </w:rPr>
        <w:instrText xml:space="preserve"> PAGEREF _Toc450124835 \h </w:instrText>
      </w:r>
      <w:r w:rsidRPr="007318E9">
        <w:rPr>
          <w:b w:val="0"/>
          <w:noProof/>
          <w:sz w:val="18"/>
        </w:rPr>
      </w:r>
      <w:r w:rsidRPr="007318E9">
        <w:rPr>
          <w:b w:val="0"/>
          <w:noProof/>
          <w:sz w:val="18"/>
        </w:rPr>
        <w:fldChar w:fldCharType="separate"/>
      </w:r>
      <w:r w:rsidRPr="007318E9">
        <w:rPr>
          <w:b w:val="0"/>
          <w:noProof/>
          <w:sz w:val="18"/>
        </w:rPr>
        <w:t>182</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18.02</w:t>
      </w:r>
      <w:r>
        <w:rPr>
          <w:noProof/>
        </w:rPr>
        <w:tab/>
        <w:t>Delegation of powers to Judicial Registrars</w:t>
      </w:r>
      <w:r w:rsidRPr="007318E9">
        <w:rPr>
          <w:noProof/>
        </w:rPr>
        <w:tab/>
      </w:r>
      <w:r w:rsidRPr="007318E9">
        <w:rPr>
          <w:noProof/>
        </w:rPr>
        <w:fldChar w:fldCharType="begin"/>
      </w:r>
      <w:r w:rsidRPr="007318E9">
        <w:rPr>
          <w:noProof/>
        </w:rPr>
        <w:instrText xml:space="preserve"> PAGEREF _Toc450124836 \h </w:instrText>
      </w:r>
      <w:r w:rsidRPr="007318E9">
        <w:rPr>
          <w:noProof/>
        </w:rPr>
      </w:r>
      <w:r w:rsidRPr="007318E9">
        <w:rPr>
          <w:noProof/>
        </w:rPr>
        <w:fldChar w:fldCharType="separate"/>
      </w:r>
      <w:r w:rsidRPr="007318E9">
        <w:rPr>
          <w:noProof/>
        </w:rPr>
        <w:t>182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18.03</w:t>
      </w:r>
      <w:r>
        <w:rPr>
          <w:noProof/>
        </w:rPr>
        <w:tab/>
        <w:t>Property value exceeding limit—power to determine case</w:t>
      </w:r>
      <w:r w:rsidRPr="007318E9">
        <w:rPr>
          <w:noProof/>
        </w:rPr>
        <w:tab/>
      </w:r>
      <w:r w:rsidRPr="007318E9">
        <w:rPr>
          <w:noProof/>
        </w:rPr>
        <w:fldChar w:fldCharType="begin"/>
      </w:r>
      <w:r w:rsidRPr="007318E9">
        <w:rPr>
          <w:noProof/>
        </w:rPr>
        <w:instrText xml:space="preserve"> PAGEREF _Toc450124837 \h </w:instrText>
      </w:r>
      <w:r w:rsidRPr="007318E9">
        <w:rPr>
          <w:noProof/>
        </w:rPr>
      </w:r>
      <w:r w:rsidRPr="007318E9">
        <w:rPr>
          <w:noProof/>
        </w:rPr>
        <w:fldChar w:fldCharType="separate"/>
      </w:r>
      <w:r w:rsidRPr="007318E9">
        <w:rPr>
          <w:noProof/>
        </w:rPr>
        <w:t>183</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18.1.3—Delegation of powers to Registrars and Deputy Registrars</w:t>
      </w:r>
      <w:r w:rsidRPr="007318E9">
        <w:rPr>
          <w:b w:val="0"/>
          <w:noProof/>
          <w:sz w:val="18"/>
        </w:rPr>
        <w:tab/>
      </w:r>
      <w:r w:rsidRPr="007318E9">
        <w:rPr>
          <w:b w:val="0"/>
          <w:noProof/>
          <w:sz w:val="18"/>
        </w:rPr>
        <w:fldChar w:fldCharType="begin"/>
      </w:r>
      <w:r w:rsidRPr="007318E9">
        <w:rPr>
          <w:b w:val="0"/>
          <w:noProof/>
          <w:sz w:val="18"/>
        </w:rPr>
        <w:instrText xml:space="preserve"> PAGEREF _Toc450124838 \h </w:instrText>
      </w:r>
      <w:r w:rsidRPr="007318E9">
        <w:rPr>
          <w:b w:val="0"/>
          <w:noProof/>
          <w:sz w:val="18"/>
        </w:rPr>
      </w:r>
      <w:r w:rsidRPr="007318E9">
        <w:rPr>
          <w:b w:val="0"/>
          <w:noProof/>
          <w:sz w:val="18"/>
        </w:rPr>
        <w:fldChar w:fldCharType="separate"/>
      </w:r>
      <w:r w:rsidRPr="007318E9">
        <w:rPr>
          <w:b w:val="0"/>
          <w:noProof/>
          <w:sz w:val="18"/>
        </w:rPr>
        <w:t>184</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18.04</w:t>
      </w:r>
      <w:r>
        <w:rPr>
          <w:noProof/>
        </w:rPr>
        <w:tab/>
        <w:t>Application of Division 18.1.3</w:t>
      </w:r>
      <w:r w:rsidRPr="007318E9">
        <w:rPr>
          <w:noProof/>
        </w:rPr>
        <w:tab/>
      </w:r>
      <w:r w:rsidRPr="007318E9">
        <w:rPr>
          <w:noProof/>
        </w:rPr>
        <w:fldChar w:fldCharType="begin"/>
      </w:r>
      <w:r w:rsidRPr="007318E9">
        <w:rPr>
          <w:noProof/>
        </w:rPr>
        <w:instrText xml:space="preserve"> PAGEREF _Toc450124839 \h </w:instrText>
      </w:r>
      <w:r w:rsidRPr="007318E9">
        <w:rPr>
          <w:noProof/>
        </w:rPr>
      </w:r>
      <w:r w:rsidRPr="007318E9">
        <w:rPr>
          <w:noProof/>
        </w:rPr>
        <w:fldChar w:fldCharType="separate"/>
      </w:r>
      <w:r w:rsidRPr="007318E9">
        <w:rPr>
          <w:noProof/>
        </w:rPr>
        <w:t>184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18.05</w:t>
      </w:r>
      <w:r>
        <w:rPr>
          <w:noProof/>
        </w:rPr>
        <w:tab/>
        <w:t>Registrars</w:t>
      </w:r>
      <w:r w:rsidRPr="007318E9">
        <w:rPr>
          <w:noProof/>
        </w:rPr>
        <w:tab/>
      </w:r>
      <w:r w:rsidRPr="007318E9">
        <w:rPr>
          <w:noProof/>
        </w:rPr>
        <w:fldChar w:fldCharType="begin"/>
      </w:r>
      <w:r w:rsidRPr="007318E9">
        <w:rPr>
          <w:noProof/>
        </w:rPr>
        <w:instrText xml:space="preserve"> PAGEREF _Toc450124840 \h </w:instrText>
      </w:r>
      <w:r w:rsidRPr="007318E9">
        <w:rPr>
          <w:noProof/>
        </w:rPr>
      </w:r>
      <w:r w:rsidRPr="007318E9">
        <w:rPr>
          <w:noProof/>
        </w:rPr>
        <w:fldChar w:fldCharType="separate"/>
      </w:r>
      <w:r w:rsidRPr="007318E9">
        <w:rPr>
          <w:noProof/>
        </w:rPr>
        <w:t>184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18.06</w:t>
      </w:r>
      <w:r>
        <w:rPr>
          <w:noProof/>
        </w:rPr>
        <w:tab/>
        <w:t>Deputy Registrars</w:t>
      </w:r>
      <w:r w:rsidRPr="007318E9">
        <w:rPr>
          <w:noProof/>
        </w:rPr>
        <w:tab/>
      </w:r>
      <w:r w:rsidRPr="007318E9">
        <w:rPr>
          <w:noProof/>
        </w:rPr>
        <w:fldChar w:fldCharType="begin"/>
      </w:r>
      <w:r w:rsidRPr="007318E9">
        <w:rPr>
          <w:noProof/>
        </w:rPr>
        <w:instrText xml:space="preserve"> PAGEREF _Toc450124841 \h </w:instrText>
      </w:r>
      <w:r w:rsidRPr="007318E9">
        <w:rPr>
          <w:noProof/>
        </w:rPr>
      </w:r>
      <w:r w:rsidRPr="007318E9">
        <w:rPr>
          <w:noProof/>
        </w:rPr>
        <w:fldChar w:fldCharType="separate"/>
      </w:r>
      <w:r w:rsidRPr="007318E9">
        <w:rPr>
          <w:noProof/>
        </w:rPr>
        <w:t>185</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18.2—Review of decisions</w:t>
      </w:r>
      <w:r w:rsidRPr="007318E9">
        <w:rPr>
          <w:b w:val="0"/>
          <w:noProof/>
          <w:sz w:val="18"/>
        </w:rPr>
        <w:tab/>
      </w:r>
      <w:r w:rsidRPr="007318E9">
        <w:rPr>
          <w:b w:val="0"/>
          <w:noProof/>
          <w:sz w:val="18"/>
        </w:rPr>
        <w:fldChar w:fldCharType="begin"/>
      </w:r>
      <w:r w:rsidRPr="007318E9">
        <w:rPr>
          <w:b w:val="0"/>
          <w:noProof/>
          <w:sz w:val="18"/>
        </w:rPr>
        <w:instrText xml:space="preserve"> PAGEREF _Toc450124842 \h </w:instrText>
      </w:r>
      <w:r w:rsidRPr="007318E9">
        <w:rPr>
          <w:b w:val="0"/>
          <w:noProof/>
          <w:sz w:val="18"/>
        </w:rPr>
      </w:r>
      <w:r w:rsidRPr="007318E9">
        <w:rPr>
          <w:b w:val="0"/>
          <w:noProof/>
          <w:sz w:val="18"/>
        </w:rPr>
        <w:fldChar w:fldCharType="separate"/>
      </w:r>
      <w:r w:rsidRPr="007318E9">
        <w:rPr>
          <w:b w:val="0"/>
          <w:noProof/>
          <w:sz w:val="18"/>
        </w:rPr>
        <w:t>189</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18.07</w:t>
      </w:r>
      <w:r>
        <w:rPr>
          <w:noProof/>
        </w:rPr>
        <w:tab/>
        <w:t>Application of Part 18.2</w:t>
      </w:r>
      <w:r w:rsidRPr="007318E9">
        <w:rPr>
          <w:noProof/>
        </w:rPr>
        <w:tab/>
      </w:r>
      <w:r w:rsidRPr="007318E9">
        <w:rPr>
          <w:noProof/>
        </w:rPr>
        <w:fldChar w:fldCharType="begin"/>
      </w:r>
      <w:r w:rsidRPr="007318E9">
        <w:rPr>
          <w:noProof/>
        </w:rPr>
        <w:instrText xml:space="preserve"> PAGEREF _Toc450124843 \h </w:instrText>
      </w:r>
      <w:r w:rsidRPr="007318E9">
        <w:rPr>
          <w:noProof/>
        </w:rPr>
      </w:r>
      <w:r w:rsidRPr="007318E9">
        <w:rPr>
          <w:noProof/>
        </w:rPr>
        <w:fldChar w:fldCharType="separate"/>
      </w:r>
      <w:r w:rsidRPr="007318E9">
        <w:rPr>
          <w:noProof/>
        </w:rPr>
        <w:t>189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18.08</w:t>
      </w:r>
      <w:r>
        <w:rPr>
          <w:noProof/>
        </w:rPr>
        <w:tab/>
        <w:t>Review of order or decision</w:t>
      </w:r>
      <w:r w:rsidRPr="007318E9">
        <w:rPr>
          <w:noProof/>
        </w:rPr>
        <w:tab/>
      </w:r>
      <w:r w:rsidRPr="007318E9">
        <w:rPr>
          <w:noProof/>
        </w:rPr>
        <w:fldChar w:fldCharType="begin"/>
      </w:r>
      <w:r w:rsidRPr="007318E9">
        <w:rPr>
          <w:noProof/>
        </w:rPr>
        <w:instrText xml:space="preserve"> PAGEREF _Toc450124844 \h </w:instrText>
      </w:r>
      <w:r w:rsidRPr="007318E9">
        <w:rPr>
          <w:noProof/>
        </w:rPr>
      </w:r>
      <w:r w:rsidRPr="007318E9">
        <w:rPr>
          <w:noProof/>
        </w:rPr>
        <w:fldChar w:fldCharType="separate"/>
      </w:r>
      <w:r w:rsidRPr="007318E9">
        <w:rPr>
          <w:noProof/>
        </w:rPr>
        <w:t>189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18.09</w:t>
      </w:r>
      <w:r>
        <w:rPr>
          <w:noProof/>
        </w:rPr>
        <w:tab/>
        <w:t>Stay</w:t>
      </w:r>
      <w:r w:rsidRPr="007318E9">
        <w:rPr>
          <w:noProof/>
        </w:rPr>
        <w:tab/>
      </w:r>
      <w:r w:rsidRPr="007318E9">
        <w:rPr>
          <w:noProof/>
        </w:rPr>
        <w:fldChar w:fldCharType="begin"/>
      </w:r>
      <w:r w:rsidRPr="007318E9">
        <w:rPr>
          <w:noProof/>
        </w:rPr>
        <w:instrText xml:space="preserve"> PAGEREF _Toc450124845 \h </w:instrText>
      </w:r>
      <w:r w:rsidRPr="007318E9">
        <w:rPr>
          <w:noProof/>
        </w:rPr>
      </w:r>
      <w:r w:rsidRPr="007318E9">
        <w:rPr>
          <w:noProof/>
        </w:rPr>
        <w:fldChar w:fldCharType="separate"/>
      </w:r>
      <w:r w:rsidRPr="007318E9">
        <w:rPr>
          <w:noProof/>
        </w:rPr>
        <w:t>190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18.10</w:t>
      </w:r>
      <w:r>
        <w:rPr>
          <w:noProof/>
        </w:rPr>
        <w:tab/>
        <w:t>Power of court on review</w:t>
      </w:r>
      <w:r w:rsidRPr="007318E9">
        <w:rPr>
          <w:noProof/>
        </w:rPr>
        <w:tab/>
      </w:r>
      <w:r w:rsidRPr="007318E9">
        <w:rPr>
          <w:noProof/>
        </w:rPr>
        <w:fldChar w:fldCharType="begin"/>
      </w:r>
      <w:r w:rsidRPr="007318E9">
        <w:rPr>
          <w:noProof/>
        </w:rPr>
        <w:instrText xml:space="preserve"> PAGEREF _Toc450124846 \h </w:instrText>
      </w:r>
      <w:r w:rsidRPr="007318E9">
        <w:rPr>
          <w:noProof/>
        </w:rPr>
      </w:r>
      <w:r w:rsidRPr="007318E9">
        <w:rPr>
          <w:noProof/>
        </w:rPr>
        <w:fldChar w:fldCharType="separate"/>
      </w:r>
      <w:r w:rsidRPr="007318E9">
        <w:rPr>
          <w:noProof/>
        </w:rPr>
        <w:t>190</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19—Party/party costs</w:t>
      </w:r>
      <w:r w:rsidRPr="007318E9">
        <w:rPr>
          <w:b w:val="0"/>
          <w:noProof/>
          <w:sz w:val="18"/>
        </w:rPr>
        <w:tab/>
      </w:r>
      <w:r w:rsidRPr="007318E9">
        <w:rPr>
          <w:b w:val="0"/>
          <w:noProof/>
          <w:sz w:val="18"/>
        </w:rPr>
        <w:fldChar w:fldCharType="begin"/>
      </w:r>
      <w:r w:rsidRPr="007318E9">
        <w:rPr>
          <w:b w:val="0"/>
          <w:noProof/>
          <w:sz w:val="18"/>
        </w:rPr>
        <w:instrText xml:space="preserve"> PAGEREF _Toc450124847 \h </w:instrText>
      </w:r>
      <w:r w:rsidRPr="007318E9">
        <w:rPr>
          <w:b w:val="0"/>
          <w:noProof/>
          <w:sz w:val="18"/>
        </w:rPr>
      </w:r>
      <w:r w:rsidRPr="007318E9">
        <w:rPr>
          <w:b w:val="0"/>
          <w:noProof/>
          <w:sz w:val="18"/>
        </w:rPr>
        <w:fldChar w:fldCharType="separate"/>
      </w:r>
      <w:r w:rsidRPr="007318E9">
        <w:rPr>
          <w:b w:val="0"/>
          <w:noProof/>
          <w:sz w:val="18"/>
        </w:rPr>
        <w:t>191</w:t>
      </w:r>
      <w:r w:rsidRPr="007318E9">
        <w:rPr>
          <w:b w:val="0"/>
          <w:noProof/>
          <w:sz w:val="18"/>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19.1—General</w:t>
      </w:r>
      <w:r w:rsidRPr="007318E9">
        <w:rPr>
          <w:b w:val="0"/>
          <w:noProof/>
          <w:sz w:val="18"/>
        </w:rPr>
        <w:tab/>
      </w:r>
      <w:r w:rsidRPr="007318E9">
        <w:rPr>
          <w:b w:val="0"/>
          <w:noProof/>
          <w:sz w:val="18"/>
        </w:rPr>
        <w:fldChar w:fldCharType="begin"/>
      </w:r>
      <w:r w:rsidRPr="007318E9">
        <w:rPr>
          <w:b w:val="0"/>
          <w:noProof/>
          <w:sz w:val="18"/>
        </w:rPr>
        <w:instrText xml:space="preserve"> PAGEREF _Toc450124848 \h </w:instrText>
      </w:r>
      <w:r w:rsidRPr="007318E9">
        <w:rPr>
          <w:b w:val="0"/>
          <w:noProof/>
          <w:sz w:val="18"/>
        </w:rPr>
      </w:r>
      <w:r w:rsidRPr="007318E9">
        <w:rPr>
          <w:b w:val="0"/>
          <w:noProof/>
          <w:sz w:val="18"/>
        </w:rPr>
        <w:fldChar w:fldCharType="separate"/>
      </w:r>
      <w:r w:rsidRPr="007318E9">
        <w:rPr>
          <w:b w:val="0"/>
          <w:noProof/>
          <w:sz w:val="18"/>
        </w:rPr>
        <w:t>191</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19.01</w:t>
      </w:r>
      <w:r>
        <w:rPr>
          <w:noProof/>
        </w:rPr>
        <w:tab/>
        <w:t>Application of Chapter 19</w:t>
      </w:r>
      <w:r w:rsidRPr="007318E9">
        <w:rPr>
          <w:noProof/>
        </w:rPr>
        <w:tab/>
      </w:r>
      <w:r w:rsidRPr="007318E9">
        <w:rPr>
          <w:noProof/>
        </w:rPr>
        <w:fldChar w:fldCharType="begin"/>
      </w:r>
      <w:r w:rsidRPr="007318E9">
        <w:rPr>
          <w:noProof/>
        </w:rPr>
        <w:instrText xml:space="preserve"> PAGEREF _Toc450124849 \h </w:instrText>
      </w:r>
      <w:r w:rsidRPr="007318E9">
        <w:rPr>
          <w:noProof/>
        </w:rPr>
      </w:r>
      <w:r w:rsidRPr="007318E9">
        <w:rPr>
          <w:noProof/>
        </w:rPr>
        <w:fldChar w:fldCharType="separate"/>
      </w:r>
      <w:r w:rsidRPr="007318E9">
        <w:rPr>
          <w:noProof/>
        </w:rPr>
        <w:t>191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19.02</w:t>
      </w:r>
      <w:r>
        <w:rPr>
          <w:noProof/>
        </w:rPr>
        <w:tab/>
        <w:t>Interest on outstanding costs</w:t>
      </w:r>
      <w:r w:rsidRPr="007318E9">
        <w:rPr>
          <w:noProof/>
        </w:rPr>
        <w:tab/>
      </w:r>
      <w:r w:rsidRPr="007318E9">
        <w:rPr>
          <w:noProof/>
        </w:rPr>
        <w:fldChar w:fldCharType="begin"/>
      </w:r>
      <w:r w:rsidRPr="007318E9">
        <w:rPr>
          <w:noProof/>
        </w:rPr>
        <w:instrText xml:space="preserve"> PAGEREF _Toc450124850 \h </w:instrText>
      </w:r>
      <w:r w:rsidRPr="007318E9">
        <w:rPr>
          <w:noProof/>
        </w:rPr>
      </w:r>
      <w:r w:rsidRPr="007318E9">
        <w:rPr>
          <w:noProof/>
        </w:rPr>
        <w:fldChar w:fldCharType="separate"/>
      </w:r>
      <w:r w:rsidRPr="007318E9">
        <w:rPr>
          <w:noProof/>
        </w:rPr>
        <w:t>191</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19.2—Obligations of a lawyer about costs</w:t>
      </w:r>
      <w:r w:rsidRPr="007318E9">
        <w:rPr>
          <w:b w:val="0"/>
          <w:noProof/>
          <w:sz w:val="18"/>
        </w:rPr>
        <w:tab/>
      </w:r>
      <w:r w:rsidRPr="007318E9">
        <w:rPr>
          <w:b w:val="0"/>
          <w:noProof/>
          <w:sz w:val="18"/>
        </w:rPr>
        <w:fldChar w:fldCharType="begin"/>
      </w:r>
      <w:r w:rsidRPr="007318E9">
        <w:rPr>
          <w:b w:val="0"/>
          <w:noProof/>
          <w:sz w:val="18"/>
        </w:rPr>
        <w:instrText xml:space="preserve"> PAGEREF _Toc450124851 \h </w:instrText>
      </w:r>
      <w:r w:rsidRPr="007318E9">
        <w:rPr>
          <w:b w:val="0"/>
          <w:noProof/>
          <w:sz w:val="18"/>
        </w:rPr>
      </w:r>
      <w:r w:rsidRPr="007318E9">
        <w:rPr>
          <w:b w:val="0"/>
          <w:noProof/>
          <w:sz w:val="18"/>
        </w:rPr>
        <w:fldChar w:fldCharType="separate"/>
      </w:r>
      <w:r w:rsidRPr="007318E9">
        <w:rPr>
          <w:b w:val="0"/>
          <w:noProof/>
          <w:sz w:val="18"/>
        </w:rPr>
        <w:t>192</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19.03</w:t>
      </w:r>
      <w:r>
        <w:rPr>
          <w:noProof/>
        </w:rPr>
        <w:tab/>
        <w:t>Duty to inform about costs</w:t>
      </w:r>
      <w:r w:rsidRPr="007318E9">
        <w:rPr>
          <w:noProof/>
        </w:rPr>
        <w:tab/>
      </w:r>
      <w:r w:rsidRPr="007318E9">
        <w:rPr>
          <w:noProof/>
        </w:rPr>
        <w:fldChar w:fldCharType="begin"/>
      </w:r>
      <w:r w:rsidRPr="007318E9">
        <w:rPr>
          <w:noProof/>
        </w:rPr>
        <w:instrText xml:space="preserve"> PAGEREF _Toc450124852 \h </w:instrText>
      </w:r>
      <w:r w:rsidRPr="007318E9">
        <w:rPr>
          <w:noProof/>
        </w:rPr>
      </w:r>
      <w:r w:rsidRPr="007318E9">
        <w:rPr>
          <w:noProof/>
        </w:rPr>
        <w:fldChar w:fldCharType="separate"/>
      </w:r>
      <w:r w:rsidRPr="007318E9">
        <w:rPr>
          <w:noProof/>
        </w:rPr>
        <w:t>192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19.04</w:t>
      </w:r>
      <w:r>
        <w:rPr>
          <w:noProof/>
        </w:rPr>
        <w:tab/>
        <w:t>Notification of costs</w:t>
      </w:r>
      <w:r w:rsidRPr="007318E9">
        <w:rPr>
          <w:noProof/>
        </w:rPr>
        <w:tab/>
      </w:r>
      <w:r w:rsidRPr="007318E9">
        <w:rPr>
          <w:noProof/>
        </w:rPr>
        <w:fldChar w:fldCharType="begin"/>
      </w:r>
      <w:r w:rsidRPr="007318E9">
        <w:rPr>
          <w:noProof/>
        </w:rPr>
        <w:instrText xml:space="preserve"> PAGEREF _Toc450124853 \h </w:instrText>
      </w:r>
      <w:r w:rsidRPr="007318E9">
        <w:rPr>
          <w:noProof/>
        </w:rPr>
      </w:r>
      <w:r w:rsidRPr="007318E9">
        <w:rPr>
          <w:noProof/>
        </w:rPr>
        <w:fldChar w:fldCharType="separate"/>
      </w:r>
      <w:r w:rsidRPr="007318E9">
        <w:rPr>
          <w:noProof/>
        </w:rPr>
        <w:t>192</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19.3—Security for costs</w:t>
      </w:r>
      <w:r w:rsidRPr="007318E9">
        <w:rPr>
          <w:b w:val="0"/>
          <w:noProof/>
          <w:sz w:val="18"/>
        </w:rPr>
        <w:tab/>
      </w:r>
      <w:r w:rsidRPr="007318E9">
        <w:rPr>
          <w:b w:val="0"/>
          <w:noProof/>
          <w:sz w:val="18"/>
        </w:rPr>
        <w:fldChar w:fldCharType="begin"/>
      </w:r>
      <w:r w:rsidRPr="007318E9">
        <w:rPr>
          <w:b w:val="0"/>
          <w:noProof/>
          <w:sz w:val="18"/>
        </w:rPr>
        <w:instrText xml:space="preserve"> PAGEREF _Toc450124854 \h </w:instrText>
      </w:r>
      <w:r w:rsidRPr="007318E9">
        <w:rPr>
          <w:b w:val="0"/>
          <w:noProof/>
          <w:sz w:val="18"/>
        </w:rPr>
      </w:r>
      <w:r w:rsidRPr="007318E9">
        <w:rPr>
          <w:b w:val="0"/>
          <w:noProof/>
          <w:sz w:val="18"/>
        </w:rPr>
        <w:fldChar w:fldCharType="separate"/>
      </w:r>
      <w:r w:rsidRPr="007318E9">
        <w:rPr>
          <w:b w:val="0"/>
          <w:noProof/>
          <w:sz w:val="18"/>
        </w:rPr>
        <w:t>194</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19.05</w:t>
      </w:r>
      <w:r>
        <w:rPr>
          <w:noProof/>
        </w:rPr>
        <w:tab/>
        <w:t>Application for security for costs</w:t>
      </w:r>
      <w:r w:rsidRPr="007318E9">
        <w:rPr>
          <w:noProof/>
        </w:rPr>
        <w:tab/>
      </w:r>
      <w:r w:rsidRPr="007318E9">
        <w:rPr>
          <w:noProof/>
        </w:rPr>
        <w:fldChar w:fldCharType="begin"/>
      </w:r>
      <w:r w:rsidRPr="007318E9">
        <w:rPr>
          <w:noProof/>
        </w:rPr>
        <w:instrText xml:space="preserve"> PAGEREF _Toc450124855 \h </w:instrText>
      </w:r>
      <w:r w:rsidRPr="007318E9">
        <w:rPr>
          <w:noProof/>
        </w:rPr>
      </w:r>
      <w:r w:rsidRPr="007318E9">
        <w:rPr>
          <w:noProof/>
        </w:rPr>
        <w:fldChar w:fldCharType="separate"/>
      </w:r>
      <w:r w:rsidRPr="007318E9">
        <w:rPr>
          <w:noProof/>
        </w:rPr>
        <w:t>194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19.06</w:t>
      </w:r>
      <w:r>
        <w:rPr>
          <w:noProof/>
        </w:rPr>
        <w:tab/>
        <w:t>Order for security for costs</w:t>
      </w:r>
      <w:r w:rsidRPr="007318E9">
        <w:rPr>
          <w:noProof/>
        </w:rPr>
        <w:tab/>
      </w:r>
      <w:r w:rsidRPr="007318E9">
        <w:rPr>
          <w:noProof/>
        </w:rPr>
        <w:fldChar w:fldCharType="begin"/>
      </w:r>
      <w:r w:rsidRPr="007318E9">
        <w:rPr>
          <w:noProof/>
        </w:rPr>
        <w:instrText xml:space="preserve"> PAGEREF _Toc450124856 \h </w:instrText>
      </w:r>
      <w:r w:rsidRPr="007318E9">
        <w:rPr>
          <w:noProof/>
        </w:rPr>
      </w:r>
      <w:r w:rsidRPr="007318E9">
        <w:rPr>
          <w:noProof/>
        </w:rPr>
        <w:fldChar w:fldCharType="separate"/>
      </w:r>
      <w:r w:rsidRPr="007318E9">
        <w:rPr>
          <w:noProof/>
        </w:rPr>
        <w:t>194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19.07</w:t>
      </w:r>
      <w:r>
        <w:rPr>
          <w:noProof/>
        </w:rPr>
        <w:tab/>
        <w:t>Finalising security</w:t>
      </w:r>
      <w:r w:rsidRPr="007318E9">
        <w:rPr>
          <w:noProof/>
        </w:rPr>
        <w:tab/>
      </w:r>
      <w:r w:rsidRPr="007318E9">
        <w:rPr>
          <w:noProof/>
        </w:rPr>
        <w:fldChar w:fldCharType="begin"/>
      </w:r>
      <w:r w:rsidRPr="007318E9">
        <w:rPr>
          <w:noProof/>
        </w:rPr>
        <w:instrText xml:space="preserve"> PAGEREF _Toc450124857 \h </w:instrText>
      </w:r>
      <w:r w:rsidRPr="007318E9">
        <w:rPr>
          <w:noProof/>
        </w:rPr>
      </w:r>
      <w:r w:rsidRPr="007318E9">
        <w:rPr>
          <w:noProof/>
        </w:rPr>
        <w:fldChar w:fldCharType="separate"/>
      </w:r>
      <w:r w:rsidRPr="007318E9">
        <w:rPr>
          <w:noProof/>
        </w:rPr>
        <w:t>194</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19.4—Costs orders</w:t>
      </w:r>
      <w:r w:rsidRPr="007318E9">
        <w:rPr>
          <w:b w:val="0"/>
          <w:noProof/>
          <w:sz w:val="18"/>
        </w:rPr>
        <w:tab/>
      </w:r>
      <w:r w:rsidRPr="007318E9">
        <w:rPr>
          <w:b w:val="0"/>
          <w:noProof/>
          <w:sz w:val="18"/>
        </w:rPr>
        <w:fldChar w:fldCharType="begin"/>
      </w:r>
      <w:r w:rsidRPr="007318E9">
        <w:rPr>
          <w:b w:val="0"/>
          <w:noProof/>
          <w:sz w:val="18"/>
        </w:rPr>
        <w:instrText xml:space="preserve"> PAGEREF _Toc450124858 \h </w:instrText>
      </w:r>
      <w:r w:rsidRPr="007318E9">
        <w:rPr>
          <w:b w:val="0"/>
          <w:noProof/>
          <w:sz w:val="18"/>
        </w:rPr>
      </w:r>
      <w:r w:rsidRPr="007318E9">
        <w:rPr>
          <w:b w:val="0"/>
          <w:noProof/>
          <w:sz w:val="18"/>
        </w:rPr>
        <w:fldChar w:fldCharType="separate"/>
      </w:r>
      <w:r w:rsidRPr="007318E9">
        <w:rPr>
          <w:b w:val="0"/>
          <w:noProof/>
          <w:sz w:val="18"/>
        </w:rPr>
        <w:t>196</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19.08</w:t>
      </w:r>
      <w:r>
        <w:rPr>
          <w:noProof/>
        </w:rPr>
        <w:tab/>
        <w:t>Order for costs</w:t>
      </w:r>
      <w:r w:rsidRPr="007318E9">
        <w:rPr>
          <w:noProof/>
        </w:rPr>
        <w:tab/>
      </w:r>
      <w:r w:rsidRPr="007318E9">
        <w:rPr>
          <w:noProof/>
        </w:rPr>
        <w:fldChar w:fldCharType="begin"/>
      </w:r>
      <w:r w:rsidRPr="007318E9">
        <w:rPr>
          <w:noProof/>
        </w:rPr>
        <w:instrText xml:space="preserve"> PAGEREF _Toc450124859 \h </w:instrText>
      </w:r>
      <w:r w:rsidRPr="007318E9">
        <w:rPr>
          <w:noProof/>
        </w:rPr>
      </w:r>
      <w:r w:rsidRPr="007318E9">
        <w:rPr>
          <w:noProof/>
        </w:rPr>
        <w:fldChar w:fldCharType="separate"/>
      </w:r>
      <w:r w:rsidRPr="007318E9">
        <w:rPr>
          <w:noProof/>
        </w:rPr>
        <w:t>196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19.09</w:t>
      </w:r>
      <w:r>
        <w:rPr>
          <w:noProof/>
        </w:rPr>
        <w:tab/>
        <w:t>Costs order for cases in other courts</w:t>
      </w:r>
      <w:r w:rsidRPr="007318E9">
        <w:rPr>
          <w:noProof/>
        </w:rPr>
        <w:tab/>
      </w:r>
      <w:r w:rsidRPr="007318E9">
        <w:rPr>
          <w:noProof/>
        </w:rPr>
        <w:fldChar w:fldCharType="begin"/>
      </w:r>
      <w:r w:rsidRPr="007318E9">
        <w:rPr>
          <w:noProof/>
        </w:rPr>
        <w:instrText xml:space="preserve"> PAGEREF _Toc450124860 \h </w:instrText>
      </w:r>
      <w:r w:rsidRPr="007318E9">
        <w:rPr>
          <w:noProof/>
        </w:rPr>
      </w:r>
      <w:r w:rsidRPr="007318E9">
        <w:rPr>
          <w:noProof/>
        </w:rPr>
        <w:fldChar w:fldCharType="separate"/>
      </w:r>
      <w:r w:rsidRPr="007318E9">
        <w:rPr>
          <w:noProof/>
        </w:rPr>
        <w:t>196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19.10</w:t>
      </w:r>
      <w:r>
        <w:rPr>
          <w:noProof/>
        </w:rPr>
        <w:tab/>
        <w:t>Costs orders against lawyers</w:t>
      </w:r>
      <w:r w:rsidRPr="007318E9">
        <w:rPr>
          <w:noProof/>
        </w:rPr>
        <w:tab/>
      </w:r>
      <w:r w:rsidRPr="007318E9">
        <w:rPr>
          <w:noProof/>
        </w:rPr>
        <w:fldChar w:fldCharType="begin"/>
      </w:r>
      <w:r w:rsidRPr="007318E9">
        <w:rPr>
          <w:noProof/>
        </w:rPr>
        <w:instrText xml:space="preserve"> PAGEREF _Toc450124861 \h </w:instrText>
      </w:r>
      <w:r w:rsidRPr="007318E9">
        <w:rPr>
          <w:noProof/>
        </w:rPr>
      </w:r>
      <w:r w:rsidRPr="007318E9">
        <w:rPr>
          <w:noProof/>
        </w:rPr>
        <w:fldChar w:fldCharType="separate"/>
      </w:r>
      <w:r w:rsidRPr="007318E9">
        <w:rPr>
          <w:noProof/>
        </w:rPr>
        <w:t>196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19.11</w:t>
      </w:r>
      <w:r>
        <w:rPr>
          <w:noProof/>
        </w:rPr>
        <w:tab/>
        <w:t>Notice of costs order</w:t>
      </w:r>
      <w:r w:rsidRPr="007318E9">
        <w:rPr>
          <w:noProof/>
        </w:rPr>
        <w:tab/>
      </w:r>
      <w:r w:rsidRPr="007318E9">
        <w:rPr>
          <w:noProof/>
        </w:rPr>
        <w:fldChar w:fldCharType="begin"/>
      </w:r>
      <w:r w:rsidRPr="007318E9">
        <w:rPr>
          <w:noProof/>
        </w:rPr>
        <w:instrText xml:space="preserve"> PAGEREF _Toc450124862 \h </w:instrText>
      </w:r>
      <w:r w:rsidRPr="007318E9">
        <w:rPr>
          <w:noProof/>
        </w:rPr>
      </w:r>
      <w:r w:rsidRPr="007318E9">
        <w:rPr>
          <w:noProof/>
        </w:rPr>
        <w:fldChar w:fldCharType="separate"/>
      </w:r>
      <w:r w:rsidRPr="007318E9">
        <w:rPr>
          <w:noProof/>
        </w:rPr>
        <w:t>197</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19.5—Calculation of costs</w:t>
      </w:r>
      <w:r w:rsidRPr="007318E9">
        <w:rPr>
          <w:b w:val="0"/>
          <w:noProof/>
          <w:sz w:val="18"/>
        </w:rPr>
        <w:tab/>
      </w:r>
      <w:r w:rsidRPr="007318E9">
        <w:rPr>
          <w:b w:val="0"/>
          <w:noProof/>
          <w:sz w:val="18"/>
        </w:rPr>
        <w:fldChar w:fldCharType="begin"/>
      </w:r>
      <w:r w:rsidRPr="007318E9">
        <w:rPr>
          <w:b w:val="0"/>
          <w:noProof/>
          <w:sz w:val="18"/>
        </w:rPr>
        <w:instrText xml:space="preserve"> PAGEREF _Toc450124863 \h </w:instrText>
      </w:r>
      <w:r w:rsidRPr="007318E9">
        <w:rPr>
          <w:b w:val="0"/>
          <w:noProof/>
          <w:sz w:val="18"/>
        </w:rPr>
      </w:r>
      <w:r w:rsidRPr="007318E9">
        <w:rPr>
          <w:b w:val="0"/>
          <w:noProof/>
          <w:sz w:val="18"/>
        </w:rPr>
        <w:fldChar w:fldCharType="separate"/>
      </w:r>
      <w:r w:rsidRPr="007318E9">
        <w:rPr>
          <w:b w:val="0"/>
          <w:noProof/>
          <w:sz w:val="18"/>
        </w:rPr>
        <w:t>198</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19.18</w:t>
      </w:r>
      <w:r>
        <w:rPr>
          <w:noProof/>
        </w:rPr>
        <w:tab/>
        <w:t>Method of calculation of costs</w:t>
      </w:r>
      <w:r w:rsidRPr="007318E9">
        <w:rPr>
          <w:noProof/>
        </w:rPr>
        <w:tab/>
      </w:r>
      <w:r w:rsidRPr="007318E9">
        <w:rPr>
          <w:noProof/>
        </w:rPr>
        <w:fldChar w:fldCharType="begin"/>
      </w:r>
      <w:r w:rsidRPr="007318E9">
        <w:rPr>
          <w:noProof/>
        </w:rPr>
        <w:instrText xml:space="preserve"> PAGEREF _Toc450124864 \h </w:instrText>
      </w:r>
      <w:r w:rsidRPr="007318E9">
        <w:rPr>
          <w:noProof/>
        </w:rPr>
      </w:r>
      <w:r w:rsidRPr="007318E9">
        <w:rPr>
          <w:noProof/>
        </w:rPr>
        <w:fldChar w:fldCharType="separate"/>
      </w:r>
      <w:r w:rsidRPr="007318E9">
        <w:rPr>
          <w:noProof/>
        </w:rPr>
        <w:t>198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19.19</w:t>
      </w:r>
      <w:r>
        <w:rPr>
          <w:noProof/>
        </w:rPr>
        <w:tab/>
        <w:t>Maximum amount of party/party costs recoverable</w:t>
      </w:r>
      <w:r w:rsidRPr="007318E9">
        <w:rPr>
          <w:noProof/>
        </w:rPr>
        <w:tab/>
      </w:r>
      <w:r w:rsidRPr="007318E9">
        <w:rPr>
          <w:noProof/>
        </w:rPr>
        <w:fldChar w:fldCharType="begin"/>
      </w:r>
      <w:r w:rsidRPr="007318E9">
        <w:rPr>
          <w:noProof/>
        </w:rPr>
        <w:instrText xml:space="preserve"> PAGEREF _Toc450124865 \h </w:instrText>
      </w:r>
      <w:r w:rsidRPr="007318E9">
        <w:rPr>
          <w:noProof/>
        </w:rPr>
      </w:r>
      <w:r w:rsidRPr="007318E9">
        <w:rPr>
          <w:noProof/>
        </w:rPr>
        <w:fldChar w:fldCharType="separate"/>
      </w:r>
      <w:r w:rsidRPr="007318E9">
        <w:rPr>
          <w:noProof/>
        </w:rPr>
        <w:t>198</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19.6—Claiming and disputing costs</w:t>
      </w:r>
      <w:r w:rsidRPr="007318E9">
        <w:rPr>
          <w:b w:val="0"/>
          <w:noProof/>
          <w:sz w:val="18"/>
        </w:rPr>
        <w:tab/>
      </w:r>
      <w:r w:rsidRPr="007318E9">
        <w:rPr>
          <w:b w:val="0"/>
          <w:noProof/>
          <w:sz w:val="18"/>
        </w:rPr>
        <w:fldChar w:fldCharType="begin"/>
      </w:r>
      <w:r w:rsidRPr="007318E9">
        <w:rPr>
          <w:b w:val="0"/>
          <w:noProof/>
          <w:sz w:val="18"/>
        </w:rPr>
        <w:instrText xml:space="preserve"> PAGEREF _Toc450124866 \h </w:instrText>
      </w:r>
      <w:r w:rsidRPr="007318E9">
        <w:rPr>
          <w:b w:val="0"/>
          <w:noProof/>
          <w:sz w:val="18"/>
        </w:rPr>
      </w:r>
      <w:r w:rsidRPr="007318E9">
        <w:rPr>
          <w:b w:val="0"/>
          <w:noProof/>
          <w:sz w:val="18"/>
        </w:rPr>
        <w:fldChar w:fldCharType="separate"/>
      </w:r>
      <w:r w:rsidRPr="007318E9">
        <w:rPr>
          <w:b w:val="0"/>
          <w:noProof/>
          <w:sz w:val="18"/>
        </w:rPr>
        <w:t>199</w:t>
      </w:r>
      <w:r w:rsidRPr="007318E9">
        <w:rPr>
          <w:b w:val="0"/>
          <w:noProof/>
          <w:sz w:val="18"/>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19.6.1—Itemised costs account</w:t>
      </w:r>
      <w:r w:rsidRPr="007318E9">
        <w:rPr>
          <w:b w:val="0"/>
          <w:noProof/>
          <w:sz w:val="18"/>
        </w:rPr>
        <w:tab/>
      </w:r>
      <w:r w:rsidRPr="007318E9">
        <w:rPr>
          <w:b w:val="0"/>
          <w:noProof/>
          <w:sz w:val="18"/>
        </w:rPr>
        <w:fldChar w:fldCharType="begin"/>
      </w:r>
      <w:r w:rsidRPr="007318E9">
        <w:rPr>
          <w:b w:val="0"/>
          <w:noProof/>
          <w:sz w:val="18"/>
        </w:rPr>
        <w:instrText xml:space="preserve"> PAGEREF _Toc450124867 \h </w:instrText>
      </w:r>
      <w:r w:rsidRPr="007318E9">
        <w:rPr>
          <w:b w:val="0"/>
          <w:noProof/>
          <w:sz w:val="18"/>
        </w:rPr>
      </w:r>
      <w:r w:rsidRPr="007318E9">
        <w:rPr>
          <w:b w:val="0"/>
          <w:noProof/>
          <w:sz w:val="18"/>
        </w:rPr>
        <w:fldChar w:fldCharType="separate"/>
      </w:r>
      <w:r w:rsidRPr="007318E9">
        <w:rPr>
          <w:b w:val="0"/>
          <w:noProof/>
          <w:sz w:val="18"/>
        </w:rPr>
        <w:t>199</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19.20</w:t>
      </w:r>
      <w:r>
        <w:rPr>
          <w:noProof/>
        </w:rPr>
        <w:tab/>
        <w:t>Request for itemised costs account</w:t>
      </w:r>
      <w:r w:rsidRPr="007318E9">
        <w:rPr>
          <w:noProof/>
        </w:rPr>
        <w:tab/>
      </w:r>
      <w:r w:rsidRPr="007318E9">
        <w:rPr>
          <w:noProof/>
        </w:rPr>
        <w:fldChar w:fldCharType="begin"/>
      </w:r>
      <w:r w:rsidRPr="007318E9">
        <w:rPr>
          <w:noProof/>
        </w:rPr>
        <w:instrText xml:space="preserve"> PAGEREF _Toc450124868 \h </w:instrText>
      </w:r>
      <w:r w:rsidRPr="007318E9">
        <w:rPr>
          <w:noProof/>
        </w:rPr>
      </w:r>
      <w:r w:rsidRPr="007318E9">
        <w:rPr>
          <w:noProof/>
        </w:rPr>
        <w:fldChar w:fldCharType="separate"/>
      </w:r>
      <w:r w:rsidRPr="007318E9">
        <w:rPr>
          <w:noProof/>
        </w:rPr>
        <w:t>199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19.21</w:t>
      </w:r>
      <w:r>
        <w:rPr>
          <w:noProof/>
        </w:rPr>
        <w:tab/>
        <w:t>Service of lawyer’s itemised costs account</w:t>
      </w:r>
      <w:r w:rsidRPr="007318E9">
        <w:rPr>
          <w:noProof/>
        </w:rPr>
        <w:tab/>
      </w:r>
      <w:r w:rsidRPr="007318E9">
        <w:rPr>
          <w:noProof/>
        </w:rPr>
        <w:fldChar w:fldCharType="begin"/>
      </w:r>
      <w:r w:rsidRPr="007318E9">
        <w:rPr>
          <w:noProof/>
        </w:rPr>
        <w:instrText xml:space="preserve"> PAGEREF _Toc450124869 \h </w:instrText>
      </w:r>
      <w:r w:rsidRPr="007318E9">
        <w:rPr>
          <w:noProof/>
        </w:rPr>
      </w:r>
      <w:r w:rsidRPr="007318E9">
        <w:rPr>
          <w:noProof/>
        </w:rPr>
        <w:fldChar w:fldCharType="separate"/>
      </w:r>
      <w:r w:rsidRPr="007318E9">
        <w:rPr>
          <w:noProof/>
        </w:rPr>
        <w:t>199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19.22</w:t>
      </w:r>
      <w:r>
        <w:rPr>
          <w:noProof/>
        </w:rPr>
        <w:tab/>
        <w:t>Lawyer’s itemised costs account</w:t>
      </w:r>
      <w:r w:rsidRPr="007318E9">
        <w:rPr>
          <w:noProof/>
        </w:rPr>
        <w:tab/>
      </w:r>
      <w:r w:rsidRPr="007318E9">
        <w:rPr>
          <w:noProof/>
        </w:rPr>
        <w:fldChar w:fldCharType="begin"/>
      </w:r>
      <w:r w:rsidRPr="007318E9">
        <w:rPr>
          <w:noProof/>
        </w:rPr>
        <w:instrText xml:space="preserve"> PAGEREF _Toc450124870 \h </w:instrText>
      </w:r>
      <w:r w:rsidRPr="007318E9">
        <w:rPr>
          <w:noProof/>
        </w:rPr>
      </w:r>
      <w:r w:rsidRPr="007318E9">
        <w:rPr>
          <w:noProof/>
        </w:rPr>
        <w:fldChar w:fldCharType="separate"/>
      </w:r>
      <w:r w:rsidRPr="007318E9">
        <w:rPr>
          <w:noProof/>
        </w:rPr>
        <w:t>199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19.23</w:t>
      </w:r>
      <w:r>
        <w:rPr>
          <w:noProof/>
        </w:rPr>
        <w:tab/>
        <w:t>Disputing itemised costs account</w:t>
      </w:r>
      <w:r w:rsidRPr="007318E9">
        <w:rPr>
          <w:noProof/>
        </w:rPr>
        <w:tab/>
      </w:r>
      <w:r w:rsidRPr="007318E9">
        <w:rPr>
          <w:noProof/>
        </w:rPr>
        <w:fldChar w:fldCharType="begin"/>
      </w:r>
      <w:r w:rsidRPr="007318E9">
        <w:rPr>
          <w:noProof/>
        </w:rPr>
        <w:instrText xml:space="preserve"> PAGEREF _Toc450124871 \h </w:instrText>
      </w:r>
      <w:r w:rsidRPr="007318E9">
        <w:rPr>
          <w:noProof/>
        </w:rPr>
      </w:r>
      <w:r w:rsidRPr="007318E9">
        <w:rPr>
          <w:noProof/>
        </w:rPr>
        <w:fldChar w:fldCharType="separate"/>
      </w:r>
      <w:r w:rsidRPr="007318E9">
        <w:rPr>
          <w:noProof/>
        </w:rPr>
        <w:t>200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19.24</w:t>
      </w:r>
      <w:r>
        <w:rPr>
          <w:noProof/>
        </w:rPr>
        <w:tab/>
        <w:t>Assessment of disputed costs</w:t>
      </w:r>
      <w:r w:rsidRPr="007318E9">
        <w:rPr>
          <w:noProof/>
        </w:rPr>
        <w:tab/>
      </w:r>
      <w:r w:rsidRPr="007318E9">
        <w:rPr>
          <w:noProof/>
        </w:rPr>
        <w:fldChar w:fldCharType="begin"/>
      </w:r>
      <w:r w:rsidRPr="007318E9">
        <w:rPr>
          <w:noProof/>
        </w:rPr>
        <w:instrText xml:space="preserve"> PAGEREF _Toc450124872 \h </w:instrText>
      </w:r>
      <w:r w:rsidRPr="007318E9">
        <w:rPr>
          <w:noProof/>
        </w:rPr>
      </w:r>
      <w:r w:rsidRPr="007318E9">
        <w:rPr>
          <w:noProof/>
        </w:rPr>
        <w:fldChar w:fldCharType="separate"/>
      </w:r>
      <w:r w:rsidRPr="007318E9">
        <w:rPr>
          <w:noProof/>
        </w:rPr>
        <w:t>200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19.25</w:t>
      </w:r>
      <w:r>
        <w:rPr>
          <w:noProof/>
        </w:rPr>
        <w:tab/>
        <w:t>Amendment of itemised costs account and Notice Disputing Itemised Costs Account</w:t>
      </w:r>
      <w:r w:rsidRPr="007318E9">
        <w:rPr>
          <w:noProof/>
        </w:rPr>
        <w:tab/>
      </w:r>
      <w:r w:rsidRPr="007318E9">
        <w:rPr>
          <w:noProof/>
        </w:rPr>
        <w:fldChar w:fldCharType="begin"/>
      </w:r>
      <w:r w:rsidRPr="007318E9">
        <w:rPr>
          <w:noProof/>
        </w:rPr>
        <w:instrText xml:space="preserve"> PAGEREF _Toc450124873 \h </w:instrText>
      </w:r>
      <w:r w:rsidRPr="007318E9">
        <w:rPr>
          <w:noProof/>
        </w:rPr>
      </w:r>
      <w:r w:rsidRPr="007318E9">
        <w:rPr>
          <w:noProof/>
        </w:rPr>
        <w:fldChar w:fldCharType="separate"/>
      </w:r>
      <w:r w:rsidRPr="007318E9">
        <w:rPr>
          <w:noProof/>
        </w:rPr>
        <w:t>200</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19.6.2—Assessment process</w:t>
      </w:r>
      <w:r w:rsidRPr="007318E9">
        <w:rPr>
          <w:b w:val="0"/>
          <w:noProof/>
          <w:sz w:val="18"/>
        </w:rPr>
        <w:tab/>
      </w:r>
      <w:r w:rsidRPr="007318E9">
        <w:rPr>
          <w:b w:val="0"/>
          <w:noProof/>
          <w:sz w:val="18"/>
        </w:rPr>
        <w:fldChar w:fldCharType="begin"/>
      </w:r>
      <w:r w:rsidRPr="007318E9">
        <w:rPr>
          <w:b w:val="0"/>
          <w:noProof/>
          <w:sz w:val="18"/>
        </w:rPr>
        <w:instrText xml:space="preserve"> PAGEREF _Toc450124874 \h </w:instrText>
      </w:r>
      <w:r w:rsidRPr="007318E9">
        <w:rPr>
          <w:b w:val="0"/>
          <w:noProof/>
          <w:sz w:val="18"/>
        </w:rPr>
      </w:r>
      <w:r w:rsidRPr="007318E9">
        <w:rPr>
          <w:b w:val="0"/>
          <w:noProof/>
          <w:sz w:val="18"/>
        </w:rPr>
        <w:fldChar w:fldCharType="separate"/>
      </w:r>
      <w:r w:rsidRPr="007318E9">
        <w:rPr>
          <w:b w:val="0"/>
          <w:noProof/>
          <w:sz w:val="18"/>
        </w:rPr>
        <w:t>201</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19.26</w:t>
      </w:r>
      <w:r>
        <w:rPr>
          <w:noProof/>
        </w:rPr>
        <w:tab/>
        <w:t>Fixing date for first court event</w:t>
      </w:r>
      <w:r w:rsidRPr="007318E9">
        <w:rPr>
          <w:noProof/>
        </w:rPr>
        <w:tab/>
      </w:r>
      <w:r w:rsidRPr="007318E9">
        <w:rPr>
          <w:noProof/>
        </w:rPr>
        <w:fldChar w:fldCharType="begin"/>
      </w:r>
      <w:r w:rsidRPr="007318E9">
        <w:rPr>
          <w:noProof/>
        </w:rPr>
        <w:instrText xml:space="preserve"> PAGEREF _Toc450124875 \h </w:instrText>
      </w:r>
      <w:r w:rsidRPr="007318E9">
        <w:rPr>
          <w:noProof/>
        </w:rPr>
      </w:r>
      <w:r w:rsidRPr="007318E9">
        <w:rPr>
          <w:noProof/>
        </w:rPr>
        <w:fldChar w:fldCharType="separate"/>
      </w:r>
      <w:r w:rsidRPr="007318E9">
        <w:rPr>
          <w:noProof/>
        </w:rPr>
        <w:t>201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19.27</w:t>
      </w:r>
      <w:r>
        <w:rPr>
          <w:noProof/>
        </w:rPr>
        <w:tab/>
        <w:t>Notification of hearing</w:t>
      </w:r>
      <w:r w:rsidRPr="007318E9">
        <w:rPr>
          <w:noProof/>
        </w:rPr>
        <w:tab/>
      </w:r>
      <w:r w:rsidRPr="007318E9">
        <w:rPr>
          <w:noProof/>
        </w:rPr>
        <w:fldChar w:fldCharType="begin"/>
      </w:r>
      <w:r w:rsidRPr="007318E9">
        <w:rPr>
          <w:noProof/>
        </w:rPr>
        <w:instrText xml:space="preserve"> PAGEREF _Toc450124876 \h </w:instrText>
      </w:r>
      <w:r w:rsidRPr="007318E9">
        <w:rPr>
          <w:noProof/>
        </w:rPr>
      </w:r>
      <w:r w:rsidRPr="007318E9">
        <w:rPr>
          <w:noProof/>
        </w:rPr>
        <w:fldChar w:fldCharType="separate"/>
      </w:r>
      <w:r w:rsidRPr="007318E9">
        <w:rPr>
          <w:noProof/>
        </w:rPr>
        <w:t>201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19.28</w:t>
      </w:r>
      <w:r>
        <w:rPr>
          <w:noProof/>
        </w:rPr>
        <w:tab/>
        <w:t>Settlement conference</w:t>
      </w:r>
      <w:r w:rsidRPr="007318E9">
        <w:rPr>
          <w:noProof/>
        </w:rPr>
        <w:tab/>
      </w:r>
      <w:r w:rsidRPr="007318E9">
        <w:rPr>
          <w:noProof/>
        </w:rPr>
        <w:fldChar w:fldCharType="begin"/>
      </w:r>
      <w:r w:rsidRPr="007318E9">
        <w:rPr>
          <w:noProof/>
        </w:rPr>
        <w:instrText xml:space="preserve"> PAGEREF _Toc450124877 \h </w:instrText>
      </w:r>
      <w:r w:rsidRPr="007318E9">
        <w:rPr>
          <w:noProof/>
        </w:rPr>
      </w:r>
      <w:r w:rsidRPr="007318E9">
        <w:rPr>
          <w:noProof/>
        </w:rPr>
        <w:fldChar w:fldCharType="separate"/>
      </w:r>
      <w:r w:rsidRPr="007318E9">
        <w:rPr>
          <w:noProof/>
        </w:rPr>
        <w:t>201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19.29</w:t>
      </w:r>
      <w:r>
        <w:rPr>
          <w:noProof/>
        </w:rPr>
        <w:tab/>
        <w:t>Preliminary assessment</w:t>
      </w:r>
      <w:r w:rsidRPr="007318E9">
        <w:rPr>
          <w:noProof/>
        </w:rPr>
        <w:tab/>
      </w:r>
      <w:r w:rsidRPr="007318E9">
        <w:rPr>
          <w:noProof/>
        </w:rPr>
        <w:fldChar w:fldCharType="begin"/>
      </w:r>
      <w:r w:rsidRPr="007318E9">
        <w:rPr>
          <w:noProof/>
        </w:rPr>
        <w:instrText xml:space="preserve"> PAGEREF _Toc450124878 \h </w:instrText>
      </w:r>
      <w:r w:rsidRPr="007318E9">
        <w:rPr>
          <w:noProof/>
        </w:rPr>
      </w:r>
      <w:r w:rsidRPr="007318E9">
        <w:rPr>
          <w:noProof/>
        </w:rPr>
        <w:fldChar w:fldCharType="separate"/>
      </w:r>
      <w:r w:rsidRPr="007318E9">
        <w:rPr>
          <w:noProof/>
        </w:rPr>
        <w:t>201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19.30</w:t>
      </w:r>
      <w:r>
        <w:rPr>
          <w:noProof/>
        </w:rPr>
        <w:tab/>
        <w:t>Objection to preliminary assessment amount</w:t>
      </w:r>
      <w:r w:rsidRPr="007318E9">
        <w:rPr>
          <w:noProof/>
        </w:rPr>
        <w:tab/>
      </w:r>
      <w:r w:rsidRPr="007318E9">
        <w:rPr>
          <w:noProof/>
        </w:rPr>
        <w:fldChar w:fldCharType="begin"/>
      </w:r>
      <w:r w:rsidRPr="007318E9">
        <w:rPr>
          <w:noProof/>
        </w:rPr>
        <w:instrText xml:space="preserve"> PAGEREF _Toc450124879 \h </w:instrText>
      </w:r>
      <w:r w:rsidRPr="007318E9">
        <w:rPr>
          <w:noProof/>
        </w:rPr>
      </w:r>
      <w:r w:rsidRPr="007318E9">
        <w:rPr>
          <w:noProof/>
        </w:rPr>
        <w:fldChar w:fldCharType="separate"/>
      </w:r>
      <w:r w:rsidRPr="007318E9">
        <w:rPr>
          <w:noProof/>
        </w:rPr>
        <w:t>201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19.31</w:t>
      </w:r>
      <w:r>
        <w:rPr>
          <w:noProof/>
        </w:rPr>
        <w:tab/>
        <w:t>If no objection to preliminary assessment</w:t>
      </w:r>
      <w:r w:rsidRPr="007318E9">
        <w:rPr>
          <w:noProof/>
        </w:rPr>
        <w:tab/>
      </w:r>
      <w:r w:rsidRPr="007318E9">
        <w:rPr>
          <w:noProof/>
        </w:rPr>
        <w:fldChar w:fldCharType="begin"/>
      </w:r>
      <w:r w:rsidRPr="007318E9">
        <w:rPr>
          <w:noProof/>
        </w:rPr>
        <w:instrText xml:space="preserve"> PAGEREF _Toc450124880 \h </w:instrText>
      </w:r>
      <w:r w:rsidRPr="007318E9">
        <w:rPr>
          <w:noProof/>
        </w:rPr>
      </w:r>
      <w:r w:rsidRPr="007318E9">
        <w:rPr>
          <w:noProof/>
        </w:rPr>
        <w:fldChar w:fldCharType="separate"/>
      </w:r>
      <w:r w:rsidRPr="007318E9">
        <w:rPr>
          <w:noProof/>
        </w:rPr>
        <w:t>202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19.32</w:t>
      </w:r>
      <w:r>
        <w:rPr>
          <w:noProof/>
        </w:rPr>
        <w:tab/>
        <w:t>Assessment hearing</w:t>
      </w:r>
      <w:r w:rsidRPr="007318E9">
        <w:rPr>
          <w:noProof/>
        </w:rPr>
        <w:tab/>
      </w:r>
      <w:r w:rsidRPr="007318E9">
        <w:rPr>
          <w:noProof/>
        </w:rPr>
        <w:fldChar w:fldCharType="begin"/>
      </w:r>
      <w:r w:rsidRPr="007318E9">
        <w:rPr>
          <w:noProof/>
        </w:rPr>
        <w:instrText xml:space="preserve"> PAGEREF _Toc450124881 \h </w:instrText>
      </w:r>
      <w:r w:rsidRPr="007318E9">
        <w:rPr>
          <w:noProof/>
        </w:rPr>
      </w:r>
      <w:r w:rsidRPr="007318E9">
        <w:rPr>
          <w:noProof/>
        </w:rPr>
        <w:fldChar w:fldCharType="separate"/>
      </w:r>
      <w:r w:rsidRPr="007318E9">
        <w:rPr>
          <w:noProof/>
        </w:rPr>
        <w:t>202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19.33</w:t>
      </w:r>
      <w:r>
        <w:rPr>
          <w:noProof/>
        </w:rPr>
        <w:tab/>
        <w:t>Powers of Registrars</w:t>
      </w:r>
      <w:r w:rsidRPr="007318E9">
        <w:rPr>
          <w:noProof/>
        </w:rPr>
        <w:tab/>
      </w:r>
      <w:r w:rsidRPr="007318E9">
        <w:rPr>
          <w:noProof/>
        </w:rPr>
        <w:fldChar w:fldCharType="begin"/>
      </w:r>
      <w:r w:rsidRPr="007318E9">
        <w:rPr>
          <w:noProof/>
        </w:rPr>
        <w:instrText xml:space="preserve"> PAGEREF _Toc450124882 \h </w:instrText>
      </w:r>
      <w:r w:rsidRPr="007318E9">
        <w:rPr>
          <w:noProof/>
        </w:rPr>
      </w:r>
      <w:r w:rsidRPr="007318E9">
        <w:rPr>
          <w:noProof/>
        </w:rPr>
        <w:fldChar w:fldCharType="separate"/>
      </w:r>
      <w:r w:rsidRPr="007318E9">
        <w:rPr>
          <w:noProof/>
        </w:rPr>
        <w:t>202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19.34</w:t>
      </w:r>
      <w:r>
        <w:rPr>
          <w:noProof/>
        </w:rPr>
        <w:tab/>
        <w:t>Assessment principles</w:t>
      </w:r>
      <w:r w:rsidRPr="007318E9">
        <w:rPr>
          <w:noProof/>
        </w:rPr>
        <w:tab/>
      </w:r>
      <w:r w:rsidRPr="007318E9">
        <w:rPr>
          <w:noProof/>
        </w:rPr>
        <w:fldChar w:fldCharType="begin"/>
      </w:r>
      <w:r w:rsidRPr="007318E9">
        <w:rPr>
          <w:noProof/>
        </w:rPr>
        <w:instrText xml:space="preserve"> PAGEREF _Toc450124883 \h </w:instrText>
      </w:r>
      <w:r w:rsidRPr="007318E9">
        <w:rPr>
          <w:noProof/>
        </w:rPr>
      </w:r>
      <w:r w:rsidRPr="007318E9">
        <w:rPr>
          <w:noProof/>
        </w:rPr>
        <w:fldChar w:fldCharType="separate"/>
      </w:r>
      <w:r w:rsidRPr="007318E9">
        <w:rPr>
          <w:noProof/>
        </w:rPr>
        <w:t>203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19.35</w:t>
      </w:r>
      <w:r>
        <w:rPr>
          <w:noProof/>
        </w:rPr>
        <w:tab/>
        <w:t>Allowance for matters not specified</w:t>
      </w:r>
      <w:r w:rsidRPr="007318E9">
        <w:rPr>
          <w:noProof/>
        </w:rPr>
        <w:tab/>
      </w:r>
      <w:r w:rsidRPr="007318E9">
        <w:rPr>
          <w:noProof/>
        </w:rPr>
        <w:fldChar w:fldCharType="begin"/>
      </w:r>
      <w:r w:rsidRPr="007318E9">
        <w:rPr>
          <w:noProof/>
        </w:rPr>
        <w:instrText xml:space="preserve"> PAGEREF _Toc450124884 \h </w:instrText>
      </w:r>
      <w:r w:rsidRPr="007318E9">
        <w:rPr>
          <w:noProof/>
        </w:rPr>
      </w:r>
      <w:r w:rsidRPr="007318E9">
        <w:rPr>
          <w:noProof/>
        </w:rPr>
        <w:fldChar w:fldCharType="separate"/>
      </w:r>
      <w:r w:rsidRPr="007318E9">
        <w:rPr>
          <w:noProof/>
        </w:rPr>
        <w:t>204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19.36</w:t>
      </w:r>
      <w:r>
        <w:rPr>
          <w:noProof/>
        </w:rPr>
        <w:tab/>
        <w:t>Neglect or delay before Registrar</w:t>
      </w:r>
      <w:r w:rsidRPr="007318E9">
        <w:rPr>
          <w:noProof/>
        </w:rPr>
        <w:tab/>
      </w:r>
      <w:r w:rsidRPr="007318E9">
        <w:rPr>
          <w:noProof/>
        </w:rPr>
        <w:fldChar w:fldCharType="begin"/>
      </w:r>
      <w:r w:rsidRPr="007318E9">
        <w:rPr>
          <w:noProof/>
        </w:rPr>
        <w:instrText xml:space="preserve"> PAGEREF _Toc450124885 \h </w:instrText>
      </w:r>
      <w:r w:rsidRPr="007318E9">
        <w:rPr>
          <w:noProof/>
        </w:rPr>
      </w:r>
      <w:r w:rsidRPr="007318E9">
        <w:rPr>
          <w:noProof/>
        </w:rPr>
        <w:fldChar w:fldCharType="separate"/>
      </w:r>
      <w:r w:rsidRPr="007318E9">
        <w:rPr>
          <w:noProof/>
        </w:rPr>
        <w:t>204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19.37</w:t>
      </w:r>
      <w:r>
        <w:rPr>
          <w:noProof/>
        </w:rPr>
        <w:tab/>
        <w:t>Costs assessment order—costs account not disputed</w:t>
      </w:r>
      <w:r w:rsidRPr="007318E9">
        <w:rPr>
          <w:noProof/>
        </w:rPr>
        <w:tab/>
      </w:r>
      <w:r w:rsidRPr="007318E9">
        <w:rPr>
          <w:noProof/>
        </w:rPr>
        <w:fldChar w:fldCharType="begin"/>
      </w:r>
      <w:r w:rsidRPr="007318E9">
        <w:rPr>
          <w:noProof/>
        </w:rPr>
        <w:instrText xml:space="preserve"> PAGEREF _Toc450124886 \h </w:instrText>
      </w:r>
      <w:r w:rsidRPr="007318E9">
        <w:rPr>
          <w:noProof/>
        </w:rPr>
      </w:r>
      <w:r w:rsidRPr="007318E9">
        <w:rPr>
          <w:noProof/>
        </w:rPr>
        <w:fldChar w:fldCharType="separate"/>
      </w:r>
      <w:r w:rsidRPr="007318E9">
        <w:rPr>
          <w:noProof/>
        </w:rPr>
        <w:t>204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19.38</w:t>
      </w:r>
      <w:r>
        <w:rPr>
          <w:noProof/>
        </w:rPr>
        <w:tab/>
        <w:t>Setting aside a costs assessment order</w:t>
      </w:r>
      <w:r w:rsidRPr="007318E9">
        <w:rPr>
          <w:noProof/>
        </w:rPr>
        <w:tab/>
      </w:r>
      <w:r w:rsidRPr="007318E9">
        <w:rPr>
          <w:noProof/>
        </w:rPr>
        <w:fldChar w:fldCharType="begin"/>
      </w:r>
      <w:r w:rsidRPr="007318E9">
        <w:rPr>
          <w:noProof/>
        </w:rPr>
        <w:instrText xml:space="preserve"> PAGEREF _Toc450124887 \h </w:instrText>
      </w:r>
      <w:r w:rsidRPr="007318E9">
        <w:rPr>
          <w:noProof/>
        </w:rPr>
      </w:r>
      <w:r w:rsidRPr="007318E9">
        <w:rPr>
          <w:noProof/>
        </w:rPr>
        <w:fldChar w:fldCharType="separate"/>
      </w:r>
      <w:r w:rsidRPr="007318E9">
        <w:rPr>
          <w:noProof/>
        </w:rPr>
        <w:t>205</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19.7—Specific costs matters</w:t>
      </w:r>
      <w:r w:rsidRPr="007318E9">
        <w:rPr>
          <w:b w:val="0"/>
          <w:noProof/>
          <w:sz w:val="18"/>
        </w:rPr>
        <w:tab/>
      </w:r>
      <w:r w:rsidRPr="007318E9">
        <w:rPr>
          <w:b w:val="0"/>
          <w:noProof/>
          <w:sz w:val="18"/>
        </w:rPr>
        <w:fldChar w:fldCharType="begin"/>
      </w:r>
      <w:r w:rsidRPr="007318E9">
        <w:rPr>
          <w:b w:val="0"/>
          <w:noProof/>
          <w:sz w:val="18"/>
        </w:rPr>
        <w:instrText xml:space="preserve"> PAGEREF _Toc450124888 \h </w:instrText>
      </w:r>
      <w:r w:rsidRPr="007318E9">
        <w:rPr>
          <w:b w:val="0"/>
          <w:noProof/>
          <w:sz w:val="18"/>
        </w:rPr>
      </w:r>
      <w:r w:rsidRPr="007318E9">
        <w:rPr>
          <w:b w:val="0"/>
          <w:noProof/>
          <w:sz w:val="18"/>
        </w:rPr>
        <w:fldChar w:fldCharType="separate"/>
      </w:r>
      <w:r w:rsidRPr="007318E9">
        <w:rPr>
          <w:b w:val="0"/>
          <w:noProof/>
          <w:sz w:val="18"/>
        </w:rPr>
        <w:t>206</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19.40</w:t>
      </w:r>
      <w:r>
        <w:rPr>
          <w:noProof/>
        </w:rPr>
        <w:tab/>
        <w:t>Costs in court of summary jurisdiction</w:t>
      </w:r>
      <w:r w:rsidRPr="007318E9">
        <w:rPr>
          <w:noProof/>
        </w:rPr>
        <w:tab/>
      </w:r>
      <w:r w:rsidRPr="007318E9">
        <w:rPr>
          <w:noProof/>
        </w:rPr>
        <w:fldChar w:fldCharType="begin"/>
      </w:r>
      <w:r w:rsidRPr="007318E9">
        <w:rPr>
          <w:noProof/>
        </w:rPr>
        <w:instrText xml:space="preserve"> PAGEREF _Toc450124889 \h </w:instrText>
      </w:r>
      <w:r w:rsidRPr="007318E9">
        <w:rPr>
          <w:noProof/>
        </w:rPr>
      </w:r>
      <w:r w:rsidRPr="007318E9">
        <w:rPr>
          <w:noProof/>
        </w:rPr>
        <w:fldChar w:fldCharType="separate"/>
      </w:r>
      <w:r w:rsidRPr="007318E9">
        <w:rPr>
          <w:noProof/>
        </w:rPr>
        <w:t>206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19.41</w:t>
      </w:r>
      <w:r>
        <w:rPr>
          <w:noProof/>
        </w:rPr>
        <w:tab/>
        <w:t>Charge for each page</w:t>
      </w:r>
      <w:r w:rsidRPr="007318E9">
        <w:rPr>
          <w:noProof/>
        </w:rPr>
        <w:tab/>
      </w:r>
      <w:r w:rsidRPr="007318E9">
        <w:rPr>
          <w:noProof/>
        </w:rPr>
        <w:fldChar w:fldCharType="begin"/>
      </w:r>
      <w:r w:rsidRPr="007318E9">
        <w:rPr>
          <w:noProof/>
        </w:rPr>
        <w:instrText xml:space="preserve"> PAGEREF _Toc450124890 \h </w:instrText>
      </w:r>
      <w:r w:rsidRPr="007318E9">
        <w:rPr>
          <w:noProof/>
        </w:rPr>
      </w:r>
      <w:r w:rsidRPr="007318E9">
        <w:rPr>
          <w:noProof/>
        </w:rPr>
        <w:fldChar w:fldCharType="separate"/>
      </w:r>
      <w:r w:rsidRPr="007318E9">
        <w:rPr>
          <w:noProof/>
        </w:rPr>
        <w:t>206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19.42</w:t>
      </w:r>
      <w:r>
        <w:rPr>
          <w:noProof/>
        </w:rPr>
        <w:tab/>
        <w:t>Proportion of costs</w:t>
      </w:r>
      <w:r w:rsidRPr="007318E9">
        <w:rPr>
          <w:noProof/>
        </w:rPr>
        <w:tab/>
      </w:r>
      <w:r w:rsidRPr="007318E9">
        <w:rPr>
          <w:noProof/>
        </w:rPr>
        <w:fldChar w:fldCharType="begin"/>
      </w:r>
      <w:r w:rsidRPr="007318E9">
        <w:rPr>
          <w:noProof/>
        </w:rPr>
        <w:instrText xml:space="preserve"> PAGEREF _Toc450124891 \h </w:instrText>
      </w:r>
      <w:r w:rsidRPr="007318E9">
        <w:rPr>
          <w:noProof/>
        </w:rPr>
      </w:r>
      <w:r w:rsidRPr="007318E9">
        <w:rPr>
          <w:noProof/>
        </w:rPr>
        <w:fldChar w:fldCharType="separate"/>
      </w:r>
      <w:r w:rsidRPr="007318E9">
        <w:rPr>
          <w:noProof/>
        </w:rPr>
        <w:t>206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19.43</w:t>
      </w:r>
      <w:r>
        <w:rPr>
          <w:noProof/>
        </w:rPr>
        <w:tab/>
        <w:t>Costs for reading</w:t>
      </w:r>
      <w:r w:rsidRPr="007318E9">
        <w:rPr>
          <w:noProof/>
        </w:rPr>
        <w:tab/>
      </w:r>
      <w:r w:rsidRPr="007318E9">
        <w:rPr>
          <w:noProof/>
        </w:rPr>
        <w:fldChar w:fldCharType="begin"/>
      </w:r>
      <w:r w:rsidRPr="007318E9">
        <w:rPr>
          <w:noProof/>
        </w:rPr>
        <w:instrText xml:space="preserve"> PAGEREF _Toc450124892 \h </w:instrText>
      </w:r>
      <w:r w:rsidRPr="007318E9">
        <w:rPr>
          <w:noProof/>
        </w:rPr>
      </w:r>
      <w:r w:rsidRPr="007318E9">
        <w:rPr>
          <w:noProof/>
        </w:rPr>
        <w:fldChar w:fldCharType="separate"/>
      </w:r>
      <w:r w:rsidRPr="007318E9">
        <w:rPr>
          <w:noProof/>
        </w:rPr>
        <w:t>206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19.44</w:t>
      </w:r>
      <w:r>
        <w:rPr>
          <w:noProof/>
        </w:rPr>
        <w:tab/>
        <w:t>Postage within Australia</w:t>
      </w:r>
      <w:r w:rsidRPr="007318E9">
        <w:rPr>
          <w:noProof/>
        </w:rPr>
        <w:tab/>
      </w:r>
      <w:r w:rsidRPr="007318E9">
        <w:rPr>
          <w:noProof/>
        </w:rPr>
        <w:fldChar w:fldCharType="begin"/>
      </w:r>
      <w:r w:rsidRPr="007318E9">
        <w:rPr>
          <w:noProof/>
        </w:rPr>
        <w:instrText xml:space="preserve"> PAGEREF _Toc450124893 \h </w:instrText>
      </w:r>
      <w:r w:rsidRPr="007318E9">
        <w:rPr>
          <w:noProof/>
        </w:rPr>
      </w:r>
      <w:r w:rsidRPr="007318E9">
        <w:rPr>
          <w:noProof/>
        </w:rPr>
        <w:fldChar w:fldCharType="separate"/>
      </w:r>
      <w:r w:rsidRPr="007318E9">
        <w:rPr>
          <w:noProof/>
        </w:rPr>
        <w:t>206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19.45</w:t>
      </w:r>
      <w:r>
        <w:rPr>
          <w:noProof/>
        </w:rPr>
        <w:tab/>
        <w:t>Waiting and travelling time</w:t>
      </w:r>
      <w:r w:rsidRPr="007318E9">
        <w:rPr>
          <w:noProof/>
        </w:rPr>
        <w:tab/>
      </w:r>
      <w:r w:rsidRPr="007318E9">
        <w:rPr>
          <w:noProof/>
        </w:rPr>
        <w:fldChar w:fldCharType="begin"/>
      </w:r>
      <w:r w:rsidRPr="007318E9">
        <w:rPr>
          <w:noProof/>
        </w:rPr>
        <w:instrText xml:space="preserve"> PAGEREF _Toc450124894 \h </w:instrText>
      </w:r>
      <w:r w:rsidRPr="007318E9">
        <w:rPr>
          <w:noProof/>
        </w:rPr>
      </w:r>
      <w:r w:rsidRPr="007318E9">
        <w:rPr>
          <w:noProof/>
        </w:rPr>
        <w:fldChar w:fldCharType="separate"/>
      </w:r>
      <w:r w:rsidRPr="007318E9">
        <w:rPr>
          <w:noProof/>
        </w:rPr>
        <w:t>206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19.46</w:t>
      </w:r>
      <w:r>
        <w:rPr>
          <w:noProof/>
        </w:rPr>
        <w:tab/>
        <w:t>Agent’s fees</w:t>
      </w:r>
      <w:r w:rsidRPr="007318E9">
        <w:rPr>
          <w:noProof/>
        </w:rPr>
        <w:tab/>
      </w:r>
      <w:r w:rsidRPr="007318E9">
        <w:rPr>
          <w:noProof/>
        </w:rPr>
        <w:fldChar w:fldCharType="begin"/>
      </w:r>
      <w:r w:rsidRPr="007318E9">
        <w:rPr>
          <w:noProof/>
        </w:rPr>
        <w:instrText xml:space="preserve"> PAGEREF _Toc450124895 \h </w:instrText>
      </w:r>
      <w:r w:rsidRPr="007318E9">
        <w:rPr>
          <w:noProof/>
        </w:rPr>
      </w:r>
      <w:r w:rsidRPr="007318E9">
        <w:rPr>
          <w:noProof/>
        </w:rPr>
        <w:fldChar w:fldCharType="separate"/>
      </w:r>
      <w:r w:rsidRPr="007318E9">
        <w:rPr>
          <w:noProof/>
        </w:rPr>
        <w:t>207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19.49</w:t>
      </w:r>
      <w:r>
        <w:rPr>
          <w:noProof/>
        </w:rPr>
        <w:tab/>
        <w:t>Costs of cases not started together</w:t>
      </w:r>
      <w:r w:rsidRPr="007318E9">
        <w:rPr>
          <w:noProof/>
        </w:rPr>
        <w:tab/>
      </w:r>
      <w:r w:rsidRPr="007318E9">
        <w:rPr>
          <w:noProof/>
        </w:rPr>
        <w:fldChar w:fldCharType="begin"/>
      </w:r>
      <w:r w:rsidRPr="007318E9">
        <w:rPr>
          <w:noProof/>
        </w:rPr>
        <w:instrText xml:space="preserve"> PAGEREF _Toc450124896 \h </w:instrText>
      </w:r>
      <w:r w:rsidRPr="007318E9">
        <w:rPr>
          <w:noProof/>
        </w:rPr>
      </w:r>
      <w:r w:rsidRPr="007318E9">
        <w:rPr>
          <w:noProof/>
        </w:rPr>
        <w:fldChar w:fldCharType="separate"/>
      </w:r>
      <w:r w:rsidRPr="007318E9">
        <w:rPr>
          <w:noProof/>
        </w:rPr>
        <w:t>207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19.50</w:t>
      </w:r>
      <w:r>
        <w:rPr>
          <w:noProof/>
        </w:rPr>
        <w:tab/>
        <w:t>Certificate as to counsel</w:t>
      </w:r>
      <w:r w:rsidRPr="007318E9">
        <w:rPr>
          <w:noProof/>
        </w:rPr>
        <w:tab/>
      </w:r>
      <w:r w:rsidRPr="007318E9">
        <w:rPr>
          <w:noProof/>
        </w:rPr>
        <w:fldChar w:fldCharType="begin"/>
      </w:r>
      <w:r w:rsidRPr="007318E9">
        <w:rPr>
          <w:noProof/>
        </w:rPr>
        <w:instrText xml:space="preserve"> PAGEREF _Toc450124897 \h </w:instrText>
      </w:r>
      <w:r w:rsidRPr="007318E9">
        <w:rPr>
          <w:noProof/>
        </w:rPr>
      </w:r>
      <w:r w:rsidRPr="007318E9">
        <w:rPr>
          <w:noProof/>
        </w:rPr>
        <w:fldChar w:fldCharType="separate"/>
      </w:r>
      <w:r w:rsidRPr="007318E9">
        <w:rPr>
          <w:noProof/>
        </w:rPr>
        <w:t>207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19.51</w:t>
      </w:r>
      <w:r>
        <w:rPr>
          <w:noProof/>
        </w:rPr>
        <w:tab/>
        <w:t>Lawyer as counsel—party and party costs</w:t>
      </w:r>
      <w:r w:rsidRPr="007318E9">
        <w:rPr>
          <w:noProof/>
        </w:rPr>
        <w:tab/>
      </w:r>
      <w:r w:rsidRPr="007318E9">
        <w:rPr>
          <w:noProof/>
        </w:rPr>
        <w:fldChar w:fldCharType="begin"/>
      </w:r>
      <w:r w:rsidRPr="007318E9">
        <w:rPr>
          <w:noProof/>
        </w:rPr>
        <w:instrText xml:space="preserve"> PAGEREF _Toc450124898 \h </w:instrText>
      </w:r>
      <w:r w:rsidRPr="007318E9">
        <w:rPr>
          <w:noProof/>
        </w:rPr>
      </w:r>
      <w:r w:rsidRPr="007318E9">
        <w:rPr>
          <w:noProof/>
        </w:rPr>
        <w:fldChar w:fldCharType="separate"/>
      </w:r>
      <w:r w:rsidRPr="007318E9">
        <w:rPr>
          <w:noProof/>
        </w:rPr>
        <w:t>207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19.52</w:t>
      </w:r>
      <w:r>
        <w:rPr>
          <w:noProof/>
        </w:rPr>
        <w:tab/>
        <w:t>Lawyer as counsel—assessment of fees</w:t>
      </w:r>
      <w:r w:rsidRPr="007318E9">
        <w:rPr>
          <w:noProof/>
        </w:rPr>
        <w:tab/>
      </w:r>
      <w:r w:rsidRPr="007318E9">
        <w:rPr>
          <w:noProof/>
        </w:rPr>
        <w:fldChar w:fldCharType="begin"/>
      </w:r>
      <w:r w:rsidRPr="007318E9">
        <w:rPr>
          <w:noProof/>
        </w:rPr>
        <w:instrText xml:space="preserve"> PAGEREF _Toc450124899 \h </w:instrText>
      </w:r>
      <w:r w:rsidRPr="007318E9">
        <w:rPr>
          <w:noProof/>
        </w:rPr>
      </w:r>
      <w:r w:rsidRPr="007318E9">
        <w:rPr>
          <w:noProof/>
        </w:rPr>
        <w:fldChar w:fldCharType="separate"/>
      </w:r>
      <w:r w:rsidRPr="007318E9">
        <w:rPr>
          <w:noProof/>
        </w:rPr>
        <w:t>208</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19.8—Review of assessment</w:t>
      </w:r>
      <w:r w:rsidRPr="007318E9">
        <w:rPr>
          <w:b w:val="0"/>
          <w:noProof/>
          <w:sz w:val="18"/>
        </w:rPr>
        <w:tab/>
      </w:r>
      <w:r w:rsidRPr="007318E9">
        <w:rPr>
          <w:b w:val="0"/>
          <w:noProof/>
          <w:sz w:val="18"/>
        </w:rPr>
        <w:fldChar w:fldCharType="begin"/>
      </w:r>
      <w:r w:rsidRPr="007318E9">
        <w:rPr>
          <w:b w:val="0"/>
          <w:noProof/>
          <w:sz w:val="18"/>
        </w:rPr>
        <w:instrText xml:space="preserve"> PAGEREF _Toc450124900 \h </w:instrText>
      </w:r>
      <w:r w:rsidRPr="007318E9">
        <w:rPr>
          <w:b w:val="0"/>
          <w:noProof/>
          <w:sz w:val="18"/>
        </w:rPr>
      </w:r>
      <w:r w:rsidRPr="007318E9">
        <w:rPr>
          <w:b w:val="0"/>
          <w:noProof/>
          <w:sz w:val="18"/>
        </w:rPr>
        <w:fldChar w:fldCharType="separate"/>
      </w:r>
      <w:r w:rsidRPr="007318E9">
        <w:rPr>
          <w:b w:val="0"/>
          <w:noProof/>
          <w:sz w:val="18"/>
        </w:rPr>
        <w:t>209</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19.54</w:t>
      </w:r>
      <w:r>
        <w:rPr>
          <w:noProof/>
        </w:rPr>
        <w:tab/>
        <w:t>Application for review</w:t>
      </w:r>
      <w:r w:rsidRPr="007318E9">
        <w:rPr>
          <w:noProof/>
        </w:rPr>
        <w:tab/>
      </w:r>
      <w:r w:rsidRPr="007318E9">
        <w:rPr>
          <w:noProof/>
        </w:rPr>
        <w:fldChar w:fldCharType="begin"/>
      </w:r>
      <w:r w:rsidRPr="007318E9">
        <w:rPr>
          <w:noProof/>
        </w:rPr>
        <w:instrText xml:space="preserve"> PAGEREF _Toc450124901 \h </w:instrText>
      </w:r>
      <w:r w:rsidRPr="007318E9">
        <w:rPr>
          <w:noProof/>
        </w:rPr>
      </w:r>
      <w:r w:rsidRPr="007318E9">
        <w:rPr>
          <w:noProof/>
        </w:rPr>
        <w:fldChar w:fldCharType="separate"/>
      </w:r>
      <w:r w:rsidRPr="007318E9">
        <w:rPr>
          <w:noProof/>
        </w:rPr>
        <w:t>209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19.55</w:t>
      </w:r>
      <w:r>
        <w:rPr>
          <w:noProof/>
        </w:rPr>
        <w:tab/>
        <w:t>Time for filing an application for review</w:t>
      </w:r>
      <w:r w:rsidRPr="007318E9">
        <w:rPr>
          <w:noProof/>
        </w:rPr>
        <w:tab/>
      </w:r>
      <w:r w:rsidRPr="007318E9">
        <w:rPr>
          <w:noProof/>
        </w:rPr>
        <w:fldChar w:fldCharType="begin"/>
      </w:r>
      <w:r w:rsidRPr="007318E9">
        <w:rPr>
          <w:noProof/>
        </w:rPr>
        <w:instrText xml:space="preserve"> PAGEREF _Toc450124902 \h </w:instrText>
      </w:r>
      <w:r w:rsidRPr="007318E9">
        <w:rPr>
          <w:noProof/>
        </w:rPr>
      </w:r>
      <w:r w:rsidRPr="007318E9">
        <w:rPr>
          <w:noProof/>
        </w:rPr>
        <w:fldChar w:fldCharType="separate"/>
      </w:r>
      <w:r w:rsidRPr="007318E9">
        <w:rPr>
          <w:noProof/>
        </w:rPr>
        <w:t>209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19.56</w:t>
      </w:r>
      <w:r>
        <w:rPr>
          <w:noProof/>
        </w:rPr>
        <w:tab/>
        <w:t>Hearing of application</w:t>
      </w:r>
      <w:r w:rsidRPr="007318E9">
        <w:rPr>
          <w:noProof/>
        </w:rPr>
        <w:tab/>
      </w:r>
      <w:r w:rsidRPr="007318E9">
        <w:rPr>
          <w:noProof/>
        </w:rPr>
        <w:fldChar w:fldCharType="begin"/>
      </w:r>
      <w:r w:rsidRPr="007318E9">
        <w:rPr>
          <w:noProof/>
        </w:rPr>
        <w:instrText xml:space="preserve"> PAGEREF _Toc450124903 \h </w:instrText>
      </w:r>
      <w:r w:rsidRPr="007318E9">
        <w:rPr>
          <w:noProof/>
        </w:rPr>
      </w:r>
      <w:r w:rsidRPr="007318E9">
        <w:rPr>
          <w:noProof/>
        </w:rPr>
        <w:fldChar w:fldCharType="separate"/>
      </w:r>
      <w:r w:rsidRPr="007318E9">
        <w:rPr>
          <w:noProof/>
        </w:rPr>
        <w:t>209</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20—Enforcement of financial orders and obligations</w:t>
      </w:r>
      <w:r w:rsidRPr="007318E9">
        <w:rPr>
          <w:b w:val="0"/>
          <w:noProof/>
          <w:sz w:val="18"/>
        </w:rPr>
        <w:tab/>
      </w:r>
      <w:r w:rsidRPr="007318E9">
        <w:rPr>
          <w:b w:val="0"/>
          <w:noProof/>
          <w:sz w:val="18"/>
        </w:rPr>
        <w:fldChar w:fldCharType="begin"/>
      </w:r>
      <w:r w:rsidRPr="007318E9">
        <w:rPr>
          <w:b w:val="0"/>
          <w:noProof/>
          <w:sz w:val="18"/>
        </w:rPr>
        <w:instrText xml:space="preserve"> PAGEREF _Toc450124904 \h </w:instrText>
      </w:r>
      <w:r w:rsidRPr="007318E9">
        <w:rPr>
          <w:b w:val="0"/>
          <w:noProof/>
          <w:sz w:val="18"/>
        </w:rPr>
      </w:r>
      <w:r w:rsidRPr="007318E9">
        <w:rPr>
          <w:b w:val="0"/>
          <w:noProof/>
          <w:sz w:val="18"/>
        </w:rPr>
        <w:fldChar w:fldCharType="separate"/>
      </w:r>
      <w:r w:rsidRPr="007318E9">
        <w:rPr>
          <w:b w:val="0"/>
          <w:noProof/>
          <w:sz w:val="18"/>
        </w:rPr>
        <w:t>210</w:t>
      </w:r>
      <w:r w:rsidRPr="007318E9">
        <w:rPr>
          <w:b w:val="0"/>
          <w:noProof/>
          <w:sz w:val="18"/>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20.1—General</w:t>
      </w:r>
      <w:r w:rsidRPr="007318E9">
        <w:rPr>
          <w:b w:val="0"/>
          <w:noProof/>
          <w:sz w:val="18"/>
        </w:rPr>
        <w:tab/>
      </w:r>
      <w:r w:rsidRPr="007318E9">
        <w:rPr>
          <w:b w:val="0"/>
          <w:noProof/>
          <w:sz w:val="18"/>
        </w:rPr>
        <w:fldChar w:fldCharType="begin"/>
      </w:r>
      <w:r w:rsidRPr="007318E9">
        <w:rPr>
          <w:b w:val="0"/>
          <w:noProof/>
          <w:sz w:val="18"/>
        </w:rPr>
        <w:instrText xml:space="preserve"> PAGEREF _Toc450124905 \h </w:instrText>
      </w:r>
      <w:r w:rsidRPr="007318E9">
        <w:rPr>
          <w:b w:val="0"/>
          <w:noProof/>
          <w:sz w:val="18"/>
        </w:rPr>
      </w:r>
      <w:r w:rsidRPr="007318E9">
        <w:rPr>
          <w:b w:val="0"/>
          <w:noProof/>
          <w:sz w:val="18"/>
        </w:rPr>
        <w:fldChar w:fldCharType="separate"/>
      </w:r>
      <w:r w:rsidRPr="007318E9">
        <w:rPr>
          <w:b w:val="0"/>
          <w:noProof/>
          <w:sz w:val="18"/>
        </w:rPr>
        <w:t>210</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20.01</w:t>
      </w:r>
      <w:r>
        <w:rPr>
          <w:noProof/>
          <w:snapToGrid w:val="0"/>
        </w:rPr>
        <w:tab/>
      </w:r>
      <w:r w:rsidRPr="008D16CB">
        <w:rPr>
          <w:noProof/>
          <w:snapToGrid w:val="0"/>
        </w:rPr>
        <w:t>Enforceable obligations</w:t>
      </w:r>
      <w:r w:rsidRPr="007318E9">
        <w:rPr>
          <w:noProof/>
        </w:rPr>
        <w:tab/>
      </w:r>
      <w:r w:rsidRPr="007318E9">
        <w:rPr>
          <w:noProof/>
        </w:rPr>
        <w:fldChar w:fldCharType="begin"/>
      </w:r>
      <w:r w:rsidRPr="007318E9">
        <w:rPr>
          <w:noProof/>
        </w:rPr>
        <w:instrText xml:space="preserve"> PAGEREF _Toc450124906 \h </w:instrText>
      </w:r>
      <w:r w:rsidRPr="007318E9">
        <w:rPr>
          <w:noProof/>
        </w:rPr>
      </w:r>
      <w:r w:rsidRPr="007318E9">
        <w:rPr>
          <w:noProof/>
        </w:rPr>
        <w:fldChar w:fldCharType="separate"/>
      </w:r>
      <w:r w:rsidRPr="007318E9">
        <w:rPr>
          <w:noProof/>
        </w:rPr>
        <w:t>210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20.02</w:t>
      </w:r>
      <w:r>
        <w:rPr>
          <w:noProof/>
        </w:rPr>
        <w:tab/>
        <w:t>When an agreement may be enforced</w:t>
      </w:r>
      <w:r w:rsidRPr="007318E9">
        <w:rPr>
          <w:noProof/>
        </w:rPr>
        <w:tab/>
      </w:r>
      <w:r w:rsidRPr="007318E9">
        <w:rPr>
          <w:noProof/>
        </w:rPr>
        <w:fldChar w:fldCharType="begin"/>
      </w:r>
      <w:r w:rsidRPr="007318E9">
        <w:rPr>
          <w:noProof/>
        </w:rPr>
        <w:instrText xml:space="preserve"> PAGEREF _Toc450124907 \h </w:instrText>
      </w:r>
      <w:r w:rsidRPr="007318E9">
        <w:rPr>
          <w:noProof/>
        </w:rPr>
      </w:r>
      <w:r w:rsidRPr="007318E9">
        <w:rPr>
          <w:noProof/>
        </w:rPr>
        <w:fldChar w:fldCharType="separate"/>
      </w:r>
      <w:r w:rsidRPr="007318E9">
        <w:rPr>
          <w:noProof/>
        </w:rPr>
        <w:t>211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20.03</w:t>
      </w:r>
      <w:r>
        <w:rPr>
          <w:noProof/>
        </w:rPr>
        <w:tab/>
        <w:t>When a child support liability may be enforced</w:t>
      </w:r>
      <w:r w:rsidRPr="007318E9">
        <w:rPr>
          <w:noProof/>
        </w:rPr>
        <w:tab/>
      </w:r>
      <w:r w:rsidRPr="007318E9">
        <w:rPr>
          <w:noProof/>
        </w:rPr>
        <w:fldChar w:fldCharType="begin"/>
      </w:r>
      <w:r w:rsidRPr="007318E9">
        <w:rPr>
          <w:noProof/>
        </w:rPr>
        <w:instrText xml:space="preserve"> PAGEREF _Toc450124908 \h </w:instrText>
      </w:r>
      <w:r w:rsidRPr="007318E9">
        <w:rPr>
          <w:noProof/>
        </w:rPr>
      </w:r>
      <w:r w:rsidRPr="007318E9">
        <w:rPr>
          <w:noProof/>
        </w:rPr>
        <w:fldChar w:fldCharType="separate"/>
      </w:r>
      <w:r w:rsidRPr="007318E9">
        <w:rPr>
          <w:noProof/>
        </w:rPr>
        <w:t>211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20.04</w:t>
      </w:r>
      <w:r>
        <w:rPr>
          <w:noProof/>
        </w:rPr>
        <w:tab/>
        <w:t>Who may enforce an obligation</w:t>
      </w:r>
      <w:r w:rsidRPr="007318E9">
        <w:rPr>
          <w:noProof/>
        </w:rPr>
        <w:tab/>
      </w:r>
      <w:r w:rsidRPr="007318E9">
        <w:rPr>
          <w:noProof/>
        </w:rPr>
        <w:fldChar w:fldCharType="begin"/>
      </w:r>
      <w:r w:rsidRPr="007318E9">
        <w:rPr>
          <w:noProof/>
        </w:rPr>
        <w:instrText xml:space="preserve"> PAGEREF _Toc450124909 \h </w:instrText>
      </w:r>
      <w:r w:rsidRPr="007318E9">
        <w:rPr>
          <w:noProof/>
        </w:rPr>
      </w:r>
      <w:r w:rsidRPr="007318E9">
        <w:rPr>
          <w:noProof/>
        </w:rPr>
        <w:fldChar w:fldCharType="separate"/>
      </w:r>
      <w:r w:rsidRPr="007318E9">
        <w:rPr>
          <w:noProof/>
        </w:rPr>
        <w:t>212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20.05</w:t>
      </w:r>
      <w:r>
        <w:rPr>
          <w:noProof/>
        </w:rPr>
        <w:tab/>
        <w:t>Enforcing an obligation to pay money</w:t>
      </w:r>
      <w:r w:rsidRPr="007318E9">
        <w:rPr>
          <w:noProof/>
        </w:rPr>
        <w:tab/>
      </w:r>
      <w:r w:rsidRPr="007318E9">
        <w:rPr>
          <w:noProof/>
        </w:rPr>
        <w:fldChar w:fldCharType="begin"/>
      </w:r>
      <w:r w:rsidRPr="007318E9">
        <w:rPr>
          <w:noProof/>
        </w:rPr>
        <w:instrText xml:space="preserve"> PAGEREF _Toc450124910 \h </w:instrText>
      </w:r>
      <w:r w:rsidRPr="007318E9">
        <w:rPr>
          <w:noProof/>
        </w:rPr>
      </w:r>
      <w:r w:rsidRPr="007318E9">
        <w:rPr>
          <w:noProof/>
        </w:rPr>
        <w:fldChar w:fldCharType="separate"/>
      </w:r>
      <w:r w:rsidRPr="007318E9">
        <w:rPr>
          <w:noProof/>
        </w:rPr>
        <w:t>212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20.06</w:t>
      </w:r>
      <w:r>
        <w:rPr>
          <w:noProof/>
        </w:rPr>
        <w:tab/>
        <w:t>Affidavit to be filed for enforcement order</w:t>
      </w:r>
      <w:r w:rsidRPr="007318E9">
        <w:rPr>
          <w:noProof/>
        </w:rPr>
        <w:tab/>
      </w:r>
      <w:r w:rsidRPr="007318E9">
        <w:rPr>
          <w:noProof/>
        </w:rPr>
        <w:fldChar w:fldCharType="begin"/>
      </w:r>
      <w:r w:rsidRPr="007318E9">
        <w:rPr>
          <w:noProof/>
        </w:rPr>
        <w:instrText xml:space="preserve"> PAGEREF _Toc450124911 \h </w:instrText>
      </w:r>
      <w:r w:rsidRPr="007318E9">
        <w:rPr>
          <w:noProof/>
        </w:rPr>
      </w:r>
      <w:r w:rsidRPr="007318E9">
        <w:rPr>
          <w:noProof/>
        </w:rPr>
        <w:fldChar w:fldCharType="separate"/>
      </w:r>
      <w:r w:rsidRPr="007318E9">
        <w:rPr>
          <w:noProof/>
        </w:rPr>
        <w:t>212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20.07</w:t>
      </w:r>
      <w:r>
        <w:rPr>
          <w:noProof/>
          <w:snapToGrid w:val="0"/>
        </w:rPr>
        <w:tab/>
      </w:r>
      <w:r w:rsidRPr="008D16CB">
        <w:rPr>
          <w:noProof/>
          <w:snapToGrid w:val="0"/>
        </w:rPr>
        <w:t>General enforcement powers of court</w:t>
      </w:r>
      <w:r w:rsidRPr="007318E9">
        <w:rPr>
          <w:noProof/>
        </w:rPr>
        <w:tab/>
      </w:r>
      <w:r w:rsidRPr="007318E9">
        <w:rPr>
          <w:noProof/>
        </w:rPr>
        <w:fldChar w:fldCharType="begin"/>
      </w:r>
      <w:r w:rsidRPr="007318E9">
        <w:rPr>
          <w:noProof/>
        </w:rPr>
        <w:instrText xml:space="preserve"> PAGEREF _Toc450124912 \h </w:instrText>
      </w:r>
      <w:r w:rsidRPr="007318E9">
        <w:rPr>
          <w:noProof/>
        </w:rPr>
      </w:r>
      <w:r w:rsidRPr="007318E9">
        <w:rPr>
          <w:noProof/>
        </w:rPr>
        <w:fldChar w:fldCharType="separate"/>
      </w:r>
      <w:r w:rsidRPr="007318E9">
        <w:rPr>
          <w:noProof/>
        </w:rPr>
        <w:t>213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20.08</w:t>
      </w:r>
      <w:r>
        <w:rPr>
          <w:noProof/>
          <w:snapToGrid w:val="0"/>
        </w:rPr>
        <w:tab/>
      </w:r>
      <w:r w:rsidRPr="008D16CB">
        <w:rPr>
          <w:noProof/>
          <w:snapToGrid w:val="0"/>
        </w:rPr>
        <w:t>Enforcement order</w:t>
      </w:r>
      <w:r w:rsidRPr="007318E9">
        <w:rPr>
          <w:noProof/>
        </w:rPr>
        <w:tab/>
      </w:r>
      <w:r w:rsidRPr="007318E9">
        <w:rPr>
          <w:noProof/>
        </w:rPr>
        <w:fldChar w:fldCharType="begin"/>
      </w:r>
      <w:r w:rsidRPr="007318E9">
        <w:rPr>
          <w:noProof/>
        </w:rPr>
        <w:instrText xml:space="preserve"> PAGEREF _Toc450124913 \h </w:instrText>
      </w:r>
      <w:r w:rsidRPr="007318E9">
        <w:rPr>
          <w:noProof/>
        </w:rPr>
      </w:r>
      <w:r w:rsidRPr="007318E9">
        <w:rPr>
          <w:noProof/>
        </w:rPr>
        <w:fldChar w:fldCharType="separate"/>
      </w:r>
      <w:r w:rsidRPr="007318E9">
        <w:rPr>
          <w:noProof/>
        </w:rPr>
        <w:t>213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20.09</w:t>
      </w:r>
      <w:r>
        <w:rPr>
          <w:noProof/>
        </w:rPr>
        <w:tab/>
        <w:t>Discharging, suspending or varying enforcement</w:t>
      </w:r>
      <w:r w:rsidRPr="008D16CB">
        <w:rPr>
          <w:noProof/>
          <w:snapToGrid w:val="0"/>
        </w:rPr>
        <w:t xml:space="preserve"> order</w:t>
      </w:r>
      <w:r w:rsidRPr="007318E9">
        <w:rPr>
          <w:noProof/>
        </w:rPr>
        <w:tab/>
      </w:r>
      <w:r w:rsidRPr="007318E9">
        <w:rPr>
          <w:noProof/>
        </w:rPr>
        <w:fldChar w:fldCharType="begin"/>
      </w:r>
      <w:r w:rsidRPr="007318E9">
        <w:rPr>
          <w:noProof/>
        </w:rPr>
        <w:instrText xml:space="preserve"> PAGEREF _Toc450124914 \h </w:instrText>
      </w:r>
      <w:r w:rsidRPr="007318E9">
        <w:rPr>
          <w:noProof/>
        </w:rPr>
      </w:r>
      <w:r w:rsidRPr="007318E9">
        <w:rPr>
          <w:noProof/>
        </w:rPr>
        <w:fldChar w:fldCharType="separate"/>
      </w:r>
      <w:r w:rsidRPr="007318E9">
        <w:rPr>
          <w:noProof/>
        </w:rPr>
        <w:t>214</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20.2—Information for aiding enforcement</w:t>
      </w:r>
      <w:r w:rsidRPr="007318E9">
        <w:rPr>
          <w:b w:val="0"/>
          <w:noProof/>
          <w:sz w:val="18"/>
        </w:rPr>
        <w:tab/>
      </w:r>
      <w:r w:rsidRPr="007318E9">
        <w:rPr>
          <w:b w:val="0"/>
          <w:noProof/>
          <w:sz w:val="18"/>
        </w:rPr>
        <w:fldChar w:fldCharType="begin"/>
      </w:r>
      <w:r w:rsidRPr="007318E9">
        <w:rPr>
          <w:b w:val="0"/>
          <w:noProof/>
          <w:sz w:val="18"/>
        </w:rPr>
        <w:instrText xml:space="preserve"> PAGEREF _Toc450124915 \h </w:instrText>
      </w:r>
      <w:r w:rsidRPr="007318E9">
        <w:rPr>
          <w:b w:val="0"/>
          <w:noProof/>
          <w:sz w:val="18"/>
        </w:rPr>
      </w:r>
      <w:r w:rsidRPr="007318E9">
        <w:rPr>
          <w:b w:val="0"/>
          <w:noProof/>
          <w:sz w:val="18"/>
        </w:rPr>
        <w:fldChar w:fldCharType="separate"/>
      </w:r>
      <w:r w:rsidRPr="007318E9">
        <w:rPr>
          <w:b w:val="0"/>
          <w:noProof/>
          <w:sz w:val="18"/>
        </w:rPr>
        <w:t>215</w:t>
      </w:r>
      <w:r w:rsidRPr="007318E9">
        <w:rPr>
          <w:b w:val="0"/>
          <w:noProof/>
          <w:sz w:val="18"/>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20.2.1—Processes for aiding enforcement</w:t>
      </w:r>
      <w:r w:rsidRPr="007318E9">
        <w:rPr>
          <w:b w:val="0"/>
          <w:noProof/>
          <w:sz w:val="18"/>
        </w:rPr>
        <w:tab/>
      </w:r>
      <w:r w:rsidRPr="007318E9">
        <w:rPr>
          <w:b w:val="0"/>
          <w:noProof/>
          <w:sz w:val="18"/>
        </w:rPr>
        <w:fldChar w:fldCharType="begin"/>
      </w:r>
      <w:r w:rsidRPr="007318E9">
        <w:rPr>
          <w:b w:val="0"/>
          <w:noProof/>
          <w:sz w:val="18"/>
        </w:rPr>
        <w:instrText xml:space="preserve"> PAGEREF _Toc450124916 \h </w:instrText>
      </w:r>
      <w:r w:rsidRPr="007318E9">
        <w:rPr>
          <w:b w:val="0"/>
          <w:noProof/>
          <w:sz w:val="18"/>
        </w:rPr>
      </w:r>
      <w:r w:rsidRPr="007318E9">
        <w:rPr>
          <w:b w:val="0"/>
          <w:noProof/>
          <w:sz w:val="18"/>
        </w:rPr>
        <w:fldChar w:fldCharType="separate"/>
      </w:r>
      <w:r w:rsidRPr="007318E9">
        <w:rPr>
          <w:b w:val="0"/>
          <w:noProof/>
          <w:sz w:val="18"/>
        </w:rPr>
        <w:t>215</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20.10</w:t>
      </w:r>
      <w:r>
        <w:rPr>
          <w:noProof/>
        </w:rPr>
        <w:tab/>
        <w:t>Processes for obtaining financial information</w:t>
      </w:r>
      <w:r w:rsidRPr="007318E9">
        <w:rPr>
          <w:noProof/>
        </w:rPr>
        <w:tab/>
      </w:r>
      <w:r w:rsidRPr="007318E9">
        <w:rPr>
          <w:noProof/>
        </w:rPr>
        <w:fldChar w:fldCharType="begin"/>
      </w:r>
      <w:r w:rsidRPr="007318E9">
        <w:rPr>
          <w:noProof/>
        </w:rPr>
        <w:instrText xml:space="preserve"> PAGEREF _Toc450124917 \h </w:instrText>
      </w:r>
      <w:r w:rsidRPr="007318E9">
        <w:rPr>
          <w:noProof/>
        </w:rPr>
      </w:r>
      <w:r w:rsidRPr="007318E9">
        <w:rPr>
          <w:noProof/>
        </w:rPr>
        <w:fldChar w:fldCharType="separate"/>
      </w:r>
      <w:r w:rsidRPr="007318E9">
        <w:rPr>
          <w:noProof/>
        </w:rPr>
        <w:t>215</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20.2.2—Enforcement hearings</w:t>
      </w:r>
      <w:r w:rsidRPr="007318E9">
        <w:rPr>
          <w:b w:val="0"/>
          <w:noProof/>
          <w:sz w:val="18"/>
        </w:rPr>
        <w:tab/>
      </w:r>
      <w:r w:rsidRPr="007318E9">
        <w:rPr>
          <w:b w:val="0"/>
          <w:noProof/>
          <w:sz w:val="18"/>
        </w:rPr>
        <w:fldChar w:fldCharType="begin"/>
      </w:r>
      <w:r w:rsidRPr="007318E9">
        <w:rPr>
          <w:b w:val="0"/>
          <w:noProof/>
          <w:sz w:val="18"/>
        </w:rPr>
        <w:instrText xml:space="preserve"> PAGEREF _Toc450124918 \h </w:instrText>
      </w:r>
      <w:r w:rsidRPr="007318E9">
        <w:rPr>
          <w:b w:val="0"/>
          <w:noProof/>
          <w:sz w:val="18"/>
        </w:rPr>
      </w:r>
      <w:r w:rsidRPr="007318E9">
        <w:rPr>
          <w:b w:val="0"/>
          <w:noProof/>
          <w:sz w:val="18"/>
        </w:rPr>
        <w:fldChar w:fldCharType="separate"/>
      </w:r>
      <w:r w:rsidRPr="007318E9">
        <w:rPr>
          <w:b w:val="0"/>
          <w:noProof/>
          <w:sz w:val="18"/>
        </w:rPr>
        <w:t>216</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20.11</w:t>
      </w:r>
      <w:r>
        <w:rPr>
          <w:noProof/>
        </w:rPr>
        <w:tab/>
        <w:t>Enforcement hearing</w:t>
      </w:r>
      <w:r w:rsidRPr="007318E9">
        <w:rPr>
          <w:noProof/>
        </w:rPr>
        <w:tab/>
      </w:r>
      <w:r w:rsidRPr="007318E9">
        <w:rPr>
          <w:noProof/>
        </w:rPr>
        <w:fldChar w:fldCharType="begin"/>
      </w:r>
      <w:r w:rsidRPr="007318E9">
        <w:rPr>
          <w:noProof/>
        </w:rPr>
        <w:instrText xml:space="preserve"> PAGEREF _Toc450124919 \h </w:instrText>
      </w:r>
      <w:r w:rsidRPr="007318E9">
        <w:rPr>
          <w:noProof/>
        </w:rPr>
      </w:r>
      <w:r w:rsidRPr="007318E9">
        <w:rPr>
          <w:noProof/>
        </w:rPr>
        <w:fldChar w:fldCharType="separate"/>
      </w:r>
      <w:r w:rsidRPr="007318E9">
        <w:rPr>
          <w:noProof/>
        </w:rPr>
        <w:t>216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20.12</w:t>
      </w:r>
      <w:r>
        <w:rPr>
          <w:noProof/>
          <w:snapToGrid w:val="0"/>
        </w:rPr>
        <w:tab/>
      </w:r>
      <w:r w:rsidRPr="008D16CB">
        <w:rPr>
          <w:noProof/>
          <w:snapToGrid w:val="0"/>
        </w:rPr>
        <w:t>Obligations of payer</w:t>
      </w:r>
      <w:r w:rsidRPr="007318E9">
        <w:rPr>
          <w:noProof/>
        </w:rPr>
        <w:tab/>
      </w:r>
      <w:r w:rsidRPr="007318E9">
        <w:rPr>
          <w:noProof/>
        </w:rPr>
        <w:fldChar w:fldCharType="begin"/>
      </w:r>
      <w:r w:rsidRPr="007318E9">
        <w:rPr>
          <w:noProof/>
        </w:rPr>
        <w:instrText xml:space="preserve"> PAGEREF _Toc450124920 \h </w:instrText>
      </w:r>
      <w:r w:rsidRPr="007318E9">
        <w:rPr>
          <w:noProof/>
        </w:rPr>
      </w:r>
      <w:r w:rsidRPr="007318E9">
        <w:rPr>
          <w:noProof/>
        </w:rPr>
        <w:fldChar w:fldCharType="separate"/>
      </w:r>
      <w:r w:rsidRPr="007318E9">
        <w:rPr>
          <w:noProof/>
        </w:rPr>
        <w:t>216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20.13</w:t>
      </w:r>
      <w:r>
        <w:rPr>
          <w:noProof/>
          <w:snapToGrid w:val="0"/>
        </w:rPr>
        <w:tab/>
      </w:r>
      <w:r w:rsidRPr="008D16CB">
        <w:rPr>
          <w:noProof/>
          <w:snapToGrid w:val="0"/>
        </w:rPr>
        <w:t>Subpoena of witness</w:t>
      </w:r>
      <w:r w:rsidRPr="007318E9">
        <w:rPr>
          <w:noProof/>
        </w:rPr>
        <w:tab/>
      </w:r>
      <w:r w:rsidRPr="007318E9">
        <w:rPr>
          <w:noProof/>
        </w:rPr>
        <w:fldChar w:fldCharType="begin"/>
      </w:r>
      <w:r w:rsidRPr="007318E9">
        <w:rPr>
          <w:noProof/>
        </w:rPr>
        <w:instrText xml:space="preserve"> PAGEREF _Toc450124921 \h </w:instrText>
      </w:r>
      <w:r w:rsidRPr="007318E9">
        <w:rPr>
          <w:noProof/>
        </w:rPr>
      </w:r>
      <w:r w:rsidRPr="007318E9">
        <w:rPr>
          <w:noProof/>
        </w:rPr>
        <w:fldChar w:fldCharType="separate"/>
      </w:r>
      <w:r w:rsidRPr="007318E9">
        <w:rPr>
          <w:noProof/>
        </w:rPr>
        <w:t>216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20.14</w:t>
      </w:r>
      <w:r>
        <w:rPr>
          <w:noProof/>
          <w:snapToGrid w:val="0"/>
        </w:rPr>
        <w:tab/>
      </w:r>
      <w:r w:rsidRPr="008D16CB">
        <w:rPr>
          <w:noProof/>
          <w:snapToGrid w:val="0"/>
        </w:rPr>
        <w:t>Failure concerning Financial Statement or enforcement hearing</w:t>
      </w:r>
      <w:r w:rsidRPr="007318E9">
        <w:rPr>
          <w:noProof/>
        </w:rPr>
        <w:tab/>
      </w:r>
      <w:r w:rsidRPr="007318E9">
        <w:rPr>
          <w:noProof/>
        </w:rPr>
        <w:fldChar w:fldCharType="begin"/>
      </w:r>
      <w:r w:rsidRPr="007318E9">
        <w:rPr>
          <w:noProof/>
        </w:rPr>
        <w:instrText xml:space="preserve"> PAGEREF _Toc450124922 \h </w:instrText>
      </w:r>
      <w:r w:rsidRPr="007318E9">
        <w:rPr>
          <w:noProof/>
        </w:rPr>
      </w:r>
      <w:r w:rsidRPr="007318E9">
        <w:rPr>
          <w:noProof/>
        </w:rPr>
        <w:fldChar w:fldCharType="separate"/>
      </w:r>
      <w:r w:rsidRPr="007318E9">
        <w:rPr>
          <w:noProof/>
        </w:rPr>
        <w:t>217</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20.3—Enforcement warrants</w:t>
      </w:r>
      <w:r w:rsidRPr="007318E9">
        <w:rPr>
          <w:b w:val="0"/>
          <w:noProof/>
          <w:sz w:val="18"/>
        </w:rPr>
        <w:tab/>
      </w:r>
      <w:r w:rsidRPr="007318E9">
        <w:rPr>
          <w:b w:val="0"/>
          <w:noProof/>
          <w:sz w:val="18"/>
        </w:rPr>
        <w:fldChar w:fldCharType="begin"/>
      </w:r>
      <w:r w:rsidRPr="007318E9">
        <w:rPr>
          <w:b w:val="0"/>
          <w:noProof/>
          <w:sz w:val="18"/>
        </w:rPr>
        <w:instrText xml:space="preserve"> PAGEREF _Toc450124923 \h </w:instrText>
      </w:r>
      <w:r w:rsidRPr="007318E9">
        <w:rPr>
          <w:b w:val="0"/>
          <w:noProof/>
          <w:sz w:val="18"/>
        </w:rPr>
      </w:r>
      <w:r w:rsidRPr="007318E9">
        <w:rPr>
          <w:b w:val="0"/>
          <w:noProof/>
          <w:sz w:val="18"/>
        </w:rPr>
        <w:fldChar w:fldCharType="separate"/>
      </w:r>
      <w:r w:rsidRPr="007318E9">
        <w:rPr>
          <w:b w:val="0"/>
          <w:noProof/>
          <w:sz w:val="18"/>
        </w:rPr>
        <w:t>218</w:t>
      </w:r>
      <w:r w:rsidRPr="007318E9">
        <w:rPr>
          <w:b w:val="0"/>
          <w:noProof/>
          <w:sz w:val="18"/>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20.3.1—General</w:t>
      </w:r>
      <w:r w:rsidRPr="007318E9">
        <w:rPr>
          <w:b w:val="0"/>
          <w:noProof/>
          <w:sz w:val="18"/>
        </w:rPr>
        <w:tab/>
      </w:r>
      <w:r w:rsidRPr="007318E9">
        <w:rPr>
          <w:b w:val="0"/>
          <w:noProof/>
          <w:sz w:val="18"/>
        </w:rPr>
        <w:fldChar w:fldCharType="begin"/>
      </w:r>
      <w:r w:rsidRPr="007318E9">
        <w:rPr>
          <w:b w:val="0"/>
          <w:noProof/>
          <w:sz w:val="18"/>
        </w:rPr>
        <w:instrText xml:space="preserve"> PAGEREF _Toc450124924 \h </w:instrText>
      </w:r>
      <w:r w:rsidRPr="007318E9">
        <w:rPr>
          <w:b w:val="0"/>
          <w:noProof/>
          <w:sz w:val="18"/>
        </w:rPr>
      </w:r>
      <w:r w:rsidRPr="007318E9">
        <w:rPr>
          <w:b w:val="0"/>
          <w:noProof/>
          <w:sz w:val="18"/>
        </w:rPr>
        <w:fldChar w:fldCharType="separate"/>
      </w:r>
      <w:r w:rsidRPr="007318E9">
        <w:rPr>
          <w:b w:val="0"/>
          <w:noProof/>
          <w:sz w:val="18"/>
        </w:rPr>
        <w:t>218</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20.15</w:t>
      </w:r>
      <w:r>
        <w:rPr>
          <w:noProof/>
        </w:rPr>
        <w:tab/>
        <w:t>Definitions</w:t>
      </w:r>
      <w:r w:rsidRPr="007318E9">
        <w:rPr>
          <w:noProof/>
        </w:rPr>
        <w:tab/>
      </w:r>
      <w:r w:rsidRPr="007318E9">
        <w:rPr>
          <w:noProof/>
        </w:rPr>
        <w:fldChar w:fldCharType="begin"/>
      </w:r>
      <w:r w:rsidRPr="007318E9">
        <w:rPr>
          <w:noProof/>
        </w:rPr>
        <w:instrText xml:space="preserve"> PAGEREF _Toc450124925 \h </w:instrText>
      </w:r>
      <w:r w:rsidRPr="007318E9">
        <w:rPr>
          <w:noProof/>
        </w:rPr>
      </w:r>
      <w:r w:rsidRPr="007318E9">
        <w:rPr>
          <w:noProof/>
        </w:rPr>
        <w:fldChar w:fldCharType="separate"/>
      </w:r>
      <w:r w:rsidRPr="007318E9">
        <w:rPr>
          <w:noProof/>
        </w:rPr>
        <w:t>218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20.16</w:t>
      </w:r>
      <w:r>
        <w:rPr>
          <w:noProof/>
        </w:rPr>
        <w:tab/>
        <w:t>Request for Enforcement Warrant</w:t>
      </w:r>
      <w:r w:rsidRPr="007318E9">
        <w:rPr>
          <w:noProof/>
        </w:rPr>
        <w:tab/>
      </w:r>
      <w:r w:rsidRPr="007318E9">
        <w:rPr>
          <w:noProof/>
        </w:rPr>
        <w:fldChar w:fldCharType="begin"/>
      </w:r>
      <w:r w:rsidRPr="007318E9">
        <w:rPr>
          <w:noProof/>
        </w:rPr>
        <w:instrText xml:space="preserve"> PAGEREF _Toc450124926 \h </w:instrText>
      </w:r>
      <w:r w:rsidRPr="007318E9">
        <w:rPr>
          <w:noProof/>
        </w:rPr>
      </w:r>
      <w:r w:rsidRPr="007318E9">
        <w:rPr>
          <w:noProof/>
        </w:rPr>
        <w:fldChar w:fldCharType="separate"/>
      </w:r>
      <w:r w:rsidRPr="007318E9">
        <w:rPr>
          <w:noProof/>
        </w:rPr>
        <w:t>218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20.17</w:t>
      </w:r>
      <w:r>
        <w:rPr>
          <w:noProof/>
        </w:rPr>
        <w:tab/>
        <w:t>Period during which Enforcement Warrant is in force</w:t>
      </w:r>
      <w:r w:rsidRPr="007318E9">
        <w:rPr>
          <w:noProof/>
        </w:rPr>
        <w:tab/>
      </w:r>
      <w:r w:rsidRPr="007318E9">
        <w:rPr>
          <w:noProof/>
        </w:rPr>
        <w:fldChar w:fldCharType="begin"/>
      </w:r>
      <w:r w:rsidRPr="007318E9">
        <w:rPr>
          <w:noProof/>
        </w:rPr>
        <w:instrText xml:space="preserve"> PAGEREF _Toc450124927 \h </w:instrText>
      </w:r>
      <w:r w:rsidRPr="007318E9">
        <w:rPr>
          <w:noProof/>
        </w:rPr>
      </w:r>
      <w:r w:rsidRPr="007318E9">
        <w:rPr>
          <w:noProof/>
        </w:rPr>
        <w:fldChar w:fldCharType="separate"/>
      </w:r>
      <w:r w:rsidRPr="007318E9">
        <w:rPr>
          <w:noProof/>
        </w:rPr>
        <w:t>219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20.18</w:t>
      </w:r>
      <w:r>
        <w:rPr>
          <w:noProof/>
        </w:rPr>
        <w:tab/>
        <w:t>Enforcement officer’s responsibilities</w:t>
      </w:r>
      <w:r w:rsidRPr="007318E9">
        <w:rPr>
          <w:noProof/>
        </w:rPr>
        <w:tab/>
      </w:r>
      <w:r w:rsidRPr="007318E9">
        <w:rPr>
          <w:noProof/>
        </w:rPr>
        <w:fldChar w:fldCharType="begin"/>
      </w:r>
      <w:r w:rsidRPr="007318E9">
        <w:rPr>
          <w:noProof/>
        </w:rPr>
        <w:instrText xml:space="preserve"> PAGEREF _Toc450124928 \h </w:instrText>
      </w:r>
      <w:r w:rsidRPr="007318E9">
        <w:rPr>
          <w:noProof/>
        </w:rPr>
      </w:r>
      <w:r w:rsidRPr="007318E9">
        <w:rPr>
          <w:noProof/>
        </w:rPr>
        <w:fldChar w:fldCharType="separate"/>
      </w:r>
      <w:r w:rsidRPr="007318E9">
        <w:rPr>
          <w:noProof/>
        </w:rPr>
        <w:t>219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20.19</w:t>
      </w:r>
      <w:r>
        <w:rPr>
          <w:noProof/>
        </w:rPr>
        <w:tab/>
        <w:t>Directions for enforcement</w:t>
      </w:r>
      <w:r w:rsidRPr="007318E9">
        <w:rPr>
          <w:noProof/>
        </w:rPr>
        <w:tab/>
      </w:r>
      <w:r w:rsidRPr="007318E9">
        <w:rPr>
          <w:noProof/>
        </w:rPr>
        <w:fldChar w:fldCharType="begin"/>
      </w:r>
      <w:r w:rsidRPr="007318E9">
        <w:rPr>
          <w:noProof/>
        </w:rPr>
        <w:instrText xml:space="preserve"> PAGEREF _Toc450124929 \h </w:instrText>
      </w:r>
      <w:r w:rsidRPr="007318E9">
        <w:rPr>
          <w:noProof/>
        </w:rPr>
      </w:r>
      <w:r w:rsidRPr="007318E9">
        <w:rPr>
          <w:noProof/>
        </w:rPr>
        <w:fldChar w:fldCharType="separate"/>
      </w:r>
      <w:r w:rsidRPr="007318E9">
        <w:rPr>
          <w:noProof/>
        </w:rPr>
        <w:t>220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20.20</w:t>
      </w:r>
      <w:r>
        <w:rPr>
          <w:noProof/>
          <w:snapToGrid w:val="0"/>
        </w:rPr>
        <w:tab/>
      </w:r>
      <w:r w:rsidRPr="008D16CB">
        <w:rPr>
          <w:noProof/>
          <w:snapToGrid w:val="0"/>
        </w:rPr>
        <w:t>Effect of Enforcement Warrant</w:t>
      </w:r>
      <w:r w:rsidRPr="007318E9">
        <w:rPr>
          <w:noProof/>
        </w:rPr>
        <w:tab/>
      </w:r>
      <w:r w:rsidRPr="007318E9">
        <w:rPr>
          <w:noProof/>
        </w:rPr>
        <w:fldChar w:fldCharType="begin"/>
      </w:r>
      <w:r w:rsidRPr="007318E9">
        <w:rPr>
          <w:noProof/>
        </w:rPr>
        <w:instrText xml:space="preserve"> PAGEREF _Toc450124930 \h </w:instrText>
      </w:r>
      <w:r w:rsidRPr="007318E9">
        <w:rPr>
          <w:noProof/>
        </w:rPr>
      </w:r>
      <w:r w:rsidRPr="007318E9">
        <w:rPr>
          <w:noProof/>
        </w:rPr>
        <w:fldChar w:fldCharType="separate"/>
      </w:r>
      <w:r w:rsidRPr="007318E9">
        <w:rPr>
          <w:noProof/>
        </w:rPr>
        <w:t>220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20.21</w:t>
      </w:r>
      <w:r>
        <w:rPr>
          <w:noProof/>
          <w:snapToGrid w:val="0"/>
        </w:rPr>
        <w:tab/>
      </w:r>
      <w:r w:rsidRPr="008D16CB">
        <w:rPr>
          <w:noProof/>
          <w:snapToGrid w:val="0"/>
        </w:rPr>
        <w:t>Advertising before sale</w:t>
      </w:r>
      <w:r w:rsidRPr="007318E9">
        <w:rPr>
          <w:noProof/>
        </w:rPr>
        <w:tab/>
      </w:r>
      <w:r w:rsidRPr="007318E9">
        <w:rPr>
          <w:noProof/>
        </w:rPr>
        <w:fldChar w:fldCharType="begin"/>
      </w:r>
      <w:r w:rsidRPr="007318E9">
        <w:rPr>
          <w:noProof/>
        </w:rPr>
        <w:instrText xml:space="preserve"> PAGEREF _Toc450124931 \h </w:instrText>
      </w:r>
      <w:r w:rsidRPr="007318E9">
        <w:rPr>
          <w:noProof/>
        </w:rPr>
      </w:r>
      <w:r w:rsidRPr="007318E9">
        <w:rPr>
          <w:noProof/>
        </w:rPr>
        <w:fldChar w:fldCharType="separate"/>
      </w:r>
      <w:r w:rsidRPr="007318E9">
        <w:rPr>
          <w:noProof/>
        </w:rPr>
        <w:t>220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20.21A</w:t>
      </w:r>
      <w:r>
        <w:rPr>
          <w:noProof/>
          <w:snapToGrid w:val="0"/>
        </w:rPr>
        <w:tab/>
      </w:r>
      <w:r w:rsidRPr="008D16CB">
        <w:rPr>
          <w:noProof/>
          <w:snapToGrid w:val="0"/>
        </w:rPr>
        <w:t>Sale of property at reasonable price</w:t>
      </w:r>
      <w:r w:rsidRPr="007318E9">
        <w:rPr>
          <w:noProof/>
        </w:rPr>
        <w:tab/>
      </w:r>
      <w:r w:rsidRPr="007318E9">
        <w:rPr>
          <w:noProof/>
        </w:rPr>
        <w:fldChar w:fldCharType="begin"/>
      </w:r>
      <w:r w:rsidRPr="007318E9">
        <w:rPr>
          <w:noProof/>
        </w:rPr>
        <w:instrText xml:space="preserve"> PAGEREF _Toc450124932 \h </w:instrText>
      </w:r>
      <w:r w:rsidRPr="007318E9">
        <w:rPr>
          <w:noProof/>
        </w:rPr>
      </w:r>
      <w:r w:rsidRPr="007318E9">
        <w:rPr>
          <w:noProof/>
        </w:rPr>
        <w:fldChar w:fldCharType="separate"/>
      </w:r>
      <w:r w:rsidRPr="007318E9">
        <w:rPr>
          <w:noProof/>
        </w:rPr>
        <w:t>221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20.21B</w:t>
      </w:r>
      <w:r>
        <w:rPr>
          <w:noProof/>
          <w:snapToGrid w:val="0"/>
        </w:rPr>
        <w:tab/>
      </w:r>
      <w:r w:rsidRPr="008D16CB">
        <w:rPr>
          <w:noProof/>
          <w:snapToGrid w:val="0"/>
        </w:rPr>
        <w:t>Conditions of sale of property</w:t>
      </w:r>
      <w:r w:rsidRPr="007318E9">
        <w:rPr>
          <w:noProof/>
        </w:rPr>
        <w:tab/>
      </w:r>
      <w:r w:rsidRPr="007318E9">
        <w:rPr>
          <w:noProof/>
        </w:rPr>
        <w:fldChar w:fldCharType="begin"/>
      </w:r>
      <w:r w:rsidRPr="007318E9">
        <w:rPr>
          <w:noProof/>
        </w:rPr>
        <w:instrText xml:space="preserve"> PAGEREF _Toc450124933 \h </w:instrText>
      </w:r>
      <w:r w:rsidRPr="007318E9">
        <w:rPr>
          <w:noProof/>
        </w:rPr>
      </w:r>
      <w:r w:rsidRPr="007318E9">
        <w:rPr>
          <w:noProof/>
        </w:rPr>
        <w:fldChar w:fldCharType="separate"/>
      </w:r>
      <w:r w:rsidRPr="007318E9">
        <w:rPr>
          <w:noProof/>
        </w:rPr>
        <w:t>221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20.22</w:t>
      </w:r>
      <w:r>
        <w:rPr>
          <w:noProof/>
          <w:snapToGrid w:val="0"/>
        </w:rPr>
        <w:tab/>
      </w:r>
      <w:r w:rsidRPr="008D16CB">
        <w:rPr>
          <w:noProof/>
          <w:snapToGrid w:val="0"/>
        </w:rPr>
        <w:t>Result of sale of property under Enforcement Warrant</w:t>
      </w:r>
      <w:r w:rsidRPr="007318E9">
        <w:rPr>
          <w:noProof/>
        </w:rPr>
        <w:tab/>
      </w:r>
      <w:r w:rsidRPr="007318E9">
        <w:rPr>
          <w:noProof/>
        </w:rPr>
        <w:fldChar w:fldCharType="begin"/>
      </w:r>
      <w:r w:rsidRPr="007318E9">
        <w:rPr>
          <w:noProof/>
        </w:rPr>
        <w:instrText xml:space="preserve"> PAGEREF _Toc450124934 \h </w:instrText>
      </w:r>
      <w:r w:rsidRPr="007318E9">
        <w:rPr>
          <w:noProof/>
        </w:rPr>
      </w:r>
      <w:r w:rsidRPr="007318E9">
        <w:rPr>
          <w:noProof/>
        </w:rPr>
        <w:fldChar w:fldCharType="separate"/>
      </w:r>
      <w:r w:rsidRPr="007318E9">
        <w:rPr>
          <w:noProof/>
        </w:rPr>
        <w:t>222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20.23</w:t>
      </w:r>
      <w:r>
        <w:rPr>
          <w:noProof/>
          <w:snapToGrid w:val="0"/>
        </w:rPr>
        <w:tab/>
      </w:r>
      <w:r w:rsidRPr="008D16CB">
        <w:rPr>
          <w:noProof/>
          <w:snapToGrid w:val="0"/>
        </w:rPr>
        <w:t>Payee’s responsibilities</w:t>
      </w:r>
      <w:r w:rsidRPr="007318E9">
        <w:rPr>
          <w:noProof/>
        </w:rPr>
        <w:tab/>
      </w:r>
      <w:r w:rsidRPr="007318E9">
        <w:rPr>
          <w:noProof/>
        </w:rPr>
        <w:fldChar w:fldCharType="begin"/>
      </w:r>
      <w:r w:rsidRPr="007318E9">
        <w:rPr>
          <w:noProof/>
        </w:rPr>
        <w:instrText xml:space="preserve"> PAGEREF _Toc450124935 \h </w:instrText>
      </w:r>
      <w:r w:rsidRPr="007318E9">
        <w:rPr>
          <w:noProof/>
        </w:rPr>
      </w:r>
      <w:r w:rsidRPr="007318E9">
        <w:rPr>
          <w:noProof/>
        </w:rPr>
        <w:fldChar w:fldCharType="separate"/>
      </w:r>
      <w:r w:rsidRPr="007318E9">
        <w:rPr>
          <w:noProof/>
        </w:rPr>
        <w:t>222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20.24</w:t>
      </w:r>
      <w:r>
        <w:rPr>
          <w:noProof/>
        </w:rPr>
        <w:tab/>
        <w:t>Orders for real property</w:t>
      </w:r>
      <w:r w:rsidRPr="007318E9">
        <w:rPr>
          <w:noProof/>
        </w:rPr>
        <w:tab/>
      </w:r>
      <w:r w:rsidRPr="007318E9">
        <w:rPr>
          <w:noProof/>
        </w:rPr>
        <w:fldChar w:fldCharType="begin"/>
      </w:r>
      <w:r w:rsidRPr="007318E9">
        <w:rPr>
          <w:noProof/>
        </w:rPr>
        <w:instrText xml:space="preserve"> PAGEREF _Toc450124936 \h </w:instrText>
      </w:r>
      <w:r w:rsidRPr="007318E9">
        <w:rPr>
          <w:noProof/>
        </w:rPr>
      </w:r>
      <w:r w:rsidRPr="007318E9">
        <w:rPr>
          <w:noProof/>
        </w:rPr>
        <w:fldChar w:fldCharType="separate"/>
      </w:r>
      <w:r w:rsidRPr="007318E9">
        <w:rPr>
          <w:noProof/>
        </w:rPr>
        <w:t>223</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20.3.2—Claims by person affected by an Enforcement Warrant</w:t>
      </w:r>
      <w:r w:rsidRPr="007318E9">
        <w:rPr>
          <w:b w:val="0"/>
          <w:noProof/>
          <w:sz w:val="18"/>
        </w:rPr>
        <w:tab/>
      </w:r>
      <w:r w:rsidRPr="007318E9">
        <w:rPr>
          <w:b w:val="0"/>
          <w:noProof/>
          <w:sz w:val="18"/>
        </w:rPr>
        <w:fldChar w:fldCharType="begin"/>
      </w:r>
      <w:r w:rsidRPr="007318E9">
        <w:rPr>
          <w:b w:val="0"/>
          <w:noProof/>
          <w:sz w:val="18"/>
        </w:rPr>
        <w:instrText xml:space="preserve"> PAGEREF _Toc450124937 \h </w:instrText>
      </w:r>
      <w:r w:rsidRPr="007318E9">
        <w:rPr>
          <w:b w:val="0"/>
          <w:noProof/>
          <w:sz w:val="18"/>
        </w:rPr>
      </w:r>
      <w:r w:rsidRPr="007318E9">
        <w:rPr>
          <w:b w:val="0"/>
          <w:noProof/>
          <w:sz w:val="18"/>
        </w:rPr>
        <w:fldChar w:fldCharType="separate"/>
      </w:r>
      <w:r w:rsidRPr="007318E9">
        <w:rPr>
          <w:b w:val="0"/>
          <w:noProof/>
          <w:sz w:val="18"/>
        </w:rPr>
        <w:t>224</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20.25</w:t>
      </w:r>
      <w:r>
        <w:rPr>
          <w:noProof/>
        </w:rPr>
        <w:tab/>
        <w:t>Notice of claim</w:t>
      </w:r>
      <w:r w:rsidRPr="007318E9">
        <w:rPr>
          <w:noProof/>
        </w:rPr>
        <w:tab/>
      </w:r>
      <w:r w:rsidRPr="007318E9">
        <w:rPr>
          <w:noProof/>
        </w:rPr>
        <w:fldChar w:fldCharType="begin"/>
      </w:r>
      <w:r w:rsidRPr="007318E9">
        <w:rPr>
          <w:noProof/>
        </w:rPr>
        <w:instrText xml:space="preserve"> PAGEREF _Toc450124938 \h </w:instrText>
      </w:r>
      <w:r w:rsidRPr="007318E9">
        <w:rPr>
          <w:noProof/>
        </w:rPr>
      </w:r>
      <w:r w:rsidRPr="007318E9">
        <w:rPr>
          <w:noProof/>
        </w:rPr>
        <w:fldChar w:fldCharType="separate"/>
      </w:r>
      <w:r w:rsidRPr="007318E9">
        <w:rPr>
          <w:noProof/>
        </w:rPr>
        <w:t>224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20.26</w:t>
      </w:r>
      <w:r>
        <w:rPr>
          <w:noProof/>
        </w:rPr>
        <w:tab/>
        <w:t>Payee to admit or dispute claim</w:t>
      </w:r>
      <w:r w:rsidRPr="007318E9">
        <w:rPr>
          <w:noProof/>
        </w:rPr>
        <w:tab/>
      </w:r>
      <w:r w:rsidRPr="007318E9">
        <w:rPr>
          <w:noProof/>
        </w:rPr>
        <w:fldChar w:fldCharType="begin"/>
      </w:r>
      <w:r w:rsidRPr="007318E9">
        <w:rPr>
          <w:noProof/>
        </w:rPr>
        <w:instrText xml:space="preserve"> PAGEREF _Toc450124939 \h </w:instrText>
      </w:r>
      <w:r w:rsidRPr="007318E9">
        <w:rPr>
          <w:noProof/>
        </w:rPr>
      </w:r>
      <w:r w:rsidRPr="007318E9">
        <w:rPr>
          <w:noProof/>
        </w:rPr>
        <w:fldChar w:fldCharType="separate"/>
      </w:r>
      <w:r w:rsidRPr="007318E9">
        <w:rPr>
          <w:noProof/>
        </w:rPr>
        <w:t>224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20.27</w:t>
      </w:r>
      <w:r>
        <w:rPr>
          <w:noProof/>
        </w:rPr>
        <w:tab/>
        <w:t>Admitting claim</w:t>
      </w:r>
      <w:r w:rsidRPr="007318E9">
        <w:rPr>
          <w:noProof/>
        </w:rPr>
        <w:tab/>
      </w:r>
      <w:r w:rsidRPr="007318E9">
        <w:rPr>
          <w:noProof/>
        </w:rPr>
        <w:fldChar w:fldCharType="begin"/>
      </w:r>
      <w:r w:rsidRPr="007318E9">
        <w:rPr>
          <w:noProof/>
        </w:rPr>
        <w:instrText xml:space="preserve"> PAGEREF _Toc450124940 \h </w:instrText>
      </w:r>
      <w:r w:rsidRPr="007318E9">
        <w:rPr>
          <w:noProof/>
        </w:rPr>
      </w:r>
      <w:r w:rsidRPr="007318E9">
        <w:rPr>
          <w:noProof/>
        </w:rPr>
        <w:fldChar w:fldCharType="separate"/>
      </w:r>
      <w:r w:rsidRPr="007318E9">
        <w:rPr>
          <w:noProof/>
        </w:rPr>
        <w:t>224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20.28</w:t>
      </w:r>
      <w:r>
        <w:rPr>
          <w:noProof/>
        </w:rPr>
        <w:tab/>
        <w:t>Denial or no response to claim</w:t>
      </w:r>
      <w:r w:rsidRPr="007318E9">
        <w:rPr>
          <w:noProof/>
        </w:rPr>
        <w:tab/>
      </w:r>
      <w:r w:rsidRPr="007318E9">
        <w:rPr>
          <w:noProof/>
        </w:rPr>
        <w:fldChar w:fldCharType="begin"/>
      </w:r>
      <w:r w:rsidRPr="007318E9">
        <w:rPr>
          <w:noProof/>
        </w:rPr>
        <w:instrText xml:space="preserve"> PAGEREF _Toc450124941 \h </w:instrText>
      </w:r>
      <w:r w:rsidRPr="007318E9">
        <w:rPr>
          <w:noProof/>
        </w:rPr>
      </w:r>
      <w:r w:rsidRPr="007318E9">
        <w:rPr>
          <w:noProof/>
        </w:rPr>
        <w:fldChar w:fldCharType="separate"/>
      </w:r>
      <w:r w:rsidRPr="007318E9">
        <w:rPr>
          <w:noProof/>
        </w:rPr>
        <w:t>224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20.29</w:t>
      </w:r>
      <w:r>
        <w:rPr>
          <w:noProof/>
        </w:rPr>
        <w:tab/>
        <w:t>Hearing of application</w:t>
      </w:r>
      <w:r w:rsidRPr="007318E9">
        <w:rPr>
          <w:noProof/>
        </w:rPr>
        <w:tab/>
      </w:r>
      <w:r w:rsidRPr="007318E9">
        <w:rPr>
          <w:noProof/>
        </w:rPr>
        <w:fldChar w:fldCharType="begin"/>
      </w:r>
      <w:r w:rsidRPr="007318E9">
        <w:rPr>
          <w:noProof/>
        </w:rPr>
        <w:instrText xml:space="preserve"> PAGEREF _Toc450124942 \h </w:instrText>
      </w:r>
      <w:r w:rsidRPr="007318E9">
        <w:rPr>
          <w:noProof/>
        </w:rPr>
      </w:r>
      <w:r w:rsidRPr="007318E9">
        <w:rPr>
          <w:noProof/>
        </w:rPr>
        <w:fldChar w:fldCharType="separate"/>
      </w:r>
      <w:r w:rsidRPr="007318E9">
        <w:rPr>
          <w:noProof/>
        </w:rPr>
        <w:t>225</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20.4—Third Party Debt Notice</w:t>
      </w:r>
      <w:r w:rsidRPr="007318E9">
        <w:rPr>
          <w:b w:val="0"/>
          <w:noProof/>
          <w:sz w:val="18"/>
        </w:rPr>
        <w:tab/>
      </w:r>
      <w:r w:rsidRPr="007318E9">
        <w:rPr>
          <w:b w:val="0"/>
          <w:noProof/>
          <w:sz w:val="18"/>
        </w:rPr>
        <w:fldChar w:fldCharType="begin"/>
      </w:r>
      <w:r w:rsidRPr="007318E9">
        <w:rPr>
          <w:b w:val="0"/>
          <w:noProof/>
          <w:sz w:val="18"/>
        </w:rPr>
        <w:instrText xml:space="preserve"> PAGEREF _Toc450124943 \h </w:instrText>
      </w:r>
      <w:r w:rsidRPr="007318E9">
        <w:rPr>
          <w:b w:val="0"/>
          <w:noProof/>
          <w:sz w:val="18"/>
        </w:rPr>
      </w:r>
      <w:r w:rsidRPr="007318E9">
        <w:rPr>
          <w:b w:val="0"/>
          <w:noProof/>
          <w:sz w:val="18"/>
        </w:rPr>
        <w:fldChar w:fldCharType="separate"/>
      </w:r>
      <w:r w:rsidRPr="007318E9">
        <w:rPr>
          <w:b w:val="0"/>
          <w:noProof/>
          <w:sz w:val="18"/>
        </w:rPr>
        <w:t>226</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20.30</w:t>
      </w:r>
      <w:r>
        <w:rPr>
          <w:noProof/>
        </w:rPr>
        <w:tab/>
        <w:t>Application of Part 20.4</w:t>
      </w:r>
      <w:r w:rsidRPr="007318E9">
        <w:rPr>
          <w:noProof/>
        </w:rPr>
        <w:tab/>
      </w:r>
      <w:r w:rsidRPr="007318E9">
        <w:rPr>
          <w:noProof/>
        </w:rPr>
        <w:fldChar w:fldCharType="begin"/>
      </w:r>
      <w:r w:rsidRPr="007318E9">
        <w:rPr>
          <w:noProof/>
        </w:rPr>
        <w:instrText xml:space="preserve"> PAGEREF _Toc450124944 \h </w:instrText>
      </w:r>
      <w:r w:rsidRPr="007318E9">
        <w:rPr>
          <w:noProof/>
        </w:rPr>
      </w:r>
      <w:r w:rsidRPr="007318E9">
        <w:rPr>
          <w:noProof/>
        </w:rPr>
        <w:fldChar w:fldCharType="separate"/>
      </w:r>
      <w:r w:rsidRPr="007318E9">
        <w:rPr>
          <w:noProof/>
        </w:rPr>
        <w:t>226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20.31</w:t>
      </w:r>
      <w:r>
        <w:rPr>
          <w:noProof/>
        </w:rPr>
        <w:tab/>
        <w:t>Money deposited in a financial institution</w:t>
      </w:r>
      <w:r w:rsidRPr="007318E9">
        <w:rPr>
          <w:noProof/>
        </w:rPr>
        <w:tab/>
      </w:r>
      <w:r w:rsidRPr="007318E9">
        <w:rPr>
          <w:noProof/>
        </w:rPr>
        <w:fldChar w:fldCharType="begin"/>
      </w:r>
      <w:r w:rsidRPr="007318E9">
        <w:rPr>
          <w:noProof/>
        </w:rPr>
        <w:instrText xml:space="preserve"> PAGEREF _Toc450124945 \h </w:instrText>
      </w:r>
      <w:r w:rsidRPr="007318E9">
        <w:rPr>
          <w:noProof/>
        </w:rPr>
      </w:r>
      <w:r w:rsidRPr="007318E9">
        <w:rPr>
          <w:noProof/>
        </w:rPr>
        <w:fldChar w:fldCharType="separate"/>
      </w:r>
      <w:r w:rsidRPr="007318E9">
        <w:rPr>
          <w:noProof/>
        </w:rPr>
        <w:t>226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20.32</w:t>
      </w:r>
      <w:r>
        <w:rPr>
          <w:noProof/>
        </w:rPr>
        <w:tab/>
        <w:t>Request for Third Party Debt Notice</w:t>
      </w:r>
      <w:r w:rsidRPr="007318E9">
        <w:rPr>
          <w:noProof/>
        </w:rPr>
        <w:tab/>
      </w:r>
      <w:r w:rsidRPr="007318E9">
        <w:rPr>
          <w:noProof/>
        </w:rPr>
        <w:fldChar w:fldCharType="begin"/>
      </w:r>
      <w:r w:rsidRPr="007318E9">
        <w:rPr>
          <w:noProof/>
        </w:rPr>
        <w:instrText xml:space="preserve"> PAGEREF _Toc450124946 \h </w:instrText>
      </w:r>
      <w:r w:rsidRPr="007318E9">
        <w:rPr>
          <w:noProof/>
        </w:rPr>
      </w:r>
      <w:r w:rsidRPr="007318E9">
        <w:rPr>
          <w:noProof/>
        </w:rPr>
        <w:fldChar w:fldCharType="separate"/>
      </w:r>
      <w:r w:rsidRPr="007318E9">
        <w:rPr>
          <w:noProof/>
        </w:rPr>
        <w:t>226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20.33</w:t>
      </w:r>
      <w:r>
        <w:rPr>
          <w:noProof/>
        </w:rPr>
        <w:tab/>
        <w:t>Service of Third Party Debt Notice</w:t>
      </w:r>
      <w:r w:rsidRPr="007318E9">
        <w:rPr>
          <w:noProof/>
        </w:rPr>
        <w:tab/>
      </w:r>
      <w:r w:rsidRPr="007318E9">
        <w:rPr>
          <w:noProof/>
        </w:rPr>
        <w:fldChar w:fldCharType="begin"/>
      </w:r>
      <w:r w:rsidRPr="007318E9">
        <w:rPr>
          <w:noProof/>
        </w:rPr>
        <w:instrText xml:space="preserve"> PAGEREF _Toc450124947 \h </w:instrText>
      </w:r>
      <w:r w:rsidRPr="007318E9">
        <w:rPr>
          <w:noProof/>
        </w:rPr>
      </w:r>
      <w:r w:rsidRPr="007318E9">
        <w:rPr>
          <w:noProof/>
        </w:rPr>
        <w:fldChar w:fldCharType="separate"/>
      </w:r>
      <w:r w:rsidRPr="007318E9">
        <w:rPr>
          <w:noProof/>
        </w:rPr>
        <w:t>227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20.34</w:t>
      </w:r>
      <w:r>
        <w:rPr>
          <w:noProof/>
        </w:rPr>
        <w:tab/>
        <w:t>Effect of Third Party Debt Notice—general</w:t>
      </w:r>
      <w:r w:rsidRPr="007318E9">
        <w:rPr>
          <w:noProof/>
        </w:rPr>
        <w:tab/>
      </w:r>
      <w:r w:rsidRPr="007318E9">
        <w:rPr>
          <w:noProof/>
        </w:rPr>
        <w:fldChar w:fldCharType="begin"/>
      </w:r>
      <w:r w:rsidRPr="007318E9">
        <w:rPr>
          <w:noProof/>
        </w:rPr>
        <w:instrText xml:space="preserve"> PAGEREF _Toc450124948 \h </w:instrText>
      </w:r>
      <w:r w:rsidRPr="007318E9">
        <w:rPr>
          <w:noProof/>
        </w:rPr>
      </w:r>
      <w:r w:rsidRPr="007318E9">
        <w:rPr>
          <w:noProof/>
        </w:rPr>
        <w:fldChar w:fldCharType="separate"/>
      </w:r>
      <w:r w:rsidRPr="007318E9">
        <w:rPr>
          <w:noProof/>
        </w:rPr>
        <w:t>227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20.35</w:t>
      </w:r>
      <w:r>
        <w:rPr>
          <w:noProof/>
        </w:rPr>
        <w:tab/>
        <w:t>Employer’s obligations</w:t>
      </w:r>
      <w:r w:rsidRPr="007318E9">
        <w:rPr>
          <w:noProof/>
        </w:rPr>
        <w:tab/>
      </w:r>
      <w:r w:rsidRPr="007318E9">
        <w:rPr>
          <w:noProof/>
        </w:rPr>
        <w:fldChar w:fldCharType="begin"/>
      </w:r>
      <w:r w:rsidRPr="007318E9">
        <w:rPr>
          <w:noProof/>
        </w:rPr>
        <w:instrText xml:space="preserve"> PAGEREF _Toc450124949 \h </w:instrText>
      </w:r>
      <w:r w:rsidRPr="007318E9">
        <w:rPr>
          <w:noProof/>
        </w:rPr>
      </w:r>
      <w:r w:rsidRPr="007318E9">
        <w:rPr>
          <w:noProof/>
        </w:rPr>
        <w:fldChar w:fldCharType="separate"/>
      </w:r>
      <w:r w:rsidRPr="007318E9">
        <w:rPr>
          <w:noProof/>
        </w:rPr>
        <w:t>227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20.36</w:t>
      </w:r>
      <w:r>
        <w:rPr>
          <w:noProof/>
        </w:rPr>
        <w:tab/>
        <w:t>Duration of Third Party Debt Notice</w:t>
      </w:r>
      <w:r w:rsidRPr="007318E9">
        <w:rPr>
          <w:noProof/>
        </w:rPr>
        <w:tab/>
      </w:r>
      <w:r w:rsidRPr="007318E9">
        <w:rPr>
          <w:noProof/>
        </w:rPr>
        <w:fldChar w:fldCharType="begin"/>
      </w:r>
      <w:r w:rsidRPr="007318E9">
        <w:rPr>
          <w:noProof/>
        </w:rPr>
        <w:instrText xml:space="preserve"> PAGEREF _Toc450124950 \h </w:instrText>
      </w:r>
      <w:r w:rsidRPr="007318E9">
        <w:rPr>
          <w:noProof/>
        </w:rPr>
      </w:r>
      <w:r w:rsidRPr="007318E9">
        <w:rPr>
          <w:noProof/>
        </w:rPr>
        <w:fldChar w:fldCharType="separate"/>
      </w:r>
      <w:r w:rsidRPr="007318E9">
        <w:rPr>
          <w:noProof/>
        </w:rPr>
        <w:t>227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20.37</w:t>
      </w:r>
      <w:r>
        <w:rPr>
          <w:noProof/>
        </w:rPr>
        <w:tab/>
        <w:t>Response to Third Party Debt Notice</w:t>
      </w:r>
      <w:r w:rsidRPr="007318E9">
        <w:rPr>
          <w:noProof/>
        </w:rPr>
        <w:tab/>
      </w:r>
      <w:r w:rsidRPr="007318E9">
        <w:rPr>
          <w:noProof/>
        </w:rPr>
        <w:fldChar w:fldCharType="begin"/>
      </w:r>
      <w:r w:rsidRPr="007318E9">
        <w:rPr>
          <w:noProof/>
        </w:rPr>
        <w:instrText xml:space="preserve"> PAGEREF _Toc450124951 \h </w:instrText>
      </w:r>
      <w:r w:rsidRPr="007318E9">
        <w:rPr>
          <w:noProof/>
        </w:rPr>
      </w:r>
      <w:r w:rsidRPr="007318E9">
        <w:rPr>
          <w:noProof/>
        </w:rPr>
        <w:fldChar w:fldCharType="separate"/>
      </w:r>
      <w:r w:rsidRPr="007318E9">
        <w:rPr>
          <w:noProof/>
        </w:rPr>
        <w:t>228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20.38</w:t>
      </w:r>
      <w:r>
        <w:rPr>
          <w:noProof/>
        </w:rPr>
        <w:tab/>
        <w:t>Discharge of Third Party Debt Notice</w:t>
      </w:r>
      <w:r w:rsidRPr="007318E9">
        <w:rPr>
          <w:noProof/>
        </w:rPr>
        <w:tab/>
      </w:r>
      <w:r w:rsidRPr="007318E9">
        <w:rPr>
          <w:noProof/>
        </w:rPr>
        <w:fldChar w:fldCharType="begin"/>
      </w:r>
      <w:r w:rsidRPr="007318E9">
        <w:rPr>
          <w:noProof/>
        </w:rPr>
        <w:instrText xml:space="preserve"> PAGEREF _Toc450124952 \h </w:instrText>
      </w:r>
      <w:r w:rsidRPr="007318E9">
        <w:rPr>
          <w:noProof/>
        </w:rPr>
      </w:r>
      <w:r w:rsidRPr="007318E9">
        <w:rPr>
          <w:noProof/>
        </w:rPr>
        <w:fldChar w:fldCharType="separate"/>
      </w:r>
      <w:r w:rsidRPr="007318E9">
        <w:rPr>
          <w:noProof/>
        </w:rPr>
        <w:t>228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20.39</w:t>
      </w:r>
      <w:r>
        <w:rPr>
          <w:noProof/>
        </w:rPr>
        <w:tab/>
        <w:t>Claim by affected person</w:t>
      </w:r>
      <w:r w:rsidRPr="007318E9">
        <w:rPr>
          <w:noProof/>
        </w:rPr>
        <w:tab/>
      </w:r>
      <w:r w:rsidRPr="007318E9">
        <w:rPr>
          <w:noProof/>
        </w:rPr>
        <w:fldChar w:fldCharType="begin"/>
      </w:r>
      <w:r w:rsidRPr="007318E9">
        <w:rPr>
          <w:noProof/>
        </w:rPr>
        <w:instrText xml:space="preserve"> PAGEREF _Toc450124953 \h </w:instrText>
      </w:r>
      <w:r w:rsidRPr="007318E9">
        <w:rPr>
          <w:noProof/>
        </w:rPr>
      </w:r>
      <w:r w:rsidRPr="007318E9">
        <w:rPr>
          <w:noProof/>
        </w:rPr>
        <w:fldChar w:fldCharType="separate"/>
      </w:r>
      <w:r w:rsidRPr="007318E9">
        <w:rPr>
          <w:noProof/>
        </w:rPr>
        <w:t>228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20.40</w:t>
      </w:r>
      <w:r>
        <w:rPr>
          <w:noProof/>
        </w:rPr>
        <w:tab/>
        <w:t>Cessation of employment</w:t>
      </w:r>
      <w:r w:rsidRPr="007318E9">
        <w:rPr>
          <w:noProof/>
        </w:rPr>
        <w:tab/>
      </w:r>
      <w:r w:rsidRPr="007318E9">
        <w:rPr>
          <w:noProof/>
        </w:rPr>
        <w:fldChar w:fldCharType="begin"/>
      </w:r>
      <w:r w:rsidRPr="007318E9">
        <w:rPr>
          <w:noProof/>
        </w:rPr>
        <w:instrText xml:space="preserve"> PAGEREF _Toc450124954 \h </w:instrText>
      </w:r>
      <w:r w:rsidRPr="007318E9">
        <w:rPr>
          <w:noProof/>
        </w:rPr>
      </w:r>
      <w:r w:rsidRPr="007318E9">
        <w:rPr>
          <w:noProof/>
        </w:rPr>
        <w:fldChar w:fldCharType="separate"/>
      </w:r>
      <w:r w:rsidRPr="007318E9">
        <w:rPr>
          <w:noProof/>
        </w:rPr>
        <w:t>228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20.41</w:t>
      </w:r>
      <w:r>
        <w:rPr>
          <w:noProof/>
        </w:rPr>
        <w:tab/>
        <w:t>Compliance with Third Party Debt Notice</w:t>
      </w:r>
      <w:r w:rsidRPr="007318E9">
        <w:rPr>
          <w:noProof/>
        </w:rPr>
        <w:tab/>
      </w:r>
      <w:r w:rsidRPr="007318E9">
        <w:rPr>
          <w:noProof/>
        </w:rPr>
        <w:fldChar w:fldCharType="begin"/>
      </w:r>
      <w:r w:rsidRPr="007318E9">
        <w:rPr>
          <w:noProof/>
        </w:rPr>
        <w:instrText xml:space="preserve"> PAGEREF _Toc450124955 \h </w:instrText>
      </w:r>
      <w:r w:rsidRPr="007318E9">
        <w:rPr>
          <w:noProof/>
        </w:rPr>
      </w:r>
      <w:r w:rsidRPr="007318E9">
        <w:rPr>
          <w:noProof/>
        </w:rPr>
        <w:fldChar w:fldCharType="separate"/>
      </w:r>
      <w:r w:rsidRPr="007318E9">
        <w:rPr>
          <w:noProof/>
        </w:rPr>
        <w:t>229</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20.5—Sequestration of property</w:t>
      </w:r>
      <w:r w:rsidRPr="007318E9">
        <w:rPr>
          <w:b w:val="0"/>
          <w:noProof/>
          <w:sz w:val="18"/>
        </w:rPr>
        <w:tab/>
      </w:r>
      <w:r w:rsidRPr="007318E9">
        <w:rPr>
          <w:b w:val="0"/>
          <w:noProof/>
          <w:sz w:val="18"/>
        </w:rPr>
        <w:fldChar w:fldCharType="begin"/>
      </w:r>
      <w:r w:rsidRPr="007318E9">
        <w:rPr>
          <w:b w:val="0"/>
          <w:noProof/>
          <w:sz w:val="18"/>
        </w:rPr>
        <w:instrText xml:space="preserve"> PAGEREF _Toc450124956 \h </w:instrText>
      </w:r>
      <w:r w:rsidRPr="007318E9">
        <w:rPr>
          <w:b w:val="0"/>
          <w:noProof/>
          <w:sz w:val="18"/>
        </w:rPr>
      </w:r>
      <w:r w:rsidRPr="007318E9">
        <w:rPr>
          <w:b w:val="0"/>
          <w:noProof/>
          <w:sz w:val="18"/>
        </w:rPr>
        <w:fldChar w:fldCharType="separate"/>
      </w:r>
      <w:r w:rsidRPr="007318E9">
        <w:rPr>
          <w:b w:val="0"/>
          <w:noProof/>
          <w:sz w:val="18"/>
        </w:rPr>
        <w:t>230</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20.42</w:t>
      </w:r>
      <w:r>
        <w:rPr>
          <w:noProof/>
        </w:rPr>
        <w:tab/>
        <w:t>Application for sequestration of property</w:t>
      </w:r>
      <w:r w:rsidRPr="007318E9">
        <w:rPr>
          <w:noProof/>
        </w:rPr>
        <w:tab/>
      </w:r>
      <w:r w:rsidRPr="007318E9">
        <w:rPr>
          <w:noProof/>
        </w:rPr>
        <w:fldChar w:fldCharType="begin"/>
      </w:r>
      <w:r w:rsidRPr="007318E9">
        <w:rPr>
          <w:noProof/>
        </w:rPr>
        <w:instrText xml:space="preserve"> PAGEREF _Toc450124957 \h </w:instrText>
      </w:r>
      <w:r w:rsidRPr="007318E9">
        <w:rPr>
          <w:noProof/>
        </w:rPr>
      </w:r>
      <w:r w:rsidRPr="007318E9">
        <w:rPr>
          <w:noProof/>
        </w:rPr>
        <w:fldChar w:fldCharType="separate"/>
      </w:r>
      <w:r w:rsidRPr="007318E9">
        <w:rPr>
          <w:noProof/>
        </w:rPr>
        <w:t>230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20.43</w:t>
      </w:r>
      <w:r>
        <w:rPr>
          <w:noProof/>
        </w:rPr>
        <w:tab/>
        <w:t>Order for sequestration</w:t>
      </w:r>
      <w:r w:rsidRPr="007318E9">
        <w:rPr>
          <w:noProof/>
        </w:rPr>
        <w:tab/>
      </w:r>
      <w:r w:rsidRPr="007318E9">
        <w:rPr>
          <w:noProof/>
        </w:rPr>
        <w:fldChar w:fldCharType="begin"/>
      </w:r>
      <w:r w:rsidRPr="007318E9">
        <w:rPr>
          <w:noProof/>
        </w:rPr>
        <w:instrText xml:space="preserve"> PAGEREF _Toc450124958 \h </w:instrText>
      </w:r>
      <w:r w:rsidRPr="007318E9">
        <w:rPr>
          <w:noProof/>
        </w:rPr>
      </w:r>
      <w:r w:rsidRPr="007318E9">
        <w:rPr>
          <w:noProof/>
        </w:rPr>
        <w:fldChar w:fldCharType="separate"/>
      </w:r>
      <w:r w:rsidRPr="007318E9">
        <w:rPr>
          <w:noProof/>
        </w:rPr>
        <w:t>230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20.44</w:t>
      </w:r>
      <w:r>
        <w:rPr>
          <w:noProof/>
        </w:rPr>
        <w:tab/>
        <w:t>Order relating to sequestration</w:t>
      </w:r>
      <w:r w:rsidRPr="007318E9">
        <w:rPr>
          <w:noProof/>
        </w:rPr>
        <w:tab/>
      </w:r>
      <w:r w:rsidRPr="007318E9">
        <w:rPr>
          <w:noProof/>
        </w:rPr>
        <w:fldChar w:fldCharType="begin"/>
      </w:r>
      <w:r w:rsidRPr="007318E9">
        <w:rPr>
          <w:noProof/>
        </w:rPr>
        <w:instrText xml:space="preserve"> PAGEREF _Toc450124959 \h </w:instrText>
      </w:r>
      <w:r w:rsidRPr="007318E9">
        <w:rPr>
          <w:noProof/>
        </w:rPr>
      </w:r>
      <w:r w:rsidRPr="007318E9">
        <w:rPr>
          <w:noProof/>
        </w:rPr>
        <w:fldChar w:fldCharType="separate"/>
      </w:r>
      <w:r w:rsidRPr="007318E9">
        <w:rPr>
          <w:noProof/>
        </w:rPr>
        <w:t>231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20.45</w:t>
      </w:r>
      <w:r>
        <w:rPr>
          <w:noProof/>
        </w:rPr>
        <w:tab/>
        <w:t>Procedural orders for sequestration</w:t>
      </w:r>
      <w:r w:rsidRPr="007318E9">
        <w:rPr>
          <w:noProof/>
        </w:rPr>
        <w:tab/>
      </w:r>
      <w:r w:rsidRPr="007318E9">
        <w:rPr>
          <w:noProof/>
        </w:rPr>
        <w:fldChar w:fldCharType="begin"/>
      </w:r>
      <w:r w:rsidRPr="007318E9">
        <w:rPr>
          <w:noProof/>
        </w:rPr>
        <w:instrText xml:space="preserve"> PAGEREF _Toc450124960 \h </w:instrText>
      </w:r>
      <w:r w:rsidRPr="007318E9">
        <w:rPr>
          <w:noProof/>
        </w:rPr>
      </w:r>
      <w:r w:rsidRPr="007318E9">
        <w:rPr>
          <w:noProof/>
        </w:rPr>
        <w:fldChar w:fldCharType="separate"/>
      </w:r>
      <w:r w:rsidRPr="007318E9">
        <w:rPr>
          <w:noProof/>
        </w:rPr>
        <w:t>231</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20.6</w:t>
      </w:r>
      <w:r w:rsidRPr="008D16CB">
        <w:rPr>
          <w:noProof/>
          <w:snapToGrid w:val="0"/>
        </w:rPr>
        <w:t>—</w:t>
      </w:r>
      <w:r>
        <w:rPr>
          <w:noProof/>
        </w:rPr>
        <w:t>Receivership</w:t>
      </w:r>
      <w:r w:rsidRPr="007318E9">
        <w:rPr>
          <w:b w:val="0"/>
          <w:noProof/>
          <w:sz w:val="18"/>
        </w:rPr>
        <w:tab/>
      </w:r>
      <w:r w:rsidRPr="007318E9">
        <w:rPr>
          <w:b w:val="0"/>
          <w:noProof/>
          <w:sz w:val="18"/>
        </w:rPr>
        <w:fldChar w:fldCharType="begin"/>
      </w:r>
      <w:r w:rsidRPr="007318E9">
        <w:rPr>
          <w:b w:val="0"/>
          <w:noProof/>
          <w:sz w:val="18"/>
        </w:rPr>
        <w:instrText xml:space="preserve"> PAGEREF _Toc450124961 \h </w:instrText>
      </w:r>
      <w:r w:rsidRPr="007318E9">
        <w:rPr>
          <w:b w:val="0"/>
          <w:noProof/>
          <w:sz w:val="18"/>
        </w:rPr>
      </w:r>
      <w:r w:rsidRPr="007318E9">
        <w:rPr>
          <w:b w:val="0"/>
          <w:noProof/>
          <w:sz w:val="18"/>
        </w:rPr>
        <w:fldChar w:fldCharType="separate"/>
      </w:r>
      <w:r w:rsidRPr="007318E9">
        <w:rPr>
          <w:b w:val="0"/>
          <w:noProof/>
          <w:sz w:val="18"/>
        </w:rPr>
        <w:t>232</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20.46</w:t>
      </w:r>
      <w:r>
        <w:rPr>
          <w:noProof/>
          <w:snapToGrid w:val="0"/>
        </w:rPr>
        <w:tab/>
      </w:r>
      <w:r w:rsidRPr="008D16CB">
        <w:rPr>
          <w:noProof/>
          <w:snapToGrid w:val="0"/>
        </w:rPr>
        <w:t>Application for appointment of receiver</w:t>
      </w:r>
      <w:r w:rsidRPr="007318E9">
        <w:rPr>
          <w:noProof/>
        </w:rPr>
        <w:tab/>
      </w:r>
      <w:r w:rsidRPr="007318E9">
        <w:rPr>
          <w:noProof/>
        </w:rPr>
        <w:fldChar w:fldCharType="begin"/>
      </w:r>
      <w:r w:rsidRPr="007318E9">
        <w:rPr>
          <w:noProof/>
        </w:rPr>
        <w:instrText xml:space="preserve"> PAGEREF _Toc450124962 \h </w:instrText>
      </w:r>
      <w:r w:rsidRPr="007318E9">
        <w:rPr>
          <w:noProof/>
        </w:rPr>
      </w:r>
      <w:r w:rsidRPr="007318E9">
        <w:rPr>
          <w:noProof/>
        </w:rPr>
        <w:fldChar w:fldCharType="separate"/>
      </w:r>
      <w:r w:rsidRPr="007318E9">
        <w:rPr>
          <w:noProof/>
        </w:rPr>
        <w:t>232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20.47</w:t>
      </w:r>
      <w:r>
        <w:rPr>
          <w:noProof/>
          <w:snapToGrid w:val="0"/>
        </w:rPr>
        <w:tab/>
      </w:r>
      <w:r w:rsidRPr="008D16CB">
        <w:rPr>
          <w:noProof/>
          <w:snapToGrid w:val="0"/>
        </w:rPr>
        <w:t>Appointment and powers of receiver</w:t>
      </w:r>
      <w:r w:rsidRPr="007318E9">
        <w:rPr>
          <w:noProof/>
        </w:rPr>
        <w:tab/>
      </w:r>
      <w:r w:rsidRPr="007318E9">
        <w:rPr>
          <w:noProof/>
        </w:rPr>
        <w:fldChar w:fldCharType="begin"/>
      </w:r>
      <w:r w:rsidRPr="007318E9">
        <w:rPr>
          <w:noProof/>
        </w:rPr>
        <w:instrText xml:space="preserve"> PAGEREF _Toc450124963 \h </w:instrText>
      </w:r>
      <w:r w:rsidRPr="007318E9">
        <w:rPr>
          <w:noProof/>
        </w:rPr>
      </w:r>
      <w:r w:rsidRPr="007318E9">
        <w:rPr>
          <w:noProof/>
        </w:rPr>
        <w:fldChar w:fldCharType="separate"/>
      </w:r>
      <w:r w:rsidRPr="007318E9">
        <w:rPr>
          <w:noProof/>
        </w:rPr>
        <w:t>232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20.48</w:t>
      </w:r>
      <w:r>
        <w:rPr>
          <w:noProof/>
          <w:snapToGrid w:val="0"/>
        </w:rPr>
        <w:tab/>
      </w:r>
      <w:r w:rsidRPr="008D16CB">
        <w:rPr>
          <w:noProof/>
          <w:snapToGrid w:val="0"/>
        </w:rPr>
        <w:t>Security</w:t>
      </w:r>
      <w:r w:rsidRPr="007318E9">
        <w:rPr>
          <w:noProof/>
        </w:rPr>
        <w:tab/>
      </w:r>
      <w:r w:rsidRPr="007318E9">
        <w:rPr>
          <w:noProof/>
        </w:rPr>
        <w:fldChar w:fldCharType="begin"/>
      </w:r>
      <w:r w:rsidRPr="007318E9">
        <w:rPr>
          <w:noProof/>
        </w:rPr>
        <w:instrText xml:space="preserve"> PAGEREF _Toc450124964 \h </w:instrText>
      </w:r>
      <w:r w:rsidRPr="007318E9">
        <w:rPr>
          <w:noProof/>
        </w:rPr>
      </w:r>
      <w:r w:rsidRPr="007318E9">
        <w:rPr>
          <w:noProof/>
        </w:rPr>
        <w:fldChar w:fldCharType="separate"/>
      </w:r>
      <w:r w:rsidRPr="007318E9">
        <w:rPr>
          <w:noProof/>
        </w:rPr>
        <w:t>232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20.49</w:t>
      </w:r>
      <w:r>
        <w:rPr>
          <w:noProof/>
          <w:snapToGrid w:val="0"/>
        </w:rPr>
        <w:tab/>
      </w:r>
      <w:r w:rsidRPr="008D16CB">
        <w:rPr>
          <w:noProof/>
          <w:snapToGrid w:val="0"/>
        </w:rPr>
        <w:t>Accounts</w:t>
      </w:r>
      <w:r w:rsidRPr="007318E9">
        <w:rPr>
          <w:noProof/>
        </w:rPr>
        <w:tab/>
      </w:r>
      <w:r w:rsidRPr="007318E9">
        <w:rPr>
          <w:noProof/>
        </w:rPr>
        <w:fldChar w:fldCharType="begin"/>
      </w:r>
      <w:r w:rsidRPr="007318E9">
        <w:rPr>
          <w:noProof/>
        </w:rPr>
        <w:instrText xml:space="preserve"> PAGEREF _Toc450124965 \h </w:instrText>
      </w:r>
      <w:r w:rsidRPr="007318E9">
        <w:rPr>
          <w:noProof/>
        </w:rPr>
      </w:r>
      <w:r w:rsidRPr="007318E9">
        <w:rPr>
          <w:noProof/>
        </w:rPr>
        <w:fldChar w:fldCharType="separate"/>
      </w:r>
      <w:r w:rsidRPr="007318E9">
        <w:rPr>
          <w:noProof/>
        </w:rPr>
        <w:t>233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20.50</w:t>
      </w:r>
      <w:r>
        <w:rPr>
          <w:noProof/>
        </w:rPr>
        <w:tab/>
        <w:t>Objection to accounts</w:t>
      </w:r>
      <w:r w:rsidRPr="007318E9">
        <w:rPr>
          <w:noProof/>
        </w:rPr>
        <w:tab/>
      </w:r>
      <w:r w:rsidRPr="007318E9">
        <w:rPr>
          <w:noProof/>
        </w:rPr>
        <w:fldChar w:fldCharType="begin"/>
      </w:r>
      <w:r w:rsidRPr="007318E9">
        <w:rPr>
          <w:noProof/>
        </w:rPr>
        <w:instrText xml:space="preserve"> PAGEREF _Toc450124966 \h </w:instrText>
      </w:r>
      <w:r w:rsidRPr="007318E9">
        <w:rPr>
          <w:noProof/>
        </w:rPr>
      </w:r>
      <w:r w:rsidRPr="007318E9">
        <w:rPr>
          <w:noProof/>
        </w:rPr>
        <w:fldChar w:fldCharType="separate"/>
      </w:r>
      <w:r w:rsidRPr="007318E9">
        <w:rPr>
          <w:noProof/>
        </w:rPr>
        <w:t>233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20.51</w:t>
      </w:r>
      <w:r>
        <w:rPr>
          <w:noProof/>
          <w:snapToGrid w:val="0"/>
        </w:rPr>
        <w:tab/>
      </w:r>
      <w:r w:rsidRPr="008D16CB">
        <w:rPr>
          <w:noProof/>
          <w:snapToGrid w:val="0"/>
        </w:rPr>
        <w:t>Removal of receiver</w:t>
      </w:r>
      <w:r w:rsidRPr="007318E9">
        <w:rPr>
          <w:noProof/>
        </w:rPr>
        <w:tab/>
      </w:r>
      <w:r w:rsidRPr="007318E9">
        <w:rPr>
          <w:noProof/>
        </w:rPr>
        <w:fldChar w:fldCharType="begin"/>
      </w:r>
      <w:r w:rsidRPr="007318E9">
        <w:rPr>
          <w:noProof/>
        </w:rPr>
        <w:instrText xml:space="preserve"> PAGEREF _Toc450124967 \h </w:instrText>
      </w:r>
      <w:r w:rsidRPr="007318E9">
        <w:rPr>
          <w:noProof/>
        </w:rPr>
      </w:r>
      <w:r w:rsidRPr="007318E9">
        <w:rPr>
          <w:noProof/>
        </w:rPr>
        <w:fldChar w:fldCharType="separate"/>
      </w:r>
      <w:r w:rsidRPr="007318E9">
        <w:rPr>
          <w:noProof/>
        </w:rPr>
        <w:t>233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20.52</w:t>
      </w:r>
      <w:r>
        <w:rPr>
          <w:noProof/>
          <w:snapToGrid w:val="0"/>
        </w:rPr>
        <w:tab/>
      </w:r>
      <w:r w:rsidRPr="008D16CB">
        <w:rPr>
          <w:noProof/>
          <w:snapToGrid w:val="0"/>
        </w:rPr>
        <w:t>Compliance with orders and Rules</w:t>
      </w:r>
      <w:r w:rsidRPr="007318E9">
        <w:rPr>
          <w:noProof/>
        </w:rPr>
        <w:tab/>
      </w:r>
      <w:r w:rsidRPr="007318E9">
        <w:rPr>
          <w:noProof/>
        </w:rPr>
        <w:fldChar w:fldCharType="begin"/>
      </w:r>
      <w:r w:rsidRPr="007318E9">
        <w:rPr>
          <w:noProof/>
        </w:rPr>
        <w:instrText xml:space="preserve"> PAGEREF _Toc450124968 \h </w:instrText>
      </w:r>
      <w:r w:rsidRPr="007318E9">
        <w:rPr>
          <w:noProof/>
        </w:rPr>
      </w:r>
      <w:r w:rsidRPr="007318E9">
        <w:rPr>
          <w:noProof/>
        </w:rPr>
        <w:fldChar w:fldCharType="separate"/>
      </w:r>
      <w:r w:rsidRPr="007318E9">
        <w:rPr>
          <w:noProof/>
        </w:rPr>
        <w:t>233</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20.7—Enforcement of obligations other than an obligation to pay money</w:t>
      </w:r>
      <w:r w:rsidRPr="007318E9">
        <w:rPr>
          <w:b w:val="0"/>
          <w:noProof/>
          <w:sz w:val="18"/>
        </w:rPr>
        <w:tab/>
      </w:r>
      <w:r w:rsidRPr="007318E9">
        <w:rPr>
          <w:b w:val="0"/>
          <w:noProof/>
          <w:sz w:val="18"/>
        </w:rPr>
        <w:fldChar w:fldCharType="begin"/>
      </w:r>
      <w:r w:rsidRPr="007318E9">
        <w:rPr>
          <w:b w:val="0"/>
          <w:noProof/>
          <w:sz w:val="18"/>
        </w:rPr>
        <w:instrText xml:space="preserve"> PAGEREF _Toc450124969 \h </w:instrText>
      </w:r>
      <w:r w:rsidRPr="007318E9">
        <w:rPr>
          <w:b w:val="0"/>
          <w:noProof/>
          <w:sz w:val="18"/>
        </w:rPr>
      </w:r>
      <w:r w:rsidRPr="007318E9">
        <w:rPr>
          <w:b w:val="0"/>
          <w:noProof/>
          <w:sz w:val="18"/>
        </w:rPr>
        <w:fldChar w:fldCharType="separate"/>
      </w:r>
      <w:r w:rsidRPr="007318E9">
        <w:rPr>
          <w:b w:val="0"/>
          <w:noProof/>
          <w:sz w:val="18"/>
        </w:rPr>
        <w:t>234</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20.53</w:t>
      </w:r>
      <w:r>
        <w:rPr>
          <w:noProof/>
          <w:snapToGrid w:val="0"/>
        </w:rPr>
        <w:tab/>
      </w:r>
      <w:r w:rsidRPr="008D16CB">
        <w:rPr>
          <w:noProof/>
          <w:snapToGrid w:val="0"/>
        </w:rPr>
        <w:t>Application for other enforcement orders</w:t>
      </w:r>
      <w:r w:rsidRPr="007318E9">
        <w:rPr>
          <w:noProof/>
        </w:rPr>
        <w:tab/>
      </w:r>
      <w:r w:rsidRPr="007318E9">
        <w:rPr>
          <w:noProof/>
        </w:rPr>
        <w:fldChar w:fldCharType="begin"/>
      </w:r>
      <w:r w:rsidRPr="007318E9">
        <w:rPr>
          <w:noProof/>
        </w:rPr>
        <w:instrText xml:space="preserve"> PAGEREF _Toc450124970 \h </w:instrText>
      </w:r>
      <w:r w:rsidRPr="007318E9">
        <w:rPr>
          <w:noProof/>
        </w:rPr>
      </w:r>
      <w:r w:rsidRPr="007318E9">
        <w:rPr>
          <w:noProof/>
        </w:rPr>
        <w:fldChar w:fldCharType="separate"/>
      </w:r>
      <w:r w:rsidRPr="007318E9">
        <w:rPr>
          <w:noProof/>
        </w:rPr>
        <w:t>234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20.54</w:t>
      </w:r>
      <w:r>
        <w:rPr>
          <w:noProof/>
          <w:snapToGrid w:val="0"/>
        </w:rPr>
        <w:tab/>
      </w:r>
      <w:r w:rsidRPr="008D16CB">
        <w:rPr>
          <w:noProof/>
          <w:snapToGrid w:val="0"/>
        </w:rPr>
        <w:t>Warrant for possession of real property</w:t>
      </w:r>
      <w:r w:rsidRPr="007318E9">
        <w:rPr>
          <w:noProof/>
        </w:rPr>
        <w:tab/>
      </w:r>
      <w:r w:rsidRPr="007318E9">
        <w:rPr>
          <w:noProof/>
        </w:rPr>
        <w:fldChar w:fldCharType="begin"/>
      </w:r>
      <w:r w:rsidRPr="007318E9">
        <w:rPr>
          <w:noProof/>
        </w:rPr>
        <w:instrText xml:space="preserve"> PAGEREF _Toc450124971 \h </w:instrText>
      </w:r>
      <w:r w:rsidRPr="007318E9">
        <w:rPr>
          <w:noProof/>
        </w:rPr>
      </w:r>
      <w:r w:rsidRPr="007318E9">
        <w:rPr>
          <w:noProof/>
        </w:rPr>
        <w:fldChar w:fldCharType="separate"/>
      </w:r>
      <w:r w:rsidRPr="007318E9">
        <w:rPr>
          <w:noProof/>
        </w:rPr>
        <w:t>234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20.55</w:t>
      </w:r>
      <w:r>
        <w:rPr>
          <w:noProof/>
          <w:snapToGrid w:val="0"/>
        </w:rPr>
        <w:tab/>
      </w:r>
      <w:r w:rsidRPr="008D16CB">
        <w:rPr>
          <w:noProof/>
          <w:snapToGrid w:val="0"/>
        </w:rPr>
        <w:t>Warrant for delivery</w:t>
      </w:r>
      <w:r w:rsidRPr="007318E9">
        <w:rPr>
          <w:noProof/>
        </w:rPr>
        <w:tab/>
      </w:r>
      <w:r w:rsidRPr="007318E9">
        <w:rPr>
          <w:noProof/>
        </w:rPr>
        <w:fldChar w:fldCharType="begin"/>
      </w:r>
      <w:r w:rsidRPr="007318E9">
        <w:rPr>
          <w:noProof/>
        </w:rPr>
        <w:instrText xml:space="preserve"> PAGEREF _Toc450124972 \h </w:instrText>
      </w:r>
      <w:r w:rsidRPr="007318E9">
        <w:rPr>
          <w:noProof/>
        </w:rPr>
      </w:r>
      <w:r w:rsidRPr="007318E9">
        <w:rPr>
          <w:noProof/>
        </w:rPr>
        <w:fldChar w:fldCharType="separate"/>
      </w:r>
      <w:r w:rsidRPr="007318E9">
        <w:rPr>
          <w:noProof/>
        </w:rPr>
        <w:t>234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20.56</w:t>
      </w:r>
      <w:r>
        <w:rPr>
          <w:noProof/>
          <w:snapToGrid w:val="0"/>
        </w:rPr>
        <w:tab/>
      </w:r>
      <w:r w:rsidRPr="008D16CB">
        <w:rPr>
          <w:noProof/>
          <w:snapToGrid w:val="0"/>
        </w:rPr>
        <w:t>Warrant for seizure and detention of property</w:t>
      </w:r>
      <w:r w:rsidRPr="007318E9">
        <w:rPr>
          <w:noProof/>
        </w:rPr>
        <w:tab/>
      </w:r>
      <w:r w:rsidRPr="007318E9">
        <w:rPr>
          <w:noProof/>
        </w:rPr>
        <w:fldChar w:fldCharType="begin"/>
      </w:r>
      <w:r w:rsidRPr="007318E9">
        <w:rPr>
          <w:noProof/>
        </w:rPr>
        <w:instrText xml:space="preserve"> PAGEREF _Toc450124973 \h </w:instrText>
      </w:r>
      <w:r w:rsidRPr="007318E9">
        <w:rPr>
          <w:noProof/>
        </w:rPr>
      </w:r>
      <w:r w:rsidRPr="007318E9">
        <w:rPr>
          <w:noProof/>
        </w:rPr>
        <w:fldChar w:fldCharType="separate"/>
      </w:r>
      <w:r w:rsidRPr="007318E9">
        <w:rPr>
          <w:noProof/>
        </w:rPr>
        <w:t>234</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20.8</w:t>
      </w:r>
      <w:r w:rsidRPr="008D16CB">
        <w:rPr>
          <w:noProof/>
          <w:snapToGrid w:val="0"/>
        </w:rPr>
        <w:t>—</w:t>
      </w:r>
      <w:r>
        <w:rPr>
          <w:noProof/>
        </w:rPr>
        <w:t>Other provisions about enforcement</w:t>
      </w:r>
      <w:r w:rsidRPr="007318E9">
        <w:rPr>
          <w:b w:val="0"/>
          <w:noProof/>
          <w:sz w:val="18"/>
        </w:rPr>
        <w:tab/>
      </w:r>
      <w:r w:rsidRPr="007318E9">
        <w:rPr>
          <w:b w:val="0"/>
          <w:noProof/>
          <w:sz w:val="18"/>
        </w:rPr>
        <w:fldChar w:fldCharType="begin"/>
      </w:r>
      <w:r w:rsidRPr="007318E9">
        <w:rPr>
          <w:b w:val="0"/>
          <w:noProof/>
          <w:sz w:val="18"/>
        </w:rPr>
        <w:instrText xml:space="preserve"> PAGEREF _Toc450124974 \h </w:instrText>
      </w:r>
      <w:r w:rsidRPr="007318E9">
        <w:rPr>
          <w:b w:val="0"/>
          <w:noProof/>
          <w:sz w:val="18"/>
        </w:rPr>
      </w:r>
      <w:r w:rsidRPr="007318E9">
        <w:rPr>
          <w:b w:val="0"/>
          <w:noProof/>
          <w:sz w:val="18"/>
        </w:rPr>
        <w:fldChar w:fldCharType="separate"/>
      </w:r>
      <w:r w:rsidRPr="007318E9">
        <w:rPr>
          <w:b w:val="0"/>
          <w:noProof/>
          <w:sz w:val="18"/>
        </w:rPr>
        <w:t>236</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20.57</w:t>
      </w:r>
      <w:r>
        <w:rPr>
          <w:noProof/>
        </w:rPr>
        <w:tab/>
        <w:t>Service of order</w:t>
      </w:r>
      <w:r w:rsidRPr="007318E9">
        <w:rPr>
          <w:noProof/>
        </w:rPr>
        <w:tab/>
      </w:r>
      <w:r w:rsidRPr="007318E9">
        <w:rPr>
          <w:noProof/>
        </w:rPr>
        <w:fldChar w:fldCharType="begin"/>
      </w:r>
      <w:r w:rsidRPr="007318E9">
        <w:rPr>
          <w:noProof/>
        </w:rPr>
        <w:instrText xml:space="preserve"> PAGEREF _Toc450124975 \h </w:instrText>
      </w:r>
      <w:r w:rsidRPr="007318E9">
        <w:rPr>
          <w:noProof/>
        </w:rPr>
      </w:r>
      <w:r w:rsidRPr="007318E9">
        <w:rPr>
          <w:noProof/>
        </w:rPr>
        <w:fldChar w:fldCharType="separate"/>
      </w:r>
      <w:r w:rsidRPr="007318E9">
        <w:rPr>
          <w:noProof/>
        </w:rPr>
        <w:t>236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20.58</w:t>
      </w:r>
      <w:r>
        <w:rPr>
          <w:noProof/>
        </w:rPr>
        <w:tab/>
        <w:t>Certificate for payments under maintenance order</w:t>
      </w:r>
      <w:r w:rsidRPr="007318E9">
        <w:rPr>
          <w:noProof/>
        </w:rPr>
        <w:tab/>
      </w:r>
      <w:r w:rsidRPr="007318E9">
        <w:rPr>
          <w:noProof/>
        </w:rPr>
        <w:fldChar w:fldCharType="begin"/>
      </w:r>
      <w:r w:rsidRPr="007318E9">
        <w:rPr>
          <w:noProof/>
        </w:rPr>
        <w:instrText xml:space="preserve"> PAGEREF _Toc450124976 \h </w:instrText>
      </w:r>
      <w:r w:rsidRPr="007318E9">
        <w:rPr>
          <w:noProof/>
        </w:rPr>
      </w:r>
      <w:r w:rsidRPr="007318E9">
        <w:rPr>
          <w:noProof/>
        </w:rPr>
        <w:fldChar w:fldCharType="separate"/>
      </w:r>
      <w:r w:rsidRPr="007318E9">
        <w:rPr>
          <w:noProof/>
        </w:rPr>
        <w:t>236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20.59</w:t>
      </w:r>
      <w:r>
        <w:rPr>
          <w:noProof/>
          <w:snapToGrid w:val="0"/>
        </w:rPr>
        <w:tab/>
      </w:r>
      <w:r w:rsidRPr="008D16CB">
        <w:rPr>
          <w:noProof/>
          <w:snapToGrid w:val="0"/>
        </w:rPr>
        <w:t>Enforcement by or against a non</w:t>
      </w:r>
      <w:r w:rsidRPr="008D16CB">
        <w:rPr>
          <w:noProof/>
          <w:snapToGrid w:val="0"/>
        </w:rPr>
        <w:noBreakHyphen/>
        <w:t>party</w:t>
      </w:r>
      <w:r w:rsidRPr="007318E9">
        <w:rPr>
          <w:noProof/>
        </w:rPr>
        <w:tab/>
      </w:r>
      <w:r w:rsidRPr="007318E9">
        <w:rPr>
          <w:noProof/>
        </w:rPr>
        <w:fldChar w:fldCharType="begin"/>
      </w:r>
      <w:r w:rsidRPr="007318E9">
        <w:rPr>
          <w:noProof/>
        </w:rPr>
        <w:instrText xml:space="preserve"> PAGEREF _Toc450124977 \h </w:instrText>
      </w:r>
      <w:r w:rsidRPr="007318E9">
        <w:rPr>
          <w:noProof/>
        </w:rPr>
      </w:r>
      <w:r w:rsidRPr="007318E9">
        <w:rPr>
          <w:noProof/>
        </w:rPr>
        <w:fldChar w:fldCharType="separate"/>
      </w:r>
      <w:r w:rsidRPr="007318E9">
        <w:rPr>
          <w:noProof/>
        </w:rPr>
        <w:t>236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20.60</w:t>
      </w:r>
      <w:r>
        <w:rPr>
          <w:noProof/>
        </w:rPr>
        <w:tab/>
        <w:t>Powers of enforcement officer</w:t>
      </w:r>
      <w:r w:rsidRPr="007318E9">
        <w:rPr>
          <w:noProof/>
        </w:rPr>
        <w:tab/>
      </w:r>
      <w:r w:rsidRPr="007318E9">
        <w:rPr>
          <w:noProof/>
        </w:rPr>
        <w:fldChar w:fldCharType="begin"/>
      </w:r>
      <w:r w:rsidRPr="007318E9">
        <w:rPr>
          <w:noProof/>
        </w:rPr>
        <w:instrText xml:space="preserve"> PAGEREF _Toc450124978 \h </w:instrText>
      </w:r>
      <w:r w:rsidRPr="007318E9">
        <w:rPr>
          <w:noProof/>
        </w:rPr>
      </w:r>
      <w:r w:rsidRPr="007318E9">
        <w:rPr>
          <w:noProof/>
        </w:rPr>
        <w:fldChar w:fldCharType="separate"/>
      </w:r>
      <w:r w:rsidRPr="007318E9">
        <w:rPr>
          <w:noProof/>
        </w:rPr>
        <w:t>236</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21—Enforcement of parenting orders, contravention of orders and contempt</w:t>
      </w:r>
      <w:r w:rsidRPr="007318E9">
        <w:rPr>
          <w:b w:val="0"/>
          <w:noProof/>
          <w:sz w:val="18"/>
        </w:rPr>
        <w:tab/>
      </w:r>
      <w:r w:rsidRPr="007318E9">
        <w:rPr>
          <w:b w:val="0"/>
          <w:noProof/>
          <w:sz w:val="18"/>
        </w:rPr>
        <w:fldChar w:fldCharType="begin"/>
      </w:r>
      <w:r w:rsidRPr="007318E9">
        <w:rPr>
          <w:b w:val="0"/>
          <w:noProof/>
          <w:sz w:val="18"/>
        </w:rPr>
        <w:instrText xml:space="preserve"> PAGEREF _Toc450124979 \h </w:instrText>
      </w:r>
      <w:r w:rsidRPr="007318E9">
        <w:rPr>
          <w:b w:val="0"/>
          <w:noProof/>
          <w:sz w:val="18"/>
        </w:rPr>
      </w:r>
      <w:r w:rsidRPr="007318E9">
        <w:rPr>
          <w:b w:val="0"/>
          <w:noProof/>
          <w:sz w:val="18"/>
        </w:rPr>
        <w:fldChar w:fldCharType="separate"/>
      </w:r>
      <w:r w:rsidRPr="007318E9">
        <w:rPr>
          <w:b w:val="0"/>
          <w:noProof/>
          <w:sz w:val="18"/>
        </w:rPr>
        <w:t>237</w:t>
      </w:r>
      <w:r w:rsidRPr="007318E9">
        <w:rPr>
          <w:b w:val="0"/>
          <w:noProof/>
          <w:sz w:val="18"/>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21.1—Applications for enforcement of orders, contravention of orders and contempt of court</w:t>
      </w:r>
      <w:r w:rsidRPr="007318E9">
        <w:rPr>
          <w:b w:val="0"/>
          <w:noProof/>
          <w:sz w:val="18"/>
        </w:rPr>
        <w:tab/>
      </w:r>
      <w:r w:rsidRPr="007318E9">
        <w:rPr>
          <w:b w:val="0"/>
          <w:noProof/>
          <w:sz w:val="18"/>
        </w:rPr>
        <w:fldChar w:fldCharType="begin"/>
      </w:r>
      <w:r w:rsidRPr="007318E9">
        <w:rPr>
          <w:b w:val="0"/>
          <w:noProof/>
          <w:sz w:val="18"/>
        </w:rPr>
        <w:instrText xml:space="preserve"> PAGEREF _Toc450124980 \h </w:instrText>
      </w:r>
      <w:r w:rsidRPr="007318E9">
        <w:rPr>
          <w:b w:val="0"/>
          <w:noProof/>
          <w:sz w:val="18"/>
        </w:rPr>
      </w:r>
      <w:r w:rsidRPr="007318E9">
        <w:rPr>
          <w:b w:val="0"/>
          <w:noProof/>
          <w:sz w:val="18"/>
        </w:rPr>
        <w:fldChar w:fldCharType="separate"/>
      </w:r>
      <w:r w:rsidRPr="007318E9">
        <w:rPr>
          <w:b w:val="0"/>
          <w:noProof/>
          <w:sz w:val="18"/>
        </w:rPr>
        <w:t>238</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21.01</w:t>
      </w:r>
      <w:r>
        <w:rPr>
          <w:noProof/>
        </w:rPr>
        <w:tab/>
        <w:t>Application of Part 21.1</w:t>
      </w:r>
      <w:r w:rsidRPr="007318E9">
        <w:rPr>
          <w:noProof/>
        </w:rPr>
        <w:tab/>
      </w:r>
      <w:r w:rsidRPr="007318E9">
        <w:rPr>
          <w:noProof/>
        </w:rPr>
        <w:fldChar w:fldCharType="begin"/>
      </w:r>
      <w:r w:rsidRPr="007318E9">
        <w:rPr>
          <w:noProof/>
        </w:rPr>
        <w:instrText xml:space="preserve"> PAGEREF _Toc450124981 \h </w:instrText>
      </w:r>
      <w:r w:rsidRPr="007318E9">
        <w:rPr>
          <w:noProof/>
        </w:rPr>
      </w:r>
      <w:r w:rsidRPr="007318E9">
        <w:rPr>
          <w:noProof/>
        </w:rPr>
        <w:fldChar w:fldCharType="separate"/>
      </w:r>
      <w:r w:rsidRPr="007318E9">
        <w:rPr>
          <w:noProof/>
        </w:rPr>
        <w:t>238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21.02</w:t>
      </w:r>
      <w:r>
        <w:rPr>
          <w:noProof/>
        </w:rPr>
        <w:tab/>
        <w:t>How to apply for an order</w:t>
      </w:r>
      <w:r w:rsidRPr="007318E9">
        <w:rPr>
          <w:noProof/>
        </w:rPr>
        <w:tab/>
      </w:r>
      <w:r w:rsidRPr="007318E9">
        <w:rPr>
          <w:noProof/>
        </w:rPr>
        <w:fldChar w:fldCharType="begin"/>
      </w:r>
      <w:r w:rsidRPr="007318E9">
        <w:rPr>
          <w:noProof/>
        </w:rPr>
        <w:instrText xml:space="preserve"> PAGEREF _Toc450124982 \h </w:instrText>
      </w:r>
      <w:r w:rsidRPr="007318E9">
        <w:rPr>
          <w:noProof/>
        </w:rPr>
      </w:r>
      <w:r w:rsidRPr="007318E9">
        <w:rPr>
          <w:noProof/>
        </w:rPr>
        <w:fldChar w:fldCharType="separate"/>
      </w:r>
      <w:r w:rsidRPr="007318E9">
        <w:rPr>
          <w:noProof/>
        </w:rPr>
        <w:t>238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21.03</w:t>
      </w:r>
      <w:r>
        <w:rPr>
          <w:noProof/>
        </w:rPr>
        <w:tab/>
        <w:t>Application made or continued by Marshal</w:t>
      </w:r>
      <w:r w:rsidRPr="007318E9">
        <w:rPr>
          <w:noProof/>
        </w:rPr>
        <w:tab/>
      </w:r>
      <w:r w:rsidRPr="007318E9">
        <w:rPr>
          <w:noProof/>
        </w:rPr>
        <w:fldChar w:fldCharType="begin"/>
      </w:r>
      <w:r w:rsidRPr="007318E9">
        <w:rPr>
          <w:noProof/>
        </w:rPr>
        <w:instrText xml:space="preserve"> PAGEREF _Toc450124983 \h </w:instrText>
      </w:r>
      <w:r w:rsidRPr="007318E9">
        <w:rPr>
          <w:noProof/>
        </w:rPr>
      </w:r>
      <w:r w:rsidRPr="007318E9">
        <w:rPr>
          <w:noProof/>
        </w:rPr>
        <w:fldChar w:fldCharType="separate"/>
      </w:r>
      <w:r w:rsidRPr="007318E9">
        <w:rPr>
          <w:noProof/>
        </w:rPr>
        <w:t>239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21.04</w:t>
      </w:r>
      <w:r>
        <w:rPr>
          <w:noProof/>
        </w:rPr>
        <w:tab/>
        <w:t>Contempt in the court room</w:t>
      </w:r>
      <w:r w:rsidRPr="007318E9">
        <w:rPr>
          <w:noProof/>
        </w:rPr>
        <w:tab/>
      </w:r>
      <w:r w:rsidRPr="007318E9">
        <w:rPr>
          <w:noProof/>
        </w:rPr>
        <w:fldChar w:fldCharType="begin"/>
      </w:r>
      <w:r w:rsidRPr="007318E9">
        <w:rPr>
          <w:noProof/>
        </w:rPr>
        <w:instrText xml:space="preserve"> PAGEREF _Toc450124984 \h </w:instrText>
      </w:r>
      <w:r w:rsidRPr="007318E9">
        <w:rPr>
          <w:noProof/>
        </w:rPr>
      </w:r>
      <w:r w:rsidRPr="007318E9">
        <w:rPr>
          <w:noProof/>
        </w:rPr>
        <w:fldChar w:fldCharType="separate"/>
      </w:r>
      <w:r w:rsidRPr="007318E9">
        <w:rPr>
          <w:noProof/>
        </w:rPr>
        <w:t>240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21.05</w:t>
      </w:r>
      <w:r>
        <w:rPr>
          <w:noProof/>
        </w:rPr>
        <w:tab/>
        <w:t>Fixing of hearing date</w:t>
      </w:r>
      <w:r w:rsidRPr="007318E9">
        <w:rPr>
          <w:noProof/>
        </w:rPr>
        <w:tab/>
      </w:r>
      <w:r w:rsidRPr="007318E9">
        <w:rPr>
          <w:noProof/>
        </w:rPr>
        <w:fldChar w:fldCharType="begin"/>
      </w:r>
      <w:r w:rsidRPr="007318E9">
        <w:rPr>
          <w:noProof/>
        </w:rPr>
        <w:instrText xml:space="preserve"> PAGEREF _Toc450124985 \h </w:instrText>
      </w:r>
      <w:r w:rsidRPr="007318E9">
        <w:rPr>
          <w:noProof/>
        </w:rPr>
      </w:r>
      <w:r w:rsidRPr="007318E9">
        <w:rPr>
          <w:noProof/>
        </w:rPr>
        <w:fldChar w:fldCharType="separate"/>
      </w:r>
      <w:r w:rsidRPr="007318E9">
        <w:rPr>
          <w:noProof/>
        </w:rPr>
        <w:t>240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21.06</w:t>
      </w:r>
      <w:r>
        <w:rPr>
          <w:noProof/>
        </w:rPr>
        <w:tab/>
        <w:t>Response to an application</w:t>
      </w:r>
      <w:r w:rsidRPr="007318E9">
        <w:rPr>
          <w:noProof/>
        </w:rPr>
        <w:tab/>
      </w:r>
      <w:r w:rsidRPr="007318E9">
        <w:rPr>
          <w:noProof/>
        </w:rPr>
        <w:fldChar w:fldCharType="begin"/>
      </w:r>
      <w:r w:rsidRPr="007318E9">
        <w:rPr>
          <w:noProof/>
        </w:rPr>
        <w:instrText xml:space="preserve"> PAGEREF _Toc450124986 \h </w:instrText>
      </w:r>
      <w:r w:rsidRPr="007318E9">
        <w:rPr>
          <w:noProof/>
        </w:rPr>
      </w:r>
      <w:r w:rsidRPr="007318E9">
        <w:rPr>
          <w:noProof/>
        </w:rPr>
        <w:fldChar w:fldCharType="separate"/>
      </w:r>
      <w:r w:rsidRPr="007318E9">
        <w:rPr>
          <w:noProof/>
        </w:rPr>
        <w:t>240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21.07</w:t>
      </w:r>
      <w:r>
        <w:rPr>
          <w:noProof/>
        </w:rPr>
        <w:tab/>
        <w:t>Failure of respondent to attend</w:t>
      </w:r>
      <w:r w:rsidRPr="007318E9">
        <w:rPr>
          <w:noProof/>
        </w:rPr>
        <w:tab/>
      </w:r>
      <w:r w:rsidRPr="007318E9">
        <w:rPr>
          <w:noProof/>
        </w:rPr>
        <w:fldChar w:fldCharType="begin"/>
      </w:r>
      <w:r w:rsidRPr="007318E9">
        <w:rPr>
          <w:noProof/>
        </w:rPr>
        <w:instrText xml:space="preserve"> PAGEREF _Toc450124987 \h </w:instrText>
      </w:r>
      <w:r w:rsidRPr="007318E9">
        <w:rPr>
          <w:noProof/>
        </w:rPr>
      </w:r>
      <w:r w:rsidRPr="007318E9">
        <w:rPr>
          <w:noProof/>
        </w:rPr>
        <w:fldChar w:fldCharType="separate"/>
      </w:r>
      <w:r w:rsidRPr="007318E9">
        <w:rPr>
          <w:noProof/>
        </w:rPr>
        <w:t>240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21.08</w:t>
      </w:r>
      <w:r>
        <w:rPr>
          <w:noProof/>
        </w:rPr>
        <w:tab/>
        <w:t>Procedure at hearing</w:t>
      </w:r>
      <w:r w:rsidRPr="007318E9">
        <w:rPr>
          <w:noProof/>
        </w:rPr>
        <w:tab/>
      </w:r>
      <w:r w:rsidRPr="007318E9">
        <w:rPr>
          <w:noProof/>
        </w:rPr>
        <w:fldChar w:fldCharType="begin"/>
      </w:r>
      <w:r w:rsidRPr="007318E9">
        <w:rPr>
          <w:noProof/>
        </w:rPr>
        <w:instrText xml:space="preserve"> PAGEREF _Toc450124988 \h </w:instrText>
      </w:r>
      <w:r w:rsidRPr="007318E9">
        <w:rPr>
          <w:noProof/>
        </w:rPr>
      </w:r>
      <w:r w:rsidRPr="007318E9">
        <w:rPr>
          <w:noProof/>
        </w:rPr>
        <w:fldChar w:fldCharType="separate"/>
      </w:r>
      <w:r w:rsidRPr="007318E9">
        <w:rPr>
          <w:noProof/>
        </w:rPr>
        <w:t>240</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21.2—Parenting orders—compliance</w:t>
      </w:r>
      <w:r w:rsidRPr="007318E9">
        <w:rPr>
          <w:b w:val="0"/>
          <w:noProof/>
          <w:sz w:val="18"/>
        </w:rPr>
        <w:tab/>
      </w:r>
      <w:r w:rsidRPr="007318E9">
        <w:rPr>
          <w:b w:val="0"/>
          <w:noProof/>
          <w:sz w:val="18"/>
        </w:rPr>
        <w:fldChar w:fldCharType="begin"/>
      </w:r>
      <w:r w:rsidRPr="007318E9">
        <w:rPr>
          <w:b w:val="0"/>
          <w:noProof/>
          <w:sz w:val="18"/>
        </w:rPr>
        <w:instrText xml:space="preserve"> PAGEREF _Toc450124989 \h </w:instrText>
      </w:r>
      <w:r w:rsidRPr="007318E9">
        <w:rPr>
          <w:b w:val="0"/>
          <w:noProof/>
          <w:sz w:val="18"/>
        </w:rPr>
      </w:r>
      <w:r w:rsidRPr="007318E9">
        <w:rPr>
          <w:b w:val="0"/>
          <w:noProof/>
          <w:sz w:val="18"/>
        </w:rPr>
        <w:fldChar w:fldCharType="separate"/>
      </w:r>
      <w:r w:rsidRPr="007318E9">
        <w:rPr>
          <w:b w:val="0"/>
          <w:noProof/>
          <w:sz w:val="18"/>
        </w:rPr>
        <w:t>242</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21.09</w:t>
      </w:r>
      <w:r>
        <w:rPr>
          <w:noProof/>
        </w:rPr>
        <w:tab/>
        <w:t>Duties of program provider</w:t>
      </w:r>
      <w:r w:rsidRPr="007318E9">
        <w:rPr>
          <w:noProof/>
        </w:rPr>
        <w:tab/>
      </w:r>
      <w:r w:rsidRPr="007318E9">
        <w:rPr>
          <w:noProof/>
        </w:rPr>
        <w:fldChar w:fldCharType="begin"/>
      </w:r>
      <w:r w:rsidRPr="007318E9">
        <w:rPr>
          <w:noProof/>
        </w:rPr>
        <w:instrText xml:space="preserve"> PAGEREF _Toc450124990 \h </w:instrText>
      </w:r>
      <w:r w:rsidRPr="007318E9">
        <w:rPr>
          <w:noProof/>
        </w:rPr>
      </w:r>
      <w:r w:rsidRPr="007318E9">
        <w:rPr>
          <w:noProof/>
        </w:rPr>
        <w:fldChar w:fldCharType="separate"/>
      </w:r>
      <w:r w:rsidRPr="007318E9">
        <w:rPr>
          <w:noProof/>
        </w:rPr>
        <w:t>242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21.10</w:t>
      </w:r>
      <w:r>
        <w:rPr>
          <w:noProof/>
        </w:rPr>
        <w:tab/>
        <w:t>Relisting for hearing</w:t>
      </w:r>
      <w:r w:rsidRPr="007318E9">
        <w:rPr>
          <w:noProof/>
        </w:rPr>
        <w:tab/>
      </w:r>
      <w:r w:rsidRPr="007318E9">
        <w:rPr>
          <w:noProof/>
        </w:rPr>
        <w:fldChar w:fldCharType="begin"/>
      </w:r>
      <w:r w:rsidRPr="007318E9">
        <w:rPr>
          <w:noProof/>
        </w:rPr>
        <w:instrText xml:space="preserve"> PAGEREF _Toc450124991 \h </w:instrText>
      </w:r>
      <w:r w:rsidRPr="007318E9">
        <w:rPr>
          <w:noProof/>
        </w:rPr>
      </w:r>
      <w:r w:rsidRPr="007318E9">
        <w:rPr>
          <w:noProof/>
        </w:rPr>
        <w:fldChar w:fldCharType="separate"/>
      </w:r>
      <w:r w:rsidRPr="007318E9">
        <w:rPr>
          <w:noProof/>
        </w:rPr>
        <w:t>242</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21.3—Location and recovery orders</w:t>
      </w:r>
      <w:r w:rsidRPr="007318E9">
        <w:rPr>
          <w:b w:val="0"/>
          <w:noProof/>
          <w:sz w:val="18"/>
        </w:rPr>
        <w:tab/>
      </w:r>
      <w:r w:rsidRPr="007318E9">
        <w:rPr>
          <w:b w:val="0"/>
          <w:noProof/>
          <w:sz w:val="18"/>
        </w:rPr>
        <w:fldChar w:fldCharType="begin"/>
      </w:r>
      <w:r w:rsidRPr="007318E9">
        <w:rPr>
          <w:b w:val="0"/>
          <w:noProof/>
          <w:sz w:val="18"/>
        </w:rPr>
        <w:instrText xml:space="preserve"> PAGEREF _Toc450124992 \h </w:instrText>
      </w:r>
      <w:r w:rsidRPr="007318E9">
        <w:rPr>
          <w:b w:val="0"/>
          <w:noProof/>
          <w:sz w:val="18"/>
        </w:rPr>
      </w:r>
      <w:r w:rsidRPr="007318E9">
        <w:rPr>
          <w:b w:val="0"/>
          <w:noProof/>
          <w:sz w:val="18"/>
        </w:rPr>
        <w:fldChar w:fldCharType="separate"/>
      </w:r>
      <w:r w:rsidRPr="007318E9">
        <w:rPr>
          <w:b w:val="0"/>
          <w:noProof/>
          <w:sz w:val="18"/>
        </w:rPr>
        <w:t>243</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21.11</w:t>
      </w:r>
      <w:r>
        <w:rPr>
          <w:noProof/>
        </w:rPr>
        <w:tab/>
        <w:t>Application of Part 21.3</w:t>
      </w:r>
      <w:r w:rsidRPr="007318E9">
        <w:rPr>
          <w:noProof/>
        </w:rPr>
        <w:tab/>
      </w:r>
      <w:r w:rsidRPr="007318E9">
        <w:rPr>
          <w:noProof/>
        </w:rPr>
        <w:fldChar w:fldCharType="begin"/>
      </w:r>
      <w:r w:rsidRPr="007318E9">
        <w:rPr>
          <w:noProof/>
        </w:rPr>
        <w:instrText xml:space="preserve"> PAGEREF _Toc450124993 \h </w:instrText>
      </w:r>
      <w:r w:rsidRPr="007318E9">
        <w:rPr>
          <w:noProof/>
        </w:rPr>
      </w:r>
      <w:r w:rsidRPr="007318E9">
        <w:rPr>
          <w:noProof/>
        </w:rPr>
        <w:fldChar w:fldCharType="separate"/>
      </w:r>
      <w:r w:rsidRPr="007318E9">
        <w:rPr>
          <w:noProof/>
        </w:rPr>
        <w:t>243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21.12</w:t>
      </w:r>
      <w:r>
        <w:rPr>
          <w:noProof/>
        </w:rPr>
        <w:tab/>
        <w:t>Application for order under Part 21.3</w:t>
      </w:r>
      <w:r w:rsidRPr="007318E9">
        <w:rPr>
          <w:noProof/>
        </w:rPr>
        <w:tab/>
      </w:r>
      <w:r w:rsidRPr="007318E9">
        <w:rPr>
          <w:noProof/>
        </w:rPr>
        <w:fldChar w:fldCharType="begin"/>
      </w:r>
      <w:r w:rsidRPr="007318E9">
        <w:rPr>
          <w:noProof/>
        </w:rPr>
        <w:instrText xml:space="preserve"> PAGEREF _Toc450124994 \h </w:instrText>
      </w:r>
      <w:r w:rsidRPr="007318E9">
        <w:rPr>
          <w:noProof/>
        </w:rPr>
      </w:r>
      <w:r w:rsidRPr="007318E9">
        <w:rPr>
          <w:noProof/>
        </w:rPr>
        <w:fldChar w:fldCharType="separate"/>
      </w:r>
      <w:r w:rsidRPr="007318E9">
        <w:rPr>
          <w:noProof/>
        </w:rPr>
        <w:t>243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21.13</w:t>
      </w:r>
      <w:r>
        <w:rPr>
          <w:noProof/>
        </w:rPr>
        <w:tab/>
        <w:t>Fixing of hearing date</w:t>
      </w:r>
      <w:r w:rsidRPr="007318E9">
        <w:rPr>
          <w:noProof/>
        </w:rPr>
        <w:tab/>
      </w:r>
      <w:r w:rsidRPr="007318E9">
        <w:rPr>
          <w:noProof/>
        </w:rPr>
        <w:fldChar w:fldCharType="begin"/>
      </w:r>
      <w:r w:rsidRPr="007318E9">
        <w:rPr>
          <w:noProof/>
        </w:rPr>
        <w:instrText xml:space="preserve"> PAGEREF _Toc450124995 \h </w:instrText>
      </w:r>
      <w:r w:rsidRPr="007318E9">
        <w:rPr>
          <w:noProof/>
        </w:rPr>
      </w:r>
      <w:r w:rsidRPr="007318E9">
        <w:rPr>
          <w:noProof/>
        </w:rPr>
        <w:fldChar w:fldCharType="separate"/>
      </w:r>
      <w:r w:rsidRPr="007318E9">
        <w:rPr>
          <w:noProof/>
        </w:rPr>
        <w:t>243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21.14</w:t>
      </w:r>
      <w:r>
        <w:rPr>
          <w:noProof/>
        </w:rPr>
        <w:tab/>
        <w:t>Service of recovery order</w:t>
      </w:r>
      <w:r w:rsidRPr="007318E9">
        <w:rPr>
          <w:noProof/>
        </w:rPr>
        <w:tab/>
      </w:r>
      <w:r w:rsidRPr="007318E9">
        <w:rPr>
          <w:noProof/>
        </w:rPr>
        <w:fldChar w:fldCharType="begin"/>
      </w:r>
      <w:r w:rsidRPr="007318E9">
        <w:rPr>
          <w:noProof/>
        </w:rPr>
        <w:instrText xml:space="preserve"> PAGEREF _Toc450124996 \h </w:instrText>
      </w:r>
      <w:r w:rsidRPr="007318E9">
        <w:rPr>
          <w:noProof/>
        </w:rPr>
      </w:r>
      <w:r w:rsidRPr="007318E9">
        <w:rPr>
          <w:noProof/>
        </w:rPr>
        <w:fldChar w:fldCharType="separate"/>
      </w:r>
      <w:r w:rsidRPr="007318E9">
        <w:rPr>
          <w:noProof/>
        </w:rPr>
        <w:t>243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21.15</w:t>
      </w:r>
      <w:r>
        <w:rPr>
          <w:noProof/>
        </w:rPr>
        <w:tab/>
        <w:t>Application for directions for execution of recovery order</w:t>
      </w:r>
      <w:r w:rsidRPr="007318E9">
        <w:rPr>
          <w:noProof/>
        </w:rPr>
        <w:tab/>
      </w:r>
      <w:r w:rsidRPr="007318E9">
        <w:rPr>
          <w:noProof/>
        </w:rPr>
        <w:fldChar w:fldCharType="begin"/>
      </w:r>
      <w:r w:rsidRPr="007318E9">
        <w:rPr>
          <w:noProof/>
        </w:rPr>
        <w:instrText xml:space="preserve"> PAGEREF _Toc450124997 \h </w:instrText>
      </w:r>
      <w:r w:rsidRPr="007318E9">
        <w:rPr>
          <w:noProof/>
        </w:rPr>
      </w:r>
      <w:r w:rsidRPr="007318E9">
        <w:rPr>
          <w:noProof/>
        </w:rPr>
        <w:fldChar w:fldCharType="separate"/>
      </w:r>
      <w:r w:rsidRPr="007318E9">
        <w:rPr>
          <w:noProof/>
        </w:rPr>
        <w:t>243</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21.4—Warrants for arrest</w:t>
      </w:r>
      <w:r w:rsidRPr="007318E9">
        <w:rPr>
          <w:b w:val="0"/>
          <w:noProof/>
          <w:sz w:val="18"/>
        </w:rPr>
        <w:tab/>
      </w:r>
      <w:r w:rsidRPr="007318E9">
        <w:rPr>
          <w:b w:val="0"/>
          <w:noProof/>
          <w:sz w:val="18"/>
        </w:rPr>
        <w:fldChar w:fldCharType="begin"/>
      </w:r>
      <w:r w:rsidRPr="007318E9">
        <w:rPr>
          <w:b w:val="0"/>
          <w:noProof/>
          <w:sz w:val="18"/>
        </w:rPr>
        <w:instrText xml:space="preserve"> PAGEREF _Toc450124998 \h </w:instrText>
      </w:r>
      <w:r w:rsidRPr="007318E9">
        <w:rPr>
          <w:b w:val="0"/>
          <w:noProof/>
          <w:sz w:val="18"/>
        </w:rPr>
      </w:r>
      <w:r w:rsidRPr="007318E9">
        <w:rPr>
          <w:b w:val="0"/>
          <w:noProof/>
          <w:sz w:val="18"/>
        </w:rPr>
        <w:fldChar w:fldCharType="separate"/>
      </w:r>
      <w:r w:rsidRPr="007318E9">
        <w:rPr>
          <w:b w:val="0"/>
          <w:noProof/>
          <w:sz w:val="18"/>
        </w:rPr>
        <w:t>245</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21.16</w:t>
      </w:r>
      <w:r>
        <w:rPr>
          <w:noProof/>
        </w:rPr>
        <w:tab/>
        <w:t>Application for warrant</w:t>
      </w:r>
      <w:r w:rsidRPr="007318E9">
        <w:rPr>
          <w:noProof/>
        </w:rPr>
        <w:tab/>
      </w:r>
      <w:r w:rsidRPr="007318E9">
        <w:rPr>
          <w:noProof/>
        </w:rPr>
        <w:fldChar w:fldCharType="begin"/>
      </w:r>
      <w:r w:rsidRPr="007318E9">
        <w:rPr>
          <w:noProof/>
        </w:rPr>
        <w:instrText xml:space="preserve"> PAGEREF _Toc450124999 \h </w:instrText>
      </w:r>
      <w:r w:rsidRPr="007318E9">
        <w:rPr>
          <w:noProof/>
        </w:rPr>
      </w:r>
      <w:r w:rsidRPr="007318E9">
        <w:rPr>
          <w:noProof/>
        </w:rPr>
        <w:fldChar w:fldCharType="separate"/>
      </w:r>
      <w:r w:rsidRPr="007318E9">
        <w:rPr>
          <w:noProof/>
        </w:rPr>
        <w:t>245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21.17</w:t>
      </w:r>
      <w:r>
        <w:rPr>
          <w:noProof/>
        </w:rPr>
        <w:tab/>
        <w:t>Execution of warrant</w:t>
      </w:r>
      <w:r w:rsidRPr="007318E9">
        <w:rPr>
          <w:noProof/>
        </w:rPr>
        <w:tab/>
      </w:r>
      <w:r w:rsidRPr="007318E9">
        <w:rPr>
          <w:noProof/>
        </w:rPr>
        <w:fldChar w:fldCharType="begin"/>
      </w:r>
      <w:r w:rsidRPr="007318E9">
        <w:rPr>
          <w:noProof/>
        </w:rPr>
        <w:instrText xml:space="preserve"> PAGEREF _Toc450125000 \h </w:instrText>
      </w:r>
      <w:r w:rsidRPr="007318E9">
        <w:rPr>
          <w:noProof/>
        </w:rPr>
      </w:r>
      <w:r w:rsidRPr="007318E9">
        <w:rPr>
          <w:noProof/>
        </w:rPr>
        <w:fldChar w:fldCharType="separate"/>
      </w:r>
      <w:r w:rsidRPr="007318E9">
        <w:rPr>
          <w:noProof/>
        </w:rPr>
        <w:t>245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21.18</w:t>
      </w:r>
      <w:r>
        <w:rPr>
          <w:noProof/>
        </w:rPr>
        <w:tab/>
        <w:t>Duration of warrant</w:t>
      </w:r>
      <w:r w:rsidRPr="007318E9">
        <w:rPr>
          <w:noProof/>
        </w:rPr>
        <w:tab/>
      </w:r>
      <w:r w:rsidRPr="007318E9">
        <w:rPr>
          <w:noProof/>
        </w:rPr>
        <w:fldChar w:fldCharType="begin"/>
      </w:r>
      <w:r w:rsidRPr="007318E9">
        <w:rPr>
          <w:noProof/>
        </w:rPr>
        <w:instrText xml:space="preserve"> PAGEREF _Toc450125001 \h </w:instrText>
      </w:r>
      <w:r w:rsidRPr="007318E9">
        <w:rPr>
          <w:noProof/>
        </w:rPr>
      </w:r>
      <w:r w:rsidRPr="007318E9">
        <w:rPr>
          <w:noProof/>
        </w:rPr>
        <w:fldChar w:fldCharType="separate"/>
      </w:r>
      <w:r w:rsidRPr="007318E9">
        <w:rPr>
          <w:noProof/>
        </w:rPr>
        <w:t>245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21.19</w:t>
      </w:r>
      <w:r>
        <w:rPr>
          <w:noProof/>
        </w:rPr>
        <w:tab/>
        <w:t>Procedure after arrest</w:t>
      </w:r>
      <w:r w:rsidRPr="007318E9">
        <w:rPr>
          <w:noProof/>
        </w:rPr>
        <w:tab/>
      </w:r>
      <w:r w:rsidRPr="007318E9">
        <w:rPr>
          <w:noProof/>
        </w:rPr>
        <w:fldChar w:fldCharType="begin"/>
      </w:r>
      <w:r w:rsidRPr="007318E9">
        <w:rPr>
          <w:noProof/>
        </w:rPr>
        <w:instrText xml:space="preserve"> PAGEREF _Toc450125002 \h </w:instrText>
      </w:r>
      <w:r w:rsidRPr="007318E9">
        <w:rPr>
          <w:noProof/>
        </w:rPr>
      </w:r>
      <w:r w:rsidRPr="007318E9">
        <w:rPr>
          <w:noProof/>
        </w:rPr>
        <w:fldChar w:fldCharType="separate"/>
      </w:r>
      <w:r w:rsidRPr="007318E9">
        <w:rPr>
          <w:noProof/>
        </w:rPr>
        <w:t>245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21.20</w:t>
      </w:r>
      <w:r>
        <w:rPr>
          <w:noProof/>
        </w:rPr>
        <w:tab/>
        <w:t>Application for release or setting aside warrant</w:t>
      </w:r>
      <w:r w:rsidRPr="007318E9">
        <w:rPr>
          <w:noProof/>
        </w:rPr>
        <w:tab/>
      </w:r>
      <w:r w:rsidRPr="007318E9">
        <w:rPr>
          <w:noProof/>
        </w:rPr>
        <w:fldChar w:fldCharType="begin"/>
      </w:r>
      <w:r w:rsidRPr="007318E9">
        <w:rPr>
          <w:noProof/>
        </w:rPr>
        <w:instrText xml:space="preserve"> PAGEREF _Toc450125003 \h </w:instrText>
      </w:r>
      <w:r w:rsidRPr="007318E9">
        <w:rPr>
          <w:noProof/>
        </w:rPr>
      </w:r>
      <w:r w:rsidRPr="007318E9">
        <w:rPr>
          <w:noProof/>
        </w:rPr>
        <w:fldChar w:fldCharType="separate"/>
      </w:r>
      <w:r w:rsidRPr="007318E9">
        <w:rPr>
          <w:noProof/>
        </w:rPr>
        <w:t>246</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22—Appeals</w:t>
      </w:r>
      <w:r w:rsidRPr="007318E9">
        <w:rPr>
          <w:b w:val="0"/>
          <w:noProof/>
          <w:sz w:val="18"/>
        </w:rPr>
        <w:tab/>
      </w:r>
      <w:r w:rsidRPr="007318E9">
        <w:rPr>
          <w:b w:val="0"/>
          <w:noProof/>
          <w:sz w:val="18"/>
        </w:rPr>
        <w:fldChar w:fldCharType="begin"/>
      </w:r>
      <w:r w:rsidRPr="007318E9">
        <w:rPr>
          <w:b w:val="0"/>
          <w:noProof/>
          <w:sz w:val="18"/>
        </w:rPr>
        <w:instrText xml:space="preserve"> PAGEREF _Toc450125004 \h </w:instrText>
      </w:r>
      <w:r w:rsidRPr="007318E9">
        <w:rPr>
          <w:b w:val="0"/>
          <w:noProof/>
          <w:sz w:val="18"/>
        </w:rPr>
      </w:r>
      <w:r w:rsidRPr="007318E9">
        <w:rPr>
          <w:b w:val="0"/>
          <w:noProof/>
          <w:sz w:val="18"/>
        </w:rPr>
        <w:fldChar w:fldCharType="separate"/>
      </w:r>
      <w:r w:rsidRPr="007318E9">
        <w:rPr>
          <w:b w:val="0"/>
          <w:noProof/>
          <w:sz w:val="18"/>
        </w:rPr>
        <w:t>247</w:t>
      </w:r>
      <w:r w:rsidRPr="007318E9">
        <w:rPr>
          <w:b w:val="0"/>
          <w:noProof/>
          <w:sz w:val="18"/>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22.1—Introduction</w:t>
      </w:r>
      <w:r w:rsidRPr="007318E9">
        <w:rPr>
          <w:b w:val="0"/>
          <w:noProof/>
          <w:sz w:val="18"/>
        </w:rPr>
        <w:tab/>
      </w:r>
      <w:r w:rsidRPr="007318E9">
        <w:rPr>
          <w:b w:val="0"/>
          <w:noProof/>
          <w:sz w:val="18"/>
        </w:rPr>
        <w:fldChar w:fldCharType="begin"/>
      </w:r>
      <w:r w:rsidRPr="007318E9">
        <w:rPr>
          <w:b w:val="0"/>
          <w:noProof/>
          <w:sz w:val="18"/>
        </w:rPr>
        <w:instrText xml:space="preserve"> PAGEREF _Toc450125005 \h </w:instrText>
      </w:r>
      <w:r w:rsidRPr="007318E9">
        <w:rPr>
          <w:b w:val="0"/>
          <w:noProof/>
          <w:sz w:val="18"/>
        </w:rPr>
      </w:r>
      <w:r w:rsidRPr="007318E9">
        <w:rPr>
          <w:b w:val="0"/>
          <w:noProof/>
          <w:sz w:val="18"/>
        </w:rPr>
        <w:fldChar w:fldCharType="separate"/>
      </w:r>
      <w:r w:rsidRPr="007318E9">
        <w:rPr>
          <w:b w:val="0"/>
          <w:noProof/>
          <w:sz w:val="18"/>
        </w:rPr>
        <w:t>247</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22.01</w:t>
      </w:r>
      <w:r>
        <w:rPr>
          <w:noProof/>
        </w:rPr>
        <w:tab/>
        <w:t>Application of Chapter 22</w:t>
      </w:r>
      <w:r w:rsidRPr="007318E9">
        <w:rPr>
          <w:noProof/>
        </w:rPr>
        <w:tab/>
      </w:r>
      <w:r w:rsidRPr="007318E9">
        <w:rPr>
          <w:noProof/>
        </w:rPr>
        <w:fldChar w:fldCharType="begin"/>
      </w:r>
      <w:r w:rsidRPr="007318E9">
        <w:rPr>
          <w:noProof/>
        </w:rPr>
        <w:instrText xml:space="preserve"> PAGEREF _Toc450125006 \h </w:instrText>
      </w:r>
      <w:r w:rsidRPr="007318E9">
        <w:rPr>
          <w:noProof/>
        </w:rPr>
      </w:r>
      <w:r w:rsidRPr="007318E9">
        <w:rPr>
          <w:noProof/>
        </w:rPr>
        <w:fldChar w:fldCharType="separate"/>
      </w:r>
      <w:r w:rsidRPr="007318E9">
        <w:rPr>
          <w:noProof/>
        </w:rPr>
        <w:t>247</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22.2—Starting an appeal</w:t>
      </w:r>
      <w:r w:rsidRPr="007318E9">
        <w:rPr>
          <w:b w:val="0"/>
          <w:noProof/>
          <w:sz w:val="18"/>
        </w:rPr>
        <w:tab/>
      </w:r>
      <w:r w:rsidRPr="007318E9">
        <w:rPr>
          <w:b w:val="0"/>
          <w:noProof/>
          <w:sz w:val="18"/>
        </w:rPr>
        <w:fldChar w:fldCharType="begin"/>
      </w:r>
      <w:r w:rsidRPr="007318E9">
        <w:rPr>
          <w:b w:val="0"/>
          <w:noProof/>
          <w:sz w:val="18"/>
        </w:rPr>
        <w:instrText xml:space="preserve"> PAGEREF _Toc450125007 \h </w:instrText>
      </w:r>
      <w:r w:rsidRPr="007318E9">
        <w:rPr>
          <w:b w:val="0"/>
          <w:noProof/>
          <w:sz w:val="18"/>
        </w:rPr>
      </w:r>
      <w:r w:rsidRPr="007318E9">
        <w:rPr>
          <w:b w:val="0"/>
          <w:noProof/>
          <w:sz w:val="18"/>
        </w:rPr>
        <w:fldChar w:fldCharType="separate"/>
      </w:r>
      <w:r w:rsidRPr="007318E9">
        <w:rPr>
          <w:b w:val="0"/>
          <w:noProof/>
          <w:sz w:val="18"/>
        </w:rPr>
        <w:t>248</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22.02</w:t>
      </w:r>
      <w:r>
        <w:rPr>
          <w:noProof/>
        </w:rPr>
        <w:tab/>
        <w:t>Starting an appeal</w:t>
      </w:r>
      <w:r w:rsidRPr="007318E9">
        <w:rPr>
          <w:noProof/>
        </w:rPr>
        <w:tab/>
      </w:r>
      <w:r w:rsidRPr="007318E9">
        <w:rPr>
          <w:noProof/>
        </w:rPr>
        <w:fldChar w:fldCharType="begin"/>
      </w:r>
      <w:r w:rsidRPr="007318E9">
        <w:rPr>
          <w:noProof/>
        </w:rPr>
        <w:instrText xml:space="preserve"> PAGEREF _Toc450125008 \h </w:instrText>
      </w:r>
      <w:r w:rsidRPr="007318E9">
        <w:rPr>
          <w:noProof/>
        </w:rPr>
      </w:r>
      <w:r w:rsidRPr="007318E9">
        <w:rPr>
          <w:noProof/>
        </w:rPr>
        <w:fldChar w:fldCharType="separate"/>
      </w:r>
      <w:r w:rsidRPr="007318E9">
        <w:rPr>
          <w:noProof/>
        </w:rPr>
        <w:t>248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22.03</w:t>
      </w:r>
      <w:r>
        <w:rPr>
          <w:noProof/>
        </w:rPr>
        <w:tab/>
        <w:t>Time for appeal</w:t>
      </w:r>
      <w:r w:rsidRPr="007318E9">
        <w:rPr>
          <w:noProof/>
        </w:rPr>
        <w:tab/>
      </w:r>
      <w:r w:rsidRPr="007318E9">
        <w:rPr>
          <w:noProof/>
        </w:rPr>
        <w:fldChar w:fldCharType="begin"/>
      </w:r>
      <w:r w:rsidRPr="007318E9">
        <w:rPr>
          <w:noProof/>
        </w:rPr>
        <w:instrText xml:space="preserve"> PAGEREF _Toc450125009 \h </w:instrText>
      </w:r>
      <w:r w:rsidRPr="007318E9">
        <w:rPr>
          <w:noProof/>
        </w:rPr>
      </w:r>
      <w:r w:rsidRPr="007318E9">
        <w:rPr>
          <w:noProof/>
        </w:rPr>
        <w:fldChar w:fldCharType="separate"/>
      </w:r>
      <w:r w:rsidRPr="007318E9">
        <w:rPr>
          <w:noProof/>
        </w:rPr>
        <w:t>248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22.04</w:t>
      </w:r>
      <w:r>
        <w:rPr>
          <w:noProof/>
        </w:rPr>
        <w:tab/>
        <w:t>Parties to an appeal</w:t>
      </w:r>
      <w:r w:rsidRPr="007318E9">
        <w:rPr>
          <w:noProof/>
        </w:rPr>
        <w:tab/>
      </w:r>
      <w:r w:rsidRPr="007318E9">
        <w:rPr>
          <w:noProof/>
        </w:rPr>
        <w:fldChar w:fldCharType="begin"/>
      </w:r>
      <w:r w:rsidRPr="007318E9">
        <w:rPr>
          <w:noProof/>
        </w:rPr>
        <w:instrText xml:space="preserve"> PAGEREF _Toc450125010 \h </w:instrText>
      </w:r>
      <w:r w:rsidRPr="007318E9">
        <w:rPr>
          <w:noProof/>
        </w:rPr>
      </w:r>
      <w:r w:rsidRPr="007318E9">
        <w:rPr>
          <w:noProof/>
        </w:rPr>
        <w:fldChar w:fldCharType="separate"/>
      </w:r>
      <w:r w:rsidRPr="007318E9">
        <w:rPr>
          <w:noProof/>
        </w:rPr>
        <w:t>248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22.05</w:t>
      </w:r>
      <w:r>
        <w:rPr>
          <w:noProof/>
        </w:rPr>
        <w:tab/>
        <w:t>Service</w:t>
      </w:r>
      <w:r w:rsidRPr="007318E9">
        <w:rPr>
          <w:noProof/>
        </w:rPr>
        <w:tab/>
      </w:r>
      <w:r w:rsidRPr="007318E9">
        <w:rPr>
          <w:noProof/>
        </w:rPr>
        <w:fldChar w:fldCharType="begin"/>
      </w:r>
      <w:r w:rsidRPr="007318E9">
        <w:rPr>
          <w:noProof/>
        </w:rPr>
        <w:instrText xml:space="preserve"> PAGEREF _Toc450125011 \h </w:instrText>
      </w:r>
      <w:r w:rsidRPr="007318E9">
        <w:rPr>
          <w:noProof/>
        </w:rPr>
      </w:r>
      <w:r w:rsidRPr="007318E9">
        <w:rPr>
          <w:noProof/>
        </w:rPr>
        <w:fldChar w:fldCharType="separate"/>
      </w:r>
      <w:r w:rsidRPr="007318E9">
        <w:rPr>
          <w:noProof/>
        </w:rPr>
        <w:t>249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22.06</w:t>
      </w:r>
      <w:r>
        <w:rPr>
          <w:noProof/>
        </w:rPr>
        <w:tab/>
        <w:t>Notice about appeal to other courts</w:t>
      </w:r>
      <w:r w:rsidRPr="007318E9">
        <w:rPr>
          <w:noProof/>
        </w:rPr>
        <w:tab/>
      </w:r>
      <w:r w:rsidRPr="007318E9">
        <w:rPr>
          <w:noProof/>
        </w:rPr>
        <w:fldChar w:fldCharType="begin"/>
      </w:r>
      <w:r w:rsidRPr="007318E9">
        <w:rPr>
          <w:noProof/>
        </w:rPr>
        <w:instrText xml:space="preserve"> PAGEREF _Toc450125012 \h </w:instrText>
      </w:r>
      <w:r w:rsidRPr="007318E9">
        <w:rPr>
          <w:noProof/>
        </w:rPr>
      </w:r>
      <w:r w:rsidRPr="007318E9">
        <w:rPr>
          <w:noProof/>
        </w:rPr>
        <w:fldChar w:fldCharType="separate"/>
      </w:r>
      <w:r w:rsidRPr="007318E9">
        <w:rPr>
          <w:noProof/>
        </w:rPr>
        <w:t>249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22.07</w:t>
      </w:r>
      <w:r>
        <w:rPr>
          <w:noProof/>
        </w:rPr>
        <w:tab/>
        <w:t>Cross</w:t>
      </w:r>
      <w:r>
        <w:rPr>
          <w:noProof/>
        </w:rPr>
        <w:noBreakHyphen/>
        <w:t>appeal</w:t>
      </w:r>
      <w:r w:rsidRPr="007318E9">
        <w:rPr>
          <w:noProof/>
        </w:rPr>
        <w:tab/>
      </w:r>
      <w:r w:rsidRPr="007318E9">
        <w:rPr>
          <w:noProof/>
        </w:rPr>
        <w:fldChar w:fldCharType="begin"/>
      </w:r>
      <w:r w:rsidRPr="007318E9">
        <w:rPr>
          <w:noProof/>
        </w:rPr>
        <w:instrText xml:space="preserve"> PAGEREF _Toc450125013 \h </w:instrText>
      </w:r>
      <w:r w:rsidRPr="007318E9">
        <w:rPr>
          <w:noProof/>
        </w:rPr>
      </w:r>
      <w:r w:rsidRPr="007318E9">
        <w:rPr>
          <w:noProof/>
        </w:rPr>
        <w:fldChar w:fldCharType="separate"/>
      </w:r>
      <w:r w:rsidRPr="007318E9">
        <w:rPr>
          <w:noProof/>
        </w:rPr>
        <w:t>249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22.08</w:t>
      </w:r>
      <w:r>
        <w:rPr>
          <w:noProof/>
        </w:rPr>
        <w:tab/>
        <w:t>Time for cross</w:t>
      </w:r>
      <w:r>
        <w:rPr>
          <w:noProof/>
        </w:rPr>
        <w:noBreakHyphen/>
        <w:t>appeal</w:t>
      </w:r>
      <w:r w:rsidRPr="007318E9">
        <w:rPr>
          <w:noProof/>
        </w:rPr>
        <w:tab/>
      </w:r>
      <w:r w:rsidRPr="007318E9">
        <w:rPr>
          <w:noProof/>
        </w:rPr>
        <w:fldChar w:fldCharType="begin"/>
      </w:r>
      <w:r w:rsidRPr="007318E9">
        <w:rPr>
          <w:noProof/>
        </w:rPr>
        <w:instrText xml:space="preserve"> PAGEREF _Toc450125014 \h </w:instrText>
      </w:r>
      <w:r w:rsidRPr="007318E9">
        <w:rPr>
          <w:noProof/>
        </w:rPr>
      </w:r>
      <w:r w:rsidRPr="007318E9">
        <w:rPr>
          <w:noProof/>
        </w:rPr>
        <w:fldChar w:fldCharType="separate"/>
      </w:r>
      <w:r w:rsidRPr="007318E9">
        <w:rPr>
          <w:noProof/>
        </w:rPr>
        <w:t>249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22.09</w:t>
      </w:r>
      <w:r>
        <w:rPr>
          <w:noProof/>
        </w:rPr>
        <w:tab/>
        <w:t>Amendment of Notice of Appeal</w:t>
      </w:r>
      <w:r w:rsidRPr="007318E9">
        <w:rPr>
          <w:noProof/>
        </w:rPr>
        <w:tab/>
      </w:r>
      <w:r w:rsidRPr="007318E9">
        <w:rPr>
          <w:noProof/>
        </w:rPr>
        <w:fldChar w:fldCharType="begin"/>
      </w:r>
      <w:r w:rsidRPr="007318E9">
        <w:rPr>
          <w:noProof/>
        </w:rPr>
        <w:instrText xml:space="preserve"> PAGEREF _Toc450125015 \h </w:instrText>
      </w:r>
      <w:r w:rsidRPr="007318E9">
        <w:rPr>
          <w:noProof/>
        </w:rPr>
      </w:r>
      <w:r w:rsidRPr="007318E9">
        <w:rPr>
          <w:noProof/>
        </w:rPr>
        <w:fldChar w:fldCharType="separate"/>
      </w:r>
      <w:r w:rsidRPr="007318E9">
        <w:rPr>
          <w:noProof/>
        </w:rPr>
        <w:t>249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22.10</w:t>
      </w:r>
      <w:r>
        <w:rPr>
          <w:noProof/>
        </w:rPr>
        <w:tab/>
        <w:t>Documents filed in a current appeal</w:t>
      </w:r>
      <w:r w:rsidRPr="007318E9">
        <w:rPr>
          <w:noProof/>
        </w:rPr>
        <w:tab/>
      </w:r>
      <w:r w:rsidRPr="007318E9">
        <w:rPr>
          <w:noProof/>
        </w:rPr>
        <w:fldChar w:fldCharType="begin"/>
      </w:r>
      <w:r w:rsidRPr="007318E9">
        <w:rPr>
          <w:noProof/>
        </w:rPr>
        <w:instrText xml:space="preserve"> PAGEREF _Toc450125016 \h </w:instrText>
      </w:r>
      <w:r w:rsidRPr="007318E9">
        <w:rPr>
          <w:noProof/>
        </w:rPr>
      </w:r>
      <w:r w:rsidRPr="007318E9">
        <w:rPr>
          <w:noProof/>
        </w:rPr>
        <w:fldChar w:fldCharType="separate"/>
      </w:r>
      <w:r w:rsidRPr="007318E9">
        <w:rPr>
          <w:noProof/>
        </w:rPr>
        <w:t>250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22.11</w:t>
      </w:r>
      <w:r>
        <w:rPr>
          <w:noProof/>
        </w:rPr>
        <w:tab/>
        <w:t>Stay</w:t>
      </w:r>
      <w:r w:rsidRPr="007318E9">
        <w:rPr>
          <w:noProof/>
        </w:rPr>
        <w:tab/>
      </w:r>
      <w:r w:rsidRPr="007318E9">
        <w:rPr>
          <w:noProof/>
        </w:rPr>
        <w:fldChar w:fldCharType="begin"/>
      </w:r>
      <w:r w:rsidRPr="007318E9">
        <w:rPr>
          <w:noProof/>
        </w:rPr>
        <w:instrText xml:space="preserve"> PAGEREF _Toc450125017 \h </w:instrText>
      </w:r>
      <w:r w:rsidRPr="007318E9">
        <w:rPr>
          <w:noProof/>
        </w:rPr>
      </w:r>
      <w:r w:rsidRPr="007318E9">
        <w:rPr>
          <w:noProof/>
        </w:rPr>
        <w:fldChar w:fldCharType="separate"/>
      </w:r>
      <w:r w:rsidRPr="007318E9">
        <w:rPr>
          <w:noProof/>
        </w:rPr>
        <w:t>250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22.12</w:t>
      </w:r>
      <w:r>
        <w:rPr>
          <w:noProof/>
        </w:rPr>
        <w:tab/>
        <w:t>Application for leave to appeal</w:t>
      </w:r>
      <w:r w:rsidRPr="007318E9">
        <w:rPr>
          <w:noProof/>
        </w:rPr>
        <w:tab/>
      </w:r>
      <w:r w:rsidRPr="007318E9">
        <w:rPr>
          <w:noProof/>
        </w:rPr>
        <w:fldChar w:fldCharType="begin"/>
      </w:r>
      <w:r w:rsidRPr="007318E9">
        <w:rPr>
          <w:noProof/>
        </w:rPr>
        <w:instrText xml:space="preserve"> PAGEREF _Toc450125018 \h </w:instrText>
      </w:r>
      <w:r w:rsidRPr="007318E9">
        <w:rPr>
          <w:noProof/>
        </w:rPr>
      </w:r>
      <w:r w:rsidRPr="007318E9">
        <w:rPr>
          <w:noProof/>
        </w:rPr>
        <w:fldChar w:fldCharType="separate"/>
      </w:r>
      <w:r w:rsidRPr="007318E9">
        <w:rPr>
          <w:noProof/>
        </w:rPr>
        <w:t>250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22.13</w:t>
      </w:r>
      <w:r>
        <w:rPr>
          <w:noProof/>
        </w:rPr>
        <w:tab/>
        <w:t>Filing draft index to appeal books</w:t>
      </w:r>
      <w:r w:rsidRPr="007318E9">
        <w:rPr>
          <w:noProof/>
        </w:rPr>
        <w:tab/>
      </w:r>
      <w:r w:rsidRPr="007318E9">
        <w:rPr>
          <w:noProof/>
        </w:rPr>
        <w:fldChar w:fldCharType="begin"/>
      </w:r>
      <w:r w:rsidRPr="007318E9">
        <w:rPr>
          <w:noProof/>
        </w:rPr>
        <w:instrText xml:space="preserve"> PAGEREF _Toc450125019 \h </w:instrText>
      </w:r>
      <w:r w:rsidRPr="007318E9">
        <w:rPr>
          <w:noProof/>
        </w:rPr>
      </w:r>
      <w:r w:rsidRPr="007318E9">
        <w:rPr>
          <w:noProof/>
        </w:rPr>
        <w:fldChar w:fldCharType="separate"/>
      </w:r>
      <w:r w:rsidRPr="007318E9">
        <w:rPr>
          <w:noProof/>
        </w:rPr>
        <w:t>250</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22.3—Appeal to Full Court</w:t>
      </w:r>
      <w:r w:rsidRPr="007318E9">
        <w:rPr>
          <w:b w:val="0"/>
          <w:noProof/>
          <w:sz w:val="18"/>
        </w:rPr>
        <w:tab/>
      </w:r>
      <w:r w:rsidRPr="007318E9">
        <w:rPr>
          <w:b w:val="0"/>
          <w:noProof/>
          <w:sz w:val="18"/>
        </w:rPr>
        <w:fldChar w:fldCharType="begin"/>
      </w:r>
      <w:r w:rsidRPr="007318E9">
        <w:rPr>
          <w:b w:val="0"/>
          <w:noProof/>
          <w:sz w:val="18"/>
        </w:rPr>
        <w:instrText xml:space="preserve"> PAGEREF _Toc450125020 \h </w:instrText>
      </w:r>
      <w:r w:rsidRPr="007318E9">
        <w:rPr>
          <w:b w:val="0"/>
          <w:noProof/>
          <w:sz w:val="18"/>
        </w:rPr>
      </w:r>
      <w:r w:rsidRPr="007318E9">
        <w:rPr>
          <w:b w:val="0"/>
          <w:noProof/>
          <w:sz w:val="18"/>
        </w:rPr>
        <w:fldChar w:fldCharType="separate"/>
      </w:r>
      <w:r w:rsidRPr="007318E9">
        <w:rPr>
          <w:b w:val="0"/>
          <w:noProof/>
          <w:sz w:val="18"/>
        </w:rPr>
        <w:t>252</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22.14</w:t>
      </w:r>
      <w:r>
        <w:rPr>
          <w:noProof/>
        </w:rPr>
        <w:tab/>
        <w:t>Application of Part 22.3</w:t>
      </w:r>
      <w:r w:rsidRPr="007318E9">
        <w:rPr>
          <w:noProof/>
        </w:rPr>
        <w:tab/>
      </w:r>
      <w:r w:rsidRPr="007318E9">
        <w:rPr>
          <w:noProof/>
        </w:rPr>
        <w:fldChar w:fldCharType="begin"/>
      </w:r>
      <w:r w:rsidRPr="007318E9">
        <w:rPr>
          <w:noProof/>
        </w:rPr>
        <w:instrText xml:space="preserve"> PAGEREF _Toc450125021 \h </w:instrText>
      </w:r>
      <w:r w:rsidRPr="007318E9">
        <w:rPr>
          <w:noProof/>
        </w:rPr>
      </w:r>
      <w:r w:rsidRPr="007318E9">
        <w:rPr>
          <w:noProof/>
        </w:rPr>
        <w:fldChar w:fldCharType="separate"/>
      </w:r>
      <w:r w:rsidRPr="007318E9">
        <w:rPr>
          <w:noProof/>
        </w:rPr>
        <w:t>252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22.15</w:t>
      </w:r>
      <w:r>
        <w:rPr>
          <w:noProof/>
        </w:rPr>
        <w:tab/>
        <w:t>Procedural hearing</w:t>
      </w:r>
      <w:r w:rsidRPr="007318E9">
        <w:rPr>
          <w:noProof/>
        </w:rPr>
        <w:tab/>
      </w:r>
      <w:r w:rsidRPr="007318E9">
        <w:rPr>
          <w:noProof/>
        </w:rPr>
        <w:fldChar w:fldCharType="begin"/>
      </w:r>
      <w:r w:rsidRPr="007318E9">
        <w:rPr>
          <w:noProof/>
        </w:rPr>
        <w:instrText xml:space="preserve"> PAGEREF _Toc450125022 \h </w:instrText>
      </w:r>
      <w:r w:rsidRPr="007318E9">
        <w:rPr>
          <w:noProof/>
        </w:rPr>
      </w:r>
      <w:r w:rsidRPr="007318E9">
        <w:rPr>
          <w:noProof/>
        </w:rPr>
        <w:fldChar w:fldCharType="separate"/>
      </w:r>
      <w:r w:rsidRPr="007318E9">
        <w:rPr>
          <w:noProof/>
        </w:rPr>
        <w:t>252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22.16</w:t>
      </w:r>
      <w:r>
        <w:rPr>
          <w:noProof/>
        </w:rPr>
        <w:tab/>
        <w:t>Attendance at first procedural hearing</w:t>
      </w:r>
      <w:r w:rsidRPr="007318E9">
        <w:rPr>
          <w:noProof/>
        </w:rPr>
        <w:tab/>
      </w:r>
      <w:r w:rsidRPr="007318E9">
        <w:rPr>
          <w:noProof/>
        </w:rPr>
        <w:fldChar w:fldCharType="begin"/>
      </w:r>
      <w:r w:rsidRPr="007318E9">
        <w:rPr>
          <w:noProof/>
        </w:rPr>
        <w:instrText xml:space="preserve"> PAGEREF _Toc450125023 \h </w:instrText>
      </w:r>
      <w:r w:rsidRPr="007318E9">
        <w:rPr>
          <w:noProof/>
        </w:rPr>
      </w:r>
      <w:r w:rsidRPr="007318E9">
        <w:rPr>
          <w:noProof/>
        </w:rPr>
        <w:fldChar w:fldCharType="separate"/>
      </w:r>
      <w:r w:rsidRPr="007318E9">
        <w:rPr>
          <w:noProof/>
        </w:rPr>
        <w:t>252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22.17</w:t>
      </w:r>
      <w:r>
        <w:rPr>
          <w:noProof/>
        </w:rPr>
        <w:tab/>
        <w:t>Orders to be made at procedural hearing</w:t>
      </w:r>
      <w:r w:rsidRPr="007318E9">
        <w:rPr>
          <w:noProof/>
        </w:rPr>
        <w:tab/>
      </w:r>
      <w:r w:rsidRPr="007318E9">
        <w:rPr>
          <w:noProof/>
        </w:rPr>
        <w:fldChar w:fldCharType="begin"/>
      </w:r>
      <w:r w:rsidRPr="007318E9">
        <w:rPr>
          <w:noProof/>
        </w:rPr>
        <w:instrText xml:space="preserve"> PAGEREF _Toc450125024 \h </w:instrText>
      </w:r>
      <w:r w:rsidRPr="007318E9">
        <w:rPr>
          <w:noProof/>
        </w:rPr>
      </w:r>
      <w:r w:rsidRPr="007318E9">
        <w:rPr>
          <w:noProof/>
        </w:rPr>
        <w:fldChar w:fldCharType="separate"/>
      </w:r>
      <w:r w:rsidRPr="007318E9">
        <w:rPr>
          <w:noProof/>
        </w:rPr>
        <w:t>253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22.18</w:t>
      </w:r>
      <w:r>
        <w:rPr>
          <w:noProof/>
        </w:rPr>
        <w:tab/>
        <w:t>Preparation of appeal books</w:t>
      </w:r>
      <w:r w:rsidRPr="007318E9">
        <w:rPr>
          <w:noProof/>
        </w:rPr>
        <w:tab/>
      </w:r>
      <w:r w:rsidRPr="007318E9">
        <w:rPr>
          <w:noProof/>
        </w:rPr>
        <w:fldChar w:fldCharType="begin"/>
      </w:r>
      <w:r w:rsidRPr="007318E9">
        <w:rPr>
          <w:noProof/>
        </w:rPr>
        <w:instrText xml:space="preserve"> PAGEREF _Toc450125025 \h </w:instrText>
      </w:r>
      <w:r w:rsidRPr="007318E9">
        <w:rPr>
          <w:noProof/>
        </w:rPr>
      </w:r>
      <w:r w:rsidRPr="007318E9">
        <w:rPr>
          <w:noProof/>
        </w:rPr>
        <w:fldChar w:fldCharType="separate"/>
      </w:r>
      <w:r w:rsidRPr="007318E9">
        <w:rPr>
          <w:noProof/>
        </w:rPr>
        <w:t>253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22.19</w:t>
      </w:r>
      <w:r>
        <w:rPr>
          <w:noProof/>
        </w:rPr>
        <w:tab/>
        <w:t>Contents of appeal books</w:t>
      </w:r>
      <w:r w:rsidRPr="007318E9">
        <w:rPr>
          <w:noProof/>
        </w:rPr>
        <w:tab/>
      </w:r>
      <w:r w:rsidRPr="007318E9">
        <w:rPr>
          <w:noProof/>
        </w:rPr>
        <w:fldChar w:fldCharType="begin"/>
      </w:r>
      <w:r w:rsidRPr="007318E9">
        <w:rPr>
          <w:noProof/>
        </w:rPr>
        <w:instrText xml:space="preserve"> PAGEREF _Toc450125026 \h </w:instrText>
      </w:r>
      <w:r w:rsidRPr="007318E9">
        <w:rPr>
          <w:noProof/>
        </w:rPr>
      </w:r>
      <w:r w:rsidRPr="007318E9">
        <w:rPr>
          <w:noProof/>
        </w:rPr>
        <w:fldChar w:fldCharType="separate"/>
      </w:r>
      <w:r w:rsidRPr="007318E9">
        <w:rPr>
          <w:noProof/>
        </w:rPr>
        <w:t>254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22.20</w:t>
      </w:r>
      <w:r>
        <w:rPr>
          <w:noProof/>
        </w:rPr>
        <w:tab/>
        <w:t>Form of appeal books</w:t>
      </w:r>
      <w:r w:rsidRPr="007318E9">
        <w:rPr>
          <w:noProof/>
        </w:rPr>
        <w:tab/>
      </w:r>
      <w:r w:rsidRPr="007318E9">
        <w:rPr>
          <w:noProof/>
        </w:rPr>
        <w:fldChar w:fldCharType="begin"/>
      </w:r>
      <w:r w:rsidRPr="007318E9">
        <w:rPr>
          <w:noProof/>
        </w:rPr>
        <w:instrText xml:space="preserve"> PAGEREF _Toc450125027 \h </w:instrText>
      </w:r>
      <w:r w:rsidRPr="007318E9">
        <w:rPr>
          <w:noProof/>
        </w:rPr>
      </w:r>
      <w:r w:rsidRPr="007318E9">
        <w:rPr>
          <w:noProof/>
        </w:rPr>
        <w:fldChar w:fldCharType="separate"/>
      </w:r>
      <w:r w:rsidRPr="007318E9">
        <w:rPr>
          <w:noProof/>
        </w:rPr>
        <w:t>254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22.21</w:t>
      </w:r>
      <w:r>
        <w:rPr>
          <w:noProof/>
        </w:rPr>
        <w:tab/>
        <w:t>Failure to file appeal books by due date</w:t>
      </w:r>
      <w:r w:rsidRPr="007318E9">
        <w:rPr>
          <w:noProof/>
        </w:rPr>
        <w:tab/>
      </w:r>
      <w:r w:rsidRPr="007318E9">
        <w:rPr>
          <w:noProof/>
        </w:rPr>
        <w:fldChar w:fldCharType="begin"/>
      </w:r>
      <w:r w:rsidRPr="007318E9">
        <w:rPr>
          <w:noProof/>
        </w:rPr>
        <w:instrText xml:space="preserve"> PAGEREF _Toc450125028 \h </w:instrText>
      </w:r>
      <w:r w:rsidRPr="007318E9">
        <w:rPr>
          <w:noProof/>
        </w:rPr>
      </w:r>
      <w:r w:rsidRPr="007318E9">
        <w:rPr>
          <w:noProof/>
        </w:rPr>
        <w:fldChar w:fldCharType="separate"/>
      </w:r>
      <w:r w:rsidRPr="007318E9">
        <w:rPr>
          <w:noProof/>
        </w:rPr>
        <w:t>255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22.22</w:t>
      </w:r>
      <w:r>
        <w:rPr>
          <w:noProof/>
        </w:rPr>
        <w:tab/>
        <w:t>Summary of argument and list of authorities</w:t>
      </w:r>
      <w:r w:rsidRPr="007318E9">
        <w:rPr>
          <w:noProof/>
        </w:rPr>
        <w:tab/>
      </w:r>
      <w:r w:rsidRPr="007318E9">
        <w:rPr>
          <w:noProof/>
        </w:rPr>
        <w:fldChar w:fldCharType="begin"/>
      </w:r>
      <w:r w:rsidRPr="007318E9">
        <w:rPr>
          <w:noProof/>
        </w:rPr>
        <w:instrText xml:space="preserve"> PAGEREF _Toc450125029 \h </w:instrText>
      </w:r>
      <w:r w:rsidRPr="007318E9">
        <w:rPr>
          <w:noProof/>
        </w:rPr>
      </w:r>
      <w:r w:rsidRPr="007318E9">
        <w:rPr>
          <w:noProof/>
        </w:rPr>
        <w:fldChar w:fldCharType="separate"/>
      </w:r>
      <w:r w:rsidRPr="007318E9">
        <w:rPr>
          <w:noProof/>
        </w:rPr>
        <w:t>255</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22.4—Appeal from Federal Circuit Court or a Family Law Magistrate of Western Australia heard by single Judge</w:t>
      </w:r>
      <w:r w:rsidRPr="007318E9">
        <w:rPr>
          <w:b w:val="0"/>
          <w:noProof/>
          <w:sz w:val="18"/>
        </w:rPr>
        <w:tab/>
      </w:r>
      <w:r w:rsidRPr="007318E9">
        <w:rPr>
          <w:b w:val="0"/>
          <w:noProof/>
          <w:sz w:val="18"/>
        </w:rPr>
        <w:fldChar w:fldCharType="begin"/>
      </w:r>
      <w:r w:rsidRPr="007318E9">
        <w:rPr>
          <w:b w:val="0"/>
          <w:noProof/>
          <w:sz w:val="18"/>
        </w:rPr>
        <w:instrText xml:space="preserve"> PAGEREF _Toc450125030 \h </w:instrText>
      </w:r>
      <w:r w:rsidRPr="007318E9">
        <w:rPr>
          <w:b w:val="0"/>
          <w:noProof/>
          <w:sz w:val="18"/>
        </w:rPr>
      </w:r>
      <w:r w:rsidRPr="007318E9">
        <w:rPr>
          <w:b w:val="0"/>
          <w:noProof/>
          <w:sz w:val="18"/>
        </w:rPr>
        <w:fldChar w:fldCharType="separate"/>
      </w:r>
      <w:r w:rsidRPr="007318E9">
        <w:rPr>
          <w:b w:val="0"/>
          <w:noProof/>
          <w:sz w:val="18"/>
        </w:rPr>
        <w:t>256</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22.23</w:t>
      </w:r>
      <w:r>
        <w:rPr>
          <w:noProof/>
        </w:rPr>
        <w:tab/>
        <w:t>Application of Part 22.4</w:t>
      </w:r>
      <w:r w:rsidRPr="007318E9">
        <w:rPr>
          <w:noProof/>
        </w:rPr>
        <w:tab/>
      </w:r>
      <w:r w:rsidRPr="007318E9">
        <w:rPr>
          <w:noProof/>
        </w:rPr>
        <w:fldChar w:fldCharType="begin"/>
      </w:r>
      <w:r w:rsidRPr="007318E9">
        <w:rPr>
          <w:noProof/>
        </w:rPr>
        <w:instrText xml:space="preserve"> PAGEREF _Toc450125031 \h </w:instrText>
      </w:r>
      <w:r w:rsidRPr="007318E9">
        <w:rPr>
          <w:noProof/>
        </w:rPr>
      </w:r>
      <w:r w:rsidRPr="007318E9">
        <w:rPr>
          <w:noProof/>
        </w:rPr>
        <w:fldChar w:fldCharType="separate"/>
      </w:r>
      <w:r w:rsidRPr="007318E9">
        <w:rPr>
          <w:noProof/>
        </w:rPr>
        <w:t>256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22.24</w:t>
      </w:r>
      <w:r>
        <w:rPr>
          <w:noProof/>
        </w:rPr>
        <w:tab/>
        <w:t>Procedural hearing</w:t>
      </w:r>
      <w:r w:rsidRPr="007318E9">
        <w:rPr>
          <w:noProof/>
        </w:rPr>
        <w:tab/>
      </w:r>
      <w:r w:rsidRPr="007318E9">
        <w:rPr>
          <w:noProof/>
        </w:rPr>
        <w:fldChar w:fldCharType="begin"/>
      </w:r>
      <w:r w:rsidRPr="007318E9">
        <w:rPr>
          <w:noProof/>
        </w:rPr>
        <w:instrText xml:space="preserve"> PAGEREF _Toc450125032 \h </w:instrText>
      </w:r>
      <w:r w:rsidRPr="007318E9">
        <w:rPr>
          <w:noProof/>
        </w:rPr>
      </w:r>
      <w:r w:rsidRPr="007318E9">
        <w:rPr>
          <w:noProof/>
        </w:rPr>
        <w:fldChar w:fldCharType="separate"/>
      </w:r>
      <w:r w:rsidRPr="007318E9">
        <w:rPr>
          <w:noProof/>
        </w:rPr>
        <w:t>256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22.25</w:t>
      </w:r>
      <w:r>
        <w:rPr>
          <w:noProof/>
        </w:rPr>
        <w:tab/>
        <w:t>Attendance at procedural hearing</w:t>
      </w:r>
      <w:r w:rsidRPr="007318E9">
        <w:rPr>
          <w:noProof/>
        </w:rPr>
        <w:tab/>
      </w:r>
      <w:r w:rsidRPr="007318E9">
        <w:rPr>
          <w:noProof/>
        </w:rPr>
        <w:fldChar w:fldCharType="begin"/>
      </w:r>
      <w:r w:rsidRPr="007318E9">
        <w:rPr>
          <w:noProof/>
        </w:rPr>
        <w:instrText xml:space="preserve"> PAGEREF _Toc450125033 \h </w:instrText>
      </w:r>
      <w:r w:rsidRPr="007318E9">
        <w:rPr>
          <w:noProof/>
        </w:rPr>
      </w:r>
      <w:r w:rsidRPr="007318E9">
        <w:rPr>
          <w:noProof/>
        </w:rPr>
        <w:fldChar w:fldCharType="separate"/>
      </w:r>
      <w:r w:rsidRPr="007318E9">
        <w:rPr>
          <w:noProof/>
        </w:rPr>
        <w:t>256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22.26</w:t>
      </w:r>
      <w:r>
        <w:rPr>
          <w:noProof/>
        </w:rPr>
        <w:tab/>
        <w:t>Procedural orders for conduct of appeal</w:t>
      </w:r>
      <w:r w:rsidRPr="007318E9">
        <w:rPr>
          <w:noProof/>
        </w:rPr>
        <w:tab/>
      </w:r>
      <w:r w:rsidRPr="007318E9">
        <w:rPr>
          <w:noProof/>
        </w:rPr>
        <w:fldChar w:fldCharType="begin"/>
      </w:r>
      <w:r w:rsidRPr="007318E9">
        <w:rPr>
          <w:noProof/>
        </w:rPr>
        <w:instrText xml:space="preserve"> PAGEREF _Toc450125034 \h </w:instrText>
      </w:r>
      <w:r w:rsidRPr="007318E9">
        <w:rPr>
          <w:noProof/>
        </w:rPr>
      </w:r>
      <w:r w:rsidRPr="007318E9">
        <w:rPr>
          <w:noProof/>
        </w:rPr>
        <w:fldChar w:fldCharType="separate"/>
      </w:r>
      <w:r w:rsidRPr="007318E9">
        <w:rPr>
          <w:noProof/>
        </w:rPr>
        <w:t>257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22.27</w:t>
      </w:r>
      <w:r>
        <w:rPr>
          <w:noProof/>
        </w:rPr>
        <w:tab/>
        <w:t>Documents for appeal hearing if appeal book not required</w:t>
      </w:r>
      <w:r w:rsidRPr="007318E9">
        <w:rPr>
          <w:noProof/>
        </w:rPr>
        <w:tab/>
      </w:r>
      <w:r w:rsidRPr="007318E9">
        <w:rPr>
          <w:noProof/>
        </w:rPr>
        <w:fldChar w:fldCharType="begin"/>
      </w:r>
      <w:r w:rsidRPr="007318E9">
        <w:rPr>
          <w:noProof/>
        </w:rPr>
        <w:instrText xml:space="preserve"> PAGEREF _Toc450125035 \h </w:instrText>
      </w:r>
      <w:r w:rsidRPr="007318E9">
        <w:rPr>
          <w:noProof/>
        </w:rPr>
      </w:r>
      <w:r w:rsidRPr="007318E9">
        <w:rPr>
          <w:noProof/>
        </w:rPr>
        <w:fldChar w:fldCharType="separate"/>
      </w:r>
      <w:r w:rsidRPr="007318E9">
        <w:rPr>
          <w:noProof/>
        </w:rPr>
        <w:t>257</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22.5—Appeal from court of summary jurisdiction other than a Family Law Magistrate of Western Australia</w:t>
      </w:r>
      <w:r w:rsidRPr="007318E9">
        <w:rPr>
          <w:b w:val="0"/>
          <w:noProof/>
          <w:sz w:val="18"/>
        </w:rPr>
        <w:tab/>
      </w:r>
      <w:r w:rsidRPr="007318E9">
        <w:rPr>
          <w:b w:val="0"/>
          <w:noProof/>
          <w:sz w:val="18"/>
        </w:rPr>
        <w:fldChar w:fldCharType="begin"/>
      </w:r>
      <w:r w:rsidRPr="007318E9">
        <w:rPr>
          <w:b w:val="0"/>
          <w:noProof/>
          <w:sz w:val="18"/>
        </w:rPr>
        <w:instrText xml:space="preserve"> PAGEREF _Toc450125036 \h </w:instrText>
      </w:r>
      <w:r w:rsidRPr="007318E9">
        <w:rPr>
          <w:b w:val="0"/>
          <w:noProof/>
          <w:sz w:val="18"/>
        </w:rPr>
      </w:r>
      <w:r w:rsidRPr="007318E9">
        <w:rPr>
          <w:b w:val="0"/>
          <w:noProof/>
          <w:sz w:val="18"/>
        </w:rPr>
        <w:fldChar w:fldCharType="separate"/>
      </w:r>
      <w:r w:rsidRPr="007318E9">
        <w:rPr>
          <w:b w:val="0"/>
          <w:noProof/>
          <w:sz w:val="18"/>
        </w:rPr>
        <w:t>259</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22.28</w:t>
      </w:r>
      <w:r>
        <w:rPr>
          <w:noProof/>
        </w:rPr>
        <w:tab/>
        <w:t>Application of Part 22.5</w:t>
      </w:r>
      <w:r w:rsidRPr="007318E9">
        <w:rPr>
          <w:noProof/>
        </w:rPr>
        <w:tab/>
      </w:r>
      <w:r w:rsidRPr="007318E9">
        <w:rPr>
          <w:noProof/>
        </w:rPr>
        <w:fldChar w:fldCharType="begin"/>
      </w:r>
      <w:r w:rsidRPr="007318E9">
        <w:rPr>
          <w:noProof/>
        </w:rPr>
        <w:instrText xml:space="preserve"> PAGEREF _Toc450125037 \h </w:instrText>
      </w:r>
      <w:r w:rsidRPr="007318E9">
        <w:rPr>
          <w:noProof/>
        </w:rPr>
      </w:r>
      <w:r w:rsidRPr="007318E9">
        <w:rPr>
          <w:noProof/>
        </w:rPr>
        <w:fldChar w:fldCharType="separate"/>
      </w:r>
      <w:r w:rsidRPr="007318E9">
        <w:rPr>
          <w:noProof/>
        </w:rPr>
        <w:t>259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22.29</w:t>
      </w:r>
      <w:r>
        <w:rPr>
          <w:noProof/>
        </w:rPr>
        <w:tab/>
        <w:t>Fixing of hearing date</w:t>
      </w:r>
      <w:r w:rsidRPr="007318E9">
        <w:rPr>
          <w:noProof/>
        </w:rPr>
        <w:tab/>
      </w:r>
      <w:r w:rsidRPr="007318E9">
        <w:rPr>
          <w:noProof/>
        </w:rPr>
        <w:fldChar w:fldCharType="begin"/>
      </w:r>
      <w:r w:rsidRPr="007318E9">
        <w:rPr>
          <w:noProof/>
        </w:rPr>
        <w:instrText xml:space="preserve"> PAGEREF _Toc450125038 \h </w:instrText>
      </w:r>
      <w:r w:rsidRPr="007318E9">
        <w:rPr>
          <w:noProof/>
        </w:rPr>
      </w:r>
      <w:r w:rsidRPr="007318E9">
        <w:rPr>
          <w:noProof/>
        </w:rPr>
        <w:fldChar w:fldCharType="separate"/>
      </w:r>
      <w:r w:rsidRPr="007318E9">
        <w:rPr>
          <w:noProof/>
        </w:rPr>
        <w:t>259</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22.6—Powers of appeal courts and conduct of appeal</w:t>
      </w:r>
      <w:r w:rsidRPr="007318E9">
        <w:rPr>
          <w:b w:val="0"/>
          <w:noProof/>
          <w:sz w:val="18"/>
        </w:rPr>
        <w:tab/>
      </w:r>
      <w:r w:rsidRPr="007318E9">
        <w:rPr>
          <w:b w:val="0"/>
          <w:noProof/>
          <w:sz w:val="18"/>
        </w:rPr>
        <w:fldChar w:fldCharType="begin"/>
      </w:r>
      <w:r w:rsidRPr="007318E9">
        <w:rPr>
          <w:b w:val="0"/>
          <w:noProof/>
          <w:sz w:val="18"/>
        </w:rPr>
        <w:instrText xml:space="preserve"> PAGEREF _Toc450125039 \h </w:instrText>
      </w:r>
      <w:r w:rsidRPr="007318E9">
        <w:rPr>
          <w:b w:val="0"/>
          <w:noProof/>
          <w:sz w:val="18"/>
        </w:rPr>
      </w:r>
      <w:r w:rsidRPr="007318E9">
        <w:rPr>
          <w:b w:val="0"/>
          <w:noProof/>
          <w:sz w:val="18"/>
        </w:rPr>
        <w:fldChar w:fldCharType="separate"/>
      </w:r>
      <w:r w:rsidRPr="007318E9">
        <w:rPr>
          <w:b w:val="0"/>
          <w:noProof/>
          <w:sz w:val="18"/>
        </w:rPr>
        <w:t>260</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22.30</w:t>
      </w:r>
      <w:r>
        <w:rPr>
          <w:noProof/>
        </w:rPr>
        <w:tab/>
        <w:t>Non</w:t>
      </w:r>
      <w:r>
        <w:rPr>
          <w:noProof/>
        </w:rPr>
        <w:noBreakHyphen/>
        <w:t>attendance by party</w:t>
      </w:r>
      <w:r w:rsidRPr="007318E9">
        <w:rPr>
          <w:noProof/>
        </w:rPr>
        <w:tab/>
      </w:r>
      <w:r w:rsidRPr="007318E9">
        <w:rPr>
          <w:noProof/>
        </w:rPr>
        <w:fldChar w:fldCharType="begin"/>
      </w:r>
      <w:r w:rsidRPr="007318E9">
        <w:rPr>
          <w:noProof/>
        </w:rPr>
        <w:instrText xml:space="preserve"> PAGEREF _Toc450125040 \h </w:instrText>
      </w:r>
      <w:r w:rsidRPr="007318E9">
        <w:rPr>
          <w:noProof/>
        </w:rPr>
      </w:r>
      <w:r w:rsidRPr="007318E9">
        <w:rPr>
          <w:noProof/>
        </w:rPr>
        <w:fldChar w:fldCharType="separate"/>
      </w:r>
      <w:r w:rsidRPr="007318E9">
        <w:rPr>
          <w:noProof/>
        </w:rPr>
        <w:t>260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22.31</w:t>
      </w:r>
      <w:r>
        <w:rPr>
          <w:noProof/>
        </w:rPr>
        <w:tab/>
        <w:t>Attendance by electronic communication</w:t>
      </w:r>
      <w:r w:rsidRPr="007318E9">
        <w:rPr>
          <w:noProof/>
        </w:rPr>
        <w:tab/>
      </w:r>
      <w:r w:rsidRPr="007318E9">
        <w:rPr>
          <w:noProof/>
        </w:rPr>
        <w:fldChar w:fldCharType="begin"/>
      </w:r>
      <w:r w:rsidRPr="007318E9">
        <w:rPr>
          <w:noProof/>
        </w:rPr>
        <w:instrText xml:space="preserve"> PAGEREF _Toc450125041 \h </w:instrText>
      </w:r>
      <w:r w:rsidRPr="007318E9">
        <w:rPr>
          <w:noProof/>
        </w:rPr>
      </w:r>
      <w:r w:rsidRPr="007318E9">
        <w:rPr>
          <w:noProof/>
        </w:rPr>
        <w:fldChar w:fldCharType="separate"/>
      </w:r>
      <w:r w:rsidRPr="007318E9">
        <w:rPr>
          <w:noProof/>
        </w:rPr>
        <w:t>260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22.32</w:t>
      </w:r>
      <w:r>
        <w:rPr>
          <w:noProof/>
        </w:rPr>
        <w:tab/>
        <w:t>Attendance of party in prison</w:t>
      </w:r>
      <w:r w:rsidRPr="007318E9">
        <w:rPr>
          <w:noProof/>
        </w:rPr>
        <w:tab/>
      </w:r>
      <w:r w:rsidRPr="007318E9">
        <w:rPr>
          <w:noProof/>
        </w:rPr>
        <w:fldChar w:fldCharType="begin"/>
      </w:r>
      <w:r w:rsidRPr="007318E9">
        <w:rPr>
          <w:noProof/>
        </w:rPr>
        <w:instrText xml:space="preserve"> PAGEREF _Toc450125042 \h </w:instrText>
      </w:r>
      <w:r w:rsidRPr="007318E9">
        <w:rPr>
          <w:noProof/>
        </w:rPr>
      </w:r>
      <w:r w:rsidRPr="007318E9">
        <w:rPr>
          <w:noProof/>
        </w:rPr>
        <w:fldChar w:fldCharType="separate"/>
      </w:r>
      <w:r w:rsidRPr="007318E9">
        <w:rPr>
          <w:noProof/>
        </w:rPr>
        <w:t>261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22.34</w:t>
      </w:r>
      <w:r>
        <w:rPr>
          <w:noProof/>
        </w:rPr>
        <w:tab/>
        <w:t>Subpoenas</w:t>
      </w:r>
      <w:r w:rsidRPr="007318E9">
        <w:rPr>
          <w:noProof/>
        </w:rPr>
        <w:tab/>
      </w:r>
      <w:r w:rsidRPr="007318E9">
        <w:rPr>
          <w:noProof/>
        </w:rPr>
        <w:fldChar w:fldCharType="begin"/>
      </w:r>
      <w:r w:rsidRPr="007318E9">
        <w:rPr>
          <w:noProof/>
        </w:rPr>
        <w:instrText xml:space="preserve"> PAGEREF _Toc450125043 \h </w:instrText>
      </w:r>
      <w:r w:rsidRPr="007318E9">
        <w:rPr>
          <w:noProof/>
        </w:rPr>
      </w:r>
      <w:r w:rsidRPr="007318E9">
        <w:rPr>
          <w:noProof/>
        </w:rPr>
        <w:fldChar w:fldCharType="separate"/>
      </w:r>
      <w:r w:rsidRPr="007318E9">
        <w:rPr>
          <w:noProof/>
        </w:rPr>
        <w:t>261</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22.7—Applications in relation to appeals</w:t>
      </w:r>
      <w:r w:rsidRPr="007318E9">
        <w:rPr>
          <w:b w:val="0"/>
          <w:noProof/>
          <w:sz w:val="18"/>
        </w:rPr>
        <w:tab/>
      </w:r>
      <w:r w:rsidRPr="007318E9">
        <w:rPr>
          <w:b w:val="0"/>
          <w:noProof/>
          <w:sz w:val="18"/>
        </w:rPr>
        <w:fldChar w:fldCharType="begin"/>
      </w:r>
      <w:r w:rsidRPr="007318E9">
        <w:rPr>
          <w:b w:val="0"/>
          <w:noProof/>
          <w:sz w:val="18"/>
        </w:rPr>
        <w:instrText xml:space="preserve"> PAGEREF _Toc450125044 \h </w:instrText>
      </w:r>
      <w:r w:rsidRPr="007318E9">
        <w:rPr>
          <w:b w:val="0"/>
          <w:noProof/>
          <w:sz w:val="18"/>
        </w:rPr>
      </w:r>
      <w:r w:rsidRPr="007318E9">
        <w:rPr>
          <w:b w:val="0"/>
          <w:noProof/>
          <w:sz w:val="18"/>
        </w:rPr>
        <w:fldChar w:fldCharType="separate"/>
      </w:r>
      <w:r w:rsidRPr="007318E9">
        <w:rPr>
          <w:b w:val="0"/>
          <w:noProof/>
          <w:sz w:val="18"/>
        </w:rPr>
        <w:t>262</w:t>
      </w:r>
      <w:r w:rsidRPr="007318E9">
        <w:rPr>
          <w:b w:val="0"/>
          <w:noProof/>
          <w:sz w:val="18"/>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22.7.1—How to make an application</w:t>
      </w:r>
      <w:r w:rsidRPr="007318E9">
        <w:rPr>
          <w:b w:val="0"/>
          <w:noProof/>
          <w:sz w:val="18"/>
        </w:rPr>
        <w:tab/>
      </w:r>
      <w:r w:rsidRPr="007318E9">
        <w:rPr>
          <w:b w:val="0"/>
          <w:noProof/>
          <w:sz w:val="18"/>
        </w:rPr>
        <w:fldChar w:fldCharType="begin"/>
      </w:r>
      <w:r w:rsidRPr="007318E9">
        <w:rPr>
          <w:b w:val="0"/>
          <w:noProof/>
          <w:sz w:val="18"/>
        </w:rPr>
        <w:instrText xml:space="preserve"> PAGEREF _Toc450125045 \h </w:instrText>
      </w:r>
      <w:r w:rsidRPr="007318E9">
        <w:rPr>
          <w:b w:val="0"/>
          <w:noProof/>
          <w:sz w:val="18"/>
        </w:rPr>
      </w:r>
      <w:r w:rsidRPr="007318E9">
        <w:rPr>
          <w:b w:val="0"/>
          <w:noProof/>
          <w:sz w:val="18"/>
        </w:rPr>
        <w:fldChar w:fldCharType="separate"/>
      </w:r>
      <w:r w:rsidRPr="007318E9">
        <w:rPr>
          <w:b w:val="0"/>
          <w:noProof/>
          <w:sz w:val="18"/>
        </w:rPr>
        <w:t>262</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22.35</w:t>
      </w:r>
      <w:r>
        <w:rPr>
          <w:noProof/>
        </w:rPr>
        <w:tab/>
        <w:t>Application of Part 22.7</w:t>
      </w:r>
      <w:r w:rsidRPr="007318E9">
        <w:rPr>
          <w:noProof/>
        </w:rPr>
        <w:tab/>
      </w:r>
      <w:r w:rsidRPr="007318E9">
        <w:rPr>
          <w:noProof/>
        </w:rPr>
        <w:fldChar w:fldCharType="begin"/>
      </w:r>
      <w:r w:rsidRPr="007318E9">
        <w:rPr>
          <w:noProof/>
        </w:rPr>
        <w:instrText xml:space="preserve"> PAGEREF _Toc450125046 \h </w:instrText>
      </w:r>
      <w:r w:rsidRPr="007318E9">
        <w:rPr>
          <w:noProof/>
        </w:rPr>
      </w:r>
      <w:r w:rsidRPr="007318E9">
        <w:rPr>
          <w:noProof/>
        </w:rPr>
        <w:fldChar w:fldCharType="separate"/>
      </w:r>
      <w:r w:rsidRPr="007318E9">
        <w:rPr>
          <w:noProof/>
        </w:rPr>
        <w:t>262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22.36</w:t>
      </w:r>
      <w:r>
        <w:rPr>
          <w:noProof/>
        </w:rPr>
        <w:tab/>
        <w:t>Application in relation to appeal</w:t>
      </w:r>
      <w:r w:rsidRPr="007318E9">
        <w:rPr>
          <w:noProof/>
        </w:rPr>
        <w:tab/>
      </w:r>
      <w:r w:rsidRPr="007318E9">
        <w:rPr>
          <w:noProof/>
        </w:rPr>
        <w:fldChar w:fldCharType="begin"/>
      </w:r>
      <w:r w:rsidRPr="007318E9">
        <w:rPr>
          <w:noProof/>
        </w:rPr>
        <w:instrText xml:space="preserve"> PAGEREF _Toc450125047 \h </w:instrText>
      </w:r>
      <w:r w:rsidRPr="007318E9">
        <w:rPr>
          <w:noProof/>
        </w:rPr>
      </w:r>
      <w:r w:rsidRPr="007318E9">
        <w:rPr>
          <w:noProof/>
        </w:rPr>
        <w:fldChar w:fldCharType="separate"/>
      </w:r>
      <w:r w:rsidRPr="007318E9">
        <w:rPr>
          <w:noProof/>
        </w:rPr>
        <w:t>262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22.37</w:t>
      </w:r>
      <w:r>
        <w:rPr>
          <w:noProof/>
        </w:rPr>
        <w:tab/>
        <w:t>Hearing date for application</w:t>
      </w:r>
      <w:r w:rsidRPr="007318E9">
        <w:rPr>
          <w:noProof/>
        </w:rPr>
        <w:tab/>
      </w:r>
      <w:r w:rsidRPr="007318E9">
        <w:rPr>
          <w:noProof/>
        </w:rPr>
        <w:fldChar w:fldCharType="begin"/>
      </w:r>
      <w:r w:rsidRPr="007318E9">
        <w:rPr>
          <w:noProof/>
        </w:rPr>
        <w:instrText xml:space="preserve"> PAGEREF _Toc450125048 \h </w:instrText>
      </w:r>
      <w:r w:rsidRPr="007318E9">
        <w:rPr>
          <w:noProof/>
        </w:rPr>
      </w:r>
      <w:r w:rsidRPr="007318E9">
        <w:rPr>
          <w:noProof/>
        </w:rPr>
        <w:fldChar w:fldCharType="separate"/>
      </w:r>
      <w:r w:rsidRPr="007318E9">
        <w:rPr>
          <w:noProof/>
        </w:rPr>
        <w:t>262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22.38</w:t>
      </w:r>
      <w:r>
        <w:rPr>
          <w:noProof/>
        </w:rPr>
        <w:tab/>
        <w:t>Decision without an oral hearing</w:t>
      </w:r>
      <w:r w:rsidRPr="007318E9">
        <w:rPr>
          <w:noProof/>
        </w:rPr>
        <w:tab/>
      </w:r>
      <w:r w:rsidRPr="007318E9">
        <w:rPr>
          <w:noProof/>
        </w:rPr>
        <w:fldChar w:fldCharType="begin"/>
      </w:r>
      <w:r w:rsidRPr="007318E9">
        <w:rPr>
          <w:noProof/>
        </w:rPr>
        <w:instrText xml:space="preserve"> PAGEREF _Toc450125049 \h </w:instrText>
      </w:r>
      <w:r w:rsidRPr="007318E9">
        <w:rPr>
          <w:noProof/>
        </w:rPr>
      </w:r>
      <w:r w:rsidRPr="007318E9">
        <w:rPr>
          <w:noProof/>
        </w:rPr>
        <w:fldChar w:fldCharType="separate"/>
      </w:r>
      <w:r w:rsidRPr="007318E9">
        <w:rPr>
          <w:noProof/>
        </w:rPr>
        <w:t>262</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22.7.2—Specific applications relating to appeals</w:t>
      </w:r>
      <w:r w:rsidRPr="007318E9">
        <w:rPr>
          <w:b w:val="0"/>
          <w:noProof/>
          <w:sz w:val="18"/>
        </w:rPr>
        <w:tab/>
      </w:r>
      <w:r w:rsidRPr="007318E9">
        <w:rPr>
          <w:b w:val="0"/>
          <w:noProof/>
          <w:sz w:val="18"/>
        </w:rPr>
        <w:fldChar w:fldCharType="begin"/>
      </w:r>
      <w:r w:rsidRPr="007318E9">
        <w:rPr>
          <w:b w:val="0"/>
          <w:noProof/>
          <w:sz w:val="18"/>
        </w:rPr>
        <w:instrText xml:space="preserve"> PAGEREF _Toc450125050 \h </w:instrText>
      </w:r>
      <w:r w:rsidRPr="007318E9">
        <w:rPr>
          <w:b w:val="0"/>
          <w:noProof/>
          <w:sz w:val="18"/>
        </w:rPr>
      </w:r>
      <w:r w:rsidRPr="007318E9">
        <w:rPr>
          <w:b w:val="0"/>
          <w:noProof/>
          <w:sz w:val="18"/>
        </w:rPr>
        <w:fldChar w:fldCharType="separate"/>
      </w:r>
      <w:r w:rsidRPr="007318E9">
        <w:rPr>
          <w:b w:val="0"/>
          <w:noProof/>
          <w:sz w:val="18"/>
        </w:rPr>
        <w:t>264</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22.39</w:t>
      </w:r>
      <w:r>
        <w:rPr>
          <w:noProof/>
        </w:rPr>
        <w:tab/>
        <w:t>Further evidence on appeal</w:t>
      </w:r>
      <w:r w:rsidRPr="007318E9">
        <w:rPr>
          <w:noProof/>
        </w:rPr>
        <w:tab/>
      </w:r>
      <w:r w:rsidRPr="007318E9">
        <w:rPr>
          <w:noProof/>
        </w:rPr>
        <w:fldChar w:fldCharType="begin"/>
      </w:r>
      <w:r w:rsidRPr="007318E9">
        <w:rPr>
          <w:noProof/>
        </w:rPr>
        <w:instrText xml:space="preserve"> PAGEREF _Toc450125051 \h </w:instrText>
      </w:r>
      <w:r w:rsidRPr="007318E9">
        <w:rPr>
          <w:noProof/>
        </w:rPr>
      </w:r>
      <w:r w:rsidRPr="007318E9">
        <w:rPr>
          <w:noProof/>
        </w:rPr>
        <w:fldChar w:fldCharType="separate"/>
      </w:r>
      <w:r w:rsidRPr="007318E9">
        <w:rPr>
          <w:noProof/>
        </w:rPr>
        <w:t>264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22.40</w:t>
      </w:r>
      <w:r>
        <w:rPr>
          <w:noProof/>
        </w:rPr>
        <w:tab/>
        <w:t>Review of Regional Appeal Registrar’s order</w:t>
      </w:r>
      <w:r w:rsidRPr="007318E9">
        <w:rPr>
          <w:noProof/>
        </w:rPr>
        <w:tab/>
      </w:r>
      <w:r w:rsidRPr="007318E9">
        <w:rPr>
          <w:noProof/>
        </w:rPr>
        <w:fldChar w:fldCharType="begin"/>
      </w:r>
      <w:r w:rsidRPr="007318E9">
        <w:rPr>
          <w:noProof/>
        </w:rPr>
        <w:instrText xml:space="preserve"> PAGEREF _Toc450125052 \h </w:instrText>
      </w:r>
      <w:r w:rsidRPr="007318E9">
        <w:rPr>
          <w:noProof/>
        </w:rPr>
      </w:r>
      <w:r w:rsidRPr="007318E9">
        <w:rPr>
          <w:noProof/>
        </w:rPr>
        <w:fldChar w:fldCharType="separate"/>
      </w:r>
      <w:r w:rsidRPr="007318E9">
        <w:rPr>
          <w:noProof/>
        </w:rPr>
        <w:t>264</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22.8—Concluding an appeal, an application for leave to appeal or an application in relation to an appeal</w:t>
      </w:r>
      <w:r w:rsidRPr="007318E9">
        <w:rPr>
          <w:b w:val="0"/>
          <w:noProof/>
          <w:sz w:val="18"/>
        </w:rPr>
        <w:tab/>
      </w:r>
      <w:r w:rsidRPr="007318E9">
        <w:rPr>
          <w:b w:val="0"/>
          <w:noProof/>
          <w:sz w:val="18"/>
        </w:rPr>
        <w:fldChar w:fldCharType="begin"/>
      </w:r>
      <w:r w:rsidRPr="007318E9">
        <w:rPr>
          <w:b w:val="0"/>
          <w:noProof/>
          <w:sz w:val="18"/>
        </w:rPr>
        <w:instrText xml:space="preserve"> PAGEREF _Toc450125053 \h </w:instrText>
      </w:r>
      <w:r w:rsidRPr="007318E9">
        <w:rPr>
          <w:b w:val="0"/>
          <w:noProof/>
          <w:sz w:val="18"/>
        </w:rPr>
      </w:r>
      <w:r w:rsidRPr="007318E9">
        <w:rPr>
          <w:b w:val="0"/>
          <w:noProof/>
          <w:sz w:val="18"/>
        </w:rPr>
        <w:fldChar w:fldCharType="separate"/>
      </w:r>
      <w:r w:rsidRPr="007318E9">
        <w:rPr>
          <w:b w:val="0"/>
          <w:noProof/>
          <w:sz w:val="18"/>
        </w:rPr>
        <w:t>265</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22.41</w:t>
      </w:r>
      <w:r>
        <w:rPr>
          <w:noProof/>
        </w:rPr>
        <w:tab/>
        <w:t>Consent orders on appeal</w:t>
      </w:r>
      <w:r w:rsidRPr="007318E9">
        <w:rPr>
          <w:noProof/>
        </w:rPr>
        <w:tab/>
      </w:r>
      <w:r w:rsidRPr="007318E9">
        <w:rPr>
          <w:noProof/>
        </w:rPr>
        <w:fldChar w:fldCharType="begin"/>
      </w:r>
      <w:r w:rsidRPr="007318E9">
        <w:rPr>
          <w:noProof/>
        </w:rPr>
        <w:instrText xml:space="preserve"> PAGEREF _Toc450125054 \h </w:instrText>
      </w:r>
      <w:r w:rsidRPr="007318E9">
        <w:rPr>
          <w:noProof/>
        </w:rPr>
      </w:r>
      <w:r w:rsidRPr="007318E9">
        <w:rPr>
          <w:noProof/>
        </w:rPr>
        <w:fldChar w:fldCharType="separate"/>
      </w:r>
      <w:r w:rsidRPr="007318E9">
        <w:rPr>
          <w:noProof/>
        </w:rPr>
        <w:t>265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22.42</w:t>
      </w:r>
      <w:r>
        <w:rPr>
          <w:noProof/>
        </w:rPr>
        <w:tab/>
        <w:t>Discontinuance of appeal or application</w:t>
      </w:r>
      <w:r w:rsidRPr="007318E9">
        <w:rPr>
          <w:noProof/>
        </w:rPr>
        <w:tab/>
      </w:r>
      <w:r w:rsidRPr="007318E9">
        <w:rPr>
          <w:noProof/>
        </w:rPr>
        <w:fldChar w:fldCharType="begin"/>
      </w:r>
      <w:r w:rsidRPr="007318E9">
        <w:rPr>
          <w:noProof/>
        </w:rPr>
        <w:instrText xml:space="preserve"> PAGEREF _Toc450125055 \h </w:instrText>
      </w:r>
      <w:r w:rsidRPr="007318E9">
        <w:rPr>
          <w:noProof/>
        </w:rPr>
      </w:r>
      <w:r w:rsidRPr="007318E9">
        <w:rPr>
          <w:noProof/>
        </w:rPr>
        <w:fldChar w:fldCharType="separate"/>
      </w:r>
      <w:r w:rsidRPr="007318E9">
        <w:rPr>
          <w:noProof/>
        </w:rPr>
        <w:t>265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22.43</w:t>
      </w:r>
      <w:r>
        <w:rPr>
          <w:noProof/>
        </w:rPr>
        <w:tab/>
        <w:t>Abandoning an appeal</w:t>
      </w:r>
      <w:r w:rsidRPr="007318E9">
        <w:rPr>
          <w:noProof/>
        </w:rPr>
        <w:tab/>
      </w:r>
      <w:r w:rsidRPr="007318E9">
        <w:rPr>
          <w:noProof/>
        </w:rPr>
        <w:fldChar w:fldCharType="begin"/>
      </w:r>
      <w:r w:rsidRPr="007318E9">
        <w:rPr>
          <w:noProof/>
        </w:rPr>
        <w:instrText xml:space="preserve"> PAGEREF _Toc450125056 \h </w:instrText>
      </w:r>
      <w:r w:rsidRPr="007318E9">
        <w:rPr>
          <w:noProof/>
        </w:rPr>
      </w:r>
      <w:r w:rsidRPr="007318E9">
        <w:rPr>
          <w:noProof/>
        </w:rPr>
        <w:fldChar w:fldCharType="separate"/>
      </w:r>
      <w:r w:rsidRPr="007318E9">
        <w:rPr>
          <w:noProof/>
        </w:rPr>
        <w:t>265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22.44</w:t>
      </w:r>
      <w:r>
        <w:rPr>
          <w:noProof/>
        </w:rPr>
        <w:tab/>
        <w:t>Application for reinstatement of appeal</w:t>
      </w:r>
      <w:r w:rsidRPr="007318E9">
        <w:rPr>
          <w:noProof/>
        </w:rPr>
        <w:tab/>
      </w:r>
      <w:r w:rsidRPr="007318E9">
        <w:rPr>
          <w:noProof/>
        </w:rPr>
        <w:fldChar w:fldCharType="begin"/>
      </w:r>
      <w:r w:rsidRPr="007318E9">
        <w:rPr>
          <w:noProof/>
        </w:rPr>
        <w:instrText xml:space="preserve"> PAGEREF _Toc450125057 \h </w:instrText>
      </w:r>
      <w:r w:rsidRPr="007318E9">
        <w:rPr>
          <w:noProof/>
        </w:rPr>
      </w:r>
      <w:r w:rsidRPr="007318E9">
        <w:rPr>
          <w:noProof/>
        </w:rPr>
        <w:fldChar w:fldCharType="separate"/>
      </w:r>
      <w:r w:rsidRPr="007318E9">
        <w:rPr>
          <w:noProof/>
        </w:rPr>
        <w:t>265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22.45</w:t>
      </w:r>
      <w:r>
        <w:rPr>
          <w:noProof/>
        </w:rPr>
        <w:tab/>
        <w:t>Dismissal of appeal and applications for non</w:t>
      </w:r>
      <w:r>
        <w:rPr>
          <w:noProof/>
        </w:rPr>
        <w:noBreakHyphen/>
        <w:t>compliance or delay</w:t>
      </w:r>
      <w:r w:rsidRPr="007318E9">
        <w:rPr>
          <w:noProof/>
        </w:rPr>
        <w:tab/>
      </w:r>
      <w:r w:rsidRPr="007318E9">
        <w:rPr>
          <w:noProof/>
        </w:rPr>
        <w:fldChar w:fldCharType="begin"/>
      </w:r>
      <w:r w:rsidRPr="007318E9">
        <w:rPr>
          <w:noProof/>
        </w:rPr>
        <w:instrText xml:space="preserve"> PAGEREF _Toc450125058 \h </w:instrText>
      </w:r>
      <w:r w:rsidRPr="007318E9">
        <w:rPr>
          <w:noProof/>
        </w:rPr>
      </w:r>
      <w:r w:rsidRPr="007318E9">
        <w:rPr>
          <w:noProof/>
        </w:rPr>
        <w:fldChar w:fldCharType="separate"/>
      </w:r>
      <w:r w:rsidRPr="007318E9">
        <w:rPr>
          <w:noProof/>
        </w:rPr>
        <w:t>265</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22.9—Case stated</w:t>
      </w:r>
      <w:r w:rsidRPr="007318E9">
        <w:rPr>
          <w:b w:val="0"/>
          <w:noProof/>
          <w:sz w:val="18"/>
        </w:rPr>
        <w:tab/>
      </w:r>
      <w:r w:rsidRPr="007318E9">
        <w:rPr>
          <w:b w:val="0"/>
          <w:noProof/>
          <w:sz w:val="18"/>
        </w:rPr>
        <w:fldChar w:fldCharType="begin"/>
      </w:r>
      <w:r w:rsidRPr="007318E9">
        <w:rPr>
          <w:b w:val="0"/>
          <w:noProof/>
          <w:sz w:val="18"/>
        </w:rPr>
        <w:instrText xml:space="preserve"> PAGEREF _Toc450125059 \h </w:instrText>
      </w:r>
      <w:r w:rsidRPr="007318E9">
        <w:rPr>
          <w:b w:val="0"/>
          <w:noProof/>
          <w:sz w:val="18"/>
        </w:rPr>
      </w:r>
      <w:r w:rsidRPr="007318E9">
        <w:rPr>
          <w:b w:val="0"/>
          <w:noProof/>
          <w:sz w:val="18"/>
        </w:rPr>
        <w:fldChar w:fldCharType="separate"/>
      </w:r>
      <w:r w:rsidRPr="007318E9">
        <w:rPr>
          <w:b w:val="0"/>
          <w:noProof/>
          <w:sz w:val="18"/>
        </w:rPr>
        <w:t>267</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22.46</w:t>
      </w:r>
      <w:r>
        <w:rPr>
          <w:noProof/>
        </w:rPr>
        <w:tab/>
        <w:t>Application of Part 22.9</w:t>
      </w:r>
      <w:r w:rsidRPr="007318E9">
        <w:rPr>
          <w:noProof/>
        </w:rPr>
        <w:tab/>
      </w:r>
      <w:r w:rsidRPr="007318E9">
        <w:rPr>
          <w:noProof/>
        </w:rPr>
        <w:fldChar w:fldCharType="begin"/>
      </w:r>
      <w:r w:rsidRPr="007318E9">
        <w:rPr>
          <w:noProof/>
        </w:rPr>
        <w:instrText xml:space="preserve"> PAGEREF _Toc450125060 \h </w:instrText>
      </w:r>
      <w:r w:rsidRPr="007318E9">
        <w:rPr>
          <w:noProof/>
        </w:rPr>
      </w:r>
      <w:r w:rsidRPr="007318E9">
        <w:rPr>
          <w:noProof/>
        </w:rPr>
        <w:fldChar w:fldCharType="separate"/>
      </w:r>
      <w:r w:rsidRPr="007318E9">
        <w:rPr>
          <w:noProof/>
        </w:rPr>
        <w:t>267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22.47</w:t>
      </w:r>
      <w:r>
        <w:rPr>
          <w:noProof/>
        </w:rPr>
        <w:tab/>
        <w:t>Case stated</w:t>
      </w:r>
      <w:r w:rsidRPr="007318E9">
        <w:rPr>
          <w:noProof/>
        </w:rPr>
        <w:tab/>
      </w:r>
      <w:r w:rsidRPr="007318E9">
        <w:rPr>
          <w:noProof/>
        </w:rPr>
        <w:fldChar w:fldCharType="begin"/>
      </w:r>
      <w:r w:rsidRPr="007318E9">
        <w:rPr>
          <w:noProof/>
        </w:rPr>
        <w:instrText xml:space="preserve"> PAGEREF _Toc450125061 \h </w:instrText>
      </w:r>
      <w:r w:rsidRPr="007318E9">
        <w:rPr>
          <w:noProof/>
        </w:rPr>
      </w:r>
      <w:r w:rsidRPr="007318E9">
        <w:rPr>
          <w:noProof/>
        </w:rPr>
        <w:fldChar w:fldCharType="separate"/>
      </w:r>
      <w:r w:rsidRPr="007318E9">
        <w:rPr>
          <w:noProof/>
        </w:rPr>
        <w:t>267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22.48</w:t>
      </w:r>
      <w:r>
        <w:rPr>
          <w:noProof/>
        </w:rPr>
        <w:tab/>
        <w:t>Objection to draft case stated</w:t>
      </w:r>
      <w:r w:rsidRPr="007318E9">
        <w:rPr>
          <w:noProof/>
        </w:rPr>
        <w:tab/>
      </w:r>
      <w:r w:rsidRPr="007318E9">
        <w:rPr>
          <w:noProof/>
        </w:rPr>
        <w:fldChar w:fldCharType="begin"/>
      </w:r>
      <w:r w:rsidRPr="007318E9">
        <w:rPr>
          <w:noProof/>
        </w:rPr>
        <w:instrText xml:space="preserve"> PAGEREF _Toc450125062 \h </w:instrText>
      </w:r>
      <w:r w:rsidRPr="007318E9">
        <w:rPr>
          <w:noProof/>
        </w:rPr>
      </w:r>
      <w:r w:rsidRPr="007318E9">
        <w:rPr>
          <w:noProof/>
        </w:rPr>
        <w:fldChar w:fldCharType="separate"/>
      </w:r>
      <w:r w:rsidRPr="007318E9">
        <w:rPr>
          <w:noProof/>
        </w:rPr>
        <w:t>267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22.49</w:t>
      </w:r>
      <w:r>
        <w:rPr>
          <w:noProof/>
        </w:rPr>
        <w:tab/>
        <w:t>Settlement and signing</w:t>
      </w:r>
      <w:r w:rsidRPr="007318E9">
        <w:rPr>
          <w:noProof/>
        </w:rPr>
        <w:tab/>
      </w:r>
      <w:r w:rsidRPr="007318E9">
        <w:rPr>
          <w:noProof/>
        </w:rPr>
        <w:fldChar w:fldCharType="begin"/>
      </w:r>
      <w:r w:rsidRPr="007318E9">
        <w:rPr>
          <w:noProof/>
        </w:rPr>
        <w:instrText xml:space="preserve"> PAGEREF _Toc450125063 \h </w:instrText>
      </w:r>
      <w:r w:rsidRPr="007318E9">
        <w:rPr>
          <w:noProof/>
        </w:rPr>
      </w:r>
      <w:r w:rsidRPr="007318E9">
        <w:rPr>
          <w:noProof/>
        </w:rPr>
        <w:fldChar w:fldCharType="separate"/>
      </w:r>
      <w:r w:rsidRPr="007318E9">
        <w:rPr>
          <w:noProof/>
        </w:rPr>
        <w:t>267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22.50</w:t>
      </w:r>
      <w:r>
        <w:rPr>
          <w:noProof/>
        </w:rPr>
        <w:tab/>
        <w:t>Filing of copies of case stated</w:t>
      </w:r>
      <w:r w:rsidRPr="007318E9">
        <w:rPr>
          <w:noProof/>
        </w:rPr>
        <w:tab/>
      </w:r>
      <w:r w:rsidRPr="007318E9">
        <w:rPr>
          <w:noProof/>
        </w:rPr>
        <w:fldChar w:fldCharType="begin"/>
      </w:r>
      <w:r w:rsidRPr="007318E9">
        <w:rPr>
          <w:noProof/>
        </w:rPr>
        <w:instrText xml:space="preserve"> PAGEREF _Toc450125064 \h </w:instrText>
      </w:r>
      <w:r w:rsidRPr="007318E9">
        <w:rPr>
          <w:noProof/>
        </w:rPr>
      </w:r>
      <w:r w:rsidRPr="007318E9">
        <w:rPr>
          <w:noProof/>
        </w:rPr>
        <w:fldChar w:fldCharType="separate"/>
      </w:r>
      <w:r w:rsidRPr="007318E9">
        <w:rPr>
          <w:noProof/>
        </w:rPr>
        <w:t>268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22.51</w:t>
      </w:r>
      <w:r>
        <w:rPr>
          <w:noProof/>
        </w:rPr>
        <w:tab/>
        <w:t>Fixing of hearing date</w:t>
      </w:r>
      <w:r w:rsidRPr="007318E9">
        <w:rPr>
          <w:noProof/>
        </w:rPr>
        <w:tab/>
      </w:r>
      <w:r w:rsidRPr="007318E9">
        <w:rPr>
          <w:noProof/>
        </w:rPr>
        <w:fldChar w:fldCharType="begin"/>
      </w:r>
      <w:r w:rsidRPr="007318E9">
        <w:rPr>
          <w:noProof/>
        </w:rPr>
        <w:instrText xml:space="preserve"> PAGEREF _Toc450125065 \h </w:instrText>
      </w:r>
      <w:r w:rsidRPr="007318E9">
        <w:rPr>
          <w:noProof/>
        </w:rPr>
      </w:r>
      <w:r w:rsidRPr="007318E9">
        <w:rPr>
          <w:noProof/>
        </w:rPr>
        <w:fldChar w:fldCharType="separate"/>
      </w:r>
      <w:r w:rsidRPr="007318E9">
        <w:rPr>
          <w:noProof/>
        </w:rPr>
        <w:t>268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22.52</w:t>
      </w:r>
      <w:r>
        <w:rPr>
          <w:noProof/>
        </w:rPr>
        <w:tab/>
        <w:t>Summary of argument and list of authorities</w:t>
      </w:r>
      <w:r w:rsidRPr="007318E9">
        <w:rPr>
          <w:noProof/>
        </w:rPr>
        <w:tab/>
      </w:r>
      <w:r w:rsidRPr="007318E9">
        <w:rPr>
          <w:noProof/>
        </w:rPr>
        <w:fldChar w:fldCharType="begin"/>
      </w:r>
      <w:r w:rsidRPr="007318E9">
        <w:rPr>
          <w:noProof/>
        </w:rPr>
        <w:instrText xml:space="preserve"> PAGEREF _Toc450125066 \h </w:instrText>
      </w:r>
      <w:r w:rsidRPr="007318E9">
        <w:rPr>
          <w:noProof/>
        </w:rPr>
      </w:r>
      <w:r w:rsidRPr="007318E9">
        <w:rPr>
          <w:noProof/>
        </w:rPr>
        <w:fldChar w:fldCharType="separate"/>
      </w:r>
      <w:r w:rsidRPr="007318E9">
        <w:rPr>
          <w:noProof/>
        </w:rPr>
        <w:t>268</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22.10—Costs orders</w:t>
      </w:r>
      <w:r w:rsidRPr="007318E9">
        <w:rPr>
          <w:b w:val="0"/>
          <w:noProof/>
          <w:sz w:val="18"/>
        </w:rPr>
        <w:tab/>
      </w:r>
      <w:r w:rsidRPr="007318E9">
        <w:rPr>
          <w:b w:val="0"/>
          <w:noProof/>
          <w:sz w:val="18"/>
        </w:rPr>
        <w:fldChar w:fldCharType="begin"/>
      </w:r>
      <w:r w:rsidRPr="007318E9">
        <w:rPr>
          <w:b w:val="0"/>
          <w:noProof/>
          <w:sz w:val="18"/>
        </w:rPr>
        <w:instrText xml:space="preserve"> PAGEREF _Toc450125067 \h </w:instrText>
      </w:r>
      <w:r w:rsidRPr="007318E9">
        <w:rPr>
          <w:b w:val="0"/>
          <w:noProof/>
          <w:sz w:val="18"/>
        </w:rPr>
      </w:r>
      <w:r w:rsidRPr="007318E9">
        <w:rPr>
          <w:b w:val="0"/>
          <w:noProof/>
          <w:sz w:val="18"/>
        </w:rPr>
        <w:fldChar w:fldCharType="separate"/>
      </w:r>
      <w:r w:rsidRPr="007318E9">
        <w:rPr>
          <w:b w:val="0"/>
          <w:noProof/>
          <w:sz w:val="18"/>
        </w:rPr>
        <w:t>269</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22.53</w:t>
      </w:r>
      <w:r>
        <w:rPr>
          <w:noProof/>
        </w:rPr>
        <w:tab/>
        <w:t>Order for costs</w:t>
      </w:r>
      <w:r w:rsidRPr="007318E9">
        <w:rPr>
          <w:noProof/>
        </w:rPr>
        <w:tab/>
      </w:r>
      <w:r w:rsidRPr="007318E9">
        <w:rPr>
          <w:noProof/>
        </w:rPr>
        <w:fldChar w:fldCharType="begin"/>
      </w:r>
      <w:r w:rsidRPr="007318E9">
        <w:rPr>
          <w:noProof/>
        </w:rPr>
        <w:instrText xml:space="preserve"> PAGEREF _Toc450125068 \h </w:instrText>
      </w:r>
      <w:r w:rsidRPr="007318E9">
        <w:rPr>
          <w:noProof/>
        </w:rPr>
      </w:r>
      <w:r w:rsidRPr="007318E9">
        <w:rPr>
          <w:noProof/>
        </w:rPr>
        <w:fldChar w:fldCharType="separate"/>
      </w:r>
      <w:r w:rsidRPr="007318E9">
        <w:rPr>
          <w:noProof/>
        </w:rPr>
        <w:t>269</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23—Registration of documents</w:t>
      </w:r>
      <w:r w:rsidRPr="007318E9">
        <w:rPr>
          <w:b w:val="0"/>
          <w:noProof/>
          <w:sz w:val="18"/>
        </w:rPr>
        <w:tab/>
      </w:r>
      <w:r w:rsidRPr="007318E9">
        <w:rPr>
          <w:b w:val="0"/>
          <w:noProof/>
          <w:sz w:val="18"/>
        </w:rPr>
        <w:fldChar w:fldCharType="begin"/>
      </w:r>
      <w:r w:rsidRPr="007318E9">
        <w:rPr>
          <w:b w:val="0"/>
          <w:noProof/>
          <w:sz w:val="18"/>
        </w:rPr>
        <w:instrText xml:space="preserve"> PAGEREF _Toc450125069 \h </w:instrText>
      </w:r>
      <w:r w:rsidRPr="007318E9">
        <w:rPr>
          <w:b w:val="0"/>
          <w:noProof/>
          <w:sz w:val="18"/>
        </w:rPr>
      </w:r>
      <w:r w:rsidRPr="007318E9">
        <w:rPr>
          <w:b w:val="0"/>
          <w:noProof/>
          <w:sz w:val="18"/>
        </w:rPr>
        <w:fldChar w:fldCharType="separate"/>
      </w:r>
      <w:r w:rsidRPr="007318E9">
        <w:rPr>
          <w:b w:val="0"/>
          <w:noProof/>
          <w:sz w:val="18"/>
        </w:rPr>
        <w:t>270</w:t>
      </w:r>
      <w:r w:rsidRPr="007318E9">
        <w:rPr>
          <w:b w:val="0"/>
          <w:noProof/>
          <w:sz w:val="18"/>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23.1—Registration of agreements, orders and child support debts</w:t>
      </w:r>
      <w:r w:rsidRPr="007318E9">
        <w:rPr>
          <w:b w:val="0"/>
          <w:noProof/>
          <w:sz w:val="18"/>
        </w:rPr>
        <w:tab/>
      </w:r>
      <w:r w:rsidRPr="007318E9">
        <w:rPr>
          <w:b w:val="0"/>
          <w:noProof/>
          <w:sz w:val="18"/>
        </w:rPr>
        <w:fldChar w:fldCharType="begin"/>
      </w:r>
      <w:r w:rsidRPr="007318E9">
        <w:rPr>
          <w:b w:val="0"/>
          <w:noProof/>
          <w:sz w:val="18"/>
        </w:rPr>
        <w:instrText xml:space="preserve"> PAGEREF _Toc450125070 \h </w:instrText>
      </w:r>
      <w:r w:rsidRPr="007318E9">
        <w:rPr>
          <w:b w:val="0"/>
          <w:noProof/>
          <w:sz w:val="18"/>
        </w:rPr>
      </w:r>
      <w:r w:rsidRPr="007318E9">
        <w:rPr>
          <w:b w:val="0"/>
          <w:noProof/>
          <w:sz w:val="18"/>
        </w:rPr>
        <w:fldChar w:fldCharType="separate"/>
      </w:r>
      <w:r w:rsidRPr="007318E9">
        <w:rPr>
          <w:b w:val="0"/>
          <w:noProof/>
          <w:sz w:val="18"/>
        </w:rPr>
        <w:t>270</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23.01</w:t>
      </w:r>
      <w:r>
        <w:rPr>
          <w:noProof/>
        </w:rPr>
        <w:tab/>
        <w:t>Registration of agreements</w:t>
      </w:r>
      <w:r w:rsidRPr="007318E9">
        <w:rPr>
          <w:noProof/>
        </w:rPr>
        <w:tab/>
      </w:r>
      <w:r w:rsidRPr="007318E9">
        <w:rPr>
          <w:noProof/>
        </w:rPr>
        <w:fldChar w:fldCharType="begin"/>
      </w:r>
      <w:r w:rsidRPr="007318E9">
        <w:rPr>
          <w:noProof/>
        </w:rPr>
        <w:instrText xml:space="preserve"> PAGEREF _Toc450125071 \h </w:instrText>
      </w:r>
      <w:r w:rsidRPr="007318E9">
        <w:rPr>
          <w:noProof/>
        </w:rPr>
      </w:r>
      <w:r w:rsidRPr="007318E9">
        <w:rPr>
          <w:noProof/>
        </w:rPr>
        <w:fldChar w:fldCharType="separate"/>
      </w:r>
      <w:r w:rsidRPr="007318E9">
        <w:rPr>
          <w:noProof/>
        </w:rPr>
        <w:t>270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23.01A</w:t>
      </w:r>
      <w:r>
        <w:rPr>
          <w:noProof/>
        </w:rPr>
        <w:tab/>
        <w:t>Registration of State child orders under section 70C or 70D of the Act</w:t>
      </w:r>
      <w:r w:rsidRPr="007318E9">
        <w:rPr>
          <w:noProof/>
        </w:rPr>
        <w:tab/>
      </w:r>
      <w:r w:rsidRPr="007318E9">
        <w:rPr>
          <w:noProof/>
        </w:rPr>
        <w:fldChar w:fldCharType="begin"/>
      </w:r>
      <w:r w:rsidRPr="007318E9">
        <w:rPr>
          <w:noProof/>
        </w:rPr>
        <w:instrText xml:space="preserve"> PAGEREF _Toc450125072 \h </w:instrText>
      </w:r>
      <w:r w:rsidRPr="007318E9">
        <w:rPr>
          <w:noProof/>
        </w:rPr>
      </w:r>
      <w:r w:rsidRPr="007318E9">
        <w:rPr>
          <w:noProof/>
        </w:rPr>
        <w:fldChar w:fldCharType="separate"/>
      </w:r>
      <w:r w:rsidRPr="007318E9">
        <w:rPr>
          <w:noProof/>
        </w:rPr>
        <w:t>270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23.01B</w:t>
      </w:r>
      <w:r>
        <w:rPr>
          <w:noProof/>
        </w:rPr>
        <w:tab/>
        <w:t>Registration of de facto maintenance orders under section 90SI of the Act</w:t>
      </w:r>
      <w:r w:rsidRPr="007318E9">
        <w:rPr>
          <w:noProof/>
        </w:rPr>
        <w:tab/>
      </w:r>
      <w:r w:rsidRPr="007318E9">
        <w:rPr>
          <w:noProof/>
        </w:rPr>
        <w:fldChar w:fldCharType="begin"/>
      </w:r>
      <w:r w:rsidRPr="007318E9">
        <w:rPr>
          <w:noProof/>
        </w:rPr>
        <w:instrText xml:space="preserve"> PAGEREF _Toc450125073 \h </w:instrText>
      </w:r>
      <w:r w:rsidRPr="007318E9">
        <w:rPr>
          <w:noProof/>
        </w:rPr>
      </w:r>
      <w:r w:rsidRPr="007318E9">
        <w:rPr>
          <w:noProof/>
        </w:rPr>
        <w:fldChar w:fldCharType="separate"/>
      </w:r>
      <w:r w:rsidRPr="007318E9">
        <w:rPr>
          <w:noProof/>
        </w:rPr>
        <w:t>271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23.02</w:t>
      </w:r>
      <w:r>
        <w:rPr>
          <w:noProof/>
        </w:rPr>
        <w:tab/>
        <w:t>Registration of debt due to the Commonwealth under child support legislation</w:t>
      </w:r>
      <w:r w:rsidRPr="007318E9">
        <w:rPr>
          <w:noProof/>
        </w:rPr>
        <w:tab/>
      </w:r>
      <w:r w:rsidRPr="007318E9">
        <w:rPr>
          <w:noProof/>
        </w:rPr>
        <w:fldChar w:fldCharType="begin"/>
      </w:r>
      <w:r w:rsidRPr="007318E9">
        <w:rPr>
          <w:noProof/>
        </w:rPr>
        <w:instrText xml:space="preserve"> PAGEREF _Toc450125074 \h </w:instrText>
      </w:r>
      <w:r w:rsidRPr="007318E9">
        <w:rPr>
          <w:noProof/>
        </w:rPr>
      </w:r>
      <w:r w:rsidRPr="007318E9">
        <w:rPr>
          <w:noProof/>
        </w:rPr>
        <w:fldChar w:fldCharType="separate"/>
      </w:r>
      <w:r w:rsidRPr="007318E9">
        <w:rPr>
          <w:noProof/>
        </w:rPr>
        <w:t>271</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23.2—Parenting plans</w:t>
      </w:r>
      <w:r w:rsidRPr="007318E9">
        <w:rPr>
          <w:b w:val="0"/>
          <w:noProof/>
          <w:sz w:val="18"/>
        </w:rPr>
        <w:tab/>
      </w:r>
      <w:r w:rsidRPr="007318E9">
        <w:rPr>
          <w:b w:val="0"/>
          <w:noProof/>
          <w:sz w:val="18"/>
        </w:rPr>
        <w:fldChar w:fldCharType="begin"/>
      </w:r>
      <w:r w:rsidRPr="007318E9">
        <w:rPr>
          <w:b w:val="0"/>
          <w:noProof/>
          <w:sz w:val="18"/>
        </w:rPr>
        <w:instrText xml:space="preserve"> PAGEREF _Toc450125075 \h </w:instrText>
      </w:r>
      <w:r w:rsidRPr="007318E9">
        <w:rPr>
          <w:b w:val="0"/>
          <w:noProof/>
          <w:sz w:val="18"/>
        </w:rPr>
      </w:r>
      <w:r w:rsidRPr="007318E9">
        <w:rPr>
          <w:b w:val="0"/>
          <w:noProof/>
          <w:sz w:val="18"/>
        </w:rPr>
        <w:fldChar w:fldCharType="separate"/>
      </w:r>
      <w:r w:rsidRPr="007318E9">
        <w:rPr>
          <w:b w:val="0"/>
          <w:noProof/>
          <w:sz w:val="18"/>
        </w:rPr>
        <w:t>272</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23.03</w:t>
      </w:r>
      <w:r>
        <w:rPr>
          <w:noProof/>
        </w:rPr>
        <w:tab/>
        <w:t>Requirements for registration of an agreement revoking a registered parenting plan</w:t>
      </w:r>
      <w:r w:rsidRPr="007318E9">
        <w:rPr>
          <w:noProof/>
        </w:rPr>
        <w:tab/>
      </w:r>
      <w:r w:rsidRPr="007318E9">
        <w:rPr>
          <w:noProof/>
        </w:rPr>
        <w:fldChar w:fldCharType="begin"/>
      </w:r>
      <w:r w:rsidRPr="007318E9">
        <w:rPr>
          <w:noProof/>
        </w:rPr>
        <w:instrText xml:space="preserve"> PAGEREF _Toc450125076 \h </w:instrText>
      </w:r>
      <w:r w:rsidRPr="007318E9">
        <w:rPr>
          <w:noProof/>
        </w:rPr>
      </w:r>
      <w:r w:rsidRPr="007318E9">
        <w:rPr>
          <w:noProof/>
        </w:rPr>
        <w:fldChar w:fldCharType="separate"/>
      </w:r>
      <w:r w:rsidRPr="007318E9">
        <w:rPr>
          <w:noProof/>
        </w:rPr>
        <w:t>272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23.04</w:t>
      </w:r>
      <w:r>
        <w:rPr>
          <w:noProof/>
        </w:rPr>
        <w:tab/>
        <w:t>Court may require service or additional information</w:t>
      </w:r>
      <w:r w:rsidRPr="007318E9">
        <w:rPr>
          <w:noProof/>
        </w:rPr>
        <w:tab/>
      </w:r>
      <w:r w:rsidRPr="007318E9">
        <w:rPr>
          <w:noProof/>
        </w:rPr>
        <w:fldChar w:fldCharType="begin"/>
      </w:r>
      <w:r w:rsidRPr="007318E9">
        <w:rPr>
          <w:noProof/>
        </w:rPr>
        <w:instrText xml:space="preserve"> PAGEREF _Toc450125077 \h </w:instrText>
      </w:r>
      <w:r w:rsidRPr="007318E9">
        <w:rPr>
          <w:noProof/>
        </w:rPr>
      </w:r>
      <w:r w:rsidRPr="007318E9">
        <w:rPr>
          <w:noProof/>
        </w:rPr>
        <w:fldChar w:fldCharType="separate"/>
      </w:r>
      <w:r w:rsidRPr="007318E9">
        <w:rPr>
          <w:noProof/>
        </w:rPr>
        <w:t>272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23.05</w:t>
      </w:r>
      <w:r>
        <w:rPr>
          <w:noProof/>
        </w:rPr>
        <w:tab/>
        <w:t>Application may be dealt with in chambers</w:t>
      </w:r>
      <w:r w:rsidRPr="007318E9">
        <w:rPr>
          <w:noProof/>
        </w:rPr>
        <w:tab/>
      </w:r>
      <w:r w:rsidRPr="007318E9">
        <w:rPr>
          <w:noProof/>
        </w:rPr>
        <w:fldChar w:fldCharType="begin"/>
      </w:r>
      <w:r w:rsidRPr="007318E9">
        <w:rPr>
          <w:noProof/>
        </w:rPr>
        <w:instrText xml:space="preserve"> PAGEREF _Toc450125078 \h </w:instrText>
      </w:r>
      <w:r w:rsidRPr="007318E9">
        <w:rPr>
          <w:noProof/>
        </w:rPr>
      </w:r>
      <w:r w:rsidRPr="007318E9">
        <w:rPr>
          <w:noProof/>
        </w:rPr>
        <w:fldChar w:fldCharType="separate"/>
      </w:r>
      <w:r w:rsidRPr="007318E9">
        <w:rPr>
          <w:noProof/>
        </w:rPr>
        <w:t>272</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24—Documents, filing, registry</w:t>
      </w:r>
      <w:r w:rsidRPr="007318E9">
        <w:rPr>
          <w:b w:val="0"/>
          <w:noProof/>
          <w:sz w:val="18"/>
        </w:rPr>
        <w:tab/>
      </w:r>
      <w:r w:rsidRPr="007318E9">
        <w:rPr>
          <w:b w:val="0"/>
          <w:noProof/>
          <w:sz w:val="18"/>
        </w:rPr>
        <w:fldChar w:fldCharType="begin"/>
      </w:r>
      <w:r w:rsidRPr="007318E9">
        <w:rPr>
          <w:b w:val="0"/>
          <w:noProof/>
          <w:sz w:val="18"/>
        </w:rPr>
        <w:instrText xml:space="preserve"> PAGEREF _Toc450125079 \h </w:instrText>
      </w:r>
      <w:r w:rsidRPr="007318E9">
        <w:rPr>
          <w:b w:val="0"/>
          <w:noProof/>
          <w:sz w:val="18"/>
        </w:rPr>
      </w:r>
      <w:r w:rsidRPr="007318E9">
        <w:rPr>
          <w:b w:val="0"/>
          <w:noProof/>
          <w:sz w:val="18"/>
        </w:rPr>
        <w:fldChar w:fldCharType="separate"/>
      </w:r>
      <w:r w:rsidRPr="007318E9">
        <w:rPr>
          <w:b w:val="0"/>
          <w:noProof/>
          <w:sz w:val="18"/>
        </w:rPr>
        <w:t>273</w:t>
      </w:r>
      <w:r w:rsidRPr="007318E9">
        <w:rPr>
          <w:b w:val="0"/>
          <w:noProof/>
          <w:sz w:val="18"/>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24.1—Requirements for documents</w:t>
      </w:r>
      <w:r w:rsidRPr="007318E9">
        <w:rPr>
          <w:b w:val="0"/>
          <w:noProof/>
          <w:sz w:val="18"/>
        </w:rPr>
        <w:tab/>
      </w:r>
      <w:r w:rsidRPr="007318E9">
        <w:rPr>
          <w:b w:val="0"/>
          <w:noProof/>
          <w:sz w:val="18"/>
        </w:rPr>
        <w:fldChar w:fldCharType="begin"/>
      </w:r>
      <w:r w:rsidRPr="007318E9">
        <w:rPr>
          <w:b w:val="0"/>
          <w:noProof/>
          <w:sz w:val="18"/>
        </w:rPr>
        <w:instrText xml:space="preserve"> PAGEREF _Toc450125080 \h </w:instrText>
      </w:r>
      <w:r w:rsidRPr="007318E9">
        <w:rPr>
          <w:b w:val="0"/>
          <w:noProof/>
          <w:sz w:val="18"/>
        </w:rPr>
      </w:r>
      <w:r w:rsidRPr="007318E9">
        <w:rPr>
          <w:b w:val="0"/>
          <w:noProof/>
          <w:sz w:val="18"/>
        </w:rPr>
        <w:fldChar w:fldCharType="separate"/>
      </w:r>
      <w:r w:rsidRPr="007318E9">
        <w:rPr>
          <w:b w:val="0"/>
          <w:noProof/>
          <w:sz w:val="18"/>
        </w:rPr>
        <w:t>273</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24.01</w:t>
      </w:r>
      <w:r>
        <w:rPr>
          <w:noProof/>
        </w:rPr>
        <w:tab/>
        <w:t>General requirements</w:t>
      </w:r>
      <w:r w:rsidRPr="007318E9">
        <w:rPr>
          <w:noProof/>
        </w:rPr>
        <w:tab/>
      </w:r>
      <w:r w:rsidRPr="007318E9">
        <w:rPr>
          <w:noProof/>
        </w:rPr>
        <w:fldChar w:fldCharType="begin"/>
      </w:r>
      <w:r w:rsidRPr="007318E9">
        <w:rPr>
          <w:noProof/>
        </w:rPr>
        <w:instrText xml:space="preserve"> PAGEREF _Toc450125081 \h </w:instrText>
      </w:r>
      <w:r w:rsidRPr="007318E9">
        <w:rPr>
          <w:noProof/>
        </w:rPr>
      </w:r>
      <w:r w:rsidRPr="007318E9">
        <w:rPr>
          <w:noProof/>
        </w:rPr>
        <w:fldChar w:fldCharType="separate"/>
      </w:r>
      <w:r w:rsidRPr="007318E9">
        <w:rPr>
          <w:noProof/>
        </w:rPr>
        <w:t>273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24.02</w:t>
      </w:r>
      <w:r>
        <w:rPr>
          <w:noProof/>
        </w:rPr>
        <w:tab/>
        <w:t>Corporation as a party</w:t>
      </w:r>
      <w:r w:rsidRPr="007318E9">
        <w:rPr>
          <w:noProof/>
        </w:rPr>
        <w:tab/>
      </w:r>
      <w:r w:rsidRPr="007318E9">
        <w:rPr>
          <w:noProof/>
        </w:rPr>
        <w:fldChar w:fldCharType="begin"/>
      </w:r>
      <w:r w:rsidRPr="007318E9">
        <w:rPr>
          <w:noProof/>
        </w:rPr>
        <w:instrText xml:space="preserve"> PAGEREF _Toc450125082 \h </w:instrText>
      </w:r>
      <w:r w:rsidRPr="007318E9">
        <w:rPr>
          <w:noProof/>
        </w:rPr>
      </w:r>
      <w:r w:rsidRPr="007318E9">
        <w:rPr>
          <w:noProof/>
        </w:rPr>
        <w:fldChar w:fldCharType="separate"/>
      </w:r>
      <w:r w:rsidRPr="007318E9">
        <w:rPr>
          <w:noProof/>
        </w:rPr>
        <w:t>274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24.03</w:t>
      </w:r>
      <w:r>
        <w:rPr>
          <w:noProof/>
        </w:rPr>
        <w:tab/>
        <w:t>Change of name of party</w:t>
      </w:r>
      <w:r w:rsidRPr="007318E9">
        <w:rPr>
          <w:noProof/>
        </w:rPr>
        <w:tab/>
      </w:r>
      <w:r w:rsidRPr="007318E9">
        <w:rPr>
          <w:noProof/>
        </w:rPr>
        <w:fldChar w:fldCharType="begin"/>
      </w:r>
      <w:r w:rsidRPr="007318E9">
        <w:rPr>
          <w:noProof/>
        </w:rPr>
        <w:instrText xml:space="preserve"> PAGEREF _Toc450125083 \h </w:instrText>
      </w:r>
      <w:r w:rsidRPr="007318E9">
        <w:rPr>
          <w:noProof/>
        </w:rPr>
      </w:r>
      <w:r w:rsidRPr="007318E9">
        <w:rPr>
          <w:noProof/>
        </w:rPr>
        <w:fldChar w:fldCharType="separate"/>
      </w:r>
      <w:r w:rsidRPr="007318E9">
        <w:rPr>
          <w:noProof/>
        </w:rPr>
        <w:t>274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24.04</w:t>
      </w:r>
      <w:r>
        <w:rPr>
          <w:noProof/>
        </w:rPr>
        <w:tab/>
        <w:t>Forms</w:t>
      </w:r>
      <w:r w:rsidRPr="007318E9">
        <w:rPr>
          <w:noProof/>
        </w:rPr>
        <w:tab/>
      </w:r>
      <w:r w:rsidRPr="007318E9">
        <w:rPr>
          <w:noProof/>
        </w:rPr>
        <w:fldChar w:fldCharType="begin"/>
      </w:r>
      <w:r w:rsidRPr="007318E9">
        <w:rPr>
          <w:noProof/>
        </w:rPr>
        <w:instrText xml:space="preserve"> PAGEREF _Toc450125084 \h </w:instrText>
      </w:r>
      <w:r w:rsidRPr="007318E9">
        <w:rPr>
          <w:noProof/>
        </w:rPr>
      </w:r>
      <w:r w:rsidRPr="007318E9">
        <w:rPr>
          <w:noProof/>
        </w:rPr>
        <w:fldChar w:fldCharType="separate"/>
      </w:r>
      <w:r w:rsidRPr="007318E9">
        <w:rPr>
          <w:noProof/>
        </w:rPr>
        <w:t>274</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24.2—Filing documents</w:t>
      </w:r>
      <w:r w:rsidRPr="007318E9">
        <w:rPr>
          <w:b w:val="0"/>
          <w:noProof/>
          <w:sz w:val="18"/>
        </w:rPr>
        <w:tab/>
      </w:r>
      <w:r w:rsidRPr="007318E9">
        <w:rPr>
          <w:b w:val="0"/>
          <w:noProof/>
          <w:sz w:val="18"/>
        </w:rPr>
        <w:fldChar w:fldCharType="begin"/>
      </w:r>
      <w:r w:rsidRPr="007318E9">
        <w:rPr>
          <w:b w:val="0"/>
          <w:noProof/>
          <w:sz w:val="18"/>
        </w:rPr>
        <w:instrText xml:space="preserve"> PAGEREF _Toc450125085 \h </w:instrText>
      </w:r>
      <w:r w:rsidRPr="007318E9">
        <w:rPr>
          <w:b w:val="0"/>
          <w:noProof/>
          <w:sz w:val="18"/>
        </w:rPr>
      </w:r>
      <w:r w:rsidRPr="007318E9">
        <w:rPr>
          <w:b w:val="0"/>
          <w:noProof/>
          <w:sz w:val="18"/>
        </w:rPr>
        <w:fldChar w:fldCharType="separate"/>
      </w:r>
      <w:r w:rsidRPr="007318E9">
        <w:rPr>
          <w:b w:val="0"/>
          <w:noProof/>
          <w:sz w:val="18"/>
        </w:rPr>
        <w:t>275</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24.05</w:t>
      </w:r>
      <w:r>
        <w:rPr>
          <w:noProof/>
        </w:rPr>
        <w:tab/>
        <w:t>How a document is filed</w:t>
      </w:r>
      <w:r w:rsidRPr="007318E9">
        <w:rPr>
          <w:noProof/>
        </w:rPr>
        <w:tab/>
      </w:r>
      <w:r w:rsidRPr="007318E9">
        <w:rPr>
          <w:noProof/>
        </w:rPr>
        <w:fldChar w:fldCharType="begin"/>
      </w:r>
      <w:r w:rsidRPr="007318E9">
        <w:rPr>
          <w:noProof/>
        </w:rPr>
        <w:instrText xml:space="preserve"> PAGEREF _Toc450125086 \h </w:instrText>
      </w:r>
      <w:r w:rsidRPr="007318E9">
        <w:rPr>
          <w:noProof/>
        </w:rPr>
      </w:r>
      <w:r w:rsidRPr="007318E9">
        <w:rPr>
          <w:noProof/>
        </w:rPr>
        <w:fldChar w:fldCharType="separate"/>
      </w:r>
      <w:r w:rsidRPr="007318E9">
        <w:rPr>
          <w:noProof/>
        </w:rPr>
        <w:t>275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24.06</w:t>
      </w:r>
      <w:r>
        <w:rPr>
          <w:noProof/>
        </w:rPr>
        <w:tab/>
        <w:t>Filing a document by facsimile</w:t>
      </w:r>
      <w:r w:rsidRPr="007318E9">
        <w:rPr>
          <w:noProof/>
        </w:rPr>
        <w:tab/>
      </w:r>
      <w:r w:rsidRPr="007318E9">
        <w:rPr>
          <w:noProof/>
        </w:rPr>
        <w:fldChar w:fldCharType="begin"/>
      </w:r>
      <w:r w:rsidRPr="007318E9">
        <w:rPr>
          <w:noProof/>
        </w:rPr>
        <w:instrText xml:space="preserve"> PAGEREF _Toc450125087 \h </w:instrText>
      </w:r>
      <w:r w:rsidRPr="007318E9">
        <w:rPr>
          <w:noProof/>
        </w:rPr>
      </w:r>
      <w:r w:rsidRPr="007318E9">
        <w:rPr>
          <w:noProof/>
        </w:rPr>
        <w:fldChar w:fldCharType="separate"/>
      </w:r>
      <w:r w:rsidRPr="007318E9">
        <w:rPr>
          <w:noProof/>
        </w:rPr>
        <w:t>275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24.07</w:t>
      </w:r>
      <w:r>
        <w:rPr>
          <w:noProof/>
        </w:rPr>
        <w:tab/>
        <w:t>Filing by e</w:t>
      </w:r>
      <w:r>
        <w:rPr>
          <w:noProof/>
        </w:rPr>
        <w:noBreakHyphen/>
        <w:t>mail and Internet</w:t>
      </w:r>
      <w:r w:rsidRPr="007318E9">
        <w:rPr>
          <w:noProof/>
        </w:rPr>
        <w:tab/>
      </w:r>
      <w:r w:rsidRPr="007318E9">
        <w:rPr>
          <w:noProof/>
        </w:rPr>
        <w:fldChar w:fldCharType="begin"/>
      </w:r>
      <w:r w:rsidRPr="007318E9">
        <w:rPr>
          <w:noProof/>
        </w:rPr>
        <w:instrText xml:space="preserve"> PAGEREF _Toc450125088 \h </w:instrText>
      </w:r>
      <w:r w:rsidRPr="007318E9">
        <w:rPr>
          <w:noProof/>
        </w:rPr>
      </w:r>
      <w:r w:rsidRPr="007318E9">
        <w:rPr>
          <w:noProof/>
        </w:rPr>
        <w:fldChar w:fldCharType="separate"/>
      </w:r>
      <w:r w:rsidRPr="007318E9">
        <w:rPr>
          <w:noProof/>
        </w:rPr>
        <w:t>276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24.09</w:t>
      </w:r>
      <w:r>
        <w:rPr>
          <w:noProof/>
        </w:rPr>
        <w:tab/>
        <w:t>Documents filed during a case</w:t>
      </w:r>
      <w:r w:rsidRPr="007318E9">
        <w:rPr>
          <w:noProof/>
        </w:rPr>
        <w:tab/>
      </w:r>
      <w:r w:rsidRPr="007318E9">
        <w:rPr>
          <w:noProof/>
        </w:rPr>
        <w:fldChar w:fldCharType="begin"/>
      </w:r>
      <w:r w:rsidRPr="007318E9">
        <w:rPr>
          <w:noProof/>
        </w:rPr>
        <w:instrText xml:space="preserve"> PAGEREF _Toc450125089 \h </w:instrText>
      </w:r>
      <w:r w:rsidRPr="007318E9">
        <w:rPr>
          <w:noProof/>
        </w:rPr>
      </w:r>
      <w:r w:rsidRPr="007318E9">
        <w:rPr>
          <w:noProof/>
        </w:rPr>
        <w:fldChar w:fldCharType="separate"/>
      </w:r>
      <w:r w:rsidRPr="007318E9">
        <w:rPr>
          <w:noProof/>
        </w:rPr>
        <w:t>277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24.10</w:t>
      </w:r>
      <w:r>
        <w:rPr>
          <w:noProof/>
        </w:rPr>
        <w:tab/>
        <w:t>Rejection of documents</w:t>
      </w:r>
      <w:r w:rsidRPr="007318E9">
        <w:rPr>
          <w:noProof/>
        </w:rPr>
        <w:tab/>
      </w:r>
      <w:r w:rsidRPr="007318E9">
        <w:rPr>
          <w:noProof/>
        </w:rPr>
        <w:fldChar w:fldCharType="begin"/>
      </w:r>
      <w:r w:rsidRPr="007318E9">
        <w:rPr>
          <w:noProof/>
        </w:rPr>
        <w:instrText xml:space="preserve"> PAGEREF _Toc450125090 \h </w:instrText>
      </w:r>
      <w:r w:rsidRPr="007318E9">
        <w:rPr>
          <w:noProof/>
        </w:rPr>
      </w:r>
      <w:r w:rsidRPr="007318E9">
        <w:rPr>
          <w:noProof/>
        </w:rPr>
        <w:fldChar w:fldCharType="separate"/>
      </w:r>
      <w:r w:rsidRPr="007318E9">
        <w:rPr>
          <w:noProof/>
        </w:rPr>
        <w:t>277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24.11</w:t>
      </w:r>
      <w:r>
        <w:rPr>
          <w:noProof/>
        </w:rPr>
        <w:tab/>
        <w:t>Filing a notice of payment into court</w:t>
      </w:r>
      <w:r w:rsidRPr="007318E9">
        <w:rPr>
          <w:noProof/>
        </w:rPr>
        <w:tab/>
      </w:r>
      <w:r w:rsidRPr="007318E9">
        <w:rPr>
          <w:noProof/>
        </w:rPr>
        <w:fldChar w:fldCharType="begin"/>
      </w:r>
      <w:r w:rsidRPr="007318E9">
        <w:rPr>
          <w:noProof/>
        </w:rPr>
        <w:instrText xml:space="preserve"> PAGEREF _Toc450125091 \h </w:instrText>
      </w:r>
      <w:r w:rsidRPr="007318E9">
        <w:rPr>
          <w:noProof/>
        </w:rPr>
      </w:r>
      <w:r w:rsidRPr="007318E9">
        <w:rPr>
          <w:noProof/>
        </w:rPr>
        <w:fldChar w:fldCharType="separate"/>
      </w:r>
      <w:r w:rsidRPr="007318E9">
        <w:rPr>
          <w:noProof/>
        </w:rPr>
        <w:t>278</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24.3—Registry records</w:t>
      </w:r>
      <w:r w:rsidRPr="007318E9">
        <w:rPr>
          <w:b w:val="0"/>
          <w:noProof/>
          <w:sz w:val="18"/>
        </w:rPr>
        <w:tab/>
      </w:r>
      <w:r w:rsidRPr="007318E9">
        <w:rPr>
          <w:b w:val="0"/>
          <w:noProof/>
          <w:sz w:val="18"/>
        </w:rPr>
        <w:fldChar w:fldCharType="begin"/>
      </w:r>
      <w:r w:rsidRPr="007318E9">
        <w:rPr>
          <w:b w:val="0"/>
          <w:noProof/>
          <w:sz w:val="18"/>
        </w:rPr>
        <w:instrText xml:space="preserve"> PAGEREF _Toc450125092 \h </w:instrText>
      </w:r>
      <w:r w:rsidRPr="007318E9">
        <w:rPr>
          <w:b w:val="0"/>
          <w:noProof/>
          <w:sz w:val="18"/>
        </w:rPr>
      </w:r>
      <w:r w:rsidRPr="007318E9">
        <w:rPr>
          <w:b w:val="0"/>
          <w:noProof/>
          <w:sz w:val="18"/>
        </w:rPr>
        <w:fldChar w:fldCharType="separate"/>
      </w:r>
      <w:r w:rsidRPr="007318E9">
        <w:rPr>
          <w:b w:val="0"/>
          <w:noProof/>
          <w:sz w:val="18"/>
        </w:rPr>
        <w:t>279</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24.12</w:t>
      </w:r>
      <w:r>
        <w:rPr>
          <w:noProof/>
        </w:rPr>
        <w:tab/>
        <w:t>Removal of document from registry</w:t>
      </w:r>
      <w:r w:rsidRPr="007318E9">
        <w:rPr>
          <w:noProof/>
        </w:rPr>
        <w:tab/>
      </w:r>
      <w:r w:rsidRPr="007318E9">
        <w:rPr>
          <w:noProof/>
        </w:rPr>
        <w:fldChar w:fldCharType="begin"/>
      </w:r>
      <w:r w:rsidRPr="007318E9">
        <w:rPr>
          <w:noProof/>
        </w:rPr>
        <w:instrText xml:space="preserve"> PAGEREF _Toc450125093 \h </w:instrText>
      </w:r>
      <w:r w:rsidRPr="007318E9">
        <w:rPr>
          <w:noProof/>
        </w:rPr>
      </w:r>
      <w:r w:rsidRPr="007318E9">
        <w:rPr>
          <w:noProof/>
        </w:rPr>
        <w:fldChar w:fldCharType="separate"/>
      </w:r>
      <w:r w:rsidRPr="007318E9">
        <w:rPr>
          <w:noProof/>
        </w:rPr>
        <w:t>279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24.13</w:t>
      </w:r>
      <w:r>
        <w:rPr>
          <w:noProof/>
        </w:rPr>
        <w:tab/>
        <w:t>Searching court record and copying documents</w:t>
      </w:r>
      <w:r w:rsidRPr="007318E9">
        <w:rPr>
          <w:noProof/>
        </w:rPr>
        <w:tab/>
      </w:r>
      <w:r w:rsidRPr="007318E9">
        <w:rPr>
          <w:noProof/>
        </w:rPr>
        <w:fldChar w:fldCharType="begin"/>
      </w:r>
      <w:r w:rsidRPr="007318E9">
        <w:rPr>
          <w:noProof/>
        </w:rPr>
        <w:instrText xml:space="preserve"> PAGEREF _Toc450125094 \h </w:instrText>
      </w:r>
      <w:r w:rsidRPr="007318E9">
        <w:rPr>
          <w:noProof/>
        </w:rPr>
      </w:r>
      <w:r w:rsidRPr="007318E9">
        <w:rPr>
          <w:noProof/>
        </w:rPr>
        <w:fldChar w:fldCharType="separate"/>
      </w:r>
      <w:r w:rsidRPr="007318E9">
        <w:rPr>
          <w:noProof/>
        </w:rPr>
        <w:t>279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24.14</w:t>
      </w:r>
      <w:r>
        <w:rPr>
          <w:noProof/>
        </w:rPr>
        <w:tab/>
        <w:t>Exhibits</w:t>
      </w:r>
      <w:r w:rsidRPr="007318E9">
        <w:rPr>
          <w:noProof/>
        </w:rPr>
        <w:tab/>
      </w:r>
      <w:r w:rsidRPr="007318E9">
        <w:rPr>
          <w:noProof/>
        </w:rPr>
        <w:fldChar w:fldCharType="begin"/>
      </w:r>
      <w:r w:rsidRPr="007318E9">
        <w:rPr>
          <w:noProof/>
        </w:rPr>
        <w:instrText xml:space="preserve"> PAGEREF _Toc450125095 \h </w:instrText>
      </w:r>
      <w:r w:rsidRPr="007318E9">
        <w:rPr>
          <w:noProof/>
        </w:rPr>
      </w:r>
      <w:r w:rsidRPr="007318E9">
        <w:rPr>
          <w:noProof/>
        </w:rPr>
        <w:fldChar w:fldCharType="separate"/>
      </w:r>
      <w:r w:rsidRPr="007318E9">
        <w:rPr>
          <w:noProof/>
        </w:rPr>
        <w:t>280</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25—Applications under the Corporations Act 2001 and the Corporations (Aboriginal and Torres Strait Islander) Act 2006</w:t>
      </w:r>
      <w:r w:rsidRPr="007318E9">
        <w:rPr>
          <w:b w:val="0"/>
          <w:noProof/>
          <w:sz w:val="18"/>
        </w:rPr>
        <w:tab/>
      </w:r>
      <w:r w:rsidRPr="007318E9">
        <w:rPr>
          <w:b w:val="0"/>
          <w:noProof/>
          <w:sz w:val="18"/>
        </w:rPr>
        <w:fldChar w:fldCharType="begin"/>
      </w:r>
      <w:r w:rsidRPr="007318E9">
        <w:rPr>
          <w:b w:val="0"/>
          <w:noProof/>
          <w:sz w:val="18"/>
        </w:rPr>
        <w:instrText xml:space="preserve"> PAGEREF _Toc450125096 \h </w:instrText>
      </w:r>
      <w:r w:rsidRPr="007318E9">
        <w:rPr>
          <w:b w:val="0"/>
          <w:noProof/>
          <w:sz w:val="18"/>
        </w:rPr>
      </w:r>
      <w:r w:rsidRPr="007318E9">
        <w:rPr>
          <w:b w:val="0"/>
          <w:noProof/>
          <w:sz w:val="18"/>
        </w:rPr>
        <w:fldChar w:fldCharType="separate"/>
      </w:r>
      <w:r w:rsidRPr="007318E9">
        <w:rPr>
          <w:b w:val="0"/>
          <w:noProof/>
          <w:sz w:val="18"/>
        </w:rPr>
        <w:t>281</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25.01</w:t>
      </w:r>
      <w:r>
        <w:rPr>
          <w:noProof/>
        </w:rPr>
        <w:tab/>
        <w:t>Application of Chapter 25</w:t>
      </w:r>
      <w:r w:rsidRPr="007318E9">
        <w:rPr>
          <w:noProof/>
        </w:rPr>
        <w:tab/>
      </w:r>
      <w:r w:rsidRPr="007318E9">
        <w:rPr>
          <w:noProof/>
        </w:rPr>
        <w:fldChar w:fldCharType="begin"/>
      </w:r>
      <w:r w:rsidRPr="007318E9">
        <w:rPr>
          <w:noProof/>
        </w:rPr>
        <w:instrText xml:space="preserve"> PAGEREF _Toc450125097 \h </w:instrText>
      </w:r>
      <w:r w:rsidRPr="007318E9">
        <w:rPr>
          <w:noProof/>
        </w:rPr>
      </w:r>
      <w:r w:rsidRPr="007318E9">
        <w:rPr>
          <w:noProof/>
        </w:rPr>
        <w:fldChar w:fldCharType="separate"/>
      </w:r>
      <w:r w:rsidRPr="007318E9">
        <w:rPr>
          <w:noProof/>
        </w:rPr>
        <w:t>281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25.02</w:t>
      </w:r>
      <w:r>
        <w:rPr>
          <w:noProof/>
        </w:rPr>
        <w:tab/>
        <w:t>Application of Corporations Rules</w:t>
      </w:r>
      <w:r w:rsidRPr="007318E9">
        <w:rPr>
          <w:noProof/>
        </w:rPr>
        <w:tab/>
      </w:r>
      <w:r w:rsidRPr="007318E9">
        <w:rPr>
          <w:noProof/>
        </w:rPr>
        <w:fldChar w:fldCharType="begin"/>
      </w:r>
      <w:r w:rsidRPr="007318E9">
        <w:rPr>
          <w:noProof/>
        </w:rPr>
        <w:instrText xml:space="preserve"> PAGEREF _Toc450125098 \h </w:instrText>
      </w:r>
      <w:r w:rsidRPr="007318E9">
        <w:rPr>
          <w:noProof/>
        </w:rPr>
      </w:r>
      <w:r w:rsidRPr="007318E9">
        <w:rPr>
          <w:noProof/>
        </w:rPr>
        <w:fldChar w:fldCharType="separate"/>
      </w:r>
      <w:r w:rsidRPr="007318E9">
        <w:rPr>
          <w:noProof/>
        </w:rPr>
        <w:t>281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25.03</w:t>
      </w:r>
      <w:r>
        <w:rPr>
          <w:noProof/>
        </w:rPr>
        <w:tab/>
        <w:t>Modification of Corporations Rules</w:t>
      </w:r>
      <w:r w:rsidRPr="007318E9">
        <w:rPr>
          <w:noProof/>
        </w:rPr>
        <w:tab/>
      </w:r>
      <w:r w:rsidRPr="007318E9">
        <w:rPr>
          <w:noProof/>
        </w:rPr>
        <w:fldChar w:fldCharType="begin"/>
      </w:r>
      <w:r w:rsidRPr="007318E9">
        <w:rPr>
          <w:noProof/>
        </w:rPr>
        <w:instrText xml:space="preserve"> PAGEREF _Toc450125099 \h </w:instrText>
      </w:r>
      <w:r w:rsidRPr="007318E9">
        <w:rPr>
          <w:noProof/>
        </w:rPr>
      </w:r>
      <w:r w:rsidRPr="007318E9">
        <w:rPr>
          <w:noProof/>
        </w:rPr>
        <w:fldChar w:fldCharType="separate"/>
      </w:r>
      <w:r w:rsidRPr="007318E9">
        <w:rPr>
          <w:noProof/>
        </w:rPr>
        <w:t>281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25.04</w:t>
      </w:r>
      <w:r>
        <w:rPr>
          <w:noProof/>
        </w:rPr>
        <w:tab/>
        <w:t xml:space="preserve">Application under </w:t>
      </w:r>
      <w:r w:rsidRPr="008D16CB">
        <w:rPr>
          <w:i/>
          <w:iCs/>
          <w:noProof/>
        </w:rPr>
        <w:t xml:space="preserve">Corporations Act 2001 </w:t>
      </w:r>
      <w:r w:rsidRPr="008D16CB">
        <w:rPr>
          <w:iCs/>
          <w:noProof/>
        </w:rPr>
        <w:t xml:space="preserve">or </w:t>
      </w:r>
      <w:r w:rsidRPr="008D16CB">
        <w:rPr>
          <w:i/>
          <w:noProof/>
        </w:rPr>
        <w:t>Corporations (Aboriginal and Torres Strait Islander) Act 2006</w:t>
      </w:r>
      <w:r w:rsidRPr="007318E9">
        <w:rPr>
          <w:noProof/>
        </w:rPr>
        <w:tab/>
      </w:r>
      <w:r w:rsidRPr="007318E9">
        <w:rPr>
          <w:noProof/>
        </w:rPr>
        <w:fldChar w:fldCharType="begin"/>
      </w:r>
      <w:r w:rsidRPr="007318E9">
        <w:rPr>
          <w:noProof/>
        </w:rPr>
        <w:instrText xml:space="preserve"> PAGEREF _Toc450125100 \h </w:instrText>
      </w:r>
      <w:r w:rsidRPr="007318E9">
        <w:rPr>
          <w:noProof/>
        </w:rPr>
      </w:r>
      <w:r w:rsidRPr="007318E9">
        <w:rPr>
          <w:noProof/>
        </w:rPr>
        <w:fldChar w:fldCharType="separate"/>
      </w:r>
      <w:r w:rsidRPr="007318E9">
        <w:rPr>
          <w:noProof/>
        </w:rPr>
        <w:t>282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25.05</w:t>
      </w:r>
      <w:r>
        <w:rPr>
          <w:noProof/>
        </w:rPr>
        <w:tab/>
        <w:t xml:space="preserve">Transfer of cases under </w:t>
      </w:r>
      <w:r w:rsidRPr="008D16CB">
        <w:rPr>
          <w:i/>
          <w:iCs/>
          <w:noProof/>
        </w:rPr>
        <w:t xml:space="preserve">Corporations Act 2001 </w:t>
      </w:r>
      <w:r w:rsidRPr="008D16CB">
        <w:rPr>
          <w:iCs/>
          <w:noProof/>
        </w:rPr>
        <w:t xml:space="preserve">or </w:t>
      </w:r>
      <w:r w:rsidRPr="008D16CB">
        <w:rPr>
          <w:i/>
          <w:noProof/>
        </w:rPr>
        <w:t>Corporations (Aboriginal and Torres Strait Islander) Act 2006</w:t>
      </w:r>
      <w:r w:rsidRPr="007318E9">
        <w:rPr>
          <w:noProof/>
        </w:rPr>
        <w:tab/>
      </w:r>
      <w:r w:rsidRPr="007318E9">
        <w:rPr>
          <w:noProof/>
        </w:rPr>
        <w:fldChar w:fldCharType="begin"/>
      </w:r>
      <w:r w:rsidRPr="007318E9">
        <w:rPr>
          <w:noProof/>
        </w:rPr>
        <w:instrText xml:space="preserve"> PAGEREF _Toc450125101 \h </w:instrText>
      </w:r>
      <w:r w:rsidRPr="007318E9">
        <w:rPr>
          <w:noProof/>
        </w:rPr>
      </w:r>
      <w:r w:rsidRPr="007318E9">
        <w:rPr>
          <w:noProof/>
        </w:rPr>
        <w:fldChar w:fldCharType="separate"/>
      </w:r>
      <w:r w:rsidRPr="007318E9">
        <w:rPr>
          <w:noProof/>
        </w:rPr>
        <w:t>282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25.06</w:t>
      </w:r>
      <w:r>
        <w:rPr>
          <w:noProof/>
        </w:rPr>
        <w:tab/>
        <w:t>Fixing a date for hearing</w:t>
      </w:r>
      <w:r w:rsidRPr="007318E9">
        <w:rPr>
          <w:noProof/>
        </w:rPr>
        <w:tab/>
      </w:r>
      <w:r w:rsidRPr="007318E9">
        <w:rPr>
          <w:noProof/>
        </w:rPr>
        <w:fldChar w:fldCharType="begin"/>
      </w:r>
      <w:r w:rsidRPr="007318E9">
        <w:rPr>
          <w:noProof/>
        </w:rPr>
        <w:instrText xml:space="preserve"> PAGEREF _Toc450125102 \h </w:instrText>
      </w:r>
      <w:r w:rsidRPr="007318E9">
        <w:rPr>
          <w:noProof/>
        </w:rPr>
      </w:r>
      <w:r w:rsidRPr="007318E9">
        <w:rPr>
          <w:noProof/>
        </w:rPr>
        <w:fldChar w:fldCharType="separate"/>
      </w:r>
      <w:r w:rsidRPr="007318E9">
        <w:rPr>
          <w:noProof/>
        </w:rPr>
        <w:t>282</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26—Cases to which the Bankruptcy Act 1966 applies</w:t>
      </w:r>
      <w:r w:rsidRPr="007318E9">
        <w:rPr>
          <w:b w:val="0"/>
          <w:noProof/>
          <w:sz w:val="18"/>
        </w:rPr>
        <w:tab/>
      </w:r>
      <w:r w:rsidRPr="007318E9">
        <w:rPr>
          <w:b w:val="0"/>
          <w:noProof/>
          <w:sz w:val="18"/>
        </w:rPr>
        <w:fldChar w:fldCharType="begin"/>
      </w:r>
      <w:r w:rsidRPr="007318E9">
        <w:rPr>
          <w:b w:val="0"/>
          <w:noProof/>
          <w:sz w:val="18"/>
        </w:rPr>
        <w:instrText xml:space="preserve"> PAGEREF _Toc450125103 \h </w:instrText>
      </w:r>
      <w:r w:rsidRPr="007318E9">
        <w:rPr>
          <w:b w:val="0"/>
          <w:noProof/>
          <w:sz w:val="18"/>
        </w:rPr>
      </w:r>
      <w:r w:rsidRPr="007318E9">
        <w:rPr>
          <w:b w:val="0"/>
          <w:noProof/>
          <w:sz w:val="18"/>
        </w:rPr>
        <w:fldChar w:fldCharType="separate"/>
      </w:r>
      <w:r w:rsidRPr="007318E9">
        <w:rPr>
          <w:b w:val="0"/>
          <w:noProof/>
          <w:sz w:val="18"/>
        </w:rPr>
        <w:t>283</w:t>
      </w:r>
      <w:r w:rsidRPr="007318E9">
        <w:rPr>
          <w:b w:val="0"/>
          <w:noProof/>
          <w:sz w:val="18"/>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26.1—Introduction</w:t>
      </w:r>
      <w:r w:rsidRPr="007318E9">
        <w:rPr>
          <w:b w:val="0"/>
          <w:noProof/>
          <w:sz w:val="18"/>
        </w:rPr>
        <w:tab/>
      </w:r>
      <w:r w:rsidRPr="007318E9">
        <w:rPr>
          <w:b w:val="0"/>
          <w:noProof/>
          <w:sz w:val="18"/>
        </w:rPr>
        <w:fldChar w:fldCharType="begin"/>
      </w:r>
      <w:r w:rsidRPr="007318E9">
        <w:rPr>
          <w:b w:val="0"/>
          <w:noProof/>
          <w:sz w:val="18"/>
        </w:rPr>
        <w:instrText xml:space="preserve"> PAGEREF _Toc450125104 \h </w:instrText>
      </w:r>
      <w:r w:rsidRPr="007318E9">
        <w:rPr>
          <w:b w:val="0"/>
          <w:noProof/>
          <w:sz w:val="18"/>
        </w:rPr>
      </w:r>
      <w:r w:rsidRPr="007318E9">
        <w:rPr>
          <w:b w:val="0"/>
          <w:noProof/>
          <w:sz w:val="18"/>
        </w:rPr>
        <w:fldChar w:fldCharType="separate"/>
      </w:r>
      <w:r w:rsidRPr="007318E9">
        <w:rPr>
          <w:b w:val="0"/>
          <w:noProof/>
          <w:sz w:val="18"/>
        </w:rPr>
        <w:t>283</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26.01</w:t>
      </w:r>
      <w:r>
        <w:rPr>
          <w:noProof/>
        </w:rPr>
        <w:tab/>
        <w:t>Application of Chapter 26</w:t>
      </w:r>
      <w:r w:rsidRPr="007318E9">
        <w:rPr>
          <w:noProof/>
        </w:rPr>
        <w:tab/>
      </w:r>
      <w:r w:rsidRPr="007318E9">
        <w:rPr>
          <w:noProof/>
        </w:rPr>
        <w:fldChar w:fldCharType="begin"/>
      </w:r>
      <w:r w:rsidRPr="007318E9">
        <w:rPr>
          <w:noProof/>
        </w:rPr>
        <w:instrText xml:space="preserve"> PAGEREF _Toc450125105 \h </w:instrText>
      </w:r>
      <w:r w:rsidRPr="007318E9">
        <w:rPr>
          <w:noProof/>
        </w:rPr>
      </w:r>
      <w:r w:rsidRPr="007318E9">
        <w:rPr>
          <w:noProof/>
        </w:rPr>
        <w:fldChar w:fldCharType="separate"/>
      </w:r>
      <w:r w:rsidRPr="007318E9">
        <w:rPr>
          <w:noProof/>
        </w:rPr>
        <w:t>283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26.02</w:t>
      </w:r>
      <w:r>
        <w:rPr>
          <w:noProof/>
        </w:rPr>
        <w:tab/>
        <w:t>Expressions used in the Bankruptcy Act</w:t>
      </w:r>
      <w:r w:rsidRPr="007318E9">
        <w:rPr>
          <w:noProof/>
        </w:rPr>
        <w:tab/>
      </w:r>
      <w:r w:rsidRPr="007318E9">
        <w:rPr>
          <w:noProof/>
        </w:rPr>
        <w:fldChar w:fldCharType="begin"/>
      </w:r>
      <w:r w:rsidRPr="007318E9">
        <w:rPr>
          <w:noProof/>
        </w:rPr>
        <w:instrText xml:space="preserve"> PAGEREF _Toc450125106 \h </w:instrText>
      </w:r>
      <w:r w:rsidRPr="007318E9">
        <w:rPr>
          <w:noProof/>
        </w:rPr>
      </w:r>
      <w:r w:rsidRPr="007318E9">
        <w:rPr>
          <w:noProof/>
        </w:rPr>
        <w:fldChar w:fldCharType="separate"/>
      </w:r>
      <w:r w:rsidRPr="007318E9">
        <w:rPr>
          <w:noProof/>
        </w:rPr>
        <w:t>283</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26.2—General</w:t>
      </w:r>
      <w:r w:rsidRPr="007318E9">
        <w:rPr>
          <w:b w:val="0"/>
          <w:noProof/>
          <w:sz w:val="18"/>
        </w:rPr>
        <w:tab/>
      </w:r>
      <w:r w:rsidRPr="007318E9">
        <w:rPr>
          <w:b w:val="0"/>
          <w:noProof/>
          <w:sz w:val="18"/>
        </w:rPr>
        <w:fldChar w:fldCharType="begin"/>
      </w:r>
      <w:r w:rsidRPr="007318E9">
        <w:rPr>
          <w:b w:val="0"/>
          <w:noProof/>
          <w:sz w:val="18"/>
        </w:rPr>
        <w:instrText xml:space="preserve"> PAGEREF _Toc450125107 \h </w:instrText>
      </w:r>
      <w:r w:rsidRPr="007318E9">
        <w:rPr>
          <w:b w:val="0"/>
          <w:noProof/>
          <w:sz w:val="18"/>
        </w:rPr>
      </w:r>
      <w:r w:rsidRPr="007318E9">
        <w:rPr>
          <w:b w:val="0"/>
          <w:noProof/>
          <w:sz w:val="18"/>
        </w:rPr>
        <w:fldChar w:fldCharType="separate"/>
      </w:r>
      <w:r w:rsidRPr="007318E9">
        <w:rPr>
          <w:b w:val="0"/>
          <w:noProof/>
          <w:sz w:val="18"/>
        </w:rPr>
        <w:t>284</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26.04</w:t>
      </w:r>
      <w:r>
        <w:rPr>
          <w:noProof/>
        </w:rPr>
        <w:tab/>
        <w:t>Bankruptcy Application and Bankruptcy Application in a Case</w:t>
      </w:r>
      <w:r w:rsidRPr="007318E9">
        <w:rPr>
          <w:noProof/>
        </w:rPr>
        <w:tab/>
      </w:r>
      <w:r w:rsidRPr="007318E9">
        <w:rPr>
          <w:noProof/>
        </w:rPr>
        <w:fldChar w:fldCharType="begin"/>
      </w:r>
      <w:r w:rsidRPr="007318E9">
        <w:rPr>
          <w:noProof/>
        </w:rPr>
        <w:instrText xml:space="preserve"> PAGEREF _Toc450125108 \h </w:instrText>
      </w:r>
      <w:r w:rsidRPr="007318E9">
        <w:rPr>
          <w:noProof/>
        </w:rPr>
      </w:r>
      <w:r w:rsidRPr="007318E9">
        <w:rPr>
          <w:noProof/>
        </w:rPr>
        <w:fldChar w:fldCharType="separate"/>
      </w:r>
      <w:r w:rsidRPr="007318E9">
        <w:rPr>
          <w:noProof/>
        </w:rPr>
        <w:t>284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26.05</w:t>
      </w:r>
      <w:r>
        <w:rPr>
          <w:noProof/>
        </w:rPr>
        <w:tab/>
        <w:t>Leave to be heard</w:t>
      </w:r>
      <w:r w:rsidRPr="007318E9">
        <w:rPr>
          <w:noProof/>
        </w:rPr>
        <w:tab/>
      </w:r>
      <w:r w:rsidRPr="007318E9">
        <w:rPr>
          <w:noProof/>
        </w:rPr>
        <w:fldChar w:fldCharType="begin"/>
      </w:r>
      <w:r w:rsidRPr="007318E9">
        <w:rPr>
          <w:noProof/>
        </w:rPr>
        <w:instrText xml:space="preserve"> PAGEREF _Toc450125109 \h </w:instrText>
      </w:r>
      <w:r w:rsidRPr="007318E9">
        <w:rPr>
          <w:noProof/>
        </w:rPr>
      </w:r>
      <w:r w:rsidRPr="007318E9">
        <w:rPr>
          <w:noProof/>
        </w:rPr>
        <w:fldChar w:fldCharType="separate"/>
      </w:r>
      <w:r w:rsidRPr="007318E9">
        <w:rPr>
          <w:noProof/>
        </w:rPr>
        <w:t>284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26.06</w:t>
      </w:r>
      <w:r>
        <w:rPr>
          <w:noProof/>
        </w:rPr>
        <w:tab/>
        <w:t>Appearance at application or examination</w:t>
      </w:r>
      <w:r w:rsidRPr="007318E9">
        <w:rPr>
          <w:noProof/>
        </w:rPr>
        <w:tab/>
      </w:r>
      <w:r w:rsidRPr="007318E9">
        <w:rPr>
          <w:noProof/>
        </w:rPr>
        <w:fldChar w:fldCharType="begin"/>
      </w:r>
      <w:r w:rsidRPr="007318E9">
        <w:rPr>
          <w:noProof/>
        </w:rPr>
        <w:instrText xml:space="preserve"> PAGEREF _Toc450125110 \h </w:instrText>
      </w:r>
      <w:r w:rsidRPr="007318E9">
        <w:rPr>
          <w:noProof/>
        </w:rPr>
      </w:r>
      <w:r w:rsidRPr="007318E9">
        <w:rPr>
          <w:noProof/>
        </w:rPr>
        <w:fldChar w:fldCharType="separate"/>
      </w:r>
      <w:r w:rsidRPr="007318E9">
        <w:rPr>
          <w:noProof/>
        </w:rPr>
        <w:t>285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26.07</w:t>
      </w:r>
      <w:r>
        <w:rPr>
          <w:noProof/>
        </w:rPr>
        <w:tab/>
        <w:t>Opposition to Bankruptcy Application or a Bankruptcy Application in a Case</w:t>
      </w:r>
      <w:r w:rsidRPr="007318E9">
        <w:rPr>
          <w:noProof/>
        </w:rPr>
        <w:tab/>
      </w:r>
      <w:r w:rsidRPr="007318E9">
        <w:rPr>
          <w:noProof/>
        </w:rPr>
        <w:fldChar w:fldCharType="begin"/>
      </w:r>
      <w:r w:rsidRPr="007318E9">
        <w:rPr>
          <w:noProof/>
        </w:rPr>
        <w:instrText xml:space="preserve"> PAGEREF _Toc450125111 \h </w:instrText>
      </w:r>
      <w:r w:rsidRPr="007318E9">
        <w:rPr>
          <w:noProof/>
        </w:rPr>
      </w:r>
      <w:r w:rsidRPr="007318E9">
        <w:rPr>
          <w:noProof/>
        </w:rPr>
        <w:fldChar w:fldCharType="separate"/>
      </w:r>
      <w:r w:rsidRPr="007318E9">
        <w:rPr>
          <w:noProof/>
        </w:rPr>
        <w:t>285</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26.3—Examinations</w:t>
      </w:r>
      <w:r w:rsidRPr="007318E9">
        <w:rPr>
          <w:b w:val="0"/>
          <w:noProof/>
          <w:sz w:val="18"/>
        </w:rPr>
        <w:tab/>
      </w:r>
      <w:r w:rsidRPr="007318E9">
        <w:rPr>
          <w:b w:val="0"/>
          <w:noProof/>
          <w:sz w:val="18"/>
        </w:rPr>
        <w:fldChar w:fldCharType="begin"/>
      </w:r>
      <w:r w:rsidRPr="007318E9">
        <w:rPr>
          <w:b w:val="0"/>
          <w:noProof/>
          <w:sz w:val="18"/>
        </w:rPr>
        <w:instrText xml:space="preserve"> PAGEREF _Toc450125112 \h </w:instrText>
      </w:r>
      <w:r w:rsidRPr="007318E9">
        <w:rPr>
          <w:b w:val="0"/>
          <w:noProof/>
          <w:sz w:val="18"/>
        </w:rPr>
      </w:r>
      <w:r w:rsidRPr="007318E9">
        <w:rPr>
          <w:b w:val="0"/>
          <w:noProof/>
          <w:sz w:val="18"/>
        </w:rPr>
        <w:fldChar w:fldCharType="separate"/>
      </w:r>
      <w:r w:rsidRPr="007318E9">
        <w:rPr>
          <w:b w:val="0"/>
          <w:noProof/>
          <w:sz w:val="18"/>
        </w:rPr>
        <w:t>286</w:t>
      </w:r>
      <w:r w:rsidRPr="007318E9">
        <w:rPr>
          <w:b w:val="0"/>
          <w:noProof/>
          <w:sz w:val="18"/>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26.3.1—Interpretation</w:t>
      </w:r>
      <w:r w:rsidRPr="007318E9">
        <w:rPr>
          <w:b w:val="0"/>
          <w:noProof/>
          <w:sz w:val="18"/>
        </w:rPr>
        <w:tab/>
      </w:r>
      <w:r w:rsidRPr="007318E9">
        <w:rPr>
          <w:b w:val="0"/>
          <w:noProof/>
          <w:sz w:val="18"/>
        </w:rPr>
        <w:fldChar w:fldCharType="begin"/>
      </w:r>
      <w:r w:rsidRPr="007318E9">
        <w:rPr>
          <w:b w:val="0"/>
          <w:noProof/>
          <w:sz w:val="18"/>
        </w:rPr>
        <w:instrText xml:space="preserve"> PAGEREF _Toc450125113 \h </w:instrText>
      </w:r>
      <w:r w:rsidRPr="007318E9">
        <w:rPr>
          <w:b w:val="0"/>
          <w:noProof/>
          <w:sz w:val="18"/>
        </w:rPr>
      </w:r>
      <w:r w:rsidRPr="007318E9">
        <w:rPr>
          <w:b w:val="0"/>
          <w:noProof/>
          <w:sz w:val="18"/>
        </w:rPr>
        <w:fldChar w:fldCharType="separate"/>
      </w:r>
      <w:r w:rsidRPr="007318E9">
        <w:rPr>
          <w:b w:val="0"/>
          <w:noProof/>
          <w:sz w:val="18"/>
        </w:rPr>
        <w:t>286</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26.08</w:t>
      </w:r>
      <w:r>
        <w:rPr>
          <w:noProof/>
        </w:rPr>
        <w:tab/>
        <w:t>Definition for Part 26.3</w:t>
      </w:r>
      <w:r w:rsidRPr="007318E9">
        <w:rPr>
          <w:noProof/>
        </w:rPr>
        <w:tab/>
      </w:r>
      <w:r w:rsidRPr="007318E9">
        <w:rPr>
          <w:noProof/>
        </w:rPr>
        <w:fldChar w:fldCharType="begin"/>
      </w:r>
      <w:r w:rsidRPr="007318E9">
        <w:rPr>
          <w:noProof/>
        </w:rPr>
        <w:instrText xml:space="preserve"> PAGEREF _Toc450125114 \h </w:instrText>
      </w:r>
      <w:r w:rsidRPr="007318E9">
        <w:rPr>
          <w:noProof/>
        </w:rPr>
      </w:r>
      <w:r w:rsidRPr="007318E9">
        <w:rPr>
          <w:noProof/>
        </w:rPr>
        <w:fldChar w:fldCharType="separate"/>
      </w:r>
      <w:r w:rsidRPr="007318E9">
        <w:rPr>
          <w:noProof/>
        </w:rPr>
        <w:t>286</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26.3.2—Examination of relevant person</w:t>
      </w:r>
      <w:r w:rsidRPr="007318E9">
        <w:rPr>
          <w:b w:val="0"/>
          <w:noProof/>
          <w:sz w:val="18"/>
        </w:rPr>
        <w:tab/>
      </w:r>
      <w:r w:rsidRPr="007318E9">
        <w:rPr>
          <w:b w:val="0"/>
          <w:noProof/>
          <w:sz w:val="18"/>
        </w:rPr>
        <w:fldChar w:fldCharType="begin"/>
      </w:r>
      <w:r w:rsidRPr="007318E9">
        <w:rPr>
          <w:b w:val="0"/>
          <w:noProof/>
          <w:sz w:val="18"/>
        </w:rPr>
        <w:instrText xml:space="preserve"> PAGEREF _Toc450125115 \h </w:instrText>
      </w:r>
      <w:r w:rsidRPr="007318E9">
        <w:rPr>
          <w:b w:val="0"/>
          <w:noProof/>
          <w:sz w:val="18"/>
        </w:rPr>
      </w:r>
      <w:r w:rsidRPr="007318E9">
        <w:rPr>
          <w:b w:val="0"/>
          <w:noProof/>
          <w:sz w:val="18"/>
        </w:rPr>
        <w:fldChar w:fldCharType="separate"/>
      </w:r>
      <w:r w:rsidRPr="007318E9">
        <w:rPr>
          <w:b w:val="0"/>
          <w:noProof/>
          <w:sz w:val="18"/>
        </w:rPr>
        <w:t>287</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26.09</w:t>
      </w:r>
      <w:r>
        <w:rPr>
          <w:noProof/>
        </w:rPr>
        <w:tab/>
        <w:t>Application for summons (Bankruptcy Act s 81)</w:t>
      </w:r>
      <w:r w:rsidRPr="007318E9">
        <w:rPr>
          <w:noProof/>
        </w:rPr>
        <w:tab/>
      </w:r>
      <w:r w:rsidRPr="007318E9">
        <w:rPr>
          <w:noProof/>
        </w:rPr>
        <w:fldChar w:fldCharType="begin"/>
      </w:r>
      <w:r w:rsidRPr="007318E9">
        <w:rPr>
          <w:noProof/>
        </w:rPr>
        <w:instrText xml:space="preserve"> PAGEREF _Toc450125116 \h </w:instrText>
      </w:r>
      <w:r w:rsidRPr="007318E9">
        <w:rPr>
          <w:noProof/>
        </w:rPr>
      </w:r>
      <w:r w:rsidRPr="007318E9">
        <w:rPr>
          <w:noProof/>
        </w:rPr>
        <w:fldChar w:fldCharType="separate"/>
      </w:r>
      <w:r w:rsidRPr="007318E9">
        <w:rPr>
          <w:noProof/>
        </w:rPr>
        <w:t>287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26.10</w:t>
      </w:r>
      <w:r>
        <w:rPr>
          <w:noProof/>
        </w:rPr>
        <w:tab/>
        <w:t>Hearing of application</w:t>
      </w:r>
      <w:r w:rsidRPr="007318E9">
        <w:rPr>
          <w:noProof/>
        </w:rPr>
        <w:tab/>
      </w:r>
      <w:r w:rsidRPr="007318E9">
        <w:rPr>
          <w:noProof/>
        </w:rPr>
        <w:fldChar w:fldCharType="begin"/>
      </w:r>
      <w:r w:rsidRPr="007318E9">
        <w:rPr>
          <w:noProof/>
        </w:rPr>
        <w:instrText xml:space="preserve"> PAGEREF _Toc450125117 \h </w:instrText>
      </w:r>
      <w:r w:rsidRPr="007318E9">
        <w:rPr>
          <w:noProof/>
        </w:rPr>
      </w:r>
      <w:r w:rsidRPr="007318E9">
        <w:rPr>
          <w:noProof/>
        </w:rPr>
        <w:fldChar w:fldCharType="separate"/>
      </w:r>
      <w:r w:rsidRPr="007318E9">
        <w:rPr>
          <w:noProof/>
        </w:rPr>
        <w:t>287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26.11</w:t>
      </w:r>
      <w:r>
        <w:rPr>
          <w:noProof/>
        </w:rPr>
        <w:tab/>
        <w:t>Requirements of summons</w:t>
      </w:r>
      <w:r w:rsidRPr="007318E9">
        <w:rPr>
          <w:noProof/>
        </w:rPr>
        <w:tab/>
      </w:r>
      <w:r w:rsidRPr="007318E9">
        <w:rPr>
          <w:noProof/>
        </w:rPr>
        <w:fldChar w:fldCharType="begin"/>
      </w:r>
      <w:r w:rsidRPr="007318E9">
        <w:rPr>
          <w:noProof/>
        </w:rPr>
        <w:instrText xml:space="preserve"> PAGEREF _Toc450125118 \h </w:instrText>
      </w:r>
      <w:r w:rsidRPr="007318E9">
        <w:rPr>
          <w:noProof/>
        </w:rPr>
      </w:r>
      <w:r w:rsidRPr="007318E9">
        <w:rPr>
          <w:noProof/>
        </w:rPr>
        <w:fldChar w:fldCharType="separate"/>
      </w:r>
      <w:r w:rsidRPr="007318E9">
        <w:rPr>
          <w:noProof/>
        </w:rPr>
        <w:t>287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26.12</w:t>
      </w:r>
      <w:r>
        <w:rPr>
          <w:noProof/>
        </w:rPr>
        <w:tab/>
        <w:t>Service of summons</w:t>
      </w:r>
      <w:r w:rsidRPr="007318E9">
        <w:rPr>
          <w:noProof/>
        </w:rPr>
        <w:tab/>
      </w:r>
      <w:r w:rsidRPr="007318E9">
        <w:rPr>
          <w:noProof/>
        </w:rPr>
        <w:fldChar w:fldCharType="begin"/>
      </w:r>
      <w:r w:rsidRPr="007318E9">
        <w:rPr>
          <w:noProof/>
        </w:rPr>
        <w:instrText xml:space="preserve"> PAGEREF _Toc450125119 \h </w:instrText>
      </w:r>
      <w:r w:rsidRPr="007318E9">
        <w:rPr>
          <w:noProof/>
        </w:rPr>
      </w:r>
      <w:r w:rsidRPr="007318E9">
        <w:rPr>
          <w:noProof/>
        </w:rPr>
        <w:fldChar w:fldCharType="separate"/>
      </w:r>
      <w:r w:rsidRPr="007318E9">
        <w:rPr>
          <w:noProof/>
        </w:rPr>
        <w:t>287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26.13</w:t>
      </w:r>
      <w:r>
        <w:rPr>
          <w:noProof/>
        </w:rPr>
        <w:tab/>
        <w:t>Failure to attend examination</w:t>
      </w:r>
      <w:r w:rsidRPr="007318E9">
        <w:rPr>
          <w:noProof/>
        </w:rPr>
        <w:tab/>
      </w:r>
      <w:r w:rsidRPr="007318E9">
        <w:rPr>
          <w:noProof/>
        </w:rPr>
        <w:fldChar w:fldCharType="begin"/>
      </w:r>
      <w:r w:rsidRPr="007318E9">
        <w:rPr>
          <w:noProof/>
        </w:rPr>
        <w:instrText xml:space="preserve"> PAGEREF _Toc450125120 \h </w:instrText>
      </w:r>
      <w:r w:rsidRPr="007318E9">
        <w:rPr>
          <w:noProof/>
        </w:rPr>
      </w:r>
      <w:r w:rsidRPr="007318E9">
        <w:rPr>
          <w:noProof/>
        </w:rPr>
        <w:fldChar w:fldCharType="separate"/>
      </w:r>
      <w:r w:rsidRPr="007318E9">
        <w:rPr>
          <w:noProof/>
        </w:rPr>
        <w:t>287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26.14</w:t>
      </w:r>
      <w:r>
        <w:rPr>
          <w:noProof/>
        </w:rPr>
        <w:tab/>
        <w:t>Application for discharge of summons</w:t>
      </w:r>
      <w:r w:rsidRPr="007318E9">
        <w:rPr>
          <w:noProof/>
        </w:rPr>
        <w:tab/>
      </w:r>
      <w:r w:rsidRPr="007318E9">
        <w:rPr>
          <w:noProof/>
        </w:rPr>
        <w:fldChar w:fldCharType="begin"/>
      </w:r>
      <w:r w:rsidRPr="007318E9">
        <w:rPr>
          <w:noProof/>
        </w:rPr>
        <w:instrText xml:space="preserve"> PAGEREF _Toc450125121 \h </w:instrText>
      </w:r>
      <w:r w:rsidRPr="007318E9">
        <w:rPr>
          <w:noProof/>
        </w:rPr>
      </w:r>
      <w:r w:rsidRPr="007318E9">
        <w:rPr>
          <w:noProof/>
        </w:rPr>
        <w:fldChar w:fldCharType="separate"/>
      </w:r>
      <w:r w:rsidRPr="007318E9">
        <w:rPr>
          <w:noProof/>
        </w:rPr>
        <w:t>288</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26.3.3—Examination of examinable person</w:t>
      </w:r>
      <w:r w:rsidRPr="007318E9">
        <w:rPr>
          <w:b w:val="0"/>
          <w:noProof/>
          <w:sz w:val="18"/>
        </w:rPr>
        <w:tab/>
      </w:r>
      <w:r w:rsidRPr="007318E9">
        <w:rPr>
          <w:b w:val="0"/>
          <w:noProof/>
          <w:sz w:val="18"/>
        </w:rPr>
        <w:fldChar w:fldCharType="begin"/>
      </w:r>
      <w:r w:rsidRPr="007318E9">
        <w:rPr>
          <w:b w:val="0"/>
          <w:noProof/>
          <w:sz w:val="18"/>
        </w:rPr>
        <w:instrText xml:space="preserve"> PAGEREF _Toc450125122 \h </w:instrText>
      </w:r>
      <w:r w:rsidRPr="007318E9">
        <w:rPr>
          <w:b w:val="0"/>
          <w:noProof/>
          <w:sz w:val="18"/>
        </w:rPr>
      </w:r>
      <w:r w:rsidRPr="007318E9">
        <w:rPr>
          <w:b w:val="0"/>
          <w:noProof/>
          <w:sz w:val="18"/>
        </w:rPr>
        <w:fldChar w:fldCharType="separate"/>
      </w:r>
      <w:r w:rsidRPr="007318E9">
        <w:rPr>
          <w:b w:val="0"/>
          <w:noProof/>
          <w:sz w:val="18"/>
        </w:rPr>
        <w:t>289</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26.15</w:t>
      </w:r>
      <w:r>
        <w:rPr>
          <w:noProof/>
        </w:rPr>
        <w:tab/>
        <w:t>Application for summons (Bankruptcy Act s 81)</w:t>
      </w:r>
      <w:r w:rsidRPr="007318E9">
        <w:rPr>
          <w:noProof/>
        </w:rPr>
        <w:tab/>
      </w:r>
      <w:r w:rsidRPr="007318E9">
        <w:rPr>
          <w:noProof/>
        </w:rPr>
        <w:fldChar w:fldCharType="begin"/>
      </w:r>
      <w:r w:rsidRPr="007318E9">
        <w:rPr>
          <w:noProof/>
        </w:rPr>
        <w:instrText xml:space="preserve"> PAGEREF _Toc450125123 \h </w:instrText>
      </w:r>
      <w:r w:rsidRPr="007318E9">
        <w:rPr>
          <w:noProof/>
        </w:rPr>
      </w:r>
      <w:r w:rsidRPr="007318E9">
        <w:rPr>
          <w:noProof/>
        </w:rPr>
        <w:fldChar w:fldCharType="separate"/>
      </w:r>
      <w:r w:rsidRPr="007318E9">
        <w:rPr>
          <w:noProof/>
        </w:rPr>
        <w:t>289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26.16</w:t>
      </w:r>
      <w:r>
        <w:rPr>
          <w:noProof/>
        </w:rPr>
        <w:tab/>
        <w:t>Hearing of application</w:t>
      </w:r>
      <w:r w:rsidRPr="007318E9">
        <w:rPr>
          <w:noProof/>
        </w:rPr>
        <w:tab/>
      </w:r>
      <w:r w:rsidRPr="007318E9">
        <w:rPr>
          <w:noProof/>
        </w:rPr>
        <w:fldChar w:fldCharType="begin"/>
      </w:r>
      <w:r w:rsidRPr="007318E9">
        <w:rPr>
          <w:noProof/>
        </w:rPr>
        <w:instrText xml:space="preserve"> PAGEREF _Toc450125124 \h </w:instrText>
      </w:r>
      <w:r w:rsidRPr="007318E9">
        <w:rPr>
          <w:noProof/>
        </w:rPr>
      </w:r>
      <w:r w:rsidRPr="007318E9">
        <w:rPr>
          <w:noProof/>
        </w:rPr>
        <w:fldChar w:fldCharType="separate"/>
      </w:r>
      <w:r w:rsidRPr="007318E9">
        <w:rPr>
          <w:noProof/>
        </w:rPr>
        <w:t>289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26.17</w:t>
      </w:r>
      <w:r>
        <w:rPr>
          <w:noProof/>
        </w:rPr>
        <w:tab/>
        <w:t>Requirements of summons</w:t>
      </w:r>
      <w:r w:rsidRPr="007318E9">
        <w:rPr>
          <w:noProof/>
        </w:rPr>
        <w:tab/>
      </w:r>
      <w:r w:rsidRPr="007318E9">
        <w:rPr>
          <w:noProof/>
        </w:rPr>
        <w:fldChar w:fldCharType="begin"/>
      </w:r>
      <w:r w:rsidRPr="007318E9">
        <w:rPr>
          <w:noProof/>
        </w:rPr>
        <w:instrText xml:space="preserve"> PAGEREF _Toc450125125 \h </w:instrText>
      </w:r>
      <w:r w:rsidRPr="007318E9">
        <w:rPr>
          <w:noProof/>
        </w:rPr>
      </w:r>
      <w:r w:rsidRPr="007318E9">
        <w:rPr>
          <w:noProof/>
        </w:rPr>
        <w:fldChar w:fldCharType="separate"/>
      </w:r>
      <w:r w:rsidRPr="007318E9">
        <w:rPr>
          <w:noProof/>
        </w:rPr>
        <w:t>290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26.18</w:t>
      </w:r>
      <w:r>
        <w:rPr>
          <w:noProof/>
        </w:rPr>
        <w:tab/>
        <w:t>Service of summons</w:t>
      </w:r>
      <w:r w:rsidRPr="007318E9">
        <w:rPr>
          <w:noProof/>
        </w:rPr>
        <w:tab/>
      </w:r>
      <w:r w:rsidRPr="007318E9">
        <w:rPr>
          <w:noProof/>
        </w:rPr>
        <w:fldChar w:fldCharType="begin"/>
      </w:r>
      <w:r w:rsidRPr="007318E9">
        <w:rPr>
          <w:noProof/>
        </w:rPr>
        <w:instrText xml:space="preserve"> PAGEREF _Toc450125126 \h </w:instrText>
      </w:r>
      <w:r w:rsidRPr="007318E9">
        <w:rPr>
          <w:noProof/>
        </w:rPr>
      </w:r>
      <w:r w:rsidRPr="007318E9">
        <w:rPr>
          <w:noProof/>
        </w:rPr>
        <w:fldChar w:fldCharType="separate"/>
      </w:r>
      <w:r w:rsidRPr="007318E9">
        <w:rPr>
          <w:noProof/>
        </w:rPr>
        <w:t>290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26.19</w:t>
      </w:r>
      <w:r>
        <w:rPr>
          <w:noProof/>
        </w:rPr>
        <w:tab/>
        <w:t>Application for discharge of summons</w:t>
      </w:r>
      <w:r w:rsidRPr="007318E9">
        <w:rPr>
          <w:noProof/>
        </w:rPr>
        <w:tab/>
      </w:r>
      <w:r w:rsidRPr="007318E9">
        <w:rPr>
          <w:noProof/>
        </w:rPr>
        <w:fldChar w:fldCharType="begin"/>
      </w:r>
      <w:r w:rsidRPr="007318E9">
        <w:rPr>
          <w:noProof/>
        </w:rPr>
        <w:instrText xml:space="preserve"> PAGEREF _Toc450125127 \h </w:instrText>
      </w:r>
      <w:r w:rsidRPr="007318E9">
        <w:rPr>
          <w:noProof/>
        </w:rPr>
      </w:r>
      <w:r w:rsidRPr="007318E9">
        <w:rPr>
          <w:noProof/>
        </w:rPr>
        <w:fldChar w:fldCharType="separate"/>
      </w:r>
      <w:r w:rsidRPr="007318E9">
        <w:rPr>
          <w:noProof/>
        </w:rPr>
        <w:t>290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26.20</w:t>
      </w:r>
      <w:r>
        <w:rPr>
          <w:noProof/>
        </w:rPr>
        <w:tab/>
        <w:t>Conduct money and witnesses expenses</w:t>
      </w:r>
      <w:r w:rsidRPr="007318E9">
        <w:rPr>
          <w:noProof/>
        </w:rPr>
        <w:tab/>
      </w:r>
      <w:r w:rsidRPr="007318E9">
        <w:rPr>
          <w:noProof/>
        </w:rPr>
        <w:fldChar w:fldCharType="begin"/>
      </w:r>
      <w:r w:rsidRPr="007318E9">
        <w:rPr>
          <w:noProof/>
        </w:rPr>
        <w:instrText xml:space="preserve"> PAGEREF _Toc450125128 \h </w:instrText>
      </w:r>
      <w:r w:rsidRPr="007318E9">
        <w:rPr>
          <w:noProof/>
        </w:rPr>
      </w:r>
      <w:r w:rsidRPr="007318E9">
        <w:rPr>
          <w:noProof/>
        </w:rPr>
        <w:fldChar w:fldCharType="separate"/>
      </w:r>
      <w:r w:rsidRPr="007318E9">
        <w:rPr>
          <w:noProof/>
        </w:rPr>
        <w:t>290</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26.4—Annulment of bankruptcy</w:t>
      </w:r>
      <w:r w:rsidRPr="007318E9">
        <w:rPr>
          <w:b w:val="0"/>
          <w:noProof/>
          <w:sz w:val="18"/>
        </w:rPr>
        <w:tab/>
      </w:r>
      <w:r w:rsidRPr="007318E9">
        <w:rPr>
          <w:b w:val="0"/>
          <w:noProof/>
          <w:sz w:val="18"/>
        </w:rPr>
        <w:fldChar w:fldCharType="begin"/>
      </w:r>
      <w:r w:rsidRPr="007318E9">
        <w:rPr>
          <w:b w:val="0"/>
          <w:noProof/>
          <w:sz w:val="18"/>
        </w:rPr>
        <w:instrText xml:space="preserve"> PAGEREF _Toc450125129 \h </w:instrText>
      </w:r>
      <w:r w:rsidRPr="007318E9">
        <w:rPr>
          <w:b w:val="0"/>
          <w:noProof/>
          <w:sz w:val="18"/>
        </w:rPr>
      </w:r>
      <w:r w:rsidRPr="007318E9">
        <w:rPr>
          <w:b w:val="0"/>
          <w:noProof/>
          <w:sz w:val="18"/>
        </w:rPr>
        <w:fldChar w:fldCharType="separate"/>
      </w:r>
      <w:r w:rsidRPr="007318E9">
        <w:rPr>
          <w:b w:val="0"/>
          <w:noProof/>
          <w:sz w:val="18"/>
        </w:rPr>
        <w:t>292</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26.21</w:t>
      </w:r>
      <w:r>
        <w:rPr>
          <w:noProof/>
        </w:rPr>
        <w:tab/>
        <w:t>Application of Part 26.4</w:t>
      </w:r>
      <w:r w:rsidRPr="007318E9">
        <w:rPr>
          <w:noProof/>
        </w:rPr>
        <w:tab/>
      </w:r>
      <w:r w:rsidRPr="007318E9">
        <w:rPr>
          <w:noProof/>
        </w:rPr>
        <w:fldChar w:fldCharType="begin"/>
      </w:r>
      <w:r w:rsidRPr="007318E9">
        <w:rPr>
          <w:noProof/>
        </w:rPr>
        <w:instrText xml:space="preserve"> PAGEREF _Toc450125130 \h </w:instrText>
      </w:r>
      <w:r w:rsidRPr="007318E9">
        <w:rPr>
          <w:noProof/>
        </w:rPr>
      </w:r>
      <w:r w:rsidRPr="007318E9">
        <w:rPr>
          <w:noProof/>
        </w:rPr>
        <w:fldChar w:fldCharType="separate"/>
      </w:r>
      <w:r w:rsidRPr="007318E9">
        <w:rPr>
          <w:noProof/>
        </w:rPr>
        <w:t>292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26.22</w:t>
      </w:r>
      <w:r>
        <w:rPr>
          <w:noProof/>
        </w:rPr>
        <w:tab/>
        <w:t>Requirements of application</w:t>
      </w:r>
      <w:r w:rsidRPr="007318E9">
        <w:rPr>
          <w:noProof/>
        </w:rPr>
        <w:tab/>
      </w:r>
      <w:r w:rsidRPr="007318E9">
        <w:rPr>
          <w:noProof/>
        </w:rPr>
        <w:fldChar w:fldCharType="begin"/>
      </w:r>
      <w:r w:rsidRPr="007318E9">
        <w:rPr>
          <w:noProof/>
        </w:rPr>
        <w:instrText xml:space="preserve"> PAGEREF _Toc450125131 \h </w:instrText>
      </w:r>
      <w:r w:rsidRPr="007318E9">
        <w:rPr>
          <w:noProof/>
        </w:rPr>
      </w:r>
      <w:r w:rsidRPr="007318E9">
        <w:rPr>
          <w:noProof/>
        </w:rPr>
        <w:fldChar w:fldCharType="separate"/>
      </w:r>
      <w:r w:rsidRPr="007318E9">
        <w:rPr>
          <w:noProof/>
        </w:rPr>
        <w:t>292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26.23</w:t>
      </w:r>
      <w:r>
        <w:rPr>
          <w:noProof/>
        </w:rPr>
        <w:tab/>
        <w:t>Notice to creditors</w:t>
      </w:r>
      <w:r w:rsidRPr="007318E9">
        <w:rPr>
          <w:noProof/>
        </w:rPr>
        <w:tab/>
      </w:r>
      <w:r w:rsidRPr="007318E9">
        <w:rPr>
          <w:noProof/>
        </w:rPr>
        <w:fldChar w:fldCharType="begin"/>
      </w:r>
      <w:r w:rsidRPr="007318E9">
        <w:rPr>
          <w:noProof/>
        </w:rPr>
        <w:instrText xml:space="preserve"> PAGEREF _Toc450125132 \h </w:instrText>
      </w:r>
      <w:r w:rsidRPr="007318E9">
        <w:rPr>
          <w:noProof/>
        </w:rPr>
      </w:r>
      <w:r w:rsidRPr="007318E9">
        <w:rPr>
          <w:noProof/>
        </w:rPr>
        <w:fldChar w:fldCharType="separate"/>
      </w:r>
      <w:r w:rsidRPr="007318E9">
        <w:rPr>
          <w:noProof/>
        </w:rPr>
        <w:t>292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26.24</w:t>
      </w:r>
      <w:r>
        <w:rPr>
          <w:noProof/>
        </w:rPr>
        <w:tab/>
        <w:t>Procedural hearing—report by trustee</w:t>
      </w:r>
      <w:r w:rsidRPr="007318E9">
        <w:rPr>
          <w:noProof/>
        </w:rPr>
        <w:tab/>
      </w:r>
      <w:r w:rsidRPr="007318E9">
        <w:rPr>
          <w:noProof/>
        </w:rPr>
        <w:fldChar w:fldCharType="begin"/>
      </w:r>
      <w:r w:rsidRPr="007318E9">
        <w:rPr>
          <w:noProof/>
        </w:rPr>
        <w:instrText xml:space="preserve"> PAGEREF _Toc450125133 \h </w:instrText>
      </w:r>
      <w:r w:rsidRPr="007318E9">
        <w:rPr>
          <w:noProof/>
        </w:rPr>
      </w:r>
      <w:r w:rsidRPr="007318E9">
        <w:rPr>
          <w:noProof/>
        </w:rPr>
        <w:fldChar w:fldCharType="separate"/>
      </w:r>
      <w:r w:rsidRPr="007318E9">
        <w:rPr>
          <w:noProof/>
        </w:rPr>
        <w:t>292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26.25</w:t>
      </w:r>
      <w:r>
        <w:rPr>
          <w:noProof/>
        </w:rPr>
        <w:tab/>
        <w:t>Service of annulment order</w:t>
      </w:r>
      <w:r w:rsidRPr="007318E9">
        <w:rPr>
          <w:noProof/>
        </w:rPr>
        <w:tab/>
      </w:r>
      <w:r w:rsidRPr="007318E9">
        <w:rPr>
          <w:noProof/>
        </w:rPr>
        <w:fldChar w:fldCharType="begin"/>
      </w:r>
      <w:r w:rsidRPr="007318E9">
        <w:rPr>
          <w:noProof/>
        </w:rPr>
        <w:instrText xml:space="preserve"> PAGEREF _Toc450125134 \h </w:instrText>
      </w:r>
      <w:r w:rsidRPr="007318E9">
        <w:rPr>
          <w:noProof/>
        </w:rPr>
      </w:r>
      <w:r w:rsidRPr="007318E9">
        <w:rPr>
          <w:noProof/>
        </w:rPr>
        <w:fldChar w:fldCharType="separate"/>
      </w:r>
      <w:r w:rsidRPr="007318E9">
        <w:rPr>
          <w:noProof/>
        </w:rPr>
        <w:t>293</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26.5—Trustees</w:t>
      </w:r>
      <w:r w:rsidRPr="007318E9">
        <w:rPr>
          <w:b w:val="0"/>
          <w:noProof/>
          <w:sz w:val="18"/>
        </w:rPr>
        <w:tab/>
      </w:r>
      <w:r w:rsidRPr="007318E9">
        <w:rPr>
          <w:b w:val="0"/>
          <w:noProof/>
          <w:sz w:val="18"/>
        </w:rPr>
        <w:fldChar w:fldCharType="begin"/>
      </w:r>
      <w:r w:rsidRPr="007318E9">
        <w:rPr>
          <w:b w:val="0"/>
          <w:noProof/>
          <w:sz w:val="18"/>
        </w:rPr>
        <w:instrText xml:space="preserve"> PAGEREF _Toc450125135 \h </w:instrText>
      </w:r>
      <w:r w:rsidRPr="007318E9">
        <w:rPr>
          <w:b w:val="0"/>
          <w:noProof/>
          <w:sz w:val="18"/>
        </w:rPr>
      </w:r>
      <w:r w:rsidRPr="007318E9">
        <w:rPr>
          <w:b w:val="0"/>
          <w:noProof/>
          <w:sz w:val="18"/>
        </w:rPr>
        <w:fldChar w:fldCharType="separate"/>
      </w:r>
      <w:r w:rsidRPr="007318E9">
        <w:rPr>
          <w:b w:val="0"/>
          <w:noProof/>
          <w:sz w:val="18"/>
        </w:rPr>
        <w:t>294</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26.26</w:t>
      </w:r>
      <w:r>
        <w:rPr>
          <w:noProof/>
        </w:rPr>
        <w:tab/>
        <w:t>Objection to appointment of trustee (Bankruptcy Act s 157(6))</w:t>
      </w:r>
      <w:r w:rsidRPr="007318E9">
        <w:rPr>
          <w:noProof/>
        </w:rPr>
        <w:tab/>
      </w:r>
      <w:r w:rsidRPr="007318E9">
        <w:rPr>
          <w:noProof/>
        </w:rPr>
        <w:fldChar w:fldCharType="begin"/>
      </w:r>
      <w:r w:rsidRPr="007318E9">
        <w:rPr>
          <w:noProof/>
        </w:rPr>
        <w:instrText xml:space="preserve"> PAGEREF _Toc450125136 \h </w:instrText>
      </w:r>
      <w:r w:rsidRPr="007318E9">
        <w:rPr>
          <w:noProof/>
        </w:rPr>
      </w:r>
      <w:r w:rsidRPr="007318E9">
        <w:rPr>
          <w:noProof/>
        </w:rPr>
        <w:fldChar w:fldCharType="separate"/>
      </w:r>
      <w:r w:rsidRPr="007318E9">
        <w:rPr>
          <w:noProof/>
        </w:rPr>
        <w:t>294</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26.27</w:t>
      </w:r>
      <w:r>
        <w:rPr>
          <w:noProof/>
        </w:rPr>
        <w:tab/>
        <w:t>Resignation or release of trustee (Bankruptcy Act ss 180 and 183)</w:t>
      </w:r>
      <w:r w:rsidRPr="007318E9">
        <w:rPr>
          <w:noProof/>
        </w:rPr>
        <w:tab/>
      </w:r>
      <w:r w:rsidRPr="007318E9">
        <w:rPr>
          <w:noProof/>
        </w:rPr>
        <w:fldChar w:fldCharType="begin"/>
      </w:r>
      <w:r w:rsidRPr="007318E9">
        <w:rPr>
          <w:noProof/>
        </w:rPr>
        <w:instrText xml:space="preserve"> PAGEREF _Toc450125137 \h </w:instrText>
      </w:r>
      <w:r w:rsidRPr="007318E9">
        <w:rPr>
          <w:noProof/>
        </w:rPr>
      </w:r>
      <w:r w:rsidRPr="007318E9">
        <w:rPr>
          <w:noProof/>
        </w:rPr>
        <w:fldChar w:fldCharType="separate"/>
      </w:r>
      <w:r w:rsidRPr="007318E9">
        <w:rPr>
          <w:noProof/>
        </w:rPr>
        <w:t>294</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26.6—Warrants</w:t>
      </w:r>
      <w:r w:rsidRPr="007318E9">
        <w:rPr>
          <w:b w:val="0"/>
          <w:noProof/>
          <w:sz w:val="18"/>
        </w:rPr>
        <w:tab/>
      </w:r>
      <w:r w:rsidRPr="007318E9">
        <w:rPr>
          <w:b w:val="0"/>
          <w:noProof/>
          <w:sz w:val="18"/>
        </w:rPr>
        <w:fldChar w:fldCharType="begin"/>
      </w:r>
      <w:r w:rsidRPr="007318E9">
        <w:rPr>
          <w:b w:val="0"/>
          <w:noProof/>
          <w:sz w:val="18"/>
        </w:rPr>
        <w:instrText xml:space="preserve"> PAGEREF _Toc450125138 \h </w:instrText>
      </w:r>
      <w:r w:rsidRPr="007318E9">
        <w:rPr>
          <w:b w:val="0"/>
          <w:noProof/>
          <w:sz w:val="18"/>
        </w:rPr>
      </w:r>
      <w:r w:rsidRPr="007318E9">
        <w:rPr>
          <w:b w:val="0"/>
          <w:noProof/>
          <w:sz w:val="18"/>
        </w:rPr>
        <w:fldChar w:fldCharType="separate"/>
      </w:r>
      <w:r w:rsidRPr="007318E9">
        <w:rPr>
          <w:b w:val="0"/>
          <w:noProof/>
          <w:sz w:val="18"/>
        </w:rPr>
        <w:t>295</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26.28</w:t>
      </w:r>
      <w:r>
        <w:rPr>
          <w:noProof/>
        </w:rPr>
        <w:tab/>
        <w:t>Arrest of bankrupt(Bankruptcy Act s 78)</w:t>
      </w:r>
      <w:r w:rsidRPr="007318E9">
        <w:rPr>
          <w:noProof/>
        </w:rPr>
        <w:tab/>
      </w:r>
      <w:r w:rsidRPr="007318E9">
        <w:rPr>
          <w:noProof/>
        </w:rPr>
        <w:fldChar w:fldCharType="begin"/>
      </w:r>
      <w:r w:rsidRPr="007318E9">
        <w:rPr>
          <w:noProof/>
        </w:rPr>
        <w:instrText xml:space="preserve"> PAGEREF _Toc450125139 \h </w:instrText>
      </w:r>
      <w:r w:rsidRPr="007318E9">
        <w:rPr>
          <w:noProof/>
        </w:rPr>
      </w:r>
      <w:r w:rsidRPr="007318E9">
        <w:rPr>
          <w:noProof/>
        </w:rPr>
        <w:fldChar w:fldCharType="separate"/>
      </w:r>
      <w:r w:rsidRPr="007318E9">
        <w:rPr>
          <w:noProof/>
        </w:rPr>
        <w:t>295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26.29</w:t>
      </w:r>
      <w:r>
        <w:rPr>
          <w:noProof/>
        </w:rPr>
        <w:tab/>
        <w:t>Apprehension of person failing to attend Court (Bankruptcy Act s 264B(1))</w:t>
      </w:r>
      <w:r w:rsidRPr="007318E9">
        <w:rPr>
          <w:noProof/>
        </w:rPr>
        <w:tab/>
      </w:r>
      <w:r w:rsidRPr="007318E9">
        <w:rPr>
          <w:noProof/>
        </w:rPr>
        <w:fldChar w:fldCharType="begin"/>
      </w:r>
      <w:r w:rsidRPr="007318E9">
        <w:rPr>
          <w:noProof/>
        </w:rPr>
        <w:instrText xml:space="preserve"> PAGEREF _Toc450125140 \h </w:instrText>
      </w:r>
      <w:r w:rsidRPr="007318E9">
        <w:rPr>
          <w:noProof/>
        </w:rPr>
      </w:r>
      <w:r w:rsidRPr="007318E9">
        <w:rPr>
          <w:noProof/>
        </w:rPr>
        <w:fldChar w:fldCharType="separate"/>
      </w:r>
      <w:r w:rsidRPr="007318E9">
        <w:rPr>
          <w:noProof/>
        </w:rPr>
        <w:t>295</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26.7—Costs</w:t>
      </w:r>
      <w:r w:rsidRPr="007318E9">
        <w:rPr>
          <w:b w:val="0"/>
          <w:noProof/>
          <w:sz w:val="18"/>
        </w:rPr>
        <w:tab/>
      </w:r>
      <w:r w:rsidRPr="007318E9">
        <w:rPr>
          <w:b w:val="0"/>
          <w:noProof/>
          <w:sz w:val="18"/>
        </w:rPr>
        <w:fldChar w:fldCharType="begin"/>
      </w:r>
      <w:r w:rsidRPr="007318E9">
        <w:rPr>
          <w:b w:val="0"/>
          <w:noProof/>
          <w:sz w:val="18"/>
        </w:rPr>
        <w:instrText xml:space="preserve"> PAGEREF _Toc450125141 \h </w:instrText>
      </w:r>
      <w:r w:rsidRPr="007318E9">
        <w:rPr>
          <w:b w:val="0"/>
          <w:noProof/>
          <w:sz w:val="18"/>
        </w:rPr>
      </w:r>
      <w:r w:rsidRPr="007318E9">
        <w:rPr>
          <w:b w:val="0"/>
          <w:noProof/>
          <w:sz w:val="18"/>
        </w:rPr>
        <w:fldChar w:fldCharType="separate"/>
      </w:r>
      <w:r w:rsidRPr="007318E9">
        <w:rPr>
          <w:b w:val="0"/>
          <w:noProof/>
          <w:sz w:val="18"/>
        </w:rPr>
        <w:t>296</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26.30</w:t>
      </w:r>
      <w:r>
        <w:rPr>
          <w:noProof/>
        </w:rPr>
        <w:tab/>
        <w:t>Order for costs</w:t>
      </w:r>
      <w:r w:rsidRPr="007318E9">
        <w:rPr>
          <w:noProof/>
        </w:rPr>
        <w:tab/>
      </w:r>
      <w:r w:rsidRPr="007318E9">
        <w:rPr>
          <w:noProof/>
        </w:rPr>
        <w:fldChar w:fldCharType="begin"/>
      </w:r>
      <w:r w:rsidRPr="007318E9">
        <w:rPr>
          <w:noProof/>
        </w:rPr>
        <w:instrText xml:space="preserve"> PAGEREF _Toc450125142 \h </w:instrText>
      </w:r>
      <w:r w:rsidRPr="007318E9">
        <w:rPr>
          <w:noProof/>
        </w:rPr>
      </w:r>
      <w:r w:rsidRPr="007318E9">
        <w:rPr>
          <w:noProof/>
        </w:rPr>
        <w:fldChar w:fldCharType="separate"/>
      </w:r>
      <w:r w:rsidRPr="007318E9">
        <w:rPr>
          <w:noProof/>
        </w:rPr>
        <w:t>296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26.31</w:t>
      </w:r>
      <w:r>
        <w:rPr>
          <w:noProof/>
        </w:rPr>
        <w:tab/>
        <w:t xml:space="preserve">Application of Part 40 of </w:t>
      </w:r>
      <w:r w:rsidRPr="008D16CB">
        <w:rPr>
          <w:i/>
          <w:noProof/>
        </w:rPr>
        <w:t>Federal Court Rules 2011</w:t>
      </w:r>
      <w:r w:rsidRPr="007318E9">
        <w:rPr>
          <w:noProof/>
        </w:rPr>
        <w:tab/>
      </w:r>
      <w:r w:rsidRPr="007318E9">
        <w:rPr>
          <w:noProof/>
        </w:rPr>
        <w:fldChar w:fldCharType="begin"/>
      </w:r>
      <w:r w:rsidRPr="007318E9">
        <w:rPr>
          <w:noProof/>
        </w:rPr>
        <w:instrText xml:space="preserve"> PAGEREF _Toc450125143 \h </w:instrText>
      </w:r>
      <w:r w:rsidRPr="007318E9">
        <w:rPr>
          <w:noProof/>
        </w:rPr>
      </w:r>
      <w:r w:rsidRPr="007318E9">
        <w:rPr>
          <w:noProof/>
        </w:rPr>
        <w:fldChar w:fldCharType="separate"/>
      </w:r>
      <w:r w:rsidRPr="007318E9">
        <w:rPr>
          <w:noProof/>
        </w:rPr>
        <w:t>296</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26A—Cases to which the Trans</w:t>
      </w:r>
      <w:r>
        <w:rPr>
          <w:noProof/>
        </w:rPr>
        <w:noBreakHyphen/>
        <w:t>Tasman Proceedings Act 2010 applies</w:t>
      </w:r>
      <w:r w:rsidRPr="007318E9">
        <w:rPr>
          <w:b w:val="0"/>
          <w:noProof/>
          <w:sz w:val="18"/>
        </w:rPr>
        <w:tab/>
      </w:r>
      <w:r w:rsidRPr="007318E9">
        <w:rPr>
          <w:b w:val="0"/>
          <w:noProof/>
          <w:sz w:val="18"/>
        </w:rPr>
        <w:fldChar w:fldCharType="begin"/>
      </w:r>
      <w:r w:rsidRPr="007318E9">
        <w:rPr>
          <w:b w:val="0"/>
          <w:noProof/>
          <w:sz w:val="18"/>
        </w:rPr>
        <w:instrText xml:space="preserve"> PAGEREF _Toc450125144 \h </w:instrText>
      </w:r>
      <w:r w:rsidRPr="007318E9">
        <w:rPr>
          <w:b w:val="0"/>
          <w:noProof/>
          <w:sz w:val="18"/>
        </w:rPr>
      </w:r>
      <w:r w:rsidRPr="007318E9">
        <w:rPr>
          <w:b w:val="0"/>
          <w:noProof/>
          <w:sz w:val="18"/>
        </w:rPr>
        <w:fldChar w:fldCharType="separate"/>
      </w:r>
      <w:r w:rsidRPr="007318E9">
        <w:rPr>
          <w:b w:val="0"/>
          <w:noProof/>
          <w:sz w:val="18"/>
        </w:rPr>
        <w:t>297</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26A.01</w:t>
      </w:r>
      <w:r>
        <w:rPr>
          <w:noProof/>
        </w:rPr>
        <w:tab/>
        <w:t xml:space="preserve">Application of Division 34.4 of the </w:t>
      </w:r>
      <w:r w:rsidRPr="008D16CB">
        <w:rPr>
          <w:i/>
          <w:noProof/>
        </w:rPr>
        <w:t>Federal Court Rules 2011</w:t>
      </w:r>
      <w:r w:rsidRPr="007318E9">
        <w:rPr>
          <w:noProof/>
        </w:rPr>
        <w:tab/>
      </w:r>
      <w:r w:rsidRPr="007318E9">
        <w:rPr>
          <w:noProof/>
        </w:rPr>
        <w:fldChar w:fldCharType="begin"/>
      </w:r>
      <w:r w:rsidRPr="007318E9">
        <w:rPr>
          <w:noProof/>
        </w:rPr>
        <w:instrText xml:space="preserve"> PAGEREF _Toc450125145 \h </w:instrText>
      </w:r>
      <w:r w:rsidRPr="007318E9">
        <w:rPr>
          <w:noProof/>
        </w:rPr>
      </w:r>
      <w:r w:rsidRPr="007318E9">
        <w:rPr>
          <w:noProof/>
        </w:rPr>
        <w:fldChar w:fldCharType="separate"/>
      </w:r>
      <w:r w:rsidRPr="007318E9">
        <w:rPr>
          <w:noProof/>
        </w:rPr>
        <w:t>297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26A.02</w:t>
      </w:r>
      <w:r>
        <w:rPr>
          <w:noProof/>
        </w:rPr>
        <w:tab/>
        <w:t xml:space="preserve">Modification of the </w:t>
      </w:r>
      <w:r w:rsidRPr="008D16CB">
        <w:rPr>
          <w:i/>
          <w:noProof/>
        </w:rPr>
        <w:t>Federal Court Rules 2011</w:t>
      </w:r>
      <w:r w:rsidRPr="007318E9">
        <w:rPr>
          <w:noProof/>
        </w:rPr>
        <w:tab/>
      </w:r>
      <w:r w:rsidRPr="007318E9">
        <w:rPr>
          <w:noProof/>
        </w:rPr>
        <w:fldChar w:fldCharType="begin"/>
      </w:r>
      <w:r w:rsidRPr="007318E9">
        <w:rPr>
          <w:noProof/>
        </w:rPr>
        <w:instrText xml:space="preserve"> PAGEREF _Toc450125146 \h </w:instrText>
      </w:r>
      <w:r w:rsidRPr="007318E9">
        <w:rPr>
          <w:noProof/>
        </w:rPr>
      </w:r>
      <w:r w:rsidRPr="007318E9">
        <w:rPr>
          <w:noProof/>
        </w:rPr>
        <w:fldChar w:fldCharType="separate"/>
      </w:r>
      <w:r w:rsidRPr="007318E9">
        <w:rPr>
          <w:noProof/>
        </w:rPr>
        <w:t>297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26A.03</w:t>
      </w:r>
      <w:r>
        <w:rPr>
          <w:noProof/>
        </w:rPr>
        <w:tab/>
        <w:t>Service of subpoena</w:t>
      </w:r>
      <w:r w:rsidRPr="007318E9">
        <w:rPr>
          <w:noProof/>
        </w:rPr>
        <w:tab/>
      </w:r>
      <w:r w:rsidRPr="007318E9">
        <w:rPr>
          <w:noProof/>
        </w:rPr>
        <w:fldChar w:fldCharType="begin"/>
      </w:r>
      <w:r w:rsidRPr="007318E9">
        <w:rPr>
          <w:noProof/>
        </w:rPr>
        <w:instrText xml:space="preserve"> PAGEREF _Toc450125147 \h </w:instrText>
      </w:r>
      <w:r w:rsidRPr="007318E9">
        <w:rPr>
          <w:noProof/>
        </w:rPr>
      </w:r>
      <w:r w:rsidRPr="007318E9">
        <w:rPr>
          <w:noProof/>
        </w:rPr>
        <w:fldChar w:fldCharType="separate"/>
      </w:r>
      <w:r w:rsidRPr="007318E9">
        <w:rPr>
          <w:noProof/>
        </w:rPr>
        <w:t>298</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26B—Arbitration</w:t>
      </w:r>
      <w:r w:rsidRPr="007318E9">
        <w:rPr>
          <w:b w:val="0"/>
          <w:noProof/>
          <w:sz w:val="18"/>
        </w:rPr>
        <w:tab/>
      </w:r>
      <w:r w:rsidRPr="007318E9">
        <w:rPr>
          <w:b w:val="0"/>
          <w:noProof/>
          <w:sz w:val="18"/>
        </w:rPr>
        <w:fldChar w:fldCharType="begin"/>
      </w:r>
      <w:r w:rsidRPr="007318E9">
        <w:rPr>
          <w:b w:val="0"/>
          <w:noProof/>
          <w:sz w:val="18"/>
        </w:rPr>
        <w:instrText xml:space="preserve"> PAGEREF _Toc450125148 \h </w:instrText>
      </w:r>
      <w:r w:rsidRPr="007318E9">
        <w:rPr>
          <w:b w:val="0"/>
          <w:noProof/>
          <w:sz w:val="18"/>
        </w:rPr>
      </w:r>
      <w:r w:rsidRPr="007318E9">
        <w:rPr>
          <w:b w:val="0"/>
          <w:noProof/>
          <w:sz w:val="18"/>
        </w:rPr>
        <w:fldChar w:fldCharType="separate"/>
      </w:r>
      <w:r w:rsidRPr="007318E9">
        <w:rPr>
          <w:b w:val="0"/>
          <w:noProof/>
          <w:sz w:val="18"/>
        </w:rPr>
        <w:t>299</w:t>
      </w:r>
      <w:r w:rsidRPr="007318E9">
        <w:rPr>
          <w:b w:val="0"/>
          <w:noProof/>
          <w:sz w:val="18"/>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26B.1—Disclosure relating to arbitration</w:t>
      </w:r>
      <w:r w:rsidRPr="007318E9">
        <w:rPr>
          <w:b w:val="0"/>
          <w:noProof/>
          <w:sz w:val="18"/>
        </w:rPr>
        <w:tab/>
      </w:r>
      <w:r w:rsidRPr="007318E9">
        <w:rPr>
          <w:b w:val="0"/>
          <w:noProof/>
          <w:sz w:val="18"/>
        </w:rPr>
        <w:fldChar w:fldCharType="begin"/>
      </w:r>
      <w:r w:rsidRPr="007318E9">
        <w:rPr>
          <w:b w:val="0"/>
          <w:noProof/>
          <w:sz w:val="18"/>
        </w:rPr>
        <w:instrText xml:space="preserve"> PAGEREF _Toc450125149 \h </w:instrText>
      </w:r>
      <w:r w:rsidRPr="007318E9">
        <w:rPr>
          <w:b w:val="0"/>
          <w:noProof/>
          <w:sz w:val="18"/>
        </w:rPr>
      </w:r>
      <w:r w:rsidRPr="007318E9">
        <w:rPr>
          <w:b w:val="0"/>
          <w:noProof/>
          <w:sz w:val="18"/>
        </w:rPr>
        <w:fldChar w:fldCharType="separate"/>
      </w:r>
      <w:r w:rsidRPr="007318E9">
        <w:rPr>
          <w:b w:val="0"/>
          <w:noProof/>
          <w:sz w:val="18"/>
        </w:rPr>
        <w:t>299</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26B.01</w:t>
      </w:r>
      <w:r>
        <w:rPr>
          <w:noProof/>
        </w:rPr>
        <w:tab/>
        <w:t>General duty of disclosure</w:t>
      </w:r>
      <w:r w:rsidRPr="007318E9">
        <w:rPr>
          <w:noProof/>
        </w:rPr>
        <w:tab/>
      </w:r>
      <w:r w:rsidRPr="007318E9">
        <w:rPr>
          <w:noProof/>
        </w:rPr>
        <w:fldChar w:fldCharType="begin"/>
      </w:r>
      <w:r w:rsidRPr="007318E9">
        <w:rPr>
          <w:noProof/>
        </w:rPr>
        <w:instrText xml:space="preserve"> PAGEREF _Toc450125150 \h </w:instrText>
      </w:r>
      <w:r w:rsidRPr="007318E9">
        <w:rPr>
          <w:noProof/>
        </w:rPr>
      </w:r>
      <w:r w:rsidRPr="007318E9">
        <w:rPr>
          <w:noProof/>
        </w:rPr>
        <w:fldChar w:fldCharType="separate"/>
      </w:r>
      <w:r w:rsidRPr="007318E9">
        <w:rPr>
          <w:noProof/>
        </w:rPr>
        <w:t>299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26B.02</w:t>
      </w:r>
      <w:r>
        <w:rPr>
          <w:noProof/>
        </w:rPr>
        <w:tab/>
        <w:t>Duty of disclosure—documents</w:t>
      </w:r>
      <w:r w:rsidRPr="007318E9">
        <w:rPr>
          <w:noProof/>
        </w:rPr>
        <w:tab/>
      </w:r>
      <w:r w:rsidRPr="007318E9">
        <w:rPr>
          <w:noProof/>
        </w:rPr>
        <w:fldChar w:fldCharType="begin"/>
      </w:r>
      <w:r w:rsidRPr="007318E9">
        <w:rPr>
          <w:noProof/>
        </w:rPr>
        <w:instrText xml:space="preserve"> PAGEREF _Toc450125151 \h </w:instrText>
      </w:r>
      <w:r w:rsidRPr="007318E9">
        <w:rPr>
          <w:noProof/>
        </w:rPr>
      </w:r>
      <w:r w:rsidRPr="007318E9">
        <w:rPr>
          <w:noProof/>
        </w:rPr>
        <w:fldChar w:fldCharType="separate"/>
      </w:r>
      <w:r w:rsidRPr="007318E9">
        <w:rPr>
          <w:noProof/>
        </w:rPr>
        <w:t>300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26B.03</w:t>
      </w:r>
      <w:r>
        <w:rPr>
          <w:noProof/>
        </w:rPr>
        <w:tab/>
        <w:t>Use of documents</w:t>
      </w:r>
      <w:r w:rsidRPr="007318E9">
        <w:rPr>
          <w:noProof/>
        </w:rPr>
        <w:tab/>
      </w:r>
      <w:r w:rsidRPr="007318E9">
        <w:rPr>
          <w:noProof/>
        </w:rPr>
        <w:fldChar w:fldCharType="begin"/>
      </w:r>
      <w:r w:rsidRPr="007318E9">
        <w:rPr>
          <w:noProof/>
        </w:rPr>
        <w:instrText xml:space="preserve"> PAGEREF _Toc450125152 \h </w:instrText>
      </w:r>
      <w:r w:rsidRPr="007318E9">
        <w:rPr>
          <w:noProof/>
        </w:rPr>
      </w:r>
      <w:r w:rsidRPr="007318E9">
        <w:rPr>
          <w:noProof/>
        </w:rPr>
        <w:fldChar w:fldCharType="separate"/>
      </w:r>
      <w:r w:rsidRPr="007318E9">
        <w:rPr>
          <w:noProof/>
        </w:rPr>
        <w:t>300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26B.04</w:t>
      </w:r>
      <w:r>
        <w:rPr>
          <w:noProof/>
        </w:rPr>
        <w:tab/>
        <w:t>Party may require production of documents</w:t>
      </w:r>
      <w:r w:rsidRPr="007318E9">
        <w:rPr>
          <w:noProof/>
        </w:rPr>
        <w:tab/>
      </w:r>
      <w:r w:rsidRPr="007318E9">
        <w:rPr>
          <w:noProof/>
        </w:rPr>
        <w:fldChar w:fldCharType="begin"/>
      </w:r>
      <w:r w:rsidRPr="007318E9">
        <w:rPr>
          <w:noProof/>
        </w:rPr>
        <w:instrText xml:space="preserve"> PAGEREF _Toc450125153 \h </w:instrText>
      </w:r>
      <w:r w:rsidRPr="007318E9">
        <w:rPr>
          <w:noProof/>
        </w:rPr>
      </w:r>
      <w:r w:rsidRPr="007318E9">
        <w:rPr>
          <w:noProof/>
        </w:rPr>
        <w:fldChar w:fldCharType="separate"/>
      </w:r>
      <w:r w:rsidRPr="007318E9">
        <w:rPr>
          <w:noProof/>
        </w:rPr>
        <w:t>301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26B.05</w:t>
      </w:r>
      <w:r>
        <w:rPr>
          <w:noProof/>
        </w:rPr>
        <w:tab/>
        <w:t>Documents that need not be produced</w:t>
      </w:r>
      <w:r w:rsidRPr="007318E9">
        <w:rPr>
          <w:noProof/>
        </w:rPr>
        <w:tab/>
      </w:r>
      <w:r w:rsidRPr="007318E9">
        <w:rPr>
          <w:noProof/>
        </w:rPr>
        <w:fldChar w:fldCharType="begin"/>
      </w:r>
      <w:r w:rsidRPr="007318E9">
        <w:rPr>
          <w:noProof/>
        </w:rPr>
        <w:instrText xml:space="preserve"> PAGEREF _Toc450125154 \h </w:instrText>
      </w:r>
      <w:r w:rsidRPr="007318E9">
        <w:rPr>
          <w:noProof/>
        </w:rPr>
      </w:r>
      <w:r w:rsidRPr="007318E9">
        <w:rPr>
          <w:noProof/>
        </w:rPr>
        <w:fldChar w:fldCharType="separate"/>
      </w:r>
      <w:r w:rsidRPr="007318E9">
        <w:rPr>
          <w:noProof/>
        </w:rPr>
        <w:t>301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26B.06</w:t>
      </w:r>
      <w:r>
        <w:rPr>
          <w:noProof/>
        </w:rPr>
        <w:tab/>
        <w:t>Objection to production</w:t>
      </w:r>
      <w:r w:rsidRPr="007318E9">
        <w:rPr>
          <w:noProof/>
        </w:rPr>
        <w:tab/>
      </w:r>
      <w:r w:rsidRPr="007318E9">
        <w:rPr>
          <w:noProof/>
        </w:rPr>
        <w:fldChar w:fldCharType="begin"/>
      </w:r>
      <w:r w:rsidRPr="007318E9">
        <w:rPr>
          <w:noProof/>
        </w:rPr>
        <w:instrText xml:space="preserve"> PAGEREF _Toc450125155 \h </w:instrText>
      </w:r>
      <w:r w:rsidRPr="007318E9">
        <w:rPr>
          <w:noProof/>
        </w:rPr>
      </w:r>
      <w:r w:rsidRPr="007318E9">
        <w:rPr>
          <w:noProof/>
        </w:rPr>
        <w:fldChar w:fldCharType="separate"/>
      </w:r>
      <w:r w:rsidRPr="007318E9">
        <w:rPr>
          <w:noProof/>
        </w:rPr>
        <w:t>301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26B.07</w:t>
      </w:r>
      <w:r>
        <w:rPr>
          <w:noProof/>
        </w:rPr>
        <w:tab/>
        <w:t>Disclosure by giving a list of documents</w:t>
      </w:r>
      <w:r w:rsidRPr="007318E9">
        <w:rPr>
          <w:noProof/>
        </w:rPr>
        <w:tab/>
      </w:r>
      <w:r w:rsidRPr="007318E9">
        <w:rPr>
          <w:noProof/>
        </w:rPr>
        <w:fldChar w:fldCharType="begin"/>
      </w:r>
      <w:r w:rsidRPr="007318E9">
        <w:rPr>
          <w:noProof/>
        </w:rPr>
        <w:instrText xml:space="preserve"> PAGEREF _Toc450125156 \h </w:instrText>
      </w:r>
      <w:r w:rsidRPr="007318E9">
        <w:rPr>
          <w:noProof/>
        </w:rPr>
      </w:r>
      <w:r w:rsidRPr="007318E9">
        <w:rPr>
          <w:noProof/>
        </w:rPr>
        <w:fldChar w:fldCharType="separate"/>
      </w:r>
      <w:r w:rsidRPr="007318E9">
        <w:rPr>
          <w:noProof/>
        </w:rPr>
        <w:t>302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26B.08</w:t>
      </w:r>
      <w:r>
        <w:rPr>
          <w:noProof/>
        </w:rPr>
        <w:tab/>
        <w:t>Disclosure by inspection of documents</w:t>
      </w:r>
      <w:r w:rsidRPr="007318E9">
        <w:rPr>
          <w:noProof/>
        </w:rPr>
        <w:tab/>
      </w:r>
      <w:r w:rsidRPr="007318E9">
        <w:rPr>
          <w:noProof/>
        </w:rPr>
        <w:fldChar w:fldCharType="begin"/>
      </w:r>
      <w:r w:rsidRPr="007318E9">
        <w:rPr>
          <w:noProof/>
        </w:rPr>
        <w:instrText xml:space="preserve"> PAGEREF _Toc450125157 \h </w:instrText>
      </w:r>
      <w:r w:rsidRPr="007318E9">
        <w:rPr>
          <w:noProof/>
        </w:rPr>
      </w:r>
      <w:r w:rsidRPr="007318E9">
        <w:rPr>
          <w:noProof/>
        </w:rPr>
        <w:fldChar w:fldCharType="separate"/>
      </w:r>
      <w:r w:rsidRPr="007318E9">
        <w:rPr>
          <w:noProof/>
        </w:rPr>
        <w:t>303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26B.09</w:t>
      </w:r>
      <w:r>
        <w:rPr>
          <w:noProof/>
        </w:rPr>
        <w:tab/>
        <w:t>Applications for orders relating to disclosure</w:t>
      </w:r>
      <w:r w:rsidRPr="007318E9">
        <w:rPr>
          <w:noProof/>
        </w:rPr>
        <w:tab/>
      </w:r>
      <w:r w:rsidRPr="007318E9">
        <w:rPr>
          <w:noProof/>
        </w:rPr>
        <w:fldChar w:fldCharType="begin"/>
      </w:r>
      <w:r w:rsidRPr="007318E9">
        <w:rPr>
          <w:noProof/>
        </w:rPr>
        <w:instrText xml:space="preserve"> PAGEREF _Toc450125158 \h </w:instrText>
      </w:r>
      <w:r w:rsidRPr="007318E9">
        <w:rPr>
          <w:noProof/>
        </w:rPr>
      </w:r>
      <w:r w:rsidRPr="007318E9">
        <w:rPr>
          <w:noProof/>
        </w:rPr>
        <w:fldChar w:fldCharType="separate"/>
      </w:r>
      <w:r w:rsidRPr="007318E9">
        <w:rPr>
          <w:noProof/>
        </w:rPr>
        <w:t>303</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26B.10</w:t>
      </w:r>
      <w:r>
        <w:rPr>
          <w:noProof/>
        </w:rPr>
        <w:tab/>
        <w:t>Costs of compliance</w:t>
      </w:r>
      <w:r w:rsidRPr="007318E9">
        <w:rPr>
          <w:noProof/>
        </w:rPr>
        <w:tab/>
      </w:r>
      <w:r w:rsidRPr="007318E9">
        <w:rPr>
          <w:noProof/>
        </w:rPr>
        <w:fldChar w:fldCharType="begin"/>
      </w:r>
      <w:r w:rsidRPr="007318E9">
        <w:rPr>
          <w:noProof/>
        </w:rPr>
        <w:instrText xml:space="preserve"> PAGEREF _Toc450125159 \h </w:instrText>
      </w:r>
      <w:r w:rsidRPr="007318E9">
        <w:rPr>
          <w:noProof/>
        </w:rPr>
      </w:r>
      <w:r w:rsidRPr="007318E9">
        <w:rPr>
          <w:noProof/>
        </w:rPr>
        <w:fldChar w:fldCharType="separate"/>
      </w:r>
      <w:r w:rsidRPr="007318E9">
        <w:rPr>
          <w:noProof/>
        </w:rPr>
        <w:t>305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26B.11</w:t>
      </w:r>
      <w:r>
        <w:rPr>
          <w:noProof/>
        </w:rPr>
        <w:tab/>
        <w:t>Electronic disclosure</w:t>
      </w:r>
      <w:r w:rsidRPr="007318E9">
        <w:rPr>
          <w:noProof/>
        </w:rPr>
        <w:tab/>
      </w:r>
      <w:r w:rsidRPr="007318E9">
        <w:rPr>
          <w:noProof/>
        </w:rPr>
        <w:fldChar w:fldCharType="begin"/>
      </w:r>
      <w:r w:rsidRPr="007318E9">
        <w:rPr>
          <w:noProof/>
        </w:rPr>
        <w:instrText xml:space="preserve"> PAGEREF _Toc450125160 \h </w:instrText>
      </w:r>
      <w:r w:rsidRPr="007318E9">
        <w:rPr>
          <w:noProof/>
        </w:rPr>
      </w:r>
      <w:r w:rsidRPr="007318E9">
        <w:rPr>
          <w:noProof/>
        </w:rPr>
        <w:fldChar w:fldCharType="separate"/>
      </w:r>
      <w:r w:rsidRPr="007318E9">
        <w:rPr>
          <w:noProof/>
        </w:rPr>
        <w:t>305</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26B.2—Subpoenas</w:t>
      </w:r>
      <w:r w:rsidRPr="007318E9">
        <w:rPr>
          <w:b w:val="0"/>
          <w:noProof/>
          <w:sz w:val="18"/>
        </w:rPr>
        <w:tab/>
      </w:r>
      <w:r w:rsidRPr="007318E9">
        <w:rPr>
          <w:b w:val="0"/>
          <w:noProof/>
          <w:sz w:val="18"/>
        </w:rPr>
        <w:fldChar w:fldCharType="begin"/>
      </w:r>
      <w:r w:rsidRPr="007318E9">
        <w:rPr>
          <w:b w:val="0"/>
          <w:noProof/>
          <w:sz w:val="18"/>
        </w:rPr>
        <w:instrText xml:space="preserve"> PAGEREF _Toc450125161 \h </w:instrText>
      </w:r>
      <w:r w:rsidRPr="007318E9">
        <w:rPr>
          <w:b w:val="0"/>
          <w:noProof/>
          <w:sz w:val="18"/>
        </w:rPr>
      </w:r>
      <w:r w:rsidRPr="007318E9">
        <w:rPr>
          <w:b w:val="0"/>
          <w:noProof/>
          <w:sz w:val="18"/>
        </w:rPr>
        <w:fldChar w:fldCharType="separate"/>
      </w:r>
      <w:r w:rsidRPr="007318E9">
        <w:rPr>
          <w:b w:val="0"/>
          <w:noProof/>
          <w:sz w:val="18"/>
        </w:rPr>
        <w:t>306</w:t>
      </w:r>
      <w:r w:rsidRPr="007318E9">
        <w:rPr>
          <w:b w:val="0"/>
          <w:noProof/>
          <w:sz w:val="18"/>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26B.2.1—General</w:t>
      </w:r>
      <w:r w:rsidRPr="007318E9">
        <w:rPr>
          <w:b w:val="0"/>
          <w:noProof/>
          <w:sz w:val="18"/>
        </w:rPr>
        <w:tab/>
      </w:r>
      <w:r w:rsidRPr="007318E9">
        <w:rPr>
          <w:b w:val="0"/>
          <w:noProof/>
          <w:sz w:val="18"/>
        </w:rPr>
        <w:fldChar w:fldCharType="begin"/>
      </w:r>
      <w:r w:rsidRPr="007318E9">
        <w:rPr>
          <w:b w:val="0"/>
          <w:noProof/>
          <w:sz w:val="18"/>
        </w:rPr>
        <w:instrText xml:space="preserve"> PAGEREF _Toc450125162 \h </w:instrText>
      </w:r>
      <w:r w:rsidRPr="007318E9">
        <w:rPr>
          <w:b w:val="0"/>
          <w:noProof/>
          <w:sz w:val="18"/>
        </w:rPr>
      </w:r>
      <w:r w:rsidRPr="007318E9">
        <w:rPr>
          <w:b w:val="0"/>
          <w:noProof/>
          <w:sz w:val="18"/>
        </w:rPr>
        <w:fldChar w:fldCharType="separate"/>
      </w:r>
      <w:r w:rsidRPr="007318E9">
        <w:rPr>
          <w:b w:val="0"/>
          <w:noProof/>
          <w:sz w:val="18"/>
        </w:rPr>
        <w:t>306</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26B.12</w:t>
      </w:r>
      <w:r>
        <w:rPr>
          <w:noProof/>
        </w:rPr>
        <w:tab/>
        <w:t>Application of this Part</w:t>
      </w:r>
      <w:r w:rsidRPr="007318E9">
        <w:rPr>
          <w:noProof/>
        </w:rPr>
        <w:tab/>
      </w:r>
      <w:r w:rsidRPr="007318E9">
        <w:rPr>
          <w:noProof/>
        </w:rPr>
        <w:fldChar w:fldCharType="begin"/>
      </w:r>
      <w:r w:rsidRPr="007318E9">
        <w:rPr>
          <w:noProof/>
        </w:rPr>
        <w:instrText xml:space="preserve"> PAGEREF _Toc450125163 \h </w:instrText>
      </w:r>
      <w:r w:rsidRPr="007318E9">
        <w:rPr>
          <w:noProof/>
        </w:rPr>
      </w:r>
      <w:r w:rsidRPr="007318E9">
        <w:rPr>
          <w:noProof/>
        </w:rPr>
        <w:fldChar w:fldCharType="separate"/>
      </w:r>
      <w:r w:rsidRPr="007318E9">
        <w:rPr>
          <w:noProof/>
        </w:rPr>
        <w:t>306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26B.13</w:t>
      </w:r>
      <w:r>
        <w:rPr>
          <w:noProof/>
        </w:rPr>
        <w:tab/>
        <w:t>Interpretation</w:t>
      </w:r>
      <w:r w:rsidRPr="007318E9">
        <w:rPr>
          <w:noProof/>
        </w:rPr>
        <w:tab/>
      </w:r>
      <w:r w:rsidRPr="007318E9">
        <w:rPr>
          <w:noProof/>
        </w:rPr>
        <w:fldChar w:fldCharType="begin"/>
      </w:r>
      <w:r w:rsidRPr="007318E9">
        <w:rPr>
          <w:noProof/>
        </w:rPr>
        <w:instrText xml:space="preserve"> PAGEREF _Toc450125164 \h </w:instrText>
      </w:r>
      <w:r w:rsidRPr="007318E9">
        <w:rPr>
          <w:noProof/>
        </w:rPr>
      </w:r>
      <w:r w:rsidRPr="007318E9">
        <w:rPr>
          <w:noProof/>
        </w:rPr>
        <w:fldChar w:fldCharType="separate"/>
      </w:r>
      <w:r w:rsidRPr="007318E9">
        <w:rPr>
          <w:noProof/>
        </w:rPr>
        <w:t>306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26B.14</w:t>
      </w:r>
      <w:r>
        <w:rPr>
          <w:noProof/>
        </w:rPr>
        <w:tab/>
        <w:t>Issuing a subpoena</w:t>
      </w:r>
      <w:r w:rsidRPr="007318E9">
        <w:rPr>
          <w:noProof/>
        </w:rPr>
        <w:tab/>
      </w:r>
      <w:r w:rsidRPr="007318E9">
        <w:rPr>
          <w:noProof/>
        </w:rPr>
        <w:fldChar w:fldCharType="begin"/>
      </w:r>
      <w:r w:rsidRPr="007318E9">
        <w:rPr>
          <w:noProof/>
        </w:rPr>
        <w:instrText xml:space="preserve"> PAGEREF _Toc450125165 \h </w:instrText>
      </w:r>
      <w:r w:rsidRPr="007318E9">
        <w:rPr>
          <w:noProof/>
        </w:rPr>
      </w:r>
      <w:r w:rsidRPr="007318E9">
        <w:rPr>
          <w:noProof/>
        </w:rPr>
        <w:fldChar w:fldCharType="separate"/>
      </w:r>
      <w:r w:rsidRPr="007318E9">
        <w:rPr>
          <w:noProof/>
        </w:rPr>
        <w:t>306</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26B.15</w:t>
      </w:r>
      <w:r>
        <w:rPr>
          <w:noProof/>
        </w:rPr>
        <w:tab/>
        <w:t>Subpoena not to issue in certain circumstances</w:t>
      </w:r>
      <w:r w:rsidRPr="007318E9">
        <w:rPr>
          <w:noProof/>
        </w:rPr>
        <w:tab/>
      </w:r>
      <w:r w:rsidRPr="007318E9">
        <w:rPr>
          <w:noProof/>
        </w:rPr>
        <w:fldChar w:fldCharType="begin"/>
      </w:r>
      <w:r w:rsidRPr="007318E9">
        <w:rPr>
          <w:noProof/>
        </w:rPr>
        <w:instrText xml:space="preserve"> PAGEREF _Toc450125166 \h </w:instrText>
      </w:r>
      <w:r w:rsidRPr="007318E9">
        <w:rPr>
          <w:noProof/>
        </w:rPr>
      </w:r>
      <w:r w:rsidRPr="007318E9">
        <w:rPr>
          <w:noProof/>
        </w:rPr>
        <w:fldChar w:fldCharType="separate"/>
      </w:r>
      <w:r w:rsidRPr="007318E9">
        <w:rPr>
          <w:noProof/>
        </w:rPr>
        <w:t>307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26B.16</w:t>
      </w:r>
      <w:r>
        <w:rPr>
          <w:noProof/>
        </w:rPr>
        <w:tab/>
        <w:t>Amendment of subpoena</w:t>
      </w:r>
      <w:r w:rsidRPr="007318E9">
        <w:rPr>
          <w:noProof/>
        </w:rPr>
        <w:tab/>
      </w:r>
      <w:r w:rsidRPr="007318E9">
        <w:rPr>
          <w:noProof/>
        </w:rPr>
        <w:fldChar w:fldCharType="begin"/>
      </w:r>
      <w:r w:rsidRPr="007318E9">
        <w:rPr>
          <w:noProof/>
        </w:rPr>
        <w:instrText xml:space="preserve"> PAGEREF _Toc450125167 \h </w:instrText>
      </w:r>
      <w:r w:rsidRPr="007318E9">
        <w:rPr>
          <w:noProof/>
        </w:rPr>
      </w:r>
      <w:r w:rsidRPr="007318E9">
        <w:rPr>
          <w:noProof/>
        </w:rPr>
        <w:fldChar w:fldCharType="separate"/>
      </w:r>
      <w:r w:rsidRPr="007318E9">
        <w:rPr>
          <w:noProof/>
        </w:rPr>
        <w:t>307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26B.17</w:t>
      </w:r>
      <w:r>
        <w:rPr>
          <w:noProof/>
        </w:rPr>
        <w:tab/>
        <w:t>Service</w:t>
      </w:r>
      <w:r w:rsidRPr="007318E9">
        <w:rPr>
          <w:noProof/>
        </w:rPr>
        <w:tab/>
      </w:r>
      <w:r w:rsidRPr="007318E9">
        <w:rPr>
          <w:noProof/>
        </w:rPr>
        <w:fldChar w:fldCharType="begin"/>
      </w:r>
      <w:r w:rsidRPr="007318E9">
        <w:rPr>
          <w:noProof/>
        </w:rPr>
        <w:instrText xml:space="preserve"> PAGEREF _Toc450125168 \h </w:instrText>
      </w:r>
      <w:r w:rsidRPr="007318E9">
        <w:rPr>
          <w:noProof/>
        </w:rPr>
      </w:r>
      <w:r w:rsidRPr="007318E9">
        <w:rPr>
          <w:noProof/>
        </w:rPr>
        <w:fldChar w:fldCharType="separate"/>
      </w:r>
      <w:r w:rsidRPr="007318E9">
        <w:rPr>
          <w:noProof/>
        </w:rPr>
        <w:t>307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26B.18</w:t>
      </w:r>
      <w:r>
        <w:rPr>
          <w:noProof/>
        </w:rPr>
        <w:tab/>
        <w:t>Conduct money and witness fees</w:t>
      </w:r>
      <w:r w:rsidRPr="007318E9">
        <w:rPr>
          <w:noProof/>
        </w:rPr>
        <w:tab/>
      </w:r>
      <w:r w:rsidRPr="007318E9">
        <w:rPr>
          <w:noProof/>
        </w:rPr>
        <w:fldChar w:fldCharType="begin"/>
      </w:r>
      <w:r w:rsidRPr="007318E9">
        <w:rPr>
          <w:noProof/>
        </w:rPr>
        <w:instrText xml:space="preserve"> PAGEREF _Toc450125169 \h </w:instrText>
      </w:r>
      <w:r w:rsidRPr="007318E9">
        <w:rPr>
          <w:noProof/>
        </w:rPr>
      </w:r>
      <w:r w:rsidRPr="007318E9">
        <w:rPr>
          <w:noProof/>
        </w:rPr>
        <w:fldChar w:fldCharType="separate"/>
      </w:r>
      <w:r w:rsidRPr="007318E9">
        <w:rPr>
          <w:noProof/>
        </w:rPr>
        <w:t>308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26B.19</w:t>
      </w:r>
      <w:r>
        <w:rPr>
          <w:noProof/>
        </w:rPr>
        <w:tab/>
        <w:t>When compliance is not required</w:t>
      </w:r>
      <w:r w:rsidRPr="007318E9">
        <w:rPr>
          <w:noProof/>
        </w:rPr>
        <w:tab/>
      </w:r>
      <w:r w:rsidRPr="007318E9">
        <w:rPr>
          <w:noProof/>
        </w:rPr>
        <w:fldChar w:fldCharType="begin"/>
      </w:r>
      <w:r w:rsidRPr="007318E9">
        <w:rPr>
          <w:noProof/>
        </w:rPr>
        <w:instrText xml:space="preserve"> PAGEREF _Toc450125170 \h </w:instrText>
      </w:r>
      <w:r w:rsidRPr="007318E9">
        <w:rPr>
          <w:noProof/>
        </w:rPr>
      </w:r>
      <w:r w:rsidRPr="007318E9">
        <w:rPr>
          <w:noProof/>
        </w:rPr>
        <w:fldChar w:fldCharType="separate"/>
      </w:r>
      <w:r w:rsidRPr="007318E9">
        <w:rPr>
          <w:noProof/>
        </w:rPr>
        <w:t>308</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26B.20</w:t>
      </w:r>
      <w:r>
        <w:rPr>
          <w:noProof/>
        </w:rPr>
        <w:tab/>
        <w:t>Duration of subpoena</w:t>
      </w:r>
      <w:r w:rsidRPr="007318E9">
        <w:rPr>
          <w:noProof/>
        </w:rPr>
        <w:tab/>
      </w:r>
      <w:r w:rsidRPr="007318E9">
        <w:rPr>
          <w:noProof/>
        </w:rPr>
        <w:fldChar w:fldCharType="begin"/>
      </w:r>
      <w:r w:rsidRPr="007318E9">
        <w:rPr>
          <w:noProof/>
        </w:rPr>
        <w:instrText xml:space="preserve"> PAGEREF _Toc450125171 \h </w:instrText>
      </w:r>
      <w:r w:rsidRPr="007318E9">
        <w:rPr>
          <w:noProof/>
        </w:rPr>
      </w:r>
      <w:r w:rsidRPr="007318E9">
        <w:rPr>
          <w:noProof/>
        </w:rPr>
        <w:fldChar w:fldCharType="separate"/>
      </w:r>
      <w:r w:rsidRPr="007318E9">
        <w:rPr>
          <w:noProof/>
        </w:rPr>
        <w:t>309</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26B.21</w:t>
      </w:r>
      <w:r>
        <w:rPr>
          <w:noProof/>
        </w:rPr>
        <w:tab/>
        <w:t>Objection to subpoena</w:t>
      </w:r>
      <w:r w:rsidRPr="007318E9">
        <w:rPr>
          <w:noProof/>
        </w:rPr>
        <w:tab/>
      </w:r>
      <w:r w:rsidRPr="007318E9">
        <w:rPr>
          <w:noProof/>
        </w:rPr>
        <w:fldChar w:fldCharType="begin"/>
      </w:r>
      <w:r w:rsidRPr="007318E9">
        <w:rPr>
          <w:noProof/>
        </w:rPr>
        <w:instrText xml:space="preserve"> PAGEREF _Toc450125172 \h </w:instrText>
      </w:r>
      <w:r w:rsidRPr="007318E9">
        <w:rPr>
          <w:noProof/>
        </w:rPr>
      </w:r>
      <w:r w:rsidRPr="007318E9">
        <w:rPr>
          <w:noProof/>
        </w:rPr>
        <w:fldChar w:fldCharType="separate"/>
      </w:r>
      <w:r w:rsidRPr="007318E9">
        <w:rPr>
          <w:noProof/>
        </w:rPr>
        <w:t>309</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26B.2.2—Production of documents and access by parties</w:t>
      </w:r>
      <w:r w:rsidRPr="007318E9">
        <w:rPr>
          <w:b w:val="0"/>
          <w:noProof/>
          <w:sz w:val="18"/>
        </w:rPr>
        <w:tab/>
      </w:r>
      <w:r w:rsidRPr="007318E9">
        <w:rPr>
          <w:b w:val="0"/>
          <w:noProof/>
          <w:sz w:val="18"/>
        </w:rPr>
        <w:fldChar w:fldCharType="begin"/>
      </w:r>
      <w:r w:rsidRPr="007318E9">
        <w:rPr>
          <w:b w:val="0"/>
          <w:noProof/>
          <w:sz w:val="18"/>
        </w:rPr>
        <w:instrText xml:space="preserve"> PAGEREF _Toc450125173 \h </w:instrText>
      </w:r>
      <w:r w:rsidRPr="007318E9">
        <w:rPr>
          <w:b w:val="0"/>
          <w:noProof/>
          <w:sz w:val="18"/>
        </w:rPr>
      </w:r>
      <w:r w:rsidRPr="007318E9">
        <w:rPr>
          <w:b w:val="0"/>
          <w:noProof/>
          <w:sz w:val="18"/>
        </w:rPr>
        <w:fldChar w:fldCharType="separate"/>
      </w:r>
      <w:r w:rsidRPr="007318E9">
        <w:rPr>
          <w:b w:val="0"/>
          <w:noProof/>
          <w:sz w:val="18"/>
        </w:rPr>
        <w:t>310</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26B.22</w:t>
      </w:r>
      <w:r>
        <w:rPr>
          <w:noProof/>
        </w:rPr>
        <w:tab/>
        <w:t>Application of Division 26B.2.2</w:t>
      </w:r>
      <w:r w:rsidRPr="007318E9">
        <w:rPr>
          <w:noProof/>
        </w:rPr>
        <w:tab/>
      </w:r>
      <w:r w:rsidRPr="007318E9">
        <w:rPr>
          <w:noProof/>
        </w:rPr>
        <w:fldChar w:fldCharType="begin"/>
      </w:r>
      <w:r w:rsidRPr="007318E9">
        <w:rPr>
          <w:noProof/>
        </w:rPr>
        <w:instrText xml:space="preserve"> PAGEREF _Toc450125174 \h </w:instrText>
      </w:r>
      <w:r w:rsidRPr="007318E9">
        <w:rPr>
          <w:noProof/>
        </w:rPr>
      </w:r>
      <w:r w:rsidRPr="007318E9">
        <w:rPr>
          <w:noProof/>
        </w:rPr>
        <w:fldChar w:fldCharType="separate"/>
      </w:r>
      <w:r w:rsidRPr="007318E9">
        <w:rPr>
          <w:noProof/>
        </w:rPr>
        <w:t>310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26B.23</w:t>
      </w:r>
      <w:r>
        <w:rPr>
          <w:noProof/>
        </w:rPr>
        <w:tab/>
        <w:t>Compliance with subpoena</w:t>
      </w:r>
      <w:r w:rsidRPr="007318E9">
        <w:rPr>
          <w:noProof/>
        </w:rPr>
        <w:tab/>
      </w:r>
      <w:r w:rsidRPr="007318E9">
        <w:rPr>
          <w:noProof/>
        </w:rPr>
        <w:fldChar w:fldCharType="begin"/>
      </w:r>
      <w:r w:rsidRPr="007318E9">
        <w:rPr>
          <w:noProof/>
        </w:rPr>
        <w:instrText xml:space="preserve"> PAGEREF _Toc450125175 \h </w:instrText>
      </w:r>
      <w:r w:rsidRPr="007318E9">
        <w:rPr>
          <w:noProof/>
        </w:rPr>
      </w:r>
      <w:r w:rsidRPr="007318E9">
        <w:rPr>
          <w:noProof/>
        </w:rPr>
        <w:fldChar w:fldCharType="separate"/>
      </w:r>
      <w:r w:rsidRPr="007318E9">
        <w:rPr>
          <w:noProof/>
        </w:rPr>
        <w:t>310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26B.24</w:t>
      </w:r>
      <w:r>
        <w:rPr>
          <w:noProof/>
        </w:rPr>
        <w:tab/>
        <w:t>Right to inspect and copy documents</w:t>
      </w:r>
      <w:r w:rsidRPr="007318E9">
        <w:rPr>
          <w:noProof/>
        </w:rPr>
        <w:tab/>
      </w:r>
      <w:r w:rsidRPr="007318E9">
        <w:rPr>
          <w:noProof/>
        </w:rPr>
        <w:fldChar w:fldCharType="begin"/>
      </w:r>
      <w:r w:rsidRPr="007318E9">
        <w:rPr>
          <w:noProof/>
        </w:rPr>
        <w:instrText xml:space="preserve"> PAGEREF _Toc450125176 \h </w:instrText>
      </w:r>
      <w:r w:rsidRPr="007318E9">
        <w:rPr>
          <w:noProof/>
        </w:rPr>
      </w:r>
      <w:r w:rsidRPr="007318E9">
        <w:rPr>
          <w:noProof/>
        </w:rPr>
        <w:fldChar w:fldCharType="separate"/>
      </w:r>
      <w:r w:rsidRPr="007318E9">
        <w:rPr>
          <w:noProof/>
        </w:rPr>
        <w:t>310</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26B.25</w:t>
      </w:r>
      <w:r>
        <w:rPr>
          <w:noProof/>
        </w:rPr>
        <w:tab/>
        <w:t>Objections relating to production of documents</w:t>
      </w:r>
      <w:r w:rsidRPr="007318E9">
        <w:rPr>
          <w:noProof/>
        </w:rPr>
        <w:tab/>
      </w:r>
      <w:r w:rsidRPr="007318E9">
        <w:rPr>
          <w:noProof/>
        </w:rPr>
        <w:fldChar w:fldCharType="begin"/>
      </w:r>
      <w:r w:rsidRPr="007318E9">
        <w:rPr>
          <w:noProof/>
        </w:rPr>
        <w:instrText xml:space="preserve"> PAGEREF _Toc450125177 \h </w:instrText>
      </w:r>
      <w:r w:rsidRPr="007318E9">
        <w:rPr>
          <w:noProof/>
        </w:rPr>
      </w:r>
      <w:r w:rsidRPr="007318E9">
        <w:rPr>
          <w:noProof/>
        </w:rPr>
        <w:fldChar w:fldCharType="separate"/>
      </w:r>
      <w:r w:rsidRPr="007318E9">
        <w:rPr>
          <w:noProof/>
        </w:rPr>
        <w:t>311</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26B.26</w:t>
      </w:r>
      <w:r>
        <w:rPr>
          <w:noProof/>
        </w:rPr>
        <w:tab/>
        <w:t>Court permission to inspect documents</w:t>
      </w:r>
      <w:r w:rsidRPr="007318E9">
        <w:rPr>
          <w:noProof/>
        </w:rPr>
        <w:tab/>
      </w:r>
      <w:r w:rsidRPr="007318E9">
        <w:rPr>
          <w:noProof/>
        </w:rPr>
        <w:fldChar w:fldCharType="begin"/>
      </w:r>
      <w:r w:rsidRPr="007318E9">
        <w:rPr>
          <w:noProof/>
        </w:rPr>
        <w:instrText xml:space="preserve"> PAGEREF _Toc450125178 \h </w:instrText>
      </w:r>
      <w:r w:rsidRPr="007318E9">
        <w:rPr>
          <w:noProof/>
        </w:rPr>
      </w:r>
      <w:r w:rsidRPr="007318E9">
        <w:rPr>
          <w:noProof/>
        </w:rPr>
        <w:fldChar w:fldCharType="separate"/>
      </w:r>
      <w:r w:rsidRPr="007318E9">
        <w:rPr>
          <w:noProof/>
        </w:rPr>
        <w:t>312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26B.27</w:t>
      </w:r>
      <w:r>
        <w:rPr>
          <w:noProof/>
        </w:rPr>
        <w:tab/>
        <w:t>Production of document from a court</w:t>
      </w:r>
      <w:r w:rsidRPr="007318E9">
        <w:rPr>
          <w:noProof/>
        </w:rPr>
        <w:tab/>
      </w:r>
      <w:r w:rsidRPr="007318E9">
        <w:rPr>
          <w:noProof/>
        </w:rPr>
        <w:fldChar w:fldCharType="begin"/>
      </w:r>
      <w:r w:rsidRPr="007318E9">
        <w:rPr>
          <w:noProof/>
        </w:rPr>
        <w:instrText xml:space="preserve"> PAGEREF _Toc450125179 \h </w:instrText>
      </w:r>
      <w:r w:rsidRPr="007318E9">
        <w:rPr>
          <w:noProof/>
        </w:rPr>
      </w:r>
      <w:r w:rsidRPr="007318E9">
        <w:rPr>
          <w:noProof/>
        </w:rPr>
        <w:fldChar w:fldCharType="separate"/>
      </w:r>
      <w:r w:rsidRPr="007318E9">
        <w:rPr>
          <w:noProof/>
        </w:rPr>
        <w:t>312</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26B.28</w:t>
      </w:r>
      <w:r>
        <w:rPr>
          <w:noProof/>
        </w:rPr>
        <w:tab/>
        <w:t>Return or destruction of documents produced</w:t>
      </w:r>
      <w:r w:rsidRPr="007318E9">
        <w:rPr>
          <w:noProof/>
        </w:rPr>
        <w:tab/>
      </w:r>
      <w:r w:rsidRPr="007318E9">
        <w:rPr>
          <w:noProof/>
        </w:rPr>
        <w:fldChar w:fldCharType="begin"/>
      </w:r>
      <w:r w:rsidRPr="007318E9">
        <w:rPr>
          <w:noProof/>
        </w:rPr>
        <w:instrText xml:space="preserve"> PAGEREF _Toc450125180 \h </w:instrText>
      </w:r>
      <w:r w:rsidRPr="007318E9">
        <w:rPr>
          <w:noProof/>
        </w:rPr>
      </w:r>
      <w:r w:rsidRPr="007318E9">
        <w:rPr>
          <w:noProof/>
        </w:rPr>
        <w:fldChar w:fldCharType="separate"/>
      </w:r>
      <w:r w:rsidRPr="007318E9">
        <w:rPr>
          <w:noProof/>
        </w:rPr>
        <w:t>312</w:t>
      </w:r>
      <w:r w:rsidRPr="007318E9">
        <w:rPr>
          <w:noProof/>
        </w:rPr>
        <w:fldChar w:fldCharType="end"/>
      </w:r>
    </w:p>
    <w:p w:rsidR="007318E9" w:rsidRDefault="007318E9" w:rsidP="007318E9">
      <w:pPr>
        <w:pStyle w:val="TOC3"/>
        <w:ind w:right="1792"/>
        <w:rPr>
          <w:rFonts w:asciiTheme="minorHAnsi" w:eastAsiaTheme="minorEastAsia" w:hAnsiTheme="minorHAnsi" w:cstheme="minorBidi"/>
          <w:b w:val="0"/>
          <w:noProof/>
          <w:kern w:val="0"/>
          <w:szCs w:val="22"/>
        </w:rPr>
      </w:pPr>
      <w:r>
        <w:rPr>
          <w:noProof/>
        </w:rPr>
        <w:t>Division 26B.2.3—Non</w:t>
      </w:r>
      <w:r>
        <w:rPr>
          <w:noProof/>
        </w:rPr>
        <w:noBreakHyphen/>
        <w:t>compliance with subpoena</w:t>
      </w:r>
      <w:r w:rsidRPr="007318E9">
        <w:rPr>
          <w:b w:val="0"/>
          <w:noProof/>
          <w:sz w:val="18"/>
        </w:rPr>
        <w:tab/>
      </w:r>
      <w:r w:rsidRPr="007318E9">
        <w:rPr>
          <w:b w:val="0"/>
          <w:noProof/>
          <w:sz w:val="18"/>
        </w:rPr>
        <w:fldChar w:fldCharType="begin"/>
      </w:r>
      <w:r w:rsidRPr="007318E9">
        <w:rPr>
          <w:b w:val="0"/>
          <w:noProof/>
          <w:sz w:val="18"/>
        </w:rPr>
        <w:instrText xml:space="preserve"> PAGEREF _Toc450125181 \h </w:instrText>
      </w:r>
      <w:r w:rsidRPr="007318E9">
        <w:rPr>
          <w:b w:val="0"/>
          <w:noProof/>
          <w:sz w:val="18"/>
        </w:rPr>
      </w:r>
      <w:r w:rsidRPr="007318E9">
        <w:rPr>
          <w:b w:val="0"/>
          <w:noProof/>
          <w:sz w:val="18"/>
        </w:rPr>
        <w:fldChar w:fldCharType="separate"/>
      </w:r>
      <w:r w:rsidRPr="007318E9">
        <w:rPr>
          <w:b w:val="0"/>
          <w:noProof/>
          <w:sz w:val="18"/>
        </w:rPr>
        <w:t>314</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26B.29</w:t>
      </w:r>
      <w:r>
        <w:rPr>
          <w:noProof/>
        </w:rPr>
        <w:tab/>
        <w:t>Non</w:t>
      </w:r>
      <w:r>
        <w:rPr>
          <w:noProof/>
        </w:rPr>
        <w:noBreakHyphen/>
        <w:t>compliance with subpoena</w:t>
      </w:r>
      <w:r w:rsidRPr="007318E9">
        <w:rPr>
          <w:noProof/>
        </w:rPr>
        <w:tab/>
      </w:r>
      <w:r w:rsidRPr="007318E9">
        <w:rPr>
          <w:noProof/>
        </w:rPr>
        <w:fldChar w:fldCharType="begin"/>
      </w:r>
      <w:r w:rsidRPr="007318E9">
        <w:rPr>
          <w:noProof/>
        </w:rPr>
        <w:instrText xml:space="preserve"> PAGEREF _Toc450125182 \h </w:instrText>
      </w:r>
      <w:r w:rsidRPr="007318E9">
        <w:rPr>
          <w:noProof/>
        </w:rPr>
      </w:r>
      <w:r w:rsidRPr="007318E9">
        <w:rPr>
          <w:noProof/>
        </w:rPr>
        <w:fldChar w:fldCharType="separate"/>
      </w:r>
      <w:r w:rsidRPr="007318E9">
        <w:rPr>
          <w:noProof/>
        </w:rPr>
        <w:t>314</w:t>
      </w:r>
      <w:r w:rsidRPr="007318E9">
        <w:rPr>
          <w:noProof/>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26B.3—Other rules relating to arbitration</w:t>
      </w:r>
      <w:r w:rsidRPr="007318E9">
        <w:rPr>
          <w:b w:val="0"/>
          <w:noProof/>
          <w:sz w:val="18"/>
        </w:rPr>
        <w:tab/>
      </w:r>
      <w:r w:rsidRPr="007318E9">
        <w:rPr>
          <w:b w:val="0"/>
          <w:noProof/>
          <w:sz w:val="18"/>
        </w:rPr>
        <w:fldChar w:fldCharType="begin"/>
      </w:r>
      <w:r w:rsidRPr="007318E9">
        <w:rPr>
          <w:b w:val="0"/>
          <w:noProof/>
          <w:sz w:val="18"/>
        </w:rPr>
        <w:instrText xml:space="preserve"> PAGEREF _Toc450125183 \h </w:instrText>
      </w:r>
      <w:r w:rsidRPr="007318E9">
        <w:rPr>
          <w:b w:val="0"/>
          <w:noProof/>
          <w:sz w:val="18"/>
        </w:rPr>
      </w:r>
      <w:r w:rsidRPr="007318E9">
        <w:rPr>
          <w:b w:val="0"/>
          <w:noProof/>
          <w:sz w:val="18"/>
        </w:rPr>
        <w:fldChar w:fldCharType="separate"/>
      </w:r>
      <w:r w:rsidRPr="007318E9">
        <w:rPr>
          <w:b w:val="0"/>
          <w:noProof/>
          <w:sz w:val="18"/>
        </w:rPr>
        <w:t>315</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26B.30</w:t>
      </w:r>
      <w:r>
        <w:rPr>
          <w:noProof/>
        </w:rPr>
        <w:tab/>
        <w:t>Referral of question of law by an arbitrator</w:t>
      </w:r>
      <w:r w:rsidRPr="007318E9">
        <w:rPr>
          <w:noProof/>
        </w:rPr>
        <w:tab/>
      </w:r>
      <w:r w:rsidRPr="007318E9">
        <w:rPr>
          <w:noProof/>
        </w:rPr>
        <w:fldChar w:fldCharType="begin"/>
      </w:r>
      <w:r w:rsidRPr="007318E9">
        <w:rPr>
          <w:noProof/>
        </w:rPr>
        <w:instrText xml:space="preserve"> PAGEREF _Toc450125184 \h </w:instrText>
      </w:r>
      <w:r w:rsidRPr="007318E9">
        <w:rPr>
          <w:noProof/>
        </w:rPr>
      </w:r>
      <w:r w:rsidRPr="007318E9">
        <w:rPr>
          <w:noProof/>
        </w:rPr>
        <w:fldChar w:fldCharType="separate"/>
      </w:r>
      <w:r w:rsidRPr="007318E9">
        <w:rPr>
          <w:noProof/>
        </w:rPr>
        <w:t>315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26B.31</w:t>
      </w:r>
      <w:r>
        <w:rPr>
          <w:noProof/>
        </w:rPr>
        <w:tab/>
        <w:t>Referral of other matters to the court by the arbitrator</w:t>
      </w:r>
      <w:r w:rsidRPr="007318E9">
        <w:rPr>
          <w:noProof/>
        </w:rPr>
        <w:tab/>
      </w:r>
      <w:r w:rsidRPr="007318E9">
        <w:rPr>
          <w:noProof/>
        </w:rPr>
        <w:fldChar w:fldCharType="begin"/>
      </w:r>
      <w:r w:rsidRPr="007318E9">
        <w:rPr>
          <w:noProof/>
        </w:rPr>
        <w:instrText xml:space="preserve"> PAGEREF _Toc450125185 \h </w:instrText>
      </w:r>
      <w:r w:rsidRPr="007318E9">
        <w:rPr>
          <w:noProof/>
        </w:rPr>
      </w:r>
      <w:r w:rsidRPr="007318E9">
        <w:rPr>
          <w:noProof/>
        </w:rPr>
        <w:fldChar w:fldCharType="separate"/>
      </w:r>
      <w:r w:rsidRPr="007318E9">
        <w:rPr>
          <w:noProof/>
        </w:rPr>
        <w:t>315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26B.32</w:t>
      </w:r>
      <w:r>
        <w:rPr>
          <w:noProof/>
        </w:rPr>
        <w:tab/>
        <w:t>Informing the court about awards made in arbitration</w:t>
      </w:r>
      <w:r w:rsidRPr="007318E9">
        <w:rPr>
          <w:noProof/>
        </w:rPr>
        <w:tab/>
      </w:r>
      <w:r w:rsidRPr="007318E9">
        <w:rPr>
          <w:noProof/>
        </w:rPr>
        <w:fldChar w:fldCharType="begin"/>
      </w:r>
      <w:r w:rsidRPr="007318E9">
        <w:rPr>
          <w:noProof/>
        </w:rPr>
        <w:instrText xml:space="preserve"> PAGEREF _Toc450125186 \h </w:instrText>
      </w:r>
      <w:r w:rsidRPr="007318E9">
        <w:rPr>
          <w:noProof/>
        </w:rPr>
      </w:r>
      <w:r w:rsidRPr="007318E9">
        <w:rPr>
          <w:noProof/>
        </w:rPr>
        <w:fldChar w:fldCharType="separate"/>
      </w:r>
      <w:r w:rsidRPr="007318E9">
        <w:rPr>
          <w:noProof/>
        </w:rPr>
        <w:t>315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26B.33</w:t>
      </w:r>
      <w:r>
        <w:rPr>
          <w:noProof/>
        </w:rPr>
        <w:tab/>
        <w:t>Registration of awards made in arbitration</w:t>
      </w:r>
      <w:r w:rsidRPr="007318E9">
        <w:rPr>
          <w:noProof/>
        </w:rPr>
        <w:tab/>
      </w:r>
      <w:r w:rsidRPr="007318E9">
        <w:rPr>
          <w:noProof/>
        </w:rPr>
        <w:fldChar w:fldCharType="begin"/>
      </w:r>
      <w:r w:rsidRPr="007318E9">
        <w:rPr>
          <w:noProof/>
        </w:rPr>
        <w:instrText xml:space="preserve"> PAGEREF _Toc450125187 \h </w:instrText>
      </w:r>
      <w:r w:rsidRPr="007318E9">
        <w:rPr>
          <w:noProof/>
        </w:rPr>
      </w:r>
      <w:r w:rsidRPr="007318E9">
        <w:rPr>
          <w:noProof/>
        </w:rPr>
        <w:fldChar w:fldCharType="separate"/>
      </w:r>
      <w:r w:rsidRPr="007318E9">
        <w:rPr>
          <w:noProof/>
        </w:rPr>
        <w:t>315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26B.34</w:t>
      </w:r>
      <w:r>
        <w:rPr>
          <w:noProof/>
        </w:rPr>
        <w:tab/>
        <w:t>Response to applications in relation to arbitration</w:t>
      </w:r>
      <w:r w:rsidRPr="007318E9">
        <w:rPr>
          <w:noProof/>
        </w:rPr>
        <w:tab/>
      </w:r>
      <w:r w:rsidRPr="007318E9">
        <w:rPr>
          <w:noProof/>
        </w:rPr>
        <w:fldChar w:fldCharType="begin"/>
      </w:r>
      <w:r w:rsidRPr="007318E9">
        <w:rPr>
          <w:noProof/>
        </w:rPr>
        <w:instrText xml:space="preserve"> PAGEREF _Toc450125188 \h </w:instrText>
      </w:r>
      <w:r w:rsidRPr="007318E9">
        <w:rPr>
          <w:noProof/>
        </w:rPr>
      </w:r>
      <w:r w:rsidRPr="007318E9">
        <w:rPr>
          <w:noProof/>
        </w:rPr>
        <w:fldChar w:fldCharType="separate"/>
      </w:r>
      <w:r w:rsidRPr="007318E9">
        <w:rPr>
          <w:noProof/>
        </w:rPr>
        <w:t>315</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26B.35</w:t>
      </w:r>
      <w:r>
        <w:rPr>
          <w:noProof/>
        </w:rPr>
        <w:tab/>
        <w:t>Arbitrator to notify court when certain arbitrations end</w:t>
      </w:r>
      <w:r w:rsidRPr="007318E9">
        <w:rPr>
          <w:noProof/>
        </w:rPr>
        <w:tab/>
      </w:r>
      <w:r w:rsidRPr="007318E9">
        <w:rPr>
          <w:noProof/>
        </w:rPr>
        <w:fldChar w:fldCharType="begin"/>
      </w:r>
      <w:r w:rsidRPr="007318E9">
        <w:rPr>
          <w:noProof/>
        </w:rPr>
        <w:instrText xml:space="preserve"> PAGEREF _Toc450125189 \h </w:instrText>
      </w:r>
      <w:r w:rsidRPr="007318E9">
        <w:rPr>
          <w:noProof/>
        </w:rPr>
      </w:r>
      <w:r w:rsidRPr="007318E9">
        <w:rPr>
          <w:noProof/>
        </w:rPr>
        <w:fldChar w:fldCharType="separate"/>
      </w:r>
      <w:r w:rsidRPr="007318E9">
        <w:rPr>
          <w:noProof/>
        </w:rPr>
        <w:t>316</w:t>
      </w:r>
      <w:r w:rsidRPr="007318E9">
        <w:rPr>
          <w:noProof/>
        </w:rPr>
        <w:fldChar w:fldCharType="end"/>
      </w:r>
    </w:p>
    <w:p w:rsidR="007318E9" w:rsidRDefault="007318E9" w:rsidP="007318E9">
      <w:pPr>
        <w:pStyle w:val="TOC1"/>
        <w:ind w:right="1792"/>
        <w:rPr>
          <w:rFonts w:asciiTheme="minorHAnsi" w:eastAsiaTheme="minorEastAsia" w:hAnsiTheme="minorHAnsi" w:cstheme="minorBidi"/>
          <w:b w:val="0"/>
          <w:noProof/>
          <w:kern w:val="0"/>
          <w:sz w:val="22"/>
          <w:szCs w:val="22"/>
        </w:rPr>
      </w:pPr>
      <w:r>
        <w:rPr>
          <w:noProof/>
        </w:rPr>
        <w:t>Chapter 27—Transitional provisions</w:t>
      </w:r>
      <w:r w:rsidRPr="007318E9">
        <w:rPr>
          <w:b w:val="0"/>
          <w:noProof/>
          <w:sz w:val="18"/>
        </w:rPr>
        <w:tab/>
      </w:r>
      <w:r w:rsidRPr="007318E9">
        <w:rPr>
          <w:b w:val="0"/>
          <w:noProof/>
          <w:sz w:val="18"/>
        </w:rPr>
        <w:fldChar w:fldCharType="begin"/>
      </w:r>
      <w:r w:rsidRPr="007318E9">
        <w:rPr>
          <w:b w:val="0"/>
          <w:noProof/>
          <w:sz w:val="18"/>
        </w:rPr>
        <w:instrText xml:space="preserve"> PAGEREF _Toc450125190 \h </w:instrText>
      </w:r>
      <w:r w:rsidRPr="007318E9">
        <w:rPr>
          <w:b w:val="0"/>
          <w:noProof/>
          <w:sz w:val="18"/>
        </w:rPr>
      </w:r>
      <w:r w:rsidRPr="007318E9">
        <w:rPr>
          <w:b w:val="0"/>
          <w:noProof/>
          <w:sz w:val="18"/>
        </w:rPr>
        <w:fldChar w:fldCharType="separate"/>
      </w:r>
      <w:r w:rsidRPr="007318E9">
        <w:rPr>
          <w:b w:val="0"/>
          <w:noProof/>
          <w:sz w:val="18"/>
        </w:rPr>
        <w:t>317</w:t>
      </w:r>
      <w:r w:rsidRPr="007318E9">
        <w:rPr>
          <w:b w:val="0"/>
          <w:noProof/>
          <w:sz w:val="18"/>
        </w:rPr>
        <w:fldChar w:fldCharType="end"/>
      </w:r>
    </w:p>
    <w:p w:rsidR="007318E9" w:rsidRDefault="007318E9" w:rsidP="007318E9">
      <w:pPr>
        <w:pStyle w:val="TOC2"/>
        <w:ind w:right="1792"/>
        <w:rPr>
          <w:rFonts w:asciiTheme="minorHAnsi" w:eastAsiaTheme="minorEastAsia" w:hAnsiTheme="minorHAnsi" w:cstheme="minorBidi"/>
          <w:b w:val="0"/>
          <w:noProof/>
          <w:kern w:val="0"/>
          <w:sz w:val="22"/>
          <w:szCs w:val="22"/>
        </w:rPr>
      </w:pPr>
      <w:r>
        <w:rPr>
          <w:noProof/>
        </w:rPr>
        <w:t>Part 27.1—Transitional provisions relating to the Family Law Amendment (Arbitration and Other Measures) Rules 2015</w:t>
      </w:r>
      <w:r w:rsidRPr="007318E9">
        <w:rPr>
          <w:b w:val="0"/>
          <w:noProof/>
          <w:sz w:val="18"/>
        </w:rPr>
        <w:tab/>
      </w:r>
      <w:r w:rsidRPr="007318E9">
        <w:rPr>
          <w:b w:val="0"/>
          <w:noProof/>
          <w:sz w:val="18"/>
        </w:rPr>
        <w:fldChar w:fldCharType="begin"/>
      </w:r>
      <w:r w:rsidRPr="007318E9">
        <w:rPr>
          <w:b w:val="0"/>
          <w:noProof/>
          <w:sz w:val="18"/>
        </w:rPr>
        <w:instrText xml:space="preserve"> PAGEREF _Toc450125191 \h </w:instrText>
      </w:r>
      <w:r w:rsidRPr="007318E9">
        <w:rPr>
          <w:b w:val="0"/>
          <w:noProof/>
          <w:sz w:val="18"/>
        </w:rPr>
      </w:r>
      <w:r w:rsidRPr="007318E9">
        <w:rPr>
          <w:b w:val="0"/>
          <w:noProof/>
          <w:sz w:val="18"/>
        </w:rPr>
        <w:fldChar w:fldCharType="separate"/>
      </w:r>
      <w:r w:rsidRPr="007318E9">
        <w:rPr>
          <w:b w:val="0"/>
          <w:noProof/>
          <w:sz w:val="18"/>
        </w:rPr>
        <w:t>317</w:t>
      </w:r>
      <w:r w:rsidRPr="007318E9">
        <w:rPr>
          <w:b w:val="0"/>
          <w:noProof/>
          <w:sz w:val="18"/>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27.01</w:t>
      </w:r>
      <w:r>
        <w:rPr>
          <w:noProof/>
        </w:rPr>
        <w:tab/>
        <w:t>Application of Schedule 3 (itemised scale of costs)</w:t>
      </w:r>
      <w:r w:rsidRPr="007318E9">
        <w:rPr>
          <w:noProof/>
        </w:rPr>
        <w:tab/>
      </w:r>
      <w:r w:rsidRPr="007318E9">
        <w:rPr>
          <w:noProof/>
        </w:rPr>
        <w:fldChar w:fldCharType="begin"/>
      </w:r>
      <w:r w:rsidRPr="007318E9">
        <w:rPr>
          <w:noProof/>
        </w:rPr>
        <w:instrText xml:space="preserve"> PAGEREF _Toc450125192 \h </w:instrText>
      </w:r>
      <w:r w:rsidRPr="007318E9">
        <w:rPr>
          <w:noProof/>
        </w:rPr>
      </w:r>
      <w:r w:rsidRPr="007318E9">
        <w:rPr>
          <w:noProof/>
        </w:rPr>
        <w:fldChar w:fldCharType="separate"/>
      </w:r>
      <w:r w:rsidRPr="007318E9">
        <w:rPr>
          <w:noProof/>
        </w:rPr>
        <w:t>317</w:t>
      </w:r>
      <w:r w:rsidRPr="007318E9">
        <w:rPr>
          <w:noProof/>
        </w:rPr>
        <w:fldChar w:fldCharType="end"/>
      </w:r>
    </w:p>
    <w:p w:rsidR="007318E9" w:rsidRDefault="007318E9" w:rsidP="007318E9">
      <w:pPr>
        <w:pStyle w:val="TOC5"/>
        <w:ind w:right="1792"/>
        <w:rPr>
          <w:rFonts w:asciiTheme="minorHAnsi" w:eastAsiaTheme="minorEastAsia" w:hAnsiTheme="minorHAnsi" w:cstheme="minorBidi"/>
          <w:noProof/>
          <w:kern w:val="0"/>
          <w:sz w:val="22"/>
          <w:szCs w:val="22"/>
        </w:rPr>
      </w:pPr>
      <w:r>
        <w:rPr>
          <w:noProof/>
        </w:rPr>
        <w:t>27.02</w:t>
      </w:r>
      <w:r>
        <w:rPr>
          <w:noProof/>
        </w:rPr>
        <w:tab/>
        <w:t>Application of Chapter 26B (Arbitration)</w:t>
      </w:r>
      <w:r w:rsidRPr="007318E9">
        <w:rPr>
          <w:noProof/>
        </w:rPr>
        <w:tab/>
      </w:r>
      <w:r w:rsidRPr="007318E9">
        <w:rPr>
          <w:noProof/>
        </w:rPr>
        <w:fldChar w:fldCharType="begin"/>
      </w:r>
      <w:r w:rsidRPr="007318E9">
        <w:rPr>
          <w:noProof/>
        </w:rPr>
        <w:instrText xml:space="preserve"> PAGEREF _Toc450125193 \h </w:instrText>
      </w:r>
      <w:r w:rsidRPr="007318E9">
        <w:rPr>
          <w:noProof/>
        </w:rPr>
      </w:r>
      <w:r w:rsidRPr="007318E9">
        <w:rPr>
          <w:noProof/>
        </w:rPr>
        <w:fldChar w:fldCharType="separate"/>
      </w:r>
      <w:r w:rsidRPr="007318E9">
        <w:rPr>
          <w:noProof/>
        </w:rPr>
        <w:t>317</w:t>
      </w:r>
      <w:r w:rsidRPr="007318E9">
        <w:rPr>
          <w:noProof/>
        </w:rPr>
        <w:fldChar w:fldCharType="end"/>
      </w:r>
    </w:p>
    <w:p w:rsidR="008A72C9" w:rsidRPr="00B81D48" w:rsidRDefault="00B06D57" w:rsidP="007318E9">
      <w:pPr>
        <w:ind w:right="1792"/>
        <w:sectPr w:rsidR="008A72C9" w:rsidRPr="00B81D48" w:rsidSect="007B466A">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B81D48">
        <w:fldChar w:fldCharType="end"/>
      </w:r>
      <w:bookmarkStart w:id="1" w:name="OPCSB_ContentsB5"/>
    </w:p>
    <w:bookmarkEnd w:id="1"/>
    <w:p w:rsidR="008A72C9" w:rsidRPr="00B81D48" w:rsidRDefault="008A72C9" w:rsidP="00747DDA"/>
    <w:p w:rsidR="0095168E" w:rsidRPr="00B81D48" w:rsidRDefault="0095168E" w:rsidP="00747DDA">
      <w:pPr>
        <w:sectPr w:rsidR="0095168E" w:rsidRPr="00B81D48" w:rsidSect="007B466A">
          <w:headerReference w:type="even" r:id="rId22"/>
          <w:headerReference w:type="default" r:id="rId23"/>
          <w:headerReference w:type="first" r:id="rId24"/>
          <w:type w:val="continuous"/>
          <w:pgSz w:w="11907" w:h="16839"/>
          <w:pgMar w:top="2325" w:right="1797" w:bottom="1440" w:left="1797" w:header="720" w:footer="709" w:gutter="0"/>
          <w:pgNumType w:fmt="lowerRoman" w:start="1"/>
          <w:cols w:space="708"/>
          <w:docGrid w:linePitch="360"/>
        </w:sectPr>
      </w:pPr>
    </w:p>
    <w:p w:rsidR="00030342" w:rsidRPr="00B81D48" w:rsidRDefault="00747DDA" w:rsidP="00AD2E69">
      <w:pPr>
        <w:pStyle w:val="ActHead1"/>
        <w:spacing w:before="120" w:after="120"/>
      </w:pPr>
      <w:bookmarkStart w:id="2" w:name="_Toc450124363"/>
      <w:r w:rsidRPr="00B81D48">
        <w:rPr>
          <w:rStyle w:val="CharChapNo"/>
        </w:rPr>
        <w:lastRenderedPageBreak/>
        <w:t>Chapter</w:t>
      </w:r>
      <w:r w:rsidR="00B81D48" w:rsidRPr="00B81D48">
        <w:rPr>
          <w:rStyle w:val="CharChapNo"/>
        </w:rPr>
        <w:t> </w:t>
      </w:r>
      <w:r w:rsidR="00030342" w:rsidRPr="00B81D48">
        <w:rPr>
          <w:rStyle w:val="CharChapNo"/>
        </w:rPr>
        <w:t>1</w:t>
      </w:r>
      <w:r w:rsidRPr="00B81D48">
        <w:t>—</w:t>
      </w:r>
      <w:r w:rsidR="00030342" w:rsidRPr="00B81D48">
        <w:rPr>
          <w:rStyle w:val="CharChapText"/>
        </w:rPr>
        <w:t>Introduction</w:t>
      </w:r>
      <w:bookmarkEnd w:id="2"/>
    </w:p>
    <w:p w:rsidR="00D7794B" w:rsidRPr="00B81D48" w:rsidRDefault="00D7794B" w:rsidP="00B2408D">
      <w:pPr>
        <w:pStyle w:val="Note"/>
        <w:pBdr>
          <w:top w:val="single" w:sz="4" w:space="0" w:color="auto"/>
          <w:left w:val="single" w:sz="4" w:space="6" w:color="auto"/>
          <w:bottom w:val="single" w:sz="4" w:space="1" w:color="auto"/>
          <w:right w:val="single" w:sz="4" w:space="5" w:color="auto"/>
        </w:pBdr>
        <w:tabs>
          <w:tab w:val="left" w:pos="1036"/>
        </w:tabs>
        <w:spacing w:before="0"/>
        <w:ind w:left="0"/>
        <w:jc w:val="left"/>
        <w:rPr>
          <w:i/>
          <w:sz w:val="4"/>
          <w:szCs w:val="4"/>
        </w:rPr>
      </w:pPr>
    </w:p>
    <w:p w:rsidR="008A02AF" w:rsidRPr="00B81D48" w:rsidRDefault="008A02AF" w:rsidP="00B2408D">
      <w:pPr>
        <w:pStyle w:val="Note"/>
        <w:pBdr>
          <w:top w:val="single" w:sz="4" w:space="0" w:color="auto"/>
          <w:left w:val="single" w:sz="4" w:space="6" w:color="auto"/>
          <w:bottom w:val="single" w:sz="4" w:space="1" w:color="auto"/>
          <w:right w:val="single" w:sz="4" w:space="5" w:color="auto"/>
        </w:pBdr>
        <w:tabs>
          <w:tab w:val="left" w:pos="1036"/>
        </w:tabs>
        <w:spacing w:before="40"/>
        <w:ind w:left="0"/>
        <w:jc w:val="left"/>
        <w:rPr>
          <w:i/>
          <w:sz w:val="18"/>
          <w:szCs w:val="18"/>
        </w:rPr>
      </w:pPr>
      <w:r w:rsidRPr="00B81D48">
        <w:rPr>
          <w:i/>
          <w:sz w:val="18"/>
          <w:szCs w:val="18"/>
        </w:rPr>
        <w:t>Summary of Chapter</w:t>
      </w:r>
      <w:r w:rsidR="00B81D48">
        <w:rPr>
          <w:i/>
          <w:sz w:val="18"/>
          <w:szCs w:val="18"/>
        </w:rPr>
        <w:t> </w:t>
      </w:r>
      <w:r w:rsidRPr="00B81D48">
        <w:rPr>
          <w:i/>
          <w:sz w:val="18"/>
          <w:szCs w:val="18"/>
        </w:rPr>
        <w:t>1</w:t>
      </w:r>
    </w:p>
    <w:p w:rsidR="008A02AF" w:rsidRPr="00B81D48" w:rsidRDefault="008A02AF" w:rsidP="00B2408D">
      <w:pPr>
        <w:pStyle w:val="Note"/>
        <w:pBdr>
          <w:top w:val="single" w:sz="4" w:space="0" w:color="auto"/>
          <w:left w:val="single" w:sz="4" w:space="6" w:color="auto"/>
          <w:bottom w:val="single" w:sz="4" w:space="1" w:color="auto"/>
          <w:right w:val="single" w:sz="4" w:space="5" w:color="auto"/>
        </w:pBdr>
        <w:tabs>
          <w:tab w:val="left" w:pos="1036"/>
        </w:tabs>
        <w:ind w:left="0"/>
        <w:jc w:val="left"/>
        <w:rPr>
          <w:sz w:val="18"/>
          <w:szCs w:val="18"/>
        </w:rPr>
      </w:pPr>
      <w:r w:rsidRPr="00B81D48">
        <w:rPr>
          <w:sz w:val="18"/>
          <w:szCs w:val="18"/>
        </w:rPr>
        <w:t>Chapter</w:t>
      </w:r>
      <w:r w:rsidR="00B81D48">
        <w:rPr>
          <w:sz w:val="18"/>
          <w:szCs w:val="18"/>
        </w:rPr>
        <w:t> </w:t>
      </w:r>
      <w:r w:rsidRPr="00B81D48">
        <w:rPr>
          <w:sz w:val="18"/>
          <w:szCs w:val="18"/>
        </w:rPr>
        <w:t>1 sets out the rules relating to:</w:t>
      </w:r>
    </w:p>
    <w:p w:rsidR="008A02AF" w:rsidRPr="00B81D48" w:rsidRDefault="008A02AF" w:rsidP="00B2408D">
      <w:pPr>
        <w:pStyle w:val="Note"/>
        <w:pBdr>
          <w:top w:val="single" w:sz="4" w:space="0" w:color="auto"/>
          <w:left w:val="single" w:sz="4" w:space="6" w:color="auto"/>
          <w:bottom w:val="single" w:sz="4" w:space="1" w:color="auto"/>
          <w:right w:val="single" w:sz="4" w:space="5" w:color="auto"/>
        </w:pBdr>
        <w:tabs>
          <w:tab w:val="left" w:pos="1036"/>
        </w:tabs>
        <w:ind w:left="426" w:hanging="426"/>
        <w:jc w:val="left"/>
        <w:rPr>
          <w:sz w:val="18"/>
          <w:szCs w:val="18"/>
        </w:rPr>
      </w:pPr>
      <w:r w:rsidRPr="00B81D48">
        <w:rPr>
          <w:sz w:val="18"/>
          <w:szCs w:val="18"/>
        </w:rPr>
        <w:sym w:font="Symbol" w:char="F0B7"/>
      </w:r>
      <w:r w:rsidRPr="00B81D48">
        <w:rPr>
          <w:sz w:val="18"/>
          <w:szCs w:val="18"/>
        </w:rPr>
        <w:tab/>
        <w:t>the main purpose of these Rules, and the obligations of parties, lawyers and the court;</w:t>
      </w:r>
    </w:p>
    <w:p w:rsidR="008A02AF" w:rsidRPr="00B81D48" w:rsidRDefault="008A02AF" w:rsidP="00B2408D">
      <w:pPr>
        <w:pStyle w:val="Note"/>
        <w:pBdr>
          <w:top w:val="single" w:sz="4" w:space="0" w:color="auto"/>
          <w:left w:val="single" w:sz="4" w:space="6" w:color="auto"/>
          <w:bottom w:val="single" w:sz="4" w:space="1" w:color="auto"/>
          <w:right w:val="single" w:sz="4" w:space="5" w:color="auto"/>
        </w:pBdr>
        <w:tabs>
          <w:tab w:val="left" w:pos="1036"/>
        </w:tabs>
        <w:ind w:left="426" w:hanging="426"/>
        <w:jc w:val="left"/>
        <w:rPr>
          <w:sz w:val="18"/>
          <w:szCs w:val="18"/>
        </w:rPr>
      </w:pPr>
      <w:r w:rsidRPr="00B81D48">
        <w:rPr>
          <w:sz w:val="18"/>
          <w:szCs w:val="18"/>
        </w:rPr>
        <w:sym w:font="Symbol" w:char="F0B7"/>
      </w:r>
      <w:r w:rsidRPr="00B81D48">
        <w:rPr>
          <w:sz w:val="18"/>
          <w:szCs w:val="18"/>
        </w:rPr>
        <w:tab/>
        <w:t>the court’s general powers that are to apply in all cases; and</w:t>
      </w:r>
    </w:p>
    <w:p w:rsidR="008A02AF" w:rsidRPr="00B81D48" w:rsidRDefault="008A02AF" w:rsidP="00B2408D">
      <w:pPr>
        <w:pStyle w:val="Note"/>
        <w:pBdr>
          <w:top w:val="single" w:sz="4" w:space="0" w:color="auto"/>
          <w:left w:val="single" w:sz="4" w:space="6" w:color="auto"/>
          <w:bottom w:val="single" w:sz="4" w:space="1" w:color="auto"/>
          <w:right w:val="single" w:sz="4" w:space="5" w:color="auto"/>
        </w:pBdr>
        <w:tabs>
          <w:tab w:val="left" w:pos="1036"/>
        </w:tabs>
        <w:ind w:left="426" w:hanging="426"/>
        <w:jc w:val="left"/>
        <w:rPr>
          <w:sz w:val="18"/>
          <w:szCs w:val="18"/>
        </w:rPr>
      </w:pPr>
      <w:r w:rsidRPr="00B81D48">
        <w:rPr>
          <w:sz w:val="18"/>
          <w:szCs w:val="18"/>
        </w:rPr>
        <w:sym w:font="Symbol" w:char="F0B7"/>
      </w:r>
      <w:r w:rsidRPr="00B81D48">
        <w:rPr>
          <w:sz w:val="18"/>
          <w:szCs w:val="18"/>
        </w:rPr>
        <w:tab/>
        <w:t>other preliminary matters, including sittings, definitions, calculation of time and publication.</w:t>
      </w:r>
    </w:p>
    <w:p w:rsidR="008A02AF" w:rsidRPr="00B81D48" w:rsidRDefault="008A02AF" w:rsidP="00B2408D">
      <w:pPr>
        <w:pStyle w:val="Note"/>
        <w:pBdr>
          <w:top w:val="single" w:sz="4" w:space="0" w:color="auto"/>
          <w:left w:val="single" w:sz="4" w:space="6" w:color="auto"/>
          <w:bottom w:val="single" w:sz="4" w:space="1" w:color="auto"/>
          <w:right w:val="single" w:sz="4" w:space="5" w:color="auto"/>
        </w:pBdr>
        <w:tabs>
          <w:tab w:val="left" w:pos="1036"/>
        </w:tabs>
        <w:ind w:left="0"/>
        <w:jc w:val="left"/>
        <w:rPr>
          <w:sz w:val="18"/>
          <w:szCs w:val="18"/>
        </w:rPr>
      </w:pPr>
      <w:r w:rsidRPr="00B81D48">
        <w:rPr>
          <w:sz w:val="18"/>
          <w:szCs w:val="18"/>
        </w:rPr>
        <w:t>These Rules are not, and should not be read as if they were, a complete code of the court’s powers. Other powers are found in the provisions of various Acts, the court’s inherent jurisdiction and the common law.</w:t>
      </w:r>
    </w:p>
    <w:p w:rsidR="008A02AF" w:rsidRPr="00B81D48" w:rsidRDefault="008A02AF" w:rsidP="00B2408D">
      <w:pPr>
        <w:pStyle w:val="Note"/>
        <w:pBdr>
          <w:top w:val="single" w:sz="4" w:space="0" w:color="auto"/>
          <w:left w:val="single" w:sz="4" w:space="6" w:color="auto"/>
          <w:bottom w:val="single" w:sz="4" w:space="1" w:color="auto"/>
          <w:right w:val="single" w:sz="4" w:space="5" w:color="auto"/>
        </w:pBdr>
        <w:tabs>
          <w:tab w:val="left" w:pos="1036"/>
        </w:tabs>
        <w:ind w:left="0"/>
        <w:jc w:val="left"/>
        <w:rPr>
          <w:sz w:val="18"/>
          <w:szCs w:val="18"/>
        </w:rPr>
      </w:pPr>
      <w:r w:rsidRPr="00B81D48">
        <w:rPr>
          <w:sz w:val="18"/>
          <w:szCs w:val="18"/>
        </w:rPr>
        <w:t>The rules in Chapter</w:t>
      </w:r>
      <w:r w:rsidR="00B81D48">
        <w:rPr>
          <w:sz w:val="18"/>
          <w:szCs w:val="18"/>
        </w:rPr>
        <w:t> </w:t>
      </w:r>
      <w:r w:rsidRPr="00B81D48">
        <w:rPr>
          <w:sz w:val="18"/>
          <w:szCs w:val="18"/>
        </w:rPr>
        <w:t>1 relating to the court’s general powers apply in all cases and override all other provisions in these Rules.</w:t>
      </w:r>
    </w:p>
    <w:p w:rsidR="008A02AF" w:rsidRPr="00B81D48" w:rsidRDefault="008A02AF" w:rsidP="00B2408D">
      <w:pPr>
        <w:pStyle w:val="Note"/>
        <w:pBdr>
          <w:top w:val="single" w:sz="4" w:space="0" w:color="auto"/>
          <w:left w:val="single" w:sz="4" w:space="6" w:color="auto"/>
          <w:bottom w:val="single" w:sz="4" w:space="1" w:color="auto"/>
          <w:right w:val="single" w:sz="4" w:space="5" w:color="auto"/>
        </w:pBdr>
        <w:tabs>
          <w:tab w:val="left" w:pos="1036"/>
        </w:tabs>
        <w:ind w:left="0"/>
        <w:jc w:val="left"/>
        <w:rPr>
          <w:sz w:val="18"/>
          <w:szCs w:val="18"/>
        </w:rPr>
      </w:pPr>
      <w:r w:rsidRPr="00B81D48">
        <w:rPr>
          <w:sz w:val="18"/>
          <w:szCs w:val="18"/>
        </w:rPr>
        <w:t>A word or expression used in this Chapter may be defined in the dictionary at the end of these Rules.</w:t>
      </w:r>
    </w:p>
    <w:p w:rsidR="00B2408D" w:rsidRPr="00B81D48" w:rsidRDefault="00B2408D" w:rsidP="00B2408D">
      <w:pPr>
        <w:pStyle w:val="Note"/>
        <w:pBdr>
          <w:top w:val="single" w:sz="4" w:space="0" w:color="auto"/>
          <w:left w:val="single" w:sz="4" w:space="6" w:color="auto"/>
          <w:bottom w:val="single" w:sz="4" w:space="1" w:color="auto"/>
          <w:right w:val="single" w:sz="4" w:space="5" w:color="auto"/>
        </w:pBdr>
        <w:tabs>
          <w:tab w:val="left" w:pos="1036"/>
        </w:tabs>
        <w:spacing w:before="0"/>
        <w:ind w:left="0"/>
        <w:jc w:val="left"/>
        <w:rPr>
          <w:i/>
          <w:sz w:val="4"/>
          <w:szCs w:val="4"/>
        </w:rPr>
      </w:pPr>
    </w:p>
    <w:p w:rsidR="00030342" w:rsidRPr="00B81D48" w:rsidRDefault="00747DDA">
      <w:pPr>
        <w:pStyle w:val="ActHead2"/>
      </w:pPr>
      <w:bookmarkStart w:id="3" w:name="_Toc450124364"/>
      <w:r w:rsidRPr="00B81D48">
        <w:rPr>
          <w:rStyle w:val="CharPartNo"/>
        </w:rPr>
        <w:t>Part</w:t>
      </w:r>
      <w:r w:rsidR="00B81D48" w:rsidRPr="00B81D48">
        <w:rPr>
          <w:rStyle w:val="CharPartNo"/>
        </w:rPr>
        <w:t> </w:t>
      </w:r>
      <w:r w:rsidR="00030342" w:rsidRPr="00B81D48">
        <w:rPr>
          <w:rStyle w:val="CharPartNo"/>
        </w:rPr>
        <w:t>1.1</w:t>
      </w:r>
      <w:r w:rsidRPr="00B81D48">
        <w:t>—</w:t>
      </w:r>
      <w:r w:rsidR="00030342" w:rsidRPr="00B81D48">
        <w:rPr>
          <w:rStyle w:val="CharPartText"/>
        </w:rPr>
        <w:t>Preliminary</w:t>
      </w:r>
      <w:bookmarkEnd w:id="3"/>
    </w:p>
    <w:p w:rsidR="00030342" w:rsidRPr="00B81D48" w:rsidRDefault="00747DDA" w:rsidP="00E1485B">
      <w:pPr>
        <w:pStyle w:val="Header"/>
        <w:tabs>
          <w:tab w:val="clear" w:pos="4150"/>
          <w:tab w:val="clear" w:pos="8307"/>
          <w:tab w:val="left" w:pos="2700"/>
        </w:tabs>
      </w:pPr>
      <w:r w:rsidRPr="00B81D48">
        <w:rPr>
          <w:rStyle w:val="CharDivNo"/>
        </w:rPr>
        <w:t xml:space="preserve"> </w:t>
      </w:r>
      <w:r w:rsidRPr="00B81D48">
        <w:rPr>
          <w:rStyle w:val="CharDivText"/>
        </w:rPr>
        <w:t xml:space="preserve"> </w:t>
      </w:r>
    </w:p>
    <w:p w:rsidR="00030342" w:rsidRPr="00B81D48" w:rsidRDefault="00030342" w:rsidP="007428D1">
      <w:pPr>
        <w:pStyle w:val="ActHead5"/>
      </w:pPr>
      <w:bookmarkStart w:id="4" w:name="_Toc450124365"/>
      <w:r w:rsidRPr="00B81D48">
        <w:rPr>
          <w:rStyle w:val="CharSectno"/>
        </w:rPr>
        <w:t>1.01</w:t>
      </w:r>
      <w:r w:rsidR="00747DDA" w:rsidRPr="00B81D48">
        <w:t xml:space="preserve">  </w:t>
      </w:r>
      <w:r w:rsidRPr="00B81D48">
        <w:t>Name of Rules</w:t>
      </w:r>
      <w:bookmarkEnd w:id="4"/>
    </w:p>
    <w:p w:rsidR="00030342" w:rsidRPr="00B81D48" w:rsidRDefault="00030342" w:rsidP="00747DDA">
      <w:pPr>
        <w:pStyle w:val="subsection"/>
      </w:pPr>
      <w:r w:rsidRPr="00B81D48">
        <w:tab/>
      </w:r>
      <w:r w:rsidRPr="00B81D48">
        <w:tab/>
        <w:t xml:space="preserve">These Rules are the </w:t>
      </w:r>
      <w:r w:rsidR="0056198B" w:rsidRPr="00B81D48">
        <w:rPr>
          <w:i/>
          <w:iCs/>
        </w:rPr>
        <w:t>Family Law Rules</w:t>
      </w:r>
      <w:r w:rsidR="00B81D48">
        <w:rPr>
          <w:i/>
          <w:iCs/>
        </w:rPr>
        <w:t> </w:t>
      </w:r>
      <w:r w:rsidR="0056198B" w:rsidRPr="00B81D48">
        <w:rPr>
          <w:i/>
          <w:iCs/>
        </w:rPr>
        <w:t>2004</w:t>
      </w:r>
      <w:r w:rsidRPr="00B81D48">
        <w:t>.</w:t>
      </w:r>
    </w:p>
    <w:p w:rsidR="00030342" w:rsidRPr="00B81D48" w:rsidRDefault="00030342" w:rsidP="00747DDA">
      <w:pPr>
        <w:pStyle w:val="ActHead5"/>
      </w:pPr>
      <w:bookmarkStart w:id="5" w:name="_Toc450124366"/>
      <w:r w:rsidRPr="00B81D48">
        <w:rPr>
          <w:rStyle w:val="CharSectno"/>
        </w:rPr>
        <w:t>1.02</w:t>
      </w:r>
      <w:r w:rsidR="00747DDA" w:rsidRPr="00B81D48">
        <w:t xml:space="preserve">  </w:t>
      </w:r>
      <w:r w:rsidRPr="00B81D48">
        <w:t>Commencement</w:t>
      </w:r>
      <w:bookmarkEnd w:id="5"/>
    </w:p>
    <w:p w:rsidR="00030342" w:rsidRPr="00B81D48" w:rsidRDefault="00030342" w:rsidP="00747DDA">
      <w:pPr>
        <w:pStyle w:val="subsection"/>
      </w:pPr>
      <w:r w:rsidRPr="00B81D48">
        <w:tab/>
      </w:r>
      <w:r w:rsidRPr="00B81D48">
        <w:tab/>
        <w:t>These Rules commence on 29</w:t>
      </w:r>
      <w:r w:rsidR="00B81D48">
        <w:t> </w:t>
      </w:r>
      <w:r w:rsidRPr="00B81D48">
        <w:t>March 2004.</w:t>
      </w:r>
    </w:p>
    <w:p w:rsidR="00030342" w:rsidRPr="00B81D48" w:rsidRDefault="00747DDA" w:rsidP="00747DDA">
      <w:pPr>
        <w:pStyle w:val="notetext"/>
      </w:pPr>
      <w:r w:rsidRPr="00B81D48">
        <w:rPr>
          <w:iCs/>
        </w:rPr>
        <w:t>Note:</w:t>
      </w:r>
      <w:r w:rsidRPr="00B81D48">
        <w:rPr>
          <w:iCs/>
        </w:rPr>
        <w:tab/>
      </w:r>
      <w:r w:rsidR="00030342" w:rsidRPr="00B81D48">
        <w:t xml:space="preserve">The </w:t>
      </w:r>
      <w:r w:rsidR="00030342" w:rsidRPr="00B81D48">
        <w:rPr>
          <w:i/>
          <w:iCs/>
        </w:rPr>
        <w:t>Family Law Rules</w:t>
      </w:r>
      <w:r w:rsidR="00B81D48">
        <w:rPr>
          <w:i/>
          <w:iCs/>
        </w:rPr>
        <w:t> </w:t>
      </w:r>
      <w:r w:rsidR="00030342" w:rsidRPr="00B81D48">
        <w:rPr>
          <w:i/>
          <w:iCs/>
        </w:rPr>
        <w:t>1984</w:t>
      </w:r>
      <w:r w:rsidR="00030342" w:rsidRPr="00B81D48">
        <w:t xml:space="preserve"> (the </w:t>
      </w:r>
      <w:r w:rsidR="00030342" w:rsidRPr="00B81D48">
        <w:rPr>
          <w:b/>
          <w:bCs/>
          <w:i/>
          <w:iCs/>
        </w:rPr>
        <w:t>old Rules</w:t>
      </w:r>
      <w:r w:rsidR="00030342" w:rsidRPr="00B81D48">
        <w:t xml:space="preserve">), as in force under the </w:t>
      </w:r>
      <w:r w:rsidR="00030342" w:rsidRPr="00B81D48">
        <w:rPr>
          <w:i/>
          <w:iCs/>
        </w:rPr>
        <w:t>Family Law Act 1975</w:t>
      </w:r>
      <w:r w:rsidR="00030342" w:rsidRPr="00B81D48">
        <w:t xml:space="preserve"> immediately before the commencement of these Rules (the </w:t>
      </w:r>
      <w:r w:rsidR="00030342" w:rsidRPr="00B81D48">
        <w:rPr>
          <w:b/>
          <w:bCs/>
          <w:i/>
          <w:iCs/>
        </w:rPr>
        <w:t>new Rules</w:t>
      </w:r>
      <w:r w:rsidR="00030342" w:rsidRPr="00B81D48">
        <w:t>), are repealed</w:t>
      </w:r>
      <w:r w:rsidRPr="00B81D48">
        <w:t>—</w:t>
      </w:r>
      <w:r w:rsidR="00030342" w:rsidRPr="00B81D48">
        <w:t xml:space="preserve">see the </w:t>
      </w:r>
      <w:r w:rsidR="00030342" w:rsidRPr="00B81D48">
        <w:rPr>
          <w:i/>
          <w:iCs/>
        </w:rPr>
        <w:t>Family Law Repeal Rules</w:t>
      </w:r>
      <w:r w:rsidR="00B81D48">
        <w:rPr>
          <w:i/>
          <w:iCs/>
        </w:rPr>
        <w:t> </w:t>
      </w:r>
      <w:r w:rsidR="00030342" w:rsidRPr="00B81D48">
        <w:rPr>
          <w:i/>
          <w:iCs/>
        </w:rPr>
        <w:t>2004</w:t>
      </w:r>
      <w:r w:rsidR="00030342" w:rsidRPr="00B81D48">
        <w:t>. The new Rules apply to a case that was commenced in accordance with the old Rules and not determined before the repeal of those Rules</w:t>
      </w:r>
      <w:r w:rsidRPr="00B81D48">
        <w:t>—</w:t>
      </w:r>
      <w:r w:rsidR="00030342" w:rsidRPr="00B81D48">
        <w:t>see rule</w:t>
      </w:r>
      <w:r w:rsidR="00B81D48">
        <w:t> </w:t>
      </w:r>
      <w:r w:rsidR="00030342" w:rsidRPr="00B81D48">
        <w:t xml:space="preserve">4 of the </w:t>
      </w:r>
      <w:r w:rsidR="00030342" w:rsidRPr="00B81D48">
        <w:rPr>
          <w:i/>
          <w:iCs/>
        </w:rPr>
        <w:t>Family Law Repeal Rules</w:t>
      </w:r>
      <w:r w:rsidR="00B81D48">
        <w:rPr>
          <w:i/>
          <w:iCs/>
        </w:rPr>
        <w:t> </w:t>
      </w:r>
      <w:r w:rsidR="00030342" w:rsidRPr="00B81D48">
        <w:rPr>
          <w:i/>
          <w:iCs/>
        </w:rPr>
        <w:t>2004</w:t>
      </w:r>
      <w:r w:rsidR="00030342" w:rsidRPr="00B81D48">
        <w:t>.</w:t>
      </w:r>
    </w:p>
    <w:p w:rsidR="00030342" w:rsidRPr="00B81D48" w:rsidRDefault="00030342" w:rsidP="00747DDA">
      <w:pPr>
        <w:pStyle w:val="ActHead5"/>
      </w:pPr>
      <w:bookmarkStart w:id="6" w:name="_Toc450124367"/>
      <w:r w:rsidRPr="00B81D48">
        <w:rPr>
          <w:rStyle w:val="CharSectno"/>
        </w:rPr>
        <w:t>1.03</w:t>
      </w:r>
      <w:r w:rsidR="00747DDA" w:rsidRPr="00B81D48">
        <w:t xml:space="preserve">  </w:t>
      </w:r>
      <w:r w:rsidRPr="00B81D48">
        <w:t xml:space="preserve">Rules in </w:t>
      </w:r>
      <w:r w:rsidR="00747DDA" w:rsidRPr="00B81D48">
        <w:t>Chapter</w:t>
      </w:r>
      <w:r w:rsidR="00B81D48">
        <w:t> </w:t>
      </w:r>
      <w:r w:rsidRPr="00B81D48">
        <w:t>1 prevail</w:t>
      </w:r>
      <w:bookmarkEnd w:id="6"/>
    </w:p>
    <w:p w:rsidR="00030342" w:rsidRPr="00B81D48" w:rsidRDefault="00030342" w:rsidP="00747DDA">
      <w:pPr>
        <w:pStyle w:val="subsection"/>
      </w:pPr>
      <w:r w:rsidRPr="00B81D48">
        <w:tab/>
        <w:t>(1)</w:t>
      </w:r>
      <w:r w:rsidRPr="00B81D48">
        <w:tab/>
      </w:r>
      <w:r w:rsidR="00747DDA" w:rsidRPr="00B81D48">
        <w:t>Chapter</w:t>
      </w:r>
      <w:r w:rsidR="00B81D48">
        <w:t> </w:t>
      </w:r>
      <w:r w:rsidRPr="00B81D48">
        <w:t>1 sets out the general rules that the court may apply in all cases.</w:t>
      </w:r>
    </w:p>
    <w:p w:rsidR="00030342" w:rsidRPr="00B81D48" w:rsidRDefault="00030342" w:rsidP="00747DDA">
      <w:pPr>
        <w:pStyle w:val="subsection"/>
      </w:pPr>
      <w:r w:rsidRPr="00B81D48">
        <w:tab/>
        <w:t>(2)</w:t>
      </w:r>
      <w:r w:rsidRPr="00B81D48">
        <w:tab/>
        <w:t xml:space="preserve">If a rule in another </w:t>
      </w:r>
      <w:r w:rsidR="00747DDA" w:rsidRPr="00B81D48">
        <w:t>Chapter </w:t>
      </w:r>
      <w:r w:rsidRPr="00B81D48">
        <w:t xml:space="preserve">conflicts with a rule in </w:t>
      </w:r>
      <w:r w:rsidR="00747DDA" w:rsidRPr="00B81D48">
        <w:t>Chapter</w:t>
      </w:r>
      <w:r w:rsidR="00B81D48">
        <w:t> </w:t>
      </w:r>
      <w:r w:rsidRPr="00B81D48">
        <w:t xml:space="preserve">1 of these Rules, the rule in </w:t>
      </w:r>
      <w:r w:rsidR="00747DDA" w:rsidRPr="00B81D48">
        <w:t>Chapter</w:t>
      </w:r>
      <w:r w:rsidR="00B81D48">
        <w:t> </w:t>
      </w:r>
      <w:r w:rsidRPr="00B81D48">
        <w:t>1 applies.</w:t>
      </w:r>
    </w:p>
    <w:p w:rsidR="00030342" w:rsidRPr="00B81D48" w:rsidRDefault="00747DDA" w:rsidP="00B2408D">
      <w:pPr>
        <w:pStyle w:val="ActHead2"/>
        <w:pageBreakBefore/>
        <w:spacing w:before="0"/>
      </w:pPr>
      <w:bookmarkStart w:id="7" w:name="_Toc450124368"/>
      <w:r w:rsidRPr="00B81D48">
        <w:rPr>
          <w:rStyle w:val="CharPartNo"/>
        </w:rPr>
        <w:lastRenderedPageBreak/>
        <w:t>Part</w:t>
      </w:r>
      <w:r w:rsidR="00B81D48" w:rsidRPr="00B81D48">
        <w:rPr>
          <w:rStyle w:val="CharPartNo"/>
        </w:rPr>
        <w:t> </w:t>
      </w:r>
      <w:r w:rsidR="00030342" w:rsidRPr="00B81D48">
        <w:rPr>
          <w:rStyle w:val="CharPartNo"/>
        </w:rPr>
        <w:t>1.2</w:t>
      </w:r>
      <w:r w:rsidRPr="00B81D48">
        <w:t>—</w:t>
      </w:r>
      <w:r w:rsidR="00030342" w:rsidRPr="00B81D48">
        <w:rPr>
          <w:rStyle w:val="CharPartText"/>
        </w:rPr>
        <w:t>Main purpose of Rules</w:t>
      </w:r>
      <w:bookmarkEnd w:id="7"/>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28D1">
      <w:pPr>
        <w:pStyle w:val="ActHead5"/>
        <w:spacing w:before="260"/>
      </w:pPr>
      <w:bookmarkStart w:id="8" w:name="_Toc450124369"/>
      <w:r w:rsidRPr="00B81D48">
        <w:rPr>
          <w:rStyle w:val="CharSectno"/>
        </w:rPr>
        <w:t>1.04</w:t>
      </w:r>
      <w:r w:rsidR="00747DDA" w:rsidRPr="00B81D48">
        <w:t xml:space="preserve">  </w:t>
      </w:r>
      <w:r w:rsidRPr="00B81D48">
        <w:t>Main purpose of Rules</w:t>
      </w:r>
      <w:bookmarkEnd w:id="8"/>
    </w:p>
    <w:p w:rsidR="00030342" w:rsidRPr="00B81D48" w:rsidRDefault="00030342" w:rsidP="00306259">
      <w:pPr>
        <w:pStyle w:val="subsection"/>
        <w:spacing w:before="160"/>
      </w:pPr>
      <w:r w:rsidRPr="00B81D48">
        <w:tab/>
      </w:r>
      <w:r w:rsidRPr="00B81D48">
        <w:tab/>
        <w:t>The main purpose of these Rules is to ensure that each case is resolved in a just and timely manner at a cost to the parties and the court that is reasonable in the circumstances of the case.</w:t>
      </w:r>
    </w:p>
    <w:p w:rsidR="00030342" w:rsidRPr="00B81D48" w:rsidRDefault="00747DDA" w:rsidP="00306259">
      <w:pPr>
        <w:pStyle w:val="notetext"/>
        <w:spacing w:before="120"/>
      </w:pPr>
      <w:r w:rsidRPr="00B81D48">
        <w:rPr>
          <w:iCs/>
        </w:rPr>
        <w:t>Note:</w:t>
      </w:r>
      <w:r w:rsidRPr="00B81D48">
        <w:rPr>
          <w:iCs/>
        </w:rPr>
        <w:tab/>
      </w:r>
      <w:r w:rsidR="00030342" w:rsidRPr="00B81D48">
        <w:t>Section</w:t>
      </w:r>
      <w:r w:rsidR="00B81D48">
        <w:t> </w:t>
      </w:r>
      <w:r w:rsidR="00030342" w:rsidRPr="00B81D48">
        <w:t>43 of the Act sets out the principles that the court must apply when exercising its jurisdiction under the Act.</w:t>
      </w:r>
    </w:p>
    <w:p w:rsidR="00030342" w:rsidRPr="00B81D48" w:rsidRDefault="00030342" w:rsidP="007428D1">
      <w:pPr>
        <w:pStyle w:val="ActHead5"/>
      </w:pPr>
      <w:bookmarkStart w:id="9" w:name="_Toc450124370"/>
      <w:r w:rsidRPr="00B81D48">
        <w:rPr>
          <w:rStyle w:val="CharSectno"/>
        </w:rPr>
        <w:t>1.05</w:t>
      </w:r>
      <w:r w:rsidR="00747DDA" w:rsidRPr="00B81D48">
        <w:t xml:space="preserve">  </w:t>
      </w:r>
      <w:r w:rsidRPr="00B81D48">
        <w:t>Pre</w:t>
      </w:r>
      <w:r w:rsidR="00B81D48">
        <w:noBreakHyphen/>
      </w:r>
      <w:r w:rsidRPr="00B81D48">
        <w:t>action procedure</w:t>
      </w:r>
      <w:bookmarkEnd w:id="9"/>
    </w:p>
    <w:p w:rsidR="00030342" w:rsidRPr="00B81D48" w:rsidRDefault="00030342" w:rsidP="00306259">
      <w:pPr>
        <w:pStyle w:val="subsection"/>
        <w:spacing w:before="160"/>
      </w:pPr>
      <w:r w:rsidRPr="00B81D48">
        <w:tab/>
        <w:t>(1)</w:t>
      </w:r>
      <w:r w:rsidRPr="00B81D48">
        <w:tab/>
        <w:t>Before starting a case, each prospective party to the case must comply with the pre</w:t>
      </w:r>
      <w:r w:rsidR="00B81D48">
        <w:noBreakHyphen/>
      </w:r>
      <w:r w:rsidRPr="00B81D48">
        <w:t>action procedures, the text of which is set out in Schedule</w:t>
      </w:r>
      <w:r w:rsidR="00B81D48">
        <w:t> </w:t>
      </w:r>
      <w:r w:rsidRPr="00B81D48">
        <w:t>1.</w:t>
      </w:r>
    </w:p>
    <w:p w:rsidR="00030342" w:rsidRPr="00B81D48" w:rsidRDefault="00030342" w:rsidP="00306259">
      <w:pPr>
        <w:pStyle w:val="subsection"/>
        <w:spacing w:before="160"/>
      </w:pPr>
      <w:r w:rsidRPr="00B81D48">
        <w:tab/>
        <w:t>(2)</w:t>
      </w:r>
      <w:r w:rsidRPr="00B81D48">
        <w:tab/>
        <w:t>Compliance with subrule (1) is not necessary if:</w:t>
      </w:r>
    </w:p>
    <w:p w:rsidR="00030342" w:rsidRPr="00B81D48" w:rsidRDefault="00030342" w:rsidP="00747DDA">
      <w:pPr>
        <w:pStyle w:val="paragraph"/>
      </w:pPr>
      <w:r w:rsidRPr="00B81D48">
        <w:tab/>
        <w:t>(a)</w:t>
      </w:r>
      <w:r w:rsidRPr="00B81D48">
        <w:tab/>
        <w:t>for a parenting case</w:t>
      </w:r>
      <w:r w:rsidR="00747DDA" w:rsidRPr="00B81D48">
        <w:t>—</w:t>
      </w:r>
      <w:r w:rsidRPr="00B81D48">
        <w:t>the case involves allegations of child abuse or family violence, or the risk of child abuse or family violence;</w:t>
      </w:r>
    </w:p>
    <w:p w:rsidR="00030342" w:rsidRPr="00B81D48" w:rsidRDefault="00030342" w:rsidP="00747DDA">
      <w:pPr>
        <w:pStyle w:val="paragraph"/>
      </w:pPr>
      <w:r w:rsidRPr="00B81D48">
        <w:tab/>
        <w:t>(b)</w:t>
      </w:r>
      <w:r w:rsidRPr="00B81D48">
        <w:tab/>
        <w:t>for a property case</w:t>
      </w:r>
      <w:r w:rsidR="00747DDA" w:rsidRPr="00B81D48">
        <w:t>—</w:t>
      </w:r>
      <w:r w:rsidRPr="00B81D48">
        <w:t>the case involves allegations of family violence, or the risk of family violence, or fraud;</w:t>
      </w:r>
    </w:p>
    <w:p w:rsidR="00030342" w:rsidRPr="00B81D48" w:rsidRDefault="00030342" w:rsidP="00747DDA">
      <w:pPr>
        <w:pStyle w:val="paragraph"/>
      </w:pPr>
      <w:r w:rsidRPr="00B81D48">
        <w:tab/>
        <w:t>(c)</w:t>
      </w:r>
      <w:r w:rsidRPr="00B81D48">
        <w:tab/>
        <w:t>the application is urgent;</w:t>
      </w:r>
    </w:p>
    <w:p w:rsidR="00030342" w:rsidRPr="00B81D48" w:rsidRDefault="00030342" w:rsidP="00747DDA">
      <w:pPr>
        <w:pStyle w:val="paragraph"/>
      </w:pPr>
      <w:r w:rsidRPr="00B81D48">
        <w:tab/>
        <w:t>(d)</w:t>
      </w:r>
      <w:r w:rsidRPr="00B81D48">
        <w:tab/>
        <w:t xml:space="preserve">the applicant would be unduly prejudiced; </w:t>
      </w:r>
    </w:p>
    <w:p w:rsidR="00030342" w:rsidRPr="00B81D48" w:rsidRDefault="00030342" w:rsidP="00747DDA">
      <w:pPr>
        <w:pStyle w:val="paragraph"/>
      </w:pPr>
      <w:r w:rsidRPr="00B81D48">
        <w:tab/>
        <w:t>(e)</w:t>
      </w:r>
      <w:r w:rsidRPr="00B81D48">
        <w:tab/>
        <w:t xml:space="preserve">there has been a previous application in the same cause of action in the 12 months immediately before the start of the case; </w:t>
      </w:r>
    </w:p>
    <w:p w:rsidR="00030342" w:rsidRPr="00B81D48" w:rsidRDefault="00030342" w:rsidP="00747DDA">
      <w:pPr>
        <w:pStyle w:val="paragraph"/>
      </w:pPr>
      <w:r w:rsidRPr="00B81D48">
        <w:tab/>
        <w:t>(f)</w:t>
      </w:r>
      <w:r w:rsidRPr="00B81D48">
        <w:tab/>
        <w:t>the case is an application for divorce;</w:t>
      </w:r>
    </w:p>
    <w:p w:rsidR="00030342" w:rsidRPr="00B81D48" w:rsidRDefault="00030342" w:rsidP="00747DDA">
      <w:pPr>
        <w:pStyle w:val="paragraph"/>
      </w:pPr>
      <w:r w:rsidRPr="00B81D48">
        <w:tab/>
        <w:t>(g)</w:t>
      </w:r>
      <w:r w:rsidRPr="00B81D48">
        <w:tab/>
        <w:t>the case is a child support application or appeal; or</w:t>
      </w:r>
    </w:p>
    <w:p w:rsidR="00030342" w:rsidRPr="00B81D48" w:rsidRDefault="00030342" w:rsidP="00747DDA">
      <w:pPr>
        <w:pStyle w:val="paragraph"/>
      </w:pPr>
      <w:r w:rsidRPr="00B81D48">
        <w:tab/>
        <w:t>(h)</w:t>
      </w:r>
      <w:r w:rsidRPr="00B81D48">
        <w:tab/>
        <w:t>the case involves a court’s jurisdiction in bankruptcy under section</w:t>
      </w:r>
      <w:r w:rsidR="00B81D48">
        <w:t> </w:t>
      </w:r>
      <w:r w:rsidRPr="00B81D48">
        <w:t>35 or 35B of the Bankruptcy Act.</w:t>
      </w:r>
    </w:p>
    <w:p w:rsidR="00030342" w:rsidRPr="00B81D48" w:rsidRDefault="00747DDA" w:rsidP="00747DDA">
      <w:pPr>
        <w:pStyle w:val="notetext"/>
      </w:pPr>
      <w:r w:rsidRPr="00B81D48">
        <w:rPr>
          <w:iCs/>
        </w:rPr>
        <w:t>Note 1:</w:t>
      </w:r>
      <w:r w:rsidRPr="00B81D48">
        <w:rPr>
          <w:iCs/>
        </w:rPr>
        <w:tab/>
      </w:r>
      <w:r w:rsidR="00030342" w:rsidRPr="00B81D48">
        <w:t>The court publishes a brochure setting out the pre</w:t>
      </w:r>
      <w:r w:rsidR="00B81D48">
        <w:noBreakHyphen/>
      </w:r>
      <w:r w:rsidR="00030342" w:rsidRPr="00B81D48">
        <w:t>action procedures for financial cases and parenting cases.</w:t>
      </w:r>
    </w:p>
    <w:p w:rsidR="00030342" w:rsidRPr="00B81D48" w:rsidRDefault="00747DDA" w:rsidP="00747DDA">
      <w:pPr>
        <w:pStyle w:val="notetext"/>
      </w:pPr>
      <w:r w:rsidRPr="00B81D48">
        <w:rPr>
          <w:iCs/>
        </w:rPr>
        <w:t>Note 2:</w:t>
      </w:r>
      <w:r w:rsidRPr="00B81D48">
        <w:rPr>
          <w:iCs/>
        </w:rPr>
        <w:tab/>
      </w:r>
      <w:r w:rsidR="00030342" w:rsidRPr="00B81D48">
        <w:t>The court may take into account a party’s failure to comply with a pre</w:t>
      </w:r>
      <w:r w:rsidR="00B81D48">
        <w:noBreakHyphen/>
      </w:r>
      <w:r w:rsidR="00030342" w:rsidRPr="00B81D48">
        <w:t>action procedure when considering whether to order costs (see paragraph</w:t>
      </w:r>
      <w:r w:rsidR="00B81D48">
        <w:t> </w:t>
      </w:r>
      <w:r w:rsidR="00030342" w:rsidRPr="00B81D48">
        <w:t>1.10</w:t>
      </w:r>
      <w:r w:rsidR="00543B04" w:rsidRPr="00B81D48">
        <w:t>(</w:t>
      </w:r>
      <w:r w:rsidR="00030342" w:rsidRPr="00B81D48">
        <w:t>2)</w:t>
      </w:r>
      <w:r w:rsidR="00543B04" w:rsidRPr="00B81D48">
        <w:t>(</w:t>
      </w:r>
      <w:r w:rsidR="00030342" w:rsidRPr="00B81D48">
        <w:t>d)).</w:t>
      </w:r>
    </w:p>
    <w:p w:rsidR="00030342" w:rsidRPr="00B81D48" w:rsidRDefault="00747DDA" w:rsidP="00747DDA">
      <w:pPr>
        <w:pStyle w:val="notetext"/>
      </w:pPr>
      <w:r w:rsidRPr="00B81D48">
        <w:t>Note 3:</w:t>
      </w:r>
      <w:r w:rsidRPr="00B81D48">
        <w:tab/>
      </w:r>
      <w:r w:rsidR="00030342" w:rsidRPr="00B81D48">
        <w:t>Subsections</w:t>
      </w:r>
      <w:r w:rsidR="00B81D48">
        <w:t> </w:t>
      </w:r>
      <w:r w:rsidR="00030342" w:rsidRPr="00B81D48">
        <w:t>60I</w:t>
      </w:r>
      <w:r w:rsidR="00543B04" w:rsidRPr="00B81D48">
        <w:t>(</w:t>
      </w:r>
      <w:r w:rsidR="00030342" w:rsidRPr="00B81D48">
        <w:t xml:space="preserve">7) to (12) provide for attendance at family dispute resolution before applying for an order under </w:t>
      </w:r>
      <w:r w:rsidRPr="00B81D48">
        <w:t>Part </w:t>
      </w:r>
      <w:r w:rsidR="00030342" w:rsidRPr="00B81D48">
        <w:t>VII of the Act in relation to a child.</w:t>
      </w:r>
    </w:p>
    <w:p w:rsidR="00030342" w:rsidRPr="00B81D48" w:rsidRDefault="00030342" w:rsidP="00747DDA">
      <w:pPr>
        <w:pStyle w:val="ActHead5"/>
      </w:pPr>
      <w:bookmarkStart w:id="10" w:name="_Toc450124371"/>
      <w:r w:rsidRPr="00B81D48">
        <w:rPr>
          <w:rStyle w:val="CharSectno"/>
        </w:rPr>
        <w:t>1.06</w:t>
      </w:r>
      <w:r w:rsidR="00747DDA" w:rsidRPr="00B81D48">
        <w:t xml:space="preserve">  </w:t>
      </w:r>
      <w:r w:rsidRPr="00B81D48">
        <w:t>Promoting the main purpose</w:t>
      </w:r>
      <w:bookmarkEnd w:id="10"/>
    </w:p>
    <w:p w:rsidR="00030342" w:rsidRPr="00B81D48" w:rsidRDefault="00030342" w:rsidP="00747DDA">
      <w:pPr>
        <w:pStyle w:val="subsection"/>
      </w:pPr>
      <w:r w:rsidRPr="00B81D48">
        <w:tab/>
      </w:r>
      <w:r w:rsidRPr="00B81D48">
        <w:tab/>
        <w:t>The court must apply these Rules to promote the main purpose, and actively manage each case by:</w:t>
      </w:r>
    </w:p>
    <w:p w:rsidR="00030342" w:rsidRPr="00B81D48" w:rsidRDefault="00030342" w:rsidP="00747DDA">
      <w:pPr>
        <w:pStyle w:val="paragraph"/>
      </w:pPr>
      <w:r w:rsidRPr="00B81D48">
        <w:tab/>
        <w:t>(a)</w:t>
      </w:r>
      <w:r w:rsidRPr="00B81D48">
        <w:tab/>
        <w:t>encouraging and helping parties to consider and use a dispute resolution method rather than having the case resolved by trial;</w:t>
      </w:r>
    </w:p>
    <w:p w:rsidR="00030342" w:rsidRPr="00B81D48" w:rsidRDefault="00030342" w:rsidP="00747DDA">
      <w:pPr>
        <w:pStyle w:val="paragraph"/>
      </w:pPr>
      <w:r w:rsidRPr="00B81D48">
        <w:tab/>
        <w:t>(b)</w:t>
      </w:r>
      <w:r w:rsidRPr="00B81D48">
        <w:tab/>
        <w:t xml:space="preserve">having regard to unresolved risks or other concerns about the welfare of a child involved; </w:t>
      </w:r>
    </w:p>
    <w:p w:rsidR="00030342" w:rsidRPr="00B81D48" w:rsidRDefault="00030342" w:rsidP="00747DDA">
      <w:pPr>
        <w:pStyle w:val="paragraph"/>
      </w:pPr>
      <w:r w:rsidRPr="00B81D48">
        <w:lastRenderedPageBreak/>
        <w:tab/>
        <w:t>(c)</w:t>
      </w:r>
      <w:r w:rsidRPr="00B81D48">
        <w:tab/>
        <w:t>identifying the issues in dispute early in the case and separating and disposing of any issues that do not need full investigation and trial;</w:t>
      </w:r>
    </w:p>
    <w:p w:rsidR="00030342" w:rsidRPr="00B81D48" w:rsidRDefault="00030342" w:rsidP="00747DDA">
      <w:pPr>
        <w:pStyle w:val="paragraph"/>
      </w:pPr>
      <w:r w:rsidRPr="00B81D48">
        <w:tab/>
        <w:t>(d)</w:t>
      </w:r>
      <w:r w:rsidRPr="00B81D48">
        <w:tab/>
        <w:t>at an early stage, identifying and matching types of cases to the most appropriate case management procedure;</w:t>
      </w:r>
    </w:p>
    <w:p w:rsidR="00030342" w:rsidRPr="00B81D48" w:rsidRDefault="00030342" w:rsidP="00747DDA">
      <w:pPr>
        <w:pStyle w:val="paragraph"/>
      </w:pPr>
      <w:r w:rsidRPr="00B81D48">
        <w:tab/>
        <w:t>(e)</w:t>
      </w:r>
      <w:r w:rsidRPr="00B81D48">
        <w:tab/>
        <w:t>setting realistic timetables, and monitoring and controlling the progress of each case;</w:t>
      </w:r>
    </w:p>
    <w:p w:rsidR="00030342" w:rsidRPr="00B81D48" w:rsidRDefault="00030342" w:rsidP="00747DDA">
      <w:pPr>
        <w:pStyle w:val="paragraph"/>
      </w:pPr>
      <w:r w:rsidRPr="00B81D48">
        <w:tab/>
        <w:t>(f)</w:t>
      </w:r>
      <w:r w:rsidRPr="00B81D48">
        <w:tab/>
        <w:t>ensuring that parties and their lawyers comply with these Rules, any practice directions and procedural orders;</w:t>
      </w:r>
    </w:p>
    <w:p w:rsidR="00030342" w:rsidRPr="00B81D48" w:rsidRDefault="00030342" w:rsidP="00747DDA">
      <w:pPr>
        <w:pStyle w:val="paragraph"/>
      </w:pPr>
      <w:r w:rsidRPr="00B81D48">
        <w:tab/>
        <w:t>(g)</w:t>
      </w:r>
      <w:r w:rsidRPr="00B81D48">
        <w:tab/>
        <w:t>considering whether the likely benefits of taking a step justify the cost of that step;</w:t>
      </w:r>
    </w:p>
    <w:p w:rsidR="00030342" w:rsidRPr="00B81D48" w:rsidRDefault="00030342" w:rsidP="00747DDA">
      <w:pPr>
        <w:pStyle w:val="paragraph"/>
      </w:pPr>
      <w:r w:rsidRPr="00B81D48">
        <w:tab/>
        <w:t>(h)</w:t>
      </w:r>
      <w:r w:rsidRPr="00B81D48">
        <w:tab/>
        <w:t>dealing with as many aspects of the case as possible on the same occasion;</w:t>
      </w:r>
    </w:p>
    <w:p w:rsidR="00030342" w:rsidRPr="00B81D48" w:rsidRDefault="00030342" w:rsidP="00747DDA">
      <w:pPr>
        <w:pStyle w:val="paragraph"/>
      </w:pPr>
      <w:r w:rsidRPr="00B81D48">
        <w:tab/>
        <w:t>(i)</w:t>
      </w:r>
      <w:r w:rsidRPr="00B81D48">
        <w:tab/>
        <w:t>minimising the need for parties and their lawyers to attend court by, if appropriate, relying on documents; and</w:t>
      </w:r>
    </w:p>
    <w:p w:rsidR="00030342" w:rsidRPr="00B81D48" w:rsidRDefault="00030342" w:rsidP="00747DDA">
      <w:pPr>
        <w:pStyle w:val="paragraph"/>
      </w:pPr>
      <w:r w:rsidRPr="00B81D48">
        <w:tab/>
        <w:t>(j)</w:t>
      </w:r>
      <w:r w:rsidRPr="00B81D48">
        <w:tab/>
        <w:t>having regard to any barriers to a party’s understanding of anything relevant to the case.</w:t>
      </w:r>
    </w:p>
    <w:p w:rsidR="00030342" w:rsidRPr="00B81D48" w:rsidRDefault="00030342" w:rsidP="00747DDA">
      <w:pPr>
        <w:pStyle w:val="ActHead5"/>
      </w:pPr>
      <w:bookmarkStart w:id="11" w:name="_Toc450124372"/>
      <w:r w:rsidRPr="00B81D48">
        <w:rPr>
          <w:rStyle w:val="CharSectno"/>
        </w:rPr>
        <w:t>1.07</w:t>
      </w:r>
      <w:r w:rsidR="00747DDA" w:rsidRPr="00B81D48">
        <w:t xml:space="preserve">  </w:t>
      </w:r>
      <w:r w:rsidRPr="00B81D48">
        <w:t>Achieving the main purpose</w:t>
      </w:r>
      <w:bookmarkEnd w:id="11"/>
    </w:p>
    <w:p w:rsidR="00030342" w:rsidRPr="00B81D48" w:rsidRDefault="00030342" w:rsidP="00747DDA">
      <w:pPr>
        <w:pStyle w:val="subsection"/>
      </w:pPr>
      <w:r w:rsidRPr="00B81D48">
        <w:tab/>
      </w:r>
      <w:r w:rsidRPr="00B81D48">
        <w:tab/>
        <w:t>To achieve the main purpose, the court applies these Rules in a way that:</w:t>
      </w:r>
    </w:p>
    <w:p w:rsidR="00030342" w:rsidRPr="00B81D48" w:rsidRDefault="00030342" w:rsidP="00747DDA">
      <w:pPr>
        <w:pStyle w:val="paragraph"/>
      </w:pPr>
      <w:r w:rsidRPr="00B81D48">
        <w:tab/>
        <w:t>(a)</w:t>
      </w:r>
      <w:r w:rsidRPr="00B81D48">
        <w:tab/>
        <w:t>deals with each case fairly, justly and in a timely manner;</w:t>
      </w:r>
    </w:p>
    <w:p w:rsidR="00030342" w:rsidRPr="00B81D48" w:rsidRDefault="00030342" w:rsidP="00747DDA">
      <w:pPr>
        <w:pStyle w:val="paragraph"/>
      </w:pPr>
      <w:r w:rsidRPr="00B81D48">
        <w:tab/>
        <w:t>(b)</w:t>
      </w:r>
      <w:r w:rsidRPr="00B81D48">
        <w:tab/>
        <w:t>encourages parties to negotiate a settlement, if appropriate;</w:t>
      </w:r>
    </w:p>
    <w:p w:rsidR="00030342" w:rsidRPr="00B81D48" w:rsidRDefault="00030342" w:rsidP="00747DDA">
      <w:pPr>
        <w:pStyle w:val="paragraph"/>
      </w:pPr>
      <w:r w:rsidRPr="00B81D48">
        <w:tab/>
        <w:t>(c)</w:t>
      </w:r>
      <w:r w:rsidRPr="00B81D48">
        <w:tab/>
        <w:t>is proportionate to the issues in a case and their complexity, and the likely costs of the case;</w:t>
      </w:r>
    </w:p>
    <w:p w:rsidR="00030342" w:rsidRPr="00B81D48" w:rsidRDefault="00030342" w:rsidP="00747DDA">
      <w:pPr>
        <w:pStyle w:val="paragraph"/>
      </w:pPr>
      <w:r w:rsidRPr="00B81D48">
        <w:tab/>
        <w:t>(d)</w:t>
      </w:r>
      <w:r w:rsidRPr="00B81D48">
        <w:tab/>
        <w:t>promotes the saving of costs;</w:t>
      </w:r>
    </w:p>
    <w:p w:rsidR="00030342" w:rsidRPr="00B81D48" w:rsidRDefault="00030342" w:rsidP="00747DDA">
      <w:pPr>
        <w:pStyle w:val="paragraph"/>
      </w:pPr>
      <w:r w:rsidRPr="00B81D48">
        <w:tab/>
        <w:t>(e)</w:t>
      </w:r>
      <w:r w:rsidRPr="00B81D48">
        <w:tab/>
        <w:t>gives an appropriate share of the court’s resources to a case, taking into account the needs of other cases; and</w:t>
      </w:r>
    </w:p>
    <w:p w:rsidR="00030342" w:rsidRPr="00B81D48" w:rsidRDefault="00030342" w:rsidP="00747DDA">
      <w:pPr>
        <w:pStyle w:val="paragraph"/>
      </w:pPr>
      <w:r w:rsidRPr="00B81D48">
        <w:tab/>
        <w:t>(f)</w:t>
      </w:r>
      <w:r w:rsidRPr="00B81D48">
        <w:tab/>
        <w:t>promotes family relationships after resolution of the dispute, where possible.</w:t>
      </w:r>
    </w:p>
    <w:p w:rsidR="00030342" w:rsidRPr="00B81D48" w:rsidRDefault="00030342" w:rsidP="00747DDA">
      <w:pPr>
        <w:pStyle w:val="ActHead5"/>
      </w:pPr>
      <w:bookmarkStart w:id="12" w:name="_Toc450124373"/>
      <w:r w:rsidRPr="00B81D48">
        <w:rPr>
          <w:rStyle w:val="CharSectno"/>
        </w:rPr>
        <w:t>1.08</w:t>
      </w:r>
      <w:r w:rsidR="00747DDA" w:rsidRPr="00B81D48">
        <w:t xml:space="preserve">  </w:t>
      </w:r>
      <w:r w:rsidRPr="00B81D48">
        <w:t>Responsibility of parties and lawyers in achieving the main purpose</w:t>
      </w:r>
      <w:bookmarkEnd w:id="12"/>
    </w:p>
    <w:p w:rsidR="00030342" w:rsidRPr="00B81D48" w:rsidRDefault="00030342" w:rsidP="00747DDA">
      <w:pPr>
        <w:pStyle w:val="subsection"/>
      </w:pPr>
      <w:r w:rsidRPr="00B81D48">
        <w:tab/>
        <w:t>(1)</w:t>
      </w:r>
      <w:r w:rsidRPr="00B81D48">
        <w:tab/>
        <w:t>Each party has a responsibility to promote and achieve the main purpose, including:</w:t>
      </w:r>
    </w:p>
    <w:p w:rsidR="00030342" w:rsidRPr="00B81D48" w:rsidRDefault="00030342" w:rsidP="00747DDA">
      <w:pPr>
        <w:pStyle w:val="paragraph"/>
      </w:pPr>
      <w:r w:rsidRPr="00B81D48">
        <w:tab/>
        <w:t>(a)</w:t>
      </w:r>
      <w:r w:rsidRPr="00B81D48">
        <w:tab/>
        <w:t>ensuring that any orders sought are reasonable in the circumstances of the case and that the court has the power to make those orders;</w:t>
      </w:r>
    </w:p>
    <w:p w:rsidR="00030342" w:rsidRPr="00B81D48" w:rsidRDefault="00030342" w:rsidP="00747DDA">
      <w:pPr>
        <w:pStyle w:val="paragraph"/>
      </w:pPr>
      <w:r w:rsidRPr="00B81D48">
        <w:tab/>
        <w:t>(b)</w:t>
      </w:r>
      <w:r w:rsidRPr="00B81D48">
        <w:tab/>
        <w:t>complying with the duty of disclosure (see rule</w:t>
      </w:r>
      <w:r w:rsidR="00B81D48">
        <w:t> </w:t>
      </w:r>
      <w:r w:rsidRPr="00B81D48">
        <w:t>13.01);</w:t>
      </w:r>
    </w:p>
    <w:p w:rsidR="00030342" w:rsidRPr="00B81D48" w:rsidRDefault="00030342" w:rsidP="00747DDA">
      <w:pPr>
        <w:pStyle w:val="paragraph"/>
      </w:pPr>
      <w:r w:rsidRPr="00B81D48">
        <w:tab/>
        <w:t>(c)</w:t>
      </w:r>
      <w:r w:rsidRPr="00B81D48">
        <w:tab/>
        <w:t>ensuring readiness for court events;</w:t>
      </w:r>
    </w:p>
    <w:p w:rsidR="00030342" w:rsidRPr="00B81D48" w:rsidRDefault="00030342" w:rsidP="00747DDA">
      <w:pPr>
        <w:pStyle w:val="paragraph"/>
      </w:pPr>
      <w:r w:rsidRPr="00B81D48">
        <w:tab/>
        <w:t>(d)</w:t>
      </w:r>
      <w:r w:rsidRPr="00B81D48">
        <w:tab/>
        <w:t>providing realistic estimates of the length of hearings or trials;</w:t>
      </w:r>
    </w:p>
    <w:p w:rsidR="00030342" w:rsidRPr="00B81D48" w:rsidRDefault="00030342" w:rsidP="00747DDA">
      <w:pPr>
        <w:pStyle w:val="paragraph"/>
      </w:pPr>
      <w:r w:rsidRPr="00B81D48">
        <w:tab/>
        <w:t>(e)</w:t>
      </w:r>
      <w:r w:rsidRPr="00B81D48">
        <w:tab/>
        <w:t>complying with time limits;</w:t>
      </w:r>
    </w:p>
    <w:p w:rsidR="00030342" w:rsidRPr="00B81D48" w:rsidRDefault="00030342" w:rsidP="00747DDA">
      <w:pPr>
        <w:pStyle w:val="paragraph"/>
      </w:pPr>
      <w:r w:rsidRPr="00B81D48">
        <w:tab/>
        <w:t>(f)</w:t>
      </w:r>
      <w:r w:rsidRPr="00B81D48">
        <w:tab/>
        <w:t>giving notice, as soon as practicable, of an intention to apply for an adjournment or cancellation of a court event;</w:t>
      </w:r>
    </w:p>
    <w:p w:rsidR="00030342" w:rsidRPr="00B81D48" w:rsidRDefault="00030342" w:rsidP="00747DDA">
      <w:pPr>
        <w:pStyle w:val="paragraph"/>
      </w:pPr>
      <w:r w:rsidRPr="00B81D48">
        <w:tab/>
        <w:t>(g)</w:t>
      </w:r>
      <w:r w:rsidRPr="00B81D48">
        <w:tab/>
        <w:t>assisting the just, timely and cost</w:t>
      </w:r>
      <w:r w:rsidR="00B81D48">
        <w:noBreakHyphen/>
      </w:r>
      <w:r w:rsidRPr="00B81D48">
        <w:t>effective disposal of cases;</w:t>
      </w:r>
    </w:p>
    <w:p w:rsidR="00030342" w:rsidRPr="00B81D48" w:rsidRDefault="00030342" w:rsidP="00747DDA">
      <w:pPr>
        <w:pStyle w:val="paragraph"/>
      </w:pPr>
      <w:r w:rsidRPr="00B81D48">
        <w:lastRenderedPageBreak/>
        <w:tab/>
        <w:t>(h)</w:t>
      </w:r>
      <w:r w:rsidRPr="00B81D48">
        <w:tab/>
        <w:t>identifying the issues genuinely in dispute in a case;</w:t>
      </w:r>
    </w:p>
    <w:p w:rsidR="00030342" w:rsidRPr="00B81D48" w:rsidRDefault="00030342" w:rsidP="00747DDA">
      <w:pPr>
        <w:pStyle w:val="paragraph"/>
      </w:pPr>
      <w:r w:rsidRPr="00B81D48">
        <w:tab/>
        <w:t>(i)</w:t>
      </w:r>
      <w:r w:rsidRPr="00B81D48">
        <w:tab/>
        <w:t>being satisfied that there is a reasonable basis for alleging, denying or not admitting a fact;</w:t>
      </w:r>
    </w:p>
    <w:p w:rsidR="00030342" w:rsidRPr="00B81D48" w:rsidRDefault="00030342" w:rsidP="00747DDA">
      <w:pPr>
        <w:pStyle w:val="paragraph"/>
      </w:pPr>
      <w:r w:rsidRPr="00B81D48">
        <w:tab/>
        <w:t>(j)</w:t>
      </w:r>
      <w:r w:rsidRPr="00B81D48">
        <w:tab/>
        <w:t>limiting evidence, including cross</w:t>
      </w:r>
      <w:r w:rsidR="00B81D48">
        <w:noBreakHyphen/>
      </w:r>
      <w:r w:rsidRPr="00B81D48">
        <w:t>examination, to that which is relevant and necessary;</w:t>
      </w:r>
    </w:p>
    <w:p w:rsidR="00030342" w:rsidRPr="00B81D48" w:rsidRDefault="00030342" w:rsidP="00747DDA">
      <w:pPr>
        <w:pStyle w:val="paragraph"/>
      </w:pPr>
      <w:r w:rsidRPr="00B81D48">
        <w:tab/>
        <w:t>(k)</w:t>
      </w:r>
      <w:r w:rsidRPr="00B81D48">
        <w:tab/>
        <w:t>being aware of, and abiding by, the requirements of any practice direction or guideline published by the court; and</w:t>
      </w:r>
    </w:p>
    <w:p w:rsidR="00030342" w:rsidRPr="00B81D48" w:rsidRDefault="00030342" w:rsidP="00747DDA">
      <w:pPr>
        <w:pStyle w:val="paragraph"/>
      </w:pPr>
      <w:r w:rsidRPr="00B81D48">
        <w:tab/>
        <w:t>(l)</w:t>
      </w:r>
      <w:r w:rsidRPr="00B81D48">
        <w:tab/>
        <w:t>complying with these Rules and any orders.</w:t>
      </w:r>
    </w:p>
    <w:p w:rsidR="00030342" w:rsidRPr="00B81D48" w:rsidRDefault="00030342" w:rsidP="00747DDA">
      <w:pPr>
        <w:pStyle w:val="subsection"/>
      </w:pPr>
      <w:r w:rsidRPr="00B81D48">
        <w:tab/>
        <w:t>(2)</w:t>
      </w:r>
      <w:r w:rsidRPr="00B81D48">
        <w:tab/>
        <w:t>A lawyer for a party has a responsibility to comply, as far as possible, with subrule (1).</w:t>
      </w:r>
    </w:p>
    <w:p w:rsidR="00030342" w:rsidRPr="00B81D48" w:rsidRDefault="00747DDA" w:rsidP="00747DDA">
      <w:pPr>
        <w:pStyle w:val="notetext"/>
      </w:pPr>
      <w:r w:rsidRPr="00B81D48">
        <w:rPr>
          <w:iCs/>
        </w:rPr>
        <w:t>Note:</w:t>
      </w:r>
      <w:r w:rsidRPr="00B81D48">
        <w:rPr>
          <w:iCs/>
        </w:rPr>
        <w:tab/>
      </w:r>
      <w:r w:rsidR="00030342" w:rsidRPr="00B81D48">
        <w:t>The court recognises that a lawyer acts on a party’s instructions and may be unable to establish whether those instructions are correct.</w:t>
      </w:r>
    </w:p>
    <w:p w:rsidR="00030342" w:rsidRPr="00B81D48" w:rsidRDefault="00030342" w:rsidP="00747DDA">
      <w:pPr>
        <w:pStyle w:val="subsection"/>
      </w:pPr>
      <w:r w:rsidRPr="00B81D48">
        <w:tab/>
        <w:t>(3)</w:t>
      </w:r>
      <w:r w:rsidRPr="00B81D48">
        <w:tab/>
        <w:t>A lawyer attending a court event for a party must:</w:t>
      </w:r>
    </w:p>
    <w:p w:rsidR="00030342" w:rsidRPr="00B81D48" w:rsidRDefault="00030342" w:rsidP="00747DDA">
      <w:pPr>
        <w:pStyle w:val="paragraph"/>
      </w:pPr>
      <w:r w:rsidRPr="00B81D48">
        <w:tab/>
        <w:t>(a)</w:t>
      </w:r>
      <w:r w:rsidRPr="00B81D48">
        <w:tab/>
        <w:t>be familiar with the case; and</w:t>
      </w:r>
    </w:p>
    <w:p w:rsidR="00030342" w:rsidRPr="00B81D48" w:rsidRDefault="00030342" w:rsidP="00747DDA">
      <w:pPr>
        <w:pStyle w:val="paragraph"/>
      </w:pPr>
      <w:r w:rsidRPr="00B81D48">
        <w:tab/>
        <w:t>(b)</w:t>
      </w:r>
      <w:r w:rsidRPr="00B81D48">
        <w:tab/>
        <w:t>be authorised to deal with any issue likely to arise.</w:t>
      </w:r>
    </w:p>
    <w:p w:rsidR="00030342" w:rsidRPr="00B81D48" w:rsidRDefault="00747DDA" w:rsidP="00747DDA">
      <w:pPr>
        <w:pStyle w:val="notetext"/>
      </w:pPr>
      <w:r w:rsidRPr="00B81D48">
        <w:rPr>
          <w:iCs/>
        </w:rPr>
        <w:t>Note:</w:t>
      </w:r>
      <w:r w:rsidRPr="00B81D48">
        <w:rPr>
          <w:iCs/>
        </w:rPr>
        <w:tab/>
      </w:r>
      <w:r w:rsidR="00030342" w:rsidRPr="00B81D48">
        <w:rPr>
          <w:iCs/>
        </w:rPr>
        <w:t>The court may take into account a failure to comply with this rule when considering costs (see subrule 19.10</w:t>
      </w:r>
      <w:r w:rsidR="00543B04" w:rsidRPr="00B81D48">
        <w:rPr>
          <w:iCs/>
        </w:rPr>
        <w:t>(</w:t>
      </w:r>
      <w:r w:rsidR="00030342" w:rsidRPr="00B81D48">
        <w:rPr>
          <w:iCs/>
        </w:rPr>
        <w:t>1)</w:t>
      </w:r>
      <w:r w:rsidR="00D971CB" w:rsidRPr="00B81D48">
        <w:rPr>
          <w:iCs/>
        </w:rPr>
        <w:t xml:space="preserve"> and subclause</w:t>
      </w:r>
      <w:r w:rsidR="00B81D48">
        <w:rPr>
          <w:iCs/>
        </w:rPr>
        <w:t> </w:t>
      </w:r>
      <w:r w:rsidR="00D971CB" w:rsidRPr="00B81D48">
        <w:rPr>
          <w:iCs/>
        </w:rPr>
        <w:t>6.10</w:t>
      </w:r>
      <w:r w:rsidR="00543B04" w:rsidRPr="00B81D48">
        <w:rPr>
          <w:iCs/>
        </w:rPr>
        <w:t>(</w:t>
      </w:r>
      <w:r w:rsidR="00D971CB" w:rsidRPr="00B81D48">
        <w:rPr>
          <w:iCs/>
        </w:rPr>
        <w:t xml:space="preserve">1) of </w:t>
      </w:r>
      <w:r w:rsidRPr="00B81D48">
        <w:rPr>
          <w:iCs/>
        </w:rPr>
        <w:t>Schedule</w:t>
      </w:r>
      <w:r w:rsidR="00B81D48">
        <w:rPr>
          <w:iCs/>
        </w:rPr>
        <w:t> </w:t>
      </w:r>
      <w:r w:rsidR="00D971CB" w:rsidRPr="00B81D48">
        <w:rPr>
          <w:iCs/>
        </w:rPr>
        <w:t>6</w:t>
      </w:r>
      <w:r w:rsidR="00030342" w:rsidRPr="00B81D48">
        <w:rPr>
          <w:iCs/>
        </w:rPr>
        <w:t>).</w:t>
      </w:r>
    </w:p>
    <w:p w:rsidR="00030342" w:rsidRPr="00B81D48" w:rsidRDefault="00747DDA" w:rsidP="00747DDA">
      <w:pPr>
        <w:pStyle w:val="ActHead2"/>
        <w:pageBreakBefore/>
      </w:pPr>
      <w:bookmarkStart w:id="13" w:name="_Toc450124374"/>
      <w:r w:rsidRPr="00B81D48">
        <w:rPr>
          <w:rStyle w:val="CharPartNo"/>
        </w:rPr>
        <w:t>Part</w:t>
      </w:r>
      <w:r w:rsidR="00B81D48" w:rsidRPr="00B81D48">
        <w:rPr>
          <w:rStyle w:val="CharPartNo"/>
        </w:rPr>
        <w:t> </w:t>
      </w:r>
      <w:r w:rsidR="00030342" w:rsidRPr="00B81D48">
        <w:rPr>
          <w:rStyle w:val="CharPartNo"/>
        </w:rPr>
        <w:t>1.3</w:t>
      </w:r>
      <w:r w:rsidRPr="00B81D48">
        <w:t>—</w:t>
      </w:r>
      <w:r w:rsidR="00030342" w:rsidRPr="00B81D48">
        <w:rPr>
          <w:rStyle w:val="CharPartText"/>
        </w:rPr>
        <w:t>Court’s powers in all cases</w:t>
      </w:r>
      <w:bookmarkEnd w:id="13"/>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14" w:name="_Toc450124375"/>
      <w:r w:rsidRPr="00B81D48">
        <w:rPr>
          <w:rStyle w:val="CharSectno"/>
        </w:rPr>
        <w:t>1.09</w:t>
      </w:r>
      <w:r w:rsidR="00747DDA" w:rsidRPr="00B81D48">
        <w:t xml:space="preserve">  </w:t>
      </w:r>
      <w:r w:rsidRPr="00B81D48">
        <w:t>Procedural orders in cases of doubt or difficulty</w:t>
      </w:r>
      <w:bookmarkEnd w:id="14"/>
    </w:p>
    <w:p w:rsidR="00030342" w:rsidRPr="00B81D48" w:rsidRDefault="00030342" w:rsidP="00747DDA">
      <w:pPr>
        <w:pStyle w:val="subsection"/>
      </w:pPr>
      <w:r w:rsidRPr="00B81D48">
        <w:tab/>
      </w:r>
      <w:r w:rsidRPr="00B81D48">
        <w:tab/>
        <w:t>If the court is satisfied that:</w:t>
      </w:r>
    </w:p>
    <w:p w:rsidR="00030342" w:rsidRPr="00B81D48" w:rsidRDefault="00030342" w:rsidP="00747DDA">
      <w:pPr>
        <w:pStyle w:val="paragraph"/>
      </w:pPr>
      <w:r w:rsidRPr="00B81D48">
        <w:tab/>
        <w:t>(a)</w:t>
      </w:r>
      <w:r w:rsidRPr="00B81D48">
        <w:tab/>
        <w:t>a legislative provision does not provide a practice or procedure; or</w:t>
      </w:r>
    </w:p>
    <w:p w:rsidR="00030342" w:rsidRPr="00B81D48" w:rsidRDefault="00030342" w:rsidP="00747DDA">
      <w:pPr>
        <w:pStyle w:val="paragraph"/>
      </w:pPr>
      <w:r w:rsidRPr="00B81D48">
        <w:tab/>
        <w:t>(b)</w:t>
      </w:r>
      <w:r w:rsidRPr="00B81D48">
        <w:tab/>
        <w:t>a difficulty arises, or doubt exists, in relation to a matter of practice or procedure;</w:t>
      </w:r>
    </w:p>
    <w:p w:rsidR="00030342" w:rsidRPr="00B81D48" w:rsidRDefault="00030342" w:rsidP="00747DDA">
      <w:pPr>
        <w:pStyle w:val="subsection2"/>
      </w:pPr>
      <w:r w:rsidRPr="00B81D48">
        <w:t>it may make such orders as it considers necessary.</w:t>
      </w:r>
    </w:p>
    <w:p w:rsidR="00030342" w:rsidRPr="00B81D48" w:rsidRDefault="00030342" w:rsidP="00747DDA">
      <w:pPr>
        <w:pStyle w:val="ActHead5"/>
      </w:pPr>
      <w:bookmarkStart w:id="15" w:name="_Toc450124376"/>
      <w:r w:rsidRPr="00B81D48">
        <w:rPr>
          <w:rStyle w:val="CharSectno"/>
        </w:rPr>
        <w:t>1.10</w:t>
      </w:r>
      <w:r w:rsidR="00747DDA" w:rsidRPr="00B81D48">
        <w:t xml:space="preserve">  </w:t>
      </w:r>
      <w:r w:rsidRPr="00B81D48">
        <w:t>Court may make orders</w:t>
      </w:r>
      <w:bookmarkEnd w:id="15"/>
    </w:p>
    <w:p w:rsidR="00030342" w:rsidRPr="00B81D48" w:rsidRDefault="00030342" w:rsidP="00747DDA">
      <w:pPr>
        <w:pStyle w:val="subsection"/>
      </w:pPr>
      <w:r w:rsidRPr="00B81D48">
        <w:tab/>
        <w:t>(1)</w:t>
      </w:r>
      <w:r w:rsidRPr="00B81D48">
        <w:tab/>
        <w:t>Unless a legislative provision states otherwise, the court may make an order, on application or on its own initiative, in relation to any matter mentioned in these Rules.</w:t>
      </w:r>
    </w:p>
    <w:p w:rsidR="00030342" w:rsidRPr="00B81D48" w:rsidRDefault="00030342" w:rsidP="00747DDA">
      <w:pPr>
        <w:pStyle w:val="subsection"/>
      </w:pPr>
      <w:r w:rsidRPr="00B81D48">
        <w:tab/>
        <w:t>(2)</w:t>
      </w:r>
      <w:r w:rsidRPr="00B81D48">
        <w:tab/>
        <w:t>When making an order, the court may:</w:t>
      </w:r>
    </w:p>
    <w:p w:rsidR="00030342" w:rsidRPr="00B81D48" w:rsidRDefault="00030342" w:rsidP="00747DDA">
      <w:pPr>
        <w:pStyle w:val="paragraph"/>
      </w:pPr>
      <w:r w:rsidRPr="00B81D48">
        <w:tab/>
        <w:t>(a)</w:t>
      </w:r>
      <w:r w:rsidRPr="00B81D48">
        <w:tab/>
        <w:t xml:space="preserve">impose terms and conditions; </w:t>
      </w:r>
    </w:p>
    <w:p w:rsidR="00030342" w:rsidRPr="00B81D48" w:rsidRDefault="00030342" w:rsidP="00747DDA">
      <w:pPr>
        <w:pStyle w:val="paragraph"/>
      </w:pPr>
      <w:r w:rsidRPr="00B81D48">
        <w:tab/>
        <w:t>(b)</w:t>
      </w:r>
      <w:r w:rsidRPr="00B81D48">
        <w:tab/>
        <w:t>make a consequential order;</w:t>
      </w:r>
    </w:p>
    <w:p w:rsidR="00030342" w:rsidRPr="00B81D48" w:rsidRDefault="00030342" w:rsidP="00747DDA">
      <w:pPr>
        <w:pStyle w:val="paragraph"/>
      </w:pPr>
      <w:r w:rsidRPr="00B81D48">
        <w:tab/>
        <w:t>(c)</w:t>
      </w:r>
      <w:r w:rsidRPr="00B81D48">
        <w:tab/>
        <w:t>specify the consequence of failure to comply with the order; and</w:t>
      </w:r>
    </w:p>
    <w:p w:rsidR="00030342" w:rsidRPr="00B81D48" w:rsidRDefault="00030342" w:rsidP="00747DDA">
      <w:pPr>
        <w:pStyle w:val="paragraph"/>
      </w:pPr>
      <w:r w:rsidRPr="00B81D48">
        <w:tab/>
        <w:t>(d)</w:t>
      </w:r>
      <w:r w:rsidRPr="00B81D48">
        <w:tab/>
        <w:t>take into account whether a party has complied with a pre</w:t>
      </w:r>
      <w:r w:rsidR="00B81D48">
        <w:noBreakHyphen/>
      </w:r>
      <w:r w:rsidRPr="00B81D48">
        <w:t>action procedure.</w:t>
      </w:r>
    </w:p>
    <w:p w:rsidR="00030342" w:rsidRPr="00B81D48" w:rsidRDefault="00030342" w:rsidP="00747DDA">
      <w:pPr>
        <w:pStyle w:val="ActHead5"/>
      </w:pPr>
      <w:bookmarkStart w:id="16" w:name="_Toc450124377"/>
      <w:r w:rsidRPr="00B81D48">
        <w:rPr>
          <w:rStyle w:val="CharSectno"/>
        </w:rPr>
        <w:t>1.11</w:t>
      </w:r>
      <w:r w:rsidR="00747DDA" w:rsidRPr="00B81D48">
        <w:t xml:space="preserve">  </w:t>
      </w:r>
      <w:r w:rsidRPr="00B81D48">
        <w:t>Court may set aside or vary order</w:t>
      </w:r>
      <w:bookmarkEnd w:id="16"/>
    </w:p>
    <w:p w:rsidR="00030342" w:rsidRPr="00B81D48" w:rsidRDefault="00030342" w:rsidP="00747DDA">
      <w:pPr>
        <w:pStyle w:val="subsection"/>
      </w:pPr>
      <w:r w:rsidRPr="00B81D48">
        <w:tab/>
      </w:r>
      <w:r w:rsidRPr="00B81D48">
        <w:tab/>
        <w:t>The court may set aside or vary an order made in the exercise of a power under these Rules.</w:t>
      </w:r>
    </w:p>
    <w:p w:rsidR="00030342" w:rsidRPr="00B81D48" w:rsidRDefault="00030342" w:rsidP="00747DDA">
      <w:pPr>
        <w:pStyle w:val="ActHead5"/>
      </w:pPr>
      <w:bookmarkStart w:id="17" w:name="_Toc450124378"/>
      <w:r w:rsidRPr="00B81D48">
        <w:rPr>
          <w:rStyle w:val="CharSectno"/>
        </w:rPr>
        <w:t>1.12</w:t>
      </w:r>
      <w:r w:rsidR="00747DDA" w:rsidRPr="00B81D48">
        <w:t xml:space="preserve">  </w:t>
      </w:r>
      <w:r w:rsidRPr="00B81D48">
        <w:t>Court may dispense with Rules</w:t>
      </w:r>
      <w:bookmarkEnd w:id="17"/>
    </w:p>
    <w:p w:rsidR="00030342" w:rsidRPr="00B81D48" w:rsidRDefault="00030342" w:rsidP="00747DDA">
      <w:pPr>
        <w:pStyle w:val="subsection"/>
      </w:pPr>
      <w:r w:rsidRPr="00B81D48">
        <w:tab/>
        <w:t>(1)</w:t>
      </w:r>
      <w:r w:rsidRPr="00B81D48">
        <w:tab/>
        <w:t>These Rules apply unless the court, on application or its own initiative, orders otherwise.</w:t>
      </w:r>
    </w:p>
    <w:p w:rsidR="00030342" w:rsidRPr="00B81D48" w:rsidRDefault="00030342" w:rsidP="00747DDA">
      <w:pPr>
        <w:pStyle w:val="subsection"/>
      </w:pPr>
      <w:r w:rsidRPr="00B81D48">
        <w:tab/>
        <w:t>(2)</w:t>
      </w:r>
      <w:r w:rsidRPr="00B81D48">
        <w:tab/>
        <w:t>The court may dispense with compliance with any of these Rules at any time, before or after the occasion for compliance arises.</w:t>
      </w:r>
    </w:p>
    <w:p w:rsidR="00030342" w:rsidRPr="00B81D48" w:rsidRDefault="00030342" w:rsidP="00747DDA">
      <w:pPr>
        <w:pStyle w:val="subsection"/>
      </w:pPr>
      <w:r w:rsidRPr="00B81D48">
        <w:tab/>
        <w:t>(3)</w:t>
      </w:r>
      <w:r w:rsidRPr="00B81D48">
        <w:tab/>
        <w:t>In considering whether to make an order under this rule, the court may consider:</w:t>
      </w:r>
    </w:p>
    <w:p w:rsidR="00030342" w:rsidRPr="00B81D48" w:rsidRDefault="00030342" w:rsidP="00747DDA">
      <w:pPr>
        <w:pStyle w:val="paragraph"/>
      </w:pPr>
      <w:r w:rsidRPr="00B81D48">
        <w:tab/>
        <w:t>(a)</w:t>
      </w:r>
      <w:r w:rsidRPr="00B81D48">
        <w:tab/>
        <w:t>the main purpose of these Rules (see rule</w:t>
      </w:r>
      <w:r w:rsidR="00B81D48">
        <w:t> </w:t>
      </w:r>
      <w:r w:rsidRPr="00B81D48">
        <w:t>1.04);</w:t>
      </w:r>
    </w:p>
    <w:p w:rsidR="00030342" w:rsidRPr="00B81D48" w:rsidRDefault="00030342" w:rsidP="00747DDA">
      <w:pPr>
        <w:pStyle w:val="paragraph"/>
      </w:pPr>
      <w:r w:rsidRPr="00B81D48">
        <w:tab/>
        <w:t>(b)</w:t>
      </w:r>
      <w:r w:rsidRPr="00B81D48">
        <w:tab/>
        <w:t>the administration of justice;</w:t>
      </w:r>
    </w:p>
    <w:p w:rsidR="00030342" w:rsidRPr="00B81D48" w:rsidRDefault="00030342" w:rsidP="00747DDA">
      <w:pPr>
        <w:pStyle w:val="paragraph"/>
      </w:pPr>
      <w:r w:rsidRPr="00B81D48">
        <w:tab/>
        <w:t>(c)</w:t>
      </w:r>
      <w:r w:rsidRPr="00B81D48">
        <w:tab/>
        <w:t>whether the application has been promptly made;</w:t>
      </w:r>
    </w:p>
    <w:p w:rsidR="00030342" w:rsidRPr="00B81D48" w:rsidRDefault="00030342" w:rsidP="00747DDA">
      <w:pPr>
        <w:pStyle w:val="paragraph"/>
      </w:pPr>
      <w:r w:rsidRPr="00B81D48">
        <w:tab/>
        <w:t>(d)</w:t>
      </w:r>
      <w:r w:rsidRPr="00B81D48">
        <w:tab/>
        <w:t>whether non</w:t>
      </w:r>
      <w:r w:rsidR="00B81D48">
        <w:noBreakHyphen/>
      </w:r>
      <w:r w:rsidRPr="00B81D48">
        <w:t>compliance was intentional; and</w:t>
      </w:r>
    </w:p>
    <w:p w:rsidR="00030342" w:rsidRPr="00B81D48" w:rsidRDefault="00030342" w:rsidP="00747DDA">
      <w:pPr>
        <w:pStyle w:val="paragraph"/>
      </w:pPr>
      <w:r w:rsidRPr="00B81D48">
        <w:tab/>
        <w:t>(e)</w:t>
      </w:r>
      <w:r w:rsidRPr="00B81D48">
        <w:tab/>
        <w:t>the effect that granting relief would have on each party and parties to other cases in the court.</w:t>
      </w:r>
    </w:p>
    <w:p w:rsidR="00030342" w:rsidRPr="00B81D48" w:rsidRDefault="00030342" w:rsidP="00747DDA">
      <w:pPr>
        <w:pStyle w:val="ActHead5"/>
      </w:pPr>
      <w:bookmarkStart w:id="18" w:name="_Toc450124379"/>
      <w:r w:rsidRPr="00B81D48">
        <w:rPr>
          <w:rStyle w:val="CharSectno"/>
        </w:rPr>
        <w:t>1.13</w:t>
      </w:r>
      <w:r w:rsidR="00747DDA" w:rsidRPr="00B81D48">
        <w:t xml:space="preserve">  </w:t>
      </w:r>
      <w:r w:rsidRPr="00B81D48">
        <w:t>Judicial officer hearing application</w:t>
      </w:r>
      <w:bookmarkEnd w:id="18"/>
    </w:p>
    <w:p w:rsidR="00030342" w:rsidRPr="00B81D48" w:rsidRDefault="00030342" w:rsidP="00747DDA">
      <w:pPr>
        <w:pStyle w:val="subsection"/>
      </w:pPr>
      <w:r w:rsidRPr="00B81D48">
        <w:tab/>
      </w:r>
      <w:r w:rsidRPr="00B81D48">
        <w:tab/>
        <w:t>Unless a legislative provision states otherwise, if:</w:t>
      </w:r>
    </w:p>
    <w:p w:rsidR="00030342" w:rsidRPr="00B81D48" w:rsidRDefault="00030342" w:rsidP="00747DDA">
      <w:pPr>
        <w:pStyle w:val="paragraph"/>
      </w:pPr>
      <w:r w:rsidRPr="00B81D48">
        <w:tab/>
        <w:t>(a)</w:t>
      </w:r>
      <w:r w:rsidRPr="00B81D48">
        <w:tab/>
        <w:t>these Rules provide that an application or appeal is to be heard by a particular judicial officer or particular class of judicial officer; and</w:t>
      </w:r>
    </w:p>
    <w:p w:rsidR="00030342" w:rsidRPr="00B81D48" w:rsidRDefault="00030342" w:rsidP="00747DDA">
      <w:pPr>
        <w:pStyle w:val="paragraph"/>
      </w:pPr>
      <w:r w:rsidRPr="00B81D48">
        <w:tab/>
        <w:t>(b)</w:t>
      </w:r>
      <w:r w:rsidRPr="00B81D48">
        <w:tab/>
        <w:t>such a person is unavailable;</w:t>
      </w:r>
    </w:p>
    <w:p w:rsidR="00030342" w:rsidRPr="00B81D48" w:rsidRDefault="00030342" w:rsidP="00747DDA">
      <w:pPr>
        <w:pStyle w:val="subsection2"/>
      </w:pPr>
      <w:r w:rsidRPr="00B81D48">
        <w:t>the application or appeal may be listed before another judicial officer who has jurisdiction to hear the application or appeal.</w:t>
      </w:r>
    </w:p>
    <w:p w:rsidR="00030342" w:rsidRPr="00B81D48" w:rsidRDefault="00030342" w:rsidP="00747DDA">
      <w:pPr>
        <w:pStyle w:val="ActHead5"/>
      </w:pPr>
      <w:bookmarkStart w:id="19" w:name="_Toc450124380"/>
      <w:r w:rsidRPr="00B81D48">
        <w:rPr>
          <w:rStyle w:val="CharSectno"/>
        </w:rPr>
        <w:t>1.14</w:t>
      </w:r>
      <w:r w:rsidR="00747DDA" w:rsidRPr="00B81D48">
        <w:t xml:space="preserve">  </w:t>
      </w:r>
      <w:r w:rsidRPr="00B81D48">
        <w:t>Shortening or extension of time</w:t>
      </w:r>
      <w:bookmarkEnd w:id="19"/>
    </w:p>
    <w:p w:rsidR="00030342" w:rsidRPr="00B81D48" w:rsidRDefault="00030342" w:rsidP="00747DDA">
      <w:pPr>
        <w:pStyle w:val="subsection"/>
      </w:pPr>
      <w:r w:rsidRPr="00B81D48">
        <w:tab/>
        <w:t>(1)</w:t>
      </w:r>
      <w:r w:rsidRPr="00B81D48">
        <w:tab/>
        <w:t>A party may apply to the court to shorten or extend a time that is fixed under these Rules or by a procedural order.</w:t>
      </w:r>
    </w:p>
    <w:p w:rsidR="00030342" w:rsidRPr="00B81D48" w:rsidRDefault="00030342" w:rsidP="00747DDA">
      <w:pPr>
        <w:pStyle w:val="subsection"/>
      </w:pPr>
      <w:r w:rsidRPr="00B81D48">
        <w:tab/>
        <w:t>(2)</w:t>
      </w:r>
      <w:r w:rsidRPr="00B81D48">
        <w:tab/>
        <w:t>A party may make an application under subrule (1) for an order extending a time to be made even though the time fixed by the rule or order has passed.</w:t>
      </w:r>
    </w:p>
    <w:p w:rsidR="00030342" w:rsidRPr="00B81D48" w:rsidRDefault="00030342" w:rsidP="00747DDA">
      <w:pPr>
        <w:pStyle w:val="subsection"/>
      </w:pPr>
      <w:r w:rsidRPr="00B81D48">
        <w:tab/>
        <w:t>(3)</w:t>
      </w:r>
      <w:r w:rsidRPr="00B81D48">
        <w:tab/>
        <w:t>A party who makes an application under subrule (1) for an extension of time may be ordered to pay any other party’s costs in relation to the application.</w:t>
      </w:r>
    </w:p>
    <w:p w:rsidR="00030342" w:rsidRPr="00B81D48" w:rsidRDefault="00030342" w:rsidP="00747DDA">
      <w:pPr>
        <w:pStyle w:val="ActHead5"/>
      </w:pPr>
      <w:bookmarkStart w:id="20" w:name="_Toc450124381"/>
      <w:r w:rsidRPr="00B81D48">
        <w:rPr>
          <w:rStyle w:val="CharSectno"/>
        </w:rPr>
        <w:t>1.15</w:t>
      </w:r>
      <w:r w:rsidR="00747DDA" w:rsidRPr="00B81D48">
        <w:t xml:space="preserve">  </w:t>
      </w:r>
      <w:r w:rsidRPr="00B81D48">
        <w:t>Time for compliance</w:t>
      </w:r>
      <w:bookmarkEnd w:id="20"/>
    </w:p>
    <w:p w:rsidR="00030342" w:rsidRPr="00B81D48" w:rsidRDefault="00030342" w:rsidP="00747DDA">
      <w:pPr>
        <w:pStyle w:val="subsection"/>
      </w:pPr>
      <w:r w:rsidRPr="00B81D48">
        <w:tab/>
      </w:r>
      <w:r w:rsidRPr="00B81D48">
        <w:tab/>
        <w:t>If a rule or order requires a person to take an action but does not specify a time by which the action is to be taken, the person must take the action as soon as practicable.</w:t>
      </w:r>
    </w:p>
    <w:p w:rsidR="00030342" w:rsidRPr="00B81D48" w:rsidRDefault="00747DDA" w:rsidP="008949BD">
      <w:pPr>
        <w:pStyle w:val="ActHead2"/>
        <w:pageBreakBefore/>
      </w:pPr>
      <w:bookmarkStart w:id="21" w:name="_Toc450124382"/>
      <w:r w:rsidRPr="00B81D48">
        <w:rPr>
          <w:rStyle w:val="CharPartNo"/>
        </w:rPr>
        <w:t>Part</w:t>
      </w:r>
      <w:r w:rsidR="00B81D48" w:rsidRPr="00B81D48">
        <w:rPr>
          <w:rStyle w:val="CharPartNo"/>
        </w:rPr>
        <w:t> </w:t>
      </w:r>
      <w:r w:rsidR="00030342" w:rsidRPr="00B81D48">
        <w:rPr>
          <w:rStyle w:val="CharPartNo"/>
        </w:rPr>
        <w:t>1.4</w:t>
      </w:r>
      <w:r w:rsidRPr="00B81D48">
        <w:t>—</w:t>
      </w:r>
      <w:r w:rsidR="00030342" w:rsidRPr="00B81D48">
        <w:rPr>
          <w:rStyle w:val="CharPartText"/>
        </w:rPr>
        <w:t>Other preliminary matters</w:t>
      </w:r>
      <w:bookmarkEnd w:id="21"/>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22" w:name="_Toc450124383"/>
      <w:r w:rsidRPr="00B81D48">
        <w:rPr>
          <w:rStyle w:val="CharSectno"/>
        </w:rPr>
        <w:t>1.16</w:t>
      </w:r>
      <w:r w:rsidR="00747DDA" w:rsidRPr="00B81D48">
        <w:t xml:space="preserve">  </w:t>
      </w:r>
      <w:r w:rsidRPr="00B81D48">
        <w:t>Definitions</w:t>
      </w:r>
      <w:r w:rsidR="00747DDA" w:rsidRPr="00B81D48">
        <w:t>—</w:t>
      </w:r>
      <w:r w:rsidRPr="00B81D48">
        <w:t>the dictionary</w:t>
      </w:r>
      <w:bookmarkEnd w:id="22"/>
    </w:p>
    <w:p w:rsidR="00030342" w:rsidRPr="00B81D48" w:rsidRDefault="00030342" w:rsidP="00306259">
      <w:pPr>
        <w:pStyle w:val="subsection"/>
        <w:spacing w:before="160"/>
      </w:pPr>
      <w:r w:rsidRPr="00B81D48">
        <w:tab/>
        <w:t>(1)</w:t>
      </w:r>
      <w:r w:rsidRPr="00B81D48">
        <w:tab/>
        <w:t>The dictionary at the end of these Rules defines and explains certain words and expressions.</w:t>
      </w:r>
    </w:p>
    <w:p w:rsidR="00030342" w:rsidRPr="00B81D48" w:rsidRDefault="00030342" w:rsidP="00306259">
      <w:pPr>
        <w:pStyle w:val="subsection"/>
        <w:spacing w:before="160"/>
      </w:pPr>
      <w:r w:rsidRPr="00B81D48">
        <w:tab/>
        <w:t>(2)</w:t>
      </w:r>
      <w:r w:rsidRPr="00B81D48">
        <w:tab/>
        <w:t xml:space="preserve">Within a definition, the defined term is identified by </w:t>
      </w:r>
      <w:r w:rsidRPr="00B81D48">
        <w:rPr>
          <w:b/>
          <w:bCs/>
          <w:i/>
          <w:iCs/>
        </w:rPr>
        <w:t>bold italics</w:t>
      </w:r>
      <w:r w:rsidRPr="00B81D48">
        <w:t>.</w:t>
      </w:r>
    </w:p>
    <w:p w:rsidR="00030342" w:rsidRPr="00B81D48" w:rsidRDefault="00030342" w:rsidP="00306259">
      <w:pPr>
        <w:pStyle w:val="subsection"/>
        <w:spacing w:before="160"/>
      </w:pPr>
      <w:r w:rsidRPr="00B81D48">
        <w:tab/>
        <w:t>(3)</w:t>
      </w:r>
      <w:r w:rsidRPr="00B81D48">
        <w:tab/>
        <w:t>The dictionary is part of these Rules.</w:t>
      </w:r>
    </w:p>
    <w:p w:rsidR="00030342" w:rsidRPr="00B81D48" w:rsidRDefault="00030342" w:rsidP="00306259">
      <w:pPr>
        <w:pStyle w:val="subsection"/>
        <w:spacing w:before="160"/>
      </w:pPr>
      <w:r w:rsidRPr="00B81D48">
        <w:tab/>
        <w:t>(4)</w:t>
      </w:r>
      <w:r w:rsidRPr="00B81D48">
        <w:tab/>
        <w:t>A definition of a word or expression in the dictionary applies to each use of the word or expression in these Rules, unless the context does not permit.</w:t>
      </w:r>
    </w:p>
    <w:p w:rsidR="00030342" w:rsidRPr="00B81D48" w:rsidRDefault="00030342" w:rsidP="00747DDA">
      <w:pPr>
        <w:pStyle w:val="ActHead5"/>
      </w:pPr>
      <w:bookmarkStart w:id="23" w:name="_Toc450124384"/>
      <w:r w:rsidRPr="00B81D48">
        <w:rPr>
          <w:rStyle w:val="CharSectno"/>
        </w:rPr>
        <w:t>1.17</w:t>
      </w:r>
      <w:r w:rsidR="00747DDA" w:rsidRPr="00B81D48">
        <w:t xml:space="preserve">  </w:t>
      </w:r>
      <w:r w:rsidRPr="00B81D48">
        <w:t>Notes, examples etc</w:t>
      </w:r>
      <w:bookmarkEnd w:id="23"/>
    </w:p>
    <w:p w:rsidR="00030342" w:rsidRPr="00B81D48" w:rsidRDefault="00030342" w:rsidP="00306259">
      <w:pPr>
        <w:pStyle w:val="subsection"/>
        <w:spacing w:before="160"/>
      </w:pPr>
      <w:r w:rsidRPr="00B81D48">
        <w:tab/>
        <w:t>(1)</w:t>
      </w:r>
      <w:r w:rsidRPr="00B81D48">
        <w:tab/>
        <w:t>The following are explanatory only and are not part of these Rules:</w:t>
      </w:r>
    </w:p>
    <w:p w:rsidR="00030342" w:rsidRPr="00B81D48" w:rsidRDefault="00030342" w:rsidP="00747DDA">
      <w:pPr>
        <w:pStyle w:val="paragraph"/>
      </w:pPr>
      <w:r w:rsidRPr="00B81D48">
        <w:tab/>
        <w:t>(a)</w:t>
      </w:r>
      <w:r w:rsidRPr="00B81D48">
        <w:tab/>
        <w:t>chapter summaries;</w:t>
      </w:r>
    </w:p>
    <w:p w:rsidR="00030342" w:rsidRPr="00B81D48" w:rsidRDefault="00030342" w:rsidP="00747DDA">
      <w:pPr>
        <w:pStyle w:val="paragraph"/>
      </w:pPr>
      <w:r w:rsidRPr="00B81D48">
        <w:tab/>
        <w:t>(b)</w:t>
      </w:r>
      <w:r w:rsidRPr="00B81D48">
        <w:tab/>
        <w:t>examples;</w:t>
      </w:r>
    </w:p>
    <w:p w:rsidR="00030342" w:rsidRPr="00B81D48" w:rsidRDefault="00030342" w:rsidP="00747DDA">
      <w:pPr>
        <w:pStyle w:val="paragraph"/>
      </w:pPr>
      <w:r w:rsidRPr="00B81D48">
        <w:tab/>
        <w:t>(c)</w:t>
      </w:r>
      <w:r w:rsidRPr="00B81D48">
        <w:tab/>
        <w:t>flow charts;</w:t>
      </w:r>
    </w:p>
    <w:p w:rsidR="00030342" w:rsidRPr="00B81D48" w:rsidRDefault="00030342" w:rsidP="00747DDA">
      <w:pPr>
        <w:pStyle w:val="paragraph"/>
      </w:pPr>
      <w:r w:rsidRPr="00B81D48">
        <w:tab/>
        <w:t>(d)</w:t>
      </w:r>
      <w:r w:rsidRPr="00B81D48">
        <w:tab/>
        <w:t>notes.</w:t>
      </w:r>
    </w:p>
    <w:p w:rsidR="00030342" w:rsidRPr="00B81D48" w:rsidRDefault="00030342" w:rsidP="00306259">
      <w:pPr>
        <w:pStyle w:val="subsection"/>
        <w:spacing w:before="160"/>
      </w:pPr>
      <w:r w:rsidRPr="00B81D48">
        <w:tab/>
        <w:t>(2)</w:t>
      </w:r>
      <w:r w:rsidRPr="00B81D48">
        <w:tab/>
        <w:t>The explanatory guide at the end of these Rules is not part of these Rules and is not to be used in interpreting these Rules.</w:t>
      </w:r>
    </w:p>
    <w:p w:rsidR="00030342" w:rsidRPr="00B81D48" w:rsidRDefault="00747DDA" w:rsidP="00747DDA">
      <w:pPr>
        <w:pStyle w:val="notetext"/>
      </w:pPr>
      <w:r w:rsidRPr="00B81D48">
        <w:rPr>
          <w:iCs/>
        </w:rPr>
        <w:t>Note 1:</w:t>
      </w:r>
      <w:r w:rsidRPr="00B81D48">
        <w:rPr>
          <w:iCs/>
        </w:rPr>
        <w:tab/>
      </w:r>
      <w:r w:rsidR="00030342" w:rsidRPr="00B81D48">
        <w:t>See section</w:t>
      </w:r>
      <w:r w:rsidR="00B81D48">
        <w:t> </w:t>
      </w:r>
      <w:r w:rsidR="00030342" w:rsidRPr="00B81D48">
        <w:t>13 and paragraph</w:t>
      </w:r>
      <w:r w:rsidR="00B81D48">
        <w:t> </w:t>
      </w:r>
      <w:r w:rsidR="00030342" w:rsidRPr="00B81D48">
        <w:t>15AB</w:t>
      </w:r>
      <w:r w:rsidR="00543B04" w:rsidRPr="00B81D48">
        <w:t>(</w:t>
      </w:r>
      <w:r w:rsidR="00030342" w:rsidRPr="00B81D48">
        <w:t>2)</w:t>
      </w:r>
      <w:r w:rsidR="00543B04" w:rsidRPr="00B81D48">
        <w:t>(</w:t>
      </w:r>
      <w:r w:rsidR="00030342" w:rsidRPr="00B81D48">
        <w:t xml:space="preserve">a) of the </w:t>
      </w:r>
      <w:r w:rsidR="00030342" w:rsidRPr="00B81D48">
        <w:rPr>
          <w:i/>
          <w:iCs/>
        </w:rPr>
        <w:t>Acts Interpretation Act 1901</w:t>
      </w:r>
      <w:r w:rsidR="00030342" w:rsidRPr="00B81D48">
        <w:t>.</w:t>
      </w:r>
    </w:p>
    <w:p w:rsidR="00030342" w:rsidRPr="00B81D48" w:rsidRDefault="00747DDA" w:rsidP="00747DDA">
      <w:pPr>
        <w:pStyle w:val="notetext"/>
      </w:pPr>
      <w:r w:rsidRPr="00B81D48">
        <w:t>Note 2:</w:t>
      </w:r>
      <w:r w:rsidRPr="00B81D48">
        <w:tab/>
      </w:r>
      <w:r w:rsidR="00030342" w:rsidRPr="00B81D48">
        <w:t>In interpreting these Rules:</w:t>
      </w:r>
    </w:p>
    <w:p w:rsidR="00030342" w:rsidRPr="00B81D48" w:rsidRDefault="00030342" w:rsidP="00747DDA">
      <w:pPr>
        <w:pStyle w:val="notetext"/>
        <w:rPr>
          <w:i/>
        </w:rPr>
      </w:pPr>
      <w:r w:rsidRPr="00B81D48">
        <w:rPr>
          <w:i/>
        </w:rPr>
        <w:t>Specific prevails over the general</w:t>
      </w:r>
    </w:p>
    <w:p w:rsidR="00030342" w:rsidRPr="00B81D48" w:rsidRDefault="00030342" w:rsidP="00306259">
      <w:pPr>
        <w:pStyle w:val="notetext"/>
        <w:spacing w:before="80"/>
        <w:ind w:left="1134" w:firstLine="0"/>
      </w:pPr>
      <w:r w:rsidRPr="00B81D48">
        <w:t>In these Rules, if there is a conflict between a general rule and a specific rule, the specific rule prevails.</w:t>
      </w:r>
    </w:p>
    <w:p w:rsidR="00030342" w:rsidRPr="00B81D48" w:rsidRDefault="00030342" w:rsidP="00747DDA">
      <w:pPr>
        <w:pStyle w:val="notetext"/>
        <w:rPr>
          <w:i/>
        </w:rPr>
      </w:pPr>
      <w:r w:rsidRPr="00B81D48">
        <w:rPr>
          <w:i/>
        </w:rPr>
        <w:t>Use of ‘and’ and ‘or’ between paragraphs etc</w:t>
      </w:r>
    </w:p>
    <w:p w:rsidR="00030342" w:rsidRPr="00B81D48" w:rsidRDefault="00030342" w:rsidP="00306259">
      <w:pPr>
        <w:pStyle w:val="notetext"/>
        <w:spacing w:before="80"/>
        <w:ind w:left="1134" w:firstLine="0"/>
      </w:pPr>
      <w:r w:rsidRPr="00B81D48">
        <w:t xml:space="preserve">A series of paragraphs may be joined by the word </w:t>
      </w:r>
      <w:r w:rsidRPr="00B81D48">
        <w:rPr>
          <w:i/>
          <w:iCs/>
        </w:rPr>
        <w:t>and</w:t>
      </w:r>
      <w:r w:rsidRPr="00B81D48">
        <w:t xml:space="preserve"> or </w:t>
      </w:r>
      <w:r w:rsidRPr="00B81D48">
        <w:rPr>
          <w:i/>
          <w:iCs/>
        </w:rPr>
        <w:t>or</w:t>
      </w:r>
      <w:r w:rsidRPr="00B81D48">
        <w:t>, which will appear between the last 2 paragraphs only. The series is to be read as if the same word appears between each paragraph in the series</w:t>
      </w:r>
      <w:r w:rsidR="00747DDA" w:rsidRPr="00B81D48">
        <w:t>—</w:t>
      </w:r>
      <w:r w:rsidRPr="00B81D48">
        <w:t>for example:</w:t>
      </w:r>
    </w:p>
    <w:p w:rsidR="00030342" w:rsidRPr="00B81D48" w:rsidRDefault="00030342" w:rsidP="007428D1">
      <w:pPr>
        <w:pStyle w:val="notetext"/>
        <w:keepNext/>
        <w:spacing w:before="80"/>
        <w:ind w:left="1701" w:hanging="567"/>
      </w:pPr>
      <w:r w:rsidRPr="00B81D48">
        <w:rPr>
          <w:i/>
          <w:iCs/>
        </w:rPr>
        <w:t>(1)</w:t>
      </w:r>
      <w:r w:rsidRPr="00B81D48">
        <w:rPr>
          <w:i/>
          <w:iCs/>
        </w:rPr>
        <w:tab/>
        <w:t>This is:</w:t>
      </w:r>
    </w:p>
    <w:p w:rsidR="00030342" w:rsidRPr="00B81D48" w:rsidRDefault="00030342" w:rsidP="009620DE">
      <w:pPr>
        <w:pStyle w:val="notepara"/>
        <w:ind w:left="1701" w:firstLine="0"/>
        <w:rPr>
          <w:i/>
        </w:rPr>
      </w:pPr>
      <w:r w:rsidRPr="00B81D48">
        <w:rPr>
          <w:i/>
        </w:rPr>
        <w:t>(a) a paragraph;</w:t>
      </w:r>
    </w:p>
    <w:p w:rsidR="00030342" w:rsidRPr="00B81D48" w:rsidRDefault="00030342" w:rsidP="009620DE">
      <w:pPr>
        <w:pStyle w:val="notepara"/>
        <w:ind w:left="1701" w:firstLine="0"/>
        <w:rPr>
          <w:i/>
        </w:rPr>
      </w:pPr>
      <w:r w:rsidRPr="00B81D48">
        <w:rPr>
          <w:i/>
        </w:rPr>
        <w:t>(b) another paragraph; and</w:t>
      </w:r>
    </w:p>
    <w:p w:rsidR="00030342" w:rsidRPr="00B81D48" w:rsidRDefault="00030342" w:rsidP="009620DE">
      <w:pPr>
        <w:pStyle w:val="notepara"/>
        <w:ind w:left="1701" w:firstLine="0"/>
        <w:rPr>
          <w:i/>
        </w:rPr>
      </w:pPr>
      <w:r w:rsidRPr="00B81D48">
        <w:rPr>
          <w:i/>
        </w:rPr>
        <w:t>(c) yet another paragraph.</w:t>
      </w:r>
    </w:p>
    <w:p w:rsidR="00030342" w:rsidRPr="00B81D48" w:rsidRDefault="00030342" w:rsidP="00747DDA">
      <w:pPr>
        <w:pStyle w:val="notetext"/>
      </w:pPr>
      <w:r w:rsidRPr="00B81D48">
        <w:t>and</w:t>
      </w:r>
    </w:p>
    <w:p w:rsidR="00030342" w:rsidRPr="00B81D48" w:rsidRDefault="00030342" w:rsidP="007428D1">
      <w:pPr>
        <w:pStyle w:val="notetext"/>
        <w:keepNext/>
        <w:spacing w:before="80"/>
        <w:ind w:left="1701" w:hanging="567"/>
        <w:rPr>
          <w:i/>
          <w:iCs/>
        </w:rPr>
      </w:pPr>
      <w:r w:rsidRPr="00B81D48">
        <w:rPr>
          <w:i/>
          <w:iCs/>
        </w:rPr>
        <w:t>(2)</w:t>
      </w:r>
      <w:r w:rsidRPr="00B81D48">
        <w:rPr>
          <w:i/>
          <w:iCs/>
        </w:rPr>
        <w:tab/>
        <w:t>This is:</w:t>
      </w:r>
    </w:p>
    <w:p w:rsidR="00030342" w:rsidRPr="00B81D48" w:rsidRDefault="00030342" w:rsidP="009620DE">
      <w:pPr>
        <w:pStyle w:val="notepara"/>
        <w:ind w:left="1701" w:firstLine="0"/>
        <w:rPr>
          <w:i/>
        </w:rPr>
      </w:pPr>
      <w:r w:rsidRPr="00B81D48">
        <w:rPr>
          <w:i/>
        </w:rPr>
        <w:t>(a) a paragraph;</w:t>
      </w:r>
    </w:p>
    <w:p w:rsidR="00030342" w:rsidRPr="00B81D48" w:rsidRDefault="00030342" w:rsidP="009620DE">
      <w:pPr>
        <w:pStyle w:val="notepara"/>
        <w:ind w:left="1701" w:firstLine="0"/>
        <w:rPr>
          <w:i/>
        </w:rPr>
      </w:pPr>
      <w:r w:rsidRPr="00B81D48">
        <w:rPr>
          <w:i/>
        </w:rPr>
        <w:t>(b) another paragraph; or</w:t>
      </w:r>
    </w:p>
    <w:p w:rsidR="00030342" w:rsidRPr="00B81D48" w:rsidRDefault="00030342" w:rsidP="009620DE">
      <w:pPr>
        <w:pStyle w:val="notepara"/>
        <w:ind w:left="1701" w:firstLine="0"/>
        <w:rPr>
          <w:i/>
        </w:rPr>
      </w:pPr>
      <w:r w:rsidRPr="00B81D48">
        <w:rPr>
          <w:i/>
        </w:rPr>
        <w:t>(c) yet another paragraph.</w:t>
      </w:r>
    </w:p>
    <w:p w:rsidR="00030342" w:rsidRPr="00B81D48" w:rsidRDefault="00030342" w:rsidP="009620DE">
      <w:pPr>
        <w:pStyle w:val="notetext"/>
        <w:ind w:left="1134" w:firstLine="0"/>
      </w:pPr>
      <w:r w:rsidRPr="00B81D48">
        <w:t xml:space="preserve">If the paragraphs are to be read as a list, the words </w:t>
      </w:r>
      <w:r w:rsidRPr="00B81D48">
        <w:rPr>
          <w:i/>
        </w:rPr>
        <w:t>and</w:t>
      </w:r>
      <w:r w:rsidRPr="00B81D48">
        <w:t xml:space="preserve"> or </w:t>
      </w:r>
      <w:r w:rsidRPr="00B81D48">
        <w:rPr>
          <w:i/>
        </w:rPr>
        <w:t>or</w:t>
      </w:r>
      <w:r w:rsidRPr="00B81D48">
        <w:t xml:space="preserve"> are not used</w:t>
      </w:r>
      <w:r w:rsidR="00747DDA" w:rsidRPr="00B81D48">
        <w:t>—</w:t>
      </w:r>
      <w:r w:rsidRPr="00B81D48">
        <w:t>for example:</w:t>
      </w:r>
    </w:p>
    <w:p w:rsidR="00030342" w:rsidRPr="00B81D48" w:rsidRDefault="00030342" w:rsidP="007428D1">
      <w:pPr>
        <w:pStyle w:val="notetext"/>
        <w:keepNext/>
        <w:spacing w:before="80"/>
        <w:ind w:left="1701" w:hanging="567"/>
        <w:rPr>
          <w:i/>
          <w:iCs/>
        </w:rPr>
      </w:pPr>
      <w:r w:rsidRPr="00B81D48">
        <w:rPr>
          <w:i/>
          <w:iCs/>
        </w:rPr>
        <w:t>(3)</w:t>
      </w:r>
      <w:r w:rsidRPr="00B81D48">
        <w:rPr>
          <w:i/>
          <w:iCs/>
        </w:rPr>
        <w:tab/>
        <w:t>A provision may include the following:</w:t>
      </w:r>
    </w:p>
    <w:p w:rsidR="00030342" w:rsidRPr="00B81D48" w:rsidRDefault="00030342" w:rsidP="009620DE">
      <w:pPr>
        <w:pStyle w:val="notepara"/>
        <w:ind w:left="1701" w:firstLine="0"/>
        <w:rPr>
          <w:i/>
        </w:rPr>
      </w:pPr>
      <w:r w:rsidRPr="00B81D48">
        <w:rPr>
          <w:i/>
        </w:rPr>
        <w:t>(a) a paragraph;</w:t>
      </w:r>
    </w:p>
    <w:p w:rsidR="00030342" w:rsidRPr="00B81D48" w:rsidRDefault="00030342" w:rsidP="009620DE">
      <w:pPr>
        <w:pStyle w:val="notepara"/>
        <w:ind w:left="1701" w:firstLine="0"/>
        <w:rPr>
          <w:i/>
        </w:rPr>
      </w:pPr>
      <w:r w:rsidRPr="00B81D48">
        <w:rPr>
          <w:i/>
        </w:rPr>
        <w:t>(b) another paragraph;</w:t>
      </w:r>
    </w:p>
    <w:p w:rsidR="00030342" w:rsidRPr="00B81D48" w:rsidRDefault="00030342" w:rsidP="009620DE">
      <w:pPr>
        <w:pStyle w:val="notepara"/>
        <w:ind w:left="1701" w:firstLine="0"/>
      </w:pPr>
      <w:r w:rsidRPr="00B81D48">
        <w:rPr>
          <w:i/>
        </w:rPr>
        <w:t>(c) yet another paragraph.</w:t>
      </w:r>
    </w:p>
    <w:p w:rsidR="00030342" w:rsidRPr="00B81D48" w:rsidRDefault="00030342" w:rsidP="00747DDA">
      <w:pPr>
        <w:pStyle w:val="ActHead5"/>
      </w:pPr>
      <w:bookmarkStart w:id="24" w:name="_Toc450124385"/>
      <w:r w:rsidRPr="00B81D48">
        <w:rPr>
          <w:rStyle w:val="CharSectno"/>
        </w:rPr>
        <w:t>1.18</w:t>
      </w:r>
      <w:r w:rsidR="00747DDA" w:rsidRPr="00B81D48">
        <w:t xml:space="preserve">  </w:t>
      </w:r>
      <w:r w:rsidRPr="00B81D48">
        <w:t>Sittings</w:t>
      </w:r>
      <w:bookmarkEnd w:id="24"/>
    </w:p>
    <w:p w:rsidR="00030342" w:rsidRPr="00B81D48" w:rsidRDefault="00030342" w:rsidP="00747DDA">
      <w:pPr>
        <w:pStyle w:val="subsection"/>
      </w:pPr>
      <w:r w:rsidRPr="00B81D48">
        <w:tab/>
      </w:r>
      <w:r w:rsidRPr="00B81D48">
        <w:tab/>
        <w:t>The Family Court of Australia must sit at the times and places the Chief Justice directs.</w:t>
      </w:r>
    </w:p>
    <w:p w:rsidR="00684054" w:rsidRPr="00B81D48" w:rsidRDefault="00684054" w:rsidP="00747DDA">
      <w:pPr>
        <w:pStyle w:val="ActHead5"/>
      </w:pPr>
      <w:bookmarkStart w:id="25" w:name="_Toc450124386"/>
      <w:r w:rsidRPr="00B81D48">
        <w:rPr>
          <w:rStyle w:val="CharSectno"/>
        </w:rPr>
        <w:t>1.19</w:t>
      </w:r>
      <w:r w:rsidR="00747DDA" w:rsidRPr="00B81D48">
        <w:t xml:space="preserve">  </w:t>
      </w:r>
      <w:r w:rsidRPr="00B81D48">
        <w:t>Prohibition on recording</w:t>
      </w:r>
      <w:bookmarkEnd w:id="25"/>
    </w:p>
    <w:p w:rsidR="00684054" w:rsidRPr="00B81D48" w:rsidRDefault="00684054" w:rsidP="00747DDA">
      <w:pPr>
        <w:pStyle w:val="subsection"/>
      </w:pPr>
      <w:r w:rsidRPr="00B81D48">
        <w:tab/>
        <w:t>(1)</w:t>
      </w:r>
      <w:r w:rsidRPr="00B81D48">
        <w:tab/>
        <w:t>A person must not photograph or record by electronic or mechanical means:</w:t>
      </w:r>
    </w:p>
    <w:p w:rsidR="00684054" w:rsidRPr="00B81D48" w:rsidRDefault="00684054" w:rsidP="00747DDA">
      <w:pPr>
        <w:pStyle w:val="paragraph"/>
      </w:pPr>
      <w:r w:rsidRPr="00B81D48">
        <w:tab/>
        <w:t>(a)</w:t>
      </w:r>
      <w:r w:rsidRPr="00B81D48">
        <w:tab/>
        <w:t>a hearing or part of a hearing:</w:t>
      </w:r>
    </w:p>
    <w:p w:rsidR="00684054" w:rsidRPr="00B81D48" w:rsidRDefault="00684054" w:rsidP="00747DDA">
      <w:pPr>
        <w:pStyle w:val="paragraph"/>
      </w:pPr>
      <w:r w:rsidRPr="00B81D48">
        <w:tab/>
        <w:t>(b)</w:t>
      </w:r>
      <w:r w:rsidRPr="00B81D48">
        <w:tab/>
        <w:t>a trial or part of a trial;</w:t>
      </w:r>
    </w:p>
    <w:p w:rsidR="00684054" w:rsidRPr="00B81D48" w:rsidRDefault="00684054" w:rsidP="00747DDA">
      <w:pPr>
        <w:pStyle w:val="paragraph"/>
      </w:pPr>
      <w:r w:rsidRPr="00B81D48">
        <w:tab/>
        <w:t>(c)</w:t>
      </w:r>
      <w:r w:rsidRPr="00B81D48">
        <w:tab/>
        <w:t>a conference under the Act, these Rules or an order of a court;</w:t>
      </w:r>
    </w:p>
    <w:p w:rsidR="00684054" w:rsidRPr="00B81D48" w:rsidRDefault="00684054" w:rsidP="00747DDA">
      <w:pPr>
        <w:pStyle w:val="paragraph"/>
      </w:pPr>
      <w:r w:rsidRPr="00B81D48">
        <w:tab/>
        <w:t>(d)</w:t>
      </w:r>
      <w:r w:rsidRPr="00B81D48">
        <w:tab/>
        <w:t>an attendance with a family consultant;</w:t>
      </w:r>
    </w:p>
    <w:p w:rsidR="00684054" w:rsidRPr="00B81D48" w:rsidRDefault="00684054" w:rsidP="00747DDA">
      <w:pPr>
        <w:pStyle w:val="paragraph"/>
      </w:pPr>
      <w:r w:rsidRPr="00B81D48">
        <w:tab/>
        <w:t>(e)</w:t>
      </w:r>
      <w:r w:rsidRPr="00B81D48">
        <w:tab/>
        <w:t>an attendance with a single expert under these Rules;</w:t>
      </w:r>
    </w:p>
    <w:p w:rsidR="00684054" w:rsidRPr="00B81D48" w:rsidRDefault="00684054" w:rsidP="00747DDA">
      <w:pPr>
        <w:pStyle w:val="paragraph"/>
      </w:pPr>
      <w:r w:rsidRPr="00B81D48">
        <w:tab/>
        <w:t>(f)</w:t>
      </w:r>
      <w:r w:rsidRPr="00B81D48">
        <w:tab/>
        <w:t>a conference of experts ordered by a court; or</w:t>
      </w:r>
    </w:p>
    <w:p w:rsidR="00684054" w:rsidRPr="00B81D48" w:rsidRDefault="00684054" w:rsidP="00747DDA">
      <w:pPr>
        <w:pStyle w:val="paragraph"/>
      </w:pPr>
      <w:r w:rsidRPr="00B81D48">
        <w:tab/>
        <w:t>(g)</w:t>
      </w:r>
      <w:r w:rsidRPr="00B81D48">
        <w:tab/>
        <w:t>a person who is in court premises.</w:t>
      </w:r>
    </w:p>
    <w:p w:rsidR="00684054" w:rsidRPr="00B81D48" w:rsidRDefault="00747DDA" w:rsidP="00747DDA">
      <w:pPr>
        <w:pStyle w:val="notetext"/>
      </w:pPr>
      <w:r w:rsidRPr="00B81D48">
        <w:t>Note:</w:t>
      </w:r>
      <w:r w:rsidRPr="00B81D48">
        <w:tab/>
      </w:r>
      <w:r w:rsidR="00684054" w:rsidRPr="00B81D48">
        <w:t>Section</w:t>
      </w:r>
      <w:r w:rsidR="00B81D48">
        <w:t> </w:t>
      </w:r>
      <w:r w:rsidR="00684054" w:rsidRPr="00B81D48">
        <w:t>121 of the Act restricts publication of information relating to cases.</w:t>
      </w:r>
    </w:p>
    <w:p w:rsidR="00684054" w:rsidRPr="00B81D48" w:rsidRDefault="00684054" w:rsidP="00747DDA">
      <w:pPr>
        <w:pStyle w:val="subsection"/>
      </w:pPr>
      <w:r w:rsidRPr="00B81D48">
        <w:tab/>
        <w:t>(2)</w:t>
      </w:r>
      <w:r w:rsidRPr="00B81D48">
        <w:tab/>
        <w:t>Subrule (1) does not apply to a photograph or recording made at the request of:</w:t>
      </w:r>
    </w:p>
    <w:p w:rsidR="00684054" w:rsidRPr="00B81D48" w:rsidRDefault="00684054" w:rsidP="00747DDA">
      <w:pPr>
        <w:pStyle w:val="paragraph"/>
      </w:pPr>
      <w:r w:rsidRPr="00B81D48">
        <w:tab/>
        <w:t>(a)</w:t>
      </w:r>
      <w:r w:rsidRPr="00B81D48">
        <w:tab/>
        <w:t>a court;</w:t>
      </w:r>
    </w:p>
    <w:p w:rsidR="00684054" w:rsidRPr="00B81D48" w:rsidRDefault="00684054" w:rsidP="00747DDA">
      <w:pPr>
        <w:pStyle w:val="paragraph"/>
      </w:pPr>
      <w:r w:rsidRPr="00B81D48">
        <w:tab/>
        <w:t>(b)</w:t>
      </w:r>
      <w:r w:rsidRPr="00B81D48">
        <w:tab/>
        <w:t>in relation to an attendance with a family consultant—the family consultant;</w:t>
      </w:r>
    </w:p>
    <w:p w:rsidR="00684054" w:rsidRPr="00B81D48" w:rsidRDefault="00684054" w:rsidP="00747DDA">
      <w:pPr>
        <w:pStyle w:val="paragraph"/>
      </w:pPr>
      <w:r w:rsidRPr="00B81D48">
        <w:tab/>
        <w:t>(c)</w:t>
      </w:r>
      <w:r w:rsidRPr="00B81D48">
        <w:tab/>
        <w:t>in relation to an attendance with an expert witness—the expert; or</w:t>
      </w:r>
    </w:p>
    <w:p w:rsidR="00684054" w:rsidRPr="00B81D48" w:rsidRDefault="00684054" w:rsidP="00747DDA">
      <w:pPr>
        <w:pStyle w:val="paragraph"/>
      </w:pPr>
      <w:r w:rsidRPr="00B81D48">
        <w:tab/>
        <w:t>(d)</w:t>
      </w:r>
      <w:r w:rsidRPr="00B81D48">
        <w:tab/>
        <w:t>in relation to a conference of experts—the experts.</w:t>
      </w:r>
    </w:p>
    <w:p w:rsidR="00684054" w:rsidRPr="00B81D48" w:rsidRDefault="00684054" w:rsidP="00747DDA">
      <w:pPr>
        <w:pStyle w:val="subsection"/>
      </w:pPr>
      <w:r w:rsidRPr="00B81D48">
        <w:tab/>
        <w:t>(3)</w:t>
      </w:r>
      <w:r w:rsidRPr="00B81D48">
        <w:tab/>
        <w:t>A person commits an offence if the person contravenes subrule (1).</w:t>
      </w:r>
    </w:p>
    <w:p w:rsidR="00684054" w:rsidRPr="00B81D48" w:rsidRDefault="00747DDA" w:rsidP="00684054">
      <w:pPr>
        <w:pStyle w:val="Penalty"/>
      </w:pPr>
      <w:r w:rsidRPr="00B81D48">
        <w:t>Penalty:</w:t>
      </w:r>
      <w:r w:rsidRPr="00B81D48">
        <w:tab/>
      </w:r>
      <w:r w:rsidR="00684054" w:rsidRPr="00B81D48">
        <w:t>50</w:t>
      </w:r>
      <w:r w:rsidR="00684054" w:rsidRPr="00B81D48">
        <w:rPr>
          <w:color w:val="000000"/>
        </w:rPr>
        <w:t xml:space="preserve"> penalty units.</w:t>
      </w:r>
    </w:p>
    <w:p w:rsidR="00030342" w:rsidRPr="00B81D48" w:rsidRDefault="00030342" w:rsidP="00747DDA">
      <w:pPr>
        <w:pStyle w:val="ActHead5"/>
      </w:pPr>
      <w:bookmarkStart w:id="26" w:name="_Toc450124387"/>
      <w:r w:rsidRPr="00B81D48">
        <w:rPr>
          <w:rStyle w:val="CharSectno"/>
        </w:rPr>
        <w:t>1.20</w:t>
      </w:r>
      <w:r w:rsidR="00747DDA" w:rsidRPr="00B81D48">
        <w:t xml:space="preserve">  </w:t>
      </w:r>
      <w:r w:rsidRPr="00B81D48">
        <w:t>Publishing lists of cases</w:t>
      </w:r>
      <w:bookmarkEnd w:id="26"/>
    </w:p>
    <w:p w:rsidR="00030342" w:rsidRPr="00B81D48" w:rsidRDefault="00030342" w:rsidP="00747DDA">
      <w:pPr>
        <w:pStyle w:val="subsection"/>
      </w:pPr>
      <w:r w:rsidRPr="00B81D48">
        <w:tab/>
        <w:t>(1)</w:t>
      </w:r>
      <w:r w:rsidRPr="00B81D48">
        <w:tab/>
        <w:t>A list of cases to be heard in the court prepared by a Registry Manager may be:</w:t>
      </w:r>
    </w:p>
    <w:p w:rsidR="00030342" w:rsidRPr="00B81D48" w:rsidRDefault="00030342" w:rsidP="00747DDA">
      <w:pPr>
        <w:pStyle w:val="paragraph"/>
      </w:pPr>
      <w:r w:rsidRPr="00B81D48">
        <w:tab/>
        <w:t>(a)</w:t>
      </w:r>
      <w:r w:rsidRPr="00B81D48">
        <w:tab/>
        <w:t>published in the law list in a newspaper; and</w:t>
      </w:r>
    </w:p>
    <w:p w:rsidR="00030342" w:rsidRPr="00B81D48" w:rsidRDefault="00030342" w:rsidP="00747DDA">
      <w:pPr>
        <w:pStyle w:val="paragraph"/>
      </w:pPr>
      <w:r w:rsidRPr="00B81D48">
        <w:tab/>
        <w:t>(b)</w:t>
      </w:r>
      <w:r w:rsidRPr="00B81D48">
        <w:tab/>
        <w:t>made available to members of the legal profession and their employees.</w:t>
      </w:r>
    </w:p>
    <w:p w:rsidR="00030342" w:rsidRPr="00B81D48" w:rsidRDefault="00747DDA" w:rsidP="00747DDA">
      <w:pPr>
        <w:pStyle w:val="notetext"/>
      </w:pPr>
      <w:r w:rsidRPr="00B81D48">
        <w:rPr>
          <w:iCs/>
        </w:rPr>
        <w:t>Note:</w:t>
      </w:r>
      <w:r w:rsidRPr="00B81D48">
        <w:rPr>
          <w:iCs/>
        </w:rPr>
        <w:tab/>
      </w:r>
      <w:r w:rsidR="00030342" w:rsidRPr="00B81D48">
        <w:t>See subsection</w:t>
      </w:r>
      <w:r w:rsidR="00B81D48">
        <w:t> </w:t>
      </w:r>
      <w:r w:rsidR="00030342" w:rsidRPr="00B81D48">
        <w:t>121</w:t>
      </w:r>
      <w:r w:rsidR="00543B04" w:rsidRPr="00B81D48">
        <w:t>(</w:t>
      </w:r>
      <w:r w:rsidR="00030342" w:rsidRPr="00B81D48">
        <w:t>2) of the Act.</w:t>
      </w:r>
    </w:p>
    <w:p w:rsidR="00030342" w:rsidRPr="00B81D48" w:rsidRDefault="00030342" w:rsidP="00747DDA">
      <w:pPr>
        <w:pStyle w:val="subsection"/>
      </w:pPr>
      <w:r w:rsidRPr="00B81D48">
        <w:tab/>
        <w:t>(2)</w:t>
      </w:r>
      <w:r w:rsidRPr="00B81D48">
        <w:tab/>
        <w:t>The list may contain:</w:t>
      </w:r>
    </w:p>
    <w:p w:rsidR="00030342" w:rsidRPr="00B81D48" w:rsidRDefault="00030342" w:rsidP="00747DDA">
      <w:pPr>
        <w:pStyle w:val="paragraph"/>
      </w:pPr>
      <w:r w:rsidRPr="00B81D48">
        <w:tab/>
        <w:t>(a)</w:t>
      </w:r>
      <w:r w:rsidRPr="00B81D48">
        <w:tab/>
        <w:t>subject to subrule (3), the family name of a party, but not a given name;</w:t>
      </w:r>
    </w:p>
    <w:p w:rsidR="00030342" w:rsidRPr="00B81D48" w:rsidRDefault="00030342" w:rsidP="00747DDA">
      <w:pPr>
        <w:pStyle w:val="paragraph"/>
      </w:pPr>
      <w:r w:rsidRPr="00B81D48">
        <w:tab/>
        <w:t>(b)</w:t>
      </w:r>
      <w:r w:rsidRPr="00B81D48">
        <w:tab/>
        <w:t>the file number of a case;</w:t>
      </w:r>
    </w:p>
    <w:p w:rsidR="00030342" w:rsidRPr="00B81D48" w:rsidRDefault="00030342" w:rsidP="00747DDA">
      <w:pPr>
        <w:pStyle w:val="paragraph"/>
      </w:pPr>
      <w:r w:rsidRPr="00B81D48">
        <w:tab/>
        <w:t>(c)</w:t>
      </w:r>
      <w:r w:rsidRPr="00B81D48">
        <w:tab/>
        <w:t>the name of the judicial officer for a hearing or trial;</w:t>
      </w:r>
    </w:p>
    <w:p w:rsidR="00030342" w:rsidRPr="00B81D48" w:rsidRDefault="00030342" w:rsidP="00747DDA">
      <w:pPr>
        <w:pStyle w:val="paragraph"/>
      </w:pPr>
      <w:r w:rsidRPr="00B81D48">
        <w:tab/>
        <w:t>(d)</w:t>
      </w:r>
      <w:r w:rsidRPr="00B81D48">
        <w:tab/>
        <w:t>the time and place where a named judicial officer will sit; and</w:t>
      </w:r>
    </w:p>
    <w:p w:rsidR="00030342" w:rsidRPr="00B81D48" w:rsidRDefault="00030342" w:rsidP="00747DDA">
      <w:pPr>
        <w:pStyle w:val="paragraph"/>
      </w:pPr>
      <w:r w:rsidRPr="00B81D48">
        <w:tab/>
        <w:t>(e)</w:t>
      </w:r>
      <w:r w:rsidRPr="00B81D48">
        <w:tab/>
        <w:t>the general nature of an application.</w:t>
      </w:r>
    </w:p>
    <w:p w:rsidR="00030342" w:rsidRPr="00B81D48" w:rsidRDefault="00030342" w:rsidP="00747DDA">
      <w:pPr>
        <w:pStyle w:val="subsection"/>
      </w:pPr>
      <w:r w:rsidRPr="00B81D48">
        <w:tab/>
        <w:t>(3)</w:t>
      </w:r>
      <w:r w:rsidRPr="00B81D48">
        <w:tab/>
        <w:t>For a case in which a court has jurisdiction in bankruptcy under section</w:t>
      </w:r>
      <w:r w:rsidR="00B81D48">
        <w:t> </w:t>
      </w:r>
      <w:r w:rsidRPr="00B81D48">
        <w:t>35 or 35B of the Bankruptcy Act, the list may contain the given name of a party.</w:t>
      </w:r>
    </w:p>
    <w:p w:rsidR="00030342" w:rsidRPr="00B81D48" w:rsidRDefault="00030342" w:rsidP="00747DDA">
      <w:pPr>
        <w:pStyle w:val="ActHead5"/>
      </w:pPr>
      <w:bookmarkStart w:id="27" w:name="_Toc450124388"/>
      <w:r w:rsidRPr="00B81D48">
        <w:rPr>
          <w:rStyle w:val="CharSectno"/>
        </w:rPr>
        <w:t>1.21</w:t>
      </w:r>
      <w:r w:rsidR="00747DDA" w:rsidRPr="00B81D48">
        <w:t xml:space="preserve">  </w:t>
      </w:r>
      <w:r w:rsidRPr="00B81D48">
        <w:t>Calculating time</w:t>
      </w:r>
      <w:bookmarkEnd w:id="27"/>
    </w:p>
    <w:p w:rsidR="00030342" w:rsidRPr="00B81D48" w:rsidRDefault="00030342" w:rsidP="00747DDA">
      <w:pPr>
        <w:pStyle w:val="subsection"/>
      </w:pPr>
      <w:r w:rsidRPr="00B81D48">
        <w:tab/>
        <w:t>(1)</w:t>
      </w:r>
      <w:r w:rsidRPr="00B81D48">
        <w:tab/>
        <w:t>Time in a case runs during a period when the filing registry is closed.</w:t>
      </w:r>
    </w:p>
    <w:p w:rsidR="00030342" w:rsidRPr="00B81D48" w:rsidRDefault="00030342" w:rsidP="00747DDA">
      <w:pPr>
        <w:pStyle w:val="subsection"/>
      </w:pPr>
      <w:r w:rsidRPr="00B81D48">
        <w:tab/>
        <w:t>(2)</w:t>
      </w:r>
      <w:r w:rsidRPr="00B81D48">
        <w:tab/>
        <w:t>If:</w:t>
      </w:r>
    </w:p>
    <w:p w:rsidR="00030342" w:rsidRPr="00B81D48" w:rsidRDefault="00030342" w:rsidP="00747DDA">
      <w:pPr>
        <w:pStyle w:val="paragraph"/>
      </w:pPr>
      <w:r w:rsidRPr="00B81D48">
        <w:tab/>
        <w:t>(a)</w:t>
      </w:r>
      <w:r w:rsidRPr="00B81D48">
        <w:tab/>
        <w:t>the period allowed by these Rules or an order for an action to be validly taken is 5 days or less; and</w:t>
      </w:r>
    </w:p>
    <w:p w:rsidR="00030342" w:rsidRPr="00B81D48" w:rsidRDefault="00030342" w:rsidP="00747DDA">
      <w:pPr>
        <w:pStyle w:val="paragraph"/>
      </w:pPr>
      <w:r w:rsidRPr="00B81D48">
        <w:tab/>
        <w:t>(b)</w:t>
      </w:r>
      <w:r w:rsidRPr="00B81D48">
        <w:tab/>
        <w:t>the period includes a day when the filing registry is closed;</w:t>
      </w:r>
    </w:p>
    <w:p w:rsidR="00030342" w:rsidRPr="00B81D48" w:rsidRDefault="00030342" w:rsidP="00747DDA">
      <w:pPr>
        <w:pStyle w:val="subsection2"/>
      </w:pPr>
      <w:r w:rsidRPr="00B81D48">
        <w:t>that day is not counted.</w:t>
      </w:r>
    </w:p>
    <w:p w:rsidR="00030342" w:rsidRPr="00B81D48" w:rsidRDefault="00030342" w:rsidP="00747DDA">
      <w:pPr>
        <w:pStyle w:val="subsection"/>
      </w:pPr>
      <w:r w:rsidRPr="00B81D48">
        <w:tab/>
        <w:t>(3)</w:t>
      </w:r>
      <w:r w:rsidRPr="00B81D48">
        <w:tab/>
        <w:t>For the calculation of time of one day or more from a particular day, or from the occurrence of a particular event, the particular day, or the day when the event occurs, is not counted.</w:t>
      </w:r>
    </w:p>
    <w:p w:rsidR="00030342" w:rsidRPr="00B81D48" w:rsidRDefault="00030342" w:rsidP="00747DDA">
      <w:pPr>
        <w:pStyle w:val="subsection"/>
      </w:pPr>
      <w:r w:rsidRPr="00B81D48">
        <w:tab/>
        <w:t>(4)</w:t>
      </w:r>
      <w:r w:rsidRPr="00B81D48">
        <w:tab/>
        <w:t>If the last day for taking an action requiring attendance at a filing registry is on a day when the filing registry is closed, the action may be taken on the next day when the filing registry is open.</w:t>
      </w:r>
    </w:p>
    <w:p w:rsidR="00030342" w:rsidRPr="00B81D48" w:rsidRDefault="00030342" w:rsidP="00747DDA">
      <w:pPr>
        <w:pStyle w:val="subsection"/>
      </w:pPr>
      <w:r w:rsidRPr="00B81D48">
        <w:tab/>
        <w:t>(5)</w:t>
      </w:r>
      <w:r w:rsidRPr="00B81D48">
        <w:tab/>
        <w:t>Subsection</w:t>
      </w:r>
      <w:r w:rsidR="00B81D48">
        <w:t> </w:t>
      </w:r>
      <w:r w:rsidRPr="00B81D48">
        <w:t>36</w:t>
      </w:r>
      <w:r w:rsidR="00543B04" w:rsidRPr="00B81D48">
        <w:t>(</w:t>
      </w:r>
      <w:r w:rsidRPr="00B81D48">
        <w:t xml:space="preserve">2) of the </w:t>
      </w:r>
      <w:r w:rsidRPr="00B81D48">
        <w:rPr>
          <w:i/>
          <w:iCs/>
        </w:rPr>
        <w:t>Acts Interpretation Act 1901</w:t>
      </w:r>
      <w:r w:rsidRPr="00B81D48">
        <w:t xml:space="preserve"> does not apply to these Rules.</w:t>
      </w:r>
    </w:p>
    <w:p w:rsidR="00301AD3" w:rsidRPr="00B81D48" w:rsidRDefault="00301AD3" w:rsidP="00301AD3">
      <w:pPr>
        <w:pStyle w:val="ActHead5"/>
      </w:pPr>
      <w:bookmarkStart w:id="28" w:name="_Toc450124389"/>
      <w:r w:rsidRPr="00B81D48">
        <w:rPr>
          <w:rStyle w:val="CharSectno"/>
        </w:rPr>
        <w:t>1.22</w:t>
      </w:r>
      <w:r w:rsidRPr="00B81D48">
        <w:t xml:space="preserve">  Methods of attaching the seal of the Court</w:t>
      </w:r>
      <w:bookmarkEnd w:id="28"/>
    </w:p>
    <w:p w:rsidR="00301AD3" w:rsidRPr="00B81D48" w:rsidRDefault="00301AD3" w:rsidP="00301AD3">
      <w:pPr>
        <w:pStyle w:val="subsection"/>
      </w:pPr>
      <w:r w:rsidRPr="00B81D48">
        <w:tab/>
      </w:r>
      <w:r w:rsidRPr="00B81D48">
        <w:tab/>
        <w:t>The seal of the Court may be attached to a document:</w:t>
      </w:r>
    </w:p>
    <w:p w:rsidR="00301AD3" w:rsidRPr="00B81D48" w:rsidRDefault="00301AD3" w:rsidP="00301AD3">
      <w:pPr>
        <w:pStyle w:val="paragraph"/>
      </w:pPr>
      <w:r w:rsidRPr="00B81D48">
        <w:tab/>
        <w:t>(a)</w:t>
      </w:r>
      <w:r w:rsidRPr="00B81D48">
        <w:tab/>
        <w:t>by hand; or</w:t>
      </w:r>
    </w:p>
    <w:p w:rsidR="00301AD3" w:rsidRPr="00B81D48" w:rsidRDefault="00301AD3" w:rsidP="00301AD3">
      <w:pPr>
        <w:pStyle w:val="paragraph"/>
      </w:pPr>
      <w:r w:rsidRPr="00B81D48">
        <w:tab/>
        <w:t>(b)</w:t>
      </w:r>
      <w:r w:rsidRPr="00B81D48">
        <w:tab/>
        <w:t>by electronic means; or</w:t>
      </w:r>
    </w:p>
    <w:p w:rsidR="00301AD3" w:rsidRPr="00B81D48" w:rsidRDefault="00301AD3" w:rsidP="00301AD3">
      <w:pPr>
        <w:pStyle w:val="paragraph"/>
      </w:pPr>
      <w:r w:rsidRPr="00B81D48">
        <w:tab/>
        <w:t>(c)</w:t>
      </w:r>
      <w:r w:rsidRPr="00B81D48">
        <w:tab/>
        <w:t>in any other way.</w:t>
      </w:r>
    </w:p>
    <w:p w:rsidR="00301AD3" w:rsidRPr="00B81D48" w:rsidRDefault="00301AD3" w:rsidP="00301AD3">
      <w:pPr>
        <w:pStyle w:val="paragraph"/>
      </w:pPr>
    </w:p>
    <w:p w:rsidR="00030342" w:rsidRPr="00B81D48" w:rsidRDefault="00747DDA" w:rsidP="00B2408D">
      <w:pPr>
        <w:pStyle w:val="ActHead1"/>
        <w:pageBreakBefore/>
        <w:spacing w:after="80"/>
      </w:pPr>
      <w:bookmarkStart w:id="29" w:name="_Toc450124390"/>
      <w:r w:rsidRPr="00B81D48">
        <w:rPr>
          <w:rStyle w:val="CharChapNo"/>
        </w:rPr>
        <w:t>Chapter</w:t>
      </w:r>
      <w:r w:rsidR="00B81D48" w:rsidRPr="00B81D48">
        <w:rPr>
          <w:rStyle w:val="CharChapNo"/>
        </w:rPr>
        <w:t> </w:t>
      </w:r>
      <w:r w:rsidR="00030342" w:rsidRPr="00B81D48">
        <w:rPr>
          <w:rStyle w:val="CharChapNo"/>
        </w:rPr>
        <w:t>2</w:t>
      </w:r>
      <w:r w:rsidRPr="00B81D48">
        <w:t>—</w:t>
      </w:r>
      <w:r w:rsidR="00030342" w:rsidRPr="00B81D48">
        <w:rPr>
          <w:rStyle w:val="CharChapText"/>
        </w:rPr>
        <w:t>Starting a case</w:t>
      </w:r>
      <w:bookmarkEnd w:id="29"/>
    </w:p>
    <w:p w:rsidR="00C43616" w:rsidRPr="00B81D48" w:rsidRDefault="00C43616" w:rsidP="00B2408D">
      <w:pPr>
        <w:pStyle w:val="Note"/>
        <w:pBdr>
          <w:top w:val="single" w:sz="4" w:space="1" w:color="auto"/>
          <w:left w:val="single" w:sz="4" w:space="4" w:color="auto"/>
          <w:bottom w:val="single" w:sz="4" w:space="1" w:color="auto"/>
          <w:right w:val="single" w:sz="4" w:space="4" w:color="auto"/>
        </w:pBdr>
        <w:spacing w:before="0"/>
        <w:ind w:left="0"/>
        <w:jc w:val="left"/>
        <w:rPr>
          <w:i/>
          <w:iCs/>
          <w:sz w:val="4"/>
          <w:szCs w:val="4"/>
        </w:rPr>
      </w:pPr>
    </w:p>
    <w:p w:rsidR="00523E27" w:rsidRPr="00B81D48" w:rsidRDefault="00523E27" w:rsidP="00B2408D">
      <w:pPr>
        <w:pStyle w:val="Note"/>
        <w:pBdr>
          <w:top w:val="single" w:sz="4" w:space="1" w:color="auto"/>
          <w:left w:val="single" w:sz="4" w:space="4" w:color="auto"/>
          <w:bottom w:val="single" w:sz="4" w:space="1" w:color="auto"/>
          <w:right w:val="single" w:sz="4" w:space="4" w:color="auto"/>
        </w:pBdr>
        <w:spacing w:before="0"/>
        <w:ind w:left="0"/>
        <w:jc w:val="left"/>
        <w:rPr>
          <w:i/>
          <w:iCs/>
        </w:rPr>
      </w:pPr>
      <w:r w:rsidRPr="00B81D48">
        <w:rPr>
          <w:i/>
          <w:iCs/>
        </w:rPr>
        <w:t>Summary of Chapter</w:t>
      </w:r>
      <w:r w:rsidR="00B81D48">
        <w:rPr>
          <w:i/>
          <w:iCs/>
        </w:rPr>
        <w:t> </w:t>
      </w:r>
      <w:r w:rsidRPr="00B81D48">
        <w:rPr>
          <w:i/>
          <w:iCs/>
        </w:rPr>
        <w:t>2</w:t>
      </w:r>
    </w:p>
    <w:p w:rsidR="00523E27" w:rsidRPr="00B81D48" w:rsidRDefault="00523E27" w:rsidP="00B2408D">
      <w:pPr>
        <w:pStyle w:val="ZNote"/>
        <w:pBdr>
          <w:top w:val="single" w:sz="4" w:space="1" w:color="auto"/>
          <w:left w:val="single" w:sz="4" w:space="4" w:color="auto"/>
          <w:bottom w:val="single" w:sz="4" w:space="1" w:color="auto"/>
          <w:right w:val="single" w:sz="4" w:space="4" w:color="auto"/>
        </w:pBdr>
        <w:ind w:left="0"/>
        <w:jc w:val="left"/>
      </w:pPr>
      <w:r w:rsidRPr="00B81D48">
        <w:t>Chapter</w:t>
      </w:r>
      <w:r w:rsidR="00B81D48">
        <w:t> </w:t>
      </w:r>
      <w:r w:rsidRPr="00B81D48">
        <w:t>2 sets out rules about:</w:t>
      </w:r>
    </w:p>
    <w:p w:rsidR="00523E27" w:rsidRPr="00B81D48" w:rsidRDefault="00523E27" w:rsidP="00B2408D">
      <w:pPr>
        <w:pStyle w:val="ZNote"/>
        <w:pBdr>
          <w:top w:val="single" w:sz="4" w:space="1" w:color="auto"/>
          <w:left w:val="single" w:sz="4" w:space="4" w:color="auto"/>
          <w:bottom w:val="single" w:sz="4" w:space="1" w:color="auto"/>
          <w:right w:val="single" w:sz="4" w:space="4" w:color="auto"/>
        </w:pBdr>
        <w:spacing w:before="80"/>
        <w:ind w:left="284" w:hanging="284"/>
        <w:jc w:val="left"/>
      </w:pPr>
      <w:r w:rsidRPr="00B81D48">
        <w:sym w:font="Symbol" w:char="F0B7"/>
      </w:r>
      <w:r w:rsidRPr="00B81D48">
        <w:tab/>
        <w:t xml:space="preserve">the form of application you must file to start a case in a court, respond to an application or seek orders in the course of a case; </w:t>
      </w:r>
    </w:p>
    <w:p w:rsidR="00523E27" w:rsidRPr="00B81D48" w:rsidRDefault="00523E27" w:rsidP="00B2408D">
      <w:pPr>
        <w:pStyle w:val="ZNote"/>
        <w:pBdr>
          <w:top w:val="single" w:sz="4" w:space="1" w:color="auto"/>
          <w:left w:val="single" w:sz="4" w:space="4" w:color="auto"/>
          <w:bottom w:val="single" w:sz="4" w:space="1" w:color="auto"/>
          <w:right w:val="single" w:sz="4" w:space="4" w:color="auto"/>
        </w:pBdr>
        <w:spacing w:before="80"/>
        <w:ind w:left="284" w:hanging="284"/>
        <w:jc w:val="left"/>
      </w:pPr>
      <w:r w:rsidRPr="00B81D48">
        <w:sym w:font="Symbol" w:char="F0B7"/>
      </w:r>
      <w:r w:rsidRPr="00B81D48">
        <w:tab/>
        <w:t>the documents you must file with an application or response; and</w:t>
      </w:r>
    </w:p>
    <w:p w:rsidR="00523E27" w:rsidRPr="00B81D48" w:rsidRDefault="00523E27" w:rsidP="00B2408D">
      <w:pPr>
        <w:pStyle w:val="ZNote"/>
        <w:pBdr>
          <w:top w:val="single" w:sz="4" w:space="1" w:color="auto"/>
          <w:left w:val="single" w:sz="4" w:space="4" w:color="auto"/>
          <w:bottom w:val="single" w:sz="4" w:space="1" w:color="auto"/>
          <w:right w:val="single" w:sz="4" w:space="4" w:color="auto"/>
        </w:pBdr>
        <w:spacing w:before="80"/>
        <w:ind w:left="284" w:hanging="284"/>
        <w:jc w:val="left"/>
      </w:pPr>
      <w:r w:rsidRPr="00B81D48">
        <w:sym w:font="Symbol" w:char="F0B7"/>
      </w:r>
      <w:r w:rsidRPr="00B81D48">
        <w:tab/>
        <w:t>the brochures that must be served in a case.</w:t>
      </w:r>
    </w:p>
    <w:p w:rsidR="00523E27" w:rsidRPr="00B81D48" w:rsidRDefault="00523E27" w:rsidP="00B2408D">
      <w:pPr>
        <w:pStyle w:val="Note"/>
        <w:pBdr>
          <w:top w:val="single" w:sz="4" w:space="1" w:color="auto"/>
          <w:left w:val="single" w:sz="4" w:space="4" w:color="auto"/>
          <w:bottom w:val="single" w:sz="4" w:space="1" w:color="auto"/>
          <w:right w:val="single" w:sz="4" w:space="4" w:color="auto"/>
        </w:pBdr>
        <w:ind w:left="0"/>
        <w:jc w:val="left"/>
      </w:pPr>
      <w:r w:rsidRPr="00B81D48">
        <w:t>Before starting a case, you must comply with the court’s pre</w:t>
      </w:r>
      <w:r w:rsidR="00B81D48">
        <w:noBreakHyphen/>
      </w:r>
      <w:r w:rsidRPr="00B81D48">
        <w:t>acti</w:t>
      </w:r>
      <w:r w:rsidR="008949BD" w:rsidRPr="00B81D48">
        <w:t>on procedures (see subrule 1.05</w:t>
      </w:r>
      <w:r w:rsidRPr="00B81D48">
        <w:t>(1) and Schedule</w:t>
      </w:r>
      <w:r w:rsidR="00B81D48">
        <w:t> </w:t>
      </w:r>
      <w:r w:rsidRPr="00B81D48">
        <w:t>1).</w:t>
      </w:r>
    </w:p>
    <w:p w:rsidR="00523E27" w:rsidRPr="00B81D48" w:rsidRDefault="00523E27" w:rsidP="00B2408D">
      <w:pPr>
        <w:pStyle w:val="Note"/>
        <w:pBdr>
          <w:top w:val="single" w:sz="4" w:space="1" w:color="auto"/>
          <w:left w:val="single" w:sz="4" w:space="4" w:color="auto"/>
          <w:bottom w:val="single" w:sz="4" w:space="1" w:color="auto"/>
          <w:right w:val="single" w:sz="4" w:space="4" w:color="auto"/>
        </w:pBdr>
        <w:ind w:left="0"/>
        <w:jc w:val="left"/>
        <w:rPr>
          <w:b/>
          <w:bCs/>
          <w:i/>
          <w:iCs/>
        </w:rPr>
      </w:pPr>
      <w:r w:rsidRPr="00B81D48">
        <w:rPr>
          <w:b/>
          <w:bCs/>
          <w:i/>
          <w:iCs/>
        </w:rPr>
        <w:t>The rules in Chapter</w:t>
      </w:r>
      <w:r w:rsidR="00B81D48">
        <w:rPr>
          <w:b/>
          <w:bCs/>
          <w:i/>
          <w:iCs/>
        </w:rPr>
        <w:t> </w:t>
      </w:r>
      <w:r w:rsidRPr="00B81D48">
        <w:rPr>
          <w:b/>
          <w:bCs/>
          <w:i/>
          <w:iCs/>
        </w:rPr>
        <w:t>1 relating to the court’s general powers apply in all cases and override all other provisions in these Rules.</w:t>
      </w:r>
    </w:p>
    <w:p w:rsidR="00523E27" w:rsidRPr="00B81D48" w:rsidRDefault="00523E27" w:rsidP="00B2408D">
      <w:pPr>
        <w:pStyle w:val="Note"/>
        <w:pBdr>
          <w:top w:val="single" w:sz="4" w:space="1" w:color="auto"/>
          <w:left w:val="single" w:sz="4" w:space="4" w:color="auto"/>
          <w:bottom w:val="single" w:sz="4" w:space="1" w:color="auto"/>
          <w:right w:val="single" w:sz="4" w:space="4" w:color="auto"/>
        </w:pBdr>
        <w:ind w:left="0"/>
        <w:jc w:val="left"/>
        <w:rPr>
          <w:b/>
          <w:bCs/>
          <w:i/>
          <w:iCs/>
        </w:rPr>
      </w:pPr>
      <w:r w:rsidRPr="00B81D48">
        <w:rPr>
          <w:b/>
          <w:bCs/>
          <w:i/>
          <w:iCs/>
        </w:rPr>
        <w:t>A word or expression used in this Chapter may be defined in the dictionary at the end of these Rules.</w:t>
      </w:r>
    </w:p>
    <w:p w:rsidR="00030342" w:rsidRPr="00B81D48" w:rsidRDefault="00747DDA" w:rsidP="00155D12">
      <w:pPr>
        <w:pStyle w:val="ActHead2"/>
      </w:pPr>
      <w:bookmarkStart w:id="30" w:name="_Toc450124391"/>
      <w:r w:rsidRPr="00B81D48">
        <w:rPr>
          <w:rStyle w:val="CharPartNo"/>
        </w:rPr>
        <w:t>Part</w:t>
      </w:r>
      <w:r w:rsidR="00B81D48" w:rsidRPr="00B81D48">
        <w:rPr>
          <w:rStyle w:val="CharPartNo"/>
        </w:rPr>
        <w:t> </w:t>
      </w:r>
      <w:r w:rsidR="00030342" w:rsidRPr="00B81D48">
        <w:rPr>
          <w:rStyle w:val="CharPartNo"/>
        </w:rPr>
        <w:t>2.1</w:t>
      </w:r>
      <w:r w:rsidRPr="00B81D48">
        <w:t>—</w:t>
      </w:r>
      <w:r w:rsidR="00030342" w:rsidRPr="00B81D48">
        <w:rPr>
          <w:rStyle w:val="CharPartText"/>
        </w:rPr>
        <w:t>Applications</w:t>
      </w:r>
      <w:bookmarkEnd w:id="30"/>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B2408D">
      <w:pPr>
        <w:pStyle w:val="ActHead5"/>
        <w:spacing w:before="240"/>
      </w:pPr>
      <w:bookmarkStart w:id="31" w:name="_Toc450124392"/>
      <w:r w:rsidRPr="00B81D48">
        <w:rPr>
          <w:rStyle w:val="CharSectno"/>
        </w:rPr>
        <w:t>2.01</w:t>
      </w:r>
      <w:r w:rsidR="00747DDA" w:rsidRPr="00B81D48">
        <w:t xml:space="preserve">  </w:t>
      </w:r>
      <w:r w:rsidRPr="00B81D48">
        <w:t>Which application to file</w:t>
      </w:r>
      <w:bookmarkEnd w:id="31"/>
    </w:p>
    <w:p w:rsidR="00030342" w:rsidRPr="00B81D48" w:rsidRDefault="00030342" w:rsidP="00747DDA">
      <w:pPr>
        <w:pStyle w:val="subsection"/>
      </w:pPr>
      <w:r w:rsidRPr="00B81D48">
        <w:tab/>
      </w:r>
      <w:r w:rsidRPr="00B81D48">
        <w:tab/>
        <w:t xml:space="preserve">A person starting a case must file an </w:t>
      </w:r>
      <w:r w:rsidR="0046516D" w:rsidRPr="00B81D48">
        <w:t>application as set out in Table </w:t>
      </w:r>
      <w:r w:rsidRPr="00B81D48">
        <w:t>2.1.</w:t>
      </w:r>
    </w:p>
    <w:p w:rsidR="00030342" w:rsidRPr="00B81D48" w:rsidRDefault="00030342" w:rsidP="00C43616">
      <w:pPr>
        <w:pStyle w:val="Specials"/>
        <w:spacing w:before="160" w:after="80"/>
      </w:pPr>
      <w:r w:rsidRPr="00B81D48">
        <w:t>Table 2.1</w:t>
      </w:r>
      <w:r w:rsidR="009A4F06" w:rsidRPr="00B81D48">
        <w:tab/>
      </w:r>
      <w:r w:rsidRPr="00B81D48">
        <w:t>Applications</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3"/>
        <w:gridCol w:w="4572"/>
        <w:gridCol w:w="3214"/>
      </w:tblGrid>
      <w:tr w:rsidR="00030342" w:rsidRPr="00B81D48" w:rsidTr="009B42BC">
        <w:trPr>
          <w:tblHeader/>
        </w:trPr>
        <w:tc>
          <w:tcPr>
            <w:tcW w:w="436" w:type="pct"/>
            <w:tcBorders>
              <w:top w:val="single" w:sz="12" w:space="0" w:color="auto"/>
              <w:bottom w:val="single" w:sz="12" w:space="0" w:color="auto"/>
            </w:tcBorders>
            <w:shd w:val="clear" w:color="auto" w:fill="auto"/>
          </w:tcPr>
          <w:p w:rsidR="00030342" w:rsidRPr="00B81D48" w:rsidRDefault="00030342" w:rsidP="006B3156">
            <w:pPr>
              <w:pStyle w:val="TableHeading"/>
            </w:pPr>
            <w:r w:rsidRPr="00B81D48">
              <w:t>Item</w:t>
            </w:r>
          </w:p>
        </w:tc>
        <w:tc>
          <w:tcPr>
            <w:tcW w:w="2680" w:type="pct"/>
            <w:tcBorders>
              <w:top w:val="single" w:sz="12" w:space="0" w:color="auto"/>
              <w:bottom w:val="single" w:sz="12" w:space="0" w:color="auto"/>
            </w:tcBorders>
            <w:shd w:val="clear" w:color="auto" w:fill="auto"/>
          </w:tcPr>
          <w:p w:rsidR="00030342" w:rsidRPr="00B81D48" w:rsidRDefault="00030342" w:rsidP="006B3156">
            <w:pPr>
              <w:pStyle w:val="TableHeading"/>
            </w:pPr>
            <w:r w:rsidRPr="00B81D48">
              <w:t>Kind of application</w:t>
            </w:r>
          </w:p>
        </w:tc>
        <w:tc>
          <w:tcPr>
            <w:tcW w:w="1884" w:type="pct"/>
            <w:tcBorders>
              <w:top w:val="single" w:sz="12" w:space="0" w:color="auto"/>
              <w:bottom w:val="single" w:sz="12" w:space="0" w:color="auto"/>
            </w:tcBorders>
            <w:shd w:val="clear" w:color="auto" w:fill="auto"/>
          </w:tcPr>
          <w:p w:rsidR="00030342" w:rsidRPr="00B81D48" w:rsidRDefault="00030342" w:rsidP="006B3156">
            <w:pPr>
              <w:pStyle w:val="TableHeading"/>
            </w:pPr>
            <w:r w:rsidRPr="00B81D48">
              <w:t>Application form to be filed</w:t>
            </w:r>
          </w:p>
        </w:tc>
      </w:tr>
      <w:tr w:rsidR="004C6198" w:rsidRPr="00B81D48" w:rsidDel="004C6198" w:rsidTr="009B42BC">
        <w:trPr>
          <w:trHeight w:val="36"/>
        </w:trPr>
        <w:tc>
          <w:tcPr>
            <w:tcW w:w="436" w:type="pct"/>
            <w:tcBorders>
              <w:top w:val="single" w:sz="12" w:space="0" w:color="auto"/>
              <w:bottom w:val="nil"/>
            </w:tcBorders>
            <w:shd w:val="clear" w:color="auto" w:fill="auto"/>
          </w:tcPr>
          <w:p w:rsidR="004C6198" w:rsidRPr="00B81D48" w:rsidDel="004C6198" w:rsidRDefault="004C6198" w:rsidP="00747DDA">
            <w:pPr>
              <w:pStyle w:val="Tabletext"/>
            </w:pPr>
            <w:r w:rsidRPr="00B81D48">
              <w:t>1</w:t>
            </w:r>
          </w:p>
        </w:tc>
        <w:tc>
          <w:tcPr>
            <w:tcW w:w="2680" w:type="pct"/>
            <w:tcBorders>
              <w:top w:val="single" w:sz="12" w:space="0" w:color="auto"/>
              <w:bottom w:val="nil"/>
            </w:tcBorders>
            <w:shd w:val="clear" w:color="auto" w:fill="auto"/>
          </w:tcPr>
          <w:p w:rsidR="004C6198" w:rsidRPr="00B81D48" w:rsidDel="004C6198" w:rsidRDefault="004C6198" w:rsidP="009A4F06">
            <w:pPr>
              <w:pStyle w:val="Tabletext"/>
            </w:pPr>
            <w:r w:rsidRPr="00B81D48">
              <w:t>Application seeking final orders (other than a consent order or a divorce), for example:</w:t>
            </w:r>
          </w:p>
        </w:tc>
        <w:tc>
          <w:tcPr>
            <w:tcW w:w="1884" w:type="pct"/>
            <w:tcBorders>
              <w:top w:val="single" w:sz="12" w:space="0" w:color="auto"/>
              <w:bottom w:val="nil"/>
            </w:tcBorders>
            <w:shd w:val="clear" w:color="auto" w:fill="auto"/>
          </w:tcPr>
          <w:p w:rsidR="004C6198" w:rsidRPr="00B81D48" w:rsidDel="004C6198" w:rsidRDefault="004C6198" w:rsidP="0046516D">
            <w:pPr>
              <w:pStyle w:val="Tabletext"/>
            </w:pPr>
            <w:r w:rsidRPr="00B81D48">
              <w:t>Initiating Application (Family Law)</w:t>
            </w:r>
          </w:p>
        </w:tc>
      </w:tr>
      <w:tr w:rsidR="009A4F06" w:rsidRPr="00B81D48" w:rsidDel="004C6198" w:rsidTr="009B42BC">
        <w:trPr>
          <w:trHeight w:val="66"/>
        </w:trPr>
        <w:tc>
          <w:tcPr>
            <w:tcW w:w="436" w:type="pct"/>
            <w:tcBorders>
              <w:top w:val="nil"/>
              <w:bottom w:val="nil"/>
            </w:tcBorders>
            <w:shd w:val="clear" w:color="auto" w:fill="auto"/>
          </w:tcPr>
          <w:p w:rsidR="009A4F06" w:rsidRPr="00B81D48" w:rsidRDefault="009A4F06" w:rsidP="00747DDA">
            <w:pPr>
              <w:pStyle w:val="Tabletext"/>
            </w:pPr>
          </w:p>
        </w:tc>
        <w:tc>
          <w:tcPr>
            <w:tcW w:w="2680" w:type="pct"/>
            <w:tcBorders>
              <w:top w:val="nil"/>
              <w:bottom w:val="nil"/>
            </w:tcBorders>
            <w:shd w:val="clear" w:color="auto" w:fill="auto"/>
          </w:tcPr>
          <w:p w:rsidR="009A4F06" w:rsidRPr="00B81D48" w:rsidRDefault="009A4F06" w:rsidP="00D7794B">
            <w:pPr>
              <w:pStyle w:val="Tablea"/>
              <w:spacing w:before="40"/>
            </w:pPr>
            <w:r w:rsidRPr="00B81D48">
              <w:sym w:font="Symbol" w:char="F0B7"/>
            </w:r>
            <w:r w:rsidRPr="00B81D48">
              <w:tab/>
              <w:t>property settlement</w:t>
            </w:r>
          </w:p>
          <w:p w:rsidR="009A4F06" w:rsidRPr="00B81D48" w:rsidRDefault="009A4F06" w:rsidP="00D7794B">
            <w:pPr>
              <w:pStyle w:val="Tablea"/>
              <w:spacing w:before="40"/>
            </w:pPr>
            <w:r w:rsidRPr="00B81D48">
              <w:sym w:font="Symbol" w:char="F0B7"/>
            </w:r>
            <w:r w:rsidRPr="00B81D48">
              <w:tab/>
              <w:t>parenting</w:t>
            </w:r>
            <w:r w:rsidR="00F04599" w:rsidRPr="00B81D48">
              <w:t xml:space="preserve"> (including in relation to a child born under a surrogacy arrangement)</w:t>
            </w:r>
          </w:p>
          <w:p w:rsidR="009A4F06" w:rsidRPr="00B81D48" w:rsidRDefault="009A4F06" w:rsidP="00D7794B">
            <w:pPr>
              <w:pStyle w:val="Tablea"/>
              <w:spacing w:before="40"/>
            </w:pPr>
            <w:r w:rsidRPr="00B81D48">
              <w:sym w:font="Symbol" w:char="F0B7"/>
            </w:r>
            <w:r w:rsidRPr="00B81D48">
              <w:tab/>
              <w:t>maintenance</w:t>
            </w:r>
          </w:p>
          <w:p w:rsidR="009A4F06" w:rsidRPr="00B81D48" w:rsidRDefault="009A4F06" w:rsidP="00D7794B">
            <w:pPr>
              <w:pStyle w:val="Tablea"/>
              <w:spacing w:before="40"/>
            </w:pPr>
            <w:r w:rsidRPr="00B81D48">
              <w:sym w:font="Symbol" w:char="F0B7"/>
            </w:r>
            <w:r w:rsidRPr="00B81D48">
              <w:tab/>
              <w:t>child support</w:t>
            </w:r>
          </w:p>
          <w:p w:rsidR="009A4F06" w:rsidRPr="00B81D48" w:rsidRDefault="009A4F06" w:rsidP="00D7794B">
            <w:pPr>
              <w:pStyle w:val="Tablea"/>
              <w:spacing w:before="40"/>
            </w:pPr>
            <w:r w:rsidRPr="00B81D48">
              <w:sym w:font="Symbol" w:char="F0B7"/>
            </w:r>
            <w:r w:rsidRPr="00B81D48">
              <w:tab/>
              <w:t>medical procedures</w:t>
            </w:r>
          </w:p>
        </w:tc>
        <w:tc>
          <w:tcPr>
            <w:tcW w:w="1884" w:type="pct"/>
            <w:tcBorders>
              <w:top w:val="nil"/>
              <w:bottom w:val="nil"/>
            </w:tcBorders>
            <w:shd w:val="clear" w:color="auto" w:fill="auto"/>
          </w:tcPr>
          <w:p w:rsidR="009A4F06" w:rsidRPr="00B81D48" w:rsidRDefault="009A4F06" w:rsidP="00747DDA">
            <w:pPr>
              <w:pStyle w:val="Tabletext"/>
            </w:pPr>
          </w:p>
        </w:tc>
      </w:tr>
      <w:tr w:rsidR="00F6172A" w:rsidRPr="00B81D48" w:rsidDel="004C6198" w:rsidTr="009B42BC">
        <w:trPr>
          <w:cantSplit/>
          <w:trHeight w:val="795"/>
        </w:trPr>
        <w:tc>
          <w:tcPr>
            <w:tcW w:w="436" w:type="pct"/>
            <w:tcBorders>
              <w:top w:val="nil"/>
              <w:bottom w:val="nil"/>
            </w:tcBorders>
            <w:shd w:val="clear" w:color="auto" w:fill="auto"/>
          </w:tcPr>
          <w:p w:rsidR="00F6172A" w:rsidRPr="00B81D48" w:rsidRDefault="00F6172A" w:rsidP="00747DDA">
            <w:pPr>
              <w:pStyle w:val="Tabletext"/>
            </w:pPr>
          </w:p>
        </w:tc>
        <w:tc>
          <w:tcPr>
            <w:tcW w:w="2680" w:type="pct"/>
            <w:tcBorders>
              <w:top w:val="nil"/>
              <w:bottom w:val="nil"/>
            </w:tcBorders>
            <w:shd w:val="clear" w:color="auto" w:fill="auto"/>
          </w:tcPr>
          <w:p w:rsidR="00F6172A" w:rsidRPr="00B81D48" w:rsidRDefault="00F6172A" w:rsidP="00D7794B">
            <w:pPr>
              <w:pStyle w:val="Tablea"/>
              <w:spacing w:before="40"/>
            </w:pPr>
            <w:r w:rsidRPr="00B81D48">
              <w:sym w:font="Symbol" w:char="F0B7"/>
            </w:r>
            <w:r w:rsidRPr="00B81D48">
              <w:tab/>
              <w:t>nullity</w:t>
            </w:r>
          </w:p>
          <w:p w:rsidR="00F6172A" w:rsidRPr="00B81D48" w:rsidRDefault="00F6172A" w:rsidP="00D7794B">
            <w:pPr>
              <w:pStyle w:val="Tablea"/>
              <w:spacing w:before="40"/>
            </w:pPr>
            <w:r w:rsidRPr="00B81D48">
              <w:sym w:font="Symbol" w:char="F0B7"/>
            </w:r>
            <w:r w:rsidRPr="00B81D48">
              <w:tab/>
              <w:t>declaration as to validity of marriage, divorce or annulment</w:t>
            </w:r>
          </w:p>
        </w:tc>
        <w:tc>
          <w:tcPr>
            <w:tcW w:w="1884" w:type="pct"/>
            <w:tcBorders>
              <w:top w:val="nil"/>
              <w:bottom w:val="nil"/>
            </w:tcBorders>
            <w:shd w:val="clear" w:color="auto" w:fill="auto"/>
          </w:tcPr>
          <w:p w:rsidR="00F6172A" w:rsidRPr="00B81D48" w:rsidRDefault="00F6172A" w:rsidP="00747DDA">
            <w:pPr>
              <w:pStyle w:val="Tabletext"/>
            </w:pPr>
          </w:p>
        </w:tc>
      </w:tr>
      <w:tr w:rsidR="0084107D" w:rsidRPr="00B81D48" w:rsidDel="004C6198" w:rsidTr="009B42BC">
        <w:trPr>
          <w:cantSplit/>
          <w:trHeight w:val="525"/>
        </w:trPr>
        <w:tc>
          <w:tcPr>
            <w:tcW w:w="436" w:type="pct"/>
            <w:tcBorders>
              <w:top w:val="nil"/>
              <w:bottom w:val="single" w:sz="4" w:space="0" w:color="auto"/>
            </w:tcBorders>
            <w:shd w:val="clear" w:color="auto" w:fill="auto"/>
          </w:tcPr>
          <w:p w:rsidR="0084107D" w:rsidRPr="00B81D48" w:rsidRDefault="0084107D" w:rsidP="00747DDA">
            <w:pPr>
              <w:pStyle w:val="Tabletext"/>
            </w:pPr>
          </w:p>
        </w:tc>
        <w:tc>
          <w:tcPr>
            <w:tcW w:w="2680" w:type="pct"/>
            <w:tcBorders>
              <w:top w:val="nil"/>
              <w:bottom w:val="single" w:sz="4" w:space="0" w:color="auto"/>
            </w:tcBorders>
            <w:shd w:val="clear" w:color="auto" w:fill="auto"/>
          </w:tcPr>
          <w:p w:rsidR="0084107D" w:rsidRPr="00B81D48" w:rsidRDefault="0084107D" w:rsidP="00D7794B">
            <w:pPr>
              <w:pStyle w:val="Tablea"/>
              <w:spacing w:before="40"/>
            </w:pPr>
            <w:r w:rsidRPr="00B81D48">
              <w:sym w:font="Symbol" w:char="F0B7"/>
            </w:r>
            <w:r w:rsidRPr="00B81D48">
              <w:tab/>
              <w:t>order relating to passport (see Division</w:t>
            </w:r>
            <w:r w:rsidR="00B81D48">
              <w:t> </w:t>
            </w:r>
            <w:r w:rsidRPr="00B81D48">
              <w:t>4.2.7)</w:t>
            </w:r>
          </w:p>
        </w:tc>
        <w:tc>
          <w:tcPr>
            <w:tcW w:w="1884" w:type="pct"/>
            <w:tcBorders>
              <w:top w:val="nil"/>
              <w:bottom w:val="single" w:sz="4" w:space="0" w:color="auto"/>
            </w:tcBorders>
            <w:shd w:val="clear" w:color="auto" w:fill="auto"/>
          </w:tcPr>
          <w:p w:rsidR="0084107D" w:rsidRPr="00B81D48" w:rsidRDefault="0084107D" w:rsidP="00747DDA">
            <w:pPr>
              <w:pStyle w:val="Tabletext"/>
            </w:pPr>
          </w:p>
        </w:tc>
      </w:tr>
      <w:tr w:rsidR="004C6198" w:rsidRPr="00B81D48" w:rsidDel="004C6198" w:rsidTr="009B42BC">
        <w:tc>
          <w:tcPr>
            <w:tcW w:w="436" w:type="pct"/>
            <w:tcBorders>
              <w:top w:val="single" w:sz="4" w:space="0" w:color="auto"/>
            </w:tcBorders>
            <w:shd w:val="clear" w:color="auto" w:fill="auto"/>
          </w:tcPr>
          <w:p w:rsidR="004C6198" w:rsidRPr="00B81D48" w:rsidDel="004C6198" w:rsidRDefault="004C6198" w:rsidP="00747DDA">
            <w:pPr>
              <w:pStyle w:val="Tabletext"/>
            </w:pPr>
            <w:r w:rsidRPr="00B81D48">
              <w:t>2</w:t>
            </w:r>
          </w:p>
        </w:tc>
        <w:tc>
          <w:tcPr>
            <w:tcW w:w="2680" w:type="pct"/>
            <w:tcBorders>
              <w:top w:val="single" w:sz="4" w:space="0" w:color="auto"/>
            </w:tcBorders>
            <w:shd w:val="clear" w:color="auto" w:fill="auto"/>
          </w:tcPr>
          <w:p w:rsidR="004C6198" w:rsidRPr="00B81D48" w:rsidDel="004C6198" w:rsidRDefault="004C6198" w:rsidP="00747DDA">
            <w:pPr>
              <w:pStyle w:val="Tabletext"/>
            </w:pPr>
            <w:r w:rsidRPr="00B81D48">
              <w:t>Interim order sought at the same time as an application for final orders is made</w:t>
            </w:r>
          </w:p>
        </w:tc>
        <w:tc>
          <w:tcPr>
            <w:tcW w:w="1884" w:type="pct"/>
            <w:tcBorders>
              <w:top w:val="single" w:sz="4" w:space="0" w:color="auto"/>
            </w:tcBorders>
            <w:shd w:val="clear" w:color="auto" w:fill="auto"/>
          </w:tcPr>
          <w:p w:rsidR="004C6198" w:rsidRPr="00B81D48" w:rsidDel="004C6198" w:rsidRDefault="004C6198" w:rsidP="0046516D">
            <w:pPr>
              <w:pStyle w:val="Tabletext"/>
            </w:pPr>
            <w:r w:rsidRPr="00B81D48">
              <w:t>Initiating Application (Family Law)</w:t>
            </w:r>
          </w:p>
        </w:tc>
      </w:tr>
      <w:tr w:rsidR="004C6198" w:rsidRPr="00B81D48" w:rsidDel="004C6198" w:rsidTr="009B42BC">
        <w:tc>
          <w:tcPr>
            <w:tcW w:w="436" w:type="pct"/>
            <w:shd w:val="clear" w:color="auto" w:fill="auto"/>
          </w:tcPr>
          <w:p w:rsidR="004C6198" w:rsidRPr="00B81D48" w:rsidDel="004C6198" w:rsidRDefault="004C6198" w:rsidP="00747DDA">
            <w:pPr>
              <w:pStyle w:val="Tabletext"/>
            </w:pPr>
            <w:r w:rsidRPr="00B81D48">
              <w:t>2A</w:t>
            </w:r>
          </w:p>
        </w:tc>
        <w:tc>
          <w:tcPr>
            <w:tcW w:w="2680" w:type="pct"/>
            <w:shd w:val="clear" w:color="auto" w:fill="auto"/>
          </w:tcPr>
          <w:p w:rsidR="004C6198" w:rsidRPr="00B81D48" w:rsidDel="004C6198" w:rsidRDefault="004C6198" w:rsidP="00747DDA">
            <w:pPr>
              <w:pStyle w:val="Tabletext"/>
            </w:pPr>
            <w:r w:rsidRPr="00B81D48">
              <w:t>Interim order sought after an application for final orders is made</w:t>
            </w:r>
          </w:p>
        </w:tc>
        <w:tc>
          <w:tcPr>
            <w:tcW w:w="1884" w:type="pct"/>
            <w:shd w:val="clear" w:color="auto" w:fill="auto"/>
          </w:tcPr>
          <w:p w:rsidR="004C6198" w:rsidRPr="00B81D48" w:rsidDel="004C6198" w:rsidRDefault="004C6198" w:rsidP="00747DDA">
            <w:pPr>
              <w:pStyle w:val="Tabletext"/>
            </w:pPr>
            <w:r w:rsidRPr="00B81D48">
              <w:t>Application in a Case</w:t>
            </w:r>
          </w:p>
        </w:tc>
      </w:tr>
      <w:tr w:rsidR="004C6198" w:rsidRPr="00B81D48" w:rsidDel="004C6198" w:rsidTr="009B42BC">
        <w:tc>
          <w:tcPr>
            <w:tcW w:w="436" w:type="pct"/>
            <w:shd w:val="clear" w:color="auto" w:fill="auto"/>
          </w:tcPr>
          <w:p w:rsidR="004C6198" w:rsidRPr="00B81D48" w:rsidDel="004C6198" w:rsidRDefault="004C6198" w:rsidP="00747DDA">
            <w:pPr>
              <w:pStyle w:val="Tabletext"/>
            </w:pPr>
            <w:r w:rsidRPr="00B81D48">
              <w:t>3</w:t>
            </w:r>
          </w:p>
        </w:tc>
        <w:tc>
          <w:tcPr>
            <w:tcW w:w="2680" w:type="pct"/>
            <w:shd w:val="clear" w:color="auto" w:fill="auto"/>
          </w:tcPr>
          <w:p w:rsidR="004C6198" w:rsidRPr="00B81D48" w:rsidDel="004C6198" w:rsidRDefault="004C6198" w:rsidP="00747DDA">
            <w:pPr>
              <w:pStyle w:val="Tabletext"/>
            </w:pPr>
            <w:r w:rsidRPr="00B81D48">
              <w:t>Procedural, ancillary or other incidental order relating to an order or application sought at the same time as an application for final orders is made</w:t>
            </w:r>
          </w:p>
        </w:tc>
        <w:tc>
          <w:tcPr>
            <w:tcW w:w="1884" w:type="pct"/>
            <w:shd w:val="clear" w:color="auto" w:fill="auto"/>
          </w:tcPr>
          <w:p w:rsidR="004C6198" w:rsidRPr="00B81D48" w:rsidDel="004C6198" w:rsidRDefault="004C6198" w:rsidP="0046516D">
            <w:pPr>
              <w:pStyle w:val="Tabletext"/>
            </w:pPr>
            <w:r w:rsidRPr="00B81D48">
              <w:t>Initiating Application (Family Law)</w:t>
            </w:r>
          </w:p>
        </w:tc>
      </w:tr>
      <w:tr w:rsidR="004C6198" w:rsidRPr="00B81D48" w:rsidDel="004C6198" w:rsidTr="009B42BC">
        <w:tc>
          <w:tcPr>
            <w:tcW w:w="436" w:type="pct"/>
            <w:shd w:val="clear" w:color="auto" w:fill="auto"/>
          </w:tcPr>
          <w:p w:rsidR="004C6198" w:rsidRPr="00B81D48" w:rsidDel="004C6198" w:rsidRDefault="004C6198" w:rsidP="00747DDA">
            <w:pPr>
              <w:pStyle w:val="Tabletext"/>
            </w:pPr>
            <w:r w:rsidRPr="00B81D48">
              <w:t>3A</w:t>
            </w:r>
          </w:p>
        </w:tc>
        <w:tc>
          <w:tcPr>
            <w:tcW w:w="2680" w:type="pct"/>
            <w:shd w:val="clear" w:color="auto" w:fill="auto"/>
          </w:tcPr>
          <w:p w:rsidR="004C6198" w:rsidRPr="00B81D48" w:rsidDel="004C6198" w:rsidRDefault="004C6198" w:rsidP="00747DDA">
            <w:pPr>
              <w:pStyle w:val="Tabletext"/>
            </w:pPr>
            <w:r w:rsidRPr="00B81D48">
              <w:t>Procedural, ancillary or other incidental order relating to an order or application sought after an application for final orders is made</w:t>
            </w:r>
          </w:p>
        </w:tc>
        <w:tc>
          <w:tcPr>
            <w:tcW w:w="1884" w:type="pct"/>
            <w:shd w:val="clear" w:color="auto" w:fill="auto"/>
          </w:tcPr>
          <w:p w:rsidR="004C6198" w:rsidRPr="00B81D48" w:rsidDel="004C6198" w:rsidRDefault="004C6198" w:rsidP="00747DDA">
            <w:pPr>
              <w:pStyle w:val="Tabletext"/>
            </w:pPr>
            <w:r w:rsidRPr="00B81D48">
              <w:t>Application in a Case</w:t>
            </w:r>
          </w:p>
        </w:tc>
      </w:tr>
      <w:tr w:rsidR="00030342" w:rsidRPr="00B81D48" w:rsidTr="009B42BC">
        <w:tc>
          <w:tcPr>
            <w:tcW w:w="436" w:type="pct"/>
            <w:shd w:val="clear" w:color="auto" w:fill="auto"/>
          </w:tcPr>
          <w:p w:rsidR="00030342" w:rsidRPr="00B81D48" w:rsidRDefault="00030342" w:rsidP="00747DDA">
            <w:pPr>
              <w:pStyle w:val="Tabletext"/>
            </w:pPr>
            <w:r w:rsidRPr="00B81D48">
              <w:t>4</w:t>
            </w:r>
          </w:p>
        </w:tc>
        <w:tc>
          <w:tcPr>
            <w:tcW w:w="2680" w:type="pct"/>
            <w:shd w:val="clear" w:color="auto" w:fill="auto"/>
          </w:tcPr>
          <w:p w:rsidR="00030342" w:rsidRPr="00B81D48" w:rsidRDefault="00030342" w:rsidP="00747DDA">
            <w:pPr>
              <w:pStyle w:val="Tabletext"/>
            </w:pPr>
            <w:r w:rsidRPr="00B81D48">
              <w:t>Enforcement of a financial obligation or parenting order</w:t>
            </w:r>
          </w:p>
        </w:tc>
        <w:tc>
          <w:tcPr>
            <w:tcW w:w="1884" w:type="pct"/>
            <w:shd w:val="clear" w:color="auto" w:fill="auto"/>
          </w:tcPr>
          <w:p w:rsidR="00030342" w:rsidRPr="00B81D48" w:rsidRDefault="00030342" w:rsidP="00D7794B">
            <w:pPr>
              <w:pStyle w:val="Tabletext"/>
            </w:pPr>
            <w:r w:rsidRPr="00B81D48">
              <w:t xml:space="preserve">Application in a Case </w:t>
            </w:r>
          </w:p>
        </w:tc>
      </w:tr>
      <w:tr w:rsidR="00030342" w:rsidRPr="00B81D48" w:rsidTr="009B42BC">
        <w:tc>
          <w:tcPr>
            <w:tcW w:w="436" w:type="pct"/>
            <w:shd w:val="clear" w:color="auto" w:fill="auto"/>
          </w:tcPr>
          <w:p w:rsidR="00030342" w:rsidRPr="00B81D48" w:rsidRDefault="00030342" w:rsidP="00747DDA">
            <w:pPr>
              <w:pStyle w:val="Tabletext"/>
            </w:pPr>
            <w:r w:rsidRPr="00B81D48">
              <w:t>5</w:t>
            </w:r>
          </w:p>
        </w:tc>
        <w:tc>
          <w:tcPr>
            <w:tcW w:w="2680" w:type="pct"/>
            <w:shd w:val="clear" w:color="auto" w:fill="auto"/>
          </w:tcPr>
          <w:p w:rsidR="00030342" w:rsidRPr="00B81D48" w:rsidRDefault="00030342" w:rsidP="00747DDA">
            <w:pPr>
              <w:pStyle w:val="Tabletext"/>
            </w:pPr>
            <w:r w:rsidRPr="00B81D48">
              <w:t>Review of an order of a Registrar or Judicial Registrar</w:t>
            </w:r>
          </w:p>
        </w:tc>
        <w:tc>
          <w:tcPr>
            <w:tcW w:w="1884" w:type="pct"/>
            <w:shd w:val="clear" w:color="auto" w:fill="auto"/>
          </w:tcPr>
          <w:p w:rsidR="00030342" w:rsidRPr="00B81D48" w:rsidRDefault="00030342" w:rsidP="00D7794B">
            <w:pPr>
              <w:pStyle w:val="Tabletext"/>
            </w:pPr>
            <w:r w:rsidRPr="00B81D48">
              <w:t xml:space="preserve">Application in a Case </w:t>
            </w:r>
          </w:p>
        </w:tc>
      </w:tr>
      <w:tr w:rsidR="00030342" w:rsidRPr="00B81D48" w:rsidTr="009B42BC">
        <w:tc>
          <w:tcPr>
            <w:tcW w:w="436" w:type="pct"/>
            <w:shd w:val="clear" w:color="auto" w:fill="auto"/>
          </w:tcPr>
          <w:p w:rsidR="00030342" w:rsidRPr="00B81D48" w:rsidRDefault="00030342" w:rsidP="00747DDA">
            <w:pPr>
              <w:pStyle w:val="Tabletext"/>
            </w:pPr>
            <w:r w:rsidRPr="00B81D48">
              <w:t>6</w:t>
            </w:r>
          </w:p>
        </w:tc>
        <w:tc>
          <w:tcPr>
            <w:tcW w:w="2680" w:type="pct"/>
            <w:shd w:val="clear" w:color="auto" w:fill="auto"/>
          </w:tcPr>
          <w:p w:rsidR="00030342" w:rsidRPr="00B81D48" w:rsidRDefault="00030342" w:rsidP="00747DDA">
            <w:pPr>
              <w:pStyle w:val="Tabletext"/>
            </w:pPr>
            <w:r w:rsidRPr="00B81D48">
              <w:t>Divorce</w:t>
            </w:r>
          </w:p>
        </w:tc>
        <w:tc>
          <w:tcPr>
            <w:tcW w:w="1884" w:type="pct"/>
            <w:shd w:val="clear" w:color="auto" w:fill="auto"/>
          </w:tcPr>
          <w:p w:rsidR="00030342" w:rsidRPr="00B81D48" w:rsidRDefault="00030342" w:rsidP="00D7794B">
            <w:pPr>
              <w:pStyle w:val="Tabletext"/>
            </w:pPr>
            <w:r w:rsidRPr="00B81D48">
              <w:t xml:space="preserve">Application for Divorce </w:t>
            </w:r>
          </w:p>
        </w:tc>
      </w:tr>
      <w:tr w:rsidR="00030342" w:rsidRPr="00B81D48" w:rsidTr="009B42BC">
        <w:tc>
          <w:tcPr>
            <w:tcW w:w="436" w:type="pct"/>
            <w:shd w:val="clear" w:color="auto" w:fill="auto"/>
          </w:tcPr>
          <w:p w:rsidR="00030342" w:rsidRPr="00B81D48" w:rsidRDefault="00030342" w:rsidP="00747DDA">
            <w:pPr>
              <w:pStyle w:val="Tabletext"/>
            </w:pPr>
            <w:r w:rsidRPr="00B81D48">
              <w:t>7</w:t>
            </w:r>
          </w:p>
        </w:tc>
        <w:tc>
          <w:tcPr>
            <w:tcW w:w="2680" w:type="pct"/>
            <w:shd w:val="clear" w:color="auto" w:fill="auto"/>
          </w:tcPr>
          <w:p w:rsidR="00030342" w:rsidRPr="00B81D48" w:rsidRDefault="00030342" w:rsidP="00747DDA">
            <w:pPr>
              <w:pStyle w:val="Tabletext"/>
            </w:pPr>
            <w:r w:rsidRPr="00B81D48">
              <w:t>Consent order when there is no current case</w:t>
            </w:r>
          </w:p>
        </w:tc>
        <w:tc>
          <w:tcPr>
            <w:tcW w:w="1884" w:type="pct"/>
            <w:shd w:val="clear" w:color="auto" w:fill="auto"/>
          </w:tcPr>
          <w:p w:rsidR="00030342" w:rsidRPr="00B81D48" w:rsidRDefault="0046516D" w:rsidP="00D7794B">
            <w:pPr>
              <w:pStyle w:val="Tabletext"/>
            </w:pPr>
            <w:r w:rsidRPr="00B81D48">
              <w:t>Application for Consent Orders</w:t>
            </w:r>
          </w:p>
        </w:tc>
      </w:tr>
      <w:tr w:rsidR="00030342" w:rsidRPr="00B81D48" w:rsidTr="009B42BC">
        <w:tc>
          <w:tcPr>
            <w:tcW w:w="436" w:type="pct"/>
            <w:shd w:val="clear" w:color="auto" w:fill="auto"/>
          </w:tcPr>
          <w:p w:rsidR="00030342" w:rsidRPr="00B81D48" w:rsidRDefault="00030342" w:rsidP="00747DDA">
            <w:pPr>
              <w:pStyle w:val="Tabletext"/>
            </w:pPr>
            <w:r w:rsidRPr="00B81D48">
              <w:t>8</w:t>
            </w:r>
          </w:p>
        </w:tc>
        <w:tc>
          <w:tcPr>
            <w:tcW w:w="2680" w:type="pct"/>
            <w:shd w:val="clear" w:color="auto" w:fill="auto"/>
          </w:tcPr>
          <w:p w:rsidR="00030342" w:rsidRPr="00B81D48" w:rsidRDefault="00030342" w:rsidP="00747DDA">
            <w:pPr>
              <w:pStyle w:val="Tabletext"/>
            </w:pPr>
            <w:r w:rsidRPr="00B81D48">
              <w:t xml:space="preserve">Contravention of an order under </w:t>
            </w:r>
            <w:r w:rsidR="00747DDA" w:rsidRPr="00B81D48">
              <w:t>Division</w:t>
            </w:r>
            <w:r w:rsidR="00B81D48">
              <w:t> </w:t>
            </w:r>
            <w:r w:rsidRPr="00B81D48">
              <w:t>13A of Part VII of the Act affecting children, for example, a breach of a contact order</w:t>
            </w:r>
          </w:p>
        </w:tc>
        <w:tc>
          <w:tcPr>
            <w:tcW w:w="1884" w:type="pct"/>
            <w:shd w:val="clear" w:color="auto" w:fill="auto"/>
          </w:tcPr>
          <w:p w:rsidR="00030342" w:rsidRPr="00B81D48" w:rsidRDefault="00030342" w:rsidP="00D7794B">
            <w:pPr>
              <w:pStyle w:val="Tabletext"/>
            </w:pPr>
            <w:r w:rsidRPr="00B81D48">
              <w:t>Application</w:t>
            </w:r>
            <w:r w:rsidR="00747DDA" w:rsidRPr="00B81D48">
              <w:t>—</w:t>
            </w:r>
            <w:r w:rsidRPr="00B81D48">
              <w:t xml:space="preserve">Contravention </w:t>
            </w:r>
          </w:p>
        </w:tc>
      </w:tr>
      <w:tr w:rsidR="00030342" w:rsidRPr="00B81D48" w:rsidTr="009B42BC">
        <w:tc>
          <w:tcPr>
            <w:tcW w:w="436" w:type="pct"/>
            <w:shd w:val="clear" w:color="auto" w:fill="auto"/>
          </w:tcPr>
          <w:p w:rsidR="00030342" w:rsidRPr="00B81D48" w:rsidRDefault="00030342" w:rsidP="00747DDA">
            <w:pPr>
              <w:pStyle w:val="Tabletext"/>
            </w:pPr>
            <w:r w:rsidRPr="00B81D48">
              <w:t>9</w:t>
            </w:r>
          </w:p>
        </w:tc>
        <w:tc>
          <w:tcPr>
            <w:tcW w:w="2680" w:type="pct"/>
            <w:shd w:val="clear" w:color="auto" w:fill="auto"/>
          </w:tcPr>
          <w:p w:rsidR="00030342" w:rsidRPr="00B81D48" w:rsidRDefault="00030342" w:rsidP="00747DDA">
            <w:pPr>
              <w:pStyle w:val="Tabletext"/>
            </w:pPr>
            <w:r w:rsidRPr="00B81D48">
              <w:t xml:space="preserve">Contravention of an order under </w:t>
            </w:r>
            <w:r w:rsidR="00747DDA" w:rsidRPr="00B81D48">
              <w:t>Part </w:t>
            </w:r>
            <w:r w:rsidRPr="00B81D48">
              <w:t>XIIIA of the Act not affecting children, for example, a breach of a property order</w:t>
            </w:r>
          </w:p>
        </w:tc>
        <w:tc>
          <w:tcPr>
            <w:tcW w:w="1884" w:type="pct"/>
            <w:shd w:val="clear" w:color="auto" w:fill="auto"/>
          </w:tcPr>
          <w:p w:rsidR="00030342" w:rsidRPr="00B81D48" w:rsidRDefault="00030342" w:rsidP="00D7794B">
            <w:pPr>
              <w:pStyle w:val="Tabletext"/>
            </w:pPr>
            <w:r w:rsidRPr="00B81D48">
              <w:t>Application</w:t>
            </w:r>
            <w:r w:rsidR="00747DDA" w:rsidRPr="00B81D48">
              <w:t>—</w:t>
            </w:r>
            <w:r w:rsidRPr="00B81D48">
              <w:t xml:space="preserve">Contravention </w:t>
            </w:r>
          </w:p>
        </w:tc>
      </w:tr>
      <w:tr w:rsidR="00030342" w:rsidRPr="00B81D48" w:rsidTr="009B42BC">
        <w:tc>
          <w:tcPr>
            <w:tcW w:w="436" w:type="pct"/>
            <w:tcBorders>
              <w:bottom w:val="single" w:sz="4" w:space="0" w:color="auto"/>
            </w:tcBorders>
            <w:shd w:val="clear" w:color="auto" w:fill="auto"/>
          </w:tcPr>
          <w:p w:rsidR="00030342" w:rsidRPr="00B81D48" w:rsidRDefault="00030342" w:rsidP="00747DDA">
            <w:pPr>
              <w:pStyle w:val="Tabletext"/>
            </w:pPr>
            <w:r w:rsidRPr="00B81D48">
              <w:t>10</w:t>
            </w:r>
          </w:p>
        </w:tc>
        <w:tc>
          <w:tcPr>
            <w:tcW w:w="2680" w:type="pct"/>
            <w:tcBorders>
              <w:bottom w:val="single" w:sz="4" w:space="0" w:color="auto"/>
            </w:tcBorders>
            <w:shd w:val="clear" w:color="auto" w:fill="auto"/>
          </w:tcPr>
          <w:p w:rsidR="00030342" w:rsidRPr="00B81D48" w:rsidRDefault="00030342" w:rsidP="00747DDA">
            <w:pPr>
              <w:pStyle w:val="Tabletext"/>
            </w:pPr>
            <w:r w:rsidRPr="00B81D48">
              <w:t>Failure to comply with a bond entered into in accordance with the Act</w:t>
            </w:r>
          </w:p>
        </w:tc>
        <w:tc>
          <w:tcPr>
            <w:tcW w:w="1884" w:type="pct"/>
            <w:tcBorders>
              <w:bottom w:val="single" w:sz="4" w:space="0" w:color="auto"/>
            </w:tcBorders>
            <w:shd w:val="clear" w:color="auto" w:fill="auto"/>
          </w:tcPr>
          <w:p w:rsidR="00030342" w:rsidRPr="00B81D48" w:rsidRDefault="00030342" w:rsidP="00747DDA">
            <w:pPr>
              <w:pStyle w:val="Tabletext"/>
            </w:pPr>
            <w:r w:rsidRPr="00B81D48">
              <w:t>Application</w:t>
            </w:r>
            <w:r w:rsidR="00747DDA" w:rsidRPr="00B81D48">
              <w:t>—</w:t>
            </w:r>
            <w:r w:rsidRPr="00B81D48">
              <w:t xml:space="preserve">Contravention </w:t>
            </w:r>
          </w:p>
        </w:tc>
      </w:tr>
      <w:tr w:rsidR="00030342" w:rsidRPr="00B81D48" w:rsidTr="009B42BC">
        <w:tc>
          <w:tcPr>
            <w:tcW w:w="436" w:type="pct"/>
            <w:tcBorders>
              <w:bottom w:val="single" w:sz="12" w:space="0" w:color="auto"/>
            </w:tcBorders>
            <w:shd w:val="clear" w:color="auto" w:fill="auto"/>
          </w:tcPr>
          <w:p w:rsidR="00030342" w:rsidRPr="00B81D48" w:rsidRDefault="00030342" w:rsidP="00747DDA">
            <w:pPr>
              <w:pStyle w:val="Tabletext"/>
            </w:pPr>
            <w:r w:rsidRPr="00B81D48">
              <w:t>11</w:t>
            </w:r>
          </w:p>
        </w:tc>
        <w:tc>
          <w:tcPr>
            <w:tcW w:w="2680" w:type="pct"/>
            <w:tcBorders>
              <w:bottom w:val="single" w:sz="12" w:space="0" w:color="auto"/>
            </w:tcBorders>
            <w:shd w:val="clear" w:color="auto" w:fill="auto"/>
          </w:tcPr>
          <w:p w:rsidR="00030342" w:rsidRPr="00B81D48" w:rsidRDefault="00030342" w:rsidP="00747DDA">
            <w:pPr>
              <w:pStyle w:val="Tabletext"/>
            </w:pPr>
            <w:r w:rsidRPr="00B81D48">
              <w:t>Contempt of court</w:t>
            </w:r>
          </w:p>
        </w:tc>
        <w:tc>
          <w:tcPr>
            <w:tcW w:w="1884" w:type="pct"/>
            <w:tcBorders>
              <w:bottom w:val="single" w:sz="12" w:space="0" w:color="auto"/>
            </w:tcBorders>
            <w:shd w:val="clear" w:color="auto" w:fill="auto"/>
          </w:tcPr>
          <w:p w:rsidR="00030342" w:rsidRPr="00B81D48" w:rsidRDefault="00030342" w:rsidP="00747DDA">
            <w:pPr>
              <w:pStyle w:val="Tabletext"/>
            </w:pPr>
            <w:r w:rsidRPr="00B81D48">
              <w:t>Application</w:t>
            </w:r>
            <w:r w:rsidR="00747DDA" w:rsidRPr="00B81D48">
              <w:t>—</w:t>
            </w:r>
            <w:r w:rsidRPr="00B81D48">
              <w:t xml:space="preserve">Contempt </w:t>
            </w:r>
          </w:p>
        </w:tc>
      </w:tr>
    </w:tbl>
    <w:p w:rsidR="003E0D7B" w:rsidRPr="00B81D48" w:rsidRDefault="00747DDA" w:rsidP="00424A15">
      <w:pPr>
        <w:pStyle w:val="notemargin"/>
      </w:pPr>
      <w:r w:rsidRPr="00B81D48">
        <w:t>Note 1:</w:t>
      </w:r>
      <w:r w:rsidRPr="00B81D48">
        <w:tab/>
      </w:r>
      <w:r w:rsidR="003E0D7B" w:rsidRPr="00B81D48">
        <w:t>A respondent seeking orders in another cause of action may make an application in a Response to Initiating Application (Family Law) (see paragraph</w:t>
      </w:r>
      <w:r w:rsidR="00B81D48">
        <w:t> </w:t>
      </w:r>
      <w:r w:rsidR="003E0D7B" w:rsidRPr="00B81D48">
        <w:t>9.01 (3) (c)).</w:t>
      </w:r>
    </w:p>
    <w:p w:rsidR="00030342" w:rsidRPr="00B81D48" w:rsidRDefault="00747DDA" w:rsidP="00424A15">
      <w:pPr>
        <w:pStyle w:val="notemargin"/>
      </w:pPr>
      <w:r w:rsidRPr="00B81D48">
        <w:t>Note 2:</w:t>
      </w:r>
      <w:r w:rsidRPr="00B81D48">
        <w:tab/>
      </w:r>
      <w:r w:rsidR="00030342" w:rsidRPr="00B81D48">
        <w:t>For further information about:</w:t>
      </w:r>
    </w:p>
    <w:p w:rsidR="00030342" w:rsidRPr="00B81D48" w:rsidRDefault="00030342" w:rsidP="007428D1">
      <w:pPr>
        <w:pStyle w:val="notepara"/>
        <w:ind w:left="994" w:hanging="299"/>
      </w:pPr>
      <w:r w:rsidRPr="00B81D48">
        <w:t>(a)</w:t>
      </w:r>
      <w:r w:rsidRPr="00B81D48">
        <w:tab/>
        <w:t xml:space="preserve">a divorce application, see </w:t>
      </w:r>
      <w:r w:rsidR="00747DDA" w:rsidRPr="00B81D48">
        <w:t>Chapter</w:t>
      </w:r>
      <w:r w:rsidR="00B81D48">
        <w:t> </w:t>
      </w:r>
      <w:r w:rsidRPr="00B81D48">
        <w:t>3;</w:t>
      </w:r>
    </w:p>
    <w:p w:rsidR="00030342" w:rsidRPr="00B81D48" w:rsidRDefault="00030342" w:rsidP="007428D1">
      <w:pPr>
        <w:pStyle w:val="notepara"/>
        <w:ind w:left="994" w:hanging="299"/>
      </w:pPr>
      <w:r w:rsidRPr="00B81D48">
        <w:t>(b)</w:t>
      </w:r>
      <w:r w:rsidRPr="00B81D48">
        <w:tab/>
        <w:t xml:space="preserve">starting a case for final orders other than a divorce, see </w:t>
      </w:r>
      <w:r w:rsidR="00747DDA" w:rsidRPr="00B81D48">
        <w:t>Chapter</w:t>
      </w:r>
      <w:r w:rsidR="00B81D48">
        <w:t> </w:t>
      </w:r>
      <w:r w:rsidRPr="00B81D48">
        <w:t>4;</w:t>
      </w:r>
    </w:p>
    <w:p w:rsidR="00F04599" w:rsidRPr="00B81D48" w:rsidRDefault="00F04599" w:rsidP="00822CAD">
      <w:pPr>
        <w:pStyle w:val="notepara"/>
        <w:ind w:left="994" w:hanging="299"/>
      </w:pPr>
      <w:r w:rsidRPr="00B81D48">
        <w:t>(ba)</w:t>
      </w:r>
      <w:r w:rsidR="00822CAD" w:rsidRPr="00B81D48">
        <w:t xml:space="preserve"> </w:t>
      </w:r>
      <w:r w:rsidRPr="00B81D48">
        <w:t>making an application for a parenting order in relation to a child born under a surrogacy arrangement, see Division</w:t>
      </w:r>
      <w:r w:rsidR="00B81D48">
        <w:t> </w:t>
      </w:r>
      <w:r w:rsidRPr="00B81D48">
        <w:t>4.2.8;</w:t>
      </w:r>
    </w:p>
    <w:p w:rsidR="00030342" w:rsidRPr="00B81D48" w:rsidRDefault="00030342" w:rsidP="007428D1">
      <w:pPr>
        <w:pStyle w:val="notepara"/>
        <w:ind w:left="994" w:hanging="299"/>
      </w:pPr>
      <w:r w:rsidRPr="00B81D48">
        <w:t>(c)</w:t>
      </w:r>
      <w:r w:rsidRPr="00B81D48">
        <w:tab/>
        <w:t xml:space="preserve">making an Application in a Case, see </w:t>
      </w:r>
      <w:r w:rsidR="00747DDA" w:rsidRPr="00B81D48">
        <w:t>Chapter</w:t>
      </w:r>
      <w:r w:rsidR="00B81D48">
        <w:t> </w:t>
      </w:r>
      <w:r w:rsidRPr="00B81D48">
        <w:t>5;</w:t>
      </w:r>
    </w:p>
    <w:p w:rsidR="00030342" w:rsidRPr="00B81D48" w:rsidRDefault="00030342" w:rsidP="007428D1">
      <w:pPr>
        <w:pStyle w:val="notepara"/>
        <w:ind w:left="994" w:hanging="299"/>
      </w:pPr>
      <w:r w:rsidRPr="00B81D48">
        <w:t>(d)</w:t>
      </w:r>
      <w:r w:rsidRPr="00B81D48">
        <w:tab/>
        <w:t xml:space="preserve">an application for a consent order, see </w:t>
      </w:r>
      <w:r w:rsidR="00747DDA" w:rsidRPr="00B81D48">
        <w:t>Chapter</w:t>
      </w:r>
      <w:r w:rsidR="00B81D48">
        <w:t> </w:t>
      </w:r>
      <w:r w:rsidRPr="00B81D48">
        <w:t>10;</w:t>
      </w:r>
    </w:p>
    <w:p w:rsidR="00030342" w:rsidRPr="00B81D48" w:rsidRDefault="00030342" w:rsidP="007428D1">
      <w:pPr>
        <w:pStyle w:val="notepara"/>
        <w:ind w:left="994" w:right="-1" w:hanging="299"/>
      </w:pPr>
      <w:r w:rsidRPr="00B81D48">
        <w:t>(e)</w:t>
      </w:r>
      <w:r w:rsidRPr="00B81D48">
        <w:tab/>
        <w:t>an application for contempt, enforcement or contravention, see Chapters</w:t>
      </w:r>
      <w:r w:rsidR="00B81D48">
        <w:t> </w:t>
      </w:r>
      <w:r w:rsidRPr="00B81D48">
        <w:t>20 and 21; and</w:t>
      </w:r>
    </w:p>
    <w:p w:rsidR="00030342" w:rsidRPr="00B81D48" w:rsidRDefault="00030342" w:rsidP="007428D1">
      <w:pPr>
        <w:pStyle w:val="notepara"/>
        <w:ind w:left="994" w:hanging="299"/>
      </w:pPr>
      <w:r w:rsidRPr="00B81D48">
        <w:t>(f)</w:t>
      </w:r>
      <w:r w:rsidRPr="00B81D48">
        <w:tab/>
        <w:t xml:space="preserve">an application relating to the failure of a party to comply with a bond, see </w:t>
      </w:r>
      <w:r w:rsidR="00747DDA" w:rsidRPr="00B81D48">
        <w:t>Chapter</w:t>
      </w:r>
      <w:r w:rsidR="00B81D48">
        <w:t> </w:t>
      </w:r>
      <w:r w:rsidRPr="00B81D48">
        <w:t>21;</w:t>
      </w:r>
    </w:p>
    <w:p w:rsidR="00030342" w:rsidRPr="00B81D48" w:rsidRDefault="00030342" w:rsidP="007428D1">
      <w:pPr>
        <w:pStyle w:val="notepara"/>
        <w:ind w:left="994" w:hanging="299"/>
      </w:pPr>
      <w:r w:rsidRPr="00B81D48">
        <w:t>(g)</w:t>
      </w:r>
      <w:r w:rsidRPr="00B81D48">
        <w:tab/>
        <w:t xml:space="preserve">an appeal or an application relating to an appeal, see </w:t>
      </w:r>
      <w:r w:rsidR="00747DDA" w:rsidRPr="00B81D48">
        <w:t>Chapter</w:t>
      </w:r>
      <w:r w:rsidR="00B81D48">
        <w:t> </w:t>
      </w:r>
      <w:r w:rsidRPr="00B81D48">
        <w:t>22; and</w:t>
      </w:r>
    </w:p>
    <w:p w:rsidR="00030342" w:rsidRPr="00B81D48" w:rsidRDefault="00030342" w:rsidP="007428D1">
      <w:pPr>
        <w:pStyle w:val="notepara"/>
        <w:ind w:left="994" w:hanging="299"/>
      </w:pPr>
      <w:r w:rsidRPr="00B81D48">
        <w:t>(h)</w:t>
      </w:r>
      <w:r w:rsidRPr="00B81D48">
        <w:tab/>
        <w:t xml:space="preserve">an application relating to a bankruptcy case, see </w:t>
      </w:r>
      <w:r w:rsidR="00747DDA" w:rsidRPr="00B81D48">
        <w:t>Chapter</w:t>
      </w:r>
      <w:r w:rsidR="00B81D48">
        <w:t> </w:t>
      </w:r>
      <w:r w:rsidRPr="00B81D48">
        <w:t>26.</w:t>
      </w:r>
    </w:p>
    <w:p w:rsidR="00030342" w:rsidRPr="00B81D48" w:rsidRDefault="00747DDA" w:rsidP="00424A15">
      <w:pPr>
        <w:pStyle w:val="notemargin"/>
      </w:pPr>
      <w:r w:rsidRPr="00B81D48">
        <w:t>Note 3:</w:t>
      </w:r>
      <w:r w:rsidRPr="00B81D48">
        <w:tab/>
      </w:r>
      <w:r w:rsidR="00030342" w:rsidRPr="00B81D48">
        <w:t>An application seeking orders under the Act may not be filed in a court of a Territory unless the applicant or respondent ordinarily resides in the Territory at the time the application is filed (see subsection</w:t>
      </w:r>
      <w:r w:rsidR="00B81D48">
        <w:t> </w:t>
      </w:r>
      <w:r w:rsidR="00030342" w:rsidRPr="00B81D48">
        <w:t>39</w:t>
      </w:r>
      <w:r w:rsidR="00543B04" w:rsidRPr="00B81D48">
        <w:t>(</w:t>
      </w:r>
      <w:r w:rsidR="00030342" w:rsidRPr="00B81D48">
        <w:t>8) and section</w:t>
      </w:r>
      <w:r w:rsidR="00B81D48">
        <w:t> </w:t>
      </w:r>
      <w:r w:rsidR="00030342" w:rsidRPr="00B81D48">
        <w:t>69K of the Act).</w:t>
      </w:r>
    </w:p>
    <w:p w:rsidR="00030342" w:rsidRPr="00B81D48" w:rsidRDefault="00030342" w:rsidP="00747DDA">
      <w:pPr>
        <w:pStyle w:val="ActHead5"/>
      </w:pPr>
      <w:bookmarkStart w:id="32" w:name="_Toc450124393"/>
      <w:r w:rsidRPr="00B81D48">
        <w:rPr>
          <w:rStyle w:val="CharSectno"/>
        </w:rPr>
        <w:t>2.02</w:t>
      </w:r>
      <w:r w:rsidR="00747DDA" w:rsidRPr="00B81D48">
        <w:t xml:space="preserve">  </w:t>
      </w:r>
      <w:r w:rsidRPr="00B81D48">
        <w:t>Documents to be filed with applications</w:t>
      </w:r>
      <w:bookmarkEnd w:id="32"/>
    </w:p>
    <w:p w:rsidR="00030342" w:rsidRPr="00B81D48" w:rsidRDefault="00030342" w:rsidP="00747DDA">
      <w:pPr>
        <w:pStyle w:val="subsection"/>
      </w:pPr>
      <w:r w:rsidRPr="00B81D48">
        <w:tab/>
        <w:t>(1)</w:t>
      </w:r>
      <w:r w:rsidRPr="00B81D48">
        <w:tab/>
        <w:t>A person must file with an application mentioned in an item of Table 2.2, the document mentioned in the item if the document has not already been filed.</w:t>
      </w:r>
    </w:p>
    <w:p w:rsidR="00030342" w:rsidRPr="00B81D48" w:rsidRDefault="00030342" w:rsidP="00C43616">
      <w:pPr>
        <w:pStyle w:val="Specials"/>
        <w:spacing w:before="160" w:after="80"/>
      </w:pPr>
      <w:r w:rsidRPr="00B81D48">
        <w:t>Table 2.2</w:t>
      </w:r>
      <w:r w:rsidR="0046516D" w:rsidRPr="00B81D48">
        <w:tab/>
      </w:r>
      <w:r w:rsidRPr="00B81D48">
        <w:t>Documents to be filed with applications</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7"/>
        <w:gridCol w:w="3453"/>
        <w:gridCol w:w="4329"/>
      </w:tblGrid>
      <w:tr w:rsidR="00030342" w:rsidRPr="00B81D48" w:rsidTr="009B42BC">
        <w:trPr>
          <w:tblHeader/>
        </w:trPr>
        <w:tc>
          <w:tcPr>
            <w:tcW w:w="438" w:type="pct"/>
            <w:tcBorders>
              <w:top w:val="single" w:sz="12" w:space="0" w:color="auto"/>
              <w:bottom w:val="single" w:sz="12" w:space="0" w:color="auto"/>
            </w:tcBorders>
            <w:shd w:val="clear" w:color="auto" w:fill="auto"/>
          </w:tcPr>
          <w:p w:rsidR="00030342" w:rsidRPr="00B81D48" w:rsidRDefault="00030342" w:rsidP="0046516D">
            <w:pPr>
              <w:pStyle w:val="TableHeading"/>
            </w:pPr>
            <w:r w:rsidRPr="00B81D48">
              <w:t>Item</w:t>
            </w:r>
          </w:p>
        </w:tc>
        <w:tc>
          <w:tcPr>
            <w:tcW w:w="2024" w:type="pct"/>
            <w:tcBorders>
              <w:top w:val="single" w:sz="12" w:space="0" w:color="auto"/>
              <w:bottom w:val="single" w:sz="12" w:space="0" w:color="auto"/>
            </w:tcBorders>
            <w:shd w:val="clear" w:color="auto" w:fill="auto"/>
          </w:tcPr>
          <w:p w:rsidR="00030342" w:rsidRPr="00B81D48" w:rsidRDefault="00030342" w:rsidP="0046516D">
            <w:pPr>
              <w:pStyle w:val="TableHeading"/>
            </w:pPr>
            <w:r w:rsidRPr="00B81D48">
              <w:t>Application</w:t>
            </w:r>
          </w:p>
        </w:tc>
        <w:tc>
          <w:tcPr>
            <w:tcW w:w="2538" w:type="pct"/>
            <w:tcBorders>
              <w:top w:val="single" w:sz="12" w:space="0" w:color="auto"/>
              <w:bottom w:val="single" w:sz="12" w:space="0" w:color="auto"/>
            </w:tcBorders>
            <w:shd w:val="clear" w:color="auto" w:fill="auto"/>
          </w:tcPr>
          <w:p w:rsidR="00030342" w:rsidRPr="00B81D48" w:rsidRDefault="00030342" w:rsidP="0046516D">
            <w:pPr>
              <w:pStyle w:val="TableHeading"/>
            </w:pPr>
            <w:r w:rsidRPr="00B81D48">
              <w:t>Documents to be filed with application</w:t>
            </w:r>
          </w:p>
        </w:tc>
      </w:tr>
      <w:tr w:rsidR="00030342" w:rsidRPr="00B81D48" w:rsidTr="009B42BC">
        <w:tc>
          <w:tcPr>
            <w:tcW w:w="438" w:type="pct"/>
            <w:tcBorders>
              <w:top w:val="single" w:sz="12" w:space="0" w:color="auto"/>
              <w:bottom w:val="single" w:sz="4" w:space="0" w:color="auto"/>
            </w:tcBorders>
            <w:shd w:val="clear" w:color="auto" w:fill="auto"/>
          </w:tcPr>
          <w:p w:rsidR="00030342" w:rsidRPr="00B81D48" w:rsidRDefault="00030342" w:rsidP="00747DDA">
            <w:pPr>
              <w:pStyle w:val="Tabletext"/>
            </w:pPr>
            <w:r w:rsidRPr="00B81D48">
              <w:t>2A</w:t>
            </w:r>
          </w:p>
        </w:tc>
        <w:tc>
          <w:tcPr>
            <w:tcW w:w="2024" w:type="pct"/>
            <w:tcBorders>
              <w:top w:val="single" w:sz="12" w:space="0" w:color="auto"/>
              <w:bottom w:val="single" w:sz="4" w:space="0" w:color="auto"/>
            </w:tcBorders>
            <w:shd w:val="clear" w:color="auto" w:fill="auto"/>
          </w:tcPr>
          <w:p w:rsidR="00030342" w:rsidRPr="00B81D48" w:rsidRDefault="007931B0" w:rsidP="00747DDA">
            <w:pPr>
              <w:pStyle w:val="Tabletext"/>
            </w:pPr>
            <w:r w:rsidRPr="00B81D48">
              <w:t>Initiating Application (Family Law)</w:t>
            </w:r>
            <w:r w:rsidR="00030342" w:rsidRPr="00B81D48">
              <w:t xml:space="preserve"> in which an order is sought under </w:t>
            </w:r>
            <w:r w:rsidR="00747DDA" w:rsidRPr="00B81D48">
              <w:t>Part </w:t>
            </w:r>
            <w:r w:rsidR="00030342" w:rsidRPr="00B81D48">
              <w:t>VII of the Act, for example, a parenting order</w:t>
            </w:r>
          </w:p>
        </w:tc>
        <w:tc>
          <w:tcPr>
            <w:tcW w:w="2538" w:type="pct"/>
            <w:tcBorders>
              <w:top w:val="single" w:sz="12" w:space="0" w:color="auto"/>
              <w:bottom w:val="single" w:sz="4" w:space="0" w:color="auto"/>
            </w:tcBorders>
            <w:shd w:val="clear" w:color="auto" w:fill="auto"/>
          </w:tcPr>
          <w:p w:rsidR="00030342" w:rsidRPr="00B81D48" w:rsidRDefault="00747DDA" w:rsidP="00747DDA">
            <w:pPr>
              <w:pStyle w:val="Tablea"/>
            </w:pPr>
            <w:r w:rsidRPr="00B81D48">
              <w:t>(</w:t>
            </w:r>
            <w:r w:rsidR="00030342" w:rsidRPr="00B81D48">
              <w:t>a</w:t>
            </w:r>
            <w:r w:rsidRPr="00B81D48">
              <w:t xml:space="preserve">) </w:t>
            </w:r>
            <w:r w:rsidR="00030342" w:rsidRPr="00B81D48">
              <w:t>a certificate given to the applicant by a family dispute resolution practitioner under subsection</w:t>
            </w:r>
            <w:r w:rsidR="00B81D48">
              <w:t> </w:t>
            </w:r>
            <w:r w:rsidR="00030342" w:rsidRPr="00B81D48">
              <w:t>60I</w:t>
            </w:r>
            <w:r w:rsidR="00543B04" w:rsidRPr="00B81D48">
              <w:t>(</w:t>
            </w:r>
            <w:r w:rsidR="00030342" w:rsidRPr="00B81D48">
              <w:t>8) of the Act; or</w:t>
            </w:r>
          </w:p>
          <w:p w:rsidR="00030342" w:rsidRPr="00B81D48" w:rsidRDefault="00747DDA" w:rsidP="00747DDA">
            <w:pPr>
              <w:pStyle w:val="Tablea"/>
            </w:pPr>
            <w:r w:rsidRPr="00B81D48">
              <w:t>(</w:t>
            </w:r>
            <w:r w:rsidR="00030342" w:rsidRPr="00B81D48">
              <w:t>b</w:t>
            </w:r>
            <w:r w:rsidRPr="00B81D48">
              <w:t xml:space="preserve">) </w:t>
            </w:r>
            <w:r w:rsidR="00030342" w:rsidRPr="00B81D48">
              <w:t>if no certificate is required because</w:t>
            </w:r>
            <w:r w:rsidR="000E286E" w:rsidRPr="00B81D48">
              <w:rPr>
                <w:szCs w:val="22"/>
              </w:rPr>
              <w:t xml:space="preserve"> </w:t>
            </w:r>
            <w:r w:rsidR="00030342" w:rsidRPr="00B81D48">
              <w:t>paragraph</w:t>
            </w:r>
            <w:r w:rsidR="00B81D48">
              <w:t> </w:t>
            </w:r>
            <w:r w:rsidR="00030342" w:rsidRPr="00B81D48">
              <w:t>60I</w:t>
            </w:r>
            <w:r w:rsidR="00543B04" w:rsidRPr="00B81D48">
              <w:t>(</w:t>
            </w:r>
            <w:r w:rsidR="00030342" w:rsidRPr="00B81D48">
              <w:t>9)</w:t>
            </w:r>
            <w:r w:rsidR="00543B04" w:rsidRPr="00B81D48">
              <w:t>(</w:t>
            </w:r>
            <w:r w:rsidR="00030342" w:rsidRPr="00B81D48">
              <w:t>b), (c), (d), (e) or (f) of the Act applies</w:t>
            </w:r>
            <w:r w:rsidRPr="00B81D48">
              <w:t>—</w:t>
            </w:r>
            <w:r w:rsidR="00030342" w:rsidRPr="00B81D48">
              <w:t>an affidavit in a form approved by the Principal Registrar unless another affidavit filed in the proceedings sets out the factual basis of the exception claimed</w:t>
            </w:r>
          </w:p>
          <w:p w:rsidR="00F04599" w:rsidRPr="00B81D48" w:rsidRDefault="00F04599" w:rsidP="00F04599">
            <w:pPr>
              <w:pStyle w:val="Tablea"/>
            </w:pPr>
            <w:r w:rsidRPr="00B81D48">
              <w:t>(c) if the application is for a parenting order in relation to a child born under a surrogacy arrangement—an affidavit in a form approved by the Principal Registrar</w:t>
            </w:r>
          </w:p>
          <w:p w:rsidR="00F04599" w:rsidRPr="00B81D48" w:rsidRDefault="00F04599" w:rsidP="00822CAD">
            <w:pPr>
              <w:pStyle w:val="notemargin"/>
            </w:pPr>
            <w:r w:rsidRPr="00B81D48">
              <w:t>Note:</w:t>
            </w:r>
            <w:r w:rsidRPr="00B81D48">
              <w:tab/>
              <w:t>Division</w:t>
            </w:r>
            <w:r w:rsidR="00B81D48">
              <w:t> </w:t>
            </w:r>
            <w:r w:rsidRPr="00B81D48">
              <w:t>4.2.8 of these Rules and section</w:t>
            </w:r>
            <w:r w:rsidR="00B81D48">
              <w:t> </w:t>
            </w:r>
            <w:r w:rsidRPr="00B81D48">
              <w:t>60HB of the Act relate to children born under surrogacy arrangements.</w:t>
            </w:r>
          </w:p>
        </w:tc>
      </w:tr>
      <w:tr w:rsidR="009519D2" w:rsidRPr="00B81D48" w:rsidTr="009B42BC">
        <w:trPr>
          <w:trHeight w:val="56"/>
        </w:trPr>
        <w:tc>
          <w:tcPr>
            <w:tcW w:w="438" w:type="pct"/>
            <w:tcBorders>
              <w:bottom w:val="nil"/>
            </w:tcBorders>
            <w:shd w:val="clear" w:color="auto" w:fill="auto"/>
          </w:tcPr>
          <w:p w:rsidR="009519D2" w:rsidRPr="00B81D48" w:rsidRDefault="009519D2" w:rsidP="00747DDA">
            <w:pPr>
              <w:pStyle w:val="Tabletext"/>
            </w:pPr>
            <w:r w:rsidRPr="00B81D48">
              <w:t>2B</w:t>
            </w:r>
          </w:p>
        </w:tc>
        <w:tc>
          <w:tcPr>
            <w:tcW w:w="2024" w:type="pct"/>
            <w:tcBorders>
              <w:bottom w:val="nil"/>
            </w:tcBorders>
            <w:shd w:val="clear" w:color="auto" w:fill="auto"/>
          </w:tcPr>
          <w:p w:rsidR="009519D2" w:rsidRPr="00B81D48" w:rsidRDefault="009519D2" w:rsidP="00983CD3">
            <w:pPr>
              <w:pStyle w:val="Tabletext"/>
            </w:pPr>
            <w:r w:rsidRPr="00B81D48">
              <w:t>Initiating Application (Family Law) in which an order is sought relating to a</w:t>
            </w:r>
            <w:r w:rsidR="00B81D48">
              <w:t> </w:t>
            </w:r>
            <w:r w:rsidRPr="00B81D48">
              <w:t>de</w:t>
            </w:r>
            <w:r w:rsidR="00D966CA" w:rsidRPr="00B81D48">
              <w:t> </w:t>
            </w:r>
            <w:r w:rsidRPr="00B81D48">
              <w:t>facto</w:t>
            </w:r>
            <w:r w:rsidR="00B81D48">
              <w:t> </w:t>
            </w:r>
            <w:r w:rsidRPr="00B81D48">
              <w:t>relationship</w:t>
            </w:r>
          </w:p>
        </w:tc>
        <w:tc>
          <w:tcPr>
            <w:tcW w:w="2538" w:type="pct"/>
            <w:tcBorders>
              <w:bottom w:val="nil"/>
            </w:tcBorders>
            <w:shd w:val="clear" w:color="auto" w:fill="auto"/>
          </w:tcPr>
          <w:p w:rsidR="009519D2" w:rsidRPr="00B81D48" w:rsidRDefault="00747DDA" w:rsidP="00747DDA">
            <w:pPr>
              <w:pStyle w:val="Tablea"/>
            </w:pPr>
            <w:r w:rsidRPr="00B81D48">
              <w:t>(</w:t>
            </w:r>
            <w:r w:rsidR="009519D2" w:rsidRPr="00B81D48">
              <w:t>a</w:t>
            </w:r>
            <w:r w:rsidRPr="00B81D48">
              <w:t xml:space="preserve">) </w:t>
            </w:r>
            <w:r w:rsidR="009519D2" w:rsidRPr="00B81D48">
              <w:t xml:space="preserve">the documents required by an item in this table that applies to the application (for example </w:t>
            </w:r>
            <w:r w:rsidR="00A131F0" w:rsidRPr="00B81D48">
              <w:rPr>
                <w:szCs w:val="22"/>
              </w:rPr>
              <w:t>items</w:t>
            </w:r>
            <w:r w:rsidR="00B81D48">
              <w:rPr>
                <w:szCs w:val="22"/>
              </w:rPr>
              <w:t> </w:t>
            </w:r>
            <w:r w:rsidR="00A131F0" w:rsidRPr="00B81D48">
              <w:rPr>
                <w:szCs w:val="22"/>
              </w:rPr>
              <w:t>2A</w:t>
            </w:r>
            <w:r w:rsidR="00A131F0" w:rsidRPr="00B81D48">
              <w:t xml:space="preserve"> </w:t>
            </w:r>
            <w:r w:rsidR="009519D2" w:rsidRPr="00B81D48">
              <w:t>to 6 and 9); and</w:t>
            </w:r>
          </w:p>
          <w:p w:rsidR="009519D2" w:rsidRPr="00B81D48" w:rsidRDefault="00747DDA" w:rsidP="00747DDA">
            <w:pPr>
              <w:pStyle w:val="Tablea"/>
            </w:pPr>
            <w:r w:rsidRPr="00B81D48">
              <w:t>(</w:t>
            </w:r>
            <w:r w:rsidR="00A131F0" w:rsidRPr="00B81D48">
              <w:t>b</w:t>
            </w:r>
            <w:r w:rsidRPr="00B81D48">
              <w:t xml:space="preserve">) </w:t>
            </w:r>
            <w:r w:rsidR="00A131F0" w:rsidRPr="00B81D48">
              <w:t>to satisfy the court for section</w:t>
            </w:r>
            <w:r w:rsidR="00B81D48">
              <w:t> </w:t>
            </w:r>
            <w:r w:rsidR="00A131F0" w:rsidRPr="00B81D48">
              <w:t>90SB of the Act that the relationship is or was registered under a prescribed law</w:t>
            </w:r>
            <w:r w:rsidRPr="00B81D48">
              <w:t>—</w:t>
            </w:r>
            <w:r w:rsidR="00A131F0" w:rsidRPr="00B81D48">
              <w:t>the certificate of registration; and</w:t>
            </w:r>
          </w:p>
        </w:tc>
      </w:tr>
      <w:tr w:rsidR="00F6172A" w:rsidRPr="00B81D48" w:rsidTr="009B42BC">
        <w:trPr>
          <w:cantSplit/>
          <w:trHeight w:val="95"/>
        </w:trPr>
        <w:tc>
          <w:tcPr>
            <w:tcW w:w="438" w:type="pct"/>
            <w:tcBorders>
              <w:top w:val="nil"/>
              <w:bottom w:val="single" w:sz="4" w:space="0" w:color="auto"/>
            </w:tcBorders>
            <w:shd w:val="clear" w:color="auto" w:fill="auto"/>
          </w:tcPr>
          <w:p w:rsidR="00F6172A" w:rsidRPr="00B81D48" w:rsidRDefault="00F6172A" w:rsidP="00646F3B">
            <w:pPr>
              <w:ind w:right="227"/>
              <w:jc w:val="right"/>
              <w:rPr>
                <w:rFonts w:ascii="Arial" w:hAnsi="Arial" w:cs="Arial"/>
              </w:rPr>
            </w:pPr>
            <w:bookmarkStart w:id="33" w:name="CU_476868"/>
            <w:bookmarkEnd w:id="33"/>
          </w:p>
        </w:tc>
        <w:tc>
          <w:tcPr>
            <w:tcW w:w="2024" w:type="pct"/>
            <w:tcBorders>
              <w:top w:val="nil"/>
              <w:bottom w:val="single" w:sz="4" w:space="0" w:color="auto"/>
            </w:tcBorders>
            <w:shd w:val="clear" w:color="auto" w:fill="auto"/>
          </w:tcPr>
          <w:p w:rsidR="00F6172A" w:rsidRPr="00B81D48" w:rsidRDefault="00F6172A" w:rsidP="00747DDA">
            <w:pPr>
              <w:pStyle w:val="Tabletext"/>
            </w:pPr>
          </w:p>
        </w:tc>
        <w:tc>
          <w:tcPr>
            <w:tcW w:w="2538" w:type="pct"/>
            <w:tcBorders>
              <w:top w:val="nil"/>
              <w:bottom w:val="single" w:sz="4" w:space="0" w:color="auto"/>
            </w:tcBorders>
            <w:shd w:val="clear" w:color="auto" w:fill="auto"/>
          </w:tcPr>
          <w:p w:rsidR="00F6172A" w:rsidRPr="00B81D48" w:rsidRDefault="00747DDA" w:rsidP="00747DDA">
            <w:pPr>
              <w:pStyle w:val="Tablea"/>
            </w:pPr>
            <w:r w:rsidRPr="00B81D48">
              <w:t>(</w:t>
            </w:r>
            <w:r w:rsidR="00F6172A" w:rsidRPr="00B81D48">
              <w:t>c</w:t>
            </w:r>
            <w:r w:rsidRPr="00B81D48">
              <w:t xml:space="preserve">) </w:t>
            </w:r>
            <w:r w:rsidR="00F6172A" w:rsidRPr="00B81D48">
              <w:t>for an applicant who has made a choice under subitem</w:t>
            </w:r>
            <w:r w:rsidR="00B81D48">
              <w:t> </w:t>
            </w:r>
            <w:r w:rsidR="00F6172A" w:rsidRPr="00B81D48">
              <w:t>86A</w:t>
            </w:r>
            <w:r w:rsidR="00543B04" w:rsidRPr="00B81D48">
              <w:t>(</w:t>
            </w:r>
            <w:r w:rsidR="00F6172A" w:rsidRPr="00B81D48">
              <w:t>1) or 90A</w:t>
            </w:r>
            <w:r w:rsidR="00543B04" w:rsidRPr="00B81D48">
              <w:t>(</w:t>
            </w:r>
            <w:r w:rsidR="00F6172A" w:rsidRPr="00B81D48">
              <w:t xml:space="preserve">1) of </w:t>
            </w:r>
            <w:r w:rsidRPr="00B81D48">
              <w:t>Schedule</w:t>
            </w:r>
            <w:r w:rsidR="00B81D48">
              <w:t> </w:t>
            </w:r>
            <w:r w:rsidR="00F6172A" w:rsidRPr="00B81D48">
              <w:t xml:space="preserve">1 to the </w:t>
            </w:r>
            <w:r w:rsidR="00F6172A" w:rsidRPr="00B81D48">
              <w:rPr>
                <w:i/>
              </w:rPr>
              <w:t>Family Law Amendment (De Facto</w:t>
            </w:r>
            <w:r w:rsidR="00B81D48">
              <w:rPr>
                <w:i/>
              </w:rPr>
              <w:t> </w:t>
            </w:r>
            <w:r w:rsidR="00F6172A" w:rsidRPr="00B81D48">
              <w:rPr>
                <w:i/>
              </w:rPr>
              <w:t>Financial Matters and Other Measures) Act 2008</w:t>
            </w:r>
            <w:r w:rsidRPr="00B81D48">
              <w:t>—</w:t>
            </w:r>
            <w:r w:rsidR="00F6172A" w:rsidRPr="00B81D48">
              <w:t>a document that satisfies the requirements of subitem</w:t>
            </w:r>
            <w:r w:rsidR="00B81D48">
              <w:t> </w:t>
            </w:r>
            <w:r w:rsidR="00F6172A" w:rsidRPr="00B81D48">
              <w:t>86A</w:t>
            </w:r>
            <w:r w:rsidR="00543B04" w:rsidRPr="00B81D48">
              <w:t>(</w:t>
            </w:r>
            <w:r w:rsidR="00F6172A" w:rsidRPr="00B81D48">
              <w:t>5) or 90A</w:t>
            </w:r>
            <w:r w:rsidR="00543B04" w:rsidRPr="00B81D48">
              <w:t>(</w:t>
            </w:r>
            <w:r w:rsidR="00F6172A" w:rsidRPr="00B81D48">
              <w:t>5) of that Act</w:t>
            </w:r>
          </w:p>
        </w:tc>
      </w:tr>
      <w:tr w:rsidR="00A131F0" w:rsidRPr="00B81D48" w:rsidDel="00A131F0" w:rsidTr="009B42BC">
        <w:trPr>
          <w:cantSplit/>
        </w:trPr>
        <w:tc>
          <w:tcPr>
            <w:tcW w:w="438" w:type="pct"/>
            <w:tcBorders>
              <w:top w:val="single" w:sz="4" w:space="0" w:color="auto"/>
            </w:tcBorders>
            <w:shd w:val="clear" w:color="auto" w:fill="auto"/>
          </w:tcPr>
          <w:p w:rsidR="00A131F0" w:rsidRPr="00B81D48" w:rsidDel="00A131F0" w:rsidRDefault="00A131F0" w:rsidP="00747DDA">
            <w:pPr>
              <w:pStyle w:val="Tabletext"/>
            </w:pPr>
            <w:r w:rsidRPr="00B81D48">
              <w:t>3</w:t>
            </w:r>
          </w:p>
        </w:tc>
        <w:tc>
          <w:tcPr>
            <w:tcW w:w="2024" w:type="pct"/>
            <w:tcBorders>
              <w:top w:val="single" w:sz="4" w:space="0" w:color="auto"/>
            </w:tcBorders>
            <w:shd w:val="clear" w:color="auto" w:fill="auto"/>
          </w:tcPr>
          <w:p w:rsidR="00A131F0" w:rsidRPr="00B81D48" w:rsidDel="00A131F0" w:rsidRDefault="00A131F0" w:rsidP="007428D1">
            <w:pPr>
              <w:pStyle w:val="Tabletext"/>
              <w:ind w:right="-24"/>
            </w:pPr>
            <w:r w:rsidRPr="00B81D48">
              <w:t>Initiating Application (Family Law), or Response to Initiating Application (Family Law), in which financial orders are sought, for example, property settlement, maintenance, child support</w:t>
            </w:r>
          </w:p>
        </w:tc>
        <w:tc>
          <w:tcPr>
            <w:tcW w:w="2538" w:type="pct"/>
            <w:tcBorders>
              <w:top w:val="single" w:sz="4" w:space="0" w:color="auto"/>
            </w:tcBorders>
            <w:shd w:val="clear" w:color="auto" w:fill="auto"/>
          </w:tcPr>
          <w:p w:rsidR="00A131F0" w:rsidRPr="00B81D48" w:rsidDel="00A131F0" w:rsidRDefault="00A131F0" w:rsidP="0046516D">
            <w:pPr>
              <w:pStyle w:val="Tabletext"/>
            </w:pPr>
            <w:r w:rsidRPr="00B81D48">
              <w:t>a completed Financial Statement (see rule</w:t>
            </w:r>
            <w:r w:rsidR="00B81D48">
              <w:t> </w:t>
            </w:r>
            <w:r w:rsidRPr="00B81D48">
              <w:t>13.05)</w:t>
            </w:r>
          </w:p>
        </w:tc>
      </w:tr>
      <w:tr w:rsidR="00A131F0" w:rsidRPr="00B81D48" w:rsidTr="009B42BC">
        <w:tc>
          <w:tcPr>
            <w:tcW w:w="438" w:type="pct"/>
            <w:shd w:val="clear" w:color="auto" w:fill="auto"/>
          </w:tcPr>
          <w:p w:rsidR="00A131F0" w:rsidRPr="00B81D48" w:rsidRDefault="00A131F0" w:rsidP="00747DDA">
            <w:pPr>
              <w:pStyle w:val="Tabletext"/>
            </w:pPr>
            <w:r w:rsidRPr="00B81D48">
              <w:t>4</w:t>
            </w:r>
          </w:p>
        </w:tc>
        <w:tc>
          <w:tcPr>
            <w:tcW w:w="2024" w:type="pct"/>
            <w:shd w:val="clear" w:color="auto" w:fill="auto"/>
          </w:tcPr>
          <w:p w:rsidR="00A131F0" w:rsidRPr="00B81D48" w:rsidRDefault="00A131F0" w:rsidP="00747DDA">
            <w:pPr>
              <w:pStyle w:val="Tabletext"/>
            </w:pPr>
            <w:r w:rsidRPr="00B81D48">
              <w:t>Initiating Application (Family Law) or Response to Initiating Application (Family Law) in which property settlement orders are sought, and Reply responding to Response to Initiating Application (Family Law) in which property orders are sought as a new cause of action</w:t>
            </w:r>
          </w:p>
        </w:tc>
        <w:tc>
          <w:tcPr>
            <w:tcW w:w="2538" w:type="pct"/>
            <w:shd w:val="clear" w:color="auto" w:fill="auto"/>
          </w:tcPr>
          <w:p w:rsidR="00A131F0" w:rsidRPr="00B81D48" w:rsidRDefault="00747DDA" w:rsidP="00747DDA">
            <w:pPr>
              <w:pStyle w:val="Tablea"/>
            </w:pPr>
            <w:r w:rsidRPr="00B81D48">
              <w:t>(</w:t>
            </w:r>
            <w:r w:rsidR="00A131F0" w:rsidRPr="00B81D48">
              <w:t>a</w:t>
            </w:r>
            <w:r w:rsidRPr="00B81D48">
              <w:t xml:space="preserve">) </w:t>
            </w:r>
            <w:r w:rsidR="00A131F0" w:rsidRPr="00B81D48">
              <w:t>the documents mentioned in this column in item</w:t>
            </w:r>
            <w:r w:rsidR="00B81D48">
              <w:t> </w:t>
            </w:r>
            <w:r w:rsidR="00A131F0" w:rsidRPr="00B81D48">
              <w:t>3;</w:t>
            </w:r>
          </w:p>
          <w:p w:rsidR="00A131F0" w:rsidRPr="00B81D48" w:rsidRDefault="00747DDA" w:rsidP="00747DDA">
            <w:pPr>
              <w:pStyle w:val="Tablea"/>
            </w:pPr>
            <w:r w:rsidRPr="00B81D48">
              <w:t>(</w:t>
            </w:r>
            <w:r w:rsidR="00A131F0" w:rsidRPr="00B81D48">
              <w:t>b</w:t>
            </w:r>
            <w:r w:rsidRPr="00B81D48">
              <w:t xml:space="preserve">) </w:t>
            </w:r>
            <w:r w:rsidR="00A131F0" w:rsidRPr="00B81D48">
              <w:t>a completed superannuation information form (attached to the Financial Statement) for a superannuation interest of the party filing the Initiating</w:t>
            </w:r>
            <w:r w:rsidR="00A131F0" w:rsidRPr="00B81D48">
              <w:rPr>
                <w:szCs w:val="22"/>
              </w:rPr>
              <w:t xml:space="preserve"> Application (Family Law), Response or Reply to an Initiating Application (Family Law)</w:t>
            </w:r>
          </w:p>
        </w:tc>
      </w:tr>
      <w:tr w:rsidR="009741DC" w:rsidRPr="00B81D48" w:rsidDel="00A131F0" w:rsidTr="009B42BC">
        <w:tc>
          <w:tcPr>
            <w:tcW w:w="438" w:type="pct"/>
            <w:tcBorders>
              <w:bottom w:val="single" w:sz="4" w:space="0" w:color="auto"/>
            </w:tcBorders>
            <w:shd w:val="clear" w:color="auto" w:fill="auto"/>
          </w:tcPr>
          <w:p w:rsidR="009741DC" w:rsidRPr="00B81D48" w:rsidDel="00A131F0" w:rsidRDefault="009741DC" w:rsidP="00747DDA">
            <w:pPr>
              <w:pStyle w:val="Tabletext"/>
            </w:pPr>
            <w:r w:rsidRPr="00B81D48">
              <w:t>5</w:t>
            </w:r>
          </w:p>
        </w:tc>
        <w:tc>
          <w:tcPr>
            <w:tcW w:w="2024" w:type="pct"/>
            <w:tcBorders>
              <w:bottom w:val="single" w:sz="4" w:space="0" w:color="auto"/>
            </w:tcBorders>
            <w:shd w:val="clear" w:color="auto" w:fill="auto"/>
          </w:tcPr>
          <w:p w:rsidR="009741DC" w:rsidRPr="00B81D48" w:rsidRDefault="009741DC" w:rsidP="00747DDA">
            <w:pPr>
              <w:pStyle w:val="Tabletext"/>
            </w:pPr>
            <w:r w:rsidRPr="00B81D48">
              <w:t>Initiating</w:t>
            </w:r>
            <w:r w:rsidRPr="00B81D48">
              <w:rPr>
                <w:szCs w:val="22"/>
              </w:rPr>
              <w:t xml:space="preserve"> Application (Family Law) or Response to an Initiating Application (Family Law)</w:t>
            </w:r>
            <w:r w:rsidRPr="00B81D48">
              <w:t xml:space="preserve"> relying on a cross</w:t>
            </w:r>
            <w:r w:rsidR="00B81D48">
              <w:noBreakHyphen/>
            </w:r>
            <w:r w:rsidRPr="00B81D48">
              <w:t>vesting law, or seeking an order under Part</w:t>
            </w:r>
            <w:r w:rsidR="00B81D48">
              <w:t> </w:t>
            </w:r>
            <w:r w:rsidRPr="00B81D48">
              <w:t>4.2:</w:t>
            </w:r>
          </w:p>
          <w:p w:rsidR="009741DC" w:rsidRPr="00B81D48" w:rsidRDefault="009741DC" w:rsidP="007428D1">
            <w:pPr>
              <w:pStyle w:val="Tablea"/>
              <w:spacing w:before="50"/>
            </w:pPr>
            <w:r w:rsidRPr="00B81D48">
              <w:sym w:font="Symbol" w:char="F0B7"/>
            </w:r>
            <w:r w:rsidRPr="00B81D48">
              <w:tab/>
              <w:t>for a medical procedure;</w:t>
            </w:r>
          </w:p>
          <w:p w:rsidR="009741DC" w:rsidRPr="00B81D48" w:rsidRDefault="009741DC" w:rsidP="007428D1">
            <w:pPr>
              <w:pStyle w:val="Tablea"/>
              <w:spacing w:before="50"/>
            </w:pPr>
            <w:r w:rsidRPr="00B81D48">
              <w:sym w:font="Symbol" w:char="F0B7"/>
            </w:r>
            <w:r w:rsidRPr="00B81D48">
              <w:tab/>
              <w:t>for step</w:t>
            </w:r>
            <w:r w:rsidR="00B81D48">
              <w:noBreakHyphen/>
            </w:r>
            <w:r w:rsidRPr="00B81D48">
              <w:t>parent maintenance, if there is consent;</w:t>
            </w:r>
          </w:p>
          <w:p w:rsidR="009741DC" w:rsidRPr="00B81D48" w:rsidRDefault="009741DC" w:rsidP="007428D1">
            <w:pPr>
              <w:pStyle w:val="Tablea"/>
              <w:spacing w:before="50"/>
            </w:pPr>
            <w:r w:rsidRPr="00B81D48">
              <w:sym w:font="Symbol" w:char="F0B7"/>
            </w:r>
            <w:r w:rsidRPr="00B81D48">
              <w:tab/>
              <w:t>for nullity of marriage;</w:t>
            </w:r>
          </w:p>
          <w:p w:rsidR="009741DC" w:rsidRPr="00B81D48" w:rsidRDefault="009741DC" w:rsidP="007428D1">
            <w:pPr>
              <w:pStyle w:val="Tablea"/>
              <w:spacing w:before="50"/>
            </w:pPr>
            <w:r w:rsidRPr="00B81D48">
              <w:sym w:font="Symbol" w:char="F0B7"/>
            </w:r>
            <w:r w:rsidRPr="00B81D48">
              <w:tab/>
              <w:t>for a declaration as to validity of a marriage or divorce or annulment; or</w:t>
            </w:r>
          </w:p>
          <w:p w:rsidR="009741DC" w:rsidRPr="00B81D48" w:rsidDel="00A131F0" w:rsidRDefault="009741DC" w:rsidP="007428D1">
            <w:pPr>
              <w:pStyle w:val="Tablea"/>
              <w:spacing w:before="50"/>
              <w:rPr>
                <w:rFonts w:ascii="Arial" w:hAnsi="Arial" w:cs="Arial"/>
              </w:rPr>
            </w:pPr>
            <w:r w:rsidRPr="00B81D48">
              <w:sym w:font="Symbol" w:char="F0B7"/>
            </w:r>
            <w:r w:rsidR="00DF0E5F" w:rsidRPr="00B81D48">
              <w:tab/>
            </w:r>
            <w:r w:rsidRPr="00B81D48">
              <w:t>relating to a passport</w:t>
            </w:r>
          </w:p>
        </w:tc>
        <w:tc>
          <w:tcPr>
            <w:tcW w:w="2538" w:type="pct"/>
            <w:tcBorders>
              <w:bottom w:val="single" w:sz="4" w:space="0" w:color="auto"/>
            </w:tcBorders>
            <w:shd w:val="clear" w:color="auto" w:fill="auto"/>
          </w:tcPr>
          <w:p w:rsidR="009741DC" w:rsidRPr="00B81D48" w:rsidDel="00A131F0" w:rsidRDefault="009741DC" w:rsidP="0046516D">
            <w:pPr>
              <w:pStyle w:val="Tabletext"/>
            </w:pPr>
            <w:r w:rsidRPr="00B81D48">
              <w:t>an affidavit (see section</w:t>
            </w:r>
            <w:r w:rsidR="00B81D48">
              <w:t> </w:t>
            </w:r>
            <w:r w:rsidRPr="00B81D48">
              <w:t>66M of the Act and rules</w:t>
            </w:r>
            <w:r w:rsidR="00B81D48">
              <w:t> </w:t>
            </w:r>
            <w:r w:rsidRPr="00B81D48">
              <w:t>4.06, 4.09, 4.29 and 4.30)</w:t>
            </w:r>
          </w:p>
        </w:tc>
      </w:tr>
      <w:tr w:rsidR="009741DC" w:rsidRPr="00B81D48" w:rsidTr="009B42BC">
        <w:tc>
          <w:tcPr>
            <w:tcW w:w="438" w:type="pct"/>
            <w:tcBorders>
              <w:bottom w:val="single" w:sz="4" w:space="0" w:color="auto"/>
            </w:tcBorders>
            <w:shd w:val="clear" w:color="auto" w:fill="auto"/>
          </w:tcPr>
          <w:p w:rsidR="009741DC" w:rsidRPr="00B81D48" w:rsidRDefault="009741DC" w:rsidP="00747DDA">
            <w:pPr>
              <w:pStyle w:val="Tabletext"/>
            </w:pPr>
            <w:bookmarkStart w:id="34" w:name="CU_878380"/>
            <w:bookmarkEnd w:id="34"/>
            <w:r w:rsidRPr="00B81D48">
              <w:t>6</w:t>
            </w:r>
          </w:p>
        </w:tc>
        <w:tc>
          <w:tcPr>
            <w:tcW w:w="2024" w:type="pct"/>
            <w:tcBorders>
              <w:bottom w:val="single" w:sz="4" w:space="0" w:color="auto"/>
            </w:tcBorders>
            <w:shd w:val="clear" w:color="auto" w:fill="auto"/>
          </w:tcPr>
          <w:p w:rsidR="009741DC" w:rsidRPr="00B81D48" w:rsidRDefault="009741DC" w:rsidP="00747DDA">
            <w:pPr>
              <w:pStyle w:val="Tabletext"/>
            </w:pPr>
            <w:r w:rsidRPr="00B81D48">
              <w:t>Initiating Application (Family Law) or Response to an Initiating Application (Family Law) in which a child support application or appeal is made</w:t>
            </w:r>
          </w:p>
        </w:tc>
        <w:tc>
          <w:tcPr>
            <w:tcW w:w="2538" w:type="pct"/>
            <w:tcBorders>
              <w:bottom w:val="single" w:sz="4" w:space="0" w:color="auto"/>
            </w:tcBorders>
            <w:shd w:val="clear" w:color="auto" w:fill="auto"/>
          </w:tcPr>
          <w:p w:rsidR="009741DC" w:rsidRPr="00B81D48" w:rsidRDefault="009741DC" w:rsidP="00A251A8">
            <w:pPr>
              <w:pStyle w:val="Tabletext"/>
            </w:pPr>
            <w:r w:rsidRPr="00B81D48">
              <w:t>the documents mentioned in rule</w:t>
            </w:r>
            <w:r w:rsidR="00B81D48">
              <w:t> </w:t>
            </w:r>
            <w:r w:rsidRPr="00B81D48">
              <w:t>4.18 for the application</w:t>
            </w:r>
          </w:p>
        </w:tc>
      </w:tr>
      <w:tr w:rsidR="009741DC" w:rsidRPr="00B81D48" w:rsidTr="009B42BC">
        <w:trPr>
          <w:cantSplit/>
        </w:trPr>
        <w:tc>
          <w:tcPr>
            <w:tcW w:w="438" w:type="pct"/>
            <w:tcBorders>
              <w:top w:val="single" w:sz="4" w:space="0" w:color="auto"/>
              <w:bottom w:val="single" w:sz="4" w:space="0" w:color="auto"/>
            </w:tcBorders>
            <w:shd w:val="clear" w:color="auto" w:fill="auto"/>
          </w:tcPr>
          <w:p w:rsidR="009741DC" w:rsidRPr="00B81D48" w:rsidRDefault="009741DC" w:rsidP="00747DDA">
            <w:pPr>
              <w:pStyle w:val="Tabletext"/>
            </w:pPr>
            <w:r w:rsidRPr="00B81D48">
              <w:t>7</w:t>
            </w:r>
          </w:p>
        </w:tc>
        <w:tc>
          <w:tcPr>
            <w:tcW w:w="2024" w:type="pct"/>
            <w:tcBorders>
              <w:top w:val="single" w:sz="4" w:space="0" w:color="auto"/>
              <w:bottom w:val="single" w:sz="4" w:space="0" w:color="auto"/>
            </w:tcBorders>
            <w:shd w:val="clear" w:color="auto" w:fill="auto"/>
          </w:tcPr>
          <w:p w:rsidR="009741DC" w:rsidRPr="00B81D48" w:rsidRDefault="009741DC" w:rsidP="00747DDA">
            <w:pPr>
              <w:pStyle w:val="Tabletext"/>
            </w:pPr>
            <w:r w:rsidRPr="00B81D48">
              <w:t>Application for interim, procedural, ancillary or other incidental orders in an Initiating Application (Family Law) or Application in Case (other than an application seeking review of a decision of a Registrar or Judicial Registrar)</w:t>
            </w:r>
          </w:p>
        </w:tc>
        <w:tc>
          <w:tcPr>
            <w:tcW w:w="2538" w:type="pct"/>
            <w:tcBorders>
              <w:top w:val="single" w:sz="4" w:space="0" w:color="auto"/>
              <w:bottom w:val="single" w:sz="4" w:space="0" w:color="auto"/>
            </w:tcBorders>
            <w:shd w:val="clear" w:color="auto" w:fill="auto"/>
          </w:tcPr>
          <w:p w:rsidR="009741DC" w:rsidRPr="00B81D48" w:rsidRDefault="009741DC" w:rsidP="00747DDA">
            <w:pPr>
              <w:pStyle w:val="Tablea"/>
            </w:pPr>
            <w:r w:rsidRPr="00B81D48">
              <w:t>an affidavit (see rules</w:t>
            </w:r>
            <w:r w:rsidR="00B81D48">
              <w:t> </w:t>
            </w:r>
            <w:r w:rsidR="0046516D" w:rsidRPr="00B81D48">
              <w:t>5.02 and 9.02)</w:t>
            </w:r>
          </w:p>
        </w:tc>
      </w:tr>
      <w:tr w:rsidR="009741DC" w:rsidRPr="00B81D48" w:rsidTr="009B42BC">
        <w:trPr>
          <w:trHeight w:val="617"/>
        </w:trPr>
        <w:tc>
          <w:tcPr>
            <w:tcW w:w="438" w:type="pct"/>
            <w:tcBorders>
              <w:bottom w:val="nil"/>
            </w:tcBorders>
            <w:shd w:val="clear" w:color="auto" w:fill="auto"/>
          </w:tcPr>
          <w:p w:rsidR="009741DC" w:rsidRPr="00B81D48" w:rsidRDefault="009741DC" w:rsidP="00747DDA">
            <w:pPr>
              <w:pStyle w:val="Tabletext"/>
            </w:pPr>
            <w:r w:rsidRPr="00B81D48">
              <w:t>9</w:t>
            </w:r>
          </w:p>
        </w:tc>
        <w:tc>
          <w:tcPr>
            <w:tcW w:w="2024" w:type="pct"/>
            <w:tcBorders>
              <w:bottom w:val="nil"/>
            </w:tcBorders>
            <w:shd w:val="clear" w:color="auto" w:fill="auto"/>
          </w:tcPr>
          <w:p w:rsidR="009741DC" w:rsidRPr="00B81D48" w:rsidRDefault="009741DC" w:rsidP="00747DDA">
            <w:pPr>
              <w:pStyle w:val="Tabletext"/>
            </w:pPr>
            <w:r w:rsidRPr="00B81D48">
              <w:t xml:space="preserve">Application for Consent Orders </w:t>
            </w:r>
          </w:p>
        </w:tc>
        <w:tc>
          <w:tcPr>
            <w:tcW w:w="2538" w:type="pct"/>
            <w:tcBorders>
              <w:bottom w:val="nil"/>
            </w:tcBorders>
            <w:shd w:val="clear" w:color="auto" w:fill="auto"/>
          </w:tcPr>
          <w:p w:rsidR="009741DC" w:rsidRPr="00B81D48" w:rsidRDefault="00747DDA" w:rsidP="00983CD3">
            <w:pPr>
              <w:pStyle w:val="Tablea"/>
            </w:pPr>
            <w:r w:rsidRPr="00B81D48">
              <w:t>(</w:t>
            </w:r>
            <w:r w:rsidR="009741DC" w:rsidRPr="00B81D48">
              <w:t>a</w:t>
            </w:r>
            <w:r w:rsidRPr="00B81D48">
              <w:t xml:space="preserve">) </w:t>
            </w:r>
            <w:r w:rsidR="009741DC" w:rsidRPr="00B81D48">
              <w:t>if the orders sought are for a</w:t>
            </w:r>
            <w:r w:rsidR="00B81D48">
              <w:t> </w:t>
            </w:r>
            <w:r w:rsidR="009741DC" w:rsidRPr="00B81D48">
              <w:t>de facto</w:t>
            </w:r>
            <w:r w:rsidR="00B81D48">
              <w:t> </w:t>
            </w:r>
            <w:r w:rsidR="009741DC" w:rsidRPr="00B81D48">
              <w:t>relationship</w:t>
            </w:r>
            <w:r w:rsidRPr="00B81D48">
              <w:t>—</w:t>
            </w:r>
            <w:r w:rsidR="009741DC" w:rsidRPr="00B81D48">
              <w:t>one of the documents mentioned in this column in item</w:t>
            </w:r>
            <w:r w:rsidR="00B81D48">
              <w:t> </w:t>
            </w:r>
            <w:r w:rsidR="009741DC" w:rsidRPr="00B81D48">
              <w:t>2B;</w:t>
            </w:r>
          </w:p>
        </w:tc>
      </w:tr>
      <w:tr w:rsidR="006324EC" w:rsidRPr="00B81D48" w:rsidTr="009B42BC">
        <w:trPr>
          <w:trHeight w:val="628"/>
        </w:trPr>
        <w:tc>
          <w:tcPr>
            <w:tcW w:w="438" w:type="pct"/>
            <w:tcBorders>
              <w:top w:val="nil"/>
              <w:bottom w:val="nil"/>
            </w:tcBorders>
            <w:shd w:val="clear" w:color="auto" w:fill="auto"/>
          </w:tcPr>
          <w:p w:rsidR="006324EC" w:rsidRPr="00B81D48" w:rsidRDefault="006324EC" w:rsidP="006F6C06">
            <w:pPr>
              <w:ind w:right="227"/>
              <w:jc w:val="right"/>
              <w:rPr>
                <w:rFonts w:ascii="Arial" w:hAnsi="Arial" w:cs="Arial"/>
              </w:rPr>
            </w:pPr>
          </w:p>
        </w:tc>
        <w:tc>
          <w:tcPr>
            <w:tcW w:w="2024" w:type="pct"/>
            <w:tcBorders>
              <w:top w:val="nil"/>
              <w:bottom w:val="nil"/>
            </w:tcBorders>
            <w:shd w:val="clear" w:color="auto" w:fill="auto"/>
          </w:tcPr>
          <w:p w:rsidR="006324EC" w:rsidRPr="00B81D48" w:rsidRDefault="006324EC" w:rsidP="00747DDA">
            <w:pPr>
              <w:pStyle w:val="Tabletext"/>
            </w:pPr>
          </w:p>
        </w:tc>
        <w:tc>
          <w:tcPr>
            <w:tcW w:w="2538" w:type="pct"/>
            <w:tcBorders>
              <w:top w:val="nil"/>
              <w:bottom w:val="nil"/>
            </w:tcBorders>
            <w:shd w:val="clear" w:color="auto" w:fill="auto"/>
          </w:tcPr>
          <w:p w:rsidR="006324EC" w:rsidRPr="00B81D48" w:rsidRDefault="00747DDA" w:rsidP="00747DDA">
            <w:pPr>
              <w:pStyle w:val="Tablea"/>
            </w:pPr>
            <w:r w:rsidRPr="00B81D48">
              <w:t>(</w:t>
            </w:r>
            <w:r w:rsidR="006324EC" w:rsidRPr="00B81D48">
              <w:t>b</w:t>
            </w:r>
            <w:r w:rsidRPr="00B81D48">
              <w:t xml:space="preserve">) </w:t>
            </w:r>
            <w:r w:rsidR="006324EC" w:rsidRPr="00B81D48">
              <w:t>if the orders sought relate to a superannuation interest (see rule</w:t>
            </w:r>
            <w:r w:rsidR="00B81D48">
              <w:t> </w:t>
            </w:r>
            <w:r w:rsidR="006324EC" w:rsidRPr="00B81D48">
              <w:t>10.16)—a completed superannuation information form for the superannuation interest;</w:t>
            </w:r>
          </w:p>
        </w:tc>
      </w:tr>
      <w:tr w:rsidR="006324EC" w:rsidRPr="00B81D48" w:rsidTr="009B42BC">
        <w:trPr>
          <w:trHeight w:val="216"/>
        </w:trPr>
        <w:tc>
          <w:tcPr>
            <w:tcW w:w="438" w:type="pct"/>
            <w:tcBorders>
              <w:top w:val="nil"/>
              <w:bottom w:val="single" w:sz="4" w:space="0" w:color="auto"/>
            </w:tcBorders>
            <w:shd w:val="clear" w:color="auto" w:fill="auto"/>
          </w:tcPr>
          <w:p w:rsidR="006324EC" w:rsidRPr="00B81D48" w:rsidRDefault="006324EC" w:rsidP="006F6C06">
            <w:pPr>
              <w:ind w:right="227"/>
              <w:jc w:val="right"/>
              <w:rPr>
                <w:rFonts w:ascii="Arial" w:hAnsi="Arial" w:cs="Arial"/>
              </w:rPr>
            </w:pPr>
          </w:p>
        </w:tc>
        <w:tc>
          <w:tcPr>
            <w:tcW w:w="2024" w:type="pct"/>
            <w:tcBorders>
              <w:top w:val="nil"/>
              <w:bottom w:val="single" w:sz="4" w:space="0" w:color="auto"/>
            </w:tcBorders>
            <w:shd w:val="clear" w:color="auto" w:fill="auto"/>
          </w:tcPr>
          <w:p w:rsidR="006324EC" w:rsidRPr="00B81D48" w:rsidRDefault="006324EC" w:rsidP="00747DDA">
            <w:pPr>
              <w:pStyle w:val="Tabletext"/>
            </w:pPr>
          </w:p>
        </w:tc>
        <w:tc>
          <w:tcPr>
            <w:tcW w:w="2538" w:type="pct"/>
            <w:tcBorders>
              <w:top w:val="nil"/>
              <w:bottom w:val="single" w:sz="4" w:space="0" w:color="auto"/>
            </w:tcBorders>
            <w:shd w:val="clear" w:color="auto" w:fill="auto"/>
          </w:tcPr>
          <w:p w:rsidR="006324EC" w:rsidRPr="00B81D48" w:rsidRDefault="00747DDA" w:rsidP="00747DDA">
            <w:pPr>
              <w:pStyle w:val="Tablea"/>
            </w:pPr>
            <w:r w:rsidRPr="00B81D48">
              <w:t>(</w:t>
            </w:r>
            <w:r w:rsidR="006324EC" w:rsidRPr="00B81D48">
              <w:t>c</w:t>
            </w:r>
            <w:r w:rsidRPr="00B81D48">
              <w:t xml:space="preserve">) </w:t>
            </w:r>
            <w:r w:rsidR="006324EC" w:rsidRPr="00B81D48">
              <w:t>if the orders sought relate to parenting—the annexure</w:t>
            </w:r>
            <w:r w:rsidR="00B81D48">
              <w:t> </w:t>
            </w:r>
            <w:r w:rsidR="006324EC" w:rsidRPr="00B81D48">
              <w:t>mentioned in subrule 10.15A</w:t>
            </w:r>
            <w:r w:rsidR="00543B04" w:rsidRPr="00B81D48">
              <w:t>(</w:t>
            </w:r>
            <w:r w:rsidR="006324EC" w:rsidRPr="00B81D48">
              <w:t>3)</w:t>
            </w:r>
          </w:p>
        </w:tc>
      </w:tr>
      <w:tr w:rsidR="006324EC" w:rsidRPr="00B81D48" w:rsidTr="009B42BC">
        <w:tc>
          <w:tcPr>
            <w:tcW w:w="438" w:type="pct"/>
            <w:tcBorders>
              <w:top w:val="single" w:sz="4" w:space="0" w:color="auto"/>
              <w:bottom w:val="single" w:sz="4" w:space="0" w:color="auto"/>
            </w:tcBorders>
            <w:shd w:val="clear" w:color="auto" w:fill="auto"/>
          </w:tcPr>
          <w:p w:rsidR="006324EC" w:rsidRPr="00B81D48" w:rsidRDefault="006324EC" w:rsidP="00747DDA">
            <w:pPr>
              <w:pStyle w:val="Tabletext"/>
            </w:pPr>
            <w:r w:rsidRPr="00B81D48">
              <w:t>10</w:t>
            </w:r>
          </w:p>
        </w:tc>
        <w:tc>
          <w:tcPr>
            <w:tcW w:w="2024" w:type="pct"/>
            <w:tcBorders>
              <w:top w:val="single" w:sz="4" w:space="0" w:color="auto"/>
              <w:bottom w:val="single" w:sz="4" w:space="0" w:color="auto"/>
            </w:tcBorders>
            <w:shd w:val="clear" w:color="auto" w:fill="auto"/>
          </w:tcPr>
          <w:p w:rsidR="006324EC" w:rsidRPr="00B81D48" w:rsidRDefault="006324EC" w:rsidP="00747DDA">
            <w:pPr>
              <w:pStyle w:val="Tabletext"/>
            </w:pPr>
            <w:r w:rsidRPr="00B81D48">
              <w:t>Application</w:t>
            </w:r>
            <w:r w:rsidR="00747DDA" w:rsidRPr="00B81D48">
              <w:t>—</w:t>
            </w:r>
            <w:r w:rsidRPr="00B81D48">
              <w:t>Contravention, other than an application to which item</w:t>
            </w:r>
            <w:r w:rsidR="00B81D48">
              <w:t> </w:t>
            </w:r>
            <w:r w:rsidRPr="00B81D48">
              <w:t>10A applies</w:t>
            </w:r>
          </w:p>
        </w:tc>
        <w:tc>
          <w:tcPr>
            <w:tcW w:w="2538" w:type="pct"/>
            <w:tcBorders>
              <w:top w:val="single" w:sz="4" w:space="0" w:color="auto"/>
              <w:bottom w:val="single" w:sz="4" w:space="0" w:color="auto"/>
            </w:tcBorders>
            <w:shd w:val="clear" w:color="auto" w:fill="auto"/>
          </w:tcPr>
          <w:p w:rsidR="006324EC" w:rsidRPr="00B81D48" w:rsidRDefault="006324EC" w:rsidP="009620DE">
            <w:pPr>
              <w:pStyle w:val="Tabletext"/>
              <w:ind w:right="-66"/>
            </w:pPr>
            <w:r w:rsidRPr="00B81D48">
              <w:t>an affidavit (see subrules 21.02</w:t>
            </w:r>
            <w:r w:rsidR="00543B04" w:rsidRPr="00B81D48">
              <w:t>(</w:t>
            </w:r>
            <w:r w:rsidRPr="00B81D48">
              <w:t>2) and (3))</w:t>
            </w:r>
          </w:p>
        </w:tc>
      </w:tr>
      <w:tr w:rsidR="006324EC" w:rsidRPr="00B81D48" w:rsidTr="009B42BC">
        <w:trPr>
          <w:trHeight w:val="1770"/>
        </w:trPr>
        <w:tc>
          <w:tcPr>
            <w:tcW w:w="438" w:type="pct"/>
            <w:tcBorders>
              <w:bottom w:val="nil"/>
            </w:tcBorders>
            <w:shd w:val="clear" w:color="auto" w:fill="auto"/>
          </w:tcPr>
          <w:p w:rsidR="006324EC" w:rsidRPr="00B81D48" w:rsidRDefault="006324EC" w:rsidP="00A47EE9">
            <w:pPr>
              <w:pStyle w:val="Tabletext"/>
            </w:pPr>
            <w:r w:rsidRPr="00B81D48">
              <w:t>10A</w:t>
            </w:r>
          </w:p>
        </w:tc>
        <w:tc>
          <w:tcPr>
            <w:tcW w:w="2024" w:type="pct"/>
            <w:tcBorders>
              <w:bottom w:val="nil"/>
            </w:tcBorders>
            <w:shd w:val="clear" w:color="auto" w:fill="auto"/>
          </w:tcPr>
          <w:p w:rsidR="006324EC" w:rsidRPr="00B81D48" w:rsidRDefault="006324EC" w:rsidP="00A47EE9">
            <w:pPr>
              <w:pStyle w:val="Tabletext"/>
            </w:pPr>
            <w:r w:rsidRPr="00B81D48">
              <w:t>Application</w:t>
            </w:r>
            <w:r w:rsidR="00747DDA" w:rsidRPr="00B81D48">
              <w:t>—</w:t>
            </w:r>
            <w:r w:rsidRPr="00B81D48">
              <w:t>Contravention in which an order is sought under Part VII of the Act</w:t>
            </w:r>
          </w:p>
        </w:tc>
        <w:tc>
          <w:tcPr>
            <w:tcW w:w="2538" w:type="pct"/>
            <w:tcBorders>
              <w:bottom w:val="nil"/>
            </w:tcBorders>
            <w:shd w:val="clear" w:color="auto" w:fill="auto"/>
          </w:tcPr>
          <w:p w:rsidR="006324EC" w:rsidRPr="00B81D48" w:rsidRDefault="00747DDA" w:rsidP="00A47EE9">
            <w:pPr>
              <w:pStyle w:val="Tablea"/>
            </w:pPr>
            <w:r w:rsidRPr="00B81D48">
              <w:t>(</w:t>
            </w:r>
            <w:r w:rsidR="006324EC" w:rsidRPr="00B81D48">
              <w:t>a</w:t>
            </w:r>
            <w:r w:rsidRPr="00B81D48">
              <w:t xml:space="preserve">) </w:t>
            </w:r>
            <w:r w:rsidR="006324EC" w:rsidRPr="00B81D48">
              <w:t>an affidavit (see subrules 21.02</w:t>
            </w:r>
            <w:r w:rsidR="00543B04" w:rsidRPr="00B81D48">
              <w:t>(</w:t>
            </w:r>
            <w:r w:rsidR="006324EC" w:rsidRPr="00B81D48">
              <w:t>2) and (3)); and</w:t>
            </w:r>
          </w:p>
          <w:p w:rsidR="006324EC" w:rsidRPr="00B81D48" w:rsidRDefault="00747DDA" w:rsidP="00A47EE9">
            <w:pPr>
              <w:pStyle w:val="Tablea"/>
            </w:pPr>
            <w:r w:rsidRPr="00B81D48">
              <w:t>(</w:t>
            </w:r>
            <w:r w:rsidR="006324EC" w:rsidRPr="00B81D48">
              <w:t>b</w:t>
            </w:r>
            <w:r w:rsidRPr="00B81D48">
              <w:t xml:space="preserve">) </w:t>
            </w:r>
            <w:r w:rsidR="006324EC" w:rsidRPr="00B81D48">
              <w:t>either:</w:t>
            </w:r>
          </w:p>
          <w:p w:rsidR="006324EC" w:rsidRPr="00B81D48" w:rsidRDefault="00747DDA" w:rsidP="00A47EE9">
            <w:pPr>
              <w:pStyle w:val="Tablei"/>
            </w:pPr>
            <w:r w:rsidRPr="00B81D48">
              <w:t>(</w:t>
            </w:r>
            <w:r w:rsidR="006324EC" w:rsidRPr="00B81D48">
              <w:t>i</w:t>
            </w:r>
            <w:r w:rsidRPr="00B81D48">
              <w:t xml:space="preserve">) </w:t>
            </w:r>
            <w:r w:rsidR="006324EC" w:rsidRPr="00B81D48">
              <w:t>a certificate given to the applicant by the family dispute resolution practitioner under subsection</w:t>
            </w:r>
            <w:r w:rsidR="00B81D48">
              <w:t> </w:t>
            </w:r>
            <w:r w:rsidR="006324EC" w:rsidRPr="00B81D48">
              <w:t>60I</w:t>
            </w:r>
            <w:r w:rsidR="00543B04" w:rsidRPr="00B81D48">
              <w:t>(</w:t>
            </w:r>
            <w:r w:rsidR="006324EC" w:rsidRPr="00B81D48">
              <w:t>8) of the Act; or</w:t>
            </w:r>
          </w:p>
        </w:tc>
      </w:tr>
      <w:tr w:rsidR="00A47EE9" w:rsidRPr="00B81D48" w:rsidTr="009B42BC">
        <w:trPr>
          <w:trHeight w:val="2160"/>
        </w:trPr>
        <w:tc>
          <w:tcPr>
            <w:tcW w:w="438" w:type="pct"/>
            <w:tcBorders>
              <w:top w:val="nil"/>
              <w:bottom w:val="single" w:sz="4" w:space="0" w:color="auto"/>
            </w:tcBorders>
            <w:shd w:val="clear" w:color="auto" w:fill="auto"/>
          </w:tcPr>
          <w:p w:rsidR="00A47EE9" w:rsidRPr="00B81D48" w:rsidRDefault="00A47EE9" w:rsidP="00A47EE9">
            <w:pPr>
              <w:pStyle w:val="Tabletext"/>
              <w:keepNext/>
              <w:keepLines/>
            </w:pPr>
          </w:p>
        </w:tc>
        <w:tc>
          <w:tcPr>
            <w:tcW w:w="2024" w:type="pct"/>
            <w:tcBorders>
              <w:top w:val="nil"/>
              <w:bottom w:val="single" w:sz="4" w:space="0" w:color="auto"/>
            </w:tcBorders>
            <w:shd w:val="clear" w:color="auto" w:fill="auto"/>
          </w:tcPr>
          <w:p w:rsidR="00A47EE9" w:rsidRPr="00B81D48" w:rsidRDefault="00A47EE9" w:rsidP="00A47EE9">
            <w:pPr>
              <w:pStyle w:val="Tabletext"/>
              <w:keepNext/>
              <w:keepLines/>
            </w:pPr>
          </w:p>
        </w:tc>
        <w:tc>
          <w:tcPr>
            <w:tcW w:w="2538" w:type="pct"/>
            <w:tcBorders>
              <w:top w:val="nil"/>
              <w:bottom w:val="single" w:sz="4" w:space="0" w:color="auto"/>
            </w:tcBorders>
            <w:shd w:val="clear" w:color="auto" w:fill="auto"/>
          </w:tcPr>
          <w:p w:rsidR="00A47EE9" w:rsidRPr="00B81D48" w:rsidRDefault="00A47EE9" w:rsidP="00A47EE9">
            <w:pPr>
              <w:pStyle w:val="Tablei"/>
              <w:keepNext/>
              <w:keepLines/>
            </w:pPr>
            <w:r w:rsidRPr="00B81D48">
              <w:t>(ii) if no certificate is required because paragraph</w:t>
            </w:r>
            <w:r w:rsidR="00B81D48">
              <w:t> </w:t>
            </w:r>
            <w:r w:rsidRPr="00B81D48">
              <w:t>60I</w:t>
            </w:r>
            <w:r w:rsidR="00543B04" w:rsidRPr="00B81D48">
              <w:t>(</w:t>
            </w:r>
            <w:r w:rsidRPr="00B81D48">
              <w:t>9)</w:t>
            </w:r>
            <w:r w:rsidR="00543B04" w:rsidRPr="00B81D48">
              <w:t>(</w:t>
            </w:r>
            <w:r w:rsidRPr="00B81D48">
              <w:t>b), (c), (d), (e) or (f) of the Act applies—an affidavit in a form approved by the Principal Registrar unless another affidavit filed in the proceedings sets out the factual basis of the exception claimed</w:t>
            </w:r>
          </w:p>
        </w:tc>
      </w:tr>
      <w:tr w:rsidR="006324EC" w:rsidRPr="00B81D48" w:rsidTr="009B42BC">
        <w:trPr>
          <w:cantSplit/>
        </w:trPr>
        <w:tc>
          <w:tcPr>
            <w:tcW w:w="438" w:type="pct"/>
            <w:tcBorders>
              <w:bottom w:val="single" w:sz="12" w:space="0" w:color="auto"/>
            </w:tcBorders>
            <w:shd w:val="clear" w:color="auto" w:fill="auto"/>
          </w:tcPr>
          <w:p w:rsidR="006324EC" w:rsidRPr="00B81D48" w:rsidRDefault="006324EC" w:rsidP="00747DDA">
            <w:pPr>
              <w:pStyle w:val="Tabletext"/>
            </w:pPr>
            <w:bookmarkStart w:id="35" w:name="CU_1579936"/>
            <w:bookmarkEnd w:id="35"/>
            <w:r w:rsidRPr="00B81D48">
              <w:t>11</w:t>
            </w:r>
          </w:p>
        </w:tc>
        <w:tc>
          <w:tcPr>
            <w:tcW w:w="2024" w:type="pct"/>
            <w:tcBorders>
              <w:bottom w:val="single" w:sz="12" w:space="0" w:color="auto"/>
            </w:tcBorders>
            <w:shd w:val="clear" w:color="auto" w:fill="auto"/>
          </w:tcPr>
          <w:p w:rsidR="006324EC" w:rsidRPr="00B81D48" w:rsidRDefault="006324EC" w:rsidP="00747DDA">
            <w:pPr>
              <w:pStyle w:val="Tabletext"/>
            </w:pPr>
            <w:r w:rsidRPr="00B81D48">
              <w:t>Application</w:t>
            </w:r>
            <w:r w:rsidR="00747DDA" w:rsidRPr="00B81D48">
              <w:t>—</w:t>
            </w:r>
            <w:r w:rsidRPr="00B81D48">
              <w:t xml:space="preserve">Contempt </w:t>
            </w:r>
          </w:p>
        </w:tc>
        <w:tc>
          <w:tcPr>
            <w:tcW w:w="2538" w:type="pct"/>
            <w:tcBorders>
              <w:bottom w:val="single" w:sz="12" w:space="0" w:color="auto"/>
            </w:tcBorders>
            <w:shd w:val="clear" w:color="auto" w:fill="auto"/>
          </w:tcPr>
          <w:p w:rsidR="006324EC" w:rsidRPr="00B81D48" w:rsidRDefault="006324EC" w:rsidP="00747DDA">
            <w:pPr>
              <w:pStyle w:val="Tablea"/>
            </w:pPr>
            <w:r w:rsidRPr="00B81D48">
              <w:t>an affidavit (see subrule 21.02</w:t>
            </w:r>
            <w:r w:rsidR="00543B04" w:rsidRPr="00B81D48">
              <w:t>(</w:t>
            </w:r>
            <w:r w:rsidRPr="00B81D48">
              <w:t>2))</w:t>
            </w:r>
          </w:p>
        </w:tc>
      </w:tr>
    </w:tbl>
    <w:p w:rsidR="00030342" w:rsidRPr="00B81D48" w:rsidRDefault="00030342" w:rsidP="00747DDA">
      <w:pPr>
        <w:pStyle w:val="subsection"/>
      </w:pPr>
      <w:r w:rsidRPr="00B81D48">
        <w:tab/>
        <w:t>(4)</w:t>
      </w:r>
      <w:r w:rsidRPr="00B81D48">
        <w:tab/>
        <w:t>If a document mentioned in Table 2.2 is not in English, the person filing the document must file:</w:t>
      </w:r>
    </w:p>
    <w:p w:rsidR="00030342" w:rsidRPr="00B81D48" w:rsidRDefault="00030342" w:rsidP="00747DDA">
      <w:pPr>
        <w:pStyle w:val="paragraph"/>
      </w:pPr>
      <w:r w:rsidRPr="00B81D48">
        <w:tab/>
        <w:t>(a)</w:t>
      </w:r>
      <w:r w:rsidRPr="00B81D48">
        <w:tab/>
        <w:t>a translation of the document, in English; and</w:t>
      </w:r>
    </w:p>
    <w:p w:rsidR="00030342" w:rsidRPr="00B81D48" w:rsidRDefault="00030342" w:rsidP="00747DDA">
      <w:pPr>
        <w:pStyle w:val="paragraph"/>
      </w:pPr>
      <w:r w:rsidRPr="00B81D48">
        <w:tab/>
        <w:t>(b)</w:t>
      </w:r>
      <w:r w:rsidRPr="00B81D48">
        <w:tab/>
        <w:t>an affidavit, by the person who made the translation, verifying the translation and setting out the person’s qualifications to make the translation.</w:t>
      </w:r>
    </w:p>
    <w:p w:rsidR="00CD3360" w:rsidRPr="00B81D48" w:rsidRDefault="00CD3360" w:rsidP="00747DDA">
      <w:pPr>
        <w:pStyle w:val="subsection"/>
      </w:pPr>
      <w:r w:rsidRPr="00B81D48">
        <w:tab/>
        <w:t>(5)</w:t>
      </w:r>
      <w:r w:rsidRPr="00B81D48">
        <w:tab/>
        <w:t>An applicant in proceedings mentioned in subsection</w:t>
      </w:r>
      <w:r w:rsidR="00B81D48">
        <w:t> </w:t>
      </w:r>
      <w:r w:rsidRPr="00B81D48">
        <w:t>100</w:t>
      </w:r>
      <w:r w:rsidR="00543B04" w:rsidRPr="00B81D48">
        <w:t>(</w:t>
      </w:r>
      <w:r w:rsidRPr="00B81D48">
        <w:t>1) of the Assessment Act or subsection</w:t>
      </w:r>
      <w:r w:rsidR="00B81D48">
        <w:t> </w:t>
      </w:r>
      <w:r w:rsidRPr="00B81D48">
        <w:t>105</w:t>
      </w:r>
      <w:r w:rsidR="00543B04" w:rsidRPr="00B81D48">
        <w:t>(</w:t>
      </w:r>
      <w:r w:rsidRPr="00B81D48">
        <w:t>1) of the Registration Act is not required to file in the court a certificate given to the applicant by a family dispute resolution practitioner under subsection</w:t>
      </w:r>
      <w:r w:rsidR="00B81D48">
        <w:t> </w:t>
      </w:r>
      <w:r w:rsidRPr="00B81D48">
        <w:t>60I</w:t>
      </w:r>
      <w:r w:rsidR="00543B04" w:rsidRPr="00B81D48">
        <w:t>(</w:t>
      </w:r>
      <w:r w:rsidRPr="00B81D48">
        <w:t>8) of the Family Law Act.</w:t>
      </w:r>
    </w:p>
    <w:p w:rsidR="003C182A" w:rsidRPr="00B81D48" w:rsidRDefault="00747DDA" w:rsidP="00747DDA">
      <w:pPr>
        <w:pStyle w:val="notetext"/>
      </w:pPr>
      <w:r w:rsidRPr="00B81D48">
        <w:t>Note 1:</w:t>
      </w:r>
      <w:r w:rsidRPr="00B81D48">
        <w:tab/>
      </w:r>
      <w:r w:rsidR="003C182A" w:rsidRPr="00B81D48">
        <w:t xml:space="preserve">A party must not file an affidavit with an Initiating Application (Family Law) unless an application seeking interim, procedural, ancillary or other incidental orders is included in the Initiating Application (Family Law) or permitted to do so by </w:t>
      </w:r>
      <w:r w:rsidRPr="00B81D48">
        <w:t>Chapter</w:t>
      </w:r>
      <w:r w:rsidR="00B81D48">
        <w:t> </w:t>
      </w:r>
      <w:r w:rsidR="003C182A" w:rsidRPr="00B81D48">
        <w:t>4 or an order (see rules</w:t>
      </w:r>
      <w:r w:rsidR="00B81D48">
        <w:t> </w:t>
      </w:r>
      <w:r w:rsidR="003C182A" w:rsidRPr="00B81D48">
        <w:t>1.12 and 4.02).</w:t>
      </w:r>
    </w:p>
    <w:p w:rsidR="00030342" w:rsidRPr="00B81D48" w:rsidRDefault="00747DDA" w:rsidP="00747DDA">
      <w:pPr>
        <w:pStyle w:val="notetext"/>
      </w:pPr>
      <w:r w:rsidRPr="00B81D48">
        <w:rPr>
          <w:iCs/>
        </w:rPr>
        <w:t>Note 2:</w:t>
      </w:r>
      <w:r w:rsidRPr="00B81D48">
        <w:rPr>
          <w:iCs/>
        </w:rPr>
        <w:tab/>
      </w:r>
      <w:r w:rsidR="00030342" w:rsidRPr="00B81D48">
        <w:t>A document that is filed must be served (see rules</w:t>
      </w:r>
      <w:r w:rsidR="00B81D48">
        <w:t> </w:t>
      </w:r>
      <w:r w:rsidR="00030342" w:rsidRPr="00B81D48">
        <w:t>7.03 and 7.04).</w:t>
      </w:r>
    </w:p>
    <w:p w:rsidR="00030342" w:rsidRPr="00B81D48" w:rsidRDefault="00747DDA" w:rsidP="00747DDA">
      <w:pPr>
        <w:pStyle w:val="notetext"/>
      </w:pPr>
      <w:r w:rsidRPr="00B81D48">
        <w:rPr>
          <w:iCs/>
        </w:rPr>
        <w:t>Note 3:</w:t>
      </w:r>
      <w:r w:rsidRPr="00B81D48">
        <w:rPr>
          <w:iCs/>
        </w:rPr>
        <w:tab/>
      </w:r>
      <w:r w:rsidR="00030342" w:rsidRPr="00B81D48">
        <w:t xml:space="preserve">For information about filing documents, see </w:t>
      </w:r>
      <w:r w:rsidRPr="00B81D48">
        <w:t>Chapter</w:t>
      </w:r>
      <w:r w:rsidR="00B81D48">
        <w:t> </w:t>
      </w:r>
      <w:r w:rsidR="00030342" w:rsidRPr="00B81D48">
        <w:t>24.</w:t>
      </w:r>
    </w:p>
    <w:p w:rsidR="00D95CCB" w:rsidRPr="00B81D48" w:rsidRDefault="00D95CCB" w:rsidP="00747DDA">
      <w:pPr>
        <w:pStyle w:val="ActHead5"/>
      </w:pPr>
      <w:bookmarkStart w:id="36" w:name="_Toc450124394"/>
      <w:r w:rsidRPr="00B81D48">
        <w:rPr>
          <w:rStyle w:val="CharSectno"/>
        </w:rPr>
        <w:t>2.02A</w:t>
      </w:r>
      <w:r w:rsidR="00747DDA" w:rsidRPr="00B81D48">
        <w:t xml:space="preserve">  </w:t>
      </w:r>
      <w:r w:rsidRPr="00B81D48">
        <w:t>Documents filed by electronic communication</w:t>
      </w:r>
      <w:bookmarkEnd w:id="36"/>
    </w:p>
    <w:p w:rsidR="00D95CCB" w:rsidRPr="00B81D48" w:rsidRDefault="00D95CCB" w:rsidP="00747DDA">
      <w:pPr>
        <w:pStyle w:val="subsection"/>
      </w:pPr>
      <w:r w:rsidRPr="00B81D48">
        <w:tab/>
      </w:r>
      <w:r w:rsidRPr="00B81D48">
        <w:tab/>
        <w:t>A person who files a document by electronic communication must:</w:t>
      </w:r>
    </w:p>
    <w:p w:rsidR="00D95CCB" w:rsidRPr="00B81D48" w:rsidRDefault="00D95CCB" w:rsidP="00747DDA">
      <w:pPr>
        <w:pStyle w:val="paragraph"/>
      </w:pPr>
      <w:r w:rsidRPr="00B81D48">
        <w:tab/>
        <w:t>(a)</w:t>
      </w:r>
      <w:r w:rsidRPr="00B81D48">
        <w:tab/>
        <w:t>include in the filed document and each copy served on another person any details the person knows about the location, date and time of the next court event in the matter; and</w:t>
      </w:r>
    </w:p>
    <w:p w:rsidR="00D95CCB" w:rsidRPr="00B81D48" w:rsidRDefault="00D95CCB" w:rsidP="00747DDA">
      <w:pPr>
        <w:pStyle w:val="paragraph"/>
      </w:pPr>
      <w:r w:rsidRPr="00B81D48">
        <w:tab/>
        <w:t>(b)</w:t>
      </w:r>
      <w:r w:rsidRPr="00B81D48">
        <w:tab/>
        <w:t>if the Registry Manager notifies the person of the details of the next court event</w:t>
      </w:r>
      <w:r w:rsidR="00747DDA" w:rsidRPr="00B81D48">
        <w:t>—</w:t>
      </w:r>
      <w:r w:rsidRPr="00B81D48">
        <w:t>give a copy of the notice as soon as practicable to each person on whom the document is or has been served.</w:t>
      </w:r>
    </w:p>
    <w:p w:rsidR="00030342" w:rsidRPr="00B81D48" w:rsidRDefault="00747DDA" w:rsidP="00747DDA">
      <w:pPr>
        <w:pStyle w:val="ActHead2"/>
        <w:pageBreakBefore/>
      </w:pPr>
      <w:bookmarkStart w:id="37" w:name="_Toc450124395"/>
      <w:r w:rsidRPr="00B81D48">
        <w:rPr>
          <w:rStyle w:val="CharPartNo"/>
        </w:rPr>
        <w:t>Part</w:t>
      </w:r>
      <w:r w:rsidR="00B81D48" w:rsidRPr="00B81D48">
        <w:rPr>
          <w:rStyle w:val="CharPartNo"/>
        </w:rPr>
        <w:t> </w:t>
      </w:r>
      <w:r w:rsidR="00030342" w:rsidRPr="00B81D48">
        <w:rPr>
          <w:rStyle w:val="CharPartNo"/>
        </w:rPr>
        <w:t>2.2</w:t>
      </w:r>
      <w:r w:rsidRPr="00B81D48">
        <w:t>—</w:t>
      </w:r>
      <w:r w:rsidR="00030342" w:rsidRPr="00B81D48">
        <w:rPr>
          <w:rStyle w:val="CharPartText"/>
        </w:rPr>
        <w:t>Brochures</w:t>
      </w:r>
      <w:bookmarkEnd w:id="37"/>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38" w:name="_Toc450124396"/>
      <w:r w:rsidRPr="00B81D48">
        <w:rPr>
          <w:rStyle w:val="CharSectno"/>
        </w:rPr>
        <w:t>2.03</w:t>
      </w:r>
      <w:r w:rsidR="00747DDA" w:rsidRPr="00B81D48">
        <w:t xml:space="preserve">  </w:t>
      </w:r>
      <w:r w:rsidRPr="00B81D48">
        <w:t>Service of brochures</w:t>
      </w:r>
      <w:bookmarkEnd w:id="38"/>
    </w:p>
    <w:p w:rsidR="00030342" w:rsidRPr="00B81D48" w:rsidRDefault="00030342" w:rsidP="00747DDA">
      <w:pPr>
        <w:pStyle w:val="subsection"/>
      </w:pPr>
      <w:r w:rsidRPr="00B81D48">
        <w:tab/>
      </w:r>
      <w:r w:rsidRPr="00B81D48">
        <w:tab/>
        <w:t xml:space="preserve">A person who files an </w:t>
      </w:r>
      <w:r w:rsidR="002D7C7C" w:rsidRPr="00B81D48">
        <w:t>Initiating Application (Family Law)</w:t>
      </w:r>
      <w:r w:rsidRPr="00B81D48">
        <w:t xml:space="preserve"> or an Application for Divorce must, when serving the application on the respondent, also serve a brochure prepared by the court for section</w:t>
      </w:r>
      <w:r w:rsidR="00B81D48">
        <w:t> </w:t>
      </w:r>
      <w:r w:rsidRPr="00B81D48">
        <w:t>12F of the Act.</w:t>
      </w:r>
    </w:p>
    <w:p w:rsidR="00030342" w:rsidRPr="00B81D48" w:rsidRDefault="00747DDA" w:rsidP="00747DDA">
      <w:pPr>
        <w:pStyle w:val="notetext"/>
      </w:pPr>
      <w:r w:rsidRPr="00B81D48">
        <w:rPr>
          <w:iCs/>
        </w:rPr>
        <w:t>Note:</w:t>
      </w:r>
      <w:r w:rsidRPr="00B81D48">
        <w:rPr>
          <w:iCs/>
        </w:rPr>
        <w:tab/>
      </w:r>
      <w:r w:rsidR="00030342" w:rsidRPr="00B81D48">
        <w:t>In addition to the requirements of this rule, an applicant who has filed an application for enforcement must serve the relevant brochure on the respondent (see paragraph</w:t>
      </w:r>
      <w:r w:rsidR="00B81D48">
        <w:t> </w:t>
      </w:r>
      <w:r w:rsidR="00030342" w:rsidRPr="00B81D48">
        <w:t>20.11</w:t>
      </w:r>
      <w:r w:rsidR="00543B04" w:rsidRPr="00B81D48">
        <w:t>(</w:t>
      </w:r>
      <w:r w:rsidR="00030342" w:rsidRPr="00B81D48">
        <w:t>3)</w:t>
      </w:r>
      <w:r w:rsidR="00543B04" w:rsidRPr="00B81D48">
        <w:t>(</w:t>
      </w:r>
      <w:r w:rsidR="00030342" w:rsidRPr="00B81D48">
        <w:t>b)).</w:t>
      </w:r>
    </w:p>
    <w:p w:rsidR="00030342" w:rsidRPr="00B81D48" w:rsidRDefault="00747DDA" w:rsidP="00747DDA">
      <w:pPr>
        <w:pStyle w:val="ActHead2"/>
        <w:pageBreakBefore/>
      </w:pPr>
      <w:bookmarkStart w:id="39" w:name="_Toc450124397"/>
      <w:r w:rsidRPr="00B81D48">
        <w:rPr>
          <w:rStyle w:val="CharPartNo"/>
        </w:rPr>
        <w:t>Part</w:t>
      </w:r>
      <w:r w:rsidR="00B81D48" w:rsidRPr="00B81D48">
        <w:rPr>
          <w:rStyle w:val="CharPartNo"/>
        </w:rPr>
        <w:t> </w:t>
      </w:r>
      <w:r w:rsidR="00030342" w:rsidRPr="00B81D48">
        <w:rPr>
          <w:rStyle w:val="CharPartNo"/>
        </w:rPr>
        <w:t>2.3</w:t>
      </w:r>
      <w:r w:rsidRPr="00B81D48">
        <w:t>—</w:t>
      </w:r>
      <w:r w:rsidR="00030342" w:rsidRPr="00B81D48">
        <w:rPr>
          <w:rStyle w:val="CharPartText"/>
        </w:rPr>
        <w:t>Notification in certain cases</w:t>
      </w:r>
      <w:bookmarkEnd w:id="39"/>
    </w:p>
    <w:p w:rsidR="00030342" w:rsidRPr="00B81D48" w:rsidRDefault="00747DDA" w:rsidP="00747DDA">
      <w:pPr>
        <w:pStyle w:val="ActHead3"/>
      </w:pPr>
      <w:bookmarkStart w:id="40" w:name="_Toc450124398"/>
      <w:r w:rsidRPr="00B81D48">
        <w:rPr>
          <w:rStyle w:val="CharDivNo"/>
        </w:rPr>
        <w:t>Division</w:t>
      </w:r>
      <w:r w:rsidR="00B81D48" w:rsidRPr="00B81D48">
        <w:rPr>
          <w:rStyle w:val="CharDivNo"/>
        </w:rPr>
        <w:t> </w:t>
      </w:r>
      <w:r w:rsidR="00030342" w:rsidRPr="00B81D48">
        <w:rPr>
          <w:rStyle w:val="CharDivNo"/>
        </w:rPr>
        <w:t>2.3.1</w:t>
      </w:r>
      <w:r w:rsidRPr="00B81D48">
        <w:t>—</w:t>
      </w:r>
      <w:r w:rsidR="00030342" w:rsidRPr="00B81D48">
        <w:rPr>
          <w:rStyle w:val="CharDivText"/>
        </w:rPr>
        <w:t>Cases involving allegation of abuse or family violence in relation to a child</w:t>
      </w:r>
      <w:bookmarkEnd w:id="40"/>
    </w:p>
    <w:p w:rsidR="00030342" w:rsidRPr="00B81D48" w:rsidRDefault="00030342" w:rsidP="00747DDA">
      <w:pPr>
        <w:pStyle w:val="ActHead5"/>
      </w:pPr>
      <w:bookmarkStart w:id="41" w:name="_Toc450124399"/>
      <w:r w:rsidRPr="00B81D48">
        <w:rPr>
          <w:rStyle w:val="CharSectno"/>
        </w:rPr>
        <w:t>2.04</w:t>
      </w:r>
      <w:r w:rsidR="00747DDA" w:rsidRPr="00B81D48">
        <w:t xml:space="preserve">  </w:t>
      </w:r>
      <w:r w:rsidRPr="00B81D48">
        <w:t>Definition</w:t>
      </w:r>
      <w:bookmarkEnd w:id="41"/>
    </w:p>
    <w:p w:rsidR="00030342" w:rsidRPr="00B81D48" w:rsidRDefault="00030342" w:rsidP="00747DDA">
      <w:pPr>
        <w:pStyle w:val="subsection"/>
      </w:pPr>
      <w:r w:rsidRPr="00B81D48">
        <w:tab/>
      </w:r>
      <w:r w:rsidRPr="00B81D48">
        <w:tab/>
        <w:t>In this Division:</w:t>
      </w:r>
    </w:p>
    <w:p w:rsidR="00030342" w:rsidRPr="00B81D48" w:rsidRDefault="00747DDA" w:rsidP="00B927A0">
      <w:pPr>
        <w:pStyle w:val="Definition"/>
      </w:pPr>
      <w:r w:rsidRPr="00B81D48">
        <w:rPr>
          <w:b/>
          <w:i/>
        </w:rPr>
        <w:t>Part </w:t>
      </w:r>
      <w:r w:rsidR="00030342" w:rsidRPr="00B81D48">
        <w:rPr>
          <w:b/>
          <w:i/>
        </w:rPr>
        <w:t xml:space="preserve">VII order </w:t>
      </w:r>
      <w:r w:rsidR="00030342" w:rsidRPr="00B81D48">
        <w:t>has the same meaning as in subsection</w:t>
      </w:r>
      <w:r w:rsidR="00B81D48">
        <w:t> </w:t>
      </w:r>
      <w:r w:rsidR="00030342" w:rsidRPr="00B81D48">
        <w:t>60I</w:t>
      </w:r>
      <w:r w:rsidR="00543B04" w:rsidRPr="00B81D48">
        <w:t>(</w:t>
      </w:r>
      <w:r w:rsidR="00030342" w:rsidRPr="00B81D48">
        <w:t>1) of the Act.</w:t>
      </w:r>
    </w:p>
    <w:p w:rsidR="00684054" w:rsidRPr="00B81D48" w:rsidRDefault="00684054" w:rsidP="00B927A0">
      <w:pPr>
        <w:pStyle w:val="Definition"/>
      </w:pPr>
      <w:r w:rsidRPr="00B81D48">
        <w:rPr>
          <w:b/>
          <w:i/>
        </w:rPr>
        <w:t xml:space="preserve">Registry Manager </w:t>
      </w:r>
      <w:r w:rsidRPr="00B81D48">
        <w:t>has the same meaning as in section</w:t>
      </w:r>
      <w:r w:rsidR="00B81D48">
        <w:t> </w:t>
      </w:r>
      <w:r w:rsidRPr="00B81D48">
        <w:t>67Z of the Act.</w:t>
      </w:r>
    </w:p>
    <w:p w:rsidR="00030342" w:rsidRPr="00B81D48" w:rsidRDefault="00030342" w:rsidP="00747DDA">
      <w:pPr>
        <w:pStyle w:val="ActHead5"/>
      </w:pPr>
      <w:bookmarkStart w:id="42" w:name="_Toc450124400"/>
      <w:r w:rsidRPr="00B81D48">
        <w:rPr>
          <w:rStyle w:val="CharSectno"/>
        </w:rPr>
        <w:t>2.04A</w:t>
      </w:r>
      <w:r w:rsidR="00747DDA" w:rsidRPr="00B81D48">
        <w:t xml:space="preserve">  </w:t>
      </w:r>
      <w:r w:rsidRPr="00B81D48">
        <w:t xml:space="preserve">Application of </w:t>
      </w:r>
      <w:r w:rsidR="00747DDA" w:rsidRPr="00B81D48">
        <w:t>Division</w:t>
      </w:r>
      <w:r w:rsidR="00B81D48">
        <w:t> </w:t>
      </w:r>
      <w:r w:rsidRPr="00B81D48">
        <w:t>2.3.1</w:t>
      </w:r>
      <w:bookmarkEnd w:id="42"/>
    </w:p>
    <w:p w:rsidR="00030342" w:rsidRPr="00B81D48" w:rsidRDefault="00030342" w:rsidP="00747DDA">
      <w:pPr>
        <w:pStyle w:val="subsection"/>
      </w:pPr>
      <w:r w:rsidRPr="00B81D48">
        <w:tab/>
      </w:r>
      <w:r w:rsidRPr="00B81D48">
        <w:tab/>
        <w:t xml:space="preserve">This </w:t>
      </w:r>
      <w:r w:rsidR="00747DDA" w:rsidRPr="00B81D48">
        <w:t>Division </w:t>
      </w:r>
      <w:r w:rsidRPr="00B81D48">
        <w:t xml:space="preserve">applies to a case if an application is made to a court for a </w:t>
      </w:r>
      <w:r w:rsidR="00747DDA" w:rsidRPr="00B81D48">
        <w:t>Part </w:t>
      </w:r>
      <w:r w:rsidRPr="00B81D48">
        <w:t>VII order in relation to a child in the case.</w:t>
      </w:r>
    </w:p>
    <w:p w:rsidR="00684054" w:rsidRPr="00B81D48" w:rsidRDefault="00684054" w:rsidP="00747DDA">
      <w:pPr>
        <w:pStyle w:val="ActHead5"/>
      </w:pPr>
      <w:bookmarkStart w:id="43" w:name="_Toc450124401"/>
      <w:r w:rsidRPr="00B81D48">
        <w:rPr>
          <w:rStyle w:val="CharSectno"/>
        </w:rPr>
        <w:t>2.04D</w:t>
      </w:r>
      <w:r w:rsidR="00747DDA" w:rsidRPr="00B81D48">
        <w:t xml:space="preserve">  </w:t>
      </w:r>
      <w:r w:rsidRPr="00B81D48">
        <w:t>Prescribed form</w:t>
      </w:r>
      <w:bookmarkEnd w:id="43"/>
    </w:p>
    <w:p w:rsidR="00F24802" w:rsidRPr="00B81D48" w:rsidRDefault="00F24802" w:rsidP="00F24802">
      <w:pPr>
        <w:pStyle w:val="subsection"/>
      </w:pPr>
      <w:r w:rsidRPr="00B81D48">
        <w:tab/>
        <w:t>(1)</w:t>
      </w:r>
      <w:r w:rsidRPr="00B81D48">
        <w:tab/>
        <w:t>The prescribed form for a notice mentioned in subsection</w:t>
      </w:r>
      <w:r w:rsidR="00B81D48">
        <w:t> </w:t>
      </w:r>
      <w:r w:rsidRPr="00B81D48">
        <w:t>67Z(2) or 67ZBA(2) of the Act is the Notice of Child Abuse, Family Violence or Risk of Family Violence.</w:t>
      </w:r>
    </w:p>
    <w:p w:rsidR="00F24802" w:rsidRPr="00B81D48" w:rsidRDefault="00F24802" w:rsidP="00F24802">
      <w:pPr>
        <w:pStyle w:val="notetext"/>
      </w:pPr>
      <w:r w:rsidRPr="00B81D48">
        <w:t>Note:</w:t>
      </w:r>
      <w:r w:rsidRPr="00B81D48">
        <w:tab/>
        <w:t>The Notice of Child Abuse, Family Violence or Risk of Family Violence is set out in Schedule</w:t>
      </w:r>
      <w:r w:rsidR="00B81D48">
        <w:t> </w:t>
      </w:r>
      <w:r w:rsidRPr="00B81D48">
        <w:t>2.</w:t>
      </w:r>
    </w:p>
    <w:p w:rsidR="00684054" w:rsidRPr="00B81D48" w:rsidRDefault="00684054" w:rsidP="00747DDA">
      <w:pPr>
        <w:pStyle w:val="subsection"/>
      </w:pPr>
      <w:r w:rsidRPr="00B81D48">
        <w:tab/>
        <w:t>(2)</w:t>
      </w:r>
      <w:r w:rsidRPr="00B81D48">
        <w:tab/>
        <w:t xml:space="preserve">A person who files a </w:t>
      </w:r>
      <w:r w:rsidR="00B002A8" w:rsidRPr="00B81D48">
        <w:t>notice referred to in subrule (1)</w:t>
      </w:r>
      <w:r w:rsidRPr="00B81D48">
        <w:t xml:space="preserve"> must file an affidavit or affidavits setting out the evidence on which the allegations in the </w:t>
      </w:r>
      <w:r w:rsidR="00B002A8" w:rsidRPr="00B81D48">
        <w:t>notice</w:t>
      </w:r>
      <w:r w:rsidRPr="00B81D48">
        <w:t xml:space="preserve"> are based, no later than the time the </w:t>
      </w:r>
      <w:r w:rsidR="00B002A8" w:rsidRPr="00B81D48">
        <w:t>notice</w:t>
      </w:r>
      <w:r w:rsidRPr="00B81D48">
        <w:t xml:space="preserve"> is filed.</w:t>
      </w:r>
    </w:p>
    <w:p w:rsidR="00684054" w:rsidRPr="00B81D48" w:rsidRDefault="00747DDA" w:rsidP="00747DDA">
      <w:pPr>
        <w:pStyle w:val="notetext"/>
      </w:pPr>
      <w:r w:rsidRPr="00B81D48">
        <w:t>Note:</w:t>
      </w:r>
      <w:r w:rsidRPr="00B81D48">
        <w:tab/>
      </w:r>
      <w:r w:rsidR="00684054" w:rsidRPr="00B81D48">
        <w:t>For service of a notice filed in a case to which section</w:t>
      </w:r>
      <w:r w:rsidR="00B81D48">
        <w:t> </w:t>
      </w:r>
      <w:r w:rsidR="00684054" w:rsidRPr="00B81D48">
        <w:t>67Z or 67ZBA of the Act applies, subsections</w:t>
      </w:r>
      <w:r w:rsidR="00B81D48">
        <w:t> </w:t>
      </w:r>
      <w:r w:rsidR="00684054" w:rsidRPr="00B81D48">
        <w:t>67Z</w:t>
      </w:r>
      <w:r w:rsidR="00543B04" w:rsidRPr="00B81D48">
        <w:t>(</w:t>
      </w:r>
      <w:r w:rsidR="00684054" w:rsidRPr="00B81D48">
        <w:t>2) and 67ZBA</w:t>
      </w:r>
      <w:r w:rsidR="00543B04" w:rsidRPr="00B81D48">
        <w:t>(</w:t>
      </w:r>
      <w:r w:rsidR="00684054" w:rsidRPr="00B81D48">
        <w:t>2), respectively, require that a person that is the subject of the allegation in the notice must be served with a copy of the notice. The requirements for service of filed documents are set out in rule</w:t>
      </w:r>
      <w:r w:rsidR="00B81D48">
        <w:t> </w:t>
      </w:r>
      <w:r w:rsidR="00684054" w:rsidRPr="00B81D48">
        <w:t>7.04.</w:t>
      </w:r>
    </w:p>
    <w:p w:rsidR="00684054" w:rsidRPr="00B81D48" w:rsidRDefault="00684054" w:rsidP="00747DDA">
      <w:pPr>
        <w:pStyle w:val="ActHead5"/>
      </w:pPr>
      <w:bookmarkStart w:id="44" w:name="_Toc450124402"/>
      <w:r w:rsidRPr="00B81D48">
        <w:rPr>
          <w:rStyle w:val="CharSectno"/>
        </w:rPr>
        <w:t>2.04E</w:t>
      </w:r>
      <w:r w:rsidR="00747DDA" w:rsidRPr="00B81D48">
        <w:t xml:space="preserve">  </w:t>
      </w:r>
      <w:r w:rsidRPr="00B81D48">
        <w:t>Notice of family violence in existing cases</w:t>
      </w:r>
      <w:bookmarkEnd w:id="44"/>
    </w:p>
    <w:p w:rsidR="00684054" w:rsidRPr="00B81D48" w:rsidRDefault="00684054" w:rsidP="00747DDA">
      <w:pPr>
        <w:pStyle w:val="subsection"/>
      </w:pPr>
      <w:r w:rsidRPr="00B81D48">
        <w:tab/>
        <w:t>(1)</w:t>
      </w:r>
      <w:r w:rsidRPr="00B81D48">
        <w:tab/>
        <w:t xml:space="preserve">This rule applies if, in a case to which this </w:t>
      </w:r>
      <w:r w:rsidR="00747DDA" w:rsidRPr="00B81D48">
        <w:t>Division </w:t>
      </w:r>
      <w:r w:rsidRPr="00B81D48">
        <w:t>applies:</w:t>
      </w:r>
    </w:p>
    <w:p w:rsidR="00684054" w:rsidRPr="00B81D48" w:rsidRDefault="00684054" w:rsidP="00747DDA">
      <w:pPr>
        <w:pStyle w:val="paragraph"/>
      </w:pPr>
      <w:r w:rsidRPr="00B81D48">
        <w:tab/>
        <w:t>(a)</w:t>
      </w:r>
      <w:r w:rsidRPr="00B81D48">
        <w:tab/>
        <w:t>proceedings were instituted before 7 June 2012; and</w:t>
      </w:r>
    </w:p>
    <w:p w:rsidR="00684054" w:rsidRPr="00B81D48" w:rsidRDefault="00684054" w:rsidP="00747DDA">
      <w:pPr>
        <w:pStyle w:val="paragraph"/>
      </w:pPr>
      <w:r w:rsidRPr="00B81D48">
        <w:tab/>
        <w:t>(b)</w:t>
      </w:r>
      <w:r w:rsidRPr="00B81D48">
        <w:tab/>
        <w:t>a party to the proceedings alleges that:</w:t>
      </w:r>
    </w:p>
    <w:p w:rsidR="00684054" w:rsidRPr="00B81D48" w:rsidRDefault="00684054" w:rsidP="00747DDA">
      <w:pPr>
        <w:pStyle w:val="paragraphsub"/>
      </w:pPr>
      <w:r w:rsidRPr="00B81D48">
        <w:tab/>
        <w:t>(i)</w:t>
      </w:r>
      <w:r w:rsidRPr="00B81D48">
        <w:tab/>
        <w:t>there has been family violence by one of the parties to the proceedings; or</w:t>
      </w:r>
    </w:p>
    <w:p w:rsidR="00684054" w:rsidRPr="00B81D48" w:rsidRDefault="00684054" w:rsidP="00747DDA">
      <w:pPr>
        <w:pStyle w:val="paragraphsub"/>
      </w:pPr>
      <w:r w:rsidRPr="00B81D48">
        <w:tab/>
        <w:t>(ii)</w:t>
      </w:r>
      <w:r w:rsidRPr="00B81D48">
        <w:tab/>
        <w:t>there is a risk of family violence by one of the parties to the proceedings; and</w:t>
      </w:r>
    </w:p>
    <w:p w:rsidR="00684054" w:rsidRPr="00B81D48" w:rsidRDefault="00684054" w:rsidP="00747DDA">
      <w:pPr>
        <w:pStyle w:val="paragraph"/>
      </w:pPr>
      <w:r w:rsidRPr="00B81D48">
        <w:tab/>
        <w:t>(c)</w:t>
      </w:r>
      <w:r w:rsidRPr="00B81D48">
        <w:tab/>
        <w:t xml:space="preserve">the party making the allegation did not file a </w:t>
      </w:r>
      <w:r w:rsidR="00B002A8" w:rsidRPr="00B81D48">
        <w:t>notice mentioned in subsection</w:t>
      </w:r>
      <w:r w:rsidR="00B81D48">
        <w:t> </w:t>
      </w:r>
      <w:r w:rsidR="00B002A8" w:rsidRPr="00B81D48">
        <w:t>67Z(2) or 67ZBA(2) of the Act</w:t>
      </w:r>
      <w:r w:rsidRPr="00B81D48">
        <w:t xml:space="preserve"> before 7</w:t>
      </w:r>
      <w:r w:rsidR="00B81D48">
        <w:t> </w:t>
      </w:r>
      <w:r w:rsidRPr="00B81D48">
        <w:t>June 2012.</w:t>
      </w:r>
    </w:p>
    <w:p w:rsidR="00684054" w:rsidRPr="00B81D48" w:rsidRDefault="00684054" w:rsidP="00747DDA">
      <w:pPr>
        <w:pStyle w:val="subsection"/>
      </w:pPr>
      <w:r w:rsidRPr="00B81D48">
        <w:tab/>
        <w:t>(2)</w:t>
      </w:r>
      <w:r w:rsidRPr="00B81D48">
        <w:tab/>
        <w:t xml:space="preserve">The party making the allegation must file a </w:t>
      </w:r>
      <w:r w:rsidR="00B002A8" w:rsidRPr="00B81D48">
        <w:t>Notice of Child Abuse, Family Violence or Risk of Family Violence</w:t>
      </w:r>
      <w:r w:rsidRPr="00B81D48">
        <w:t xml:space="preserve"> in the court hearing the proceedings, and serve a true copy of the notice on the party referred to in </w:t>
      </w:r>
      <w:r w:rsidR="00B81D48">
        <w:t>subparagraph (</w:t>
      </w:r>
      <w:r w:rsidRPr="00B81D48">
        <w:t>1)</w:t>
      </w:r>
      <w:r w:rsidR="00543B04" w:rsidRPr="00B81D48">
        <w:t>(</w:t>
      </w:r>
      <w:r w:rsidRPr="00B81D48">
        <w:t>b)</w:t>
      </w:r>
      <w:r w:rsidR="00543B04" w:rsidRPr="00B81D48">
        <w:t>(</w:t>
      </w:r>
      <w:r w:rsidRPr="00B81D48">
        <w:t>i) or (ii).</w:t>
      </w:r>
    </w:p>
    <w:p w:rsidR="00684054" w:rsidRPr="00B81D48" w:rsidRDefault="00684054" w:rsidP="00747DDA">
      <w:pPr>
        <w:pStyle w:val="subsection"/>
      </w:pPr>
      <w:r w:rsidRPr="00B81D48">
        <w:tab/>
        <w:t>(3)</w:t>
      </w:r>
      <w:r w:rsidRPr="00B81D48">
        <w:tab/>
        <w:t xml:space="preserve">If a </w:t>
      </w:r>
      <w:r w:rsidR="00B002A8" w:rsidRPr="00B81D48">
        <w:t>notice</w:t>
      </w:r>
      <w:r w:rsidRPr="00B81D48">
        <w:t xml:space="preserve"> is filed in accordance with subrule (2), the court must treat the allegation as if it were an allegation to which section</w:t>
      </w:r>
      <w:r w:rsidR="00B81D48">
        <w:t> </w:t>
      </w:r>
      <w:r w:rsidRPr="00B81D48">
        <w:t>67ZBB of the Act applied.</w:t>
      </w:r>
    </w:p>
    <w:p w:rsidR="00684054" w:rsidRPr="00B81D48" w:rsidRDefault="00684054" w:rsidP="00747DDA">
      <w:pPr>
        <w:pStyle w:val="subsection"/>
      </w:pPr>
      <w:r w:rsidRPr="00B81D48">
        <w:tab/>
        <w:t>(4)</w:t>
      </w:r>
      <w:r w:rsidRPr="00B81D48">
        <w:tab/>
        <w:t>If the alleged family violence (or risk of family violence) is abuse of a child (or a risk of abuse of a child), the Registry Manager must, as soon as practicable, notify a prescribed child welfare authority.</w:t>
      </w:r>
    </w:p>
    <w:p w:rsidR="00030342" w:rsidRPr="00B81D48" w:rsidRDefault="00030342" w:rsidP="00747DDA">
      <w:pPr>
        <w:pStyle w:val="ActHead5"/>
      </w:pPr>
      <w:bookmarkStart w:id="45" w:name="_Toc450124403"/>
      <w:r w:rsidRPr="00B81D48">
        <w:rPr>
          <w:rStyle w:val="CharSectno"/>
        </w:rPr>
        <w:t>2.05</w:t>
      </w:r>
      <w:r w:rsidR="00747DDA" w:rsidRPr="00B81D48">
        <w:t xml:space="preserve">  </w:t>
      </w:r>
      <w:r w:rsidRPr="00B81D48">
        <w:t>Family violence order</w:t>
      </w:r>
      <w:bookmarkEnd w:id="45"/>
    </w:p>
    <w:p w:rsidR="00030342" w:rsidRPr="00B81D48" w:rsidRDefault="00030342" w:rsidP="00747DDA">
      <w:pPr>
        <w:pStyle w:val="subsection"/>
      </w:pPr>
      <w:r w:rsidRPr="00B81D48">
        <w:tab/>
        <w:t>(1)</w:t>
      </w:r>
      <w:r w:rsidRPr="00B81D48">
        <w:tab/>
        <w:t xml:space="preserve">A party must file a copy of any family violence order affecting </w:t>
      </w:r>
      <w:r w:rsidR="00684054" w:rsidRPr="00B81D48">
        <w:t>the child or a member of the child’s family:</w:t>
      </w:r>
    </w:p>
    <w:p w:rsidR="00030342" w:rsidRPr="00B81D48" w:rsidRDefault="00030342" w:rsidP="00747DDA">
      <w:pPr>
        <w:pStyle w:val="paragraph"/>
      </w:pPr>
      <w:r w:rsidRPr="00B81D48">
        <w:tab/>
        <w:t>(a)</w:t>
      </w:r>
      <w:r w:rsidRPr="00B81D48">
        <w:tab/>
        <w:t>when a case starts; or</w:t>
      </w:r>
    </w:p>
    <w:p w:rsidR="00030342" w:rsidRPr="00B81D48" w:rsidRDefault="00030342" w:rsidP="00747DDA">
      <w:pPr>
        <w:pStyle w:val="paragraph"/>
      </w:pPr>
      <w:r w:rsidRPr="00B81D48">
        <w:tab/>
        <w:t>(b)</w:t>
      </w:r>
      <w:r w:rsidRPr="00B81D48">
        <w:tab/>
        <w:t>as soon as practicable after the order is made.</w:t>
      </w:r>
    </w:p>
    <w:p w:rsidR="00030342" w:rsidRPr="00B81D48" w:rsidRDefault="00030342" w:rsidP="00747DDA">
      <w:pPr>
        <w:pStyle w:val="subsection"/>
      </w:pPr>
      <w:r w:rsidRPr="00B81D48">
        <w:tab/>
        <w:t>(2)</w:t>
      </w:r>
      <w:r w:rsidRPr="00B81D48">
        <w:tab/>
        <w:t>If a copy of the family violence order is not available, the party must file a written notice containing:</w:t>
      </w:r>
    </w:p>
    <w:p w:rsidR="00030342" w:rsidRPr="00B81D48" w:rsidRDefault="00030342" w:rsidP="00747DDA">
      <w:pPr>
        <w:pStyle w:val="paragraph"/>
      </w:pPr>
      <w:r w:rsidRPr="00B81D48">
        <w:tab/>
        <w:t>(a)</w:t>
      </w:r>
      <w:r w:rsidRPr="00B81D48">
        <w:tab/>
        <w:t>an undertaking to file the order within a specified time;</w:t>
      </w:r>
    </w:p>
    <w:p w:rsidR="00030342" w:rsidRPr="00B81D48" w:rsidRDefault="00030342" w:rsidP="00747DDA">
      <w:pPr>
        <w:pStyle w:val="paragraph"/>
      </w:pPr>
      <w:r w:rsidRPr="00B81D48">
        <w:tab/>
        <w:t>(b)</w:t>
      </w:r>
      <w:r w:rsidRPr="00B81D48">
        <w:tab/>
        <w:t>the date of the order;</w:t>
      </w:r>
    </w:p>
    <w:p w:rsidR="00030342" w:rsidRPr="00B81D48" w:rsidRDefault="00030342" w:rsidP="00747DDA">
      <w:pPr>
        <w:pStyle w:val="paragraph"/>
      </w:pPr>
      <w:r w:rsidRPr="00B81D48">
        <w:tab/>
        <w:t>(c)</w:t>
      </w:r>
      <w:r w:rsidRPr="00B81D48">
        <w:tab/>
        <w:t>the court that made the order; and</w:t>
      </w:r>
    </w:p>
    <w:p w:rsidR="00030342" w:rsidRPr="00B81D48" w:rsidRDefault="00030342" w:rsidP="00747DDA">
      <w:pPr>
        <w:pStyle w:val="paragraph"/>
      </w:pPr>
      <w:r w:rsidRPr="00B81D48">
        <w:tab/>
        <w:t>(d)</w:t>
      </w:r>
      <w:r w:rsidRPr="00B81D48">
        <w:tab/>
        <w:t>the details of the order.</w:t>
      </w:r>
    </w:p>
    <w:p w:rsidR="00B002A8" w:rsidRPr="00B81D48" w:rsidRDefault="00B002A8" w:rsidP="00B002A8">
      <w:pPr>
        <w:pStyle w:val="subsection"/>
      </w:pPr>
      <w:r w:rsidRPr="00B81D48">
        <w:tab/>
        <w:t>(3)</w:t>
      </w:r>
      <w:r w:rsidRPr="00B81D48">
        <w:tab/>
        <w:t>If, during the case, a family violence order affecting the child or a member of the child’s family is varied, any party affected by the variation must, as soon as practicable after the order is varied, file a copy of the variation.</w:t>
      </w:r>
    </w:p>
    <w:p w:rsidR="009519D2" w:rsidRPr="00B81D48" w:rsidRDefault="00747DDA" w:rsidP="00424A15">
      <w:pPr>
        <w:pStyle w:val="ActHead3"/>
        <w:pageBreakBefore/>
        <w:spacing w:before="180"/>
      </w:pPr>
      <w:bookmarkStart w:id="46" w:name="_Toc450124404"/>
      <w:r w:rsidRPr="00B81D48">
        <w:rPr>
          <w:rStyle w:val="CharDivNo"/>
        </w:rPr>
        <w:t>Division</w:t>
      </w:r>
      <w:r w:rsidR="00B81D48" w:rsidRPr="00B81D48">
        <w:rPr>
          <w:rStyle w:val="CharDivNo"/>
        </w:rPr>
        <w:t> </w:t>
      </w:r>
      <w:r w:rsidR="009519D2" w:rsidRPr="00B81D48">
        <w:rPr>
          <w:rStyle w:val="CharDivNo"/>
        </w:rPr>
        <w:t>2.3.2</w:t>
      </w:r>
      <w:r w:rsidRPr="00B81D48">
        <w:t>—</w:t>
      </w:r>
      <w:r w:rsidR="009519D2" w:rsidRPr="00B81D48">
        <w:rPr>
          <w:rStyle w:val="CharDivText"/>
        </w:rPr>
        <w:t>Property settlement or spousal or</w:t>
      </w:r>
      <w:r w:rsidR="00B81D48" w:rsidRPr="00B81D48">
        <w:rPr>
          <w:rStyle w:val="CharDivText"/>
        </w:rPr>
        <w:t> </w:t>
      </w:r>
      <w:r w:rsidR="009519D2" w:rsidRPr="00B81D48">
        <w:rPr>
          <w:rStyle w:val="CharDivText"/>
        </w:rPr>
        <w:t>de</w:t>
      </w:r>
      <w:r w:rsidR="00D966CA" w:rsidRPr="00B81D48">
        <w:rPr>
          <w:rStyle w:val="CharDivText"/>
        </w:rPr>
        <w:t> </w:t>
      </w:r>
      <w:r w:rsidR="009519D2" w:rsidRPr="00B81D48">
        <w:rPr>
          <w:rStyle w:val="CharDivText"/>
        </w:rPr>
        <w:t>facto</w:t>
      </w:r>
      <w:r w:rsidR="00B81D48" w:rsidRPr="00B81D48">
        <w:rPr>
          <w:rStyle w:val="CharDivText"/>
        </w:rPr>
        <w:t> </w:t>
      </w:r>
      <w:r w:rsidR="009519D2" w:rsidRPr="00B81D48">
        <w:rPr>
          <w:rStyle w:val="CharDivText"/>
        </w:rPr>
        <w:t>maintenance cases</w:t>
      </w:r>
      <w:bookmarkEnd w:id="46"/>
    </w:p>
    <w:p w:rsidR="009519D2" w:rsidRPr="00B81D48" w:rsidRDefault="009519D2" w:rsidP="00424A15">
      <w:pPr>
        <w:pStyle w:val="ActHead5"/>
        <w:spacing w:before="220"/>
      </w:pPr>
      <w:bookmarkStart w:id="47" w:name="_Toc450124405"/>
      <w:r w:rsidRPr="00B81D48">
        <w:rPr>
          <w:rStyle w:val="CharSectno"/>
        </w:rPr>
        <w:t>2.06</w:t>
      </w:r>
      <w:r w:rsidR="00747DDA" w:rsidRPr="00B81D48">
        <w:t xml:space="preserve">  </w:t>
      </w:r>
      <w:r w:rsidRPr="00B81D48">
        <w:t>Notification of proceeds of crime order or forfeiture application (Act ss 79B, 90M and 90VA)</w:t>
      </w:r>
      <w:bookmarkEnd w:id="47"/>
    </w:p>
    <w:p w:rsidR="00030342" w:rsidRPr="00B81D48" w:rsidRDefault="00030342" w:rsidP="00424A15">
      <w:pPr>
        <w:pStyle w:val="subsection"/>
        <w:spacing w:before="160"/>
      </w:pPr>
      <w:r w:rsidRPr="00B81D48">
        <w:tab/>
      </w:r>
      <w:r w:rsidRPr="00B81D48">
        <w:tab/>
        <w:t xml:space="preserve">If a party to a property settlement or spousal maintenance </w:t>
      </w:r>
      <w:r w:rsidR="009519D2" w:rsidRPr="00B81D48">
        <w:t>case, or a</w:t>
      </w:r>
      <w:r w:rsidR="00B81D48">
        <w:t> </w:t>
      </w:r>
      <w:r w:rsidR="009519D2" w:rsidRPr="00B81D48">
        <w:t>de</w:t>
      </w:r>
      <w:r w:rsidR="00D966CA" w:rsidRPr="00B81D48">
        <w:t> </w:t>
      </w:r>
      <w:r w:rsidR="009519D2" w:rsidRPr="00B81D48">
        <w:t>facto</w:t>
      </w:r>
      <w:r w:rsidR="00B81D48">
        <w:t> </w:t>
      </w:r>
      <w:r w:rsidR="009519D2" w:rsidRPr="00B81D48">
        <w:t>property settlement or maintenance proceedings,</w:t>
      </w:r>
      <w:r w:rsidRPr="00B81D48">
        <w:t xml:space="preserve"> is required to give the Registry Manager written notice under </w:t>
      </w:r>
      <w:r w:rsidR="009519D2" w:rsidRPr="00B81D48">
        <w:t>subsection</w:t>
      </w:r>
      <w:r w:rsidR="00B81D48">
        <w:t> </w:t>
      </w:r>
      <w:r w:rsidR="009519D2" w:rsidRPr="00B81D48">
        <w:t>79B</w:t>
      </w:r>
      <w:r w:rsidR="00543B04" w:rsidRPr="00B81D48">
        <w:t>(</w:t>
      </w:r>
      <w:r w:rsidR="009519D2" w:rsidRPr="00B81D48">
        <w:t>3), 90M</w:t>
      </w:r>
      <w:r w:rsidR="00543B04" w:rsidRPr="00B81D48">
        <w:t>(</w:t>
      </w:r>
      <w:r w:rsidR="009519D2" w:rsidRPr="00B81D48">
        <w:t>3) or 90VA</w:t>
      </w:r>
      <w:r w:rsidR="00543B04" w:rsidRPr="00B81D48">
        <w:t>(</w:t>
      </w:r>
      <w:r w:rsidR="009519D2" w:rsidRPr="00B81D48">
        <w:t>3)</w:t>
      </w:r>
      <w:r w:rsidRPr="00B81D48">
        <w:t xml:space="preserve"> of the Act of a proceeds of crime order or forfeiture application, the party must:</w:t>
      </w:r>
    </w:p>
    <w:p w:rsidR="007C4143" w:rsidRPr="00B81D48" w:rsidRDefault="007C4143" w:rsidP="00747DDA">
      <w:pPr>
        <w:pStyle w:val="paragraph"/>
      </w:pPr>
      <w:r w:rsidRPr="00B81D48">
        <w:tab/>
        <w:t>(a)</w:t>
      </w:r>
      <w:r w:rsidRPr="00B81D48">
        <w:tab/>
        <w:t>file the notice as soon as possible after the party is notified by the proceeds of crime authority under paragraph</w:t>
      </w:r>
      <w:r w:rsidR="00B81D48">
        <w:t> </w:t>
      </w:r>
      <w:r w:rsidRPr="00B81D48">
        <w:t>79B</w:t>
      </w:r>
      <w:r w:rsidR="00543B04" w:rsidRPr="00B81D48">
        <w:t>(</w:t>
      </w:r>
      <w:r w:rsidRPr="00B81D48">
        <w:t>3)</w:t>
      </w:r>
      <w:r w:rsidR="00543B04" w:rsidRPr="00B81D48">
        <w:t>(</w:t>
      </w:r>
      <w:r w:rsidRPr="00B81D48">
        <w:t>b), 90M</w:t>
      </w:r>
      <w:r w:rsidR="00543B04" w:rsidRPr="00B81D48">
        <w:t>(</w:t>
      </w:r>
      <w:r w:rsidRPr="00B81D48">
        <w:t>3)</w:t>
      </w:r>
      <w:r w:rsidR="00543B04" w:rsidRPr="00B81D48">
        <w:t>(</w:t>
      </w:r>
      <w:r w:rsidRPr="00B81D48">
        <w:t>b) or 90VA</w:t>
      </w:r>
      <w:r w:rsidR="00543B04" w:rsidRPr="00B81D48">
        <w:t>(</w:t>
      </w:r>
      <w:r w:rsidRPr="00B81D48">
        <w:t>3)</w:t>
      </w:r>
      <w:r w:rsidR="00543B04" w:rsidRPr="00B81D48">
        <w:t>(</w:t>
      </w:r>
      <w:r w:rsidRPr="00B81D48">
        <w:t>b) of the Act; and</w:t>
      </w:r>
    </w:p>
    <w:p w:rsidR="007C4143" w:rsidRPr="00B81D48" w:rsidRDefault="007C4143" w:rsidP="00747DDA">
      <w:pPr>
        <w:pStyle w:val="paragraph"/>
      </w:pPr>
      <w:r w:rsidRPr="00B81D48">
        <w:tab/>
        <w:t>(b)</w:t>
      </w:r>
      <w:r w:rsidRPr="00B81D48">
        <w:tab/>
        <w:t>if the person is required under paragraph</w:t>
      </w:r>
      <w:r w:rsidR="00B81D48">
        <w:t> </w:t>
      </w:r>
      <w:r w:rsidRPr="00B81D48">
        <w:t>79B</w:t>
      </w:r>
      <w:r w:rsidR="00543B04" w:rsidRPr="00B81D48">
        <w:t>(</w:t>
      </w:r>
      <w:r w:rsidRPr="00B81D48">
        <w:t>3)</w:t>
      </w:r>
      <w:r w:rsidR="00543B04" w:rsidRPr="00B81D48">
        <w:t>(</w:t>
      </w:r>
      <w:r w:rsidRPr="00B81D48">
        <w:t>d), 90M</w:t>
      </w:r>
      <w:r w:rsidR="00543B04" w:rsidRPr="00B81D48">
        <w:t>(</w:t>
      </w:r>
      <w:r w:rsidRPr="00B81D48">
        <w:t>3)</w:t>
      </w:r>
      <w:r w:rsidR="00543B04" w:rsidRPr="00B81D48">
        <w:t>(</w:t>
      </w:r>
      <w:r w:rsidRPr="00B81D48">
        <w:t>d) or 90VA</w:t>
      </w:r>
      <w:r w:rsidR="00543B04" w:rsidRPr="00B81D48">
        <w:t>(</w:t>
      </w:r>
      <w:r w:rsidRPr="00B81D48">
        <w:t>3)</w:t>
      </w:r>
      <w:r w:rsidR="00543B04" w:rsidRPr="00B81D48">
        <w:t>(</w:t>
      </w:r>
      <w:r w:rsidRPr="00B81D48">
        <w:t>d) of the Act to give a document to the Registry Manager</w:t>
      </w:r>
      <w:r w:rsidR="00747DDA" w:rsidRPr="00B81D48">
        <w:t>—</w:t>
      </w:r>
      <w:r w:rsidRPr="00B81D48">
        <w:t>attach the document to the notice.</w:t>
      </w:r>
    </w:p>
    <w:p w:rsidR="00030342" w:rsidRPr="00B81D48" w:rsidRDefault="00030342" w:rsidP="00424A15">
      <w:pPr>
        <w:pStyle w:val="ActHead5"/>
        <w:spacing w:before="220"/>
      </w:pPr>
      <w:bookmarkStart w:id="48" w:name="_Toc450124406"/>
      <w:r w:rsidRPr="00B81D48">
        <w:rPr>
          <w:rStyle w:val="CharSectno"/>
        </w:rPr>
        <w:t>2.07</w:t>
      </w:r>
      <w:r w:rsidR="00747DDA" w:rsidRPr="00B81D48">
        <w:t xml:space="preserve">  </w:t>
      </w:r>
      <w:r w:rsidRPr="00B81D48">
        <w:t>Proceeds of crime</w:t>
      </w:r>
      <w:bookmarkEnd w:id="48"/>
    </w:p>
    <w:p w:rsidR="00030342" w:rsidRPr="00B81D48" w:rsidRDefault="00030342" w:rsidP="00424A15">
      <w:pPr>
        <w:pStyle w:val="subsection"/>
        <w:spacing w:before="160"/>
      </w:pPr>
      <w:r w:rsidRPr="00B81D48">
        <w:tab/>
        <w:t>(1)</w:t>
      </w:r>
      <w:r w:rsidRPr="00B81D48">
        <w:tab/>
        <w:t xml:space="preserve">If the </w:t>
      </w:r>
      <w:r w:rsidR="0093487C" w:rsidRPr="00B81D48">
        <w:t>proceeds of crime authority</w:t>
      </w:r>
      <w:r w:rsidRPr="00B81D48">
        <w:t xml:space="preserve"> applies under </w:t>
      </w:r>
      <w:r w:rsidR="009519D2" w:rsidRPr="00B81D48">
        <w:t>section</w:t>
      </w:r>
      <w:r w:rsidR="00B81D48">
        <w:t> </w:t>
      </w:r>
      <w:r w:rsidR="009519D2" w:rsidRPr="00B81D48">
        <w:t>79C, 90N or 90VB of the Act to stay a property settlement or spousal maintenance case, or a</w:t>
      </w:r>
      <w:r w:rsidR="00B81D48">
        <w:t> </w:t>
      </w:r>
      <w:r w:rsidR="009519D2" w:rsidRPr="00B81D48">
        <w:t>de</w:t>
      </w:r>
      <w:r w:rsidR="00D966CA" w:rsidRPr="00B81D48">
        <w:t> </w:t>
      </w:r>
      <w:r w:rsidR="009519D2" w:rsidRPr="00B81D48">
        <w:t>facto</w:t>
      </w:r>
      <w:r w:rsidR="00B81D48">
        <w:t> </w:t>
      </w:r>
      <w:r w:rsidR="009519D2" w:rsidRPr="00B81D48">
        <w:t>property settlement or maintenance proceedings,</w:t>
      </w:r>
      <w:r w:rsidRPr="00B81D48">
        <w:t xml:space="preserve"> </w:t>
      </w:r>
      <w:r w:rsidR="007A26B1" w:rsidRPr="00B81D48">
        <w:t>the authority must,</w:t>
      </w:r>
      <w:r w:rsidRPr="00B81D48">
        <w:t xml:space="preserve"> at the same time, file a sealed copy of the proceeds of crime order or forfeiture application covering the property of the parties to the marriage or either of them, if not already filed.</w:t>
      </w:r>
    </w:p>
    <w:p w:rsidR="00030342" w:rsidRPr="00B81D48" w:rsidRDefault="00030342" w:rsidP="00424A15">
      <w:pPr>
        <w:pStyle w:val="subsection"/>
        <w:spacing w:before="160"/>
      </w:pPr>
      <w:r w:rsidRPr="00B81D48">
        <w:tab/>
        <w:t>(2)</w:t>
      </w:r>
      <w:r w:rsidRPr="00B81D48">
        <w:tab/>
        <w:t xml:space="preserve">An application under </w:t>
      </w:r>
      <w:r w:rsidR="009519D2" w:rsidRPr="00B81D48">
        <w:t>section</w:t>
      </w:r>
      <w:r w:rsidR="00B81D48">
        <w:t> </w:t>
      </w:r>
      <w:r w:rsidR="009519D2" w:rsidRPr="00B81D48">
        <w:t>79D, 90P or 90VC of the Act to lift a stay of a property settlement or spousal maintenance case, or a</w:t>
      </w:r>
      <w:r w:rsidR="00B81D48">
        <w:t> </w:t>
      </w:r>
      <w:r w:rsidR="009519D2" w:rsidRPr="00B81D48">
        <w:t>de facto</w:t>
      </w:r>
      <w:r w:rsidR="00B81D48">
        <w:t> </w:t>
      </w:r>
      <w:r w:rsidR="009519D2" w:rsidRPr="00B81D48">
        <w:t>property settlement or maintenance proceedings,</w:t>
      </w:r>
      <w:r w:rsidRPr="00B81D48">
        <w:t xml:space="preserve"> must have filed with it:</w:t>
      </w:r>
    </w:p>
    <w:p w:rsidR="00030342" w:rsidRPr="00B81D48" w:rsidRDefault="00030342" w:rsidP="00747DDA">
      <w:pPr>
        <w:pStyle w:val="paragraph"/>
      </w:pPr>
      <w:r w:rsidRPr="00B81D48">
        <w:tab/>
        <w:t>(a)</w:t>
      </w:r>
      <w:r w:rsidRPr="00B81D48">
        <w:tab/>
        <w:t>proof that the proceeds of crime order has ceased to be in force or that the forfeiture application has been finally determined; and</w:t>
      </w:r>
    </w:p>
    <w:p w:rsidR="00030342" w:rsidRPr="00B81D48" w:rsidRDefault="00030342" w:rsidP="00A47EE9">
      <w:pPr>
        <w:pStyle w:val="paragraph"/>
        <w:keepNext/>
        <w:keepLines/>
      </w:pPr>
      <w:r w:rsidRPr="00B81D48">
        <w:tab/>
        <w:t>(b)</w:t>
      </w:r>
      <w:r w:rsidRPr="00B81D48">
        <w:tab/>
        <w:t xml:space="preserve">if made by a party, the written consent of the </w:t>
      </w:r>
      <w:r w:rsidR="009336D1" w:rsidRPr="00B81D48">
        <w:t>proceeds of crime authority</w:t>
      </w:r>
      <w:r w:rsidRPr="00B81D48">
        <w:t xml:space="preserve"> under </w:t>
      </w:r>
      <w:r w:rsidR="009519D2" w:rsidRPr="00B81D48">
        <w:t>section</w:t>
      </w:r>
      <w:r w:rsidR="00B81D48">
        <w:t> </w:t>
      </w:r>
      <w:r w:rsidR="009519D2" w:rsidRPr="00B81D48">
        <w:t>79D, 90P or 90VC</w:t>
      </w:r>
      <w:r w:rsidRPr="00B81D48">
        <w:t xml:space="preserve"> of the Act.</w:t>
      </w:r>
    </w:p>
    <w:p w:rsidR="00895A8C" w:rsidRPr="00B81D48" w:rsidRDefault="00747DDA" w:rsidP="00424A15">
      <w:pPr>
        <w:pStyle w:val="notetext"/>
        <w:spacing w:before="100"/>
      </w:pPr>
      <w:r w:rsidRPr="00B81D48">
        <w:rPr>
          <w:iCs/>
        </w:rPr>
        <w:t>Note:</w:t>
      </w:r>
      <w:r w:rsidRPr="00B81D48">
        <w:rPr>
          <w:iCs/>
        </w:rPr>
        <w:tab/>
      </w:r>
      <w:r w:rsidR="00030342" w:rsidRPr="00B81D48">
        <w:t xml:space="preserve">A party seeking a stay of a case or an order lifting a stay under this rule must file an Application in a Case (see </w:t>
      </w:r>
      <w:r w:rsidRPr="00B81D48">
        <w:t>Chapter</w:t>
      </w:r>
      <w:r w:rsidR="00B81D48">
        <w:t> </w:t>
      </w:r>
      <w:r w:rsidR="00030342" w:rsidRPr="00B81D48">
        <w:t>5).</w:t>
      </w:r>
    </w:p>
    <w:p w:rsidR="00424A15" w:rsidRPr="00B81D48" w:rsidRDefault="00424A15" w:rsidP="00424A15">
      <w:pPr>
        <w:sectPr w:rsidR="00424A15" w:rsidRPr="00B81D48" w:rsidSect="007B466A">
          <w:headerReference w:type="even" r:id="rId25"/>
          <w:headerReference w:type="default" r:id="rId26"/>
          <w:footerReference w:type="even" r:id="rId27"/>
          <w:footerReference w:type="default" r:id="rId28"/>
          <w:headerReference w:type="first" r:id="rId29"/>
          <w:footerReference w:type="first" r:id="rId30"/>
          <w:pgSz w:w="11907" w:h="16839"/>
          <w:pgMar w:top="2325" w:right="1797" w:bottom="1440" w:left="1797" w:header="720" w:footer="709" w:gutter="0"/>
          <w:pgNumType w:start="1"/>
          <w:cols w:space="708"/>
          <w:docGrid w:linePitch="360"/>
        </w:sectPr>
      </w:pPr>
    </w:p>
    <w:p w:rsidR="00030342" w:rsidRPr="00B81D48" w:rsidRDefault="00747DDA" w:rsidP="008949BD">
      <w:pPr>
        <w:pStyle w:val="ActHead1"/>
        <w:pageBreakBefore/>
      </w:pPr>
      <w:bookmarkStart w:id="49" w:name="_Toc450124407"/>
      <w:r w:rsidRPr="00B81D48">
        <w:rPr>
          <w:rStyle w:val="CharChapNo"/>
        </w:rPr>
        <w:t>Chapter</w:t>
      </w:r>
      <w:r w:rsidR="00B81D48" w:rsidRPr="00B81D48">
        <w:rPr>
          <w:rStyle w:val="CharChapNo"/>
        </w:rPr>
        <w:t> </w:t>
      </w:r>
      <w:r w:rsidR="00030342" w:rsidRPr="00B81D48">
        <w:rPr>
          <w:rStyle w:val="CharChapNo"/>
        </w:rPr>
        <w:t>3</w:t>
      </w:r>
      <w:r w:rsidRPr="00B81D48">
        <w:t>—</w:t>
      </w:r>
      <w:r w:rsidR="00030342" w:rsidRPr="00B81D48">
        <w:rPr>
          <w:rStyle w:val="CharChapText"/>
        </w:rPr>
        <w:t>Divorce</w:t>
      </w:r>
      <w:bookmarkEnd w:id="49"/>
    </w:p>
    <w:p w:rsidR="00424A15" w:rsidRPr="00B81D48" w:rsidRDefault="00424A15" w:rsidP="00424A15">
      <w:pPr>
        <w:pStyle w:val="Header"/>
        <w:tabs>
          <w:tab w:val="clear" w:pos="4150"/>
          <w:tab w:val="clear" w:pos="8307"/>
        </w:tabs>
      </w:pPr>
      <w:r w:rsidRPr="00B81D48">
        <w:rPr>
          <w:rStyle w:val="CharPartNo"/>
        </w:rPr>
        <w:t xml:space="preserve"> </w:t>
      </w:r>
      <w:r w:rsidRPr="00B81D48">
        <w:rPr>
          <w:rStyle w:val="CharPartText"/>
        </w:rPr>
        <w:t xml:space="preserve"> </w:t>
      </w:r>
    </w:p>
    <w:p w:rsidR="00424A15" w:rsidRPr="00B81D48" w:rsidRDefault="00424A15" w:rsidP="00A47EE9">
      <w:pPr>
        <w:pStyle w:val="Header"/>
        <w:spacing w:line="0" w:lineRule="atLeast"/>
      </w:pPr>
      <w:r w:rsidRPr="00B81D48">
        <w:rPr>
          <w:rStyle w:val="CharDivNo"/>
        </w:rPr>
        <w:t xml:space="preserve"> </w:t>
      </w:r>
      <w:r w:rsidRPr="00B81D48">
        <w:rPr>
          <w:rStyle w:val="CharDivText"/>
        </w:rPr>
        <w:t xml:space="preserve"> </w:t>
      </w:r>
    </w:p>
    <w:p w:rsidR="00F17694" w:rsidRPr="00B81D48" w:rsidRDefault="00F17694" w:rsidP="00A47EE9">
      <w:pPr>
        <w:pStyle w:val="Note"/>
        <w:pBdr>
          <w:top w:val="single" w:sz="4" w:space="7" w:color="auto"/>
          <w:left w:val="single" w:sz="4" w:space="4" w:color="auto"/>
          <w:bottom w:val="single" w:sz="4" w:space="1" w:color="auto"/>
          <w:right w:val="single" w:sz="4" w:space="4" w:color="auto"/>
        </w:pBdr>
        <w:spacing w:before="60"/>
        <w:ind w:left="0"/>
        <w:jc w:val="left"/>
        <w:rPr>
          <w:i/>
          <w:iCs/>
          <w:sz w:val="18"/>
          <w:szCs w:val="18"/>
        </w:rPr>
      </w:pPr>
      <w:r w:rsidRPr="00B81D48">
        <w:rPr>
          <w:i/>
          <w:iCs/>
          <w:sz w:val="18"/>
          <w:szCs w:val="18"/>
        </w:rPr>
        <w:t>Summary of Chapter</w:t>
      </w:r>
      <w:r w:rsidR="00B81D48">
        <w:rPr>
          <w:i/>
          <w:iCs/>
          <w:sz w:val="18"/>
          <w:szCs w:val="18"/>
        </w:rPr>
        <w:t> </w:t>
      </w:r>
      <w:r w:rsidRPr="00B81D48">
        <w:rPr>
          <w:i/>
          <w:iCs/>
          <w:sz w:val="18"/>
          <w:szCs w:val="18"/>
        </w:rPr>
        <w:t>3</w:t>
      </w:r>
    </w:p>
    <w:p w:rsidR="00F17694" w:rsidRPr="00B81D48" w:rsidRDefault="00F17694" w:rsidP="00C43616">
      <w:pPr>
        <w:pStyle w:val="Note"/>
        <w:pBdr>
          <w:top w:val="single" w:sz="4" w:space="7" w:color="auto"/>
          <w:left w:val="single" w:sz="4" w:space="4" w:color="auto"/>
          <w:bottom w:val="single" w:sz="4" w:space="1" w:color="auto"/>
          <w:right w:val="single" w:sz="4" w:space="4" w:color="auto"/>
        </w:pBdr>
        <w:ind w:left="0"/>
        <w:jc w:val="left"/>
        <w:rPr>
          <w:sz w:val="18"/>
          <w:szCs w:val="18"/>
        </w:rPr>
      </w:pPr>
      <w:r w:rsidRPr="00B81D48">
        <w:rPr>
          <w:sz w:val="18"/>
          <w:szCs w:val="18"/>
        </w:rPr>
        <w:t>Chapter</w:t>
      </w:r>
      <w:r w:rsidR="00B81D48">
        <w:rPr>
          <w:sz w:val="18"/>
          <w:szCs w:val="18"/>
        </w:rPr>
        <w:t> </w:t>
      </w:r>
      <w:r w:rsidRPr="00B81D48">
        <w:rPr>
          <w:sz w:val="18"/>
          <w:szCs w:val="18"/>
        </w:rPr>
        <w:t>3 sets out the procedure for obtaining a divorce. You may also need to refer to other Chapters in these Rules, particularly Chapters</w:t>
      </w:r>
      <w:r w:rsidR="00B81D48">
        <w:rPr>
          <w:sz w:val="18"/>
          <w:szCs w:val="18"/>
        </w:rPr>
        <w:t> </w:t>
      </w:r>
      <w:r w:rsidRPr="00B81D48">
        <w:rPr>
          <w:sz w:val="18"/>
          <w:szCs w:val="18"/>
        </w:rPr>
        <w:t>7 and 24, when applying for a divorce.</w:t>
      </w:r>
    </w:p>
    <w:p w:rsidR="00F17694" w:rsidRPr="00B81D48" w:rsidRDefault="00F17694" w:rsidP="00C43616">
      <w:pPr>
        <w:pStyle w:val="Note"/>
        <w:pBdr>
          <w:top w:val="single" w:sz="4" w:space="7" w:color="auto"/>
          <w:left w:val="single" w:sz="4" w:space="4" w:color="auto"/>
          <w:bottom w:val="single" w:sz="4" w:space="1" w:color="auto"/>
          <w:right w:val="single" w:sz="4" w:space="4" w:color="auto"/>
        </w:pBdr>
        <w:ind w:left="0"/>
        <w:jc w:val="left"/>
        <w:rPr>
          <w:b/>
          <w:bCs/>
          <w:i/>
          <w:iCs/>
          <w:sz w:val="18"/>
          <w:szCs w:val="18"/>
        </w:rPr>
      </w:pPr>
      <w:r w:rsidRPr="00B81D48">
        <w:rPr>
          <w:b/>
          <w:bCs/>
          <w:i/>
          <w:iCs/>
          <w:sz w:val="18"/>
          <w:szCs w:val="18"/>
        </w:rPr>
        <w:t>The rules in Chapter</w:t>
      </w:r>
      <w:r w:rsidR="00B81D48">
        <w:rPr>
          <w:b/>
          <w:bCs/>
          <w:i/>
          <w:iCs/>
          <w:sz w:val="18"/>
          <w:szCs w:val="18"/>
        </w:rPr>
        <w:t> </w:t>
      </w:r>
      <w:r w:rsidRPr="00B81D48">
        <w:rPr>
          <w:b/>
          <w:bCs/>
          <w:i/>
          <w:iCs/>
          <w:sz w:val="18"/>
          <w:szCs w:val="18"/>
        </w:rPr>
        <w:t xml:space="preserve">1 relating to the court’s general powers apply in all cases and override all other provisions in these Rules. </w:t>
      </w:r>
    </w:p>
    <w:p w:rsidR="000079E1" w:rsidRPr="00B81D48" w:rsidRDefault="00F17694" w:rsidP="00C43616">
      <w:pPr>
        <w:pStyle w:val="Note"/>
        <w:pBdr>
          <w:top w:val="single" w:sz="4" w:space="7" w:color="auto"/>
          <w:left w:val="single" w:sz="4" w:space="4" w:color="auto"/>
          <w:bottom w:val="single" w:sz="4" w:space="1" w:color="auto"/>
          <w:right w:val="single" w:sz="4" w:space="4" w:color="auto"/>
        </w:pBdr>
        <w:ind w:left="0"/>
        <w:jc w:val="left"/>
        <w:rPr>
          <w:b/>
          <w:bCs/>
          <w:i/>
          <w:iCs/>
          <w:sz w:val="18"/>
          <w:szCs w:val="18"/>
        </w:rPr>
      </w:pPr>
      <w:r w:rsidRPr="00B81D48">
        <w:rPr>
          <w:b/>
          <w:bCs/>
          <w:i/>
          <w:iCs/>
          <w:sz w:val="18"/>
          <w:szCs w:val="18"/>
        </w:rPr>
        <w:t>A word or expression used in this Chapter may be defined in the dictionary at the end of these Rules.</w:t>
      </w:r>
    </w:p>
    <w:p w:rsidR="00FF55F3" w:rsidRPr="00B81D48" w:rsidRDefault="00FF55F3" w:rsidP="00A47EE9">
      <w:pPr>
        <w:pStyle w:val="Note"/>
        <w:spacing w:before="0"/>
        <w:ind w:left="0"/>
        <w:jc w:val="left"/>
        <w:rPr>
          <w:b/>
          <w:bCs/>
          <w:i/>
          <w:iCs/>
          <w:sz w:val="18"/>
          <w:szCs w:val="18"/>
        </w:rPr>
      </w:pPr>
      <w:r w:rsidRPr="00B81D48">
        <w:rPr>
          <w:noProof/>
        </w:rPr>
        <w:drawing>
          <wp:anchor distT="0" distB="0" distL="114300" distR="114300" simplePos="0" relativeHeight="251661312" behindDoc="0" locked="0" layoutInCell="1" allowOverlap="1" wp14:anchorId="2FF72356" wp14:editId="37135570">
            <wp:simplePos x="0" y="0"/>
            <wp:positionH relativeFrom="column">
              <wp:posOffset>22225</wp:posOffset>
            </wp:positionH>
            <wp:positionV relativeFrom="paragraph">
              <wp:posOffset>150495</wp:posOffset>
            </wp:positionV>
            <wp:extent cx="4387850" cy="4286250"/>
            <wp:effectExtent l="0" t="0" r="0" b="0"/>
            <wp:wrapTopAndBottom/>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 name="Picture 792"/>
                    <pic:cNvPicPr>
                      <a:picLocks noChangeAspect="1"/>
                    </pic:cNvPicPr>
                  </pic:nvPicPr>
                  <pic:blipFill>
                    <a:blip r:embed="rId31"/>
                    <a:stretch>
                      <a:fillRect/>
                    </a:stretch>
                  </pic:blipFill>
                  <pic:spPr>
                    <a:xfrm>
                      <a:off x="0" y="0"/>
                      <a:ext cx="4387850" cy="4286250"/>
                    </a:xfrm>
                    <a:prstGeom prst="rect">
                      <a:avLst/>
                    </a:prstGeom>
                  </pic:spPr>
                </pic:pic>
              </a:graphicData>
            </a:graphic>
            <wp14:sizeRelH relativeFrom="margin">
              <wp14:pctWidth>0</wp14:pctWidth>
            </wp14:sizeRelH>
            <wp14:sizeRelV relativeFrom="margin">
              <wp14:pctHeight>0</wp14:pctHeight>
            </wp14:sizeRelV>
          </wp:anchor>
        </w:drawing>
      </w:r>
    </w:p>
    <w:p w:rsidR="00FF55F3" w:rsidRPr="00B81D48" w:rsidRDefault="00FF55F3" w:rsidP="000A08E5">
      <w:pPr>
        <w:sectPr w:rsidR="00FF55F3" w:rsidRPr="00B81D48" w:rsidSect="007B466A">
          <w:headerReference w:type="even" r:id="rId32"/>
          <w:headerReference w:type="default" r:id="rId33"/>
          <w:footerReference w:type="even" r:id="rId34"/>
          <w:footerReference w:type="default" r:id="rId35"/>
          <w:headerReference w:type="first" r:id="rId36"/>
          <w:footerReference w:type="first" r:id="rId37"/>
          <w:pgSz w:w="11907" w:h="16839"/>
          <w:pgMar w:top="2325" w:right="1797" w:bottom="1440" w:left="1797" w:header="720" w:footer="709" w:gutter="0"/>
          <w:cols w:space="708"/>
          <w:docGrid w:linePitch="360"/>
        </w:sectPr>
      </w:pPr>
    </w:p>
    <w:p w:rsidR="00030342" w:rsidRPr="00B81D48" w:rsidRDefault="00747DDA" w:rsidP="009620DE">
      <w:pPr>
        <w:pStyle w:val="ActHead2"/>
      </w:pPr>
      <w:bookmarkStart w:id="50" w:name="_Toc450124408"/>
      <w:r w:rsidRPr="00B81D48">
        <w:rPr>
          <w:rStyle w:val="CharPartNo"/>
        </w:rPr>
        <w:t>Part</w:t>
      </w:r>
      <w:r w:rsidR="00B81D48" w:rsidRPr="00B81D48">
        <w:rPr>
          <w:rStyle w:val="CharPartNo"/>
        </w:rPr>
        <w:t> </w:t>
      </w:r>
      <w:r w:rsidR="00030342" w:rsidRPr="00B81D48">
        <w:rPr>
          <w:rStyle w:val="CharPartNo"/>
        </w:rPr>
        <w:t>3.1</w:t>
      </w:r>
      <w:r w:rsidRPr="00B81D48">
        <w:t>—</w:t>
      </w:r>
      <w:r w:rsidR="00030342" w:rsidRPr="00B81D48">
        <w:rPr>
          <w:rStyle w:val="CharPartText"/>
        </w:rPr>
        <w:t>Application for Divorce</w:t>
      </w:r>
      <w:bookmarkEnd w:id="50"/>
    </w:p>
    <w:p w:rsidR="007537CD" w:rsidRPr="00B81D48" w:rsidRDefault="00747DDA">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51" w:name="_Toc450124409"/>
      <w:r w:rsidRPr="00B81D48">
        <w:rPr>
          <w:rStyle w:val="CharSectno"/>
        </w:rPr>
        <w:t>3.01</w:t>
      </w:r>
      <w:r w:rsidR="00747DDA" w:rsidRPr="00B81D48">
        <w:t xml:space="preserve">  </w:t>
      </w:r>
      <w:r w:rsidRPr="00B81D48">
        <w:t>Fixing of hearing date</w:t>
      </w:r>
      <w:bookmarkEnd w:id="51"/>
    </w:p>
    <w:p w:rsidR="00030342" w:rsidRPr="00B81D48" w:rsidRDefault="00030342" w:rsidP="00747DDA">
      <w:pPr>
        <w:pStyle w:val="subsection"/>
      </w:pPr>
      <w:r w:rsidRPr="00B81D48">
        <w:tab/>
        <w:t>(1)</w:t>
      </w:r>
      <w:r w:rsidRPr="00B81D48">
        <w:tab/>
        <w:t>On the filing of an Application for Divorce, the Registry Manager must fix a date for the hearing of the application.</w:t>
      </w:r>
    </w:p>
    <w:p w:rsidR="00030342" w:rsidRPr="00B81D48" w:rsidRDefault="00030342" w:rsidP="00747DDA">
      <w:pPr>
        <w:pStyle w:val="subsection"/>
      </w:pPr>
      <w:r w:rsidRPr="00B81D48">
        <w:tab/>
        <w:t>(2)</w:t>
      </w:r>
      <w:r w:rsidRPr="00B81D48">
        <w:tab/>
        <w:t>The date fixed must be:</w:t>
      </w:r>
    </w:p>
    <w:p w:rsidR="00030342" w:rsidRPr="00B81D48" w:rsidRDefault="00030342" w:rsidP="00747DDA">
      <w:pPr>
        <w:pStyle w:val="paragraph"/>
      </w:pPr>
      <w:r w:rsidRPr="00B81D48">
        <w:tab/>
        <w:t>(a)</w:t>
      </w:r>
      <w:r w:rsidRPr="00B81D48">
        <w:tab/>
        <w:t>for a joint application</w:t>
      </w:r>
      <w:r w:rsidR="00747DDA" w:rsidRPr="00B81D48">
        <w:t>—</w:t>
      </w:r>
      <w:r w:rsidRPr="00B81D48">
        <w:t>at least 28 days after the application is filed; or</w:t>
      </w:r>
    </w:p>
    <w:p w:rsidR="00030342" w:rsidRPr="00B81D48" w:rsidRDefault="00030342" w:rsidP="00747DDA">
      <w:pPr>
        <w:pStyle w:val="paragraph"/>
      </w:pPr>
      <w:r w:rsidRPr="00B81D48">
        <w:tab/>
        <w:t>(b)</w:t>
      </w:r>
      <w:r w:rsidRPr="00B81D48">
        <w:tab/>
        <w:t>for any other application:</w:t>
      </w:r>
    </w:p>
    <w:p w:rsidR="00030342" w:rsidRPr="00B81D48" w:rsidRDefault="00030342" w:rsidP="00747DDA">
      <w:pPr>
        <w:pStyle w:val="paragraphsub"/>
      </w:pPr>
      <w:r w:rsidRPr="00B81D48">
        <w:tab/>
        <w:t>(i)</w:t>
      </w:r>
      <w:r w:rsidRPr="00B81D48">
        <w:tab/>
        <w:t>if the respondent is in Australia</w:t>
      </w:r>
      <w:r w:rsidR="00747DDA" w:rsidRPr="00B81D48">
        <w:t>—</w:t>
      </w:r>
      <w:r w:rsidRPr="00B81D48">
        <w:t>at least 42 days after the application is filed; or</w:t>
      </w:r>
    </w:p>
    <w:p w:rsidR="00030342" w:rsidRPr="00B81D48" w:rsidRDefault="00030342" w:rsidP="00747DDA">
      <w:pPr>
        <w:pStyle w:val="paragraphsub"/>
      </w:pPr>
      <w:r w:rsidRPr="00B81D48">
        <w:tab/>
        <w:t>(ii)</w:t>
      </w:r>
      <w:r w:rsidRPr="00B81D48">
        <w:tab/>
        <w:t>if the respondent is outside Australia</w:t>
      </w:r>
      <w:r w:rsidR="00747DDA" w:rsidRPr="00B81D48">
        <w:t>—</w:t>
      </w:r>
      <w:r w:rsidRPr="00B81D48">
        <w:t>at least 56 days after the application is filed.</w:t>
      </w:r>
    </w:p>
    <w:p w:rsidR="00030342" w:rsidRPr="00B81D48" w:rsidRDefault="00747DDA" w:rsidP="00747DDA">
      <w:pPr>
        <w:pStyle w:val="notetext"/>
      </w:pPr>
      <w:r w:rsidRPr="00B81D48">
        <w:rPr>
          <w:iCs/>
        </w:rPr>
        <w:t>Note 1:</w:t>
      </w:r>
      <w:r w:rsidRPr="00B81D48">
        <w:rPr>
          <w:iCs/>
        </w:rPr>
        <w:tab/>
      </w:r>
      <w:r w:rsidR="00030342" w:rsidRPr="00B81D48">
        <w:t xml:space="preserve"> An Application for Divorce (other than a joint application) must be served on the respondent (see rule</w:t>
      </w:r>
      <w:r w:rsidR="00B81D48">
        <w:t> </w:t>
      </w:r>
      <w:r w:rsidR="00030342" w:rsidRPr="00B81D48">
        <w:t>7.03).</w:t>
      </w:r>
    </w:p>
    <w:p w:rsidR="00030342" w:rsidRPr="00B81D48" w:rsidRDefault="00747DDA" w:rsidP="00747DDA">
      <w:pPr>
        <w:pStyle w:val="notetext"/>
        <w:rPr>
          <w:i/>
          <w:iCs/>
        </w:rPr>
      </w:pPr>
      <w:r w:rsidRPr="00B81D48">
        <w:rPr>
          <w:iCs/>
        </w:rPr>
        <w:t>Note 2:</w:t>
      </w:r>
      <w:r w:rsidRPr="00B81D48">
        <w:rPr>
          <w:iCs/>
        </w:rPr>
        <w:tab/>
      </w:r>
      <w:r w:rsidR="00030342" w:rsidRPr="00B81D48">
        <w:t>When an Application for Divorce is served, the respondent must also be given a brochure approved by the Principal Registrar (see rule</w:t>
      </w:r>
      <w:r w:rsidR="00B81D48">
        <w:t> </w:t>
      </w:r>
      <w:r w:rsidR="00030342" w:rsidRPr="00B81D48">
        <w:t>2.03).</w:t>
      </w:r>
    </w:p>
    <w:p w:rsidR="00030342" w:rsidRPr="00B81D48" w:rsidRDefault="00030342" w:rsidP="00747DDA">
      <w:pPr>
        <w:pStyle w:val="ActHead5"/>
      </w:pPr>
      <w:bookmarkStart w:id="52" w:name="_Toc450124410"/>
      <w:r w:rsidRPr="00B81D48">
        <w:rPr>
          <w:rStyle w:val="CharSectno"/>
        </w:rPr>
        <w:t>3.02</w:t>
      </w:r>
      <w:r w:rsidR="00747DDA" w:rsidRPr="00B81D48">
        <w:t xml:space="preserve">  </w:t>
      </w:r>
      <w:r w:rsidRPr="00B81D48">
        <w:t>Amendment of an Application for Divorce</w:t>
      </w:r>
      <w:bookmarkEnd w:id="52"/>
    </w:p>
    <w:p w:rsidR="00030342" w:rsidRPr="00B81D48" w:rsidRDefault="00030342" w:rsidP="00747DDA">
      <w:pPr>
        <w:pStyle w:val="subsection"/>
      </w:pPr>
      <w:r w:rsidRPr="00B81D48">
        <w:tab/>
      </w:r>
      <w:r w:rsidRPr="00B81D48">
        <w:tab/>
        <w:t>An applicant may amend an Application for Divorce:</w:t>
      </w:r>
    </w:p>
    <w:p w:rsidR="00030342" w:rsidRPr="00B81D48" w:rsidRDefault="00030342" w:rsidP="00747DDA">
      <w:pPr>
        <w:pStyle w:val="paragraph"/>
      </w:pPr>
      <w:r w:rsidRPr="00B81D48">
        <w:tab/>
        <w:t>(a)</w:t>
      </w:r>
      <w:r w:rsidRPr="00B81D48">
        <w:tab/>
        <w:t xml:space="preserve">within 14 days before the hearing; or </w:t>
      </w:r>
    </w:p>
    <w:p w:rsidR="00030342" w:rsidRPr="00B81D48" w:rsidRDefault="00030342" w:rsidP="00747DDA">
      <w:pPr>
        <w:pStyle w:val="paragraph"/>
      </w:pPr>
      <w:r w:rsidRPr="00B81D48">
        <w:tab/>
        <w:t>(b)</w:t>
      </w:r>
      <w:r w:rsidRPr="00B81D48">
        <w:tab/>
        <w:t>within any shorter time permitted by the court or consented to by the respondent.</w:t>
      </w:r>
    </w:p>
    <w:p w:rsidR="00030342" w:rsidRPr="00B81D48" w:rsidRDefault="00030342" w:rsidP="00747DDA">
      <w:pPr>
        <w:pStyle w:val="ActHead5"/>
      </w:pPr>
      <w:bookmarkStart w:id="53" w:name="_Toc450124411"/>
      <w:r w:rsidRPr="00B81D48">
        <w:rPr>
          <w:rStyle w:val="CharSectno"/>
        </w:rPr>
        <w:t>3.03</w:t>
      </w:r>
      <w:r w:rsidR="00747DDA" w:rsidRPr="00B81D48">
        <w:t xml:space="preserve">  </w:t>
      </w:r>
      <w:r w:rsidRPr="00B81D48">
        <w:t>Discontinuance of an Application for Divorce</w:t>
      </w:r>
      <w:bookmarkEnd w:id="53"/>
    </w:p>
    <w:p w:rsidR="00030342" w:rsidRPr="00B81D48" w:rsidRDefault="00030342" w:rsidP="00747DDA">
      <w:pPr>
        <w:pStyle w:val="subsection"/>
      </w:pPr>
      <w:r w:rsidRPr="00B81D48">
        <w:tab/>
      </w:r>
      <w:r w:rsidRPr="00B81D48">
        <w:tab/>
        <w:t>An applicant may discontinue an Application for Divorce by filing and serving a Notice of Discontinuance at least 7 days before the date fixed for the hearing.</w:t>
      </w:r>
    </w:p>
    <w:p w:rsidR="00030342" w:rsidRPr="00B81D48" w:rsidRDefault="00747DDA" w:rsidP="00747DDA">
      <w:pPr>
        <w:pStyle w:val="notetext"/>
      </w:pPr>
      <w:r w:rsidRPr="00B81D48">
        <w:rPr>
          <w:iCs/>
        </w:rPr>
        <w:t>Note:</w:t>
      </w:r>
      <w:r w:rsidRPr="00B81D48">
        <w:rPr>
          <w:iCs/>
        </w:rPr>
        <w:tab/>
      </w:r>
      <w:r w:rsidR="00030342" w:rsidRPr="00B81D48">
        <w:t>The court may, at the hearing, give permission for an Application for Divorce to be discontinued.</w:t>
      </w:r>
    </w:p>
    <w:p w:rsidR="00030342" w:rsidRPr="00B81D48" w:rsidRDefault="00747DDA" w:rsidP="008949BD">
      <w:pPr>
        <w:pStyle w:val="ActHead2"/>
        <w:pageBreakBefore/>
      </w:pPr>
      <w:bookmarkStart w:id="54" w:name="_Toc450124412"/>
      <w:r w:rsidRPr="00B81D48">
        <w:rPr>
          <w:rStyle w:val="CharPartNo"/>
        </w:rPr>
        <w:t>Part</w:t>
      </w:r>
      <w:r w:rsidR="00B81D48" w:rsidRPr="00B81D48">
        <w:rPr>
          <w:rStyle w:val="CharPartNo"/>
        </w:rPr>
        <w:t> </w:t>
      </w:r>
      <w:r w:rsidR="00030342" w:rsidRPr="00B81D48">
        <w:rPr>
          <w:rStyle w:val="CharPartNo"/>
        </w:rPr>
        <w:t>3.2</w:t>
      </w:r>
      <w:r w:rsidRPr="00B81D48">
        <w:t>—</w:t>
      </w:r>
      <w:r w:rsidR="00030342" w:rsidRPr="00B81D48">
        <w:rPr>
          <w:rStyle w:val="CharPartText"/>
        </w:rPr>
        <w:t>Response</w:t>
      </w:r>
      <w:bookmarkEnd w:id="54"/>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55" w:name="_Toc450124413"/>
      <w:r w:rsidRPr="00B81D48">
        <w:rPr>
          <w:rStyle w:val="CharSectno"/>
        </w:rPr>
        <w:t>3.04</w:t>
      </w:r>
      <w:r w:rsidR="00747DDA" w:rsidRPr="00B81D48">
        <w:t xml:space="preserve">  </w:t>
      </w:r>
      <w:r w:rsidRPr="00B81D48">
        <w:t>Response</w:t>
      </w:r>
      <w:bookmarkEnd w:id="55"/>
    </w:p>
    <w:p w:rsidR="00030342" w:rsidRPr="00B81D48" w:rsidRDefault="00030342" w:rsidP="00747DDA">
      <w:pPr>
        <w:pStyle w:val="subsection"/>
      </w:pPr>
      <w:r w:rsidRPr="00B81D48">
        <w:tab/>
        <w:t>(1)</w:t>
      </w:r>
      <w:r w:rsidRPr="00B81D48">
        <w:tab/>
        <w:t>A respondent to an Application for Divorce who seeks to oppose the divorce or contest the jurisdiction of the court must file a Response to an Application for Divorce:</w:t>
      </w:r>
    </w:p>
    <w:p w:rsidR="00030342" w:rsidRPr="00B81D48" w:rsidRDefault="00030342" w:rsidP="00747DDA">
      <w:pPr>
        <w:pStyle w:val="paragraph"/>
      </w:pPr>
      <w:r w:rsidRPr="00B81D48">
        <w:tab/>
        <w:t>(a)</w:t>
      </w:r>
      <w:r w:rsidRPr="00B81D48">
        <w:tab/>
        <w:t>if the respondent is served in Australia</w:t>
      </w:r>
      <w:r w:rsidR="00747DDA" w:rsidRPr="00B81D48">
        <w:t>—</w:t>
      </w:r>
      <w:r w:rsidRPr="00B81D48">
        <w:t>within 28 days after the day when the Application for Divorce is served on the respondent; or</w:t>
      </w:r>
    </w:p>
    <w:p w:rsidR="00030342" w:rsidRPr="00B81D48" w:rsidRDefault="00030342" w:rsidP="00747DDA">
      <w:pPr>
        <w:pStyle w:val="paragraph"/>
      </w:pPr>
      <w:r w:rsidRPr="00B81D48">
        <w:tab/>
        <w:t>(b)</w:t>
      </w:r>
      <w:r w:rsidRPr="00B81D48">
        <w:tab/>
        <w:t>if the respondent is served outside Australia</w:t>
      </w:r>
      <w:r w:rsidR="00747DDA" w:rsidRPr="00B81D48">
        <w:t>—</w:t>
      </w:r>
      <w:r w:rsidRPr="00B81D48">
        <w:t>within 42 days after the day when the Application for Divorce is served on the respondent.</w:t>
      </w:r>
    </w:p>
    <w:p w:rsidR="00030342" w:rsidRPr="00B81D48" w:rsidRDefault="00030342" w:rsidP="00747DDA">
      <w:pPr>
        <w:pStyle w:val="subsection"/>
      </w:pPr>
      <w:r w:rsidRPr="00B81D48">
        <w:tab/>
        <w:t>(2)</w:t>
      </w:r>
      <w:r w:rsidRPr="00B81D48">
        <w:tab/>
        <w:t>If a respondent files a Response to an Application for Divorce:</w:t>
      </w:r>
    </w:p>
    <w:p w:rsidR="00030342" w:rsidRPr="00B81D48" w:rsidRDefault="00030342" w:rsidP="00747DDA">
      <w:pPr>
        <w:pStyle w:val="paragraph"/>
      </w:pPr>
      <w:r w:rsidRPr="00B81D48">
        <w:tab/>
        <w:t>(a)</w:t>
      </w:r>
      <w:r w:rsidRPr="00B81D48">
        <w:tab/>
        <w:t>the hearing must proceed in open court; and</w:t>
      </w:r>
    </w:p>
    <w:p w:rsidR="00030342" w:rsidRPr="00B81D48" w:rsidRDefault="00030342" w:rsidP="00747DDA">
      <w:pPr>
        <w:pStyle w:val="paragraph"/>
      </w:pPr>
      <w:r w:rsidRPr="00B81D48">
        <w:tab/>
        <w:t>(b)</w:t>
      </w:r>
      <w:r w:rsidRPr="00B81D48">
        <w:tab/>
        <w:t>each party must attend or be represented by a lawyer.</w:t>
      </w:r>
    </w:p>
    <w:p w:rsidR="00030342" w:rsidRPr="00B81D48" w:rsidRDefault="00747DDA" w:rsidP="00747DDA">
      <w:pPr>
        <w:pStyle w:val="notetext"/>
      </w:pPr>
      <w:r w:rsidRPr="00B81D48">
        <w:rPr>
          <w:iCs/>
        </w:rPr>
        <w:t>Note:</w:t>
      </w:r>
      <w:r w:rsidRPr="00B81D48">
        <w:rPr>
          <w:iCs/>
        </w:rPr>
        <w:tab/>
      </w:r>
      <w:r w:rsidR="00030342" w:rsidRPr="00B81D48">
        <w:t>A document that is filed must be served (see rules</w:t>
      </w:r>
      <w:r w:rsidR="00B81D48">
        <w:t> </w:t>
      </w:r>
      <w:r w:rsidR="00030342" w:rsidRPr="00B81D48">
        <w:t>7.03 and 7.04).</w:t>
      </w:r>
    </w:p>
    <w:p w:rsidR="00030342" w:rsidRPr="00B81D48" w:rsidRDefault="00030342" w:rsidP="00747DDA">
      <w:pPr>
        <w:pStyle w:val="ActHead5"/>
      </w:pPr>
      <w:bookmarkStart w:id="56" w:name="_Toc450124414"/>
      <w:r w:rsidRPr="00B81D48">
        <w:rPr>
          <w:rStyle w:val="CharSectno"/>
        </w:rPr>
        <w:t>3.05</w:t>
      </w:r>
      <w:r w:rsidR="00747DDA" w:rsidRPr="00B81D48">
        <w:t xml:space="preserve">  </w:t>
      </w:r>
      <w:r w:rsidRPr="00B81D48">
        <w:t>Objection to jurisdiction</w:t>
      </w:r>
      <w:bookmarkEnd w:id="56"/>
    </w:p>
    <w:p w:rsidR="00030342" w:rsidRPr="00B81D48" w:rsidRDefault="00030342" w:rsidP="00747DDA">
      <w:pPr>
        <w:pStyle w:val="subsection"/>
      </w:pPr>
      <w:r w:rsidRPr="00B81D48">
        <w:tab/>
        <w:t>(1)</w:t>
      </w:r>
      <w:r w:rsidRPr="00B81D48">
        <w:tab/>
        <w:t>If, in a Response to an Application for Divorce, a respondent objects to the jurisdiction of the court, the respondent will not be taken to have submitted to the jurisdiction of the court by also seeking an order that the application be dismissed on another ground.</w:t>
      </w:r>
    </w:p>
    <w:p w:rsidR="00030342" w:rsidRPr="00B81D48" w:rsidRDefault="00030342" w:rsidP="00747DDA">
      <w:pPr>
        <w:pStyle w:val="subsection"/>
      </w:pPr>
      <w:r w:rsidRPr="00B81D48">
        <w:tab/>
        <w:t>(2)</w:t>
      </w:r>
      <w:r w:rsidRPr="00B81D48">
        <w:tab/>
        <w:t>The objection to the jurisdiction must be determined before any other orders sought in the Response to an Application for Divorce.</w:t>
      </w:r>
    </w:p>
    <w:p w:rsidR="00030342" w:rsidRPr="00B81D48" w:rsidRDefault="00030342" w:rsidP="00747DDA">
      <w:pPr>
        <w:pStyle w:val="ActHead5"/>
      </w:pPr>
      <w:bookmarkStart w:id="57" w:name="_Toc450124415"/>
      <w:r w:rsidRPr="00B81D48">
        <w:rPr>
          <w:rStyle w:val="CharSectno"/>
        </w:rPr>
        <w:t>3.06</w:t>
      </w:r>
      <w:r w:rsidR="00747DDA" w:rsidRPr="00B81D48">
        <w:t xml:space="preserve">  </w:t>
      </w:r>
      <w:r w:rsidRPr="00B81D48">
        <w:t>Response out of time</w:t>
      </w:r>
      <w:bookmarkEnd w:id="57"/>
    </w:p>
    <w:p w:rsidR="00030342" w:rsidRPr="00B81D48" w:rsidRDefault="00030342" w:rsidP="00747DDA">
      <w:pPr>
        <w:pStyle w:val="subsection"/>
      </w:pPr>
      <w:r w:rsidRPr="00B81D48">
        <w:tab/>
      </w:r>
      <w:r w:rsidRPr="00B81D48">
        <w:tab/>
        <w:t>If a respondent files a Response to an Application for Divorce after the time allowed under subrule 3.04</w:t>
      </w:r>
      <w:r w:rsidR="00543B04" w:rsidRPr="00B81D48">
        <w:t>(</w:t>
      </w:r>
      <w:r w:rsidRPr="00B81D48">
        <w:t>1):</w:t>
      </w:r>
    </w:p>
    <w:p w:rsidR="00030342" w:rsidRPr="00B81D48" w:rsidRDefault="00030342" w:rsidP="00747DDA">
      <w:pPr>
        <w:pStyle w:val="paragraph"/>
      </w:pPr>
      <w:r w:rsidRPr="00B81D48">
        <w:tab/>
        <w:t>(a)</w:t>
      </w:r>
      <w:r w:rsidRPr="00B81D48">
        <w:tab/>
        <w:t>the applicant may consent to the late filing; or</w:t>
      </w:r>
    </w:p>
    <w:p w:rsidR="00030342" w:rsidRPr="00B81D48" w:rsidRDefault="00030342" w:rsidP="00747DDA">
      <w:pPr>
        <w:pStyle w:val="paragraph"/>
      </w:pPr>
      <w:r w:rsidRPr="00B81D48">
        <w:tab/>
        <w:t>(b)</w:t>
      </w:r>
      <w:r w:rsidRPr="00B81D48">
        <w:tab/>
        <w:t>if the applicant does not consent, the court may continue the case as if the response had not been filed.</w:t>
      </w:r>
    </w:p>
    <w:p w:rsidR="00030342" w:rsidRPr="00B81D48" w:rsidRDefault="00747DDA" w:rsidP="00747DDA">
      <w:pPr>
        <w:pStyle w:val="notetext"/>
      </w:pPr>
      <w:r w:rsidRPr="00B81D48">
        <w:rPr>
          <w:iCs/>
        </w:rPr>
        <w:t>Note:</w:t>
      </w:r>
      <w:r w:rsidRPr="00B81D48">
        <w:rPr>
          <w:iCs/>
        </w:rPr>
        <w:tab/>
      </w:r>
      <w:r w:rsidR="00030342" w:rsidRPr="00B81D48">
        <w:t>The respondent may apply to the court for permission to file a Response to an Application for Divorce after the time allowed by rule</w:t>
      </w:r>
      <w:r w:rsidR="00B81D48">
        <w:t> </w:t>
      </w:r>
      <w:r w:rsidR="00030342" w:rsidRPr="00B81D48">
        <w:t>3.04 (see rule</w:t>
      </w:r>
      <w:r w:rsidR="00B81D48">
        <w:t> </w:t>
      </w:r>
      <w:r w:rsidR="00030342" w:rsidRPr="00B81D48">
        <w:t>1.14).</w:t>
      </w:r>
    </w:p>
    <w:p w:rsidR="00030342" w:rsidRPr="00B81D48" w:rsidRDefault="00030342" w:rsidP="00747DDA">
      <w:pPr>
        <w:pStyle w:val="ActHead5"/>
      </w:pPr>
      <w:bookmarkStart w:id="58" w:name="_Toc450124416"/>
      <w:r w:rsidRPr="00B81D48">
        <w:rPr>
          <w:rStyle w:val="CharSectno"/>
        </w:rPr>
        <w:t>3.07</w:t>
      </w:r>
      <w:r w:rsidR="00747DDA" w:rsidRPr="00B81D48">
        <w:t xml:space="preserve">  </w:t>
      </w:r>
      <w:r w:rsidRPr="00B81D48">
        <w:t>Affidavit to reply to information in an Application for Divorce</w:t>
      </w:r>
      <w:bookmarkEnd w:id="58"/>
    </w:p>
    <w:p w:rsidR="00030342" w:rsidRPr="00B81D48" w:rsidRDefault="00030342" w:rsidP="00747DDA">
      <w:pPr>
        <w:pStyle w:val="subsection"/>
      </w:pPr>
      <w:r w:rsidRPr="00B81D48">
        <w:tab/>
      </w:r>
      <w:r w:rsidRPr="00B81D48">
        <w:tab/>
        <w:t>A respondent to an Application for Divorce who disputes any of the facts set out in the application, but does not oppose the divorce, may, at least 7 days before the date fixed for the hearing of the application, file and serve an affidavit setting out the facts in dispute.</w:t>
      </w:r>
    </w:p>
    <w:p w:rsidR="00030342" w:rsidRPr="00B81D48" w:rsidRDefault="00747DDA" w:rsidP="008949BD">
      <w:pPr>
        <w:pStyle w:val="ActHead2"/>
        <w:pageBreakBefore/>
      </w:pPr>
      <w:bookmarkStart w:id="59" w:name="_Toc450124417"/>
      <w:r w:rsidRPr="00B81D48">
        <w:rPr>
          <w:rStyle w:val="CharPartNo"/>
        </w:rPr>
        <w:t>Part</w:t>
      </w:r>
      <w:r w:rsidR="00B81D48" w:rsidRPr="00B81D48">
        <w:rPr>
          <w:rStyle w:val="CharPartNo"/>
        </w:rPr>
        <w:t> </w:t>
      </w:r>
      <w:r w:rsidR="00030342" w:rsidRPr="00B81D48">
        <w:rPr>
          <w:rStyle w:val="CharPartNo"/>
        </w:rPr>
        <w:t>3.3</w:t>
      </w:r>
      <w:r w:rsidRPr="00B81D48">
        <w:t>—</w:t>
      </w:r>
      <w:r w:rsidR="00030342" w:rsidRPr="00B81D48">
        <w:rPr>
          <w:rStyle w:val="CharPartText"/>
        </w:rPr>
        <w:t>Attendance at hearing</w:t>
      </w:r>
      <w:bookmarkEnd w:id="59"/>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60" w:name="_Toc450124418"/>
      <w:r w:rsidRPr="00B81D48">
        <w:rPr>
          <w:rStyle w:val="CharSectno"/>
        </w:rPr>
        <w:t>3.08</w:t>
      </w:r>
      <w:r w:rsidR="00747DDA" w:rsidRPr="00B81D48">
        <w:t xml:space="preserve">  </w:t>
      </w:r>
      <w:r w:rsidRPr="00B81D48">
        <w:t>Attendance at hearing</w:t>
      </w:r>
      <w:bookmarkEnd w:id="60"/>
    </w:p>
    <w:p w:rsidR="00030342" w:rsidRPr="00B81D48" w:rsidRDefault="00030342" w:rsidP="00747DDA">
      <w:pPr>
        <w:pStyle w:val="subsection"/>
      </w:pPr>
      <w:r w:rsidRPr="00B81D48">
        <w:tab/>
        <w:t>(1)</w:t>
      </w:r>
      <w:r w:rsidRPr="00B81D48">
        <w:tab/>
        <w:t>A party may apply under rule</w:t>
      </w:r>
      <w:r w:rsidR="00B81D48">
        <w:t> </w:t>
      </w:r>
      <w:r w:rsidRPr="00B81D48">
        <w:t>5.06 to attend the hearing of an Application for Divorce by electronic communication.</w:t>
      </w:r>
    </w:p>
    <w:p w:rsidR="00030342" w:rsidRPr="00B81D48" w:rsidRDefault="00030342" w:rsidP="00747DDA">
      <w:pPr>
        <w:pStyle w:val="subsection"/>
      </w:pPr>
      <w:r w:rsidRPr="00B81D48">
        <w:tab/>
        <w:t>(2)</w:t>
      </w:r>
      <w:r w:rsidRPr="00B81D48">
        <w:tab/>
        <w:t xml:space="preserve">Subject to </w:t>
      </w:r>
      <w:r w:rsidR="00747DDA" w:rsidRPr="00B81D48">
        <w:t>Part</w:t>
      </w:r>
      <w:r w:rsidR="00B81D48">
        <w:t> </w:t>
      </w:r>
      <w:r w:rsidRPr="00B81D48">
        <w:t>3.4:</w:t>
      </w:r>
    </w:p>
    <w:p w:rsidR="00030342" w:rsidRPr="00B81D48" w:rsidRDefault="00030342" w:rsidP="00747DDA">
      <w:pPr>
        <w:pStyle w:val="paragraph"/>
      </w:pPr>
      <w:r w:rsidRPr="00B81D48">
        <w:tab/>
        <w:t>(a)</w:t>
      </w:r>
      <w:r w:rsidRPr="00B81D48">
        <w:tab/>
        <w:t>if the applicant fails to attend the hearing in person or by a lawyer, the application may be dismissed; and</w:t>
      </w:r>
    </w:p>
    <w:p w:rsidR="00030342" w:rsidRPr="00B81D48" w:rsidRDefault="00030342" w:rsidP="00747DDA">
      <w:pPr>
        <w:pStyle w:val="paragraph"/>
      </w:pPr>
      <w:r w:rsidRPr="00B81D48">
        <w:tab/>
        <w:t>(b)</w:t>
      </w:r>
      <w:r w:rsidRPr="00B81D48">
        <w:tab/>
        <w:t>if the respondent fails to attend the hearing in person or by a lawyer, the applicant may proceed with the hearing as if the application were undefended.</w:t>
      </w:r>
    </w:p>
    <w:p w:rsidR="00030342" w:rsidRPr="00B81D48" w:rsidRDefault="00747DDA" w:rsidP="00747DDA">
      <w:pPr>
        <w:pStyle w:val="ActHead2"/>
        <w:pageBreakBefore/>
      </w:pPr>
      <w:bookmarkStart w:id="61" w:name="_Toc450124419"/>
      <w:r w:rsidRPr="00B81D48">
        <w:rPr>
          <w:rStyle w:val="CharPartNo"/>
        </w:rPr>
        <w:t>Part</w:t>
      </w:r>
      <w:r w:rsidR="00B81D48" w:rsidRPr="00B81D48">
        <w:rPr>
          <w:rStyle w:val="CharPartNo"/>
        </w:rPr>
        <w:t> </w:t>
      </w:r>
      <w:r w:rsidR="00030342" w:rsidRPr="00B81D48">
        <w:rPr>
          <w:rStyle w:val="CharPartNo"/>
        </w:rPr>
        <w:t>3.4</w:t>
      </w:r>
      <w:r w:rsidRPr="00B81D48">
        <w:t>—</w:t>
      </w:r>
      <w:r w:rsidR="00030342" w:rsidRPr="00B81D48">
        <w:rPr>
          <w:rStyle w:val="CharPartText"/>
        </w:rPr>
        <w:t>Hearing in absence of parties</w:t>
      </w:r>
      <w:bookmarkEnd w:id="61"/>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62" w:name="_Toc450124420"/>
      <w:r w:rsidRPr="00B81D48">
        <w:rPr>
          <w:rStyle w:val="CharSectno"/>
        </w:rPr>
        <w:t>3.09</w:t>
      </w:r>
      <w:r w:rsidR="00747DDA" w:rsidRPr="00B81D48">
        <w:t xml:space="preserve">  </w:t>
      </w:r>
      <w:r w:rsidRPr="00B81D48">
        <w:t>Seeking a hearing in absence of parties</w:t>
      </w:r>
      <w:bookmarkEnd w:id="62"/>
    </w:p>
    <w:p w:rsidR="00030342" w:rsidRPr="00B81D48" w:rsidRDefault="00030342" w:rsidP="00747DDA">
      <w:pPr>
        <w:pStyle w:val="subsection"/>
      </w:pPr>
      <w:r w:rsidRPr="00B81D48">
        <w:tab/>
      </w:r>
      <w:r w:rsidRPr="00B81D48">
        <w:tab/>
        <w:t>If, in an Application for Divorce (other than a case started by a joint Application):</w:t>
      </w:r>
    </w:p>
    <w:p w:rsidR="00030342" w:rsidRPr="00B81D48" w:rsidRDefault="00030342" w:rsidP="00747DDA">
      <w:pPr>
        <w:pStyle w:val="paragraph"/>
      </w:pPr>
      <w:r w:rsidRPr="00B81D48">
        <w:tab/>
        <w:t>(a)</w:t>
      </w:r>
      <w:r w:rsidRPr="00B81D48">
        <w:tab/>
        <w:t>no Response has been filed;</w:t>
      </w:r>
    </w:p>
    <w:p w:rsidR="00030342" w:rsidRPr="00B81D48" w:rsidRDefault="00030342" w:rsidP="00747DDA">
      <w:pPr>
        <w:pStyle w:val="paragraph"/>
      </w:pPr>
      <w:r w:rsidRPr="00B81D48">
        <w:tab/>
        <w:t>(b)</w:t>
      </w:r>
      <w:r w:rsidRPr="00B81D48">
        <w:tab/>
        <w:t>at the date fixed for the hearing, there are no children of the marriage within the meaning of subsection</w:t>
      </w:r>
      <w:r w:rsidR="00B81D48">
        <w:t> </w:t>
      </w:r>
      <w:r w:rsidRPr="00B81D48">
        <w:t>98A</w:t>
      </w:r>
      <w:r w:rsidR="00543B04" w:rsidRPr="00B81D48">
        <w:t>(</w:t>
      </w:r>
      <w:r w:rsidRPr="00B81D48">
        <w:t>3) of the Act;</w:t>
      </w:r>
    </w:p>
    <w:p w:rsidR="00030342" w:rsidRPr="00B81D48" w:rsidRDefault="00030342" w:rsidP="00747DDA">
      <w:pPr>
        <w:pStyle w:val="paragraph"/>
      </w:pPr>
      <w:r w:rsidRPr="00B81D48">
        <w:tab/>
        <w:t>(c)</w:t>
      </w:r>
      <w:r w:rsidRPr="00B81D48">
        <w:tab/>
        <w:t>the applicant has requested that the case be heard in the absence of the parties; and</w:t>
      </w:r>
    </w:p>
    <w:p w:rsidR="00030342" w:rsidRPr="00B81D48" w:rsidRDefault="00030342" w:rsidP="00747DDA">
      <w:pPr>
        <w:pStyle w:val="paragraph"/>
      </w:pPr>
      <w:r w:rsidRPr="00B81D48">
        <w:tab/>
        <w:t>(d)</w:t>
      </w:r>
      <w:r w:rsidRPr="00B81D48">
        <w:tab/>
        <w:t>the respondent has not requested the court not to hear the case in the absence of the parties;</w:t>
      </w:r>
    </w:p>
    <w:p w:rsidR="00030342" w:rsidRPr="00B81D48" w:rsidRDefault="00030342" w:rsidP="00747DDA">
      <w:pPr>
        <w:pStyle w:val="subsection2"/>
      </w:pPr>
      <w:r w:rsidRPr="00B81D48">
        <w:t>the court may determine the case in the absence of the parties.</w:t>
      </w:r>
    </w:p>
    <w:p w:rsidR="00030342" w:rsidRPr="00B81D48" w:rsidRDefault="00030342" w:rsidP="00747DDA">
      <w:pPr>
        <w:pStyle w:val="ActHead5"/>
      </w:pPr>
      <w:bookmarkStart w:id="63" w:name="_Toc450124421"/>
      <w:r w:rsidRPr="00B81D48">
        <w:rPr>
          <w:rStyle w:val="CharSectno"/>
        </w:rPr>
        <w:t>3.10</w:t>
      </w:r>
      <w:r w:rsidR="00747DDA" w:rsidRPr="00B81D48">
        <w:t xml:space="preserve">  </w:t>
      </w:r>
      <w:r w:rsidRPr="00B81D48">
        <w:t>Hearing in absence of parties</w:t>
      </w:r>
      <w:r w:rsidR="00747DDA" w:rsidRPr="00B81D48">
        <w:t>—</w:t>
      </w:r>
      <w:r w:rsidRPr="00B81D48">
        <w:t>joint application</w:t>
      </w:r>
      <w:bookmarkEnd w:id="63"/>
    </w:p>
    <w:p w:rsidR="00030342" w:rsidRPr="00B81D48" w:rsidRDefault="00030342" w:rsidP="00747DDA">
      <w:pPr>
        <w:pStyle w:val="subsection"/>
      </w:pPr>
      <w:r w:rsidRPr="00B81D48">
        <w:tab/>
      </w:r>
      <w:r w:rsidRPr="00B81D48">
        <w:tab/>
        <w:t>If, in a joint Application for Divorce, the applicants request that the case be heard in their absence, the court may so determine the case.</w:t>
      </w:r>
    </w:p>
    <w:p w:rsidR="00030342" w:rsidRPr="00B81D48" w:rsidRDefault="00747DDA" w:rsidP="00747DDA">
      <w:pPr>
        <w:pStyle w:val="notetext"/>
      </w:pPr>
      <w:r w:rsidRPr="00B81D48">
        <w:rPr>
          <w:iCs/>
        </w:rPr>
        <w:t>Note:</w:t>
      </w:r>
      <w:r w:rsidRPr="00B81D48">
        <w:rPr>
          <w:iCs/>
        </w:rPr>
        <w:tab/>
      </w:r>
      <w:r w:rsidR="00030342" w:rsidRPr="00B81D48">
        <w:t>The court must not determine the Application in the absence of the parties if there are any children of the marriage who are under 18 and the court is not satisfied that proper arrangements have been made for their care, welfare and development (see subsection</w:t>
      </w:r>
      <w:r w:rsidR="00B81D48">
        <w:t> </w:t>
      </w:r>
      <w:r w:rsidR="00030342" w:rsidRPr="00B81D48">
        <w:t>98A</w:t>
      </w:r>
      <w:r w:rsidR="00543B04" w:rsidRPr="00B81D48">
        <w:t>(</w:t>
      </w:r>
      <w:r w:rsidR="00030342" w:rsidRPr="00B81D48">
        <w:t>2A) of the Act).</w:t>
      </w:r>
    </w:p>
    <w:p w:rsidR="00030342" w:rsidRPr="00B81D48" w:rsidRDefault="00030342" w:rsidP="00747DDA">
      <w:pPr>
        <w:pStyle w:val="ActHead5"/>
      </w:pPr>
      <w:bookmarkStart w:id="64" w:name="_Toc450124422"/>
      <w:r w:rsidRPr="00B81D48">
        <w:rPr>
          <w:rStyle w:val="CharSectno"/>
        </w:rPr>
        <w:t>3.11</w:t>
      </w:r>
      <w:r w:rsidR="00747DDA" w:rsidRPr="00B81D48">
        <w:t xml:space="preserve">  </w:t>
      </w:r>
      <w:r w:rsidRPr="00B81D48">
        <w:t>Request not to hear case in parties’ absence</w:t>
      </w:r>
      <w:bookmarkEnd w:id="64"/>
    </w:p>
    <w:p w:rsidR="00030342" w:rsidRPr="00B81D48" w:rsidRDefault="00030342" w:rsidP="00747DDA">
      <w:pPr>
        <w:pStyle w:val="subsection"/>
      </w:pPr>
      <w:r w:rsidRPr="00B81D48">
        <w:tab/>
      </w:r>
      <w:r w:rsidRPr="00B81D48">
        <w:tab/>
        <w:t>A respondent to an Application for Divorce who objects to the case being heard in the absence of the parties must, at least 7 days before the date fixed for the hearing, file and serve a written notice to that effect.</w:t>
      </w:r>
    </w:p>
    <w:p w:rsidR="00030342" w:rsidRPr="00B81D48" w:rsidRDefault="00747DDA" w:rsidP="00747DDA">
      <w:pPr>
        <w:pStyle w:val="notetext"/>
      </w:pPr>
      <w:r w:rsidRPr="00B81D48">
        <w:rPr>
          <w:iCs/>
        </w:rPr>
        <w:t>Note 1:</w:t>
      </w:r>
      <w:r w:rsidRPr="00B81D48">
        <w:rPr>
          <w:iCs/>
        </w:rPr>
        <w:tab/>
      </w:r>
      <w:r w:rsidR="00030342" w:rsidRPr="00B81D48">
        <w:t>If a respondent seeks that a case not be heard in the absence of the parties, the court must not determine the case in the absence of the parties (see subsection</w:t>
      </w:r>
      <w:r w:rsidR="00B81D48">
        <w:t> </w:t>
      </w:r>
      <w:r w:rsidR="00030342" w:rsidRPr="00B81D48">
        <w:t>98A</w:t>
      </w:r>
      <w:r w:rsidR="00543B04" w:rsidRPr="00B81D48">
        <w:t>(</w:t>
      </w:r>
      <w:r w:rsidR="00030342" w:rsidRPr="00B81D48">
        <w:t>1) of the Act).</w:t>
      </w:r>
    </w:p>
    <w:p w:rsidR="00030342" w:rsidRPr="00B81D48" w:rsidRDefault="00747DDA" w:rsidP="00747DDA">
      <w:pPr>
        <w:pStyle w:val="notetext"/>
      </w:pPr>
      <w:r w:rsidRPr="00B81D48">
        <w:rPr>
          <w:iCs/>
        </w:rPr>
        <w:t>Note 2:</w:t>
      </w:r>
      <w:r w:rsidRPr="00B81D48">
        <w:rPr>
          <w:iCs/>
        </w:rPr>
        <w:tab/>
      </w:r>
      <w:r w:rsidR="00030342" w:rsidRPr="00B81D48">
        <w:t>A notice under this rule must comply with subrule 24.01</w:t>
      </w:r>
      <w:r w:rsidR="00543B04" w:rsidRPr="00B81D48">
        <w:t>(</w:t>
      </w:r>
      <w:r w:rsidR="00030342" w:rsidRPr="00B81D48">
        <w:t>1).</w:t>
      </w:r>
    </w:p>
    <w:p w:rsidR="00030342" w:rsidRPr="00B81D48" w:rsidRDefault="00747DDA" w:rsidP="008949BD">
      <w:pPr>
        <w:pStyle w:val="ActHead2"/>
        <w:pageBreakBefore/>
      </w:pPr>
      <w:bookmarkStart w:id="65" w:name="_Toc450124423"/>
      <w:r w:rsidRPr="00B81D48">
        <w:rPr>
          <w:rStyle w:val="CharPartNo"/>
        </w:rPr>
        <w:t>Part</w:t>
      </w:r>
      <w:r w:rsidR="00B81D48" w:rsidRPr="00B81D48">
        <w:rPr>
          <w:rStyle w:val="CharPartNo"/>
        </w:rPr>
        <w:t> </w:t>
      </w:r>
      <w:r w:rsidR="00030342" w:rsidRPr="00B81D48">
        <w:rPr>
          <w:rStyle w:val="CharPartNo"/>
        </w:rPr>
        <w:t>3.5</w:t>
      </w:r>
      <w:r w:rsidRPr="00B81D48">
        <w:t>—</w:t>
      </w:r>
      <w:r w:rsidR="00030342" w:rsidRPr="00B81D48">
        <w:rPr>
          <w:rStyle w:val="CharPartText"/>
        </w:rPr>
        <w:t>Events affecting divorce order</w:t>
      </w:r>
      <w:bookmarkEnd w:id="65"/>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66" w:name="_Toc450124424"/>
      <w:r w:rsidRPr="00B81D48">
        <w:rPr>
          <w:rStyle w:val="CharSectno"/>
        </w:rPr>
        <w:t>3.12</w:t>
      </w:r>
      <w:r w:rsidR="00747DDA" w:rsidRPr="00B81D48">
        <w:t xml:space="preserve">  </w:t>
      </w:r>
      <w:r w:rsidRPr="00B81D48">
        <w:t>Application for rescission of divorce order</w:t>
      </w:r>
      <w:bookmarkEnd w:id="66"/>
    </w:p>
    <w:p w:rsidR="00030342" w:rsidRPr="00B81D48" w:rsidRDefault="00030342" w:rsidP="00747DDA">
      <w:pPr>
        <w:pStyle w:val="subsection"/>
      </w:pPr>
      <w:r w:rsidRPr="00B81D48">
        <w:tab/>
      </w:r>
      <w:r w:rsidRPr="00B81D48">
        <w:tab/>
        <w:t>A party may, before a divorce order nisi becomes absolute, apply for the order to be rescinded by filing an Application in a Case.</w:t>
      </w:r>
    </w:p>
    <w:p w:rsidR="00030342" w:rsidRPr="00B81D48" w:rsidRDefault="00747DDA" w:rsidP="00747DDA">
      <w:pPr>
        <w:pStyle w:val="notetext"/>
      </w:pPr>
      <w:r w:rsidRPr="00B81D48">
        <w:rPr>
          <w:iCs/>
        </w:rPr>
        <w:t>Note 1:</w:t>
      </w:r>
      <w:r w:rsidRPr="00B81D48">
        <w:rPr>
          <w:iCs/>
        </w:rPr>
        <w:tab/>
      </w:r>
      <w:r w:rsidR="00030342" w:rsidRPr="00B81D48">
        <w:t>Sections</w:t>
      </w:r>
      <w:r w:rsidR="00B81D48">
        <w:t> </w:t>
      </w:r>
      <w:r w:rsidR="00030342" w:rsidRPr="00B81D48">
        <w:t>57 and 58 of the Act set out the circumstances in which the court may rescind a divorce order nisi.</w:t>
      </w:r>
    </w:p>
    <w:p w:rsidR="00030342" w:rsidRPr="00B81D48" w:rsidRDefault="00747DDA" w:rsidP="00747DDA">
      <w:pPr>
        <w:pStyle w:val="notetext"/>
      </w:pPr>
      <w:r w:rsidRPr="00B81D48">
        <w:rPr>
          <w:iCs/>
        </w:rPr>
        <w:t>Note 2:</w:t>
      </w:r>
      <w:r w:rsidRPr="00B81D48">
        <w:rPr>
          <w:iCs/>
        </w:rPr>
        <w:tab/>
      </w:r>
      <w:r w:rsidR="00030342" w:rsidRPr="00B81D48">
        <w:t>A party filing an Application in a Case must file an affidavit (see rule</w:t>
      </w:r>
      <w:r w:rsidR="00B81D48">
        <w:t> </w:t>
      </w:r>
      <w:r w:rsidR="00030342" w:rsidRPr="00B81D48">
        <w:t>5.02).</w:t>
      </w:r>
    </w:p>
    <w:p w:rsidR="00030342" w:rsidRPr="00B81D48" w:rsidRDefault="00030342" w:rsidP="00747DDA">
      <w:pPr>
        <w:pStyle w:val="ActHead5"/>
      </w:pPr>
      <w:bookmarkStart w:id="67" w:name="_Toc450124425"/>
      <w:r w:rsidRPr="00B81D48">
        <w:rPr>
          <w:rStyle w:val="CharSectno"/>
        </w:rPr>
        <w:t>3.13</w:t>
      </w:r>
      <w:r w:rsidR="00747DDA" w:rsidRPr="00B81D48">
        <w:t xml:space="preserve">  </w:t>
      </w:r>
      <w:r w:rsidRPr="00B81D48">
        <w:t>Death of party</w:t>
      </w:r>
      <w:bookmarkEnd w:id="67"/>
    </w:p>
    <w:p w:rsidR="00030342" w:rsidRPr="00B81D48" w:rsidRDefault="00030342" w:rsidP="00747DDA">
      <w:pPr>
        <w:pStyle w:val="subsection"/>
      </w:pPr>
      <w:r w:rsidRPr="00B81D48">
        <w:tab/>
      </w:r>
      <w:r w:rsidRPr="00B81D48">
        <w:tab/>
        <w:t>If a party to an Application for Divorce dies after the divorce order nisi is made but before the order becomes absolute, the surviving party must inform the Registry Manager of the death of the other party by filing:</w:t>
      </w:r>
    </w:p>
    <w:p w:rsidR="00030342" w:rsidRPr="00B81D48" w:rsidRDefault="00030342" w:rsidP="00747DDA">
      <w:pPr>
        <w:pStyle w:val="paragraph"/>
      </w:pPr>
      <w:r w:rsidRPr="00B81D48">
        <w:tab/>
        <w:t>(a)</w:t>
      </w:r>
      <w:r w:rsidRPr="00B81D48">
        <w:tab/>
        <w:t>the death certificate of the deceased party; or</w:t>
      </w:r>
    </w:p>
    <w:p w:rsidR="00030342" w:rsidRPr="00B81D48" w:rsidRDefault="00030342" w:rsidP="00747DDA">
      <w:pPr>
        <w:pStyle w:val="paragraph"/>
      </w:pPr>
      <w:r w:rsidRPr="00B81D48">
        <w:tab/>
        <w:t>(b)</w:t>
      </w:r>
      <w:r w:rsidRPr="00B81D48">
        <w:tab/>
        <w:t>an affidavit stating the details of the deceased party’s date and place of death.</w:t>
      </w:r>
    </w:p>
    <w:p w:rsidR="00C43616" w:rsidRPr="00B81D48" w:rsidRDefault="00C43616" w:rsidP="000A08E5">
      <w:pPr>
        <w:sectPr w:rsidR="00C43616" w:rsidRPr="00B81D48" w:rsidSect="007B466A">
          <w:headerReference w:type="even" r:id="rId38"/>
          <w:headerReference w:type="default" r:id="rId39"/>
          <w:footerReference w:type="even" r:id="rId40"/>
          <w:footerReference w:type="default" r:id="rId41"/>
          <w:headerReference w:type="first" r:id="rId42"/>
          <w:footerReference w:type="first" r:id="rId43"/>
          <w:pgSz w:w="11907" w:h="16839"/>
          <w:pgMar w:top="2325" w:right="1797" w:bottom="1440" w:left="1797" w:header="720" w:footer="709" w:gutter="0"/>
          <w:cols w:space="708"/>
          <w:docGrid w:linePitch="360"/>
        </w:sectPr>
      </w:pPr>
    </w:p>
    <w:p w:rsidR="00030342" w:rsidRPr="00B81D48" w:rsidRDefault="00747DDA" w:rsidP="00AD2E69">
      <w:pPr>
        <w:pStyle w:val="ActHead1"/>
        <w:pageBreakBefore/>
        <w:spacing w:before="120" w:after="120"/>
      </w:pPr>
      <w:bookmarkStart w:id="68" w:name="_Toc450124426"/>
      <w:r w:rsidRPr="00B81D48">
        <w:rPr>
          <w:rStyle w:val="CharChapNo"/>
        </w:rPr>
        <w:t>Chapter</w:t>
      </w:r>
      <w:r w:rsidR="00B81D48" w:rsidRPr="00B81D48">
        <w:rPr>
          <w:rStyle w:val="CharChapNo"/>
        </w:rPr>
        <w:t> </w:t>
      </w:r>
      <w:r w:rsidR="00030342" w:rsidRPr="00B81D48">
        <w:rPr>
          <w:rStyle w:val="CharChapNo"/>
        </w:rPr>
        <w:t>4</w:t>
      </w:r>
      <w:r w:rsidRPr="00B81D48">
        <w:t>—</w:t>
      </w:r>
      <w:r w:rsidR="00030342" w:rsidRPr="00B81D48">
        <w:rPr>
          <w:rStyle w:val="CharChapText"/>
        </w:rPr>
        <w:t>Application for Final Orders</w:t>
      </w:r>
      <w:bookmarkEnd w:id="68"/>
    </w:p>
    <w:p w:rsidR="000A08E5" w:rsidRPr="00B81D48" w:rsidRDefault="000A08E5" w:rsidP="000A08E5">
      <w:pPr>
        <w:pStyle w:val="Note"/>
        <w:pBdr>
          <w:top w:val="single" w:sz="4" w:space="8" w:color="auto"/>
          <w:left w:val="single" w:sz="4" w:space="4" w:color="auto"/>
          <w:bottom w:val="single" w:sz="4" w:space="1" w:color="auto"/>
          <w:right w:val="single" w:sz="4" w:space="4" w:color="auto"/>
        </w:pBdr>
        <w:ind w:left="0"/>
        <w:jc w:val="left"/>
      </w:pPr>
      <w:r w:rsidRPr="00B81D48">
        <w:rPr>
          <w:i/>
          <w:iCs/>
        </w:rPr>
        <w:t>Summary of Chapter</w:t>
      </w:r>
      <w:r w:rsidR="00B81D48">
        <w:rPr>
          <w:i/>
          <w:iCs/>
        </w:rPr>
        <w:t> </w:t>
      </w:r>
      <w:r w:rsidRPr="00B81D48">
        <w:rPr>
          <w:i/>
          <w:iCs/>
        </w:rPr>
        <w:t>4</w:t>
      </w:r>
    </w:p>
    <w:p w:rsidR="000A08E5" w:rsidRPr="00B81D48" w:rsidRDefault="000A08E5" w:rsidP="000A08E5">
      <w:pPr>
        <w:pStyle w:val="Note"/>
        <w:pBdr>
          <w:top w:val="single" w:sz="4" w:space="8" w:color="auto"/>
          <w:left w:val="single" w:sz="4" w:space="4" w:color="auto"/>
          <w:bottom w:val="single" w:sz="4" w:space="1" w:color="auto"/>
          <w:right w:val="single" w:sz="4" w:space="4" w:color="auto"/>
        </w:pBdr>
        <w:ind w:left="0"/>
        <w:jc w:val="left"/>
      </w:pPr>
      <w:r w:rsidRPr="00B81D48">
        <w:t>Chapter</w:t>
      </w:r>
      <w:r w:rsidR="00B81D48">
        <w:t> </w:t>
      </w:r>
      <w:r w:rsidRPr="00B81D48">
        <w:t>4 sets out rules about:</w:t>
      </w:r>
    </w:p>
    <w:p w:rsidR="000A08E5" w:rsidRPr="00B81D48" w:rsidRDefault="000A08E5" w:rsidP="000A08E5">
      <w:pPr>
        <w:pStyle w:val="Note"/>
        <w:pBdr>
          <w:top w:val="single" w:sz="4" w:space="8" w:color="auto"/>
          <w:left w:val="single" w:sz="4" w:space="4" w:color="auto"/>
          <w:bottom w:val="single" w:sz="4" w:space="1" w:color="auto"/>
          <w:right w:val="single" w:sz="4" w:space="4" w:color="auto"/>
        </w:pBdr>
        <w:ind w:left="284" w:hanging="284"/>
        <w:jc w:val="left"/>
      </w:pPr>
      <w:r w:rsidRPr="00B81D48">
        <w:sym w:font="Symbol" w:char="F0B7"/>
      </w:r>
      <w:r w:rsidRPr="00B81D48">
        <w:tab/>
        <w:t>the general procedure for starting a case by an Initiating Application (Family Law) seeking final orders, for example, an Application for Property Settlement or Parenting Orders; and</w:t>
      </w:r>
    </w:p>
    <w:p w:rsidR="000A08E5" w:rsidRPr="00B81D48" w:rsidRDefault="000A08E5" w:rsidP="000A08E5">
      <w:pPr>
        <w:pStyle w:val="Note"/>
        <w:pBdr>
          <w:top w:val="single" w:sz="4" w:space="8" w:color="auto"/>
          <w:left w:val="single" w:sz="4" w:space="4" w:color="auto"/>
          <w:bottom w:val="single" w:sz="4" w:space="1" w:color="auto"/>
          <w:right w:val="single" w:sz="4" w:space="4" w:color="auto"/>
        </w:pBdr>
        <w:ind w:left="284" w:hanging="284"/>
        <w:jc w:val="left"/>
      </w:pPr>
      <w:r w:rsidRPr="00B81D48">
        <w:sym w:font="Symbol" w:char="F0B7"/>
      </w:r>
      <w:r w:rsidRPr="00B81D48">
        <w:tab/>
        <w:t>the procedure for starting specific applications such as an Application relying on cross</w:t>
      </w:r>
      <w:r w:rsidR="00B81D48">
        <w:noBreakHyphen/>
      </w:r>
      <w:r w:rsidRPr="00B81D48">
        <w:t>vesting laws, for a medical procedure, maintenance, child support or a declaration as to validity of a marriage.</w:t>
      </w:r>
    </w:p>
    <w:p w:rsidR="000A08E5" w:rsidRPr="00B81D48" w:rsidRDefault="000A08E5" w:rsidP="000A08E5">
      <w:pPr>
        <w:pStyle w:val="Note"/>
        <w:pBdr>
          <w:top w:val="single" w:sz="4" w:space="8" w:color="auto"/>
          <w:left w:val="single" w:sz="4" w:space="4" w:color="auto"/>
          <w:bottom w:val="single" w:sz="4" w:space="1" w:color="auto"/>
          <w:right w:val="single" w:sz="4" w:space="4" w:color="auto"/>
        </w:pBdr>
        <w:ind w:left="0"/>
        <w:jc w:val="left"/>
      </w:pPr>
      <w:r w:rsidRPr="00B81D48">
        <w:t>Before starting a case, you must comply with the court’s pre</w:t>
      </w:r>
      <w:r w:rsidR="00B81D48">
        <w:noBreakHyphen/>
      </w:r>
      <w:r w:rsidRPr="00B81D48">
        <w:t>action procedures (see subrule 1.05</w:t>
      </w:r>
      <w:r w:rsidR="00543B04" w:rsidRPr="00B81D48">
        <w:t>(</w:t>
      </w:r>
      <w:r w:rsidRPr="00B81D48">
        <w:t>1) and Schedule</w:t>
      </w:r>
      <w:r w:rsidR="00B81D48">
        <w:t> </w:t>
      </w:r>
      <w:r w:rsidRPr="00B81D48">
        <w:t>1).</w:t>
      </w:r>
    </w:p>
    <w:p w:rsidR="000A08E5" w:rsidRPr="00B81D48" w:rsidRDefault="000A08E5" w:rsidP="000A08E5">
      <w:pPr>
        <w:pStyle w:val="Note"/>
        <w:pBdr>
          <w:top w:val="single" w:sz="4" w:space="8" w:color="auto"/>
          <w:left w:val="single" w:sz="4" w:space="4" w:color="auto"/>
          <w:bottom w:val="single" w:sz="4" w:space="1" w:color="auto"/>
          <w:right w:val="single" w:sz="4" w:space="4" w:color="auto"/>
        </w:pBdr>
        <w:ind w:left="0"/>
        <w:jc w:val="left"/>
      </w:pPr>
      <w:r w:rsidRPr="00B81D48">
        <w:t>You may also need to refer to other Chapters in these Rules when making an application, in particular, Chapters</w:t>
      </w:r>
      <w:r w:rsidR="00B81D48">
        <w:t> </w:t>
      </w:r>
      <w:r w:rsidRPr="00B81D48">
        <w:t>6, 7 and 24.</w:t>
      </w:r>
    </w:p>
    <w:p w:rsidR="000A08E5" w:rsidRPr="00B81D48" w:rsidRDefault="000A08E5" w:rsidP="000A08E5">
      <w:pPr>
        <w:pStyle w:val="Note"/>
        <w:pBdr>
          <w:top w:val="single" w:sz="4" w:space="8" w:color="auto"/>
          <w:left w:val="single" w:sz="4" w:space="4" w:color="auto"/>
          <w:bottom w:val="single" w:sz="4" w:space="1" w:color="auto"/>
          <w:right w:val="single" w:sz="4" w:space="4" w:color="auto"/>
        </w:pBdr>
        <w:tabs>
          <w:tab w:val="left" w:pos="1701"/>
        </w:tabs>
        <w:ind w:left="851" w:hanging="851"/>
        <w:jc w:val="left"/>
      </w:pPr>
      <w:r w:rsidRPr="00B81D48">
        <w:rPr>
          <w:iCs/>
        </w:rPr>
        <w:t>Note:</w:t>
      </w:r>
      <w:r w:rsidRPr="00B81D48">
        <w:rPr>
          <w:iCs/>
        </w:rPr>
        <w:tab/>
      </w:r>
      <w:r w:rsidRPr="00B81D48">
        <w:t>This Chapter does not apply to:</w:t>
      </w:r>
    </w:p>
    <w:p w:rsidR="000A08E5" w:rsidRPr="00B81D48" w:rsidRDefault="000A08E5" w:rsidP="000A08E5">
      <w:pPr>
        <w:pStyle w:val="Note"/>
        <w:pBdr>
          <w:top w:val="single" w:sz="4" w:space="8" w:color="auto"/>
          <w:left w:val="single" w:sz="4" w:space="4" w:color="auto"/>
          <w:bottom w:val="single" w:sz="4" w:space="1" w:color="auto"/>
          <w:right w:val="single" w:sz="4" w:space="4" w:color="auto"/>
        </w:pBdr>
        <w:ind w:left="426" w:hanging="426"/>
        <w:jc w:val="left"/>
      </w:pPr>
      <w:r w:rsidRPr="00B81D48">
        <w:t>(a)</w:t>
      </w:r>
      <w:r w:rsidRPr="00B81D48">
        <w:tab/>
        <w:t>an Application for Divorce (see Chapter</w:t>
      </w:r>
      <w:r w:rsidR="00B81D48">
        <w:t> </w:t>
      </w:r>
      <w:r w:rsidRPr="00B81D48">
        <w:t>3);</w:t>
      </w:r>
    </w:p>
    <w:p w:rsidR="000A08E5" w:rsidRPr="00B81D48" w:rsidRDefault="000A08E5" w:rsidP="000A08E5">
      <w:pPr>
        <w:pStyle w:val="Note"/>
        <w:pBdr>
          <w:top w:val="single" w:sz="4" w:space="8" w:color="auto"/>
          <w:left w:val="single" w:sz="4" w:space="4" w:color="auto"/>
          <w:bottom w:val="single" w:sz="4" w:space="1" w:color="auto"/>
          <w:right w:val="single" w:sz="4" w:space="4" w:color="auto"/>
        </w:pBdr>
        <w:ind w:left="426" w:hanging="426"/>
        <w:jc w:val="left"/>
      </w:pPr>
      <w:r w:rsidRPr="00B81D48">
        <w:t>(b)</w:t>
      </w:r>
      <w:r w:rsidRPr="00B81D48">
        <w:tab/>
        <w:t>an application for an interim, procedural or other incidental order about an application seeking final orders whether made in an Initiating Application (Family Law) or an Application in a Case (see Chapter</w:t>
      </w:r>
      <w:r w:rsidR="00B81D48">
        <w:t> </w:t>
      </w:r>
      <w:r w:rsidRPr="00B81D48">
        <w:t>5);</w:t>
      </w:r>
    </w:p>
    <w:p w:rsidR="000A08E5" w:rsidRPr="00B81D48" w:rsidRDefault="000A08E5" w:rsidP="000A08E5">
      <w:pPr>
        <w:pStyle w:val="Note"/>
        <w:pBdr>
          <w:top w:val="single" w:sz="4" w:space="8" w:color="auto"/>
          <w:left w:val="single" w:sz="4" w:space="4" w:color="auto"/>
          <w:bottom w:val="single" w:sz="4" w:space="1" w:color="auto"/>
          <w:right w:val="single" w:sz="4" w:space="4" w:color="auto"/>
        </w:pBdr>
        <w:ind w:left="426" w:hanging="426"/>
        <w:jc w:val="left"/>
      </w:pPr>
      <w:r w:rsidRPr="00B81D48">
        <w:t>(c)</w:t>
      </w:r>
      <w:r w:rsidRPr="00B81D48">
        <w:tab/>
        <w:t>an Application for Review of a Judicial Registrar’s or a Registrar’s Order (see Chapter</w:t>
      </w:r>
      <w:r w:rsidR="00B81D48">
        <w:t> </w:t>
      </w:r>
      <w:r w:rsidRPr="00B81D48">
        <w:t>18);</w:t>
      </w:r>
    </w:p>
    <w:p w:rsidR="000A08E5" w:rsidRPr="00B81D48" w:rsidRDefault="000A08E5" w:rsidP="000A08E5">
      <w:pPr>
        <w:pStyle w:val="Note"/>
        <w:pBdr>
          <w:top w:val="single" w:sz="4" w:space="8" w:color="auto"/>
          <w:left w:val="single" w:sz="4" w:space="4" w:color="auto"/>
          <w:bottom w:val="single" w:sz="4" w:space="1" w:color="auto"/>
          <w:right w:val="single" w:sz="4" w:space="4" w:color="auto"/>
        </w:pBdr>
        <w:ind w:left="426" w:hanging="426"/>
        <w:jc w:val="left"/>
      </w:pPr>
      <w:r w:rsidRPr="00B81D48">
        <w:t>(d)</w:t>
      </w:r>
      <w:r w:rsidRPr="00B81D48">
        <w:tab/>
        <w:t>an Application to enforce an obligation to pay money (see Chapter</w:t>
      </w:r>
      <w:r w:rsidR="00B81D48">
        <w:t> </w:t>
      </w:r>
      <w:r w:rsidRPr="00B81D48">
        <w:t>20);</w:t>
      </w:r>
    </w:p>
    <w:p w:rsidR="000A08E5" w:rsidRPr="00B81D48" w:rsidRDefault="000A08E5" w:rsidP="000A08E5">
      <w:pPr>
        <w:pStyle w:val="Note"/>
        <w:pBdr>
          <w:top w:val="single" w:sz="4" w:space="8" w:color="auto"/>
          <w:left w:val="single" w:sz="4" w:space="4" w:color="auto"/>
          <w:bottom w:val="single" w:sz="4" w:space="1" w:color="auto"/>
          <w:right w:val="single" w:sz="4" w:space="4" w:color="auto"/>
        </w:pBdr>
        <w:ind w:left="426" w:hanging="426"/>
        <w:jc w:val="left"/>
      </w:pPr>
      <w:r w:rsidRPr="00B81D48">
        <w:t>(e)</w:t>
      </w:r>
      <w:r w:rsidRPr="00B81D48">
        <w:tab/>
        <w:t>an Application resulting from a contravention of an order or in relation to contempt (see Chapter</w:t>
      </w:r>
      <w:r w:rsidR="00B81D48">
        <w:t> </w:t>
      </w:r>
      <w:r w:rsidRPr="00B81D48">
        <w:t xml:space="preserve">21); </w:t>
      </w:r>
    </w:p>
    <w:p w:rsidR="000A08E5" w:rsidRPr="00B81D48" w:rsidRDefault="000A08E5" w:rsidP="000A08E5">
      <w:pPr>
        <w:pStyle w:val="Note"/>
        <w:pBdr>
          <w:top w:val="single" w:sz="4" w:space="8" w:color="auto"/>
          <w:left w:val="single" w:sz="4" w:space="4" w:color="auto"/>
          <w:bottom w:val="single" w:sz="4" w:space="1" w:color="auto"/>
          <w:right w:val="single" w:sz="4" w:space="4" w:color="auto"/>
        </w:pBdr>
        <w:ind w:left="426" w:hanging="426"/>
        <w:jc w:val="left"/>
      </w:pPr>
      <w:r w:rsidRPr="00B81D48">
        <w:t>(f)</w:t>
      </w:r>
      <w:r w:rsidRPr="00B81D48">
        <w:tab/>
        <w:t>an Application relating to an appeal (see Chapter</w:t>
      </w:r>
      <w:r w:rsidR="00B81D48">
        <w:t> </w:t>
      </w:r>
      <w:r w:rsidRPr="00B81D48">
        <w:t>22); or</w:t>
      </w:r>
    </w:p>
    <w:p w:rsidR="000A08E5" w:rsidRPr="00B81D48" w:rsidRDefault="000A08E5" w:rsidP="000A08E5">
      <w:pPr>
        <w:pStyle w:val="Note"/>
        <w:pBdr>
          <w:top w:val="single" w:sz="4" w:space="8" w:color="auto"/>
          <w:left w:val="single" w:sz="4" w:space="4" w:color="auto"/>
          <w:bottom w:val="single" w:sz="4" w:space="1" w:color="auto"/>
          <w:right w:val="single" w:sz="4" w:space="4" w:color="auto"/>
        </w:pBdr>
        <w:ind w:left="426" w:hanging="426"/>
        <w:jc w:val="left"/>
      </w:pPr>
      <w:r w:rsidRPr="00B81D48">
        <w:t>(g)</w:t>
      </w:r>
      <w:r w:rsidRPr="00B81D48">
        <w:tab/>
        <w:t>an appeal (see Chapter</w:t>
      </w:r>
      <w:r w:rsidR="00B81D48">
        <w:t> </w:t>
      </w:r>
      <w:r w:rsidRPr="00B81D48">
        <w:t>22).</w:t>
      </w:r>
    </w:p>
    <w:p w:rsidR="000A08E5" w:rsidRPr="00B81D48" w:rsidRDefault="000A08E5" w:rsidP="000A08E5">
      <w:pPr>
        <w:pStyle w:val="Note"/>
        <w:pBdr>
          <w:top w:val="single" w:sz="4" w:space="8" w:color="auto"/>
          <w:left w:val="single" w:sz="4" w:space="4" w:color="auto"/>
          <w:bottom w:val="single" w:sz="4" w:space="1" w:color="auto"/>
          <w:right w:val="single" w:sz="4" w:space="4" w:color="auto"/>
        </w:pBdr>
        <w:ind w:left="0"/>
        <w:jc w:val="left"/>
        <w:rPr>
          <w:b/>
          <w:bCs/>
          <w:i/>
          <w:iCs/>
        </w:rPr>
      </w:pPr>
      <w:r w:rsidRPr="00B81D48">
        <w:rPr>
          <w:b/>
          <w:bCs/>
          <w:i/>
          <w:iCs/>
        </w:rPr>
        <w:t>The rules in Chapter</w:t>
      </w:r>
      <w:r w:rsidR="00B81D48">
        <w:rPr>
          <w:b/>
          <w:bCs/>
          <w:i/>
          <w:iCs/>
        </w:rPr>
        <w:t> </w:t>
      </w:r>
      <w:r w:rsidRPr="00B81D48">
        <w:rPr>
          <w:b/>
          <w:bCs/>
          <w:i/>
          <w:iCs/>
        </w:rPr>
        <w:t xml:space="preserve">1 relating to the court’s general powers apply in all cases and override all other provisions in these Rules. </w:t>
      </w:r>
    </w:p>
    <w:p w:rsidR="000A08E5" w:rsidRPr="00B81D48" w:rsidRDefault="000A08E5" w:rsidP="000A08E5">
      <w:pPr>
        <w:pStyle w:val="Note"/>
        <w:pBdr>
          <w:top w:val="single" w:sz="4" w:space="8" w:color="auto"/>
          <w:left w:val="single" w:sz="4" w:space="4" w:color="auto"/>
          <w:bottom w:val="single" w:sz="4" w:space="1" w:color="auto"/>
          <w:right w:val="single" w:sz="4" w:space="4" w:color="auto"/>
        </w:pBdr>
        <w:ind w:left="0"/>
        <w:jc w:val="left"/>
        <w:rPr>
          <w:b/>
          <w:bCs/>
          <w:i/>
          <w:iCs/>
        </w:rPr>
      </w:pPr>
      <w:r w:rsidRPr="00B81D48">
        <w:rPr>
          <w:b/>
          <w:bCs/>
          <w:i/>
          <w:iCs/>
        </w:rPr>
        <w:t>A word or expression used in this Chapter may be defined in the dictionary at the end of these Rules.</w:t>
      </w:r>
    </w:p>
    <w:p w:rsidR="00C43616" w:rsidRPr="00B81D48" w:rsidRDefault="00C43616" w:rsidP="00C43616">
      <w:pPr>
        <w:rPr>
          <w:lang w:eastAsia="en-AU"/>
        </w:rPr>
      </w:pPr>
    </w:p>
    <w:p w:rsidR="00C43616" w:rsidRPr="00B81D48" w:rsidRDefault="00C43616" w:rsidP="00C43616">
      <w:pPr>
        <w:pStyle w:val="Header"/>
        <w:tabs>
          <w:tab w:val="clear" w:pos="4150"/>
          <w:tab w:val="clear" w:pos="8307"/>
        </w:tabs>
      </w:pPr>
      <w:r w:rsidRPr="00B81D48">
        <w:t xml:space="preserve">  </w:t>
      </w:r>
    </w:p>
    <w:p w:rsidR="00C43616" w:rsidRPr="00B81D48" w:rsidRDefault="00C43616" w:rsidP="00C43616">
      <w:pPr>
        <w:pStyle w:val="Header"/>
        <w:tabs>
          <w:tab w:val="clear" w:pos="4150"/>
          <w:tab w:val="clear" w:pos="8307"/>
        </w:tabs>
      </w:pPr>
      <w:r w:rsidRPr="00B81D48">
        <w:t xml:space="preserve">  </w:t>
      </w:r>
    </w:p>
    <w:p w:rsidR="00C43616" w:rsidRPr="00B81D48" w:rsidRDefault="00C43616" w:rsidP="000A08E5"/>
    <w:p w:rsidR="000A08E5" w:rsidRPr="00B81D48" w:rsidRDefault="000A08E5" w:rsidP="00AF6CE3">
      <w:pPr>
        <w:pStyle w:val="ListParagraph"/>
        <w:numPr>
          <w:ilvl w:val="0"/>
          <w:numId w:val="17"/>
        </w:numPr>
        <w:sectPr w:rsidR="000A08E5" w:rsidRPr="00B81D48" w:rsidSect="007B466A">
          <w:headerReference w:type="even" r:id="rId44"/>
          <w:headerReference w:type="default" r:id="rId45"/>
          <w:footerReference w:type="even" r:id="rId46"/>
          <w:footerReference w:type="default" r:id="rId47"/>
          <w:headerReference w:type="first" r:id="rId48"/>
          <w:footerReference w:type="first" r:id="rId49"/>
          <w:type w:val="continuous"/>
          <w:pgSz w:w="11907" w:h="16839"/>
          <w:pgMar w:top="2325" w:right="1797" w:bottom="1440" w:left="1797" w:header="720" w:footer="709" w:gutter="0"/>
          <w:cols w:space="708"/>
          <w:docGrid w:linePitch="360"/>
        </w:sectPr>
      </w:pPr>
    </w:p>
    <w:p w:rsidR="00030342" w:rsidRPr="00B81D48" w:rsidRDefault="00747DDA" w:rsidP="009620DE">
      <w:pPr>
        <w:pStyle w:val="ActHead2"/>
      </w:pPr>
      <w:bookmarkStart w:id="69" w:name="_Toc450124427"/>
      <w:r w:rsidRPr="00B81D48">
        <w:rPr>
          <w:rStyle w:val="CharPartNo"/>
        </w:rPr>
        <w:t>Part</w:t>
      </w:r>
      <w:r w:rsidR="00B81D48" w:rsidRPr="00B81D48">
        <w:rPr>
          <w:rStyle w:val="CharPartNo"/>
        </w:rPr>
        <w:t> </w:t>
      </w:r>
      <w:r w:rsidR="00030342" w:rsidRPr="00B81D48">
        <w:rPr>
          <w:rStyle w:val="CharPartNo"/>
        </w:rPr>
        <w:t>4.1</w:t>
      </w:r>
      <w:r w:rsidRPr="00B81D48">
        <w:t>—</w:t>
      </w:r>
      <w:r w:rsidR="00030342" w:rsidRPr="00B81D48">
        <w:rPr>
          <w:rStyle w:val="CharPartText"/>
        </w:rPr>
        <w:t>Introduction</w:t>
      </w:r>
      <w:bookmarkEnd w:id="69"/>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70" w:name="_Toc450124428"/>
      <w:r w:rsidRPr="00B81D48">
        <w:rPr>
          <w:rStyle w:val="CharSectno"/>
        </w:rPr>
        <w:t>4.01</w:t>
      </w:r>
      <w:r w:rsidR="00747DDA" w:rsidRPr="00B81D48">
        <w:t xml:space="preserve">  </w:t>
      </w:r>
      <w:r w:rsidRPr="00B81D48">
        <w:t>Contents of Application for Final Orders</w:t>
      </w:r>
      <w:bookmarkEnd w:id="70"/>
      <w:r w:rsidRPr="00B81D48">
        <w:t xml:space="preserve"> </w:t>
      </w:r>
    </w:p>
    <w:p w:rsidR="00030342" w:rsidRPr="00B81D48" w:rsidRDefault="00030342" w:rsidP="00747DDA">
      <w:pPr>
        <w:pStyle w:val="subsection"/>
      </w:pPr>
      <w:r w:rsidRPr="00B81D48">
        <w:tab/>
        <w:t>(1)</w:t>
      </w:r>
      <w:r w:rsidRPr="00B81D48">
        <w:tab/>
        <w:t xml:space="preserve">In an </w:t>
      </w:r>
      <w:r w:rsidR="002F5FF4" w:rsidRPr="00B81D48">
        <w:t>Initiating Application (Family Law)</w:t>
      </w:r>
      <w:r w:rsidRPr="00B81D48">
        <w:t>, the applicant must:</w:t>
      </w:r>
    </w:p>
    <w:p w:rsidR="00030342" w:rsidRPr="00B81D48" w:rsidRDefault="00030342" w:rsidP="00747DDA">
      <w:pPr>
        <w:pStyle w:val="paragraph"/>
      </w:pPr>
      <w:r w:rsidRPr="00B81D48">
        <w:tab/>
        <w:t>(a)</w:t>
      </w:r>
      <w:r w:rsidRPr="00B81D48">
        <w:tab/>
        <w:t>give full particulars of the orders sought; and</w:t>
      </w:r>
    </w:p>
    <w:p w:rsidR="00030342" w:rsidRPr="00B81D48" w:rsidRDefault="00030342" w:rsidP="00747DDA">
      <w:pPr>
        <w:pStyle w:val="paragraph"/>
      </w:pPr>
      <w:r w:rsidRPr="00B81D48">
        <w:tab/>
        <w:t>(b)</w:t>
      </w:r>
      <w:r w:rsidRPr="00B81D48">
        <w:tab/>
        <w:t>include all causes of action that can be disposed of conveniently in the same case.</w:t>
      </w:r>
    </w:p>
    <w:p w:rsidR="00030342" w:rsidRPr="00B81D48" w:rsidRDefault="00747DDA" w:rsidP="00747DDA">
      <w:pPr>
        <w:pStyle w:val="notetext"/>
      </w:pPr>
      <w:r w:rsidRPr="00B81D48">
        <w:rPr>
          <w:iCs/>
        </w:rPr>
        <w:t>Note:</w:t>
      </w:r>
      <w:r w:rsidRPr="00B81D48">
        <w:rPr>
          <w:iCs/>
        </w:rPr>
        <w:tab/>
      </w:r>
      <w:r w:rsidR="00030342" w:rsidRPr="00B81D48">
        <w:t>Under paragraph</w:t>
      </w:r>
      <w:r w:rsidR="00B81D48">
        <w:t> </w:t>
      </w:r>
      <w:r w:rsidR="00030342" w:rsidRPr="00B81D48">
        <w:t>1.08</w:t>
      </w:r>
      <w:r w:rsidR="00543B04" w:rsidRPr="00B81D48">
        <w:t>(</w:t>
      </w:r>
      <w:r w:rsidR="00030342" w:rsidRPr="00B81D48">
        <w:t>1)</w:t>
      </w:r>
      <w:r w:rsidR="00543B04" w:rsidRPr="00B81D48">
        <w:t>(</w:t>
      </w:r>
      <w:r w:rsidR="00030342" w:rsidRPr="00B81D48">
        <w:t>a), any orders sought must be reasonable in the circumstances of the case and within the power of the court.</w:t>
      </w:r>
    </w:p>
    <w:p w:rsidR="00030342" w:rsidRPr="00B81D48" w:rsidRDefault="00030342" w:rsidP="00747DDA">
      <w:pPr>
        <w:pStyle w:val="subsection"/>
      </w:pPr>
      <w:r w:rsidRPr="00B81D48">
        <w:tab/>
        <w:t>(2)</w:t>
      </w:r>
      <w:r w:rsidRPr="00B81D48">
        <w:tab/>
        <w:t>A party seeking any of the following must not include any other cause of action in the Application:</w:t>
      </w:r>
    </w:p>
    <w:p w:rsidR="00030342" w:rsidRPr="00B81D48" w:rsidRDefault="00030342" w:rsidP="00747DDA">
      <w:pPr>
        <w:pStyle w:val="paragraph"/>
      </w:pPr>
      <w:r w:rsidRPr="00B81D48">
        <w:tab/>
        <w:t>(a)</w:t>
      </w:r>
      <w:r w:rsidRPr="00B81D48">
        <w:tab/>
        <w:t>an order that a marriage be annulled;</w:t>
      </w:r>
    </w:p>
    <w:p w:rsidR="00030342" w:rsidRPr="00B81D48" w:rsidRDefault="00030342" w:rsidP="00747DDA">
      <w:pPr>
        <w:pStyle w:val="paragraph"/>
      </w:pPr>
      <w:r w:rsidRPr="00B81D48">
        <w:tab/>
        <w:t>(b)</w:t>
      </w:r>
      <w:r w:rsidRPr="00B81D48">
        <w:tab/>
        <w:t>a declaration as to the validity of a marriage, divorce or annulment;</w:t>
      </w:r>
    </w:p>
    <w:p w:rsidR="00030342" w:rsidRPr="00B81D48" w:rsidRDefault="00030342" w:rsidP="00747DDA">
      <w:pPr>
        <w:pStyle w:val="paragraph"/>
      </w:pPr>
      <w:r w:rsidRPr="00B81D48">
        <w:tab/>
        <w:t>(c)</w:t>
      </w:r>
      <w:r w:rsidRPr="00B81D48">
        <w:tab/>
        <w:t xml:space="preserve">an order authorising a medical procedure under </w:t>
      </w:r>
      <w:r w:rsidR="00747DDA" w:rsidRPr="00B81D48">
        <w:t>Division</w:t>
      </w:r>
      <w:r w:rsidR="00B81D48">
        <w:t> </w:t>
      </w:r>
      <w:r w:rsidRPr="00B81D48">
        <w:t>4.2.3.</w:t>
      </w:r>
    </w:p>
    <w:p w:rsidR="00030342" w:rsidRPr="00B81D48" w:rsidRDefault="00747DDA" w:rsidP="00747DDA">
      <w:pPr>
        <w:pStyle w:val="notetext"/>
      </w:pPr>
      <w:r w:rsidRPr="00B81D48">
        <w:rPr>
          <w:iCs/>
        </w:rPr>
        <w:t>Note:</w:t>
      </w:r>
      <w:r w:rsidRPr="00B81D48">
        <w:rPr>
          <w:iCs/>
        </w:rPr>
        <w:tab/>
      </w:r>
      <w:r w:rsidR="00030342" w:rsidRPr="00B81D48">
        <w:t xml:space="preserve">An application for an order mentioned in subrule (2) may only be made in an </w:t>
      </w:r>
      <w:r w:rsidR="002F5FF4" w:rsidRPr="00B81D48">
        <w:t>Initiating Application (Family Law)</w:t>
      </w:r>
      <w:r w:rsidR="00030342" w:rsidRPr="00B81D48">
        <w:t xml:space="preserve"> and must not be made in a  Response to an </w:t>
      </w:r>
      <w:r w:rsidR="002F5FF4" w:rsidRPr="00B81D48">
        <w:t>Initiating Application (Family Law)</w:t>
      </w:r>
      <w:r w:rsidR="00030342" w:rsidRPr="00B81D48">
        <w:t xml:space="preserve"> (see subrule 9.01</w:t>
      </w:r>
      <w:r w:rsidR="00543B04" w:rsidRPr="00B81D48">
        <w:t>(</w:t>
      </w:r>
      <w:r w:rsidR="00030342" w:rsidRPr="00B81D48">
        <w:t>4)).</w:t>
      </w:r>
    </w:p>
    <w:p w:rsidR="00030342" w:rsidRPr="00B81D48" w:rsidRDefault="00030342" w:rsidP="00747DDA">
      <w:pPr>
        <w:pStyle w:val="subsection"/>
      </w:pPr>
      <w:r w:rsidRPr="00B81D48">
        <w:tab/>
        <w:t>(3)</w:t>
      </w:r>
      <w:r w:rsidRPr="00B81D48">
        <w:tab/>
        <w:t>Despite subrule (2), a party may seek the following orders in the same Application:</w:t>
      </w:r>
    </w:p>
    <w:p w:rsidR="00030342" w:rsidRPr="00B81D48" w:rsidRDefault="00030342" w:rsidP="00747DDA">
      <w:pPr>
        <w:pStyle w:val="paragraph"/>
      </w:pPr>
      <w:r w:rsidRPr="00B81D48">
        <w:tab/>
        <w:t>(a)</w:t>
      </w:r>
      <w:r w:rsidRPr="00B81D48">
        <w:tab/>
        <w:t>an order that a marriage be annulled;</w:t>
      </w:r>
    </w:p>
    <w:p w:rsidR="00030342" w:rsidRPr="00B81D48" w:rsidRDefault="00030342" w:rsidP="00747DDA">
      <w:pPr>
        <w:pStyle w:val="paragraph"/>
      </w:pPr>
      <w:r w:rsidRPr="00B81D48">
        <w:tab/>
        <w:t>(b)</w:t>
      </w:r>
      <w:r w:rsidRPr="00B81D48">
        <w:tab/>
        <w:t>a declaration as to the validity of a marriage, divorce or annulment.</w:t>
      </w:r>
    </w:p>
    <w:p w:rsidR="00030342" w:rsidRPr="00B81D48" w:rsidRDefault="00747DDA" w:rsidP="00747DDA">
      <w:pPr>
        <w:pStyle w:val="notetext"/>
      </w:pPr>
      <w:r w:rsidRPr="00B81D48">
        <w:rPr>
          <w:iCs/>
        </w:rPr>
        <w:t>Note:</w:t>
      </w:r>
      <w:r w:rsidRPr="00B81D48">
        <w:rPr>
          <w:iCs/>
        </w:rPr>
        <w:tab/>
      </w:r>
      <w:r w:rsidR="00030342" w:rsidRPr="00B81D48">
        <w:t xml:space="preserve">For amendment of an application, see </w:t>
      </w:r>
      <w:r w:rsidRPr="00B81D48">
        <w:t>Division</w:t>
      </w:r>
      <w:r w:rsidR="00B81D48">
        <w:t> </w:t>
      </w:r>
      <w:r w:rsidR="00030342" w:rsidRPr="00B81D48">
        <w:t>11.2.2.</w:t>
      </w:r>
    </w:p>
    <w:p w:rsidR="00030342" w:rsidRPr="00B81D48" w:rsidRDefault="00030342" w:rsidP="00747DDA">
      <w:pPr>
        <w:pStyle w:val="ActHead5"/>
      </w:pPr>
      <w:bookmarkStart w:id="71" w:name="_Toc450124429"/>
      <w:r w:rsidRPr="00B81D48">
        <w:rPr>
          <w:rStyle w:val="CharSectno"/>
        </w:rPr>
        <w:t>4.02</w:t>
      </w:r>
      <w:r w:rsidR="00747DDA" w:rsidRPr="00B81D48">
        <w:t xml:space="preserve">  </w:t>
      </w:r>
      <w:r w:rsidRPr="00B81D48">
        <w:t>Filing affidavits</w:t>
      </w:r>
      <w:bookmarkEnd w:id="71"/>
    </w:p>
    <w:p w:rsidR="00030342" w:rsidRPr="00B81D48" w:rsidRDefault="00030342" w:rsidP="00747DDA">
      <w:pPr>
        <w:pStyle w:val="subsection"/>
      </w:pPr>
      <w:r w:rsidRPr="00B81D48">
        <w:tab/>
      </w:r>
      <w:r w:rsidRPr="00B81D48">
        <w:tab/>
        <w:t xml:space="preserve">A party must not file an affidavit with an </w:t>
      </w:r>
      <w:r w:rsidR="002F5FF4" w:rsidRPr="00B81D48">
        <w:t>Initiating Application (Family Law)</w:t>
      </w:r>
      <w:r w:rsidRPr="00B81D48">
        <w:t xml:space="preserve"> unless permitted or required to do so by</w:t>
      </w:r>
      <w:r w:rsidR="00A31BEA" w:rsidRPr="00B81D48">
        <w:t xml:space="preserve"> these Rules.</w:t>
      </w:r>
    </w:p>
    <w:p w:rsidR="00262AEC" w:rsidRPr="00B81D48" w:rsidRDefault="00262AEC" w:rsidP="00747DDA">
      <w:pPr>
        <w:pStyle w:val="notetext"/>
      </w:pPr>
      <w:r w:rsidRPr="00B81D48">
        <w:t>Example</w:t>
      </w:r>
      <w:r w:rsidR="009620DE" w:rsidRPr="00B81D48">
        <w:t>:</w:t>
      </w:r>
      <w:r w:rsidR="009620DE" w:rsidRPr="00B81D48">
        <w:tab/>
      </w:r>
      <w:r w:rsidRPr="00B81D48">
        <w:t>A party only seeking final orders for property settlement or parenting orders must not file an affidavit with an Initiating Application (Family Law).</w:t>
      </w:r>
    </w:p>
    <w:p w:rsidR="00030342" w:rsidRPr="00B81D48" w:rsidRDefault="00030342" w:rsidP="00747DDA">
      <w:pPr>
        <w:pStyle w:val="ActHead5"/>
      </w:pPr>
      <w:bookmarkStart w:id="72" w:name="_Toc450124430"/>
      <w:r w:rsidRPr="00B81D48">
        <w:rPr>
          <w:rStyle w:val="CharSectno"/>
        </w:rPr>
        <w:t>4.03</w:t>
      </w:r>
      <w:r w:rsidR="00747DDA" w:rsidRPr="00B81D48">
        <w:t xml:space="preserve">  </w:t>
      </w:r>
      <w:r w:rsidRPr="00B81D48">
        <w:t>First court date</w:t>
      </w:r>
      <w:bookmarkEnd w:id="72"/>
    </w:p>
    <w:p w:rsidR="00030342" w:rsidRPr="00B81D48" w:rsidRDefault="00030342" w:rsidP="00747DDA">
      <w:pPr>
        <w:pStyle w:val="subsection"/>
      </w:pPr>
      <w:r w:rsidRPr="00B81D48">
        <w:tab/>
      </w:r>
      <w:r w:rsidRPr="00B81D48">
        <w:tab/>
        <w:t xml:space="preserve">On the filing of an </w:t>
      </w:r>
      <w:r w:rsidR="002F5FF4" w:rsidRPr="00B81D48">
        <w:t>Initiating Application (Family Law)</w:t>
      </w:r>
      <w:r w:rsidRPr="00B81D48">
        <w:t>, the Registry Manager must fix a date:</w:t>
      </w:r>
    </w:p>
    <w:p w:rsidR="005A39CD" w:rsidRPr="00B81D48" w:rsidRDefault="005A39CD" w:rsidP="00747DDA">
      <w:pPr>
        <w:pStyle w:val="paragraph"/>
      </w:pPr>
      <w:r w:rsidRPr="00B81D48">
        <w:tab/>
        <w:t>(a)</w:t>
      </w:r>
      <w:r w:rsidRPr="00B81D48">
        <w:tab/>
        <w:t>in a parenting case</w:t>
      </w:r>
      <w:r w:rsidR="00747DDA" w:rsidRPr="00B81D48">
        <w:t>—</w:t>
      </w:r>
      <w:r w:rsidRPr="00B81D48">
        <w:t>for a procedural hearing that is as near as practicable to 28 days after the application was filed;</w:t>
      </w:r>
    </w:p>
    <w:p w:rsidR="005A39CD" w:rsidRPr="00B81D48" w:rsidRDefault="005A39CD" w:rsidP="00747DDA">
      <w:pPr>
        <w:pStyle w:val="paragraph"/>
      </w:pPr>
      <w:r w:rsidRPr="00B81D48">
        <w:tab/>
        <w:t>(b)</w:t>
      </w:r>
      <w:r w:rsidRPr="00B81D48">
        <w:tab/>
        <w:t>in a financial case</w:t>
      </w:r>
      <w:r w:rsidR="00747DDA" w:rsidRPr="00B81D48">
        <w:t>—</w:t>
      </w:r>
      <w:r w:rsidRPr="00B81D48">
        <w:t>for a case assessment conference that is as near as practicable to 28 days after the application was filed;</w:t>
      </w:r>
    </w:p>
    <w:p w:rsidR="005A39CD" w:rsidRPr="00B81D48" w:rsidRDefault="005A39CD" w:rsidP="00747DDA">
      <w:pPr>
        <w:pStyle w:val="paragraph"/>
      </w:pPr>
      <w:r w:rsidRPr="00B81D48">
        <w:tab/>
        <w:t>(c)</w:t>
      </w:r>
      <w:r w:rsidRPr="00B81D48">
        <w:tab/>
        <w:t>if the application includes both a financial case and a parenting case</w:t>
      </w:r>
      <w:r w:rsidR="00747DDA" w:rsidRPr="00B81D48">
        <w:t>—</w:t>
      </w:r>
      <w:r w:rsidRPr="00B81D48">
        <w:t>for a case assessment conference that is as near as practicable to 28 days after the application was filed; or</w:t>
      </w:r>
    </w:p>
    <w:p w:rsidR="005A39CD" w:rsidRPr="00B81D48" w:rsidRDefault="005A39CD" w:rsidP="00747DDA">
      <w:pPr>
        <w:pStyle w:val="paragraph"/>
      </w:pPr>
      <w:r w:rsidRPr="00B81D48">
        <w:tab/>
        <w:t>(d)</w:t>
      </w:r>
      <w:r w:rsidRPr="00B81D48">
        <w:tab/>
        <w:t>if an earlier date is fixed for the hearing of that or another application so far as it concerns an interim, procedural or other ancillary order in the case</w:t>
      </w:r>
      <w:r w:rsidR="00747DDA" w:rsidRPr="00B81D48">
        <w:t>—</w:t>
      </w:r>
      <w:r w:rsidRPr="00B81D48">
        <w:t>for a procedural hearing on the same day.</w:t>
      </w:r>
    </w:p>
    <w:p w:rsidR="00030342" w:rsidRPr="00B81D48" w:rsidRDefault="00747DDA" w:rsidP="00747DDA">
      <w:pPr>
        <w:pStyle w:val="notetext"/>
      </w:pPr>
      <w:r w:rsidRPr="00B81D48">
        <w:rPr>
          <w:iCs/>
        </w:rPr>
        <w:t>Note:</w:t>
      </w:r>
      <w:r w:rsidRPr="00B81D48">
        <w:rPr>
          <w:iCs/>
        </w:rPr>
        <w:tab/>
      </w:r>
      <w:r w:rsidR="00030342" w:rsidRPr="00B81D48">
        <w:t>Under subrule 5.05</w:t>
      </w:r>
      <w:r w:rsidR="00543B04" w:rsidRPr="00B81D48">
        <w:t>(</w:t>
      </w:r>
      <w:r w:rsidR="00030342" w:rsidRPr="00B81D48">
        <w:t xml:space="preserve">4), a Registrar may, in exceptional circumstances, allow </w:t>
      </w:r>
      <w:r w:rsidR="00262AEC" w:rsidRPr="00B81D48">
        <w:t>an application for an interim, procedural, ancillary or other incidental order</w:t>
      </w:r>
      <w:r w:rsidR="00030342" w:rsidRPr="00B81D48">
        <w:t xml:space="preserve"> to be listed for urgent hearing. </w:t>
      </w:r>
      <w:r w:rsidRPr="00B81D48">
        <w:t>Chapter</w:t>
      </w:r>
      <w:r w:rsidR="00B81D48">
        <w:t> </w:t>
      </w:r>
      <w:r w:rsidR="00030342" w:rsidRPr="00B81D48">
        <w:t>12 sets out the requirements for case assessment conferences and procedural hearings.</w:t>
      </w:r>
    </w:p>
    <w:p w:rsidR="00030342" w:rsidRPr="00B81D48" w:rsidRDefault="00747DDA" w:rsidP="00747DDA">
      <w:pPr>
        <w:pStyle w:val="ActHead2"/>
        <w:pageBreakBefore/>
      </w:pPr>
      <w:bookmarkStart w:id="73" w:name="_Toc450124431"/>
      <w:r w:rsidRPr="00B81D48">
        <w:rPr>
          <w:rStyle w:val="CharPartNo"/>
        </w:rPr>
        <w:t>Part</w:t>
      </w:r>
      <w:r w:rsidR="00B81D48" w:rsidRPr="00B81D48">
        <w:rPr>
          <w:rStyle w:val="CharPartNo"/>
        </w:rPr>
        <w:t> </w:t>
      </w:r>
      <w:r w:rsidR="00030342" w:rsidRPr="00B81D48">
        <w:rPr>
          <w:rStyle w:val="CharPartNo"/>
        </w:rPr>
        <w:t>4.2</w:t>
      </w:r>
      <w:r w:rsidRPr="00B81D48">
        <w:t>—</w:t>
      </w:r>
      <w:r w:rsidR="00030342" w:rsidRPr="00B81D48">
        <w:rPr>
          <w:rStyle w:val="CharPartText"/>
        </w:rPr>
        <w:t>Specific applications</w:t>
      </w:r>
      <w:bookmarkEnd w:id="73"/>
    </w:p>
    <w:p w:rsidR="00030342" w:rsidRPr="00B81D48" w:rsidRDefault="00747DDA" w:rsidP="00747DDA">
      <w:pPr>
        <w:pStyle w:val="ActHead3"/>
      </w:pPr>
      <w:bookmarkStart w:id="74" w:name="_Toc450124432"/>
      <w:r w:rsidRPr="00B81D48">
        <w:rPr>
          <w:rStyle w:val="CharDivNo"/>
        </w:rPr>
        <w:t>Division</w:t>
      </w:r>
      <w:r w:rsidR="00B81D48" w:rsidRPr="00B81D48">
        <w:rPr>
          <w:rStyle w:val="CharDivNo"/>
        </w:rPr>
        <w:t> </w:t>
      </w:r>
      <w:r w:rsidR="00030342" w:rsidRPr="00B81D48">
        <w:rPr>
          <w:rStyle w:val="CharDivNo"/>
        </w:rPr>
        <w:t>4.2.1</w:t>
      </w:r>
      <w:r w:rsidRPr="00B81D48">
        <w:t>—</w:t>
      </w:r>
      <w:r w:rsidR="00030342" w:rsidRPr="00B81D48">
        <w:rPr>
          <w:rStyle w:val="CharDivText"/>
        </w:rPr>
        <w:t>General</w:t>
      </w:r>
      <w:bookmarkEnd w:id="74"/>
    </w:p>
    <w:p w:rsidR="00030342" w:rsidRPr="00B81D48" w:rsidRDefault="00030342" w:rsidP="00747DDA">
      <w:pPr>
        <w:pStyle w:val="ActHead5"/>
      </w:pPr>
      <w:bookmarkStart w:id="75" w:name="_Toc450124433"/>
      <w:r w:rsidRPr="00B81D48">
        <w:rPr>
          <w:rStyle w:val="CharSectno"/>
        </w:rPr>
        <w:t>4.04</w:t>
      </w:r>
      <w:r w:rsidR="00747DDA" w:rsidRPr="00B81D48">
        <w:t xml:space="preserve">  </w:t>
      </w:r>
      <w:r w:rsidRPr="00B81D48">
        <w:t>General provisions still apply</w:t>
      </w:r>
      <w:bookmarkEnd w:id="75"/>
    </w:p>
    <w:p w:rsidR="00030342" w:rsidRPr="00B81D48" w:rsidRDefault="00030342" w:rsidP="00747DDA">
      <w:pPr>
        <w:pStyle w:val="subsection"/>
      </w:pPr>
      <w:r w:rsidRPr="00B81D48">
        <w:tab/>
      </w:r>
      <w:r w:rsidRPr="00B81D48">
        <w:tab/>
        <w:t xml:space="preserve">If a rule in this </w:t>
      </w:r>
      <w:r w:rsidR="00747DDA" w:rsidRPr="00B81D48">
        <w:t>Part </w:t>
      </w:r>
      <w:r w:rsidRPr="00B81D48">
        <w:t xml:space="preserve">specifies particular requirements for an application, those requirements are in addition to the general requirements for an </w:t>
      </w:r>
      <w:r w:rsidR="002F5FF4" w:rsidRPr="00B81D48">
        <w:t>Initiating Application (Family Law)</w:t>
      </w:r>
      <w:r w:rsidRPr="00B81D48">
        <w:t>.</w:t>
      </w:r>
    </w:p>
    <w:p w:rsidR="00030342" w:rsidRPr="00B81D48" w:rsidRDefault="00030342" w:rsidP="00747DDA">
      <w:pPr>
        <w:pStyle w:val="ActHead5"/>
      </w:pPr>
      <w:bookmarkStart w:id="76" w:name="_Toc450124434"/>
      <w:r w:rsidRPr="00B81D48">
        <w:rPr>
          <w:rStyle w:val="CharSectno"/>
        </w:rPr>
        <w:t>4.05</w:t>
      </w:r>
      <w:r w:rsidR="00747DDA" w:rsidRPr="00B81D48">
        <w:t xml:space="preserve">  </w:t>
      </w:r>
      <w:r w:rsidRPr="00B81D48">
        <w:t>Application by Attorney</w:t>
      </w:r>
      <w:r w:rsidR="00B81D48">
        <w:noBreakHyphen/>
      </w:r>
      <w:r w:rsidRPr="00B81D48">
        <w:t>General for transfer of case</w:t>
      </w:r>
      <w:bookmarkEnd w:id="76"/>
    </w:p>
    <w:p w:rsidR="00030342" w:rsidRPr="00B81D48" w:rsidRDefault="00030342" w:rsidP="00747DDA">
      <w:pPr>
        <w:pStyle w:val="subsection"/>
      </w:pPr>
      <w:r w:rsidRPr="00B81D48">
        <w:tab/>
      </w:r>
      <w:r w:rsidRPr="00B81D48">
        <w:tab/>
        <w:t>If the Attorney</w:t>
      </w:r>
      <w:r w:rsidR="00B81D48">
        <w:noBreakHyphen/>
      </w:r>
      <w:r w:rsidRPr="00B81D48">
        <w:t xml:space="preserve">General of the Commonwealth, or of a State or Territory, applies for the transfer of a case under </w:t>
      </w:r>
      <w:r w:rsidR="00747DDA" w:rsidRPr="00B81D48">
        <w:t>Division</w:t>
      </w:r>
      <w:r w:rsidR="00B81D48">
        <w:t> </w:t>
      </w:r>
      <w:r w:rsidRPr="00B81D48">
        <w:t>4.2.2 (Cross</w:t>
      </w:r>
      <w:r w:rsidR="00B81D48">
        <w:noBreakHyphen/>
      </w:r>
      <w:r w:rsidRPr="00B81D48">
        <w:t xml:space="preserve">vesting) or </w:t>
      </w:r>
      <w:r w:rsidR="00747DDA" w:rsidRPr="00B81D48">
        <w:t>Chapter</w:t>
      </w:r>
      <w:r w:rsidR="00B81D48">
        <w:t> </w:t>
      </w:r>
      <w:r w:rsidRPr="00B81D48">
        <w:t>25 (</w:t>
      </w:r>
      <w:r w:rsidRPr="00B81D48">
        <w:rPr>
          <w:i/>
          <w:iCs/>
        </w:rPr>
        <w:t>Corporations Act 2001</w:t>
      </w:r>
      <w:r w:rsidRPr="00B81D48">
        <w:t>), the Attorney</w:t>
      </w:r>
      <w:r w:rsidR="00B81D48">
        <w:noBreakHyphen/>
      </w:r>
      <w:r w:rsidRPr="00B81D48">
        <w:t>General does not, by that application, automatically become a party to the case.</w:t>
      </w:r>
    </w:p>
    <w:p w:rsidR="00030342" w:rsidRPr="00B81D48" w:rsidRDefault="00747DDA" w:rsidP="00747DDA">
      <w:pPr>
        <w:pStyle w:val="ActHead3"/>
        <w:pageBreakBefore/>
      </w:pPr>
      <w:bookmarkStart w:id="77" w:name="_Toc450124435"/>
      <w:r w:rsidRPr="00B81D48">
        <w:rPr>
          <w:rStyle w:val="CharDivNo"/>
        </w:rPr>
        <w:t>Division</w:t>
      </w:r>
      <w:r w:rsidR="00B81D48" w:rsidRPr="00B81D48">
        <w:rPr>
          <w:rStyle w:val="CharDivNo"/>
        </w:rPr>
        <w:t> </w:t>
      </w:r>
      <w:r w:rsidR="00030342" w:rsidRPr="00B81D48">
        <w:rPr>
          <w:rStyle w:val="CharDivNo"/>
        </w:rPr>
        <w:t>4.2.2</w:t>
      </w:r>
      <w:r w:rsidRPr="00B81D48">
        <w:t>—</w:t>
      </w:r>
      <w:r w:rsidR="00030342" w:rsidRPr="00B81D48">
        <w:rPr>
          <w:rStyle w:val="CharDivText"/>
        </w:rPr>
        <w:t>Cross</w:t>
      </w:r>
      <w:r w:rsidR="00B81D48" w:rsidRPr="00B81D48">
        <w:rPr>
          <w:rStyle w:val="CharDivText"/>
        </w:rPr>
        <w:noBreakHyphen/>
      </w:r>
      <w:r w:rsidR="00030342" w:rsidRPr="00B81D48">
        <w:rPr>
          <w:rStyle w:val="CharDivText"/>
        </w:rPr>
        <w:t>vesting</w:t>
      </w:r>
      <w:bookmarkEnd w:id="77"/>
    </w:p>
    <w:p w:rsidR="00030342" w:rsidRPr="00B81D48" w:rsidRDefault="00030342" w:rsidP="00747DDA">
      <w:pPr>
        <w:pStyle w:val="ActHead5"/>
      </w:pPr>
      <w:bookmarkStart w:id="78" w:name="_Toc450124436"/>
      <w:r w:rsidRPr="00B81D48">
        <w:rPr>
          <w:rStyle w:val="CharSectno"/>
        </w:rPr>
        <w:t>4.06</w:t>
      </w:r>
      <w:r w:rsidR="00747DDA" w:rsidRPr="00B81D48">
        <w:t xml:space="preserve">  </w:t>
      </w:r>
      <w:r w:rsidRPr="00B81D48">
        <w:t>Cross</w:t>
      </w:r>
      <w:r w:rsidR="00B81D48">
        <w:noBreakHyphen/>
      </w:r>
      <w:r w:rsidRPr="00B81D48">
        <w:t>vesting matters</w:t>
      </w:r>
      <w:bookmarkEnd w:id="78"/>
    </w:p>
    <w:p w:rsidR="00030342" w:rsidRPr="00B81D48" w:rsidRDefault="00030342" w:rsidP="00747DDA">
      <w:pPr>
        <w:pStyle w:val="subsection"/>
      </w:pPr>
      <w:r w:rsidRPr="00B81D48">
        <w:tab/>
        <w:t>(1)</w:t>
      </w:r>
      <w:r w:rsidRPr="00B81D48">
        <w:tab/>
        <w:t xml:space="preserve">If a party filing an </w:t>
      </w:r>
      <w:r w:rsidR="002F5FF4" w:rsidRPr="00B81D48">
        <w:t>Initiating Application (Family Law)</w:t>
      </w:r>
      <w:r w:rsidRPr="00B81D48">
        <w:t xml:space="preserve"> or a Response to </w:t>
      </w:r>
      <w:r w:rsidR="002F5FF4" w:rsidRPr="00B81D48">
        <w:t>Initiating Application (Family Law)</w:t>
      </w:r>
      <w:r w:rsidRPr="00B81D48">
        <w:t xml:space="preserve"> relies on a cross</w:t>
      </w:r>
      <w:r w:rsidR="00B81D48">
        <w:noBreakHyphen/>
      </w:r>
      <w:r w:rsidRPr="00B81D48">
        <w:t xml:space="preserve">vesting law, the party must specify, in </w:t>
      </w:r>
      <w:r w:rsidRPr="00B81D48">
        <w:rPr>
          <w:bCs/>
        </w:rPr>
        <w:t>the application or response</w:t>
      </w:r>
      <w:r w:rsidRPr="00B81D48">
        <w:t>, the particular State or Territory law on which the party relies.</w:t>
      </w:r>
    </w:p>
    <w:p w:rsidR="00030342" w:rsidRPr="00B81D48" w:rsidRDefault="00030342" w:rsidP="00747DDA">
      <w:pPr>
        <w:pStyle w:val="subsection"/>
      </w:pPr>
      <w:r w:rsidRPr="00B81D48">
        <w:tab/>
        <w:t>(2)</w:t>
      </w:r>
      <w:r w:rsidRPr="00B81D48">
        <w:tab/>
        <w:t>A party relying on a cross</w:t>
      </w:r>
      <w:r w:rsidR="00B81D48">
        <w:noBreakHyphen/>
      </w:r>
      <w:r w:rsidRPr="00B81D48">
        <w:t>vesting law after a case has started must file an Application in a Case seeking procedural orders in relation to the matter.</w:t>
      </w:r>
    </w:p>
    <w:p w:rsidR="00030342" w:rsidRPr="00B81D48" w:rsidRDefault="00030342" w:rsidP="00747DDA">
      <w:pPr>
        <w:pStyle w:val="subsection"/>
      </w:pPr>
      <w:r w:rsidRPr="00B81D48">
        <w:tab/>
        <w:t>(3)</w:t>
      </w:r>
      <w:r w:rsidRPr="00B81D48">
        <w:tab/>
        <w:t>A party to whom subrule (1) or (2) applies must also file an affidavit stating:</w:t>
      </w:r>
    </w:p>
    <w:p w:rsidR="00030342" w:rsidRPr="00B81D48" w:rsidRDefault="00030342" w:rsidP="00747DDA">
      <w:pPr>
        <w:pStyle w:val="paragraph"/>
      </w:pPr>
      <w:r w:rsidRPr="00B81D48">
        <w:tab/>
        <w:t>(a)</w:t>
      </w:r>
      <w:r w:rsidRPr="00B81D48">
        <w:tab/>
        <w:t>that the claim is based on the State or Territory law and the reasons why the Family Court should deal with the claim;</w:t>
      </w:r>
    </w:p>
    <w:p w:rsidR="00030342" w:rsidRPr="00B81D48" w:rsidRDefault="00030342" w:rsidP="00747DDA">
      <w:pPr>
        <w:pStyle w:val="paragraph"/>
      </w:pPr>
      <w:r w:rsidRPr="00B81D48">
        <w:tab/>
        <w:t>(b)</w:t>
      </w:r>
      <w:r w:rsidRPr="00B81D48">
        <w:tab/>
        <w:t>the rules of evidence and procedure (other than those of the relevant Family Court) on which the party relies; and</w:t>
      </w:r>
    </w:p>
    <w:p w:rsidR="00030342" w:rsidRPr="00B81D48" w:rsidRDefault="00030342" w:rsidP="00747DDA">
      <w:pPr>
        <w:pStyle w:val="paragraph"/>
      </w:pPr>
      <w:r w:rsidRPr="00B81D48">
        <w:tab/>
        <w:t>(c)</w:t>
      </w:r>
      <w:r w:rsidRPr="00B81D48">
        <w:tab/>
        <w:t>if the case involves a special federal matter</w:t>
      </w:r>
      <w:r w:rsidR="00747DDA" w:rsidRPr="00B81D48">
        <w:t>—</w:t>
      </w:r>
      <w:r w:rsidRPr="00B81D48">
        <w:t>the grounds for claiming the matter involves a special federal matter.</w:t>
      </w:r>
    </w:p>
    <w:p w:rsidR="00030342" w:rsidRPr="00B81D48" w:rsidRDefault="00030342" w:rsidP="00747DDA">
      <w:pPr>
        <w:pStyle w:val="ActHead5"/>
      </w:pPr>
      <w:bookmarkStart w:id="79" w:name="_Toc450124437"/>
      <w:r w:rsidRPr="00B81D48">
        <w:rPr>
          <w:rStyle w:val="CharSectno"/>
        </w:rPr>
        <w:t>4.07</w:t>
      </w:r>
      <w:r w:rsidR="00747DDA" w:rsidRPr="00B81D48">
        <w:t xml:space="preserve">  </w:t>
      </w:r>
      <w:r w:rsidRPr="00B81D48">
        <w:t>Transfer of case</w:t>
      </w:r>
      <w:bookmarkEnd w:id="79"/>
    </w:p>
    <w:p w:rsidR="00030342" w:rsidRPr="00B81D48" w:rsidRDefault="00030342" w:rsidP="00747DDA">
      <w:pPr>
        <w:pStyle w:val="subsection"/>
      </w:pPr>
      <w:r w:rsidRPr="00B81D48">
        <w:tab/>
      </w:r>
      <w:r w:rsidRPr="00B81D48">
        <w:tab/>
        <w:t>A party to a case to which rule</w:t>
      </w:r>
      <w:r w:rsidR="00B81D48">
        <w:t> </w:t>
      </w:r>
      <w:r w:rsidRPr="00B81D48">
        <w:t>4.06 applies may apply to have the case transferred to another court by filing an Application in a Case.</w:t>
      </w:r>
    </w:p>
    <w:p w:rsidR="00030342" w:rsidRPr="00B81D48" w:rsidRDefault="00747DDA" w:rsidP="00747DDA">
      <w:pPr>
        <w:pStyle w:val="notetext"/>
      </w:pPr>
      <w:r w:rsidRPr="00B81D48">
        <w:rPr>
          <w:iCs/>
        </w:rPr>
        <w:t>Note:</w:t>
      </w:r>
      <w:r w:rsidRPr="00B81D48">
        <w:rPr>
          <w:iCs/>
        </w:rPr>
        <w:tab/>
      </w:r>
      <w:r w:rsidR="00030342" w:rsidRPr="00B81D48">
        <w:t>An application under this rule must be listed for hearing by a Judge.</w:t>
      </w:r>
    </w:p>
    <w:p w:rsidR="00030342" w:rsidRPr="00B81D48" w:rsidRDefault="00747DDA" w:rsidP="00747DDA">
      <w:pPr>
        <w:pStyle w:val="ActHead3"/>
        <w:pageBreakBefore/>
      </w:pPr>
      <w:bookmarkStart w:id="80" w:name="_Toc450124438"/>
      <w:r w:rsidRPr="00B81D48">
        <w:rPr>
          <w:rStyle w:val="CharDivNo"/>
        </w:rPr>
        <w:t>Division</w:t>
      </w:r>
      <w:r w:rsidR="00B81D48" w:rsidRPr="00B81D48">
        <w:rPr>
          <w:rStyle w:val="CharDivNo"/>
        </w:rPr>
        <w:t> </w:t>
      </w:r>
      <w:r w:rsidR="00030342" w:rsidRPr="00B81D48">
        <w:rPr>
          <w:rStyle w:val="CharDivNo"/>
        </w:rPr>
        <w:t>4.2.3</w:t>
      </w:r>
      <w:r w:rsidRPr="00B81D48">
        <w:t>—</w:t>
      </w:r>
      <w:r w:rsidR="00030342" w:rsidRPr="00B81D48">
        <w:rPr>
          <w:rStyle w:val="CharDivText"/>
        </w:rPr>
        <w:t>Medical procedure</w:t>
      </w:r>
      <w:bookmarkEnd w:id="80"/>
    </w:p>
    <w:p w:rsidR="00030342" w:rsidRPr="00B81D48" w:rsidRDefault="00030342" w:rsidP="00747DDA">
      <w:pPr>
        <w:pStyle w:val="ActHead5"/>
      </w:pPr>
      <w:bookmarkStart w:id="81" w:name="_Toc450124439"/>
      <w:r w:rsidRPr="00B81D48">
        <w:rPr>
          <w:rStyle w:val="CharSectno"/>
        </w:rPr>
        <w:t>4.08</w:t>
      </w:r>
      <w:r w:rsidR="00747DDA" w:rsidRPr="00B81D48">
        <w:t xml:space="preserve">  </w:t>
      </w:r>
      <w:r w:rsidRPr="00B81D48">
        <w:t>Application for medical procedure</w:t>
      </w:r>
      <w:bookmarkEnd w:id="81"/>
    </w:p>
    <w:p w:rsidR="00030342" w:rsidRPr="00B81D48" w:rsidRDefault="00030342" w:rsidP="00747DDA">
      <w:pPr>
        <w:pStyle w:val="subsection"/>
      </w:pPr>
      <w:r w:rsidRPr="00B81D48">
        <w:tab/>
        <w:t>(1)</w:t>
      </w:r>
      <w:r w:rsidRPr="00B81D48">
        <w:tab/>
        <w:t>Any of the following persons may make a Medical Procedure Application in relation to a child:</w:t>
      </w:r>
    </w:p>
    <w:p w:rsidR="00030342" w:rsidRPr="00B81D48" w:rsidRDefault="00030342" w:rsidP="00747DDA">
      <w:pPr>
        <w:pStyle w:val="paragraph"/>
      </w:pPr>
      <w:r w:rsidRPr="00B81D48">
        <w:tab/>
        <w:t>(a)</w:t>
      </w:r>
      <w:r w:rsidRPr="00B81D48">
        <w:tab/>
        <w:t>a parent of the child;</w:t>
      </w:r>
    </w:p>
    <w:p w:rsidR="00030342" w:rsidRPr="00B81D48" w:rsidRDefault="00030342" w:rsidP="00747DDA">
      <w:pPr>
        <w:pStyle w:val="paragraph"/>
      </w:pPr>
      <w:r w:rsidRPr="00B81D48">
        <w:tab/>
        <w:t>(b)</w:t>
      </w:r>
      <w:r w:rsidRPr="00B81D48">
        <w:tab/>
        <w:t>a person who has a parenting order in relation to the child;</w:t>
      </w:r>
    </w:p>
    <w:p w:rsidR="00030342" w:rsidRPr="00B81D48" w:rsidRDefault="00030342" w:rsidP="00747DDA">
      <w:pPr>
        <w:pStyle w:val="paragraph"/>
      </w:pPr>
      <w:r w:rsidRPr="00B81D48">
        <w:tab/>
        <w:t>(c)</w:t>
      </w:r>
      <w:r w:rsidRPr="00B81D48">
        <w:tab/>
        <w:t xml:space="preserve">the child; </w:t>
      </w:r>
    </w:p>
    <w:p w:rsidR="00030342" w:rsidRPr="00B81D48" w:rsidRDefault="00030342" w:rsidP="00747DDA">
      <w:pPr>
        <w:pStyle w:val="paragraph"/>
      </w:pPr>
      <w:r w:rsidRPr="00B81D48">
        <w:tab/>
        <w:t>(d)</w:t>
      </w:r>
      <w:r w:rsidRPr="00B81D48">
        <w:tab/>
        <w:t>the independent children’s lawyer;</w:t>
      </w:r>
    </w:p>
    <w:p w:rsidR="00030342" w:rsidRPr="00B81D48" w:rsidRDefault="00030342" w:rsidP="00747DDA">
      <w:pPr>
        <w:pStyle w:val="paragraph"/>
      </w:pPr>
      <w:r w:rsidRPr="00B81D48">
        <w:tab/>
        <w:t>(e)</w:t>
      </w:r>
      <w:r w:rsidRPr="00B81D48">
        <w:tab/>
        <w:t>any other person concerned with the care, welfare and development of the child.</w:t>
      </w:r>
    </w:p>
    <w:p w:rsidR="00030342" w:rsidRPr="00B81D48" w:rsidRDefault="00030342" w:rsidP="00747DDA">
      <w:pPr>
        <w:pStyle w:val="subsection"/>
      </w:pPr>
      <w:r w:rsidRPr="00B81D48">
        <w:tab/>
        <w:t>(2)</w:t>
      </w:r>
      <w:r w:rsidRPr="00B81D48">
        <w:tab/>
        <w:t xml:space="preserve">If a person mentioned in </w:t>
      </w:r>
      <w:r w:rsidR="00B81D48">
        <w:t>paragraph (</w:t>
      </w:r>
      <w:r w:rsidRPr="00B81D48">
        <w:t>1)</w:t>
      </w:r>
      <w:r w:rsidR="00543B04" w:rsidRPr="00B81D48">
        <w:t>(</w:t>
      </w:r>
      <w:r w:rsidRPr="00B81D48">
        <w:t>a) or (b) is not an applicant, the person must be named as a respondent to the application.</w:t>
      </w:r>
    </w:p>
    <w:p w:rsidR="00030342" w:rsidRPr="00B81D48" w:rsidRDefault="00747DDA" w:rsidP="00747DDA">
      <w:pPr>
        <w:pStyle w:val="notetext"/>
      </w:pPr>
      <w:r w:rsidRPr="00B81D48">
        <w:rPr>
          <w:iCs/>
        </w:rPr>
        <w:t>Note 1:</w:t>
      </w:r>
      <w:r w:rsidRPr="00B81D48">
        <w:rPr>
          <w:iCs/>
        </w:rPr>
        <w:tab/>
      </w:r>
      <w:r w:rsidR="00030342" w:rsidRPr="00B81D48">
        <w:t>Section</w:t>
      </w:r>
      <w:r w:rsidR="00B81D48">
        <w:t> </w:t>
      </w:r>
      <w:r w:rsidR="00030342" w:rsidRPr="00B81D48">
        <w:t>65C of the Act sets out who may apply for a parenting order.</w:t>
      </w:r>
    </w:p>
    <w:p w:rsidR="00030342" w:rsidRPr="00B81D48" w:rsidRDefault="00747DDA" w:rsidP="00747DDA">
      <w:pPr>
        <w:pStyle w:val="notetext"/>
      </w:pPr>
      <w:r w:rsidRPr="00B81D48">
        <w:t>Note 2:</w:t>
      </w:r>
      <w:r w:rsidRPr="00B81D48">
        <w:tab/>
        <w:t>Chapter</w:t>
      </w:r>
      <w:r w:rsidR="00B81D48">
        <w:t> </w:t>
      </w:r>
      <w:r w:rsidR="00030342" w:rsidRPr="00B81D48">
        <w:t xml:space="preserve">2 provides for the form to be used to make an </w:t>
      </w:r>
      <w:r w:rsidR="002F5FF4" w:rsidRPr="00B81D48">
        <w:t>Initiating Application (Family Law)</w:t>
      </w:r>
      <w:r w:rsidR="00030342" w:rsidRPr="00B81D48">
        <w:t xml:space="preserve"> and the documents to be filed with that application.</w:t>
      </w:r>
    </w:p>
    <w:p w:rsidR="00030342" w:rsidRPr="00B81D48" w:rsidRDefault="00030342" w:rsidP="00747DDA">
      <w:pPr>
        <w:pStyle w:val="ActHead5"/>
      </w:pPr>
      <w:bookmarkStart w:id="82" w:name="_Toc450124440"/>
      <w:r w:rsidRPr="00B81D48">
        <w:rPr>
          <w:rStyle w:val="CharSectno"/>
        </w:rPr>
        <w:t>4.09</w:t>
      </w:r>
      <w:r w:rsidR="00747DDA" w:rsidRPr="00B81D48">
        <w:t xml:space="preserve">  </w:t>
      </w:r>
      <w:r w:rsidRPr="00B81D48">
        <w:t>Evidence supporting application</w:t>
      </w:r>
      <w:bookmarkEnd w:id="82"/>
    </w:p>
    <w:p w:rsidR="00030342" w:rsidRPr="00B81D48" w:rsidRDefault="00030342" w:rsidP="00747DDA">
      <w:pPr>
        <w:pStyle w:val="subsection"/>
      </w:pPr>
      <w:r w:rsidRPr="00B81D48">
        <w:tab/>
        <w:t>(1)</w:t>
      </w:r>
      <w:r w:rsidRPr="00B81D48">
        <w:tab/>
        <w:t>If a Medical Procedure Application is filed, evidence must be given to satisfy the court that the proposed medical procedure is in the best interests of the child.</w:t>
      </w:r>
    </w:p>
    <w:p w:rsidR="00030342" w:rsidRPr="00B81D48" w:rsidRDefault="00030342" w:rsidP="00747DDA">
      <w:pPr>
        <w:pStyle w:val="subsection"/>
      </w:pPr>
      <w:r w:rsidRPr="00B81D48">
        <w:tab/>
        <w:t>(2)</w:t>
      </w:r>
      <w:r w:rsidRPr="00B81D48">
        <w:tab/>
        <w:t>The evidence must include evidence from a medical, psychological or other relevant expert witness that establishes the following:</w:t>
      </w:r>
    </w:p>
    <w:p w:rsidR="00030342" w:rsidRPr="00B81D48" w:rsidRDefault="00030342" w:rsidP="00747DDA">
      <w:pPr>
        <w:pStyle w:val="paragraph"/>
      </w:pPr>
      <w:r w:rsidRPr="00B81D48">
        <w:tab/>
        <w:t>(a)</w:t>
      </w:r>
      <w:r w:rsidRPr="00B81D48">
        <w:tab/>
        <w:t>the exact nature and purpose of the proposed medical procedure;</w:t>
      </w:r>
    </w:p>
    <w:p w:rsidR="00030342" w:rsidRPr="00B81D48" w:rsidRDefault="00030342" w:rsidP="00747DDA">
      <w:pPr>
        <w:pStyle w:val="paragraph"/>
      </w:pPr>
      <w:r w:rsidRPr="00B81D48">
        <w:tab/>
        <w:t>(b)</w:t>
      </w:r>
      <w:r w:rsidRPr="00B81D48">
        <w:tab/>
        <w:t>the particular condition of the child for which the procedure is required;</w:t>
      </w:r>
    </w:p>
    <w:p w:rsidR="00030342" w:rsidRPr="00B81D48" w:rsidRDefault="00030342" w:rsidP="00747DDA">
      <w:pPr>
        <w:pStyle w:val="paragraph"/>
      </w:pPr>
      <w:r w:rsidRPr="00B81D48">
        <w:tab/>
        <w:t>(c)</w:t>
      </w:r>
      <w:r w:rsidRPr="00B81D48">
        <w:tab/>
        <w:t>the likely long</w:t>
      </w:r>
      <w:r w:rsidR="00B81D48">
        <w:noBreakHyphen/>
      </w:r>
      <w:r w:rsidRPr="00B81D48">
        <w:t>term physical, social and psychological effects on the child:</w:t>
      </w:r>
    </w:p>
    <w:p w:rsidR="00030342" w:rsidRPr="00B81D48" w:rsidRDefault="00030342" w:rsidP="00747DDA">
      <w:pPr>
        <w:pStyle w:val="paragraphsub"/>
      </w:pPr>
      <w:r w:rsidRPr="00B81D48">
        <w:tab/>
        <w:t>(i)</w:t>
      </w:r>
      <w:r w:rsidRPr="00B81D48">
        <w:tab/>
        <w:t>if the procedure is carried out; and</w:t>
      </w:r>
    </w:p>
    <w:p w:rsidR="00030342" w:rsidRPr="00B81D48" w:rsidRDefault="00030342" w:rsidP="00747DDA">
      <w:pPr>
        <w:pStyle w:val="paragraphsub"/>
      </w:pPr>
      <w:r w:rsidRPr="00B81D48">
        <w:tab/>
        <w:t>(ii)</w:t>
      </w:r>
      <w:r w:rsidRPr="00B81D48">
        <w:tab/>
        <w:t>if the procedure is not carried out;</w:t>
      </w:r>
    </w:p>
    <w:p w:rsidR="00030342" w:rsidRPr="00B81D48" w:rsidRDefault="00030342" w:rsidP="00747DDA">
      <w:pPr>
        <w:pStyle w:val="paragraph"/>
      </w:pPr>
      <w:r w:rsidRPr="00B81D48">
        <w:tab/>
        <w:t>(d)</w:t>
      </w:r>
      <w:r w:rsidRPr="00B81D48">
        <w:tab/>
        <w:t>the nature and degree of any risk to the child from the procedure;</w:t>
      </w:r>
    </w:p>
    <w:p w:rsidR="00030342" w:rsidRPr="00B81D48" w:rsidRDefault="00030342" w:rsidP="00747DDA">
      <w:pPr>
        <w:pStyle w:val="paragraph"/>
      </w:pPr>
      <w:r w:rsidRPr="00B81D48">
        <w:tab/>
        <w:t>(e)</w:t>
      </w:r>
      <w:r w:rsidRPr="00B81D48">
        <w:tab/>
        <w:t>if alternative and less invasive treatment is available</w:t>
      </w:r>
      <w:r w:rsidR="00747DDA" w:rsidRPr="00B81D48">
        <w:t>—</w:t>
      </w:r>
      <w:r w:rsidRPr="00B81D48">
        <w:t>the reason the procedure is recommended instead of the alternative treatments;</w:t>
      </w:r>
    </w:p>
    <w:p w:rsidR="00030342" w:rsidRPr="00B81D48" w:rsidRDefault="00030342" w:rsidP="00747DDA">
      <w:pPr>
        <w:pStyle w:val="paragraph"/>
      </w:pPr>
      <w:r w:rsidRPr="00B81D48">
        <w:tab/>
        <w:t>(f)</w:t>
      </w:r>
      <w:r w:rsidRPr="00B81D48">
        <w:tab/>
        <w:t>that the procedure is necessary for the welfare of the child;</w:t>
      </w:r>
    </w:p>
    <w:p w:rsidR="00030342" w:rsidRPr="00B81D48" w:rsidRDefault="00030342" w:rsidP="00747DDA">
      <w:pPr>
        <w:pStyle w:val="paragraph"/>
      </w:pPr>
      <w:r w:rsidRPr="00B81D48">
        <w:tab/>
        <w:t>(g)</w:t>
      </w:r>
      <w:r w:rsidRPr="00B81D48">
        <w:tab/>
        <w:t>if the child is capable of making an informed decision about the procedure</w:t>
      </w:r>
      <w:r w:rsidR="00747DDA" w:rsidRPr="00B81D48">
        <w:t>—</w:t>
      </w:r>
      <w:r w:rsidRPr="00B81D48">
        <w:t>whether the child agrees to the procedure;</w:t>
      </w:r>
    </w:p>
    <w:p w:rsidR="00030342" w:rsidRPr="00B81D48" w:rsidRDefault="00030342" w:rsidP="00747DDA">
      <w:pPr>
        <w:pStyle w:val="paragraph"/>
      </w:pPr>
      <w:r w:rsidRPr="00B81D48">
        <w:tab/>
        <w:t>(h)</w:t>
      </w:r>
      <w:r w:rsidRPr="00B81D48">
        <w:tab/>
        <w:t>if the child is incapable of making an informed decision about the procedure</w:t>
      </w:r>
      <w:r w:rsidR="00747DDA" w:rsidRPr="00B81D48">
        <w:t>—</w:t>
      </w:r>
      <w:r w:rsidRPr="00B81D48">
        <w:t>that the child:</w:t>
      </w:r>
    </w:p>
    <w:p w:rsidR="00030342" w:rsidRPr="00B81D48" w:rsidRDefault="00030342" w:rsidP="00747DDA">
      <w:pPr>
        <w:pStyle w:val="paragraphsub"/>
      </w:pPr>
      <w:r w:rsidRPr="00B81D48">
        <w:tab/>
        <w:t>(i)</w:t>
      </w:r>
      <w:r w:rsidRPr="00B81D48">
        <w:tab/>
        <w:t>is currently incapable of making an informed decision; and</w:t>
      </w:r>
    </w:p>
    <w:p w:rsidR="00030342" w:rsidRPr="00B81D48" w:rsidRDefault="00030342" w:rsidP="00747DDA">
      <w:pPr>
        <w:pStyle w:val="paragraphsub"/>
      </w:pPr>
      <w:r w:rsidRPr="00B81D48">
        <w:tab/>
        <w:t>(ii)</w:t>
      </w:r>
      <w:r w:rsidRPr="00B81D48">
        <w:tab/>
        <w:t>is unlikely to develop sufficiently to be able to make an informed decision within the time in which the procedure should be carried out, or within the foreseeable future;</w:t>
      </w:r>
    </w:p>
    <w:p w:rsidR="00030342" w:rsidRPr="00B81D48" w:rsidRDefault="00030342" w:rsidP="00747DDA">
      <w:pPr>
        <w:pStyle w:val="paragraph"/>
      </w:pPr>
      <w:r w:rsidRPr="00B81D48">
        <w:tab/>
        <w:t>(i)</w:t>
      </w:r>
      <w:r w:rsidRPr="00B81D48">
        <w:tab/>
        <w:t>whether the child’s parents or carer agree to the procedure.</w:t>
      </w:r>
    </w:p>
    <w:p w:rsidR="00030342" w:rsidRPr="00B81D48" w:rsidRDefault="00030342" w:rsidP="00747DDA">
      <w:pPr>
        <w:pStyle w:val="subsection"/>
      </w:pPr>
      <w:r w:rsidRPr="00B81D48">
        <w:tab/>
        <w:t>(3)</w:t>
      </w:r>
      <w:r w:rsidRPr="00B81D48">
        <w:tab/>
        <w:t>The evidence may be given:</w:t>
      </w:r>
    </w:p>
    <w:p w:rsidR="00030342" w:rsidRPr="00B81D48" w:rsidRDefault="00030342" w:rsidP="00747DDA">
      <w:pPr>
        <w:pStyle w:val="paragraph"/>
      </w:pPr>
      <w:r w:rsidRPr="00B81D48">
        <w:tab/>
        <w:t>(a)</w:t>
      </w:r>
      <w:r w:rsidRPr="00B81D48">
        <w:tab/>
        <w:t>in the form of an affidavit; or</w:t>
      </w:r>
    </w:p>
    <w:p w:rsidR="00030342" w:rsidRPr="00B81D48" w:rsidRDefault="00030342" w:rsidP="00747DDA">
      <w:pPr>
        <w:pStyle w:val="paragraph"/>
      </w:pPr>
      <w:r w:rsidRPr="00B81D48">
        <w:tab/>
        <w:t>(b)</w:t>
      </w:r>
      <w:r w:rsidRPr="00B81D48">
        <w:tab/>
        <w:t>with the court’s permission, orally.</w:t>
      </w:r>
    </w:p>
    <w:p w:rsidR="00030342" w:rsidRPr="00B81D48" w:rsidRDefault="00030342" w:rsidP="00747DDA">
      <w:pPr>
        <w:pStyle w:val="ActHead5"/>
      </w:pPr>
      <w:bookmarkStart w:id="83" w:name="_Toc450124441"/>
      <w:r w:rsidRPr="00B81D48">
        <w:rPr>
          <w:rStyle w:val="CharSectno"/>
        </w:rPr>
        <w:t>4.10</w:t>
      </w:r>
      <w:r w:rsidR="00747DDA" w:rsidRPr="00B81D48">
        <w:t xml:space="preserve">  </w:t>
      </w:r>
      <w:r w:rsidRPr="00B81D48">
        <w:t>Service of application</w:t>
      </w:r>
      <w:bookmarkEnd w:id="83"/>
    </w:p>
    <w:p w:rsidR="00030342" w:rsidRPr="00B81D48" w:rsidRDefault="00030342" w:rsidP="00747DDA">
      <w:pPr>
        <w:pStyle w:val="subsection"/>
      </w:pPr>
      <w:r w:rsidRPr="00B81D48">
        <w:tab/>
      </w:r>
      <w:r w:rsidRPr="00B81D48">
        <w:tab/>
        <w:t>The persons on whom a Medical Procedure Application and any document filed with it must be served include the prescribed child welfare authority.</w:t>
      </w:r>
    </w:p>
    <w:p w:rsidR="00030342" w:rsidRPr="00B81D48" w:rsidRDefault="00747DDA" w:rsidP="00747DDA">
      <w:pPr>
        <w:pStyle w:val="notetext"/>
      </w:pPr>
      <w:r w:rsidRPr="00B81D48">
        <w:rPr>
          <w:iCs/>
        </w:rPr>
        <w:t>Note:</w:t>
      </w:r>
      <w:r w:rsidRPr="00B81D48">
        <w:rPr>
          <w:iCs/>
        </w:rPr>
        <w:tab/>
      </w:r>
      <w:r w:rsidR="00030342" w:rsidRPr="00B81D48">
        <w:t xml:space="preserve">For service of an </w:t>
      </w:r>
      <w:r w:rsidR="00531515" w:rsidRPr="00B81D48">
        <w:t>Initiating Application (Family Law)</w:t>
      </w:r>
      <w:r w:rsidR="00030342" w:rsidRPr="00B81D48">
        <w:t>, see rules</w:t>
      </w:r>
      <w:r w:rsidR="00B81D48">
        <w:t> </w:t>
      </w:r>
      <w:r w:rsidR="00030342" w:rsidRPr="00B81D48">
        <w:t>7.03 and 7.04.</w:t>
      </w:r>
    </w:p>
    <w:p w:rsidR="00030342" w:rsidRPr="00B81D48" w:rsidRDefault="00030342" w:rsidP="00747DDA">
      <w:pPr>
        <w:pStyle w:val="ActHead5"/>
      </w:pPr>
      <w:bookmarkStart w:id="84" w:name="_Toc450124442"/>
      <w:r w:rsidRPr="00B81D48">
        <w:rPr>
          <w:rStyle w:val="CharSectno"/>
        </w:rPr>
        <w:t>4.11</w:t>
      </w:r>
      <w:r w:rsidR="00747DDA" w:rsidRPr="00B81D48">
        <w:t xml:space="preserve">  </w:t>
      </w:r>
      <w:r w:rsidRPr="00B81D48">
        <w:t>Fixing of hearing date</w:t>
      </w:r>
      <w:bookmarkEnd w:id="84"/>
    </w:p>
    <w:p w:rsidR="00030342" w:rsidRPr="00B81D48" w:rsidRDefault="00030342" w:rsidP="00747DDA">
      <w:pPr>
        <w:pStyle w:val="subsection"/>
      </w:pPr>
      <w:r w:rsidRPr="00B81D48">
        <w:tab/>
        <w:t>(1)</w:t>
      </w:r>
      <w:r w:rsidRPr="00B81D48">
        <w:tab/>
        <w:t>On the filing of a Medical Procedure Application, the Registry Manager must fix a date for a hearing before a Judge of a Family Court.</w:t>
      </w:r>
    </w:p>
    <w:p w:rsidR="00030342" w:rsidRPr="00B81D48" w:rsidRDefault="00030342" w:rsidP="00747DDA">
      <w:pPr>
        <w:pStyle w:val="subsection"/>
      </w:pPr>
      <w:r w:rsidRPr="00B81D48">
        <w:tab/>
        <w:t>(2)</w:t>
      </w:r>
      <w:r w:rsidRPr="00B81D48">
        <w:tab/>
        <w:t>The date fixed must be:</w:t>
      </w:r>
    </w:p>
    <w:p w:rsidR="00030342" w:rsidRPr="00B81D48" w:rsidRDefault="00030342" w:rsidP="00747DDA">
      <w:pPr>
        <w:pStyle w:val="paragraph"/>
      </w:pPr>
      <w:r w:rsidRPr="00B81D48">
        <w:tab/>
        <w:t>(a)</w:t>
      </w:r>
      <w:r w:rsidRPr="00B81D48">
        <w:tab/>
        <w:t>as soon as possible after the date of filing; and</w:t>
      </w:r>
    </w:p>
    <w:p w:rsidR="00030342" w:rsidRPr="00B81D48" w:rsidRDefault="00030342" w:rsidP="00747DDA">
      <w:pPr>
        <w:pStyle w:val="paragraph"/>
      </w:pPr>
      <w:r w:rsidRPr="00B81D48">
        <w:tab/>
        <w:t>(b)</w:t>
      </w:r>
      <w:r w:rsidRPr="00B81D48">
        <w:tab/>
        <w:t>if practicable, within 14 days after the date of filing.</w:t>
      </w:r>
    </w:p>
    <w:p w:rsidR="00030342" w:rsidRPr="00B81D48" w:rsidRDefault="00747DDA" w:rsidP="00747DDA">
      <w:pPr>
        <w:pStyle w:val="notetext"/>
      </w:pPr>
      <w:r w:rsidRPr="00B81D48">
        <w:rPr>
          <w:iCs/>
        </w:rPr>
        <w:t>Note:</w:t>
      </w:r>
      <w:r w:rsidRPr="00B81D48">
        <w:rPr>
          <w:iCs/>
        </w:rPr>
        <w:tab/>
      </w:r>
      <w:r w:rsidR="00030342" w:rsidRPr="00B81D48">
        <w:t>Under subrule 9.08</w:t>
      </w:r>
      <w:r w:rsidR="00543B04" w:rsidRPr="00B81D48">
        <w:t>(</w:t>
      </w:r>
      <w:r w:rsidR="00030342" w:rsidRPr="00B81D48">
        <w:t xml:space="preserve">1), a Response to an </w:t>
      </w:r>
      <w:r w:rsidR="00262AEC" w:rsidRPr="00B81D48">
        <w:t>Initiating Application (Family Law)</w:t>
      </w:r>
      <w:r w:rsidR="00030342" w:rsidRPr="00B81D48">
        <w:t xml:space="preserve"> must be filed at least 7 days before the date fixed for the hearing of the application.</w:t>
      </w:r>
    </w:p>
    <w:p w:rsidR="00030342" w:rsidRPr="00B81D48" w:rsidRDefault="00030342" w:rsidP="00747DDA">
      <w:pPr>
        <w:pStyle w:val="ActHead5"/>
      </w:pPr>
      <w:bookmarkStart w:id="85" w:name="_Toc450124443"/>
      <w:r w:rsidRPr="00B81D48">
        <w:rPr>
          <w:rStyle w:val="CharSectno"/>
        </w:rPr>
        <w:t>4.12</w:t>
      </w:r>
      <w:r w:rsidR="00747DDA" w:rsidRPr="00B81D48">
        <w:t xml:space="preserve">  </w:t>
      </w:r>
      <w:r w:rsidRPr="00B81D48">
        <w:t>Procedure on first court date</w:t>
      </w:r>
      <w:bookmarkEnd w:id="85"/>
    </w:p>
    <w:p w:rsidR="00030342" w:rsidRPr="00B81D48" w:rsidRDefault="00030342" w:rsidP="00747DDA">
      <w:pPr>
        <w:pStyle w:val="subsection"/>
      </w:pPr>
      <w:r w:rsidRPr="00B81D48">
        <w:tab/>
      </w:r>
      <w:r w:rsidRPr="00B81D48">
        <w:tab/>
        <w:t>On the first court date for a Medical Procedure Application, the court must:</w:t>
      </w:r>
    </w:p>
    <w:p w:rsidR="00030342" w:rsidRPr="00B81D48" w:rsidRDefault="00030342" w:rsidP="00747DDA">
      <w:pPr>
        <w:pStyle w:val="paragraph"/>
      </w:pPr>
      <w:r w:rsidRPr="00B81D48">
        <w:tab/>
        <w:t>(a)</w:t>
      </w:r>
      <w:r w:rsidRPr="00B81D48">
        <w:tab/>
        <w:t>make procedural orders for the conduct of the case and adjourn the case to a fixed date of hearing; or</w:t>
      </w:r>
    </w:p>
    <w:p w:rsidR="00030342" w:rsidRPr="00B81D48" w:rsidRDefault="00030342" w:rsidP="00747DDA">
      <w:pPr>
        <w:pStyle w:val="paragraph"/>
      </w:pPr>
      <w:r w:rsidRPr="00B81D48">
        <w:tab/>
        <w:t>(b)</w:t>
      </w:r>
      <w:r w:rsidRPr="00B81D48">
        <w:tab/>
        <w:t>hear and determine the application.</w:t>
      </w:r>
    </w:p>
    <w:p w:rsidR="009519D2" w:rsidRPr="00B81D48" w:rsidRDefault="00747DDA" w:rsidP="00747DDA">
      <w:pPr>
        <w:pStyle w:val="ActHead3"/>
        <w:pageBreakBefore/>
      </w:pPr>
      <w:bookmarkStart w:id="86" w:name="_Toc450124444"/>
      <w:r w:rsidRPr="00B81D48">
        <w:rPr>
          <w:rStyle w:val="CharDivNo"/>
        </w:rPr>
        <w:t>Division</w:t>
      </w:r>
      <w:r w:rsidR="00B81D48" w:rsidRPr="00B81D48">
        <w:rPr>
          <w:rStyle w:val="CharDivNo"/>
        </w:rPr>
        <w:t> </w:t>
      </w:r>
      <w:r w:rsidR="009519D2" w:rsidRPr="00B81D48">
        <w:rPr>
          <w:rStyle w:val="CharDivNo"/>
        </w:rPr>
        <w:t>4.2.4</w:t>
      </w:r>
      <w:r w:rsidRPr="00B81D48">
        <w:t>—</w:t>
      </w:r>
      <w:r w:rsidR="009519D2" w:rsidRPr="00B81D48">
        <w:rPr>
          <w:rStyle w:val="CharDivText"/>
        </w:rPr>
        <w:t>Spousal or</w:t>
      </w:r>
      <w:r w:rsidR="00B81D48" w:rsidRPr="00B81D48">
        <w:rPr>
          <w:rStyle w:val="CharDivText"/>
        </w:rPr>
        <w:t> </w:t>
      </w:r>
      <w:r w:rsidR="009519D2" w:rsidRPr="00B81D48">
        <w:rPr>
          <w:rStyle w:val="CharDivText"/>
        </w:rPr>
        <w:t>de</w:t>
      </w:r>
      <w:r w:rsidR="00D966CA" w:rsidRPr="00B81D48">
        <w:rPr>
          <w:rStyle w:val="CharDivText"/>
        </w:rPr>
        <w:t> </w:t>
      </w:r>
      <w:r w:rsidR="009519D2" w:rsidRPr="00B81D48">
        <w:rPr>
          <w:rStyle w:val="CharDivText"/>
        </w:rPr>
        <w:t>facto</w:t>
      </w:r>
      <w:r w:rsidR="00B81D48" w:rsidRPr="00B81D48">
        <w:rPr>
          <w:rStyle w:val="CharDivText"/>
        </w:rPr>
        <w:t> </w:t>
      </w:r>
      <w:r w:rsidR="009519D2" w:rsidRPr="00B81D48">
        <w:rPr>
          <w:rStyle w:val="CharDivText"/>
        </w:rPr>
        <w:t>maintenance</w:t>
      </w:r>
      <w:bookmarkEnd w:id="86"/>
    </w:p>
    <w:p w:rsidR="004376DC" w:rsidRPr="00B81D48" w:rsidRDefault="004376DC" w:rsidP="000A08E5">
      <w:pPr>
        <w:pStyle w:val="notemargin"/>
        <w:pBdr>
          <w:top w:val="single" w:sz="4" w:space="8" w:color="auto"/>
          <w:left w:val="single" w:sz="4" w:space="4" w:color="auto"/>
          <w:bottom w:val="single" w:sz="4" w:space="1" w:color="auto"/>
          <w:right w:val="single" w:sz="4" w:space="4" w:color="auto"/>
        </w:pBdr>
      </w:pPr>
      <w:r w:rsidRPr="00B81D48">
        <w:t>Note:</w:t>
      </w:r>
      <w:r w:rsidRPr="00B81D48">
        <w:tab/>
        <w:t xml:space="preserve">Applications should not be made under this Division unless an associated matter is pending in the court or filing with the </w:t>
      </w:r>
      <w:r w:rsidR="00E10A80" w:rsidRPr="00B81D48">
        <w:t>Federal Circuit Court</w:t>
      </w:r>
      <w:r w:rsidRPr="00B81D48">
        <w:t xml:space="preserve"> is not available. Under section</w:t>
      </w:r>
      <w:r w:rsidR="00B81D48">
        <w:t> </w:t>
      </w:r>
      <w:r w:rsidRPr="00B81D48">
        <w:t xml:space="preserve">33B of the Family Law Act 1975, the Family Court may transfer the proceeding to the </w:t>
      </w:r>
      <w:r w:rsidR="00E10A80" w:rsidRPr="00B81D48">
        <w:t>Federal Circuit Court</w:t>
      </w:r>
      <w:r w:rsidRPr="00B81D48">
        <w:t xml:space="preserve"> without notice to the parties.</w:t>
      </w:r>
    </w:p>
    <w:p w:rsidR="000A08E5" w:rsidRPr="00B81D48" w:rsidRDefault="000A08E5" w:rsidP="000A08E5">
      <w:pPr>
        <w:pStyle w:val="notemargin"/>
        <w:pBdr>
          <w:top w:val="single" w:sz="4" w:space="8" w:color="auto"/>
          <w:left w:val="single" w:sz="4" w:space="4" w:color="auto"/>
          <w:bottom w:val="single" w:sz="4" w:space="1" w:color="auto"/>
          <w:right w:val="single" w:sz="4" w:space="4" w:color="auto"/>
        </w:pBdr>
        <w:spacing w:before="0"/>
        <w:rPr>
          <w:sz w:val="4"/>
          <w:szCs w:val="4"/>
        </w:rPr>
      </w:pPr>
    </w:p>
    <w:p w:rsidR="00030342" w:rsidRPr="00B81D48" w:rsidRDefault="00030342" w:rsidP="00747DDA">
      <w:pPr>
        <w:pStyle w:val="ActHead5"/>
      </w:pPr>
      <w:bookmarkStart w:id="87" w:name="_Toc450124445"/>
      <w:r w:rsidRPr="00B81D48">
        <w:rPr>
          <w:rStyle w:val="CharSectno"/>
        </w:rPr>
        <w:t>4.14</w:t>
      </w:r>
      <w:r w:rsidR="00747DDA" w:rsidRPr="00B81D48">
        <w:t xml:space="preserve">  </w:t>
      </w:r>
      <w:r w:rsidRPr="00B81D48">
        <w:t>Procedure on first court date</w:t>
      </w:r>
      <w:bookmarkEnd w:id="87"/>
    </w:p>
    <w:p w:rsidR="00030342" w:rsidRPr="00B81D48" w:rsidRDefault="00030342" w:rsidP="00747DDA">
      <w:pPr>
        <w:pStyle w:val="subsection"/>
      </w:pPr>
      <w:r w:rsidRPr="00B81D48">
        <w:tab/>
        <w:t>(1)</w:t>
      </w:r>
      <w:r w:rsidRPr="00B81D48">
        <w:tab/>
        <w:t xml:space="preserve">On the first court date for an Application for </w:t>
      </w:r>
      <w:r w:rsidR="009519D2" w:rsidRPr="00B81D48">
        <w:t>spousal or</w:t>
      </w:r>
      <w:r w:rsidR="00B81D48">
        <w:t> </w:t>
      </w:r>
      <w:r w:rsidR="009519D2" w:rsidRPr="00B81D48">
        <w:t>de</w:t>
      </w:r>
      <w:r w:rsidR="00D966CA" w:rsidRPr="00B81D48">
        <w:t> </w:t>
      </w:r>
      <w:r w:rsidR="009519D2" w:rsidRPr="00B81D48">
        <w:t>facto</w:t>
      </w:r>
      <w:r w:rsidR="00B81D48">
        <w:t> </w:t>
      </w:r>
      <w:r w:rsidR="009519D2" w:rsidRPr="00B81D48">
        <w:t>maintenance</w:t>
      </w:r>
      <w:r w:rsidRPr="00B81D48">
        <w:t>, the Registrar must, if practicable, conduct a case assessment conference.</w:t>
      </w:r>
    </w:p>
    <w:p w:rsidR="00030342" w:rsidRPr="00B81D48" w:rsidRDefault="00030342" w:rsidP="00747DDA">
      <w:pPr>
        <w:pStyle w:val="subsection"/>
      </w:pPr>
      <w:r w:rsidRPr="00B81D48">
        <w:tab/>
        <w:t>(2)</w:t>
      </w:r>
      <w:r w:rsidRPr="00B81D48">
        <w:tab/>
        <w:t>If the case is not resolved at the case assessment conference, the Registrar may make orders for the conduct of the case, including the exchange of affidavits between the parties and the listing of the case for hearing.</w:t>
      </w:r>
    </w:p>
    <w:p w:rsidR="00030342" w:rsidRPr="00B81D48" w:rsidRDefault="00030342" w:rsidP="00747DDA">
      <w:pPr>
        <w:pStyle w:val="ActHead5"/>
      </w:pPr>
      <w:bookmarkStart w:id="88" w:name="_Toc450124446"/>
      <w:r w:rsidRPr="00B81D48">
        <w:rPr>
          <w:rStyle w:val="CharSectno"/>
        </w:rPr>
        <w:t>4.15</w:t>
      </w:r>
      <w:r w:rsidR="00747DDA" w:rsidRPr="00B81D48">
        <w:t xml:space="preserve">  </w:t>
      </w:r>
      <w:r w:rsidRPr="00B81D48">
        <w:t>Evidence to be provided</w:t>
      </w:r>
      <w:bookmarkEnd w:id="88"/>
    </w:p>
    <w:p w:rsidR="00030342" w:rsidRPr="00B81D48" w:rsidRDefault="00030342" w:rsidP="00747DDA">
      <w:pPr>
        <w:pStyle w:val="subsection"/>
      </w:pPr>
      <w:r w:rsidRPr="00B81D48">
        <w:tab/>
        <w:t>(1)</w:t>
      </w:r>
      <w:r w:rsidRPr="00B81D48">
        <w:tab/>
        <w:t xml:space="preserve">On the first court date and the hearing date of an Application for </w:t>
      </w:r>
      <w:r w:rsidR="009519D2" w:rsidRPr="00B81D48">
        <w:t>spousal or</w:t>
      </w:r>
      <w:r w:rsidR="00B81D48">
        <w:t> </w:t>
      </w:r>
      <w:r w:rsidR="009519D2" w:rsidRPr="00B81D48">
        <w:t>de</w:t>
      </w:r>
      <w:r w:rsidR="00D966CA" w:rsidRPr="00B81D48">
        <w:t> </w:t>
      </w:r>
      <w:r w:rsidR="009519D2" w:rsidRPr="00B81D48">
        <w:t>facto</w:t>
      </w:r>
      <w:r w:rsidR="00B81D48">
        <w:t> </w:t>
      </w:r>
      <w:r w:rsidR="009519D2" w:rsidRPr="00B81D48">
        <w:t>maintenance</w:t>
      </w:r>
      <w:r w:rsidRPr="00B81D48">
        <w:t>, each party must bring to the court the following documents:</w:t>
      </w:r>
    </w:p>
    <w:p w:rsidR="00030342" w:rsidRPr="00B81D48" w:rsidRDefault="00030342" w:rsidP="00747DDA">
      <w:pPr>
        <w:pStyle w:val="paragraph"/>
      </w:pPr>
      <w:r w:rsidRPr="00B81D48">
        <w:tab/>
        <w:t>(a)</w:t>
      </w:r>
      <w:r w:rsidRPr="00B81D48">
        <w:tab/>
        <w:t>a copy of the party’s taxation returns for the 3 most recent financial years;</w:t>
      </w:r>
    </w:p>
    <w:p w:rsidR="00030342" w:rsidRPr="00B81D48" w:rsidRDefault="00030342" w:rsidP="00747DDA">
      <w:pPr>
        <w:pStyle w:val="paragraph"/>
      </w:pPr>
      <w:r w:rsidRPr="00B81D48">
        <w:tab/>
        <w:t>(b)</w:t>
      </w:r>
      <w:r w:rsidRPr="00B81D48">
        <w:tab/>
        <w:t>the party’s taxation assessments for the 3 most recent financial years;</w:t>
      </w:r>
    </w:p>
    <w:p w:rsidR="00030342" w:rsidRPr="00B81D48" w:rsidRDefault="00030342" w:rsidP="00747DDA">
      <w:pPr>
        <w:pStyle w:val="paragraph"/>
      </w:pPr>
      <w:r w:rsidRPr="00B81D48">
        <w:tab/>
        <w:t>(c)</w:t>
      </w:r>
      <w:r w:rsidRPr="00B81D48">
        <w:tab/>
        <w:t>the party’s bank records for the period of 3 years ending on the date on which the application was filed;</w:t>
      </w:r>
    </w:p>
    <w:p w:rsidR="00030342" w:rsidRPr="00B81D48" w:rsidRDefault="00030342" w:rsidP="00747DDA">
      <w:pPr>
        <w:pStyle w:val="paragraph"/>
      </w:pPr>
      <w:r w:rsidRPr="00B81D48">
        <w:tab/>
        <w:t>(d)</w:t>
      </w:r>
      <w:r w:rsidRPr="00B81D48">
        <w:tab/>
        <w:t>if the party receives wages or salary payments</w:t>
      </w:r>
      <w:r w:rsidR="00747DDA" w:rsidRPr="00B81D48">
        <w:t>—</w:t>
      </w:r>
      <w:r w:rsidRPr="00B81D48">
        <w:t>the party’s payslips for the past 12 months;</w:t>
      </w:r>
    </w:p>
    <w:p w:rsidR="00030342" w:rsidRPr="00B81D48" w:rsidRDefault="00030342" w:rsidP="00747DDA">
      <w:pPr>
        <w:pStyle w:val="paragraph"/>
      </w:pPr>
      <w:r w:rsidRPr="00B81D48">
        <w:tab/>
        <w:t>(e)</w:t>
      </w:r>
      <w:r w:rsidRPr="00B81D48">
        <w:tab/>
        <w:t>if the party owns or controls a business, either as sole trader, partnership or a company</w:t>
      </w:r>
      <w:r w:rsidR="00747DDA" w:rsidRPr="00B81D48">
        <w:t>—</w:t>
      </w:r>
      <w:r w:rsidRPr="00B81D48">
        <w:t>the business activity statements and the financial statements (including profit and loss statements and balance sheets) for the 3 most recent financial years of the business; and</w:t>
      </w:r>
    </w:p>
    <w:p w:rsidR="00030342" w:rsidRPr="00B81D48" w:rsidRDefault="00030342" w:rsidP="00747DDA">
      <w:pPr>
        <w:pStyle w:val="paragraph"/>
      </w:pPr>
      <w:r w:rsidRPr="00B81D48">
        <w:tab/>
        <w:t>(f)</w:t>
      </w:r>
      <w:r w:rsidRPr="00B81D48">
        <w:tab/>
        <w:t>any other document relevant to determining the income, needs and financial resources of the party.</w:t>
      </w:r>
    </w:p>
    <w:p w:rsidR="00030342" w:rsidRPr="00B81D48" w:rsidRDefault="00747DDA" w:rsidP="00747DDA">
      <w:pPr>
        <w:pStyle w:val="notetext"/>
      </w:pPr>
      <w:r w:rsidRPr="00B81D48">
        <w:rPr>
          <w:iCs/>
        </w:rPr>
        <w:t>Note 1:</w:t>
      </w:r>
      <w:r w:rsidRPr="00B81D48">
        <w:rPr>
          <w:iCs/>
        </w:rPr>
        <w:tab/>
      </w:r>
      <w:r w:rsidR="00030342" w:rsidRPr="00B81D48">
        <w:t xml:space="preserve">Documents that may need to be produced under </w:t>
      </w:r>
      <w:r w:rsidR="00B81D48">
        <w:t>paragraph (</w:t>
      </w:r>
      <w:r w:rsidR="00030342" w:rsidRPr="00B81D48">
        <w:t>f) include documents setting out the details mentioned in rule</w:t>
      </w:r>
      <w:r w:rsidR="00B81D48">
        <w:t> </w:t>
      </w:r>
      <w:r w:rsidR="00030342" w:rsidRPr="00B81D48">
        <w:t>13.04.</w:t>
      </w:r>
    </w:p>
    <w:p w:rsidR="009519D2" w:rsidRPr="00B81D48" w:rsidRDefault="00747DDA" w:rsidP="00747DDA">
      <w:pPr>
        <w:pStyle w:val="notetext"/>
      </w:pPr>
      <w:r w:rsidRPr="00B81D48">
        <w:rPr>
          <w:iCs/>
        </w:rPr>
        <w:t>Note 2:</w:t>
      </w:r>
      <w:r w:rsidRPr="00B81D48">
        <w:rPr>
          <w:iCs/>
        </w:rPr>
        <w:tab/>
      </w:r>
      <w:r w:rsidR="009519D2" w:rsidRPr="00B81D48">
        <w:t>For modification of a spousal maintenance order, see section</w:t>
      </w:r>
      <w:r w:rsidR="00B81D48">
        <w:t> </w:t>
      </w:r>
      <w:r w:rsidR="009519D2" w:rsidRPr="00B81D48">
        <w:t>83 of the Act. For modification of a</w:t>
      </w:r>
      <w:r w:rsidR="00B81D48">
        <w:t> </w:t>
      </w:r>
      <w:r w:rsidR="009519D2" w:rsidRPr="00B81D48">
        <w:t>de</w:t>
      </w:r>
      <w:r w:rsidR="00D966CA" w:rsidRPr="00B81D48">
        <w:t> </w:t>
      </w:r>
      <w:r w:rsidR="009519D2" w:rsidRPr="00B81D48">
        <w:t>facto</w:t>
      </w:r>
      <w:r w:rsidR="00B81D48">
        <w:t> </w:t>
      </w:r>
      <w:r w:rsidR="009519D2" w:rsidRPr="00B81D48">
        <w:t>maintenance order, see section</w:t>
      </w:r>
      <w:r w:rsidR="00B81D48">
        <w:t> </w:t>
      </w:r>
      <w:r w:rsidR="009519D2" w:rsidRPr="00B81D48">
        <w:t>90SI of the Act.</w:t>
      </w:r>
    </w:p>
    <w:p w:rsidR="00030342" w:rsidRPr="00B81D48" w:rsidRDefault="00030342" w:rsidP="00747DDA">
      <w:pPr>
        <w:pStyle w:val="subsection"/>
      </w:pPr>
      <w:r w:rsidRPr="00B81D48">
        <w:tab/>
        <w:t>(2)</w:t>
      </w:r>
      <w:r w:rsidRPr="00B81D48">
        <w:tab/>
        <w:t>Before the hearing date, a party must produce the documents mentioned in subrule (1) for inspection, if the other party to the proceedings makes a written request for their production.</w:t>
      </w:r>
    </w:p>
    <w:p w:rsidR="000A08E5" w:rsidRPr="00B81D48" w:rsidRDefault="00030342" w:rsidP="000A08E5">
      <w:pPr>
        <w:pStyle w:val="subsection"/>
      </w:pPr>
      <w:r w:rsidRPr="00B81D48">
        <w:tab/>
        <w:t>(3)</w:t>
      </w:r>
      <w:r w:rsidRPr="00B81D48">
        <w:tab/>
        <w:t>If a request is made under subrule (2), the documents must be produced within 7 working day</w:t>
      </w:r>
      <w:r w:rsidR="000A08E5" w:rsidRPr="00B81D48">
        <w:t>s of the request being received</w:t>
      </w:r>
    </w:p>
    <w:p w:rsidR="0095168E" w:rsidRPr="00B81D48" w:rsidRDefault="0095168E" w:rsidP="000A08E5">
      <w:pPr>
        <w:pStyle w:val="subsection"/>
        <w:sectPr w:rsidR="0095168E" w:rsidRPr="00B81D48" w:rsidSect="007B466A">
          <w:headerReference w:type="even" r:id="rId50"/>
          <w:headerReference w:type="default" r:id="rId51"/>
          <w:footerReference w:type="even" r:id="rId52"/>
          <w:footerReference w:type="default" r:id="rId53"/>
          <w:headerReference w:type="first" r:id="rId54"/>
          <w:footerReference w:type="first" r:id="rId55"/>
          <w:pgSz w:w="11907" w:h="16839"/>
          <w:pgMar w:top="2325" w:right="1797" w:bottom="1440" w:left="1797" w:header="720" w:footer="709" w:gutter="0"/>
          <w:cols w:space="708"/>
          <w:docGrid w:linePitch="360"/>
        </w:sectPr>
      </w:pPr>
    </w:p>
    <w:p w:rsidR="00030342" w:rsidRPr="00B81D48" w:rsidRDefault="00747DDA" w:rsidP="00A47EE9">
      <w:pPr>
        <w:pStyle w:val="ActHead3"/>
        <w:pageBreakBefore/>
        <w:spacing w:before="60"/>
      </w:pPr>
      <w:bookmarkStart w:id="89" w:name="_Toc450124447"/>
      <w:r w:rsidRPr="00B81D48">
        <w:rPr>
          <w:rStyle w:val="CharDivNo"/>
        </w:rPr>
        <w:t>Division</w:t>
      </w:r>
      <w:r w:rsidR="00B81D48" w:rsidRPr="00B81D48">
        <w:rPr>
          <w:rStyle w:val="CharDivNo"/>
        </w:rPr>
        <w:t> </w:t>
      </w:r>
      <w:r w:rsidR="00030342" w:rsidRPr="00B81D48">
        <w:rPr>
          <w:rStyle w:val="CharDivNo"/>
        </w:rPr>
        <w:t>4.2.5</w:t>
      </w:r>
      <w:r w:rsidRPr="00B81D48">
        <w:t>—</w:t>
      </w:r>
      <w:r w:rsidR="00030342" w:rsidRPr="00B81D48">
        <w:rPr>
          <w:rStyle w:val="CharDivText"/>
        </w:rPr>
        <w:t>Child support and child maintenance</w:t>
      </w:r>
      <w:bookmarkEnd w:id="89"/>
    </w:p>
    <w:p w:rsidR="00030342" w:rsidRPr="00B81D48" w:rsidRDefault="00030342" w:rsidP="00A47EE9">
      <w:pPr>
        <w:pStyle w:val="notetext"/>
        <w:pBdr>
          <w:top w:val="single" w:sz="4" w:space="6" w:color="auto"/>
          <w:left w:val="single" w:sz="4" w:space="4" w:color="auto"/>
          <w:bottom w:val="single" w:sz="4" w:space="9" w:color="auto"/>
          <w:right w:val="single" w:sz="4" w:space="4" w:color="auto"/>
        </w:pBdr>
        <w:spacing w:before="60" w:after="60"/>
        <w:ind w:left="0" w:firstLine="0"/>
      </w:pPr>
      <w:r w:rsidRPr="00B81D48">
        <w:rPr>
          <w:i/>
          <w:iCs/>
        </w:rPr>
        <w:t xml:space="preserve">Overview of proceedings to which this </w:t>
      </w:r>
      <w:r w:rsidR="00747DDA" w:rsidRPr="00B81D48">
        <w:rPr>
          <w:i/>
          <w:iCs/>
        </w:rPr>
        <w:t>Division </w:t>
      </w:r>
      <w:r w:rsidRPr="00B81D48">
        <w:rPr>
          <w:i/>
          <w:iCs/>
        </w:rPr>
        <w:t>applies</w:t>
      </w:r>
    </w:p>
    <w:p w:rsidR="00030342" w:rsidRPr="00B81D48" w:rsidRDefault="00030342" w:rsidP="00A47EE9">
      <w:pPr>
        <w:pStyle w:val="notetext"/>
        <w:pBdr>
          <w:top w:val="single" w:sz="4" w:space="6" w:color="auto"/>
          <w:left w:val="single" w:sz="4" w:space="4" w:color="auto"/>
          <w:bottom w:val="single" w:sz="4" w:space="9" w:color="auto"/>
          <w:right w:val="single" w:sz="4" w:space="4" w:color="auto"/>
        </w:pBdr>
        <w:spacing w:before="60" w:after="60"/>
        <w:ind w:left="0" w:firstLine="0"/>
        <w:rPr>
          <w:i/>
          <w:iCs/>
        </w:rPr>
      </w:pPr>
      <w:r w:rsidRPr="00B81D48">
        <w:rPr>
          <w:i/>
          <w:iCs/>
        </w:rPr>
        <w:t>Child support</w:t>
      </w:r>
    </w:p>
    <w:p w:rsidR="00030342" w:rsidRPr="00B81D48" w:rsidRDefault="00030342" w:rsidP="00A47EE9">
      <w:pPr>
        <w:pStyle w:val="notetext"/>
        <w:pBdr>
          <w:top w:val="single" w:sz="4" w:space="6" w:color="auto"/>
          <w:left w:val="single" w:sz="4" w:space="4" w:color="auto"/>
          <w:bottom w:val="single" w:sz="4" w:space="9" w:color="auto"/>
          <w:right w:val="single" w:sz="4" w:space="4" w:color="auto"/>
        </w:pBdr>
        <w:ind w:left="0" w:firstLine="0"/>
      </w:pPr>
      <w:r w:rsidRPr="00B81D48">
        <w:rPr>
          <w:iCs/>
        </w:rPr>
        <w:t>Applications</w:t>
      </w:r>
      <w:r w:rsidRPr="00B81D48">
        <w:t xml:space="preserve"> may be made under the following provisions of the </w:t>
      </w:r>
      <w:r w:rsidRPr="00B81D48">
        <w:rPr>
          <w:i/>
        </w:rPr>
        <w:t>Child Support (Assessment) Act 1989</w:t>
      </w:r>
      <w:r w:rsidRPr="00B81D48">
        <w:t>:</w:t>
      </w:r>
    </w:p>
    <w:p w:rsidR="00030342" w:rsidRPr="00B81D48" w:rsidRDefault="00030342" w:rsidP="00A47EE9">
      <w:pPr>
        <w:pStyle w:val="notetext"/>
        <w:pBdr>
          <w:top w:val="single" w:sz="4" w:space="6" w:color="auto"/>
          <w:left w:val="single" w:sz="4" w:space="4" w:color="auto"/>
          <w:bottom w:val="single" w:sz="4" w:space="9" w:color="auto"/>
          <w:right w:val="single" w:sz="4" w:space="4" w:color="auto"/>
        </w:pBdr>
        <w:spacing w:before="60"/>
        <w:ind w:left="284" w:hanging="284"/>
      </w:pPr>
      <w:r w:rsidRPr="00B81D48">
        <w:sym w:font="Symbol" w:char="F0B7"/>
      </w:r>
      <w:r w:rsidRPr="00B81D48">
        <w:tab/>
        <w:t>subsection</w:t>
      </w:r>
      <w:r w:rsidR="00B81D48">
        <w:t> </w:t>
      </w:r>
      <w:r w:rsidRPr="00B81D48">
        <w:t>95</w:t>
      </w:r>
      <w:r w:rsidR="00543B04" w:rsidRPr="00B81D48">
        <w:t>(</w:t>
      </w:r>
      <w:r w:rsidRPr="00B81D48">
        <w:t>6), section</w:t>
      </w:r>
      <w:r w:rsidR="00B81D48">
        <w:t> </w:t>
      </w:r>
      <w:r w:rsidRPr="00B81D48">
        <w:t>98 or 136 about a child support agreement that has been accepted by the Registrar</w:t>
      </w:r>
    </w:p>
    <w:p w:rsidR="00030342" w:rsidRPr="00B81D48" w:rsidRDefault="00030342" w:rsidP="00A47EE9">
      <w:pPr>
        <w:pStyle w:val="notetext"/>
        <w:pBdr>
          <w:top w:val="single" w:sz="4" w:space="6" w:color="auto"/>
          <w:left w:val="single" w:sz="4" w:space="4" w:color="auto"/>
          <w:bottom w:val="single" w:sz="4" w:space="9" w:color="auto"/>
          <w:right w:val="single" w:sz="4" w:space="4" w:color="auto"/>
        </w:pBdr>
        <w:spacing w:before="60"/>
        <w:ind w:left="284" w:hanging="284"/>
      </w:pPr>
      <w:r w:rsidRPr="00B81D48">
        <w:sym w:font="Symbol" w:char="F0B7"/>
      </w:r>
      <w:r w:rsidRPr="00B81D48">
        <w:tab/>
        <w:t>sections</w:t>
      </w:r>
      <w:r w:rsidR="00B81D48">
        <w:t> </w:t>
      </w:r>
      <w:r w:rsidRPr="00B81D48">
        <w:t>106A and 107 about who is or who is not the parent of the child</w:t>
      </w:r>
    </w:p>
    <w:p w:rsidR="00030342" w:rsidRPr="00B81D48" w:rsidRDefault="00030342" w:rsidP="00A47EE9">
      <w:pPr>
        <w:pStyle w:val="notetext"/>
        <w:pBdr>
          <w:top w:val="single" w:sz="4" w:space="6" w:color="auto"/>
          <w:left w:val="single" w:sz="4" w:space="4" w:color="auto"/>
          <w:bottom w:val="single" w:sz="4" w:space="9" w:color="auto"/>
          <w:right w:val="single" w:sz="4" w:space="4" w:color="auto"/>
        </w:pBdr>
        <w:spacing w:before="60"/>
        <w:ind w:left="284" w:hanging="284"/>
      </w:pPr>
      <w:r w:rsidRPr="00B81D48">
        <w:sym w:font="Symbol" w:char="F0B7"/>
      </w:r>
      <w:r w:rsidRPr="00B81D48">
        <w:tab/>
        <w:t>section</w:t>
      </w:r>
      <w:r w:rsidR="00B81D48">
        <w:t> </w:t>
      </w:r>
      <w:r w:rsidRPr="00B81D48">
        <w:t>111 seeking a departure from administrative assessment backdated over 18 months and up to 7 years</w:t>
      </w:r>
    </w:p>
    <w:p w:rsidR="00030342" w:rsidRPr="00B81D48" w:rsidRDefault="00030342" w:rsidP="00A47EE9">
      <w:pPr>
        <w:pStyle w:val="notetext"/>
        <w:pBdr>
          <w:top w:val="single" w:sz="4" w:space="6" w:color="auto"/>
          <w:left w:val="single" w:sz="4" w:space="4" w:color="auto"/>
          <w:bottom w:val="single" w:sz="4" w:space="9" w:color="auto"/>
          <w:right w:val="single" w:sz="4" w:space="4" w:color="auto"/>
        </w:pBdr>
        <w:spacing w:before="60"/>
        <w:ind w:left="284" w:hanging="284"/>
      </w:pPr>
      <w:r w:rsidRPr="00B81D48">
        <w:sym w:font="Symbol" w:char="F0B7"/>
      </w:r>
      <w:r w:rsidRPr="00B81D48">
        <w:tab/>
        <w:t>section</w:t>
      </w:r>
      <w:r w:rsidR="00B81D48">
        <w:t> </w:t>
      </w:r>
      <w:r w:rsidRPr="00B81D48">
        <w:t>118 for departure from administrative assessment as follows:</w:t>
      </w:r>
    </w:p>
    <w:p w:rsidR="00030342" w:rsidRPr="00B81D48" w:rsidRDefault="00030342" w:rsidP="00A47EE9">
      <w:pPr>
        <w:pStyle w:val="notetext"/>
        <w:pBdr>
          <w:top w:val="single" w:sz="4" w:space="6" w:color="auto"/>
          <w:left w:val="single" w:sz="4" w:space="4" w:color="auto"/>
          <w:bottom w:val="single" w:sz="4" w:space="9" w:color="auto"/>
          <w:right w:val="single" w:sz="4" w:space="4" w:color="auto"/>
        </w:pBdr>
        <w:tabs>
          <w:tab w:val="right" w:pos="1985"/>
        </w:tabs>
        <w:spacing w:before="60"/>
        <w:ind w:left="284" w:hanging="284"/>
      </w:pPr>
      <w:r w:rsidRPr="00B81D48">
        <w:tab/>
      </w:r>
      <w:r w:rsidRPr="00B81D48">
        <w:sym w:font="Symbol" w:char="F0B7"/>
      </w:r>
      <w:r w:rsidRPr="00B81D48">
        <w:tab/>
        <w:t>if the Child Support Registrar has refused to determine the departure application because the issues are too complex (sections</w:t>
      </w:r>
      <w:r w:rsidR="00B81D48">
        <w:t> </w:t>
      </w:r>
      <w:r w:rsidRPr="00B81D48">
        <w:t>98E and 98R);</w:t>
      </w:r>
    </w:p>
    <w:p w:rsidR="00030342" w:rsidRPr="00B81D48" w:rsidRDefault="00030342" w:rsidP="00A47EE9">
      <w:pPr>
        <w:pStyle w:val="notetext"/>
        <w:pBdr>
          <w:top w:val="single" w:sz="4" w:space="6" w:color="auto"/>
          <w:left w:val="single" w:sz="4" w:space="4" w:color="auto"/>
          <w:bottom w:val="single" w:sz="4" w:space="9" w:color="auto"/>
          <w:right w:val="single" w:sz="4" w:space="4" w:color="auto"/>
        </w:pBdr>
        <w:tabs>
          <w:tab w:val="right" w:pos="1985"/>
        </w:tabs>
        <w:spacing w:before="60"/>
        <w:ind w:left="284" w:hanging="284"/>
      </w:pPr>
      <w:r w:rsidRPr="00B81D48">
        <w:tab/>
      </w:r>
      <w:r w:rsidRPr="00B81D48">
        <w:sym w:font="Symbol" w:char="F0B7"/>
      </w:r>
      <w:r w:rsidRPr="00B81D48">
        <w:tab/>
        <w:t>if the court has a discretion to determine the application because there is another application pending before the court and the court is satisfied that special circumstances exist to enable it to determine both applications (section</w:t>
      </w:r>
      <w:r w:rsidR="00B81D48">
        <w:t> </w:t>
      </w:r>
      <w:r w:rsidRPr="00B81D48">
        <w:t>116);</w:t>
      </w:r>
    </w:p>
    <w:p w:rsidR="00030342" w:rsidRPr="00B81D48" w:rsidRDefault="00030342" w:rsidP="00A47EE9">
      <w:pPr>
        <w:pStyle w:val="notetext"/>
        <w:pBdr>
          <w:top w:val="single" w:sz="4" w:space="6" w:color="auto"/>
          <w:left w:val="single" w:sz="4" w:space="4" w:color="auto"/>
          <w:bottom w:val="single" w:sz="4" w:space="9" w:color="auto"/>
          <w:right w:val="single" w:sz="4" w:space="4" w:color="auto"/>
        </w:pBdr>
        <w:tabs>
          <w:tab w:val="right" w:pos="1985"/>
        </w:tabs>
        <w:spacing w:before="60"/>
        <w:ind w:left="284" w:hanging="284"/>
      </w:pPr>
      <w:r w:rsidRPr="00B81D48">
        <w:tab/>
      </w:r>
      <w:r w:rsidRPr="00B81D48">
        <w:sym w:font="Symbol" w:char="F0B7"/>
      </w:r>
      <w:r w:rsidRPr="00B81D48">
        <w:tab/>
        <w:t>if there is a minimum administrative assessment (paragraph</w:t>
      </w:r>
      <w:r w:rsidR="00B81D48">
        <w:t> </w:t>
      </w:r>
      <w:r w:rsidRPr="00B81D48">
        <w:t>116</w:t>
      </w:r>
      <w:r w:rsidR="00543B04" w:rsidRPr="00B81D48">
        <w:t>(</w:t>
      </w:r>
      <w:r w:rsidRPr="00B81D48">
        <w:t>1)</w:t>
      </w:r>
      <w:r w:rsidR="00543B04" w:rsidRPr="00B81D48">
        <w:t>(</w:t>
      </w:r>
      <w:r w:rsidRPr="00B81D48">
        <w:t>c))</w:t>
      </w:r>
    </w:p>
    <w:p w:rsidR="00030342" w:rsidRPr="00B81D48" w:rsidRDefault="00030342" w:rsidP="00A47EE9">
      <w:pPr>
        <w:pStyle w:val="notetext"/>
        <w:pBdr>
          <w:top w:val="single" w:sz="4" w:space="6" w:color="auto"/>
          <w:left w:val="single" w:sz="4" w:space="4" w:color="auto"/>
          <w:bottom w:val="single" w:sz="4" w:space="9" w:color="auto"/>
          <w:right w:val="single" w:sz="4" w:space="4" w:color="auto"/>
        </w:pBdr>
        <w:spacing w:before="60"/>
        <w:ind w:left="284" w:hanging="284"/>
      </w:pPr>
      <w:r w:rsidRPr="00B81D48">
        <w:sym w:font="Symbol" w:char="F0B7"/>
      </w:r>
      <w:r w:rsidRPr="00B81D48">
        <w:tab/>
        <w:t>section</w:t>
      </w:r>
      <w:r w:rsidR="00B81D48">
        <w:t> </w:t>
      </w:r>
      <w:r w:rsidRPr="00B81D48">
        <w:t>123 for lump sum or non periodic payments of child support</w:t>
      </w:r>
    </w:p>
    <w:p w:rsidR="00030342" w:rsidRPr="00B81D48" w:rsidRDefault="00030342" w:rsidP="00A47EE9">
      <w:pPr>
        <w:pStyle w:val="notetext"/>
        <w:pBdr>
          <w:top w:val="single" w:sz="4" w:space="6" w:color="auto"/>
          <w:left w:val="single" w:sz="4" w:space="4" w:color="auto"/>
          <w:bottom w:val="single" w:sz="4" w:space="9" w:color="auto"/>
          <w:right w:val="single" w:sz="4" w:space="4" w:color="auto"/>
        </w:pBdr>
        <w:spacing w:before="60"/>
        <w:ind w:left="284" w:hanging="284"/>
      </w:pPr>
      <w:r w:rsidRPr="00B81D48">
        <w:sym w:font="Symbol" w:char="F0B7"/>
      </w:r>
      <w:r w:rsidRPr="00B81D48">
        <w:tab/>
        <w:t>section</w:t>
      </w:r>
      <w:r w:rsidR="00B81D48">
        <w:t> </w:t>
      </w:r>
      <w:r w:rsidRPr="00B81D48">
        <w:t>129 to vary a prior order for lump sum or non periodic child support</w:t>
      </w:r>
    </w:p>
    <w:p w:rsidR="00030342" w:rsidRPr="00B81D48" w:rsidRDefault="00030342" w:rsidP="00A47EE9">
      <w:pPr>
        <w:pStyle w:val="notetext"/>
        <w:pBdr>
          <w:top w:val="single" w:sz="4" w:space="6" w:color="auto"/>
          <w:left w:val="single" w:sz="4" w:space="4" w:color="auto"/>
          <w:bottom w:val="single" w:sz="4" w:space="9" w:color="auto"/>
          <w:right w:val="single" w:sz="4" w:space="4" w:color="auto"/>
        </w:pBdr>
        <w:spacing w:before="60"/>
        <w:ind w:left="284" w:hanging="284"/>
      </w:pPr>
      <w:r w:rsidRPr="00B81D48">
        <w:sym w:font="Symbol" w:char="F0B7"/>
      </w:r>
      <w:r w:rsidRPr="00B81D48">
        <w:tab/>
        <w:t>section</w:t>
      </w:r>
      <w:r w:rsidR="00B81D48">
        <w:t> </w:t>
      </w:r>
      <w:r w:rsidRPr="00B81D48">
        <w:t>139 seeking urgent maintenance after an application has been made for administrative assessment of child support, but has yet to be determined</w:t>
      </w:r>
    </w:p>
    <w:p w:rsidR="00030342" w:rsidRPr="00B81D48" w:rsidRDefault="00030342" w:rsidP="00A47EE9">
      <w:pPr>
        <w:pStyle w:val="notetext"/>
        <w:pBdr>
          <w:top w:val="single" w:sz="4" w:space="6" w:color="auto"/>
          <w:left w:val="single" w:sz="4" w:space="4" w:color="auto"/>
          <w:bottom w:val="single" w:sz="4" w:space="9" w:color="auto"/>
          <w:right w:val="single" w:sz="4" w:space="4" w:color="auto"/>
        </w:pBdr>
        <w:spacing w:before="60"/>
        <w:ind w:left="284" w:hanging="284"/>
      </w:pPr>
      <w:r w:rsidRPr="00B81D48">
        <w:sym w:font="Symbol" w:char="F0B7"/>
      </w:r>
      <w:r w:rsidRPr="00B81D48">
        <w:tab/>
        <w:t>section</w:t>
      </w:r>
      <w:r w:rsidR="00B81D48">
        <w:t> </w:t>
      </w:r>
      <w:r w:rsidRPr="00B81D48">
        <w:t>143 for recovery of child support paid when a person is not liable to pay child support</w:t>
      </w:r>
    </w:p>
    <w:p w:rsidR="00030342" w:rsidRPr="00B81D48" w:rsidRDefault="00747DDA" w:rsidP="00A47EE9">
      <w:pPr>
        <w:pStyle w:val="notemargin"/>
        <w:pBdr>
          <w:top w:val="single" w:sz="4" w:space="6" w:color="auto"/>
          <w:left w:val="single" w:sz="4" w:space="4" w:color="auto"/>
          <w:bottom w:val="single" w:sz="4" w:space="9" w:color="auto"/>
          <w:right w:val="single" w:sz="4" w:space="4" w:color="auto"/>
        </w:pBdr>
        <w:tabs>
          <w:tab w:val="clear" w:pos="709"/>
        </w:tabs>
        <w:ind w:left="567" w:hanging="567"/>
      </w:pPr>
      <w:r w:rsidRPr="00B81D48">
        <w:rPr>
          <w:iCs/>
        </w:rPr>
        <w:t>Note:</w:t>
      </w:r>
      <w:r w:rsidRPr="00B81D48">
        <w:rPr>
          <w:iCs/>
        </w:rPr>
        <w:tab/>
      </w:r>
      <w:r w:rsidR="00030342" w:rsidRPr="00B81D48">
        <w:t xml:space="preserve">Applications should not be made under this </w:t>
      </w:r>
      <w:r w:rsidRPr="00B81D48">
        <w:t>Division </w:t>
      </w:r>
      <w:r w:rsidR="00030342" w:rsidRPr="00B81D48">
        <w:t xml:space="preserve">unless an associated matter is pending in the court or filing with the </w:t>
      </w:r>
      <w:r w:rsidR="00E10A80" w:rsidRPr="00B81D48">
        <w:t>Federal Circuit Court</w:t>
      </w:r>
      <w:r w:rsidR="00030342" w:rsidRPr="00B81D48">
        <w:t xml:space="preserve"> is not available. Under section</w:t>
      </w:r>
      <w:r w:rsidR="00B81D48">
        <w:t> </w:t>
      </w:r>
      <w:r w:rsidR="00030342" w:rsidRPr="00B81D48">
        <w:t xml:space="preserve">33B of the </w:t>
      </w:r>
      <w:r w:rsidR="00030342" w:rsidRPr="00B81D48">
        <w:rPr>
          <w:i/>
        </w:rPr>
        <w:t>Family Law Act 1975</w:t>
      </w:r>
      <w:r w:rsidR="00030342" w:rsidRPr="00B81D48">
        <w:t xml:space="preserve">, the Family Court may transfer the proceeding to the </w:t>
      </w:r>
      <w:r w:rsidR="00E10A80" w:rsidRPr="00B81D48">
        <w:t>Federal Circuit Court</w:t>
      </w:r>
      <w:r w:rsidR="00030342" w:rsidRPr="00B81D48">
        <w:t xml:space="preserve"> without notice to the parties.</w:t>
      </w:r>
    </w:p>
    <w:p w:rsidR="00030342" w:rsidRPr="00B81D48" w:rsidRDefault="00030342" w:rsidP="00A47EE9">
      <w:pPr>
        <w:pStyle w:val="notetext"/>
        <w:pBdr>
          <w:top w:val="single" w:sz="4" w:space="6" w:color="auto"/>
          <w:left w:val="single" w:sz="4" w:space="4" w:color="auto"/>
          <w:bottom w:val="single" w:sz="4" w:space="9" w:color="auto"/>
          <w:right w:val="single" w:sz="4" w:space="4" w:color="auto"/>
        </w:pBdr>
        <w:ind w:left="0" w:firstLine="0"/>
      </w:pPr>
      <w:r w:rsidRPr="00B81D48">
        <w:t>Section</w:t>
      </w:r>
      <w:r w:rsidR="00B81D48">
        <w:t> </w:t>
      </w:r>
      <w:r w:rsidRPr="00B81D48">
        <w:t xml:space="preserve">110B of the </w:t>
      </w:r>
      <w:r w:rsidRPr="00B81D48">
        <w:rPr>
          <w:i/>
        </w:rPr>
        <w:t xml:space="preserve">Child Support </w:t>
      </w:r>
      <w:r w:rsidRPr="00B81D48">
        <w:rPr>
          <w:i/>
          <w:iCs/>
        </w:rPr>
        <w:t>(Registration and Collection) Act 1988</w:t>
      </w:r>
      <w:r w:rsidRPr="00B81D48">
        <w:rPr>
          <w:iCs/>
        </w:rPr>
        <w:t xml:space="preserve"> allows a</w:t>
      </w:r>
      <w:r w:rsidRPr="00B81D48">
        <w:t>ppeals from the Social Security Appeals Tribunal on questions of law.</w:t>
      </w:r>
    </w:p>
    <w:p w:rsidR="00C369E4" w:rsidRPr="00B81D48" w:rsidRDefault="00C369E4" w:rsidP="00A47EE9">
      <w:pPr>
        <w:pStyle w:val="notetext"/>
        <w:pBdr>
          <w:top w:val="single" w:sz="4" w:space="6" w:color="auto"/>
          <w:left w:val="single" w:sz="4" w:space="4" w:color="auto"/>
          <w:bottom w:val="single" w:sz="4" w:space="9" w:color="auto"/>
          <w:right w:val="single" w:sz="4" w:space="4" w:color="auto"/>
        </w:pBdr>
        <w:ind w:left="0" w:firstLine="0"/>
      </w:pPr>
      <w:r w:rsidRPr="00B81D48">
        <w:t>Applications may be made under the section</w:t>
      </w:r>
      <w:r w:rsidR="00B81D48">
        <w:t> </w:t>
      </w:r>
      <w:r w:rsidRPr="00B81D48">
        <w:t xml:space="preserve">111C of the </w:t>
      </w:r>
      <w:r w:rsidRPr="00B81D48">
        <w:rPr>
          <w:i/>
        </w:rPr>
        <w:t>Child Support (Registration and Collection) Act 1988</w:t>
      </w:r>
      <w:r w:rsidRPr="00B81D48">
        <w:t xml:space="preserve"> for an order staying (suspending) the operation of the Act and the </w:t>
      </w:r>
      <w:r w:rsidRPr="00B81D48">
        <w:rPr>
          <w:i/>
        </w:rPr>
        <w:t>Child Support (Assessment) Act 1989</w:t>
      </w:r>
      <w:r w:rsidRPr="00B81D48">
        <w:t>, until the finalisation of court proceedings.</w:t>
      </w:r>
    </w:p>
    <w:p w:rsidR="00030342" w:rsidRPr="00B81D48" w:rsidRDefault="00030342" w:rsidP="00A47EE9">
      <w:pPr>
        <w:pStyle w:val="notetext"/>
        <w:pBdr>
          <w:top w:val="single" w:sz="4" w:space="6" w:color="auto"/>
          <w:left w:val="single" w:sz="4" w:space="4" w:color="auto"/>
          <w:bottom w:val="single" w:sz="4" w:space="9" w:color="auto"/>
          <w:right w:val="single" w:sz="4" w:space="4" w:color="auto"/>
        </w:pBdr>
        <w:spacing w:before="60"/>
        <w:ind w:left="0" w:firstLine="0"/>
      </w:pPr>
      <w:r w:rsidRPr="00B81D48">
        <w:rPr>
          <w:i/>
          <w:iCs/>
        </w:rPr>
        <w:t>Child maintenance</w:t>
      </w:r>
    </w:p>
    <w:p w:rsidR="00030342" w:rsidRPr="00B81D48" w:rsidRDefault="00030342" w:rsidP="00A47EE9">
      <w:pPr>
        <w:pStyle w:val="notetext"/>
        <w:pBdr>
          <w:top w:val="single" w:sz="4" w:space="6" w:color="auto"/>
          <w:left w:val="single" w:sz="4" w:space="4" w:color="auto"/>
          <w:bottom w:val="single" w:sz="4" w:space="9" w:color="auto"/>
          <w:right w:val="single" w:sz="4" w:space="4" w:color="auto"/>
        </w:pBdr>
        <w:spacing w:after="60"/>
        <w:ind w:left="0" w:firstLine="0"/>
      </w:pPr>
      <w:r w:rsidRPr="00B81D48">
        <w:t xml:space="preserve">Applications may be made for child maintenance under </w:t>
      </w:r>
      <w:r w:rsidR="00747DDA" w:rsidRPr="00B81D48">
        <w:t>Division</w:t>
      </w:r>
      <w:r w:rsidR="00B81D48">
        <w:t> </w:t>
      </w:r>
      <w:r w:rsidRPr="00B81D48">
        <w:t>7 of Part VII of the Family Law Act in relation to children to whom the child support scheme does not apply. Applications may also be made under Parts III and IV of the Family Law Regulations.</w:t>
      </w:r>
    </w:p>
    <w:p w:rsidR="00DB6224" w:rsidRPr="00B81D48" w:rsidRDefault="00DB6224" w:rsidP="00A47EE9">
      <w:pPr>
        <w:pStyle w:val="notetext"/>
        <w:pBdr>
          <w:top w:val="single" w:sz="4" w:space="6" w:color="auto"/>
          <w:left w:val="single" w:sz="4" w:space="4" w:color="auto"/>
          <w:bottom w:val="single" w:sz="4" w:space="9" w:color="auto"/>
          <w:right w:val="single" w:sz="4" w:space="4" w:color="auto"/>
        </w:pBdr>
        <w:spacing w:before="0"/>
        <w:ind w:left="0" w:firstLine="0"/>
        <w:rPr>
          <w:sz w:val="4"/>
          <w:szCs w:val="4"/>
        </w:rPr>
      </w:pPr>
    </w:p>
    <w:p w:rsidR="00DB6224" w:rsidRPr="00B81D48" w:rsidRDefault="00DB6224" w:rsidP="001B10F0">
      <w:pPr>
        <w:sectPr w:rsidR="00DB6224" w:rsidRPr="00B81D48" w:rsidSect="007B466A">
          <w:headerReference w:type="even" r:id="rId56"/>
          <w:headerReference w:type="default" r:id="rId57"/>
          <w:footerReference w:type="even" r:id="rId58"/>
          <w:footerReference w:type="default" r:id="rId59"/>
          <w:headerReference w:type="first" r:id="rId60"/>
          <w:footerReference w:type="first" r:id="rId61"/>
          <w:pgSz w:w="11907" w:h="16839"/>
          <w:pgMar w:top="2325" w:right="1797" w:bottom="1440" w:left="1797" w:header="720" w:footer="709" w:gutter="0"/>
          <w:cols w:space="708"/>
          <w:docGrid w:linePitch="360"/>
        </w:sectPr>
      </w:pPr>
      <w:bookmarkStart w:id="90" w:name="OPCSB_BodyPrincipleB5"/>
    </w:p>
    <w:p w:rsidR="00030342" w:rsidRPr="00B81D48" w:rsidRDefault="00030342" w:rsidP="00747DDA">
      <w:pPr>
        <w:pStyle w:val="ActHead5"/>
      </w:pPr>
      <w:bookmarkStart w:id="91" w:name="_Toc450124448"/>
      <w:bookmarkEnd w:id="90"/>
      <w:r w:rsidRPr="00B81D48">
        <w:rPr>
          <w:rStyle w:val="CharSectno"/>
        </w:rPr>
        <w:t>4.16</w:t>
      </w:r>
      <w:r w:rsidR="00747DDA" w:rsidRPr="00B81D48">
        <w:t xml:space="preserve">  </w:t>
      </w:r>
      <w:r w:rsidRPr="00B81D48">
        <w:t xml:space="preserve">Application of </w:t>
      </w:r>
      <w:r w:rsidR="00747DDA" w:rsidRPr="00B81D48">
        <w:t>Division</w:t>
      </w:r>
      <w:r w:rsidR="00B81D48">
        <w:t> </w:t>
      </w:r>
      <w:r w:rsidRPr="00B81D48">
        <w:t>4.2.5</w:t>
      </w:r>
      <w:bookmarkEnd w:id="91"/>
    </w:p>
    <w:p w:rsidR="00030342" w:rsidRPr="00B81D48" w:rsidRDefault="00030342" w:rsidP="00747DDA">
      <w:pPr>
        <w:pStyle w:val="subsection"/>
      </w:pPr>
      <w:r w:rsidRPr="00B81D48">
        <w:tab/>
      </w:r>
      <w:r w:rsidRPr="00B81D48">
        <w:tab/>
        <w:t xml:space="preserve">This </w:t>
      </w:r>
      <w:r w:rsidR="00747DDA" w:rsidRPr="00B81D48">
        <w:t>Division </w:t>
      </w:r>
      <w:r w:rsidRPr="00B81D48">
        <w:t>applies to:</w:t>
      </w:r>
    </w:p>
    <w:p w:rsidR="00030342" w:rsidRPr="00B81D48" w:rsidRDefault="00030342" w:rsidP="00747DDA">
      <w:pPr>
        <w:pStyle w:val="paragraph"/>
      </w:pPr>
      <w:r w:rsidRPr="00B81D48">
        <w:tab/>
        <w:t>(a)</w:t>
      </w:r>
      <w:r w:rsidRPr="00B81D48">
        <w:tab/>
        <w:t>an application under the Assessment Act, other than an application for leave to appeal from an order of a court exercising jurisdiction under the Assessment Act;</w:t>
      </w:r>
    </w:p>
    <w:p w:rsidR="00030342" w:rsidRPr="00B81D48" w:rsidRDefault="00030342" w:rsidP="00747DDA">
      <w:pPr>
        <w:pStyle w:val="paragraph"/>
      </w:pPr>
      <w:r w:rsidRPr="00B81D48">
        <w:tab/>
        <w:t>(b)</w:t>
      </w:r>
      <w:r w:rsidRPr="00B81D48">
        <w:tab/>
        <w:t xml:space="preserve">an appeal under the Registration Act, other than an appeal from a court; </w:t>
      </w:r>
    </w:p>
    <w:p w:rsidR="00D95CCB" w:rsidRPr="00B81D48" w:rsidRDefault="00D95CCB" w:rsidP="00747DDA">
      <w:pPr>
        <w:pStyle w:val="paragraph"/>
      </w:pPr>
      <w:r w:rsidRPr="00B81D48">
        <w:tab/>
        <w:t>(ba)</w:t>
      </w:r>
      <w:r w:rsidRPr="00B81D48">
        <w:tab/>
        <w:t>an application under section</w:t>
      </w:r>
      <w:r w:rsidR="00B81D48">
        <w:t> </w:t>
      </w:r>
      <w:r w:rsidRPr="00B81D48">
        <w:t>111C of the Registration Act;</w:t>
      </w:r>
    </w:p>
    <w:p w:rsidR="00030342" w:rsidRPr="00B81D48" w:rsidRDefault="00030342" w:rsidP="00747DDA">
      <w:pPr>
        <w:pStyle w:val="paragraph"/>
      </w:pPr>
      <w:r w:rsidRPr="00B81D48">
        <w:tab/>
        <w:t>(c)</w:t>
      </w:r>
      <w:r w:rsidRPr="00B81D48">
        <w:tab/>
        <w:t xml:space="preserve">an application under </w:t>
      </w:r>
      <w:r w:rsidR="00747DDA" w:rsidRPr="00B81D48">
        <w:t>Division</w:t>
      </w:r>
      <w:r w:rsidR="00B81D48">
        <w:t> </w:t>
      </w:r>
      <w:r w:rsidRPr="00B81D48">
        <w:t xml:space="preserve">7 of </w:t>
      </w:r>
      <w:r w:rsidR="00747DDA" w:rsidRPr="00B81D48">
        <w:t>Part </w:t>
      </w:r>
      <w:r w:rsidRPr="00B81D48">
        <w:t xml:space="preserve">VII of the Family Law </w:t>
      </w:r>
      <w:r w:rsidR="00D95CCB" w:rsidRPr="00B81D48">
        <w:t>Act; and</w:t>
      </w:r>
    </w:p>
    <w:p w:rsidR="00030342" w:rsidRPr="00B81D48" w:rsidRDefault="00030342" w:rsidP="00747DDA">
      <w:pPr>
        <w:pStyle w:val="paragraph"/>
      </w:pPr>
      <w:r w:rsidRPr="00B81D48">
        <w:tab/>
        <w:t>(e)</w:t>
      </w:r>
      <w:r w:rsidRPr="00B81D48">
        <w:tab/>
        <w:t>an application under Parts III and IV of the Family Law Regulations.</w:t>
      </w:r>
    </w:p>
    <w:p w:rsidR="00030342" w:rsidRPr="00B81D48" w:rsidRDefault="00747DDA" w:rsidP="00747DDA">
      <w:pPr>
        <w:pStyle w:val="notetext"/>
      </w:pPr>
      <w:r w:rsidRPr="00B81D48">
        <w:rPr>
          <w:iCs/>
        </w:rPr>
        <w:t>Note 1:</w:t>
      </w:r>
      <w:r w:rsidRPr="00B81D48">
        <w:rPr>
          <w:iCs/>
        </w:rPr>
        <w:tab/>
      </w:r>
      <w:r w:rsidRPr="00B81D48">
        <w:t>Chapter</w:t>
      </w:r>
      <w:r w:rsidR="00B81D48">
        <w:t> </w:t>
      </w:r>
      <w:r w:rsidR="00030342" w:rsidRPr="00B81D48">
        <w:t xml:space="preserve">2 provides for the form to be used to make an </w:t>
      </w:r>
      <w:r w:rsidR="00531515" w:rsidRPr="00B81D48">
        <w:t>Initiating Application (Family Law)</w:t>
      </w:r>
      <w:r w:rsidR="00030342" w:rsidRPr="00B81D48">
        <w:t xml:space="preserve"> and the documents to be filed with that form.</w:t>
      </w:r>
    </w:p>
    <w:p w:rsidR="00030342" w:rsidRPr="00B81D48" w:rsidRDefault="00747DDA" w:rsidP="00747DDA">
      <w:pPr>
        <w:pStyle w:val="notetext"/>
      </w:pPr>
      <w:r w:rsidRPr="00B81D48">
        <w:rPr>
          <w:iCs/>
        </w:rPr>
        <w:t>Note 2:</w:t>
      </w:r>
      <w:r w:rsidRPr="00B81D48">
        <w:rPr>
          <w:iCs/>
        </w:rPr>
        <w:tab/>
      </w:r>
      <w:r w:rsidRPr="00B81D48">
        <w:t>Chapter</w:t>
      </w:r>
      <w:r w:rsidR="00B81D48">
        <w:t> </w:t>
      </w:r>
      <w:r w:rsidR="00030342" w:rsidRPr="00B81D48">
        <w:t>22 sets out the procedure for appealing from a decision of a court.</w:t>
      </w:r>
    </w:p>
    <w:p w:rsidR="00030342" w:rsidRPr="00B81D48" w:rsidRDefault="00747DDA" w:rsidP="00747DDA">
      <w:pPr>
        <w:pStyle w:val="notetext"/>
      </w:pPr>
      <w:r w:rsidRPr="00B81D48">
        <w:rPr>
          <w:iCs/>
        </w:rPr>
        <w:t>Note 3:</w:t>
      </w:r>
      <w:r w:rsidRPr="00B81D48">
        <w:rPr>
          <w:iCs/>
        </w:rPr>
        <w:tab/>
      </w:r>
      <w:r w:rsidR="00030342" w:rsidRPr="00B81D48">
        <w:t>The Assessment Act provides that the parties to a child support application should be the liable parent and the eligible carer. The Child Support Registrar does not need to be joined as a party but, after being served with a copy of the application, may intervene in the case.</w:t>
      </w:r>
    </w:p>
    <w:p w:rsidR="00030342" w:rsidRPr="00B81D48" w:rsidRDefault="00030342" w:rsidP="00747DDA">
      <w:pPr>
        <w:pStyle w:val="ActHead5"/>
      </w:pPr>
      <w:bookmarkStart w:id="92" w:name="_Toc450124449"/>
      <w:r w:rsidRPr="00B81D48">
        <w:rPr>
          <w:rStyle w:val="CharSectno"/>
        </w:rPr>
        <w:t>4.17</w:t>
      </w:r>
      <w:r w:rsidR="00747DDA" w:rsidRPr="00B81D48">
        <w:t xml:space="preserve">  </w:t>
      </w:r>
      <w:r w:rsidRPr="00B81D48">
        <w:t>Commencing proceedings</w:t>
      </w:r>
      <w:bookmarkEnd w:id="92"/>
    </w:p>
    <w:p w:rsidR="00030342" w:rsidRPr="00B81D48" w:rsidRDefault="00030342" w:rsidP="00747DDA">
      <w:pPr>
        <w:pStyle w:val="subsection"/>
      </w:pPr>
      <w:r w:rsidRPr="00B81D48">
        <w:tab/>
        <w:t>(1)</w:t>
      </w:r>
      <w:r w:rsidRPr="00B81D48">
        <w:tab/>
        <w:t xml:space="preserve">An application under this </w:t>
      </w:r>
      <w:r w:rsidR="00747DDA" w:rsidRPr="00B81D48">
        <w:t>Part </w:t>
      </w:r>
      <w:r w:rsidRPr="00B81D48">
        <w:t>must be made in accordance</w:t>
      </w:r>
      <w:r w:rsidRPr="00B81D48">
        <w:rPr>
          <w:color w:val="FF0000"/>
        </w:rPr>
        <w:t xml:space="preserve"> </w:t>
      </w:r>
      <w:r w:rsidRPr="00B81D48">
        <w:t xml:space="preserve">with an </w:t>
      </w:r>
      <w:r w:rsidR="00531515" w:rsidRPr="00B81D48">
        <w:t>Initiating Application (Family Law)</w:t>
      </w:r>
      <w:r w:rsidRPr="00B81D48">
        <w:t>.</w:t>
      </w:r>
    </w:p>
    <w:p w:rsidR="00030342" w:rsidRPr="00B81D48" w:rsidRDefault="00030342" w:rsidP="00747DDA">
      <w:pPr>
        <w:pStyle w:val="subsection"/>
      </w:pPr>
      <w:r w:rsidRPr="00B81D48">
        <w:rPr>
          <w:color w:val="FF0000"/>
        </w:rPr>
        <w:tab/>
      </w:r>
      <w:r w:rsidRPr="00B81D48">
        <w:t>(2)</w:t>
      </w:r>
      <w:r w:rsidRPr="00B81D48">
        <w:tab/>
        <w:t xml:space="preserve">An appeal under this </w:t>
      </w:r>
      <w:r w:rsidR="00747DDA" w:rsidRPr="00B81D48">
        <w:t>Part </w:t>
      </w:r>
      <w:r w:rsidRPr="00B81D48">
        <w:t>must be made in accordance with a Notice of Appeal (Child Support).</w:t>
      </w:r>
    </w:p>
    <w:p w:rsidR="00030342" w:rsidRPr="00B81D48" w:rsidRDefault="00030342" w:rsidP="00747DDA">
      <w:pPr>
        <w:pStyle w:val="ActHead5"/>
      </w:pPr>
      <w:bookmarkStart w:id="93" w:name="_Toc450124450"/>
      <w:r w:rsidRPr="00B81D48">
        <w:rPr>
          <w:rStyle w:val="CharSectno"/>
        </w:rPr>
        <w:t>4.18</w:t>
      </w:r>
      <w:r w:rsidR="00747DDA" w:rsidRPr="00B81D48">
        <w:t xml:space="preserve">  </w:t>
      </w:r>
      <w:r w:rsidRPr="00B81D48">
        <w:t>Documents to be filed with applications</w:t>
      </w:r>
      <w:bookmarkEnd w:id="93"/>
    </w:p>
    <w:p w:rsidR="00030342" w:rsidRPr="00B81D48" w:rsidRDefault="00030342" w:rsidP="00747DDA">
      <w:pPr>
        <w:pStyle w:val="subsection"/>
      </w:pPr>
      <w:r w:rsidRPr="00B81D48">
        <w:tab/>
        <w:t>(1)</w:t>
      </w:r>
      <w:r w:rsidRPr="00B81D48">
        <w:tab/>
        <w:t>A person must file with an application mentioned in an item of Table 4.1, the documents mentioned in the item.</w:t>
      </w:r>
    </w:p>
    <w:p w:rsidR="00030342" w:rsidRPr="00B81D48" w:rsidRDefault="00030342" w:rsidP="00926A18">
      <w:pPr>
        <w:pStyle w:val="Specials"/>
      </w:pPr>
      <w:r w:rsidRPr="00B81D48">
        <w:t>Table 4.1</w:t>
      </w:r>
      <w:r w:rsidR="00562511" w:rsidRPr="00B81D48">
        <w:tab/>
      </w:r>
      <w:r w:rsidRPr="00B81D48">
        <w:t>Documents to file with applications</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9"/>
        <w:gridCol w:w="2345"/>
        <w:gridCol w:w="5445"/>
      </w:tblGrid>
      <w:tr w:rsidR="00030342" w:rsidRPr="00B81D48" w:rsidTr="009B42BC">
        <w:trPr>
          <w:tblHeader/>
        </w:trPr>
        <w:tc>
          <w:tcPr>
            <w:tcW w:w="433" w:type="pct"/>
            <w:tcBorders>
              <w:top w:val="single" w:sz="12" w:space="0" w:color="auto"/>
              <w:bottom w:val="single" w:sz="12" w:space="0" w:color="auto"/>
            </w:tcBorders>
            <w:shd w:val="clear" w:color="auto" w:fill="auto"/>
          </w:tcPr>
          <w:p w:rsidR="00030342" w:rsidRPr="00B81D48" w:rsidRDefault="00030342" w:rsidP="006B3156">
            <w:pPr>
              <w:pStyle w:val="TableHeading"/>
            </w:pPr>
            <w:r w:rsidRPr="00B81D48">
              <w:t>Item</w:t>
            </w:r>
          </w:p>
        </w:tc>
        <w:tc>
          <w:tcPr>
            <w:tcW w:w="1375" w:type="pct"/>
            <w:tcBorders>
              <w:top w:val="single" w:sz="12" w:space="0" w:color="auto"/>
              <w:bottom w:val="single" w:sz="12" w:space="0" w:color="auto"/>
            </w:tcBorders>
            <w:shd w:val="clear" w:color="auto" w:fill="auto"/>
          </w:tcPr>
          <w:p w:rsidR="00030342" w:rsidRPr="00B81D48" w:rsidRDefault="00030342" w:rsidP="006B3156">
            <w:pPr>
              <w:pStyle w:val="TableHeading"/>
            </w:pPr>
            <w:r w:rsidRPr="00B81D48">
              <w:t>Application</w:t>
            </w:r>
          </w:p>
        </w:tc>
        <w:tc>
          <w:tcPr>
            <w:tcW w:w="3192" w:type="pct"/>
            <w:tcBorders>
              <w:top w:val="single" w:sz="12" w:space="0" w:color="auto"/>
              <w:bottom w:val="single" w:sz="12" w:space="0" w:color="auto"/>
            </w:tcBorders>
            <w:shd w:val="clear" w:color="auto" w:fill="auto"/>
          </w:tcPr>
          <w:p w:rsidR="00030342" w:rsidRPr="00B81D48" w:rsidRDefault="00030342" w:rsidP="006B3156">
            <w:pPr>
              <w:pStyle w:val="TableHeading"/>
            </w:pPr>
            <w:r w:rsidRPr="00B81D48">
              <w:t>Documents to be filed with application</w:t>
            </w:r>
          </w:p>
        </w:tc>
      </w:tr>
      <w:tr w:rsidR="00030342" w:rsidRPr="00B81D48" w:rsidTr="009B42BC">
        <w:trPr>
          <w:cantSplit/>
        </w:trPr>
        <w:tc>
          <w:tcPr>
            <w:tcW w:w="433" w:type="pct"/>
            <w:tcBorders>
              <w:top w:val="single" w:sz="12" w:space="0" w:color="auto"/>
            </w:tcBorders>
            <w:shd w:val="clear" w:color="auto" w:fill="auto"/>
          </w:tcPr>
          <w:p w:rsidR="00030342" w:rsidRPr="00B81D48" w:rsidRDefault="00030342" w:rsidP="00747DDA">
            <w:pPr>
              <w:pStyle w:val="Tabletext"/>
            </w:pPr>
            <w:r w:rsidRPr="00B81D48">
              <w:t>1</w:t>
            </w:r>
          </w:p>
        </w:tc>
        <w:tc>
          <w:tcPr>
            <w:tcW w:w="1375" w:type="pct"/>
            <w:tcBorders>
              <w:top w:val="single" w:sz="12" w:space="0" w:color="auto"/>
            </w:tcBorders>
            <w:shd w:val="clear" w:color="auto" w:fill="auto"/>
          </w:tcPr>
          <w:p w:rsidR="00030342" w:rsidRPr="00B81D48" w:rsidRDefault="00030342" w:rsidP="00747DDA">
            <w:pPr>
              <w:pStyle w:val="Tabletext"/>
            </w:pPr>
            <w:r w:rsidRPr="00B81D48">
              <w:t>All applications for child support</w:t>
            </w:r>
          </w:p>
        </w:tc>
        <w:tc>
          <w:tcPr>
            <w:tcW w:w="3192" w:type="pct"/>
            <w:tcBorders>
              <w:top w:val="single" w:sz="12" w:space="0" w:color="auto"/>
            </w:tcBorders>
            <w:shd w:val="clear" w:color="auto" w:fill="auto"/>
          </w:tcPr>
          <w:p w:rsidR="00030342" w:rsidRPr="00B81D48" w:rsidRDefault="00030342" w:rsidP="00747DDA">
            <w:pPr>
              <w:pStyle w:val="Tabletext"/>
            </w:pPr>
            <w:r w:rsidRPr="00B81D48">
              <w:t>An affidavit setting out the facts relied on in support of the application, attaching:</w:t>
            </w:r>
          </w:p>
          <w:p w:rsidR="00030342" w:rsidRPr="00B81D48" w:rsidRDefault="00747DDA" w:rsidP="00747DDA">
            <w:pPr>
              <w:pStyle w:val="Tablea"/>
            </w:pPr>
            <w:r w:rsidRPr="00B81D48">
              <w:t>(</w:t>
            </w:r>
            <w:r w:rsidR="00030342" w:rsidRPr="00B81D48">
              <w:t>a</w:t>
            </w:r>
            <w:r w:rsidRPr="00B81D48">
              <w:t xml:space="preserve">) </w:t>
            </w:r>
            <w:r w:rsidR="00030342" w:rsidRPr="00B81D48">
              <w:t>a schedule setting out the section of the Assessment Act or Registration Act under which the application is made;</w:t>
            </w:r>
          </w:p>
          <w:p w:rsidR="00030342" w:rsidRPr="00B81D48" w:rsidRDefault="00747DDA" w:rsidP="00747DDA">
            <w:pPr>
              <w:pStyle w:val="Tablea"/>
            </w:pPr>
            <w:r w:rsidRPr="00B81D48">
              <w:t>(</w:t>
            </w:r>
            <w:r w:rsidR="00030342" w:rsidRPr="00B81D48">
              <w:t>b</w:t>
            </w:r>
            <w:r w:rsidRPr="00B81D48">
              <w:t xml:space="preserve">) </w:t>
            </w:r>
            <w:r w:rsidR="00030342" w:rsidRPr="00B81D48">
              <w:t>a copy of any decision, notice of decision or assessment made by the Child Support Registrar relevant to the application and statement of reasons for that decision; and</w:t>
            </w:r>
          </w:p>
          <w:p w:rsidR="00030342" w:rsidRPr="00B81D48" w:rsidRDefault="00747DDA" w:rsidP="00747DDA">
            <w:pPr>
              <w:pStyle w:val="Tablea"/>
            </w:pPr>
            <w:r w:rsidRPr="00B81D48">
              <w:t>(</w:t>
            </w:r>
            <w:r w:rsidR="00030342" w:rsidRPr="00B81D48">
              <w:t>c</w:t>
            </w:r>
            <w:r w:rsidRPr="00B81D48">
              <w:t xml:space="preserve">) </w:t>
            </w:r>
            <w:r w:rsidR="00030342" w:rsidRPr="00B81D48">
              <w:t>a copy of any document lodged by a party with the Child Support Registrar, or received by a party from the Child Support Registrar, relevant to the decision or assessment</w:t>
            </w:r>
          </w:p>
        </w:tc>
      </w:tr>
      <w:tr w:rsidR="00030342" w:rsidRPr="00B81D48" w:rsidTr="009B42BC">
        <w:tc>
          <w:tcPr>
            <w:tcW w:w="433" w:type="pct"/>
            <w:tcBorders>
              <w:bottom w:val="single" w:sz="4" w:space="0" w:color="auto"/>
            </w:tcBorders>
            <w:shd w:val="clear" w:color="auto" w:fill="auto"/>
          </w:tcPr>
          <w:p w:rsidR="00030342" w:rsidRPr="00B81D48" w:rsidRDefault="00030342" w:rsidP="00747DDA">
            <w:pPr>
              <w:pStyle w:val="Tabletext"/>
            </w:pPr>
            <w:r w:rsidRPr="00B81D48">
              <w:t>2</w:t>
            </w:r>
          </w:p>
        </w:tc>
        <w:tc>
          <w:tcPr>
            <w:tcW w:w="1375" w:type="pct"/>
            <w:tcBorders>
              <w:bottom w:val="single" w:sz="4" w:space="0" w:color="auto"/>
            </w:tcBorders>
            <w:shd w:val="clear" w:color="auto" w:fill="auto"/>
          </w:tcPr>
          <w:p w:rsidR="00030342" w:rsidRPr="00B81D48" w:rsidRDefault="00030342" w:rsidP="00AF6CE3">
            <w:pPr>
              <w:pStyle w:val="Tabletext"/>
              <w:ind w:right="-94"/>
            </w:pPr>
            <w:r w:rsidRPr="00B81D48">
              <w:t>Application under section</w:t>
            </w:r>
            <w:r w:rsidR="00B81D48">
              <w:t> </w:t>
            </w:r>
            <w:r w:rsidRPr="00B81D48">
              <w:t xml:space="preserve">98, 111, 116, 123, 129, 136, </w:t>
            </w:r>
            <w:r w:rsidR="00D95CCB" w:rsidRPr="00B81D48">
              <w:t>139 and 143 of the Assessment Act and 111C of the Registration Act</w:t>
            </w:r>
          </w:p>
        </w:tc>
        <w:tc>
          <w:tcPr>
            <w:tcW w:w="3192" w:type="pct"/>
            <w:tcBorders>
              <w:bottom w:val="single" w:sz="4" w:space="0" w:color="auto"/>
            </w:tcBorders>
            <w:shd w:val="clear" w:color="auto" w:fill="auto"/>
          </w:tcPr>
          <w:p w:rsidR="00030342" w:rsidRPr="00B81D48" w:rsidRDefault="00030342" w:rsidP="00747DDA">
            <w:pPr>
              <w:pStyle w:val="Tabletext"/>
            </w:pPr>
            <w:r w:rsidRPr="00B81D48">
              <w:t>An affidavit setting out the facts relied on in support of the application, attaching:</w:t>
            </w:r>
          </w:p>
          <w:p w:rsidR="00030342" w:rsidRPr="00B81D48" w:rsidRDefault="00747DDA" w:rsidP="00747DDA">
            <w:pPr>
              <w:pStyle w:val="Tablea"/>
            </w:pPr>
            <w:r w:rsidRPr="00B81D48">
              <w:t>(</w:t>
            </w:r>
            <w:r w:rsidR="00030342" w:rsidRPr="00B81D48">
              <w:t>a</w:t>
            </w:r>
            <w:r w:rsidRPr="00B81D48">
              <w:t xml:space="preserve">) </w:t>
            </w:r>
            <w:r w:rsidR="00030342" w:rsidRPr="00B81D48">
              <w:t>the documents mentioned in this column in item</w:t>
            </w:r>
            <w:r w:rsidR="00B81D48">
              <w:t> </w:t>
            </w:r>
            <w:r w:rsidR="00030342" w:rsidRPr="00B81D48">
              <w:t>1;</w:t>
            </w:r>
          </w:p>
          <w:p w:rsidR="00030342" w:rsidRPr="00B81D48" w:rsidRDefault="00747DDA" w:rsidP="00747DDA">
            <w:pPr>
              <w:pStyle w:val="Tablea"/>
            </w:pPr>
            <w:r w:rsidRPr="00B81D48">
              <w:t>(</w:t>
            </w:r>
            <w:r w:rsidR="00030342" w:rsidRPr="00B81D48">
              <w:t>b</w:t>
            </w:r>
            <w:r w:rsidRPr="00B81D48">
              <w:t xml:space="preserve">) </w:t>
            </w:r>
            <w:r w:rsidR="00030342" w:rsidRPr="00B81D48">
              <w:t>a completed Financial Statement;</w:t>
            </w:r>
          </w:p>
          <w:p w:rsidR="00030342" w:rsidRPr="00B81D48" w:rsidRDefault="00747DDA" w:rsidP="00747DDA">
            <w:pPr>
              <w:pStyle w:val="Tablea"/>
            </w:pPr>
            <w:r w:rsidRPr="00B81D48">
              <w:t>(</w:t>
            </w:r>
            <w:r w:rsidR="00030342" w:rsidRPr="00B81D48">
              <w:t>c</w:t>
            </w:r>
            <w:r w:rsidRPr="00B81D48">
              <w:t xml:space="preserve">) </w:t>
            </w:r>
            <w:r w:rsidR="00030342" w:rsidRPr="00B81D48">
              <w:t>a copy of any relevant order or agreement</w:t>
            </w:r>
          </w:p>
        </w:tc>
      </w:tr>
      <w:tr w:rsidR="00030342" w:rsidRPr="00B81D48" w:rsidTr="009B42BC">
        <w:tc>
          <w:tcPr>
            <w:tcW w:w="433" w:type="pct"/>
            <w:tcBorders>
              <w:bottom w:val="single" w:sz="12" w:space="0" w:color="auto"/>
            </w:tcBorders>
            <w:shd w:val="clear" w:color="auto" w:fill="auto"/>
          </w:tcPr>
          <w:p w:rsidR="00030342" w:rsidRPr="00B81D48" w:rsidRDefault="00030342" w:rsidP="00747DDA">
            <w:pPr>
              <w:pStyle w:val="Tabletext"/>
            </w:pPr>
            <w:r w:rsidRPr="00B81D48">
              <w:t>3</w:t>
            </w:r>
          </w:p>
        </w:tc>
        <w:tc>
          <w:tcPr>
            <w:tcW w:w="1375" w:type="pct"/>
            <w:tcBorders>
              <w:bottom w:val="single" w:sz="12" w:space="0" w:color="auto"/>
            </w:tcBorders>
            <w:shd w:val="clear" w:color="auto" w:fill="auto"/>
          </w:tcPr>
          <w:p w:rsidR="00030342" w:rsidRPr="00B81D48" w:rsidRDefault="00030342" w:rsidP="00747DDA">
            <w:pPr>
              <w:pStyle w:val="Tabletext"/>
            </w:pPr>
            <w:r w:rsidRPr="00B81D48">
              <w:t>All applications for child maintenance</w:t>
            </w:r>
          </w:p>
        </w:tc>
        <w:tc>
          <w:tcPr>
            <w:tcW w:w="3192" w:type="pct"/>
            <w:tcBorders>
              <w:bottom w:val="single" w:sz="12" w:space="0" w:color="auto"/>
            </w:tcBorders>
            <w:shd w:val="clear" w:color="auto" w:fill="auto"/>
          </w:tcPr>
          <w:p w:rsidR="00030342" w:rsidRPr="00B81D48" w:rsidRDefault="00030342" w:rsidP="00747DDA">
            <w:pPr>
              <w:pStyle w:val="Tabletext"/>
            </w:pPr>
            <w:r w:rsidRPr="00B81D48">
              <w:t>A completed Financial Statement</w:t>
            </w:r>
          </w:p>
        </w:tc>
      </w:tr>
    </w:tbl>
    <w:p w:rsidR="00030342" w:rsidRPr="00B81D48" w:rsidRDefault="00747DDA" w:rsidP="00DB6224">
      <w:pPr>
        <w:pStyle w:val="notemargin"/>
      </w:pPr>
      <w:r w:rsidRPr="00B81D48">
        <w:rPr>
          <w:iCs/>
        </w:rPr>
        <w:t>Note:</w:t>
      </w:r>
      <w:r w:rsidRPr="00B81D48">
        <w:rPr>
          <w:iCs/>
        </w:rPr>
        <w:tab/>
      </w:r>
      <w:r w:rsidR="00030342" w:rsidRPr="00B81D48">
        <w:t>The documents required to be filed with an application under this rule are in addition to the documents required to be filed under rule</w:t>
      </w:r>
      <w:r w:rsidR="00B81D48">
        <w:t> </w:t>
      </w:r>
      <w:r w:rsidR="00030342" w:rsidRPr="00B81D48">
        <w:t>2.02.</w:t>
      </w:r>
    </w:p>
    <w:p w:rsidR="00030342" w:rsidRPr="00B81D48" w:rsidRDefault="00030342" w:rsidP="00747DDA">
      <w:pPr>
        <w:pStyle w:val="subsection"/>
      </w:pPr>
      <w:r w:rsidRPr="00B81D48">
        <w:tab/>
        <w:t>(2)</w:t>
      </w:r>
      <w:r w:rsidRPr="00B81D48">
        <w:tab/>
        <w:t xml:space="preserve">For </w:t>
      </w:r>
      <w:r w:rsidR="00B81D48">
        <w:t>paragraph (</w:t>
      </w:r>
      <w:r w:rsidRPr="00B81D48">
        <w:t>c) of item</w:t>
      </w:r>
      <w:r w:rsidR="00B81D48">
        <w:t> </w:t>
      </w:r>
      <w:r w:rsidRPr="00B81D48">
        <w:t>1 of Table 4.1, if the applicant does not have a copy of a document lodged by the other party with the Child Support Agency, the applicant may file the summary of the document prepared by the Child Support Agency.</w:t>
      </w:r>
    </w:p>
    <w:p w:rsidR="00030342" w:rsidRPr="00B81D48" w:rsidRDefault="00030342" w:rsidP="00747DDA">
      <w:pPr>
        <w:pStyle w:val="ActHead5"/>
      </w:pPr>
      <w:bookmarkStart w:id="94" w:name="_Toc450124451"/>
      <w:r w:rsidRPr="00B81D48">
        <w:rPr>
          <w:rStyle w:val="CharSectno"/>
        </w:rPr>
        <w:t>4.19</w:t>
      </w:r>
      <w:r w:rsidR="00747DDA" w:rsidRPr="00B81D48">
        <w:t xml:space="preserve">  </w:t>
      </w:r>
      <w:r w:rsidRPr="00B81D48">
        <w:t>Child support agreements</w:t>
      </w:r>
      <w:bookmarkEnd w:id="94"/>
    </w:p>
    <w:p w:rsidR="00030342" w:rsidRPr="00B81D48" w:rsidRDefault="00030342" w:rsidP="00747DDA">
      <w:pPr>
        <w:pStyle w:val="subsection"/>
      </w:pPr>
      <w:r w:rsidRPr="00B81D48">
        <w:tab/>
      </w:r>
      <w:r w:rsidRPr="00B81D48">
        <w:tab/>
        <w:t>A person who makes an application in relation to a child support agreement must register a copy of the agreement with the</w:t>
      </w:r>
      <w:r w:rsidR="00384B7E" w:rsidRPr="00B81D48">
        <w:t xml:space="preserve"> </w:t>
      </w:r>
      <w:r w:rsidRPr="00B81D48">
        <w:t>court by filing one of the following:</w:t>
      </w:r>
    </w:p>
    <w:p w:rsidR="00030342" w:rsidRPr="00B81D48" w:rsidRDefault="00030342" w:rsidP="00747DDA">
      <w:pPr>
        <w:pStyle w:val="paragraph"/>
      </w:pPr>
      <w:r w:rsidRPr="00B81D48">
        <w:tab/>
        <w:t>(a)</w:t>
      </w:r>
      <w:r w:rsidRPr="00B81D48">
        <w:tab/>
        <w:t>an affidavit attaching the original agreement;</w:t>
      </w:r>
    </w:p>
    <w:p w:rsidR="00030342" w:rsidRPr="00B81D48" w:rsidRDefault="00030342" w:rsidP="00747DDA">
      <w:pPr>
        <w:pStyle w:val="paragraph"/>
      </w:pPr>
      <w:r w:rsidRPr="00B81D48">
        <w:tab/>
        <w:t>(b)</w:t>
      </w:r>
      <w:r w:rsidRPr="00B81D48">
        <w:tab/>
        <w:t>an affidavit attaching a copy of the agreement and stating that the copy is a true copy of the original agreement;</w:t>
      </w:r>
    </w:p>
    <w:p w:rsidR="00030342" w:rsidRPr="00B81D48" w:rsidRDefault="00030342" w:rsidP="00747DDA">
      <w:pPr>
        <w:pStyle w:val="paragraph"/>
      </w:pPr>
      <w:r w:rsidRPr="00B81D48">
        <w:tab/>
        <w:t>(c)</w:t>
      </w:r>
      <w:r w:rsidRPr="00B81D48">
        <w:tab/>
        <w:t>an affidavit stating that the original agreement has been lost and the steps taken to locate the agreement, and attaching a copy of a document received from the Child Support Registrar setting out the terms of the agreement as registered by the Child Support Agency.</w:t>
      </w:r>
    </w:p>
    <w:p w:rsidR="00030342" w:rsidRPr="00B81D48" w:rsidRDefault="00030342" w:rsidP="00747DDA">
      <w:pPr>
        <w:pStyle w:val="ActHead5"/>
      </w:pPr>
      <w:bookmarkStart w:id="95" w:name="_Toc450124452"/>
      <w:r w:rsidRPr="00B81D48">
        <w:rPr>
          <w:rStyle w:val="CharSectno"/>
        </w:rPr>
        <w:t>4.20</w:t>
      </w:r>
      <w:r w:rsidR="00747DDA" w:rsidRPr="00B81D48">
        <w:t xml:space="preserve">  </w:t>
      </w:r>
      <w:r w:rsidRPr="00B81D48">
        <w:t>Time limits for applications under Assessment Act</w:t>
      </w:r>
      <w:bookmarkEnd w:id="95"/>
    </w:p>
    <w:p w:rsidR="00030342" w:rsidRPr="00B81D48" w:rsidRDefault="00030342" w:rsidP="00747DDA">
      <w:pPr>
        <w:pStyle w:val="subsection"/>
      </w:pPr>
      <w:r w:rsidRPr="00B81D48">
        <w:tab/>
      </w:r>
      <w:r w:rsidRPr="00B81D48">
        <w:tab/>
        <w:t>A person must file an application for a declaration under subsection</w:t>
      </w:r>
      <w:r w:rsidR="00B81D48">
        <w:t> </w:t>
      </w:r>
      <w:r w:rsidRPr="00B81D48">
        <w:t>106A</w:t>
      </w:r>
      <w:r w:rsidR="00543B04" w:rsidRPr="00B81D48">
        <w:t>(</w:t>
      </w:r>
      <w:r w:rsidRPr="00B81D48">
        <w:t>2) or 107</w:t>
      </w:r>
      <w:r w:rsidR="00543B04" w:rsidRPr="00B81D48">
        <w:t>(</w:t>
      </w:r>
      <w:r w:rsidRPr="00B81D48">
        <w:t xml:space="preserve">1) of the Assessment Act within </w:t>
      </w:r>
      <w:r w:rsidR="00A31BEA" w:rsidRPr="00B81D48">
        <w:t>56</w:t>
      </w:r>
      <w:r w:rsidRPr="00B81D48">
        <w:t xml:space="preserve"> days after being served with a notice given under section</w:t>
      </w:r>
      <w:r w:rsidR="00B81D48">
        <w:t> </w:t>
      </w:r>
      <w:r w:rsidRPr="00B81D48">
        <w:t>33</w:t>
      </w:r>
      <w:r w:rsidRPr="00B81D48">
        <w:rPr>
          <w:color w:val="0000FF"/>
        </w:rPr>
        <w:t xml:space="preserve"> </w:t>
      </w:r>
      <w:r w:rsidRPr="00B81D48">
        <w:t>or 34 of that Act.</w:t>
      </w:r>
    </w:p>
    <w:p w:rsidR="00030342" w:rsidRPr="00B81D48" w:rsidRDefault="00747DDA" w:rsidP="00747DDA">
      <w:pPr>
        <w:pStyle w:val="notetext"/>
      </w:pPr>
      <w:r w:rsidRPr="00B81D48">
        <w:rPr>
          <w:iCs/>
        </w:rPr>
        <w:t>Note 1:</w:t>
      </w:r>
      <w:r w:rsidRPr="00B81D48">
        <w:rPr>
          <w:iCs/>
        </w:rPr>
        <w:tab/>
      </w:r>
      <w:r w:rsidR="00030342" w:rsidRPr="00B81D48">
        <w:t>A person may apply for an extension of time to file after the time limit mentioned in this rule by filing an</w:t>
      </w:r>
      <w:r w:rsidR="00262AEC" w:rsidRPr="00B81D48">
        <w:t xml:space="preserve"> Initiating Application (Family Law) or an</w:t>
      </w:r>
      <w:r w:rsidR="00030342" w:rsidRPr="00B81D48">
        <w:t xml:space="preserve"> Application in a Case and an affidavit (see rules</w:t>
      </w:r>
      <w:r w:rsidR="00B81D48">
        <w:t> </w:t>
      </w:r>
      <w:r w:rsidR="00030342" w:rsidRPr="00B81D48">
        <w:t>1.14 and 5.01).</w:t>
      </w:r>
    </w:p>
    <w:p w:rsidR="00030342" w:rsidRPr="00B81D48" w:rsidRDefault="00747DDA" w:rsidP="00747DDA">
      <w:pPr>
        <w:pStyle w:val="notetext"/>
      </w:pPr>
      <w:r w:rsidRPr="00B81D48">
        <w:rPr>
          <w:iCs/>
        </w:rPr>
        <w:t>Note 2:</w:t>
      </w:r>
      <w:r w:rsidRPr="00B81D48">
        <w:rPr>
          <w:iCs/>
        </w:rPr>
        <w:tab/>
      </w:r>
      <w:r w:rsidR="00030342" w:rsidRPr="00B81D48">
        <w:t>For information about when a document is taken to be served, see rule</w:t>
      </w:r>
      <w:r w:rsidR="00B81D48">
        <w:t> </w:t>
      </w:r>
      <w:r w:rsidR="00030342" w:rsidRPr="00B81D48">
        <w:t>7.17.</w:t>
      </w:r>
    </w:p>
    <w:p w:rsidR="00030342" w:rsidRPr="00B81D48" w:rsidRDefault="00030342" w:rsidP="00747DDA">
      <w:pPr>
        <w:pStyle w:val="ActHead5"/>
      </w:pPr>
      <w:bookmarkStart w:id="96" w:name="_Toc450124453"/>
      <w:r w:rsidRPr="00B81D48">
        <w:rPr>
          <w:rStyle w:val="CharSectno"/>
        </w:rPr>
        <w:t>4.21</w:t>
      </w:r>
      <w:r w:rsidR="00747DDA" w:rsidRPr="00B81D48">
        <w:t xml:space="preserve">  </w:t>
      </w:r>
      <w:r w:rsidRPr="00B81D48">
        <w:t>Appeals on questions of law</w:t>
      </w:r>
      <w:bookmarkEnd w:id="96"/>
    </w:p>
    <w:p w:rsidR="00030342" w:rsidRPr="00B81D48" w:rsidRDefault="00030342" w:rsidP="00747DDA">
      <w:pPr>
        <w:pStyle w:val="subsection"/>
      </w:pPr>
      <w:r w:rsidRPr="00B81D48">
        <w:tab/>
        <w:t>(1)</w:t>
      </w:r>
      <w:r w:rsidRPr="00B81D48">
        <w:tab/>
        <w:t>An appeal on a question of law from the Social Security Appeals Tribunal may be made by filing a Notice of Appeal (Child Support).</w:t>
      </w:r>
    </w:p>
    <w:p w:rsidR="00030342" w:rsidRPr="00B81D48" w:rsidRDefault="00030342" w:rsidP="00747DDA">
      <w:pPr>
        <w:pStyle w:val="subsection"/>
      </w:pPr>
      <w:r w:rsidRPr="00B81D48">
        <w:tab/>
        <w:t>(2)</w:t>
      </w:r>
      <w:r w:rsidRPr="00B81D48">
        <w:tab/>
        <w:t>A person must file with a Notice of Appeal (Child Support) a copy of the Statement of Reasons of the Social Security Appeals Tribunal.</w:t>
      </w:r>
    </w:p>
    <w:p w:rsidR="00030342" w:rsidRPr="00B81D48" w:rsidRDefault="00030342" w:rsidP="00747DDA">
      <w:pPr>
        <w:pStyle w:val="ActHead5"/>
      </w:pPr>
      <w:bookmarkStart w:id="97" w:name="_Toc450124454"/>
      <w:r w:rsidRPr="00B81D48">
        <w:rPr>
          <w:rStyle w:val="CharSectno"/>
        </w:rPr>
        <w:t>4.22</w:t>
      </w:r>
      <w:r w:rsidR="00747DDA" w:rsidRPr="00B81D48">
        <w:t xml:space="preserve">  </w:t>
      </w:r>
      <w:r w:rsidRPr="00B81D48">
        <w:t>Time limit for appeals on questions of law</w:t>
      </w:r>
      <w:bookmarkEnd w:id="97"/>
    </w:p>
    <w:p w:rsidR="00030342" w:rsidRPr="00B81D48" w:rsidRDefault="00030342" w:rsidP="00747DDA">
      <w:pPr>
        <w:pStyle w:val="subsection"/>
      </w:pPr>
      <w:r w:rsidRPr="00B81D48">
        <w:tab/>
      </w:r>
      <w:r w:rsidRPr="00B81D48">
        <w:tab/>
        <w:t xml:space="preserve">A party to a proceeding before the Social Security Appeals Tribunal under </w:t>
      </w:r>
      <w:r w:rsidR="00747DDA" w:rsidRPr="00B81D48">
        <w:t>Part </w:t>
      </w:r>
      <w:r w:rsidRPr="00B81D48">
        <w:t>VIIA of the Registration Act may file an appeal, on a question of law, from any decision of the Social Security Appeals Tribunal in that proceeding, within 28 days of the publication of the Statement of Reasons.</w:t>
      </w:r>
    </w:p>
    <w:p w:rsidR="00030342" w:rsidRPr="00B81D48" w:rsidRDefault="00030342" w:rsidP="00747DDA">
      <w:pPr>
        <w:pStyle w:val="ActHead5"/>
      </w:pPr>
      <w:bookmarkStart w:id="98" w:name="_Toc450124455"/>
      <w:r w:rsidRPr="00B81D48">
        <w:rPr>
          <w:rStyle w:val="CharSectno"/>
        </w:rPr>
        <w:t>4.23</w:t>
      </w:r>
      <w:r w:rsidR="00747DDA" w:rsidRPr="00B81D48">
        <w:t xml:space="preserve">  </w:t>
      </w:r>
      <w:r w:rsidRPr="00B81D48">
        <w:t>Service of application or notice of appeal</w:t>
      </w:r>
      <w:bookmarkEnd w:id="98"/>
    </w:p>
    <w:p w:rsidR="00030342" w:rsidRPr="00B81D48" w:rsidRDefault="00030342" w:rsidP="00747DDA">
      <w:pPr>
        <w:pStyle w:val="subsection"/>
      </w:pPr>
      <w:r w:rsidRPr="00B81D48">
        <w:tab/>
        <w:t>(1)</w:t>
      </w:r>
      <w:r w:rsidRPr="00B81D48">
        <w:tab/>
        <w:t xml:space="preserve">The persons to be served with an application or notice of appeal under this </w:t>
      </w:r>
      <w:r w:rsidR="00747DDA" w:rsidRPr="00B81D48">
        <w:t>Part </w:t>
      </w:r>
      <w:r w:rsidRPr="00B81D48">
        <w:t>are:</w:t>
      </w:r>
    </w:p>
    <w:p w:rsidR="00030342" w:rsidRPr="00B81D48" w:rsidRDefault="00030342" w:rsidP="00747DDA">
      <w:pPr>
        <w:pStyle w:val="paragraph"/>
      </w:pPr>
      <w:r w:rsidRPr="00B81D48">
        <w:tab/>
        <w:t>(a)</w:t>
      </w:r>
      <w:r w:rsidRPr="00B81D48">
        <w:tab/>
        <w:t>each respondent;</w:t>
      </w:r>
    </w:p>
    <w:p w:rsidR="00030342" w:rsidRPr="00B81D48" w:rsidRDefault="00030342" w:rsidP="00747DDA">
      <w:pPr>
        <w:pStyle w:val="paragraph"/>
      </w:pPr>
      <w:r w:rsidRPr="00B81D48">
        <w:tab/>
        <w:t>(b)</w:t>
      </w:r>
      <w:r w:rsidRPr="00B81D48">
        <w:tab/>
        <w:t>a parent or eligible carer of the child in relation to whom the application or appeal is made;</w:t>
      </w:r>
    </w:p>
    <w:p w:rsidR="00030342" w:rsidRPr="00B81D48" w:rsidRDefault="00030342" w:rsidP="00747DDA">
      <w:pPr>
        <w:pStyle w:val="paragraph"/>
      </w:pPr>
      <w:r w:rsidRPr="00B81D48">
        <w:tab/>
        <w:t>(c)</w:t>
      </w:r>
      <w:r w:rsidRPr="00B81D48">
        <w:tab/>
        <w:t>the Child Support Registrar; and</w:t>
      </w:r>
    </w:p>
    <w:p w:rsidR="00030342" w:rsidRPr="00B81D48" w:rsidRDefault="00030342" w:rsidP="00747DDA">
      <w:pPr>
        <w:pStyle w:val="paragraph"/>
      </w:pPr>
      <w:r w:rsidRPr="00B81D48">
        <w:tab/>
        <w:t>(d)</w:t>
      </w:r>
      <w:r w:rsidRPr="00B81D48">
        <w:tab/>
        <w:t>for appeals from the Social Security Appeals Tribunal</w:t>
      </w:r>
      <w:r w:rsidR="00747DDA" w:rsidRPr="00B81D48">
        <w:t>—</w:t>
      </w:r>
      <w:r w:rsidRPr="00B81D48">
        <w:t>the Executive Director of the Social Security Appeals Tribunal and any other parties to the appeal.</w:t>
      </w:r>
    </w:p>
    <w:p w:rsidR="00030342" w:rsidRPr="00B81D48" w:rsidRDefault="00030342" w:rsidP="00747DDA">
      <w:pPr>
        <w:pStyle w:val="subsection"/>
      </w:pPr>
      <w:r w:rsidRPr="00B81D48">
        <w:tab/>
        <w:t>(2)</w:t>
      </w:r>
      <w:r w:rsidRPr="00B81D48">
        <w:tab/>
        <w:t>Except for an application for an order staying a decision or an urgent order for child maintenance, an application or notice of appeal must be served at least 28 days before the hearing date.</w:t>
      </w:r>
    </w:p>
    <w:p w:rsidR="00030342" w:rsidRPr="00B81D48" w:rsidRDefault="00030342" w:rsidP="00747DDA">
      <w:pPr>
        <w:pStyle w:val="subsection"/>
      </w:pPr>
      <w:r w:rsidRPr="00B81D48">
        <w:tab/>
        <w:t>(3)</w:t>
      </w:r>
      <w:r w:rsidRPr="00B81D48">
        <w:tab/>
        <w:t>A person seeking to appeal a decision of the Social Security Appeals Tribunal must serve a notice of the appeal on the Executive Director of the Social Security Appeals Tribunal within 7 working days of the day of filing the appeal.</w:t>
      </w:r>
    </w:p>
    <w:p w:rsidR="00030342" w:rsidRPr="00B81D48" w:rsidRDefault="00030342" w:rsidP="00747DDA">
      <w:pPr>
        <w:pStyle w:val="subsection"/>
      </w:pPr>
      <w:r w:rsidRPr="00B81D48">
        <w:tab/>
        <w:t>(4)</w:t>
      </w:r>
      <w:r w:rsidRPr="00B81D48">
        <w:tab/>
        <w:t>Any documents on which the applicant or appellant intends to rely must be served on the persons mentioned in subrule (1) at least 21 days before the hearing date.</w:t>
      </w:r>
    </w:p>
    <w:p w:rsidR="00030342" w:rsidRPr="00B81D48" w:rsidRDefault="00030342" w:rsidP="00747DDA">
      <w:pPr>
        <w:pStyle w:val="ActHead5"/>
      </w:pPr>
      <w:bookmarkStart w:id="99" w:name="_Toc450124456"/>
      <w:r w:rsidRPr="00B81D48">
        <w:rPr>
          <w:rStyle w:val="CharSectno"/>
        </w:rPr>
        <w:t>4.24</w:t>
      </w:r>
      <w:r w:rsidR="00747DDA" w:rsidRPr="00B81D48">
        <w:t xml:space="preserve">  </w:t>
      </w:r>
      <w:r w:rsidRPr="00B81D48">
        <w:t>Service by Child Support Registrar</w:t>
      </w:r>
      <w:bookmarkEnd w:id="99"/>
    </w:p>
    <w:p w:rsidR="00030342" w:rsidRPr="00B81D48" w:rsidRDefault="00030342" w:rsidP="00747DDA">
      <w:pPr>
        <w:pStyle w:val="subsection"/>
      </w:pPr>
      <w:r w:rsidRPr="00B81D48">
        <w:tab/>
      </w:r>
      <w:r w:rsidRPr="00B81D48">
        <w:tab/>
        <w:t>For rule</w:t>
      </w:r>
      <w:r w:rsidR="00B81D48">
        <w:t> </w:t>
      </w:r>
      <w:r w:rsidRPr="00B81D48">
        <w:t>4.20, if the Child Support Registrar serves a document on a person under the Assessment Act or Registration Act, the document is taken to have been served on the person on the day specified in rule</w:t>
      </w:r>
      <w:r w:rsidR="00B81D48">
        <w:t> </w:t>
      </w:r>
      <w:r w:rsidRPr="00B81D48">
        <w:t>7.17.</w:t>
      </w:r>
    </w:p>
    <w:p w:rsidR="00030342" w:rsidRPr="00B81D48" w:rsidRDefault="00030342" w:rsidP="00747DDA">
      <w:pPr>
        <w:pStyle w:val="ActHead5"/>
      </w:pPr>
      <w:bookmarkStart w:id="100" w:name="_Toc450124457"/>
      <w:r w:rsidRPr="00B81D48">
        <w:rPr>
          <w:rStyle w:val="CharSectno"/>
        </w:rPr>
        <w:t>4.25</w:t>
      </w:r>
      <w:r w:rsidR="00747DDA" w:rsidRPr="00B81D48">
        <w:t xml:space="preserve">  </w:t>
      </w:r>
      <w:r w:rsidRPr="00B81D48">
        <w:t>Procedure on first court date</w:t>
      </w:r>
      <w:bookmarkEnd w:id="100"/>
    </w:p>
    <w:p w:rsidR="00030342" w:rsidRPr="00B81D48" w:rsidRDefault="00030342" w:rsidP="00747DDA">
      <w:pPr>
        <w:pStyle w:val="subsection"/>
      </w:pPr>
      <w:r w:rsidRPr="00B81D48">
        <w:tab/>
        <w:t>(1)</w:t>
      </w:r>
      <w:r w:rsidRPr="00B81D48">
        <w:tab/>
        <w:t>On the first court date of a child maintenance application or a child support application or appeal, the Registrar must, if practicable, conduct a case assessment conference.</w:t>
      </w:r>
    </w:p>
    <w:p w:rsidR="00030342" w:rsidRPr="00B81D48" w:rsidRDefault="00747DDA" w:rsidP="00747DDA">
      <w:pPr>
        <w:pStyle w:val="notetext"/>
      </w:pPr>
      <w:r w:rsidRPr="00B81D48">
        <w:rPr>
          <w:iCs/>
        </w:rPr>
        <w:t>Note:</w:t>
      </w:r>
      <w:r w:rsidRPr="00B81D48">
        <w:rPr>
          <w:iCs/>
        </w:rPr>
        <w:tab/>
      </w:r>
      <w:r w:rsidR="00030342" w:rsidRPr="00B81D48">
        <w:t>The Registry Manager fixes the first court date (see rule</w:t>
      </w:r>
      <w:r w:rsidR="00B81D48">
        <w:t> </w:t>
      </w:r>
      <w:r w:rsidR="00030342" w:rsidRPr="00B81D48">
        <w:t>4.03).</w:t>
      </w:r>
    </w:p>
    <w:p w:rsidR="00030342" w:rsidRPr="00B81D48" w:rsidRDefault="00030342" w:rsidP="00747DDA">
      <w:pPr>
        <w:pStyle w:val="subsection"/>
      </w:pPr>
      <w:r w:rsidRPr="00B81D48">
        <w:tab/>
        <w:t>(2)</w:t>
      </w:r>
      <w:r w:rsidRPr="00B81D48">
        <w:tab/>
        <w:t>If the application or appeal is not resolved on the first court date, the Registrar may make orders for the future conduct of the case, including the exchange of affidavits between the parties and the listing of the case for hearing.</w:t>
      </w:r>
    </w:p>
    <w:p w:rsidR="00030342" w:rsidRPr="00B81D48" w:rsidRDefault="00030342" w:rsidP="00747DDA">
      <w:pPr>
        <w:pStyle w:val="ActHead5"/>
      </w:pPr>
      <w:bookmarkStart w:id="101" w:name="_Toc450124458"/>
      <w:r w:rsidRPr="00B81D48">
        <w:rPr>
          <w:rStyle w:val="CharSectno"/>
        </w:rPr>
        <w:t>4.26</w:t>
      </w:r>
      <w:r w:rsidR="00747DDA" w:rsidRPr="00B81D48">
        <w:t xml:space="preserve">  </w:t>
      </w:r>
      <w:r w:rsidRPr="00B81D48">
        <w:t>Evidence to be provided</w:t>
      </w:r>
      <w:bookmarkEnd w:id="101"/>
    </w:p>
    <w:p w:rsidR="00030342" w:rsidRPr="00B81D48" w:rsidRDefault="00030342" w:rsidP="00747DDA">
      <w:pPr>
        <w:pStyle w:val="subsection"/>
      </w:pPr>
      <w:r w:rsidRPr="00B81D48">
        <w:tab/>
        <w:t>(1)</w:t>
      </w:r>
      <w:r w:rsidRPr="00B81D48">
        <w:tab/>
        <w:t>This rule applies to a child support application under section</w:t>
      </w:r>
      <w:r w:rsidR="00B81D48">
        <w:t> </w:t>
      </w:r>
      <w:r w:rsidRPr="00B81D48">
        <w:t xml:space="preserve">98, 111, 116, 123, 129, 136, </w:t>
      </w:r>
      <w:r w:rsidR="00D95CCB" w:rsidRPr="00B81D48">
        <w:t>139 or 143 of the Assessment Act or section</w:t>
      </w:r>
      <w:r w:rsidR="00B81D48">
        <w:t> </w:t>
      </w:r>
      <w:r w:rsidR="00D95CCB" w:rsidRPr="00B81D48">
        <w:t xml:space="preserve">111C of the Registration Act, </w:t>
      </w:r>
      <w:r w:rsidRPr="00B81D48">
        <w:t>or a child maintenance application.</w:t>
      </w:r>
    </w:p>
    <w:p w:rsidR="00030342" w:rsidRPr="00B81D48" w:rsidRDefault="00030342" w:rsidP="00747DDA">
      <w:pPr>
        <w:pStyle w:val="subsection"/>
      </w:pPr>
      <w:r w:rsidRPr="00B81D48">
        <w:tab/>
        <w:t>(2)</w:t>
      </w:r>
      <w:r w:rsidRPr="00B81D48">
        <w:tab/>
        <w:t>On the first court date and the hearing date of the application, each party must bring to the court the following documents:</w:t>
      </w:r>
    </w:p>
    <w:p w:rsidR="00030342" w:rsidRPr="00B81D48" w:rsidRDefault="00030342" w:rsidP="00747DDA">
      <w:pPr>
        <w:pStyle w:val="paragraph"/>
      </w:pPr>
      <w:r w:rsidRPr="00B81D48">
        <w:tab/>
        <w:t>(a)</w:t>
      </w:r>
      <w:r w:rsidRPr="00B81D48">
        <w:tab/>
        <w:t>a copy of the party’s taxation returns for the 3 most recent financial years;</w:t>
      </w:r>
    </w:p>
    <w:p w:rsidR="00030342" w:rsidRPr="00B81D48" w:rsidRDefault="00030342" w:rsidP="00747DDA">
      <w:pPr>
        <w:pStyle w:val="paragraph"/>
      </w:pPr>
      <w:r w:rsidRPr="00B81D48">
        <w:tab/>
        <w:t>(b)</w:t>
      </w:r>
      <w:r w:rsidRPr="00B81D48">
        <w:tab/>
        <w:t>the party’s taxation assessments for the 3 most recent financial years;</w:t>
      </w:r>
    </w:p>
    <w:p w:rsidR="00030342" w:rsidRPr="00B81D48" w:rsidRDefault="00030342" w:rsidP="00747DDA">
      <w:pPr>
        <w:pStyle w:val="paragraph"/>
      </w:pPr>
      <w:r w:rsidRPr="00B81D48">
        <w:tab/>
        <w:t>(c)</w:t>
      </w:r>
      <w:r w:rsidRPr="00B81D48">
        <w:tab/>
        <w:t>the party’s bank records for the period of 3 years ending on the date on which the application was filed;</w:t>
      </w:r>
    </w:p>
    <w:p w:rsidR="00030342" w:rsidRPr="00B81D48" w:rsidRDefault="00030342" w:rsidP="00747DDA">
      <w:pPr>
        <w:pStyle w:val="paragraph"/>
      </w:pPr>
      <w:r w:rsidRPr="00B81D48">
        <w:tab/>
        <w:t>(d)</w:t>
      </w:r>
      <w:r w:rsidRPr="00B81D48">
        <w:tab/>
        <w:t>if the party receives wages or salary payments</w:t>
      </w:r>
      <w:r w:rsidR="00747DDA" w:rsidRPr="00B81D48">
        <w:t>—</w:t>
      </w:r>
      <w:r w:rsidRPr="00B81D48">
        <w:t>the party’s payslips for the past 12 months;</w:t>
      </w:r>
    </w:p>
    <w:p w:rsidR="00030342" w:rsidRPr="00B81D48" w:rsidRDefault="00030342" w:rsidP="00747DDA">
      <w:pPr>
        <w:pStyle w:val="paragraph"/>
      </w:pPr>
      <w:r w:rsidRPr="00B81D48">
        <w:tab/>
        <w:t>(e)</w:t>
      </w:r>
      <w:r w:rsidRPr="00B81D48">
        <w:tab/>
        <w:t>if the party owns or controls a business, either as sole trader, partnership or a company</w:t>
      </w:r>
      <w:r w:rsidR="00747DDA" w:rsidRPr="00B81D48">
        <w:t>—</w:t>
      </w:r>
      <w:r w:rsidRPr="00B81D48">
        <w:t>the business activity statements and the financial statements (including profit and loss statements and balance sheets) for the 3 most recent financial years of the business; and</w:t>
      </w:r>
    </w:p>
    <w:p w:rsidR="00030342" w:rsidRPr="00B81D48" w:rsidRDefault="00030342" w:rsidP="00747DDA">
      <w:pPr>
        <w:pStyle w:val="paragraph"/>
      </w:pPr>
      <w:r w:rsidRPr="00B81D48">
        <w:tab/>
        <w:t>(f)</w:t>
      </w:r>
      <w:r w:rsidRPr="00B81D48">
        <w:tab/>
        <w:t>any other document relevant to determining the income, needs and financial resources of the party.</w:t>
      </w:r>
    </w:p>
    <w:p w:rsidR="00030342" w:rsidRPr="00B81D48" w:rsidRDefault="00747DDA" w:rsidP="00747DDA">
      <w:pPr>
        <w:pStyle w:val="notetext"/>
      </w:pPr>
      <w:r w:rsidRPr="00B81D48">
        <w:rPr>
          <w:iCs/>
        </w:rPr>
        <w:t>Note 1:</w:t>
      </w:r>
      <w:r w:rsidRPr="00B81D48">
        <w:rPr>
          <w:iCs/>
        </w:rPr>
        <w:tab/>
      </w:r>
      <w:r w:rsidR="00030342" w:rsidRPr="00B81D48">
        <w:t xml:space="preserve">Documents that may need to be produced under </w:t>
      </w:r>
      <w:r w:rsidR="00B81D48">
        <w:t>paragraph (</w:t>
      </w:r>
      <w:r w:rsidR="00030342" w:rsidRPr="00B81D48">
        <w:t>f) include documents setting out the details mentioned in rule</w:t>
      </w:r>
      <w:r w:rsidR="00B81D48">
        <w:t> </w:t>
      </w:r>
      <w:r w:rsidR="00030342" w:rsidRPr="00B81D48">
        <w:t>13.04.</w:t>
      </w:r>
    </w:p>
    <w:p w:rsidR="00030342" w:rsidRPr="00B81D48" w:rsidRDefault="00747DDA" w:rsidP="00747DDA">
      <w:pPr>
        <w:pStyle w:val="notetext"/>
      </w:pPr>
      <w:r w:rsidRPr="00B81D48">
        <w:rPr>
          <w:iCs/>
        </w:rPr>
        <w:t>Note 2:</w:t>
      </w:r>
      <w:r w:rsidRPr="00B81D48">
        <w:rPr>
          <w:iCs/>
        </w:rPr>
        <w:tab/>
      </w:r>
      <w:r w:rsidR="00030342" w:rsidRPr="00B81D48">
        <w:t>For variation of a maintenance order, see subsection</w:t>
      </w:r>
      <w:r w:rsidR="00B81D48">
        <w:t> </w:t>
      </w:r>
      <w:r w:rsidR="00030342" w:rsidRPr="00B81D48">
        <w:t>66S</w:t>
      </w:r>
      <w:r w:rsidR="00543B04" w:rsidRPr="00B81D48">
        <w:t>(</w:t>
      </w:r>
      <w:r w:rsidR="00030342" w:rsidRPr="00B81D48">
        <w:t>3) of the Act.</w:t>
      </w:r>
      <w:r w:rsidR="00030342" w:rsidRPr="00B81D48">
        <w:rPr>
          <w:rStyle w:val="EndnoteReference"/>
        </w:rPr>
        <w:t xml:space="preserve"> </w:t>
      </w:r>
    </w:p>
    <w:p w:rsidR="00030342" w:rsidRPr="00B81D48" w:rsidRDefault="00030342" w:rsidP="00747DDA">
      <w:pPr>
        <w:pStyle w:val="subsection"/>
      </w:pPr>
      <w:r w:rsidRPr="00B81D48">
        <w:tab/>
        <w:t>(3)</w:t>
      </w:r>
      <w:r w:rsidRPr="00B81D48">
        <w:tab/>
        <w:t>Before the hearing date, a party must produce the documents mentioned in subrule (2) for inspection, if the other party to the proceedings makes a written request for their production.</w:t>
      </w:r>
    </w:p>
    <w:p w:rsidR="00030342" w:rsidRPr="00B81D48" w:rsidRDefault="00030342" w:rsidP="00747DDA">
      <w:pPr>
        <w:pStyle w:val="subsection"/>
      </w:pPr>
      <w:r w:rsidRPr="00B81D48">
        <w:tab/>
        <w:t>(4)</w:t>
      </w:r>
      <w:r w:rsidRPr="00B81D48">
        <w:tab/>
        <w:t>If a request is made under subrule (3), the documents must be produced within 7 working days of the request being received.</w:t>
      </w:r>
    </w:p>
    <w:p w:rsidR="00030342" w:rsidRPr="00B81D48" w:rsidRDefault="00747DDA" w:rsidP="00AF6CE3">
      <w:pPr>
        <w:pStyle w:val="ActHead3"/>
        <w:pageBreakBefore/>
        <w:spacing w:before="120"/>
        <w:ind w:right="-141"/>
      </w:pPr>
      <w:bookmarkStart w:id="102" w:name="_Toc450124459"/>
      <w:r w:rsidRPr="00B81D48">
        <w:rPr>
          <w:rStyle w:val="CharDivNo"/>
        </w:rPr>
        <w:t>Division</w:t>
      </w:r>
      <w:r w:rsidR="00B81D48" w:rsidRPr="00B81D48">
        <w:rPr>
          <w:rStyle w:val="CharDivNo"/>
        </w:rPr>
        <w:t> </w:t>
      </w:r>
      <w:r w:rsidR="00030342" w:rsidRPr="00B81D48">
        <w:rPr>
          <w:rStyle w:val="CharDivNo"/>
        </w:rPr>
        <w:t>4.2.6</w:t>
      </w:r>
      <w:r w:rsidRPr="00B81D48">
        <w:t>—</w:t>
      </w:r>
      <w:r w:rsidR="00030342" w:rsidRPr="00B81D48">
        <w:rPr>
          <w:rStyle w:val="CharDivText"/>
        </w:rPr>
        <w:t>Nullity and validity of marriage and divorce</w:t>
      </w:r>
      <w:bookmarkEnd w:id="102"/>
    </w:p>
    <w:p w:rsidR="00030342" w:rsidRPr="00B81D48" w:rsidRDefault="00030342" w:rsidP="00DB6224">
      <w:pPr>
        <w:pStyle w:val="ActHead5"/>
        <w:spacing w:before="260"/>
      </w:pPr>
      <w:bookmarkStart w:id="103" w:name="_Toc450124460"/>
      <w:r w:rsidRPr="00B81D48">
        <w:rPr>
          <w:rStyle w:val="CharSectno"/>
        </w:rPr>
        <w:t>4.27</w:t>
      </w:r>
      <w:r w:rsidR="00747DDA" w:rsidRPr="00B81D48">
        <w:t xml:space="preserve">  </w:t>
      </w:r>
      <w:r w:rsidRPr="00B81D48">
        <w:t xml:space="preserve">Application of </w:t>
      </w:r>
      <w:r w:rsidR="00747DDA" w:rsidRPr="00B81D48">
        <w:t>Division</w:t>
      </w:r>
      <w:r w:rsidR="00B81D48">
        <w:t> </w:t>
      </w:r>
      <w:r w:rsidRPr="00B81D48">
        <w:t>4.2.6</w:t>
      </w:r>
      <w:bookmarkEnd w:id="103"/>
    </w:p>
    <w:p w:rsidR="00030342" w:rsidRPr="00B81D48" w:rsidRDefault="00030342" w:rsidP="00DB6224">
      <w:pPr>
        <w:pStyle w:val="subsection"/>
        <w:spacing w:before="160"/>
      </w:pPr>
      <w:r w:rsidRPr="00B81D48">
        <w:tab/>
      </w:r>
      <w:r w:rsidRPr="00B81D48">
        <w:tab/>
        <w:t xml:space="preserve">This </w:t>
      </w:r>
      <w:r w:rsidR="00747DDA" w:rsidRPr="00B81D48">
        <w:t>Division </w:t>
      </w:r>
      <w:r w:rsidRPr="00B81D48">
        <w:t>applies to the following applications:</w:t>
      </w:r>
    </w:p>
    <w:p w:rsidR="00030342" w:rsidRPr="00B81D48" w:rsidRDefault="00030342" w:rsidP="00747DDA">
      <w:pPr>
        <w:pStyle w:val="paragraph"/>
      </w:pPr>
      <w:r w:rsidRPr="00B81D48">
        <w:tab/>
        <w:t>(a)</w:t>
      </w:r>
      <w:r w:rsidRPr="00B81D48">
        <w:tab/>
        <w:t>an application for an order that a marriage is a nullity;</w:t>
      </w:r>
    </w:p>
    <w:p w:rsidR="00030342" w:rsidRPr="00B81D48" w:rsidRDefault="00030342" w:rsidP="00747DDA">
      <w:pPr>
        <w:pStyle w:val="paragraph"/>
      </w:pPr>
      <w:r w:rsidRPr="00B81D48">
        <w:tab/>
        <w:t>(b)</w:t>
      </w:r>
      <w:r w:rsidRPr="00B81D48">
        <w:tab/>
        <w:t>an application for a declaration as to the validity of a marriage;</w:t>
      </w:r>
    </w:p>
    <w:p w:rsidR="00030342" w:rsidRPr="00B81D48" w:rsidRDefault="00030342" w:rsidP="00747DDA">
      <w:pPr>
        <w:pStyle w:val="paragraph"/>
      </w:pPr>
      <w:r w:rsidRPr="00B81D48">
        <w:tab/>
        <w:t>(c)</w:t>
      </w:r>
      <w:r w:rsidRPr="00B81D48">
        <w:tab/>
        <w:t>an application for a declaration as to the validity of a divorce or annulment of marriage.</w:t>
      </w:r>
    </w:p>
    <w:p w:rsidR="00030342" w:rsidRPr="00B81D48" w:rsidRDefault="00747DDA" w:rsidP="00DB6224">
      <w:pPr>
        <w:pStyle w:val="notetext"/>
        <w:spacing w:before="120"/>
      </w:pPr>
      <w:r w:rsidRPr="00B81D48">
        <w:rPr>
          <w:iCs/>
        </w:rPr>
        <w:t>Note:</w:t>
      </w:r>
      <w:r w:rsidRPr="00B81D48">
        <w:rPr>
          <w:iCs/>
        </w:rPr>
        <w:tab/>
      </w:r>
      <w:r w:rsidRPr="00B81D48">
        <w:t>Chapter</w:t>
      </w:r>
      <w:r w:rsidR="00B81D48">
        <w:t> </w:t>
      </w:r>
      <w:r w:rsidR="00030342" w:rsidRPr="00B81D48">
        <w:t xml:space="preserve">2 provides for the form to be used to make an </w:t>
      </w:r>
      <w:r w:rsidR="00531515" w:rsidRPr="00B81D48">
        <w:t>Initiating Application (Family Law)</w:t>
      </w:r>
      <w:r w:rsidR="00030342" w:rsidRPr="00B81D48">
        <w:t xml:space="preserve"> and the documents to be filed with that application.</w:t>
      </w:r>
    </w:p>
    <w:p w:rsidR="00030342" w:rsidRPr="00B81D48" w:rsidRDefault="00030342" w:rsidP="00DB6224">
      <w:pPr>
        <w:pStyle w:val="ActHead5"/>
        <w:spacing w:before="260"/>
      </w:pPr>
      <w:bookmarkStart w:id="104" w:name="_Toc450124461"/>
      <w:r w:rsidRPr="00B81D48">
        <w:rPr>
          <w:rStyle w:val="CharSectno"/>
        </w:rPr>
        <w:t>4.28</w:t>
      </w:r>
      <w:r w:rsidR="00747DDA" w:rsidRPr="00B81D48">
        <w:t xml:space="preserve">  </w:t>
      </w:r>
      <w:r w:rsidRPr="00B81D48">
        <w:t>Fixing hearing date</w:t>
      </w:r>
      <w:bookmarkEnd w:id="104"/>
    </w:p>
    <w:p w:rsidR="00030342" w:rsidRPr="00B81D48" w:rsidRDefault="00030342" w:rsidP="00DB6224">
      <w:pPr>
        <w:pStyle w:val="subsection"/>
        <w:spacing w:before="160"/>
      </w:pPr>
      <w:r w:rsidRPr="00B81D48">
        <w:tab/>
        <w:t>(1)</w:t>
      </w:r>
      <w:r w:rsidRPr="00B81D48">
        <w:tab/>
        <w:t>On the filing of an application under this Division, the Registry Manager must fix a date for the hearing of the application.</w:t>
      </w:r>
    </w:p>
    <w:p w:rsidR="00030342" w:rsidRPr="00B81D48" w:rsidRDefault="00030342" w:rsidP="00DB6224">
      <w:pPr>
        <w:pStyle w:val="subsection"/>
        <w:spacing w:before="150"/>
      </w:pPr>
      <w:r w:rsidRPr="00B81D48">
        <w:tab/>
        <w:t>(2)</w:t>
      </w:r>
      <w:r w:rsidRPr="00B81D48">
        <w:tab/>
        <w:t>The date fixed must be:</w:t>
      </w:r>
    </w:p>
    <w:p w:rsidR="00030342" w:rsidRPr="00B81D48" w:rsidRDefault="00030342" w:rsidP="00747DDA">
      <w:pPr>
        <w:pStyle w:val="paragraph"/>
      </w:pPr>
      <w:r w:rsidRPr="00B81D48">
        <w:tab/>
        <w:t>(a)</w:t>
      </w:r>
      <w:r w:rsidRPr="00B81D48">
        <w:tab/>
        <w:t>if the respondent is in Australia</w:t>
      </w:r>
      <w:r w:rsidR="00747DDA" w:rsidRPr="00B81D48">
        <w:t>—</w:t>
      </w:r>
      <w:r w:rsidRPr="00B81D48">
        <w:t>at least 42 days after the application is filed; or</w:t>
      </w:r>
    </w:p>
    <w:p w:rsidR="00030342" w:rsidRPr="00B81D48" w:rsidRDefault="00030342" w:rsidP="00747DDA">
      <w:pPr>
        <w:pStyle w:val="paragraph"/>
      </w:pPr>
      <w:r w:rsidRPr="00B81D48">
        <w:tab/>
        <w:t>(b)</w:t>
      </w:r>
      <w:r w:rsidRPr="00B81D48">
        <w:tab/>
        <w:t>if the respondent is outside Australia</w:t>
      </w:r>
      <w:r w:rsidR="00747DDA" w:rsidRPr="00B81D48">
        <w:t>—</w:t>
      </w:r>
      <w:r w:rsidRPr="00B81D48">
        <w:t>at least 56 days after the application is filed.</w:t>
      </w:r>
    </w:p>
    <w:p w:rsidR="00030342" w:rsidRPr="00B81D48" w:rsidRDefault="00030342" w:rsidP="00DB6224">
      <w:pPr>
        <w:pStyle w:val="ActHead5"/>
        <w:spacing w:before="260"/>
      </w:pPr>
      <w:bookmarkStart w:id="105" w:name="_Toc450124462"/>
      <w:r w:rsidRPr="00B81D48">
        <w:rPr>
          <w:rStyle w:val="CharSectno"/>
        </w:rPr>
        <w:t>4.29</w:t>
      </w:r>
      <w:r w:rsidR="00747DDA" w:rsidRPr="00B81D48">
        <w:t xml:space="preserve">  </w:t>
      </w:r>
      <w:r w:rsidRPr="00B81D48">
        <w:t>Affidavit to be filed with application</w:t>
      </w:r>
      <w:bookmarkEnd w:id="105"/>
    </w:p>
    <w:p w:rsidR="00030342" w:rsidRPr="00B81D48" w:rsidRDefault="00030342" w:rsidP="00DB6224">
      <w:pPr>
        <w:pStyle w:val="subsection"/>
        <w:spacing w:before="150"/>
      </w:pPr>
      <w:r w:rsidRPr="00B81D48">
        <w:tab/>
      </w:r>
      <w:r w:rsidRPr="00B81D48">
        <w:tab/>
        <w:t>An applicant must file with the application an affidavit stating:</w:t>
      </w:r>
    </w:p>
    <w:p w:rsidR="00030342" w:rsidRPr="00B81D48" w:rsidRDefault="00030342" w:rsidP="00747DDA">
      <w:pPr>
        <w:pStyle w:val="paragraph"/>
      </w:pPr>
      <w:r w:rsidRPr="00B81D48">
        <w:tab/>
        <w:t>(a)</w:t>
      </w:r>
      <w:r w:rsidRPr="00B81D48">
        <w:tab/>
        <w:t>the facts relied on;</w:t>
      </w:r>
    </w:p>
    <w:p w:rsidR="00030342" w:rsidRPr="00B81D48" w:rsidRDefault="00030342" w:rsidP="00747DDA">
      <w:pPr>
        <w:pStyle w:val="paragraph"/>
      </w:pPr>
      <w:r w:rsidRPr="00B81D48">
        <w:tab/>
        <w:t>(b)</w:t>
      </w:r>
      <w:r w:rsidRPr="00B81D48">
        <w:tab/>
        <w:t>for an application for an order that a marriage is a nullity or a declaration as to the validity of a marriage</w:t>
      </w:r>
      <w:r w:rsidR="00747DDA" w:rsidRPr="00B81D48">
        <w:t>—</w:t>
      </w:r>
      <w:r w:rsidRPr="00B81D48">
        <w:t>details of the type of marriage ceremony performed; and</w:t>
      </w:r>
    </w:p>
    <w:p w:rsidR="00030342" w:rsidRPr="00B81D48" w:rsidRDefault="00030342" w:rsidP="00747DDA">
      <w:pPr>
        <w:pStyle w:val="paragraph"/>
      </w:pPr>
      <w:r w:rsidRPr="00B81D48">
        <w:tab/>
        <w:t>(c)</w:t>
      </w:r>
      <w:r w:rsidRPr="00B81D48">
        <w:tab/>
        <w:t>for an application for a declaration as to the validity of a divorce or annulment of marriage:</w:t>
      </w:r>
    </w:p>
    <w:p w:rsidR="00030342" w:rsidRPr="00B81D48" w:rsidRDefault="00030342" w:rsidP="00747DDA">
      <w:pPr>
        <w:pStyle w:val="paragraphsub"/>
      </w:pPr>
      <w:r w:rsidRPr="00B81D48">
        <w:tab/>
        <w:t>(i)</w:t>
      </w:r>
      <w:r w:rsidRPr="00B81D48">
        <w:tab/>
        <w:t>the date of the divorce or order of nullity;</w:t>
      </w:r>
    </w:p>
    <w:p w:rsidR="00030342" w:rsidRPr="00B81D48" w:rsidRDefault="00030342" w:rsidP="00747DDA">
      <w:pPr>
        <w:pStyle w:val="paragraphsub"/>
      </w:pPr>
      <w:r w:rsidRPr="00B81D48">
        <w:tab/>
        <w:t>(ii)</w:t>
      </w:r>
      <w:r w:rsidRPr="00B81D48">
        <w:tab/>
        <w:t>the name of the court that granted the divorce or order of nullity; and</w:t>
      </w:r>
    </w:p>
    <w:p w:rsidR="00030342" w:rsidRPr="00B81D48" w:rsidRDefault="00030342" w:rsidP="00747DDA">
      <w:pPr>
        <w:pStyle w:val="paragraphsub"/>
      </w:pPr>
      <w:r w:rsidRPr="00B81D48">
        <w:tab/>
        <w:t>(iii)</w:t>
      </w:r>
      <w:r w:rsidRPr="00B81D48">
        <w:tab/>
        <w:t>the grounds on which the divorce or order of nullity was ordered.</w:t>
      </w:r>
    </w:p>
    <w:p w:rsidR="00030342" w:rsidRPr="00B81D48" w:rsidRDefault="00747DDA" w:rsidP="00747DDA">
      <w:pPr>
        <w:pStyle w:val="ActHead3"/>
        <w:pageBreakBefore/>
      </w:pPr>
      <w:bookmarkStart w:id="106" w:name="_Toc450124463"/>
      <w:r w:rsidRPr="00B81D48">
        <w:rPr>
          <w:rStyle w:val="CharDivNo"/>
        </w:rPr>
        <w:t>Division</w:t>
      </w:r>
      <w:r w:rsidR="00B81D48" w:rsidRPr="00B81D48">
        <w:rPr>
          <w:rStyle w:val="CharDivNo"/>
        </w:rPr>
        <w:t> </w:t>
      </w:r>
      <w:r w:rsidR="00030342" w:rsidRPr="00B81D48">
        <w:rPr>
          <w:rStyle w:val="CharDivNo"/>
        </w:rPr>
        <w:t>4.2.7</w:t>
      </w:r>
      <w:r w:rsidRPr="00B81D48">
        <w:t>—</w:t>
      </w:r>
      <w:r w:rsidR="00030342" w:rsidRPr="00B81D48">
        <w:rPr>
          <w:rStyle w:val="CharDivText"/>
        </w:rPr>
        <w:t>Applications relating to passports</w:t>
      </w:r>
      <w:bookmarkEnd w:id="106"/>
    </w:p>
    <w:p w:rsidR="00030342" w:rsidRPr="00B81D48" w:rsidRDefault="00030342" w:rsidP="00747DDA">
      <w:pPr>
        <w:pStyle w:val="ActHead5"/>
      </w:pPr>
      <w:bookmarkStart w:id="107" w:name="_Toc450124464"/>
      <w:r w:rsidRPr="00B81D48">
        <w:rPr>
          <w:rStyle w:val="CharSectno"/>
        </w:rPr>
        <w:t>4.30</w:t>
      </w:r>
      <w:r w:rsidR="00747DDA" w:rsidRPr="00B81D48">
        <w:t xml:space="preserve">  </w:t>
      </w:r>
      <w:r w:rsidRPr="00B81D48">
        <w:t>Application relating to passport</w:t>
      </w:r>
      <w:bookmarkEnd w:id="107"/>
    </w:p>
    <w:p w:rsidR="00030342" w:rsidRPr="00B81D48" w:rsidRDefault="00030342" w:rsidP="00747DDA">
      <w:pPr>
        <w:pStyle w:val="subsection"/>
      </w:pPr>
      <w:r w:rsidRPr="00B81D48">
        <w:tab/>
      </w:r>
      <w:r w:rsidRPr="00B81D48">
        <w:tab/>
        <w:t xml:space="preserve">A party seeking only an order that relates to a passport must file an </w:t>
      </w:r>
      <w:r w:rsidR="00531515" w:rsidRPr="00B81D48">
        <w:t>Initiating Application (Family Law)</w:t>
      </w:r>
      <w:r w:rsidRPr="00B81D48">
        <w:t xml:space="preserve"> and an affidavit stating the facts relied on.</w:t>
      </w:r>
    </w:p>
    <w:p w:rsidR="00030342" w:rsidRPr="00B81D48" w:rsidRDefault="00747DDA" w:rsidP="00747DDA">
      <w:pPr>
        <w:pStyle w:val="notetext"/>
      </w:pPr>
      <w:r w:rsidRPr="00B81D48">
        <w:rPr>
          <w:iCs/>
        </w:rPr>
        <w:t>Note:</w:t>
      </w:r>
      <w:r w:rsidRPr="00B81D48">
        <w:rPr>
          <w:iCs/>
        </w:rPr>
        <w:tab/>
      </w:r>
      <w:r w:rsidR="00030342" w:rsidRPr="00B81D48">
        <w:t>An application under this rule includes an application under section</w:t>
      </w:r>
      <w:r w:rsidR="00B81D48">
        <w:t> </w:t>
      </w:r>
      <w:r w:rsidR="00030342" w:rsidRPr="00B81D48">
        <w:t>67ZD, 68B or 114 of the Act. See also section</w:t>
      </w:r>
      <w:r w:rsidR="00B81D48">
        <w:t> </w:t>
      </w:r>
      <w:r w:rsidR="00030342" w:rsidRPr="00B81D48">
        <w:t xml:space="preserve">7A of the </w:t>
      </w:r>
      <w:r w:rsidR="00030342" w:rsidRPr="00B81D48">
        <w:rPr>
          <w:i/>
          <w:iCs/>
        </w:rPr>
        <w:t>Passports Act 1938</w:t>
      </w:r>
      <w:r w:rsidR="00030342" w:rsidRPr="00B81D48">
        <w:t>.</w:t>
      </w:r>
    </w:p>
    <w:p w:rsidR="00030342" w:rsidRPr="00B81D48" w:rsidRDefault="00030342" w:rsidP="00747DDA">
      <w:pPr>
        <w:pStyle w:val="ActHead5"/>
      </w:pPr>
      <w:bookmarkStart w:id="108" w:name="_Toc450124465"/>
      <w:r w:rsidRPr="00B81D48">
        <w:rPr>
          <w:rStyle w:val="CharSectno"/>
        </w:rPr>
        <w:t>4.31</w:t>
      </w:r>
      <w:r w:rsidR="00747DDA" w:rsidRPr="00B81D48">
        <w:t xml:space="preserve">  </w:t>
      </w:r>
      <w:r w:rsidRPr="00B81D48">
        <w:t>Fixing hearing date</w:t>
      </w:r>
      <w:bookmarkEnd w:id="108"/>
    </w:p>
    <w:p w:rsidR="00030342" w:rsidRPr="00B81D48" w:rsidRDefault="00030342" w:rsidP="00747DDA">
      <w:pPr>
        <w:pStyle w:val="subsection"/>
      </w:pPr>
      <w:r w:rsidRPr="00B81D48">
        <w:tab/>
      </w:r>
      <w:r w:rsidRPr="00B81D48">
        <w:tab/>
        <w:t xml:space="preserve">On the filing of an </w:t>
      </w:r>
      <w:r w:rsidR="00262AEC" w:rsidRPr="00B81D48">
        <w:t>application referred to in rule</w:t>
      </w:r>
      <w:r w:rsidR="00B81D48">
        <w:t> </w:t>
      </w:r>
      <w:r w:rsidR="00262AEC" w:rsidRPr="00B81D48">
        <w:t>4.30,</w:t>
      </w:r>
      <w:r w:rsidRPr="00B81D48">
        <w:t xml:space="preserve"> the Registry Manager must fix a date for hearing that is as soon as practicable after the date when the application was filed.</w:t>
      </w:r>
    </w:p>
    <w:p w:rsidR="00F04599" w:rsidRPr="00B81D48" w:rsidRDefault="00F04599" w:rsidP="001B17E7">
      <w:pPr>
        <w:pStyle w:val="ActHead3"/>
        <w:pageBreakBefore/>
      </w:pPr>
      <w:bookmarkStart w:id="109" w:name="_Toc450124466"/>
      <w:r w:rsidRPr="00B81D48">
        <w:rPr>
          <w:rStyle w:val="CharDivNo"/>
        </w:rPr>
        <w:t>Division</w:t>
      </w:r>
      <w:r w:rsidR="00B81D48" w:rsidRPr="00B81D48">
        <w:rPr>
          <w:rStyle w:val="CharDivNo"/>
        </w:rPr>
        <w:t> </w:t>
      </w:r>
      <w:r w:rsidRPr="00B81D48">
        <w:rPr>
          <w:rStyle w:val="CharDivNo"/>
        </w:rPr>
        <w:t>4.2.8</w:t>
      </w:r>
      <w:r w:rsidRPr="00B81D48">
        <w:t>—</w:t>
      </w:r>
      <w:r w:rsidRPr="00B81D48">
        <w:rPr>
          <w:rStyle w:val="CharDivText"/>
        </w:rPr>
        <w:t>Children born under surrogacy arrangements</w:t>
      </w:r>
      <w:bookmarkEnd w:id="109"/>
    </w:p>
    <w:p w:rsidR="00F04599" w:rsidRPr="00B81D48" w:rsidRDefault="00F04599" w:rsidP="00F04599">
      <w:pPr>
        <w:pStyle w:val="ActHead5"/>
      </w:pPr>
      <w:bookmarkStart w:id="110" w:name="_Toc450124467"/>
      <w:r w:rsidRPr="00B81D48">
        <w:rPr>
          <w:rStyle w:val="CharSectno"/>
        </w:rPr>
        <w:t>4.32</w:t>
      </w:r>
      <w:r w:rsidRPr="00B81D48">
        <w:t xml:space="preserve">  Application of Division</w:t>
      </w:r>
      <w:r w:rsidR="00B81D48">
        <w:t> </w:t>
      </w:r>
      <w:r w:rsidRPr="00B81D48">
        <w:t>4.2.8</w:t>
      </w:r>
      <w:bookmarkEnd w:id="110"/>
    </w:p>
    <w:p w:rsidR="00F04599" w:rsidRPr="00B81D48" w:rsidRDefault="00F04599" w:rsidP="00F04599">
      <w:pPr>
        <w:pStyle w:val="subsection"/>
      </w:pPr>
      <w:r w:rsidRPr="00B81D48">
        <w:tab/>
      </w:r>
      <w:r w:rsidRPr="00B81D48">
        <w:tab/>
        <w:t>This Division applies to an application for a parenting order in relation to a child who was born under a surrogacy arrangement.</w:t>
      </w:r>
    </w:p>
    <w:p w:rsidR="00F04599" w:rsidRPr="00B81D48" w:rsidRDefault="00F04599" w:rsidP="00F04599">
      <w:pPr>
        <w:pStyle w:val="notetext"/>
      </w:pPr>
      <w:r w:rsidRPr="00B81D48">
        <w:t>Note:</w:t>
      </w:r>
      <w:r w:rsidRPr="00B81D48">
        <w:rPr>
          <w:i/>
        </w:rPr>
        <w:tab/>
      </w:r>
      <w:r w:rsidRPr="00B81D48">
        <w:t>See also section</w:t>
      </w:r>
      <w:r w:rsidR="00B81D48">
        <w:t> </w:t>
      </w:r>
      <w:r w:rsidRPr="00B81D48">
        <w:t>60HB of the Act in relation to children born under surrogacy arrangements.</w:t>
      </w:r>
    </w:p>
    <w:p w:rsidR="00F04599" w:rsidRPr="00B81D48" w:rsidRDefault="00F04599" w:rsidP="00F04599">
      <w:pPr>
        <w:pStyle w:val="ActHead5"/>
      </w:pPr>
      <w:bookmarkStart w:id="111" w:name="_Toc450124468"/>
      <w:r w:rsidRPr="00B81D48">
        <w:rPr>
          <w:rStyle w:val="CharSectno"/>
        </w:rPr>
        <w:t>4.33</w:t>
      </w:r>
      <w:r w:rsidRPr="00B81D48">
        <w:t xml:space="preserve">  Evidence supporting application—general</w:t>
      </w:r>
      <w:bookmarkEnd w:id="111"/>
    </w:p>
    <w:p w:rsidR="00F04599" w:rsidRPr="00B81D48" w:rsidRDefault="00F04599" w:rsidP="00F04599">
      <w:pPr>
        <w:pStyle w:val="subsection"/>
      </w:pPr>
      <w:r w:rsidRPr="00B81D48">
        <w:tab/>
        <w:t>(1)</w:t>
      </w:r>
      <w:r w:rsidRPr="00B81D48">
        <w:tab/>
        <w:t>The evidence in support of an application to which this Division applies must include the evidence, and establish the matters, mentioned in rules</w:t>
      </w:r>
      <w:r w:rsidR="00B81D48">
        <w:t> </w:t>
      </w:r>
      <w:r w:rsidRPr="00B81D48">
        <w:t>4.34 to 4.36.</w:t>
      </w:r>
    </w:p>
    <w:p w:rsidR="00F04599" w:rsidRPr="00B81D48" w:rsidRDefault="00F04599" w:rsidP="00F04599">
      <w:pPr>
        <w:pStyle w:val="subsection"/>
      </w:pPr>
      <w:r w:rsidRPr="00B81D48">
        <w:tab/>
        <w:t>(2)</w:t>
      </w:r>
      <w:r w:rsidRPr="00B81D48">
        <w:tab/>
        <w:t>The evidence may be given:</w:t>
      </w:r>
    </w:p>
    <w:p w:rsidR="00F04599" w:rsidRPr="00B81D48" w:rsidRDefault="00F04599" w:rsidP="00F04599">
      <w:pPr>
        <w:pStyle w:val="paragraph"/>
      </w:pPr>
      <w:r w:rsidRPr="00B81D48">
        <w:tab/>
        <w:t>(a)</w:t>
      </w:r>
      <w:r w:rsidRPr="00B81D48">
        <w:tab/>
        <w:t>in the form of an affidavit; or</w:t>
      </w:r>
    </w:p>
    <w:p w:rsidR="00F04599" w:rsidRPr="00B81D48" w:rsidRDefault="00F04599" w:rsidP="00F04599">
      <w:pPr>
        <w:pStyle w:val="paragraph"/>
      </w:pPr>
      <w:r w:rsidRPr="00B81D48">
        <w:tab/>
        <w:t>(b)</w:t>
      </w:r>
      <w:r w:rsidRPr="00B81D48">
        <w:tab/>
        <w:t>with the court’s permission, orally.</w:t>
      </w:r>
    </w:p>
    <w:p w:rsidR="00F04599" w:rsidRPr="00B81D48" w:rsidRDefault="00F04599" w:rsidP="00F04599">
      <w:pPr>
        <w:pStyle w:val="ActHead5"/>
      </w:pPr>
      <w:bookmarkStart w:id="112" w:name="_Toc450124469"/>
      <w:r w:rsidRPr="00B81D48">
        <w:rPr>
          <w:rStyle w:val="CharSectno"/>
        </w:rPr>
        <w:t>4.34</w:t>
      </w:r>
      <w:r w:rsidRPr="00B81D48">
        <w:t xml:space="preserve">  Evidence from applicant and surrogate mother</w:t>
      </w:r>
      <w:bookmarkEnd w:id="112"/>
    </w:p>
    <w:p w:rsidR="00F04599" w:rsidRPr="00B81D48" w:rsidRDefault="00F04599" w:rsidP="00F04599">
      <w:pPr>
        <w:pStyle w:val="subsection"/>
      </w:pPr>
      <w:r w:rsidRPr="00B81D48">
        <w:tab/>
        <w:t>(1)</w:t>
      </w:r>
      <w:r w:rsidRPr="00B81D48">
        <w:tab/>
        <w:t>The evidence must include a copy of the surrogacy agreement (if any), however described.</w:t>
      </w:r>
    </w:p>
    <w:p w:rsidR="00F04599" w:rsidRPr="00B81D48" w:rsidRDefault="00F04599" w:rsidP="00F04599">
      <w:pPr>
        <w:pStyle w:val="subsection"/>
      </w:pPr>
      <w:r w:rsidRPr="00B81D48">
        <w:tab/>
        <w:t>(2)</w:t>
      </w:r>
      <w:r w:rsidRPr="00B81D48">
        <w:tab/>
        <w:t>The evidence must include evidence from the applicant that establishes the applicant’s personal circumstances, including those personal circumstances:</w:t>
      </w:r>
    </w:p>
    <w:p w:rsidR="00F04599" w:rsidRPr="00B81D48" w:rsidRDefault="00F04599" w:rsidP="00F04599">
      <w:pPr>
        <w:pStyle w:val="paragraph"/>
      </w:pPr>
      <w:r w:rsidRPr="00B81D48">
        <w:tab/>
        <w:t>(a)</w:t>
      </w:r>
      <w:r w:rsidRPr="00B81D48">
        <w:tab/>
        <w:t>at the time the surrogacy procedure took place; and</w:t>
      </w:r>
    </w:p>
    <w:p w:rsidR="00F04599" w:rsidRPr="00B81D48" w:rsidRDefault="00F04599" w:rsidP="00F04599">
      <w:pPr>
        <w:pStyle w:val="paragraph"/>
      </w:pPr>
      <w:r w:rsidRPr="00B81D48">
        <w:tab/>
        <w:t>(b)</w:t>
      </w:r>
      <w:r w:rsidRPr="00B81D48">
        <w:tab/>
        <w:t>in the period immediately before the surrogacy arrangement was entered into; and</w:t>
      </w:r>
    </w:p>
    <w:p w:rsidR="00F04599" w:rsidRPr="00B81D48" w:rsidRDefault="00F04599" w:rsidP="00F04599">
      <w:pPr>
        <w:pStyle w:val="paragraph"/>
      </w:pPr>
      <w:r w:rsidRPr="00B81D48">
        <w:tab/>
        <w:t>(c)</w:t>
      </w:r>
      <w:r w:rsidRPr="00B81D48">
        <w:tab/>
        <w:t>in the period immediately before conception; and</w:t>
      </w:r>
    </w:p>
    <w:p w:rsidR="00F04599" w:rsidRPr="00B81D48" w:rsidRDefault="00F04599" w:rsidP="00F04599">
      <w:pPr>
        <w:pStyle w:val="paragraph"/>
      </w:pPr>
      <w:r w:rsidRPr="00B81D48">
        <w:tab/>
        <w:t>(d)</w:t>
      </w:r>
      <w:r w:rsidRPr="00B81D48">
        <w:tab/>
        <w:t>in the period immediately after the birth of the child and during subsequent arrangements for the care of the child.</w:t>
      </w:r>
    </w:p>
    <w:p w:rsidR="00F04599" w:rsidRPr="00B81D48" w:rsidRDefault="00F04599" w:rsidP="00F04599">
      <w:pPr>
        <w:pStyle w:val="notetext"/>
      </w:pPr>
      <w:r w:rsidRPr="00B81D48">
        <w:t>Note:</w:t>
      </w:r>
      <w:r w:rsidRPr="00B81D48">
        <w:tab/>
        <w:t xml:space="preserve">If several applicants jointly file an application for a parenting order to which this Division applies, each applicant must file an affidavit that establishes the matters mentioned in </w:t>
      </w:r>
      <w:r w:rsidR="00B81D48">
        <w:t>paragraphs (</w:t>
      </w:r>
      <w:r w:rsidRPr="00B81D48">
        <w:t>2)(a) and (b).</w:t>
      </w:r>
    </w:p>
    <w:p w:rsidR="00F04599" w:rsidRPr="00B81D48" w:rsidRDefault="00F04599" w:rsidP="00F04599">
      <w:pPr>
        <w:pStyle w:val="subsection"/>
      </w:pPr>
      <w:r w:rsidRPr="00B81D48">
        <w:tab/>
        <w:t>(3)</w:t>
      </w:r>
      <w:r w:rsidRPr="00B81D48">
        <w:tab/>
        <w:t>The evidence must include evidence from the surrogate mother that establishes the surrogate mother’s personal circumstances, including those personal circumstances:</w:t>
      </w:r>
    </w:p>
    <w:p w:rsidR="00F04599" w:rsidRPr="00B81D48" w:rsidRDefault="00F04599" w:rsidP="00F04599">
      <w:pPr>
        <w:pStyle w:val="paragraph"/>
      </w:pPr>
      <w:r w:rsidRPr="00B81D48">
        <w:tab/>
        <w:t>(a)</w:t>
      </w:r>
      <w:r w:rsidRPr="00B81D48">
        <w:tab/>
        <w:t>at the time the surrogacy procedure took place; and</w:t>
      </w:r>
    </w:p>
    <w:p w:rsidR="00F04599" w:rsidRPr="00B81D48" w:rsidRDefault="00F04599" w:rsidP="00F04599">
      <w:pPr>
        <w:pStyle w:val="paragraph"/>
      </w:pPr>
      <w:r w:rsidRPr="00B81D48">
        <w:tab/>
        <w:t>(b)</w:t>
      </w:r>
      <w:r w:rsidRPr="00B81D48">
        <w:tab/>
        <w:t>in the period immediately before the surrogacy arrangement was entered into; and</w:t>
      </w:r>
    </w:p>
    <w:p w:rsidR="00F04599" w:rsidRPr="00B81D48" w:rsidRDefault="00F04599" w:rsidP="00F04599">
      <w:pPr>
        <w:pStyle w:val="paragraph"/>
      </w:pPr>
      <w:r w:rsidRPr="00B81D48">
        <w:tab/>
        <w:t>(c)</w:t>
      </w:r>
      <w:r w:rsidRPr="00B81D48">
        <w:tab/>
        <w:t>in the period immediately before conception; and</w:t>
      </w:r>
    </w:p>
    <w:p w:rsidR="00F04599" w:rsidRPr="00B81D48" w:rsidRDefault="00F04599" w:rsidP="00F04599">
      <w:pPr>
        <w:pStyle w:val="paragraph"/>
      </w:pPr>
      <w:r w:rsidRPr="00B81D48">
        <w:tab/>
        <w:t>(d)</w:t>
      </w:r>
      <w:r w:rsidRPr="00B81D48">
        <w:tab/>
        <w:t>in the period immediately after the birth of the child and during subsequent arrangements for the care of the child.</w:t>
      </w:r>
    </w:p>
    <w:p w:rsidR="00F04599" w:rsidRPr="00B81D48" w:rsidRDefault="00F04599" w:rsidP="00F04599">
      <w:pPr>
        <w:pStyle w:val="subsection"/>
      </w:pPr>
      <w:r w:rsidRPr="00B81D48">
        <w:tab/>
        <w:t>(4)</w:t>
      </w:r>
      <w:r w:rsidRPr="00B81D48">
        <w:tab/>
        <w:t>The evidence must include evidence from the surrogate mother as to the following:</w:t>
      </w:r>
    </w:p>
    <w:p w:rsidR="00F04599" w:rsidRPr="00B81D48" w:rsidRDefault="00F04599" w:rsidP="00F04599">
      <w:pPr>
        <w:pStyle w:val="paragraph"/>
      </w:pPr>
      <w:r w:rsidRPr="00B81D48">
        <w:tab/>
        <w:t>(a)</w:t>
      </w:r>
      <w:r w:rsidRPr="00B81D48">
        <w:tab/>
        <w:t>whether the surrogacy arrangement was made with her informed consent;</w:t>
      </w:r>
    </w:p>
    <w:p w:rsidR="00F04599" w:rsidRPr="00B81D48" w:rsidRDefault="00F04599" w:rsidP="00F04599">
      <w:pPr>
        <w:pStyle w:val="paragraph"/>
      </w:pPr>
      <w:r w:rsidRPr="00B81D48">
        <w:tab/>
        <w:t>(b)</w:t>
      </w:r>
      <w:r w:rsidRPr="00B81D48">
        <w:tab/>
        <w:t>whether she received counselling before entering into the surrogacy arrangement;</w:t>
      </w:r>
    </w:p>
    <w:p w:rsidR="00F04599" w:rsidRPr="00B81D48" w:rsidRDefault="00F04599" w:rsidP="00F04599">
      <w:pPr>
        <w:pStyle w:val="paragraph"/>
      </w:pPr>
      <w:r w:rsidRPr="00B81D48">
        <w:tab/>
        <w:t>(c)</w:t>
      </w:r>
      <w:r w:rsidRPr="00B81D48">
        <w:tab/>
        <w:t>whether she received any legal advice before entering into the surrogacy arrangement.</w:t>
      </w:r>
    </w:p>
    <w:p w:rsidR="00F04599" w:rsidRPr="00B81D48" w:rsidRDefault="00F04599" w:rsidP="00F04599">
      <w:pPr>
        <w:pStyle w:val="ActHead5"/>
      </w:pPr>
      <w:bookmarkStart w:id="113" w:name="_Toc450124470"/>
      <w:r w:rsidRPr="00B81D48">
        <w:rPr>
          <w:rStyle w:val="CharSectno"/>
        </w:rPr>
        <w:t>4.35</w:t>
      </w:r>
      <w:r w:rsidRPr="00B81D48">
        <w:t xml:space="preserve">  Evidence about child’s identity</w:t>
      </w:r>
      <w:bookmarkEnd w:id="113"/>
    </w:p>
    <w:p w:rsidR="00F04599" w:rsidRPr="00B81D48" w:rsidRDefault="00F04599" w:rsidP="00F04599">
      <w:pPr>
        <w:pStyle w:val="subsection"/>
      </w:pPr>
      <w:r w:rsidRPr="00B81D48">
        <w:tab/>
      </w:r>
      <w:r w:rsidRPr="00B81D48">
        <w:tab/>
        <w:t>The evidence must include evidence regarding the identity of the child, including the following:</w:t>
      </w:r>
    </w:p>
    <w:p w:rsidR="00F04599" w:rsidRPr="00B81D48" w:rsidRDefault="00F04599" w:rsidP="00F04599">
      <w:pPr>
        <w:pStyle w:val="paragraph"/>
      </w:pPr>
      <w:r w:rsidRPr="00B81D48">
        <w:tab/>
        <w:t>(a)</w:t>
      </w:r>
      <w:r w:rsidRPr="00B81D48">
        <w:tab/>
        <w:t>evidence regarding the surrogacy arrangement entered into between:</w:t>
      </w:r>
    </w:p>
    <w:p w:rsidR="00F04599" w:rsidRPr="00B81D48" w:rsidRDefault="00F04599" w:rsidP="00F04599">
      <w:pPr>
        <w:pStyle w:val="paragraphsub"/>
      </w:pPr>
      <w:r w:rsidRPr="00B81D48">
        <w:tab/>
        <w:t>(i)</w:t>
      </w:r>
      <w:r w:rsidRPr="00B81D48">
        <w:tab/>
        <w:t>the applicant and the surrogate mother; or</w:t>
      </w:r>
    </w:p>
    <w:p w:rsidR="00F04599" w:rsidRPr="00B81D48" w:rsidRDefault="00F04599" w:rsidP="00F04599">
      <w:pPr>
        <w:pStyle w:val="paragraphsub"/>
      </w:pPr>
      <w:r w:rsidRPr="00B81D48">
        <w:tab/>
        <w:t>(ii)</w:t>
      </w:r>
      <w:r w:rsidRPr="00B81D48">
        <w:tab/>
        <w:t>the applicant and the clinic (if any) at which the surrogacy procedure was performed; or</w:t>
      </w:r>
    </w:p>
    <w:p w:rsidR="00F04599" w:rsidRPr="00B81D48" w:rsidRDefault="00F04599" w:rsidP="00F04599">
      <w:pPr>
        <w:pStyle w:val="paragraphsub"/>
      </w:pPr>
      <w:r w:rsidRPr="00B81D48">
        <w:tab/>
        <w:t>(iii)</w:t>
      </w:r>
      <w:r w:rsidRPr="00B81D48">
        <w:tab/>
        <w:t>the applicant, the surrogate mother and the clinic (if any);</w:t>
      </w:r>
    </w:p>
    <w:p w:rsidR="00F04599" w:rsidRPr="00B81D48" w:rsidRDefault="00F04599" w:rsidP="00F04599">
      <w:pPr>
        <w:pStyle w:val="paragraph"/>
      </w:pPr>
      <w:r w:rsidRPr="00B81D48">
        <w:tab/>
        <w:t>(b)</w:t>
      </w:r>
      <w:r w:rsidRPr="00B81D48">
        <w:tab/>
        <w:t>a certified copy of the child’s birth certificate;</w:t>
      </w:r>
    </w:p>
    <w:p w:rsidR="00F04599" w:rsidRPr="00B81D48" w:rsidRDefault="00F04599" w:rsidP="00F04599">
      <w:pPr>
        <w:pStyle w:val="paragraph"/>
      </w:pPr>
      <w:r w:rsidRPr="00B81D48">
        <w:tab/>
        <w:t>(c)</w:t>
      </w:r>
      <w:r w:rsidRPr="00B81D48">
        <w:tab/>
        <w:t>a report, prepared in accordance with regulation</w:t>
      </w:r>
      <w:r w:rsidR="00B81D48">
        <w:t> </w:t>
      </w:r>
      <w:r w:rsidRPr="00B81D48">
        <w:t>21M of the Regulations, relating to the information obtained as a result of carrying out a parentage testing procedure;</w:t>
      </w:r>
    </w:p>
    <w:p w:rsidR="00F04599" w:rsidRPr="00B81D48" w:rsidRDefault="00F04599" w:rsidP="00F04599">
      <w:pPr>
        <w:pStyle w:val="paragraph"/>
      </w:pPr>
      <w:r w:rsidRPr="00B81D48">
        <w:tab/>
        <w:t>(d)</w:t>
      </w:r>
      <w:r w:rsidRPr="00B81D48">
        <w:tab/>
        <w:t>if the child is an Australian citizen:</w:t>
      </w:r>
    </w:p>
    <w:p w:rsidR="00F04599" w:rsidRPr="00B81D48" w:rsidRDefault="00F04599" w:rsidP="00F04599">
      <w:pPr>
        <w:pStyle w:val="paragraphsub"/>
      </w:pPr>
      <w:r w:rsidRPr="00B81D48">
        <w:tab/>
        <w:t>(i)</w:t>
      </w:r>
      <w:r w:rsidRPr="00B81D48">
        <w:tab/>
        <w:t>a certified copy of the child’s Australian citizenship certificate; or</w:t>
      </w:r>
    </w:p>
    <w:p w:rsidR="00F04599" w:rsidRPr="00B81D48" w:rsidRDefault="00F04599" w:rsidP="00F04599">
      <w:pPr>
        <w:pStyle w:val="paragraphsub"/>
      </w:pPr>
      <w:r w:rsidRPr="00B81D48">
        <w:tab/>
        <w:t>(ii)</w:t>
      </w:r>
      <w:r w:rsidRPr="00B81D48">
        <w:tab/>
        <w:t>if the child’s name is mentioned on an Australian citizenship certificate issued to one of the child’s parents—a certified copy of the parent’s Australian citizenship certificate;</w:t>
      </w:r>
    </w:p>
    <w:p w:rsidR="00F04599" w:rsidRPr="00B81D48" w:rsidRDefault="00F04599" w:rsidP="00F04599">
      <w:pPr>
        <w:pStyle w:val="paragraph"/>
      </w:pPr>
      <w:r w:rsidRPr="00B81D48">
        <w:tab/>
        <w:t>(e)</w:t>
      </w:r>
      <w:r w:rsidRPr="00B81D48">
        <w:tab/>
        <w:t>if an order of the kind referred to in subsection</w:t>
      </w:r>
      <w:r w:rsidR="00B81D48">
        <w:t> </w:t>
      </w:r>
      <w:r w:rsidRPr="00B81D48">
        <w:t>60HB(1) of the Act has been made in relation to the child—a copy of the order.</w:t>
      </w:r>
    </w:p>
    <w:p w:rsidR="00F04599" w:rsidRPr="00B81D48" w:rsidRDefault="00F04599" w:rsidP="00F04599">
      <w:pPr>
        <w:pStyle w:val="ActHead5"/>
      </w:pPr>
      <w:bookmarkStart w:id="114" w:name="_Toc450124471"/>
      <w:r w:rsidRPr="00B81D48">
        <w:rPr>
          <w:rStyle w:val="CharSectno"/>
        </w:rPr>
        <w:t>4.36</w:t>
      </w:r>
      <w:r w:rsidRPr="00B81D48">
        <w:t xml:space="preserve">  Evidence about relevant law in child’s birth country</w:t>
      </w:r>
      <w:bookmarkEnd w:id="114"/>
    </w:p>
    <w:p w:rsidR="00F04599" w:rsidRPr="00B81D48" w:rsidRDefault="00F04599" w:rsidP="00F04599">
      <w:pPr>
        <w:pStyle w:val="subsection"/>
      </w:pPr>
      <w:r w:rsidRPr="00B81D48">
        <w:tab/>
      </w:r>
      <w:r w:rsidRPr="00B81D48">
        <w:tab/>
        <w:t>The evidence must include evidence regarding the law in the country where the child was born in relation to:</w:t>
      </w:r>
    </w:p>
    <w:p w:rsidR="00F04599" w:rsidRPr="00B81D48" w:rsidRDefault="00F04599" w:rsidP="00F04599">
      <w:pPr>
        <w:pStyle w:val="paragraph"/>
      </w:pPr>
      <w:r w:rsidRPr="00B81D48">
        <w:tab/>
        <w:t>(a)</w:t>
      </w:r>
      <w:r w:rsidRPr="00B81D48">
        <w:tab/>
        <w:t>surrogacy arrangements; and</w:t>
      </w:r>
    </w:p>
    <w:p w:rsidR="00F04599" w:rsidRPr="00B81D48" w:rsidRDefault="00F04599" w:rsidP="00F04599">
      <w:pPr>
        <w:pStyle w:val="paragraph"/>
      </w:pPr>
      <w:r w:rsidRPr="00B81D48">
        <w:tab/>
        <w:t>(b)</w:t>
      </w:r>
      <w:r w:rsidRPr="00B81D48">
        <w:tab/>
        <w:t>the rights of the surrogate mother in relation to the child; and</w:t>
      </w:r>
    </w:p>
    <w:p w:rsidR="00F04599" w:rsidRPr="00B81D48" w:rsidRDefault="00F04599" w:rsidP="00F04599">
      <w:pPr>
        <w:pStyle w:val="paragraph"/>
      </w:pPr>
      <w:r w:rsidRPr="00B81D48">
        <w:tab/>
        <w:t>(c)</w:t>
      </w:r>
      <w:r w:rsidRPr="00B81D48">
        <w:tab/>
        <w:t>the rights of the surrogate mother’s husband (if any) or de facto partner (if any) in relation to the child.</w:t>
      </w:r>
    </w:p>
    <w:p w:rsidR="00F04599" w:rsidRPr="00B81D48" w:rsidRDefault="00F04599" w:rsidP="00F04599">
      <w:pPr>
        <w:pStyle w:val="ActHead5"/>
      </w:pPr>
      <w:bookmarkStart w:id="115" w:name="_Toc450124472"/>
      <w:r w:rsidRPr="00B81D48">
        <w:rPr>
          <w:rStyle w:val="CharSectno"/>
        </w:rPr>
        <w:t>4.37</w:t>
      </w:r>
      <w:r w:rsidRPr="00B81D48">
        <w:t xml:space="preserve">  Procedure on first hearing date</w:t>
      </w:r>
      <w:bookmarkEnd w:id="115"/>
    </w:p>
    <w:p w:rsidR="00F04599" w:rsidRPr="00B81D48" w:rsidRDefault="00F04599" w:rsidP="00F04599">
      <w:pPr>
        <w:pStyle w:val="subsection"/>
      </w:pPr>
      <w:r w:rsidRPr="00B81D48">
        <w:tab/>
      </w:r>
      <w:r w:rsidRPr="00B81D48">
        <w:tab/>
        <w:t>On the first court date for an application for a parenting order to which this Division applies, the court must:</w:t>
      </w:r>
    </w:p>
    <w:p w:rsidR="00F04599" w:rsidRPr="00B81D48" w:rsidRDefault="00F04599" w:rsidP="00F04599">
      <w:pPr>
        <w:pStyle w:val="paragraph"/>
      </w:pPr>
      <w:r w:rsidRPr="00B81D48">
        <w:tab/>
        <w:t>(a)</w:t>
      </w:r>
      <w:r w:rsidRPr="00B81D48">
        <w:tab/>
        <w:t>make procedural orders for the conduct of the case; and</w:t>
      </w:r>
    </w:p>
    <w:p w:rsidR="00F04599" w:rsidRPr="00B81D48" w:rsidRDefault="00F04599" w:rsidP="00F04599">
      <w:pPr>
        <w:pStyle w:val="paragraph"/>
      </w:pPr>
      <w:r w:rsidRPr="00B81D48">
        <w:tab/>
        <w:t>(b)</w:t>
      </w:r>
      <w:r w:rsidRPr="00B81D48">
        <w:tab/>
        <w:t>consider whether to make an order under section</w:t>
      </w:r>
      <w:r w:rsidR="00B81D48">
        <w:t> </w:t>
      </w:r>
      <w:r w:rsidRPr="00B81D48">
        <w:t>68L of the Act that the child’s interests in the proceedings are to be independently represented by a lawyer; and</w:t>
      </w:r>
    </w:p>
    <w:p w:rsidR="00F04599" w:rsidRPr="00B81D48" w:rsidRDefault="00F04599" w:rsidP="00F04599">
      <w:pPr>
        <w:pStyle w:val="paragraph"/>
      </w:pPr>
      <w:r w:rsidRPr="00B81D48">
        <w:tab/>
        <w:t>(c)</w:t>
      </w:r>
      <w:r w:rsidRPr="00B81D48">
        <w:tab/>
        <w:t>consider whether to direct a family consultant:</w:t>
      </w:r>
    </w:p>
    <w:p w:rsidR="00F04599" w:rsidRPr="00B81D48" w:rsidRDefault="00F04599" w:rsidP="00F04599">
      <w:pPr>
        <w:pStyle w:val="paragraphsub"/>
      </w:pPr>
      <w:r w:rsidRPr="00B81D48">
        <w:tab/>
        <w:t>(i)</w:t>
      </w:r>
      <w:r w:rsidRPr="00B81D48">
        <w:tab/>
        <w:t>to prepare a family report; or</w:t>
      </w:r>
    </w:p>
    <w:p w:rsidR="00F04599" w:rsidRPr="00B81D48" w:rsidRDefault="00F04599" w:rsidP="00F04599">
      <w:pPr>
        <w:pStyle w:val="paragraphsub"/>
      </w:pPr>
      <w:r w:rsidRPr="00B81D48">
        <w:tab/>
        <w:t>(ii)</w:t>
      </w:r>
      <w:r w:rsidRPr="00B81D48">
        <w:tab/>
        <w:t>to carry out other tasks, having regard to the functions of family consultants set out in section</w:t>
      </w:r>
      <w:r w:rsidR="00B81D48">
        <w:t> </w:t>
      </w:r>
      <w:r w:rsidRPr="00B81D48">
        <w:t>11A of the Act; and</w:t>
      </w:r>
    </w:p>
    <w:p w:rsidR="00F04599" w:rsidRPr="00B81D48" w:rsidRDefault="00F04599" w:rsidP="00F04599">
      <w:pPr>
        <w:pStyle w:val="paragraph"/>
      </w:pPr>
      <w:r w:rsidRPr="00B81D48">
        <w:tab/>
        <w:t>(d)</w:t>
      </w:r>
      <w:r w:rsidRPr="00B81D48">
        <w:tab/>
        <w:t>consider whether a condition mentioned in paragraph</w:t>
      </w:r>
      <w:r w:rsidR="00B81D48">
        <w:t> </w:t>
      </w:r>
      <w:r w:rsidRPr="00B81D48">
        <w:t>65G(2)(a) or (b) of the Act has been met in relation to the parenting order.</w:t>
      </w:r>
    </w:p>
    <w:p w:rsidR="00262AEC" w:rsidRPr="00B81D48" w:rsidRDefault="00747DDA" w:rsidP="008949BD">
      <w:pPr>
        <w:pStyle w:val="ActHead1"/>
        <w:pageBreakBefore/>
      </w:pPr>
      <w:bookmarkStart w:id="116" w:name="_Toc450124473"/>
      <w:r w:rsidRPr="00B81D48">
        <w:rPr>
          <w:rStyle w:val="CharChapNo"/>
        </w:rPr>
        <w:t>Chapter</w:t>
      </w:r>
      <w:r w:rsidR="00B81D48" w:rsidRPr="00B81D48">
        <w:rPr>
          <w:rStyle w:val="CharChapNo"/>
        </w:rPr>
        <w:t> </w:t>
      </w:r>
      <w:r w:rsidR="00262AEC" w:rsidRPr="00B81D48">
        <w:rPr>
          <w:rStyle w:val="CharChapNo"/>
        </w:rPr>
        <w:t>5</w:t>
      </w:r>
      <w:r w:rsidRPr="00B81D48">
        <w:t>—</w:t>
      </w:r>
      <w:r w:rsidR="00262AEC" w:rsidRPr="00B81D48">
        <w:rPr>
          <w:rStyle w:val="CharChapText"/>
        </w:rPr>
        <w:t>Applications for interim, procedural, ancillary or other incidental orders</w:t>
      </w:r>
      <w:bookmarkEnd w:id="116"/>
    </w:p>
    <w:p w:rsidR="00D469FE" w:rsidRPr="00B81D48" w:rsidRDefault="00D469FE" w:rsidP="00DB6224">
      <w:pPr>
        <w:pStyle w:val="Note"/>
        <w:pBdr>
          <w:top w:val="single" w:sz="4" w:space="8" w:color="auto"/>
          <w:left w:val="single" w:sz="4" w:space="4" w:color="auto"/>
          <w:bottom w:val="single" w:sz="4" w:space="1" w:color="auto"/>
          <w:right w:val="single" w:sz="4" w:space="4" w:color="auto"/>
        </w:pBdr>
        <w:spacing w:before="240"/>
        <w:ind w:left="0"/>
        <w:jc w:val="left"/>
      </w:pPr>
      <w:r w:rsidRPr="00B81D48">
        <w:rPr>
          <w:i/>
          <w:iCs/>
        </w:rPr>
        <w:t>Summary of Chapter</w:t>
      </w:r>
      <w:r w:rsidR="00B81D48">
        <w:rPr>
          <w:i/>
          <w:iCs/>
        </w:rPr>
        <w:t> </w:t>
      </w:r>
      <w:r w:rsidRPr="00B81D48">
        <w:rPr>
          <w:i/>
          <w:iCs/>
        </w:rPr>
        <w:t>5</w:t>
      </w:r>
    </w:p>
    <w:p w:rsidR="00D469FE" w:rsidRPr="00B81D48" w:rsidRDefault="00D469FE" w:rsidP="00DB6224">
      <w:pPr>
        <w:pStyle w:val="Note"/>
        <w:pBdr>
          <w:top w:val="single" w:sz="4" w:space="8" w:color="auto"/>
          <w:left w:val="single" w:sz="4" w:space="4" w:color="auto"/>
          <w:bottom w:val="single" w:sz="4" w:space="1" w:color="auto"/>
          <w:right w:val="single" w:sz="4" w:space="4" w:color="auto"/>
        </w:pBdr>
        <w:ind w:left="0"/>
        <w:jc w:val="left"/>
      </w:pPr>
      <w:r w:rsidRPr="00B81D48">
        <w:t>Chapter</w:t>
      </w:r>
      <w:r w:rsidR="00B81D48">
        <w:t> </w:t>
      </w:r>
      <w:r w:rsidRPr="00B81D48">
        <w:t>5 sets out the procedure for making an application for interim, procedural, ancillary, or other incidental orders. You may also need to refer to other Chapters in these Rules when making an Application, in particular, Chapters</w:t>
      </w:r>
      <w:r w:rsidR="00B81D48">
        <w:t> </w:t>
      </w:r>
      <w:r w:rsidRPr="00B81D48">
        <w:t xml:space="preserve">2, 4, 7 and 24. </w:t>
      </w:r>
    </w:p>
    <w:p w:rsidR="00D469FE" w:rsidRPr="00B81D48" w:rsidRDefault="00D469FE" w:rsidP="00DB6224">
      <w:pPr>
        <w:pStyle w:val="Note"/>
        <w:pBdr>
          <w:top w:val="single" w:sz="4" w:space="8" w:color="auto"/>
          <w:left w:val="single" w:sz="4" w:space="4" w:color="auto"/>
          <w:bottom w:val="single" w:sz="4" w:space="1" w:color="auto"/>
          <w:right w:val="single" w:sz="4" w:space="4" w:color="auto"/>
        </w:pBdr>
        <w:ind w:left="0"/>
        <w:jc w:val="left"/>
        <w:rPr>
          <w:b/>
          <w:bCs/>
          <w:i/>
          <w:iCs/>
        </w:rPr>
      </w:pPr>
      <w:r w:rsidRPr="00B81D48">
        <w:rPr>
          <w:b/>
          <w:bCs/>
          <w:i/>
          <w:iCs/>
        </w:rPr>
        <w:t>The rules in Chapter</w:t>
      </w:r>
      <w:r w:rsidR="00B81D48">
        <w:rPr>
          <w:b/>
          <w:bCs/>
          <w:i/>
          <w:iCs/>
        </w:rPr>
        <w:t> </w:t>
      </w:r>
      <w:r w:rsidRPr="00B81D48">
        <w:rPr>
          <w:b/>
          <w:bCs/>
          <w:i/>
          <w:iCs/>
        </w:rPr>
        <w:t xml:space="preserve">1 relating to the court’s general powers apply in all cases and override all other provisions in these Rules. </w:t>
      </w:r>
    </w:p>
    <w:p w:rsidR="00D469FE" w:rsidRPr="00B81D48" w:rsidRDefault="00D469FE" w:rsidP="00DB6224">
      <w:pPr>
        <w:pStyle w:val="Note"/>
        <w:pBdr>
          <w:top w:val="single" w:sz="4" w:space="8" w:color="auto"/>
          <w:left w:val="single" w:sz="4" w:space="4" w:color="auto"/>
          <w:bottom w:val="single" w:sz="4" w:space="1" w:color="auto"/>
          <w:right w:val="single" w:sz="4" w:space="4" w:color="auto"/>
        </w:pBdr>
        <w:ind w:left="0"/>
        <w:jc w:val="left"/>
        <w:rPr>
          <w:b/>
          <w:bCs/>
          <w:i/>
          <w:iCs/>
        </w:rPr>
      </w:pPr>
      <w:r w:rsidRPr="00B81D48">
        <w:rPr>
          <w:b/>
          <w:bCs/>
          <w:i/>
          <w:iCs/>
        </w:rPr>
        <w:t>A word or expression used in this Chapter may be defined in the dictionary at the end of these Rules.</w:t>
      </w:r>
    </w:p>
    <w:p w:rsidR="00DB6224" w:rsidRPr="00B81D48" w:rsidRDefault="00DB6224" w:rsidP="00DB6224">
      <w:pPr>
        <w:pStyle w:val="Note"/>
        <w:pBdr>
          <w:top w:val="single" w:sz="4" w:space="8" w:color="auto"/>
          <w:left w:val="single" w:sz="4" w:space="4" w:color="auto"/>
          <w:bottom w:val="single" w:sz="4" w:space="1" w:color="auto"/>
          <w:right w:val="single" w:sz="4" w:space="4" w:color="auto"/>
        </w:pBdr>
        <w:ind w:left="0"/>
        <w:jc w:val="left"/>
        <w:rPr>
          <w:b/>
          <w:bCs/>
          <w:i/>
          <w:iCs/>
          <w:sz w:val="4"/>
          <w:szCs w:val="4"/>
        </w:rPr>
      </w:pPr>
    </w:p>
    <w:p w:rsidR="00030342" w:rsidRPr="00B81D48" w:rsidRDefault="00747DDA" w:rsidP="00562511">
      <w:pPr>
        <w:pStyle w:val="ActHead2"/>
      </w:pPr>
      <w:bookmarkStart w:id="117" w:name="_Toc450124474"/>
      <w:r w:rsidRPr="00B81D48">
        <w:rPr>
          <w:rStyle w:val="CharPartNo"/>
        </w:rPr>
        <w:t>Part</w:t>
      </w:r>
      <w:r w:rsidR="00B81D48" w:rsidRPr="00B81D48">
        <w:rPr>
          <w:rStyle w:val="CharPartNo"/>
        </w:rPr>
        <w:t> </w:t>
      </w:r>
      <w:r w:rsidR="00030342" w:rsidRPr="00B81D48">
        <w:rPr>
          <w:rStyle w:val="CharPartNo"/>
        </w:rPr>
        <w:t>5.1</w:t>
      </w:r>
      <w:r w:rsidRPr="00B81D48">
        <w:t>—</w:t>
      </w:r>
      <w:r w:rsidR="00030342" w:rsidRPr="00B81D48">
        <w:rPr>
          <w:rStyle w:val="CharPartText"/>
        </w:rPr>
        <w:t>General</w:t>
      </w:r>
      <w:bookmarkEnd w:id="117"/>
    </w:p>
    <w:p w:rsidR="00030342" w:rsidRPr="00B81D48" w:rsidRDefault="00747DDA" w:rsidP="00030342">
      <w:pPr>
        <w:pStyle w:val="Header"/>
      </w:pPr>
      <w:r w:rsidRPr="00B81D48">
        <w:rPr>
          <w:rStyle w:val="CharDivNo"/>
        </w:rPr>
        <w:t xml:space="preserve"> </w:t>
      </w:r>
      <w:r w:rsidRPr="00B81D48">
        <w:rPr>
          <w:rStyle w:val="CharDivText"/>
        </w:rPr>
        <w:t xml:space="preserve"> </w:t>
      </w:r>
    </w:p>
    <w:p w:rsidR="00FF5796" w:rsidRPr="00B81D48" w:rsidRDefault="00FF5796" w:rsidP="00747DDA">
      <w:pPr>
        <w:pStyle w:val="ActHead5"/>
      </w:pPr>
      <w:bookmarkStart w:id="118" w:name="_Toc450124475"/>
      <w:r w:rsidRPr="00B81D48">
        <w:rPr>
          <w:rStyle w:val="CharSectno"/>
        </w:rPr>
        <w:t>5.01</w:t>
      </w:r>
      <w:r w:rsidR="00747DDA" w:rsidRPr="00B81D48">
        <w:t xml:space="preserve">  </w:t>
      </w:r>
      <w:r w:rsidRPr="00B81D48">
        <w:t>Restrictions in relation to applications</w:t>
      </w:r>
      <w:bookmarkEnd w:id="118"/>
    </w:p>
    <w:p w:rsidR="00FF5796" w:rsidRPr="00B81D48" w:rsidRDefault="00FF5796" w:rsidP="00747DDA">
      <w:pPr>
        <w:pStyle w:val="subsection"/>
      </w:pPr>
      <w:r w:rsidRPr="00B81D48">
        <w:tab/>
        <w:t>(1)</w:t>
      </w:r>
      <w:r w:rsidRPr="00B81D48">
        <w:tab/>
        <w:t>A party may apply for an interim, procedural, ancillary or other incidental order in relation to a cause of action only if:</w:t>
      </w:r>
    </w:p>
    <w:p w:rsidR="00FF5796" w:rsidRPr="00B81D48" w:rsidRDefault="00FF5796" w:rsidP="00747DDA">
      <w:pPr>
        <w:pStyle w:val="paragraph"/>
      </w:pPr>
      <w:r w:rsidRPr="00B81D48">
        <w:tab/>
        <w:t>(a)</w:t>
      </w:r>
      <w:r w:rsidRPr="00B81D48">
        <w:tab/>
        <w:t xml:space="preserve">the party has made an application for final orders in that cause of action; and </w:t>
      </w:r>
    </w:p>
    <w:p w:rsidR="00FF5796" w:rsidRPr="00B81D48" w:rsidRDefault="00FF5796" w:rsidP="00747DDA">
      <w:pPr>
        <w:pStyle w:val="paragraph"/>
      </w:pPr>
      <w:r w:rsidRPr="00B81D48">
        <w:tab/>
        <w:t>(b)</w:t>
      </w:r>
      <w:r w:rsidRPr="00B81D48">
        <w:tab/>
        <w:t>final orders have not been made on that application.</w:t>
      </w:r>
    </w:p>
    <w:p w:rsidR="00FF5796" w:rsidRPr="00B81D48" w:rsidRDefault="00747DDA" w:rsidP="00747DDA">
      <w:pPr>
        <w:pStyle w:val="notetext"/>
      </w:pPr>
      <w:r w:rsidRPr="00B81D48">
        <w:t>Note:</w:t>
      </w:r>
      <w:r w:rsidRPr="00B81D48">
        <w:tab/>
      </w:r>
      <w:r w:rsidR="00FF5796" w:rsidRPr="00B81D48">
        <w:t xml:space="preserve">A reference to </w:t>
      </w:r>
      <w:r w:rsidR="00FF5796" w:rsidRPr="00B81D48">
        <w:rPr>
          <w:b/>
          <w:bCs/>
          <w:i/>
          <w:iCs/>
        </w:rPr>
        <w:t>application</w:t>
      </w:r>
      <w:r w:rsidR="00FF5796" w:rsidRPr="00B81D48">
        <w:rPr>
          <w:b/>
          <w:bCs/>
          <w:iCs/>
        </w:rPr>
        <w:t xml:space="preserve"> </w:t>
      </w:r>
      <w:r w:rsidR="00FF5796" w:rsidRPr="00B81D48">
        <w:t xml:space="preserve">includes a reference to </w:t>
      </w:r>
      <w:r w:rsidR="00FF5796" w:rsidRPr="00B81D48">
        <w:rPr>
          <w:b/>
          <w:bCs/>
          <w:i/>
          <w:iCs/>
        </w:rPr>
        <w:t>cross</w:t>
      </w:r>
      <w:r w:rsidR="00B81D48">
        <w:rPr>
          <w:b/>
          <w:bCs/>
          <w:i/>
          <w:iCs/>
        </w:rPr>
        <w:noBreakHyphen/>
      </w:r>
      <w:r w:rsidR="00FF5796" w:rsidRPr="00B81D48">
        <w:rPr>
          <w:b/>
          <w:bCs/>
          <w:i/>
          <w:iCs/>
        </w:rPr>
        <w:t xml:space="preserve">application </w:t>
      </w:r>
      <w:r w:rsidR="00FF5796" w:rsidRPr="00B81D48">
        <w:t>(see the dictionary).</w:t>
      </w:r>
    </w:p>
    <w:p w:rsidR="00FF5796" w:rsidRPr="00B81D48" w:rsidRDefault="00FF5796" w:rsidP="00747DDA">
      <w:pPr>
        <w:pStyle w:val="subsection"/>
      </w:pPr>
      <w:r w:rsidRPr="00B81D48">
        <w:tab/>
        <w:t>(2)</w:t>
      </w:r>
      <w:r w:rsidRPr="00B81D48">
        <w:tab/>
        <w:t>A party may apply for an interim, procedural, ancillary or other incidental order only if the order sought relates to a current case.</w:t>
      </w:r>
    </w:p>
    <w:p w:rsidR="00FF5796" w:rsidRPr="00B81D48" w:rsidRDefault="00FF5796" w:rsidP="00747DDA">
      <w:pPr>
        <w:pStyle w:val="subsection"/>
      </w:pPr>
      <w:r w:rsidRPr="00B81D48">
        <w:tab/>
        <w:t>(3)</w:t>
      </w:r>
      <w:r w:rsidRPr="00B81D48">
        <w:tab/>
        <w:t>Subrule (2) does not apply if the party is seeking:</w:t>
      </w:r>
    </w:p>
    <w:p w:rsidR="00FF5796" w:rsidRPr="00B81D48" w:rsidRDefault="00FF5796" w:rsidP="00747DDA">
      <w:pPr>
        <w:pStyle w:val="paragraph"/>
      </w:pPr>
      <w:r w:rsidRPr="00B81D48">
        <w:tab/>
        <w:t>(a)</w:t>
      </w:r>
      <w:r w:rsidRPr="00B81D48">
        <w:tab/>
        <w:t>permission to start a case or extend a time limit to start a case;</w:t>
      </w:r>
    </w:p>
    <w:p w:rsidR="00FF5796" w:rsidRPr="00B81D48" w:rsidRDefault="00FF5796" w:rsidP="00747DDA">
      <w:pPr>
        <w:pStyle w:val="paragraph"/>
      </w:pPr>
      <w:r w:rsidRPr="00B81D48">
        <w:tab/>
        <w:t>(b)</w:t>
      </w:r>
      <w:r w:rsidRPr="00B81D48">
        <w:tab/>
        <w:t>to start a case for a child or a person with a disability under rule</w:t>
      </w:r>
      <w:r w:rsidR="00B81D48">
        <w:t> </w:t>
      </w:r>
      <w:r w:rsidRPr="00B81D48">
        <w:t>6.10; or</w:t>
      </w:r>
    </w:p>
    <w:p w:rsidR="00FF5796" w:rsidRPr="00B81D48" w:rsidRDefault="00FF5796" w:rsidP="00747DDA">
      <w:pPr>
        <w:pStyle w:val="paragraph"/>
      </w:pPr>
      <w:r w:rsidRPr="00B81D48">
        <w:tab/>
        <w:t>(c)</w:t>
      </w:r>
      <w:r w:rsidRPr="00B81D48">
        <w:tab/>
        <w:t>an order for costs.</w:t>
      </w:r>
    </w:p>
    <w:p w:rsidR="00FF5796" w:rsidRPr="00B81D48" w:rsidRDefault="00FF5796" w:rsidP="00747DDA">
      <w:pPr>
        <w:pStyle w:val="subsection"/>
      </w:pPr>
      <w:r w:rsidRPr="00B81D48">
        <w:tab/>
        <w:t>(4)</w:t>
      </w:r>
      <w:r w:rsidRPr="00B81D48">
        <w:tab/>
        <w:t>This rule does not apply to restrict the filing of an Application in a Case by:</w:t>
      </w:r>
    </w:p>
    <w:p w:rsidR="00FF5796" w:rsidRPr="00B81D48" w:rsidRDefault="00FF5796" w:rsidP="00747DDA">
      <w:pPr>
        <w:pStyle w:val="paragraph"/>
      </w:pPr>
      <w:r w:rsidRPr="00B81D48">
        <w:tab/>
        <w:t>(a)</w:t>
      </w:r>
      <w:r w:rsidRPr="00B81D48">
        <w:tab/>
        <w:t>an independent children’s lawyer;</w:t>
      </w:r>
    </w:p>
    <w:p w:rsidR="00FF5796" w:rsidRPr="00B81D48" w:rsidRDefault="00FF5796" w:rsidP="00747DDA">
      <w:pPr>
        <w:pStyle w:val="paragraph"/>
      </w:pPr>
      <w:r w:rsidRPr="00B81D48">
        <w:tab/>
        <w:t>(b)</w:t>
      </w:r>
      <w:r w:rsidRPr="00B81D48">
        <w:tab/>
        <w:t>the Director of Public Prosecutions, when making an application under section</w:t>
      </w:r>
      <w:r w:rsidR="00B81D48">
        <w:t> </w:t>
      </w:r>
      <w:r w:rsidRPr="00B81D48">
        <w:t>79C, 79D, 90N, 90P, 90VB or 90VC of the Act, to stay or lift a stay of a property settlement or spousal or</w:t>
      </w:r>
      <w:r w:rsidR="00B81D48">
        <w:t> </w:t>
      </w:r>
      <w:r w:rsidRPr="00B81D48">
        <w:t>de</w:t>
      </w:r>
      <w:r w:rsidR="00D966CA" w:rsidRPr="00B81D48">
        <w:t> </w:t>
      </w:r>
      <w:r w:rsidRPr="00B81D48">
        <w:t>facto</w:t>
      </w:r>
      <w:r w:rsidR="00B81D48">
        <w:t> </w:t>
      </w:r>
      <w:r w:rsidRPr="00B81D48">
        <w:t>maintenance case;</w:t>
      </w:r>
    </w:p>
    <w:p w:rsidR="00FF5796" w:rsidRPr="00B81D48" w:rsidRDefault="00FF5796" w:rsidP="00747DDA">
      <w:pPr>
        <w:pStyle w:val="paragraph"/>
      </w:pPr>
      <w:r w:rsidRPr="00B81D48">
        <w:tab/>
        <w:t>(c)</w:t>
      </w:r>
      <w:r w:rsidRPr="00B81D48">
        <w:tab/>
        <w:t>a bankruptcy trustee; or</w:t>
      </w:r>
    </w:p>
    <w:p w:rsidR="00FF5796" w:rsidRPr="00B81D48" w:rsidRDefault="00FF5796" w:rsidP="00747DDA">
      <w:pPr>
        <w:pStyle w:val="paragraph"/>
      </w:pPr>
      <w:r w:rsidRPr="00B81D48">
        <w:tab/>
        <w:t>(d)</w:t>
      </w:r>
      <w:r w:rsidRPr="00B81D48">
        <w:tab/>
        <w:t>a trustee of a personal insolvency agreement.</w:t>
      </w:r>
    </w:p>
    <w:p w:rsidR="00141A64" w:rsidRPr="00B81D48" w:rsidRDefault="00141A64" w:rsidP="00141A64">
      <w:pPr>
        <w:pStyle w:val="subsection"/>
      </w:pPr>
      <w:r w:rsidRPr="00B81D48">
        <w:tab/>
        <w:t>(4A)</w:t>
      </w:r>
      <w:r w:rsidRPr="00B81D48">
        <w:tab/>
        <w:t>This rule does not apply to restrict the filing of an application for an order in relation to an arbitration by a party to the arbitration or an arbitrator conducting the arbitration.</w:t>
      </w:r>
    </w:p>
    <w:p w:rsidR="00FF5796" w:rsidRPr="00B81D48" w:rsidRDefault="00FF5796" w:rsidP="00747DDA">
      <w:pPr>
        <w:pStyle w:val="subsection"/>
      </w:pPr>
      <w:r w:rsidRPr="00B81D48">
        <w:tab/>
        <w:t>(5)</w:t>
      </w:r>
      <w:r w:rsidRPr="00B81D48">
        <w:tab/>
        <w:t>If a party applies for an interim, procedural, ancillary or other order at the start of a case, the application must be in an Initiating Application (Family Law).</w:t>
      </w:r>
    </w:p>
    <w:p w:rsidR="00FF5796" w:rsidRPr="00B81D48" w:rsidRDefault="00FF5796" w:rsidP="00747DDA">
      <w:pPr>
        <w:pStyle w:val="subsection"/>
      </w:pPr>
      <w:r w:rsidRPr="00B81D48">
        <w:tab/>
        <w:t>(6)</w:t>
      </w:r>
      <w:r w:rsidRPr="00B81D48">
        <w:tab/>
        <w:t>If a party applies for an interim, procedural, ancillary or other order after a case has commenced, the application must be in an Application in a Case.</w:t>
      </w:r>
    </w:p>
    <w:p w:rsidR="00FF5796" w:rsidRPr="00B81D48" w:rsidRDefault="00747DDA" w:rsidP="00747DDA">
      <w:pPr>
        <w:pStyle w:val="notetext"/>
      </w:pPr>
      <w:r w:rsidRPr="00B81D48">
        <w:t>Note 1:</w:t>
      </w:r>
      <w:r w:rsidRPr="00B81D48">
        <w:tab/>
      </w:r>
      <w:r w:rsidR="00FF5796" w:rsidRPr="00B81D48">
        <w:t>An Application in a Case is used to make:</w:t>
      </w:r>
    </w:p>
    <w:p w:rsidR="00FF5796" w:rsidRPr="00B81D48" w:rsidRDefault="00FF5796" w:rsidP="00747DDA">
      <w:pPr>
        <w:pStyle w:val="notepara"/>
      </w:pPr>
      <w:r w:rsidRPr="00B81D48">
        <w:t>(a)</w:t>
      </w:r>
      <w:r w:rsidRPr="00B81D48">
        <w:tab/>
        <w:t xml:space="preserve">an Application for review of a Judicial Registrar’s or Registrar’s order (see </w:t>
      </w:r>
      <w:r w:rsidR="00747DDA" w:rsidRPr="00B81D48">
        <w:t>Chapter</w:t>
      </w:r>
      <w:r w:rsidR="00B81D48">
        <w:t> </w:t>
      </w:r>
      <w:r w:rsidRPr="00B81D48">
        <w:t>18); and</w:t>
      </w:r>
    </w:p>
    <w:p w:rsidR="00FF5796" w:rsidRPr="00B81D48" w:rsidRDefault="00FF5796" w:rsidP="00747DDA">
      <w:pPr>
        <w:pStyle w:val="notepara"/>
      </w:pPr>
      <w:r w:rsidRPr="00B81D48">
        <w:t>(b)</w:t>
      </w:r>
      <w:r w:rsidRPr="00B81D48">
        <w:tab/>
        <w:t xml:space="preserve">an Application to enforce an obligation to pay money or to enforce a parenting order (see </w:t>
      </w:r>
      <w:r w:rsidR="00747DDA" w:rsidRPr="00B81D48">
        <w:t>Chapter</w:t>
      </w:r>
      <w:r w:rsidR="00B81D48">
        <w:t> </w:t>
      </w:r>
      <w:r w:rsidRPr="00B81D48">
        <w:t>20 and rule</w:t>
      </w:r>
      <w:r w:rsidR="00B81D48">
        <w:t> </w:t>
      </w:r>
      <w:r w:rsidRPr="00B81D48">
        <w:t>21.01).</w:t>
      </w:r>
    </w:p>
    <w:p w:rsidR="00FF5796" w:rsidRPr="00B81D48" w:rsidRDefault="00747DDA" w:rsidP="00747DDA">
      <w:pPr>
        <w:pStyle w:val="notetext"/>
      </w:pPr>
      <w:r w:rsidRPr="00B81D48">
        <w:t>Note 2:</w:t>
      </w:r>
      <w:r w:rsidRPr="00B81D48">
        <w:tab/>
      </w:r>
      <w:r w:rsidR="00FF5796" w:rsidRPr="00B81D48">
        <w:t xml:space="preserve">A party may ask for a procedural order orally (see </w:t>
      </w:r>
      <w:r w:rsidR="00B81D48">
        <w:t>paragraph (</w:t>
      </w:r>
      <w:r w:rsidR="00FF5796" w:rsidRPr="00B81D48">
        <w:t>h) of item</w:t>
      </w:r>
      <w:r w:rsidR="00B81D48">
        <w:t> </w:t>
      </w:r>
      <w:r w:rsidR="00FF5796" w:rsidRPr="00B81D48">
        <w:t>3 of  Table 11.1).</w:t>
      </w:r>
    </w:p>
    <w:p w:rsidR="00030342" w:rsidRPr="00B81D48" w:rsidRDefault="00030342" w:rsidP="00747DDA">
      <w:pPr>
        <w:pStyle w:val="ActHead5"/>
      </w:pPr>
      <w:bookmarkStart w:id="119" w:name="_Toc450124476"/>
      <w:r w:rsidRPr="00B81D48">
        <w:rPr>
          <w:rStyle w:val="CharSectno"/>
        </w:rPr>
        <w:t>5.01A</w:t>
      </w:r>
      <w:r w:rsidR="00747DDA" w:rsidRPr="00B81D48">
        <w:t xml:space="preserve">  </w:t>
      </w:r>
      <w:r w:rsidRPr="00B81D48">
        <w:t>Filing of applications seeking parenting orders during the Christmas school holiday period</w:t>
      </w:r>
      <w:bookmarkEnd w:id="119"/>
    </w:p>
    <w:p w:rsidR="00030342" w:rsidRPr="00B81D48" w:rsidRDefault="00030342" w:rsidP="00747DDA">
      <w:pPr>
        <w:pStyle w:val="subsection"/>
      </w:pPr>
      <w:r w:rsidRPr="00B81D48">
        <w:tab/>
        <w:t>(1)</w:t>
      </w:r>
      <w:r w:rsidRPr="00B81D48">
        <w:tab/>
        <w:t xml:space="preserve">This rule applies to an application for a parenting order relating in whole or part to the school holiday period beginning in December in a year (the </w:t>
      </w:r>
      <w:r w:rsidRPr="00B81D48">
        <w:rPr>
          <w:b/>
          <w:i/>
        </w:rPr>
        <w:t>application year</w:t>
      </w:r>
      <w:r w:rsidRPr="00B81D48">
        <w:t>) and extending to January in the following year.</w:t>
      </w:r>
    </w:p>
    <w:p w:rsidR="00030342" w:rsidRPr="00B81D48" w:rsidRDefault="00030342" w:rsidP="00747DDA">
      <w:pPr>
        <w:pStyle w:val="subsection"/>
      </w:pPr>
      <w:r w:rsidRPr="00B81D48">
        <w:tab/>
        <w:t>(2)</w:t>
      </w:r>
      <w:r w:rsidRPr="00B81D48">
        <w:tab/>
        <w:t>The application must be filed before 4.00 pm on the second Friday in November of the application year.</w:t>
      </w:r>
    </w:p>
    <w:p w:rsidR="00030342" w:rsidRPr="00B81D48" w:rsidRDefault="00747DDA" w:rsidP="00747DDA">
      <w:pPr>
        <w:pStyle w:val="notetext"/>
      </w:pPr>
      <w:r w:rsidRPr="00B81D48">
        <w:t>Note:</w:t>
      </w:r>
      <w:r w:rsidRPr="00B81D48">
        <w:tab/>
      </w:r>
      <w:r w:rsidR="00030342" w:rsidRPr="00B81D48">
        <w:t xml:space="preserve">Except in cases of urgency (where the usual criteria for an urgent hearing will apply), an application filed after the deadline under subrule (2) will be allocated the next available date in the usual way. That date may be after Christmas. In other words, if the deadline has passed, the fact that an application relates to the school holiday period will not of itself justify a listing before Christmas. In urgent cases, applications to abridge times and to list a matter on short notice can be made to the Registry. </w:t>
      </w:r>
    </w:p>
    <w:p w:rsidR="00FF5796" w:rsidRPr="00B81D48" w:rsidRDefault="00FF5796" w:rsidP="00747DDA">
      <w:pPr>
        <w:pStyle w:val="ActHead5"/>
      </w:pPr>
      <w:bookmarkStart w:id="120" w:name="_Toc450124477"/>
      <w:r w:rsidRPr="00B81D48">
        <w:rPr>
          <w:rStyle w:val="CharSectno"/>
        </w:rPr>
        <w:t>5.02</w:t>
      </w:r>
      <w:r w:rsidR="00747DDA" w:rsidRPr="00B81D48">
        <w:t xml:space="preserve">  </w:t>
      </w:r>
      <w:r w:rsidRPr="00B81D48">
        <w:t xml:space="preserve">Evidence in applications to which </w:t>
      </w:r>
      <w:r w:rsidR="00747DDA" w:rsidRPr="00B81D48">
        <w:t>Chapter</w:t>
      </w:r>
      <w:r w:rsidR="00B81D48">
        <w:t> </w:t>
      </w:r>
      <w:r w:rsidRPr="00B81D48">
        <w:t>5 applies</w:t>
      </w:r>
      <w:bookmarkEnd w:id="120"/>
    </w:p>
    <w:p w:rsidR="00FF5796" w:rsidRPr="00B81D48" w:rsidRDefault="00FF5796" w:rsidP="00747DDA">
      <w:pPr>
        <w:pStyle w:val="subsection"/>
      </w:pPr>
      <w:r w:rsidRPr="00B81D48">
        <w:tab/>
        <w:t>(1)</w:t>
      </w:r>
      <w:r w:rsidRPr="00B81D48">
        <w:tab/>
        <w:t>A party who applies for an interim, procedural, ancillary or other incidental order in an Initiating Application (Family Law), or who files an Application in a Case, must at the same time file an affidavit stating the facts relied on in support of the orders sought.</w:t>
      </w:r>
    </w:p>
    <w:p w:rsidR="00030342" w:rsidRPr="00B81D48" w:rsidRDefault="00030342" w:rsidP="00747DDA">
      <w:pPr>
        <w:pStyle w:val="subsection"/>
      </w:pPr>
      <w:r w:rsidRPr="00B81D48">
        <w:tab/>
        <w:t>(2)</w:t>
      </w:r>
      <w:r w:rsidRPr="00B81D48">
        <w:tab/>
        <w:t>Subrule (1) does not apply to an Application in a Case in which a review of the order of a Judicial Registrar or Registrar is sought.</w:t>
      </w:r>
    </w:p>
    <w:p w:rsidR="00030342" w:rsidRPr="00B81D48" w:rsidRDefault="00747DDA" w:rsidP="00747DDA">
      <w:pPr>
        <w:pStyle w:val="notetext"/>
      </w:pPr>
      <w:r w:rsidRPr="00B81D48">
        <w:rPr>
          <w:iCs/>
        </w:rPr>
        <w:t>Note:</w:t>
      </w:r>
      <w:r w:rsidRPr="00B81D48">
        <w:rPr>
          <w:iCs/>
        </w:rPr>
        <w:tab/>
      </w:r>
      <w:r w:rsidR="00030342" w:rsidRPr="00B81D48">
        <w:t xml:space="preserve">Some rules require that the affidavit filed with the </w:t>
      </w:r>
      <w:r w:rsidR="00FF5796" w:rsidRPr="00B81D48">
        <w:t>Application</w:t>
      </w:r>
      <w:r w:rsidR="00030342" w:rsidRPr="00B81D48">
        <w:t xml:space="preserve"> address specific factors (see, for example, rule</w:t>
      </w:r>
      <w:r w:rsidR="00B81D48">
        <w:t> </w:t>
      </w:r>
      <w:r w:rsidR="00030342" w:rsidRPr="00B81D48">
        <w:t>5.12).</w:t>
      </w:r>
    </w:p>
    <w:p w:rsidR="00030342" w:rsidRPr="00B81D48" w:rsidRDefault="00030342" w:rsidP="00747DDA">
      <w:pPr>
        <w:pStyle w:val="ActHead5"/>
      </w:pPr>
      <w:bookmarkStart w:id="121" w:name="_Toc450124478"/>
      <w:r w:rsidRPr="00B81D48">
        <w:rPr>
          <w:rStyle w:val="CharSectno"/>
        </w:rPr>
        <w:t>5.03</w:t>
      </w:r>
      <w:r w:rsidR="00747DDA" w:rsidRPr="00B81D48">
        <w:t xml:space="preserve">  </w:t>
      </w:r>
      <w:r w:rsidRPr="00B81D48">
        <w:t>Procedure before filing</w:t>
      </w:r>
      <w:bookmarkEnd w:id="121"/>
    </w:p>
    <w:p w:rsidR="00030342" w:rsidRPr="00B81D48" w:rsidRDefault="00030342" w:rsidP="00747DDA">
      <w:pPr>
        <w:pStyle w:val="subsection"/>
      </w:pPr>
      <w:r w:rsidRPr="00B81D48">
        <w:tab/>
        <w:t>(1)</w:t>
      </w:r>
      <w:r w:rsidRPr="00B81D48">
        <w:tab/>
        <w:t xml:space="preserve">Before filing an </w:t>
      </w:r>
      <w:r w:rsidR="00FF5796" w:rsidRPr="00B81D48">
        <w:t>application seeking interim, procedural, ancillary or</w:t>
      </w:r>
      <w:r w:rsidR="00FF5796" w:rsidRPr="00B81D48">
        <w:rPr>
          <w:i/>
        </w:rPr>
        <w:t xml:space="preserve"> </w:t>
      </w:r>
      <w:r w:rsidR="00FF5796" w:rsidRPr="00B81D48">
        <w:t>other incidental orders,</w:t>
      </w:r>
      <w:r w:rsidRPr="00B81D48">
        <w:t xml:space="preserve"> a party must make a reasonable and genuine attempt to settle the issue to which the application relates.</w:t>
      </w:r>
    </w:p>
    <w:p w:rsidR="00030342" w:rsidRPr="00B81D48" w:rsidRDefault="00030342" w:rsidP="00747DDA">
      <w:pPr>
        <w:pStyle w:val="subsection"/>
      </w:pPr>
      <w:r w:rsidRPr="00B81D48">
        <w:tab/>
        <w:t>(2)</w:t>
      </w:r>
      <w:r w:rsidRPr="00B81D48">
        <w:tab/>
        <w:t>An applicant does not have to comply with subrule (1) if:</w:t>
      </w:r>
    </w:p>
    <w:p w:rsidR="00030342" w:rsidRPr="00B81D48" w:rsidRDefault="00030342" w:rsidP="00747DDA">
      <w:pPr>
        <w:pStyle w:val="paragraph"/>
      </w:pPr>
      <w:r w:rsidRPr="00B81D48">
        <w:tab/>
        <w:t>(a)</w:t>
      </w:r>
      <w:r w:rsidRPr="00B81D48">
        <w:tab/>
        <w:t>compliance will cause undue delay or expense;</w:t>
      </w:r>
    </w:p>
    <w:p w:rsidR="00030342" w:rsidRPr="00B81D48" w:rsidRDefault="00030342" w:rsidP="00747DDA">
      <w:pPr>
        <w:pStyle w:val="paragraph"/>
      </w:pPr>
      <w:r w:rsidRPr="00B81D48">
        <w:tab/>
        <w:t>(b)</w:t>
      </w:r>
      <w:r w:rsidRPr="00B81D48">
        <w:tab/>
        <w:t>the applicant would be unduly prejudiced;</w:t>
      </w:r>
    </w:p>
    <w:p w:rsidR="00030342" w:rsidRPr="00B81D48" w:rsidRDefault="00030342" w:rsidP="00747DDA">
      <w:pPr>
        <w:pStyle w:val="paragraph"/>
      </w:pPr>
      <w:r w:rsidRPr="00B81D48">
        <w:tab/>
        <w:t>(c)</w:t>
      </w:r>
      <w:r w:rsidRPr="00B81D48">
        <w:tab/>
        <w:t>the application is urgent; or</w:t>
      </w:r>
    </w:p>
    <w:p w:rsidR="00030342" w:rsidRPr="00B81D48" w:rsidRDefault="00030342" w:rsidP="00747DDA">
      <w:pPr>
        <w:pStyle w:val="paragraph"/>
      </w:pPr>
      <w:r w:rsidRPr="00B81D48">
        <w:tab/>
        <w:t>(d)</w:t>
      </w:r>
      <w:r w:rsidRPr="00B81D48">
        <w:tab/>
        <w:t>there are circumstances in which an application is necessary (for example, if there is an allegation of child abuse, family violence or fraud).</w:t>
      </w:r>
    </w:p>
    <w:p w:rsidR="00030342" w:rsidRPr="00B81D48" w:rsidRDefault="00747DDA" w:rsidP="00747DDA">
      <w:pPr>
        <w:pStyle w:val="notetext"/>
      </w:pPr>
      <w:r w:rsidRPr="00B81D48">
        <w:rPr>
          <w:iCs/>
        </w:rPr>
        <w:t>Note:</w:t>
      </w:r>
      <w:r w:rsidRPr="00B81D48">
        <w:rPr>
          <w:iCs/>
        </w:rPr>
        <w:tab/>
      </w:r>
      <w:r w:rsidR="00030342" w:rsidRPr="00B81D48">
        <w:t>The court may take into account a party’s failure to comply with subrule (1) when considering any order for costs (see subsections</w:t>
      </w:r>
      <w:r w:rsidR="00B81D48">
        <w:t> </w:t>
      </w:r>
      <w:r w:rsidR="00030342" w:rsidRPr="00B81D48">
        <w:t>117</w:t>
      </w:r>
      <w:r w:rsidR="00543B04" w:rsidRPr="00B81D48">
        <w:t>(</w:t>
      </w:r>
      <w:r w:rsidR="00030342" w:rsidRPr="00B81D48">
        <w:t>2) and (2A) of the Act).</w:t>
      </w:r>
    </w:p>
    <w:p w:rsidR="00030342" w:rsidRPr="00B81D48" w:rsidRDefault="00030342" w:rsidP="00747DDA">
      <w:pPr>
        <w:pStyle w:val="ActHead5"/>
      </w:pPr>
      <w:bookmarkStart w:id="122" w:name="_Toc450124479"/>
      <w:r w:rsidRPr="00B81D48">
        <w:rPr>
          <w:rStyle w:val="CharSectno"/>
        </w:rPr>
        <w:t>5.05</w:t>
      </w:r>
      <w:r w:rsidR="00747DDA" w:rsidRPr="00B81D48">
        <w:t xml:space="preserve">  </w:t>
      </w:r>
      <w:r w:rsidRPr="00B81D48">
        <w:t>Fixing a date for hearing or case assessment conference</w:t>
      </w:r>
      <w:bookmarkEnd w:id="122"/>
    </w:p>
    <w:p w:rsidR="00030342" w:rsidRPr="00B81D48" w:rsidRDefault="00030342" w:rsidP="00747DDA">
      <w:pPr>
        <w:pStyle w:val="subsection"/>
      </w:pPr>
      <w:r w:rsidRPr="00B81D48">
        <w:tab/>
        <w:t>(1)</w:t>
      </w:r>
      <w:r w:rsidRPr="00B81D48">
        <w:tab/>
        <w:t xml:space="preserve">On the filing of an Application in a Case, </w:t>
      </w:r>
      <w:r w:rsidR="00FF5796" w:rsidRPr="00B81D48">
        <w:t>or an Initiating Application (Family Law) in which application is made for interim, procedural, ancillary or</w:t>
      </w:r>
      <w:r w:rsidR="00FF5796" w:rsidRPr="00B81D48">
        <w:rPr>
          <w:i/>
        </w:rPr>
        <w:t xml:space="preserve"> </w:t>
      </w:r>
      <w:r w:rsidR="00FF5796" w:rsidRPr="00B81D48">
        <w:t xml:space="preserve">other orders, </w:t>
      </w:r>
      <w:r w:rsidRPr="00B81D48">
        <w:t>the Registry Manager must fix a date for a hearing, procedural hearing or case assessment conference on a date that is as near as practicable to 28 days after the application was filed.</w:t>
      </w:r>
    </w:p>
    <w:p w:rsidR="00030342" w:rsidRPr="00B81D48" w:rsidRDefault="00030342" w:rsidP="00747DDA">
      <w:pPr>
        <w:pStyle w:val="subsection"/>
      </w:pPr>
      <w:r w:rsidRPr="00B81D48">
        <w:tab/>
        <w:t>(2)</w:t>
      </w:r>
      <w:r w:rsidRPr="00B81D48">
        <w:tab/>
        <w:t>An application in which the only orders sought are procedural orders must be listed for a hearing on the first court date.</w:t>
      </w:r>
    </w:p>
    <w:p w:rsidR="003B0A78" w:rsidRPr="00B81D48" w:rsidRDefault="003B0A78" w:rsidP="00747DDA">
      <w:pPr>
        <w:pStyle w:val="subsection"/>
      </w:pPr>
      <w:r w:rsidRPr="00B81D48">
        <w:tab/>
        <w:t>(3)</w:t>
      </w:r>
      <w:r w:rsidRPr="00B81D48">
        <w:tab/>
        <w:t>If an Application in a Case is filed after another related application, the Application in a Case may be listed for the same first court date as the related application if a Registrar considers it to be reasonable in the circumstances.</w:t>
      </w:r>
    </w:p>
    <w:p w:rsidR="003B0A78" w:rsidRPr="00B81D48" w:rsidRDefault="00747DDA" w:rsidP="00747DDA">
      <w:pPr>
        <w:pStyle w:val="notetext"/>
      </w:pPr>
      <w:r w:rsidRPr="00B81D48">
        <w:t>Note:</w:t>
      </w:r>
      <w:r w:rsidRPr="00B81D48">
        <w:tab/>
      </w:r>
      <w:r w:rsidR="003B0A78" w:rsidRPr="00B81D48">
        <w:t>If an Initiating Application (Family Law) seeks interim, procedural, ancillary or other incidental orders, and an earlier date is fixed for the hearing of the application under subrule 5.05</w:t>
      </w:r>
      <w:r w:rsidR="00543B04" w:rsidRPr="00B81D48">
        <w:t>(</w:t>
      </w:r>
      <w:r w:rsidR="003B0A78" w:rsidRPr="00B81D48">
        <w:t>4), the Application to the extent that it concerns final orders must be dealt with on the same court date (see subrule 4.03).</w:t>
      </w:r>
    </w:p>
    <w:p w:rsidR="00030342" w:rsidRPr="00B81D48" w:rsidRDefault="00030342" w:rsidP="00747DDA">
      <w:pPr>
        <w:pStyle w:val="subsection"/>
      </w:pPr>
      <w:r w:rsidRPr="00B81D48">
        <w:tab/>
        <w:t>(4)</w:t>
      </w:r>
      <w:r w:rsidRPr="00B81D48">
        <w:tab/>
        <w:t xml:space="preserve">The Registry Manager may fix an earlier date for the hearing of an Application in a </w:t>
      </w:r>
      <w:r w:rsidR="003B0A78" w:rsidRPr="00B81D48">
        <w:t>Case, or an Initiating Application (Family Law) in which application is made for interim, procedural, ancillary or other incidental orders,</w:t>
      </w:r>
      <w:r w:rsidRPr="00B81D48">
        <w:t xml:space="preserve"> if a Registrar</w:t>
      </w:r>
      <w:r w:rsidRPr="00B81D48">
        <w:rPr>
          <w:b/>
          <w:bCs/>
          <w:i/>
          <w:iCs/>
        </w:rPr>
        <w:t xml:space="preserve"> </w:t>
      </w:r>
      <w:r w:rsidRPr="00B81D48">
        <w:t>is satisfied that:</w:t>
      </w:r>
    </w:p>
    <w:p w:rsidR="00030342" w:rsidRPr="00B81D48" w:rsidRDefault="00030342" w:rsidP="00747DDA">
      <w:pPr>
        <w:pStyle w:val="paragraph"/>
      </w:pPr>
      <w:r w:rsidRPr="00B81D48">
        <w:tab/>
        <w:t>(a)</w:t>
      </w:r>
      <w:r w:rsidRPr="00B81D48">
        <w:tab/>
        <w:t>the reason for the urgency is significant and credible; and</w:t>
      </w:r>
    </w:p>
    <w:p w:rsidR="00030342" w:rsidRPr="00B81D48" w:rsidRDefault="00030342" w:rsidP="00747DDA">
      <w:pPr>
        <w:pStyle w:val="paragraph"/>
      </w:pPr>
      <w:r w:rsidRPr="00B81D48">
        <w:tab/>
        <w:t>(b)</w:t>
      </w:r>
      <w:r w:rsidRPr="00B81D48">
        <w:tab/>
        <w:t>there is a harm that will be avoided, remedied or mitigated by hearing the application earlier.</w:t>
      </w:r>
    </w:p>
    <w:p w:rsidR="00030342" w:rsidRPr="00B81D48" w:rsidRDefault="00747DDA" w:rsidP="00747DDA">
      <w:pPr>
        <w:pStyle w:val="notetext"/>
      </w:pPr>
      <w:r w:rsidRPr="00B81D48">
        <w:rPr>
          <w:iCs/>
        </w:rPr>
        <w:t>Note:</w:t>
      </w:r>
      <w:r w:rsidRPr="00B81D48">
        <w:rPr>
          <w:iCs/>
        </w:rPr>
        <w:tab/>
      </w:r>
      <w:r w:rsidR="00030342" w:rsidRPr="00B81D48">
        <w:t>The court may order costs against a party who has unreasonably had a matter listed for urgent hearing.</w:t>
      </w:r>
    </w:p>
    <w:p w:rsidR="00030342" w:rsidRPr="00B81D48" w:rsidRDefault="00030342" w:rsidP="00747DDA">
      <w:pPr>
        <w:pStyle w:val="subsection"/>
      </w:pPr>
      <w:r w:rsidRPr="00B81D48">
        <w:tab/>
        <w:t>(5)</w:t>
      </w:r>
      <w:r w:rsidRPr="00B81D48">
        <w:tab/>
        <w:t>If a date for a hearing is fixed, the application must, as far as practicable, be heard by the court on that day.</w:t>
      </w:r>
    </w:p>
    <w:p w:rsidR="00030342" w:rsidRPr="00B81D48" w:rsidRDefault="00030342" w:rsidP="00747DDA">
      <w:pPr>
        <w:pStyle w:val="ActHead5"/>
      </w:pPr>
      <w:bookmarkStart w:id="123" w:name="_Toc450124480"/>
      <w:r w:rsidRPr="00B81D48">
        <w:rPr>
          <w:rStyle w:val="CharSectno"/>
        </w:rPr>
        <w:t>5.06</w:t>
      </w:r>
      <w:r w:rsidR="00747DDA" w:rsidRPr="00B81D48">
        <w:t xml:space="preserve">  </w:t>
      </w:r>
      <w:r w:rsidRPr="00B81D48">
        <w:t>Attendance by electronic communication</w:t>
      </w:r>
      <w:bookmarkEnd w:id="123"/>
    </w:p>
    <w:p w:rsidR="00030342" w:rsidRPr="00B81D48" w:rsidRDefault="00030342" w:rsidP="00747DDA">
      <w:pPr>
        <w:pStyle w:val="subsection"/>
      </w:pPr>
      <w:r w:rsidRPr="00B81D48">
        <w:tab/>
        <w:t>(1)</w:t>
      </w:r>
      <w:r w:rsidRPr="00B81D48">
        <w:tab/>
        <w:t>A party may request permission to do any of the following things by electronic communication at a hearing:</w:t>
      </w:r>
    </w:p>
    <w:p w:rsidR="00030342" w:rsidRPr="00B81D48" w:rsidRDefault="00030342" w:rsidP="00747DDA">
      <w:pPr>
        <w:pStyle w:val="paragraph"/>
      </w:pPr>
      <w:r w:rsidRPr="00B81D48">
        <w:tab/>
        <w:t>(a)</w:t>
      </w:r>
      <w:r w:rsidRPr="00B81D48">
        <w:tab/>
        <w:t>attend;</w:t>
      </w:r>
    </w:p>
    <w:p w:rsidR="00030342" w:rsidRPr="00B81D48" w:rsidRDefault="00030342" w:rsidP="00747DDA">
      <w:pPr>
        <w:pStyle w:val="paragraph"/>
      </w:pPr>
      <w:r w:rsidRPr="00B81D48">
        <w:tab/>
        <w:t>(b)</w:t>
      </w:r>
      <w:r w:rsidRPr="00B81D48">
        <w:tab/>
        <w:t>make a submission;</w:t>
      </w:r>
    </w:p>
    <w:p w:rsidR="00030342" w:rsidRPr="00B81D48" w:rsidRDefault="00030342" w:rsidP="00747DDA">
      <w:pPr>
        <w:pStyle w:val="paragraph"/>
      </w:pPr>
      <w:r w:rsidRPr="00B81D48">
        <w:tab/>
        <w:t>(c)</w:t>
      </w:r>
      <w:r w:rsidRPr="00B81D48">
        <w:tab/>
        <w:t>give evidence;</w:t>
      </w:r>
    </w:p>
    <w:p w:rsidR="00030342" w:rsidRPr="00B81D48" w:rsidRDefault="00030342" w:rsidP="00747DDA">
      <w:pPr>
        <w:pStyle w:val="paragraph"/>
      </w:pPr>
      <w:r w:rsidRPr="00B81D48">
        <w:tab/>
        <w:t>(d)</w:t>
      </w:r>
      <w:r w:rsidRPr="00B81D48">
        <w:tab/>
        <w:t>adduce evidence from a witness.</w:t>
      </w:r>
    </w:p>
    <w:p w:rsidR="00030342" w:rsidRPr="00B81D48" w:rsidRDefault="00030342" w:rsidP="00747DDA">
      <w:pPr>
        <w:pStyle w:val="subsection"/>
      </w:pPr>
      <w:r w:rsidRPr="00B81D48">
        <w:tab/>
        <w:t>(2)</w:t>
      </w:r>
      <w:r w:rsidRPr="00B81D48">
        <w:tab/>
        <w:t>Before making a request, the party must ask any other party whether the other party agrees, or objects, to the use of electronic communication for the purpose proposed by the party.</w:t>
      </w:r>
    </w:p>
    <w:p w:rsidR="00030342" w:rsidRPr="00B81D48" w:rsidRDefault="00030342" w:rsidP="00747DDA">
      <w:pPr>
        <w:pStyle w:val="subsection"/>
      </w:pPr>
      <w:r w:rsidRPr="00B81D48">
        <w:tab/>
        <w:t>(3)</w:t>
      </w:r>
      <w:r w:rsidRPr="00B81D48">
        <w:tab/>
        <w:t>A request must:</w:t>
      </w:r>
    </w:p>
    <w:p w:rsidR="00030342" w:rsidRPr="00B81D48" w:rsidRDefault="00030342" w:rsidP="00747DDA">
      <w:pPr>
        <w:pStyle w:val="paragraph"/>
      </w:pPr>
      <w:r w:rsidRPr="00B81D48">
        <w:tab/>
        <w:t>(a)</w:t>
      </w:r>
      <w:r w:rsidRPr="00B81D48">
        <w:tab/>
        <w:t>be in writing;</w:t>
      </w:r>
    </w:p>
    <w:p w:rsidR="00030342" w:rsidRPr="00B81D48" w:rsidRDefault="00030342" w:rsidP="00747DDA">
      <w:pPr>
        <w:pStyle w:val="paragraph"/>
      </w:pPr>
      <w:r w:rsidRPr="00B81D48">
        <w:tab/>
        <w:t>(b)</w:t>
      </w:r>
      <w:r w:rsidRPr="00B81D48">
        <w:tab/>
        <w:t xml:space="preserve">be made at least 7 days before the date fixed for the hearing; </w:t>
      </w:r>
    </w:p>
    <w:p w:rsidR="00030342" w:rsidRPr="00B81D48" w:rsidRDefault="00030342" w:rsidP="00747DDA">
      <w:pPr>
        <w:pStyle w:val="paragraph"/>
      </w:pPr>
      <w:r w:rsidRPr="00B81D48">
        <w:tab/>
        <w:t>(c)</w:t>
      </w:r>
      <w:r w:rsidRPr="00B81D48">
        <w:tab/>
        <w:t>set out the information required under subrule 16.08</w:t>
      </w:r>
      <w:r w:rsidR="00543B04" w:rsidRPr="00B81D48">
        <w:t>(</w:t>
      </w:r>
      <w:r w:rsidRPr="00B81D48">
        <w:t xml:space="preserve">3); </w:t>
      </w:r>
    </w:p>
    <w:p w:rsidR="00030342" w:rsidRPr="00B81D48" w:rsidRDefault="00030342" w:rsidP="00747DDA">
      <w:pPr>
        <w:pStyle w:val="paragraph"/>
      </w:pPr>
      <w:r w:rsidRPr="00B81D48">
        <w:tab/>
        <w:t>(d)</w:t>
      </w:r>
      <w:r w:rsidRPr="00B81D48">
        <w:tab/>
        <w:t>set out details of the notice in relation to the request that has been given to any other party;</w:t>
      </w:r>
    </w:p>
    <w:p w:rsidR="00030342" w:rsidRPr="00B81D48" w:rsidRDefault="00030342" w:rsidP="00747DDA">
      <w:pPr>
        <w:pStyle w:val="paragraph"/>
      </w:pPr>
      <w:r w:rsidRPr="00B81D48">
        <w:tab/>
        <w:t>(e)</w:t>
      </w:r>
      <w:r w:rsidRPr="00B81D48">
        <w:tab/>
        <w:t>state whether any other party agrees or objects to the request; and</w:t>
      </w:r>
    </w:p>
    <w:p w:rsidR="00030342" w:rsidRPr="00B81D48" w:rsidRDefault="00030342" w:rsidP="00747DDA">
      <w:pPr>
        <w:pStyle w:val="paragraph"/>
      </w:pPr>
      <w:r w:rsidRPr="00B81D48">
        <w:tab/>
        <w:t>(f)</w:t>
      </w:r>
      <w:r w:rsidRPr="00B81D48">
        <w:tab/>
        <w:t>state the expense to be incurred by using the electronic communication.</w:t>
      </w:r>
    </w:p>
    <w:p w:rsidR="00030342" w:rsidRPr="00B81D48" w:rsidRDefault="00030342" w:rsidP="00747DDA">
      <w:pPr>
        <w:pStyle w:val="subsection"/>
      </w:pPr>
      <w:r w:rsidRPr="00B81D48">
        <w:tab/>
        <w:t>(4)</w:t>
      </w:r>
      <w:r w:rsidRPr="00B81D48">
        <w:tab/>
        <w:t>A request may be considered in chambers, on the documents.</w:t>
      </w:r>
    </w:p>
    <w:p w:rsidR="00030342" w:rsidRPr="00B81D48" w:rsidRDefault="00030342" w:rsidP="00747DDA">
      <w:pPr>
        <w:pStyle w:val="subsection"/>
      </w:pPr>
      <w:r w:rsidRPr="00B81D48">
        <w:tab/>
        <w:t>(5)</w:t>
      </w:r>
      <w:r w:rsidRPr="00B81D48">
        <w:tab/>
        <w:t>The court may take the following matters into account when considering a request:</w:t>
      </w:r>
    </w:p>
    <w:p w:rsidR="00030342" w:rsidRPr="00B81D48" w:rsidRDefault="00030342" w:rsidP="00747DDA">
      <w:pPr>
        <w:pStyle w:val="paragraph"/>
      </w:pPr>
      <w:r w:rsidRPr="00B81D48">
        <w:tab/>
        <w:t>(a)</w:t>
      </w:r>
      <w:r w:rsidRPr="00B81D48">
        <w:tab/>
        <w:t>the distance between the party’s residence and the place where the court is to sit;</w:t>
      </w:r>
    </w:p>
    <w:p w:rsidR="00030342" w:rsidRPr="00B81D48" w:rsidRDefault="00030342" w:rsidP="00747DDA">
      <w:pPr>
        <w:pStyle w:val="paragraph"/>
      </w:pPr>
      <w:r w:rsidRPr="00B81D48">
        <w:tab/>
        <w:t>(b)</w:t>
      </w:r>
      <w:r w:rsidRPr="00B81D48">
        <w:tab/>
        <w:t>any difficulty the party has in attending because of illness or disability;</w:t>
      </w:r>
    </w:p>
    <w:p w:rsidR="00030342" w:rsidRPr="00B81D48" w:rsidRDefault="00030342" w:rsidP="00747DDA">
      <w:pPr>
        <w:pStyle w:val="paragraph"/>
      </w:pPr>
      <w:r w:rsidRPr="00B81D48">
        <w:tab/>
        <w:t>(c)</w:t>
      </w:r>
      <w:r w:rsidRPr="00B81D48">
        <w:tab/>
        <w:t>the expense associated with attending;</w:t>
      </w:r>
    </w:p>
    <w:p w:rsidR="00030342" w:rsidRPr="00B81D48" w:rsidRDefault="00030342" w:rsidP="00747DDA">
      <w:pPr>
        <w:pStyle w:val="paragraph"/>
      </w:pPr>
      <w:r w:rsidRPr="00B81D48">
        <w:tab/>
        <w:t>(d)</w:t>
      </w:r>
      <w:r w:rsidRPr="00B81D48">
        <w:tab/>
        <w:t>the expense to be incurred, or the savings to be made, by using the electronic communication;</w:t>
      </w:r>
    </w:p>
    <w:p w:rsidR="00030342" w:rsidRPr="00B81D48" w:rsidRDefault="00030342" w:rsidP="00747DDA">
      <w:pPr>
        <w:pStyle w:val="paragraph"/>
      </w:pPr>
      <w:r w:rsidRPr="00B81D48">
        <w:tab/>
        <w:t>(e)</w:t>
      </w:r>
      <w:r w:rsidRPr="00B81D48">
        <w:tab/>
        <w:t>any concerns about security, including family violence and intimidation;</w:t>
      </w:r>
    </w:p>
    <w:p w:rsidR="00030342" w:rsidRPr="00B81D48" w:rsidRDefault="00030342" w:rsidP="00747DDA">
      <w:pPr>
        <w:pStyle w:val="paragraph"/>
      </w:pPr>
      <w:r w:rsidRPr="00B81D48">
        <w:tab/>
        <w:t>(f)</w:t>
      </w:r>
      <w:r w:rsidRPr="00B81D48">
        <w:tab/>
        <w:t>whether any other party objects to the request.</w:t>
      </w:r>
    </w:p>
    <w:p w:rsidR="00030342" w:rsidRPr="00B81D48" w:rsidRDefault="00030342" w:rsidP="00747DDA">
      <w:pPr>
        <w:pStyle w:val="subsection"/>
      </w:pPr>
      <w:r w:rsidRPr="00B81D48">
        <w:tab/>
        <w:t>(6)</w:t>
      </w:r>
      <w:r w:rsidRPr="00B81D48">
        <w:tab/>
        <w:t>If the court grants the request, the court may:</w:t>
      </w:r>
    </w:p>
    <w:p w:rsidR="00030342" w:rsidRPr="00B81D48" w:rsidRDefault="00030342" w:rsidP="00747DDA">
      <w:pPr>
        <w:pStyle w:val="paragraph"/>
      </w:pPr>
      <w:r w:rsidRPr="00B81D48">
        <w:tab/>
        <w:t>(a)</w:t>
      </w:r>
      <w:r w:rsidRPr="00B81D48">
        <w:tab/>
        <w:t>order a party to pay the expense of using the electronic communication; or</w:t>
      </w:r>
    </w:p>
    <w:p w:rsidR="00030342" w:rsidRPr="00B81D48" w:rsidRDefault="00030342" w:rsidP="00747DDA">
      <w:pPr>
        <w:pStyle w:val="paragraph"/>
      </w:pPr>
      <w:r w:rsidRPr="00B81D48">
        <w:tab/>
        <w:t>(b)</w:t>
      </w:r>
      <w:r w:rsidRPr="00B81D48">
        <w:tab/>
        <w:t>apportion the expense between the parties.</w:t>
      </w:r>
    </w:p>
    <w:p w:rsidR="00030342" w:rsidRPr="00B81D48" w:rsidRDefault="00030342" w:rsidP="00747DDA">
      <w:pPr>
        <w:pStyle w:val="subsection"/>
      </w:pPr>
      <w:r w:rsidRPr="00B81D48">
        <w:tab/>
        <w:t>(7)</w:t>
      </w:r>
      <w:r w:rsidRPr="00B81D48">
        <w:tab/>
        <w:t>If a request is granted, the party who made the request must immediately give written notice to the other parties.</w:t>
      </w:r>
    </w:p>
    <w:p w:rsidR="00030342" w:rsidRPr="00B81D48" w:rsidRDefault="00030342" w:rsidP="00747DDA">
      <w:pPr>
        <w:pStyle w:val="ActHead5"/>
      </w:pPr>
      <w:bookmarkStart w:id="124" w:name="_Toc450124481"/>
      <w:r w:rsidRPr="00B81D48">
        <w:rPr>
          <w:rStyle w:val="CharSectno"/>
        </w:rPr>
        <w:t>5.07</w:t>
      </w:r>
      <w:r w:rsidR="00747DDA" w:rsidRPr="00B81D48">
        <w:t xml:space="preserve">  </w:t>
      </w:r>
      <w:r w:rsidRPr="00B81D48">
        <w:t>Attendance of party or witness in prison</w:t>
      </w:r>
      <w:bookmarkEnd w:id="124"/>
    </w:p>
    <w:p w:rsidR="00030342" w:rsidRPr="00B81D48" w:rsidRDefault="00030342" w:rsidP="00747DDA">
      <w:pPr>
        <w:pStyle w:val="subsection"/>
      </w:pPr>
      <w:r w:rsidRPr="00B81D48">
        <w:tab/>
        <w:t>(1)</w:t>
      </w:r>
      <w:r w:rsidRPr="00B81D48">
        <w:tab/>
        <w:t>A party who is in prison must attend at a hearing by electronic communication.</w:t>
      </w:r>
    </w:p>
    <w:p w:rsidR="00030342" w:rsidRPr="00B81D48" w:rsidRDefault="00030342" w:rsidP="00747DDA">
      <w:pPr>
        <w:pStyle w:val="subsection"/>
      </w:pPr>
      <w:r w:rsidRPr="00B81D48">
        <w:tab/>
        <w:t>(2)</w:t>
      </w:r>
      <w:r w:rsidRPr="00B81D48">
        <w:tab/>
        <w:t>A party who intends to adduce evidence from a witness in prison must:</w:t>
      </w:r>
    </w:p>
    <w:p w:rsidR="00030342" w:rsidRPr="00B81D48" w:rsidRDefault="00030342" w:rsidP="00747DDA">
      <w:pPr>
        <w:pStyle w:val="paragraph"/>
      </w:pPr>
      <w:r w:rsidRPr="00B81D48">
        <w:tab/>
        <w:t>(a)</w:t>
      </w:r>
      <w:r w:rsidRPr="00B81D48">
        <w:tab/>
        <w:t>arrange for the witness to attend and give evidence at the hearing by electronic communication; and</w:t>
      </w:r>
    </w:p>
    <w:p w:rsidR="00030342" w:rsidRPr="00B81D48" w:rsidRDefault="00030342" w:rsidP="00747DDA">
      <w:pPr>
        <w:pStyle w:val="paragraph"/>
      </w:pPr>
      <w:r w:rsidRPr="00B81D48">
        <w:tab/>
        <w:t>(b)</w:t>
      </w:r>
      <w:r w:rsidRPr="00B81D48">
        <w:tab/>
        <w:t>advise the court and the other parties about that arrangement at least 2 days before the date fixed for the hearing.</w:t>
      </w:r>
    </w:p>
    <w:p w:rsidR="00030342" w:rsidRPr="00B81D48" w:rsidRDefault="00030342" w:rsidP="00747DDA">
      <w:pPr>
        <w:pStyle w:val="subsection"/>
      </w:pPr>
      <w:r w:rsidRPr="00B81D48">
        <w:tab/>
        <w:t>(3)</w:t>
      </w:r>
      <w:r w:rsidRPr="00B81D48">
        <w:tab/>
        <w:t>A party may seek permission from the court for a party or witness who is in prison to attend the hearing in person.</w:t>
      </w:r>
    </w:p>
    <w:p w:rsidR="00030342" w:rsidRPr="00B81D48" w:rsidRDefault="00030342" w:rsidP="00747DDA">
      <w:pPr>
        <w:pStyle w:val="notetext"/>
      </w:pPr>
      <w:r w:rsidRPr="00B81D48">
        <w:t>Example</w:t>
      </w:r>
      <w:r w:rsidR="00EB2989" w:rsidRPr="00B81D48">
        <w:t>:</w:t>
      </w:r>
      <w:r w:rsidR="00EB2989" w:rsidRPr="00B81D48">
        <w:tab/>
      </w:r>
      <w:r w:rsidRPr="00B81D48">
        <w:t>A party may apply for an order under subrule (3) if a prison or court has no facilities for the hearing to proceed by electronic communication.</w:t>
      </w:r>
    </w:p>
    <w:p w:rsidR="00030342" w:rsidRPr="00B81D48" w:rsidRDefault="00030342" w:rsidP="00747DDA">
      <w:pPr>
        <w:pStyle w:val="subsection"/>
      </w:pPr>
      <w:r w:rsidRPr="00B81D48">
        <w:tab/>
        <w:t>(4)</w:t>
      </w:r>
      <w:r w:rsidRPr="00B81D48">
        <w:tab/>
        <w:t>A request under subrule (3) must:</w:t>
      </w:r>
    </w:p>
    <w:p w:rsidR="00030342" w:rsidRPr="00B81D48" w:rsidRDefault="00030342" w:rsidP="00747DDA">
      <w:pPr>
        <w:pStyle w:val="paragraph"/>
      </w:pPr>
      <w:r w:rsidRPr="00B81D48">
        <w:tab/>
        <w:t>(a)</w:t>
      </w:r>
      <w:r w:rsidRPr="00B81D48">
        <w:tab/>
        <w:t xml:space="preserve">be in writing; </w:t>
      </w:r>
    </w:p>
    <w:p w:rsidR="00030342" w:rsidRPr="00B81D48" w:rsidRDefault="00030342" w:rsidP="00747DDA">
      <w:pPr>
        <w:pStyle w:val="paragraph"/>
      </w:pPr>
      <w:r w:rsidRPr="00B81D48">
        <w:tab/>
        <w:t>(b)</w:t>
      </w:r>
      <w:r w:rsidRPr="00B81D48">
        <w:tab/>
        <w:t xml:space="preserve">be made at least 7 days before the date fixed for the hearing; </w:t>
      </w:r>
    </w:p>
    <w:p w:rsidR="00030342" w:rsidRPr="00B81D48" w:rsidRDefault="00030342" w:rsidP="00747DDA">
      <w:pPr>
        <w:pStyle w:val="paragraph"/>
      </w:pPr>
      <w:r w:rsidRPr="00B81D48">
        <w:tab/>
        <w:t>(c)</w:t>
      </w:r>
      <w:r w:rsidRPr="00B81D48">
        <w:tab/>
        <w:t>set out the reasons why permission should be granted; and</w:t>
      </w:r>
    </w:p>
    <w:p w:rsidR="00030342" w:rsidRPr="00B81D48" w:rsidRDefault="00030342" w:rsidP="00747DDA">
      <w:pPr>
        <w:pStyle w:val="paragraph"/>
      </w:pPr>
      <w:r w:rsidRPr="00B81D48">
        <w:tab/>
        <w:t>(d)</w:t>
      </w:r>
      <w:r w:rsidRPr="00B81D48">
        <w:tab/>
        <w:t>inform the court whether the other party objects to the request.</w:t>
      </w:r>
    </w:p>
    <w:p w:rsidR="00030342" w:rsidRPr="00B81D48" w:rsidRDefault="00030342" w:rsidP="00747DDA">
      <w:pPr>
        <w:pStyle w:val="subsection"/>
      </w:pPr>
      <w:r w:rsidRPr="00B81D48">
        <w:tab/>
        <w:t>(5)</w:t>
      </w:r>
      <w:r w:rsidRPr="00B81D48">
        <w:tab/>
        <w:t>Subrules 5.06</w:t>
      </w:r>
      <w:r w:rsidR="00543B04" w:rsidRPr="00B81D48">
        <w:t>(</w:t>
      </w:r>
      <w:r w:rsidRPr="00B81D48">
        <w:t>4) and (7) apply to a request under this rule.</w:t>
      </w:r>
    </w:p>
    <w:p w:rsidR="00030342" w:rsidRPr="00B81D48" w:rsidRDefault="00747DDA" w:rsidP="00747DDA">
      <w:pPr>
        <w:pStyle w:val="ActHead2"/>
        <w:pageBreakBefore/>
      </w:pPr>
      <w:bookmarkStart w:id="125" w:name="_Toc450124482"/>
      <w:r w:rsidRPr="00B81D48">
        <w:rPr>
          <w:rStyle w:val="CharPartNo"/>
        </w:rPr>
        <w:t>Part</w:t>
      </w:r>
      <w:r w:rsidR="00B81D48" w:rsidRPr="00B81D48">
        <w:rPr>
          <w:rStyle w:val="CharPartNo"/>
        </w:rPr>
        <w:t> </w:t>
      </w:r>
      <w:r w:rsidR="00030342" w:rsidRPr="00B81D48">
        <w:rPr>
          <w:rStyle w:val="CharPartNo"/>
        </w:rPr>
        <w:t>5.2</w:t>
      </w:r>
      <w:r w:rsidRPr="00B81D48">
        <w:t>—</w:t>
      </w:r>
      <w:r w:rsidR="00030342" w:rsidRPr="00B81D48">
        <w:rPr>
          <w:rStyle w:val="CharPartText"/>
        </w:rPr>
        <w:t>Hearing</w:t>
      </w:r>
      <w:r w:rsidRPr="00B81D48">
        <w:rPr>
          <w:rStyle w:val="CharPartText"/>
        </w:rPr>
        <w:t>—</w:t>
      </w:r>
      <w:r w:rsidR="00030342" w:rsidRPr="00B81D48">
        <w:rPr>
          <w:rStyle w:val="CharPartText"/>
        </w:rPr>
        <w:t>interim and procedural applications</w:t>
      </w:r>
      <w:bookmarkEnd w:id="125"/>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126" w:name="_Toc450124483"/>
      <w:r w:rsidRPr="00B81D48">
        <w:rPr>
          <w:rStyle w:val="CharSectno"/>
        </w:rPr>
        <w:t>5.08</w:t>
      </w:r>
      <w:r w:rsidR="00747DDA" w:rsidRPr="00B81D48">
        <w:t xml:space="preserve">  </w:t>
      </w:r>
      <w:r w:rsidRPr="00B81D48">
        <w:t>Interim orders</w:t>
      </w:r>
      <w:r w:rsidR="00747DDA" w:rsidRPr="00B81D48">
        <w:t>—</w:t>
      </w:r>
      <w:r w:rsidRPr="00B81D48">
        <w:t>matters to be considered</w:t>
      </w:r>
      <w:bookmarkEnd w:id="126"/>
    </w:p>
    <w:p w:rsidR="00030342" w:rsidRPr="00B81D48" w:rsidRDefault="00030342" w:rsidP="00747DDA">
      <w:pPr>
        <w:pStyle w:val="subsection"/>
      </w:pPr>
      <w:r w:rsidRPr="00B81D48">
        <w:tab/>
      </w:r>
      <w:r w:rsidRPr="00B81D48">
        <w:tab/>
        <w:t>When considering whether to make an interim order, the court may take into account:</w:t>
      </w:r>
    </w:p>
    <w:p w:rsidR="00030342" w:rsidRPr="00B81D48" w:rsidRDefault="00030342" w:rsidP="00747DDA">
      <w:pPr>
        <w:pStyle w:val="paragraph"/>
      </w:pPr>
      <w:r w:rsidRPr="00B81D48">
        <w:tab/>
        <w:t>(a)</w:t>
      </w:r>
      <w:r w:rsidRPr="00B81D48">
        <w:tab/>
        <w:t>in a parenting case</w:t>
      </w:r>
      <w:r w:rsidR="00747DDA" w:rsidRPr="00B81D48">
        <w:t>—</w:t>
      </w:r>
      <w:r w:rsidRPr="00B81D48">
        <w:t>the best interests of the child (see section</w:t>
      </w:r>
      <w:r w:rsidR="00B81D48">
        <w:t> </w:t>
      </w:r>
      <w:r w:rsidRPr="00B81D48">
        <w:t>60CC of the Act);</w:t>
      </w:r>
    </w:p>
    <w:p w:rsidR="00030342" w:rsidRPr="00B81D48" w:rsidRDefault="00030342" w:rsidP="00747DDA">
      <w:pPr>
        <w:pStyle w:val="paragraph"/>
      </w:pPr>
      <w:r w:rsidRPr="00B81D48">
        <w:tab/>
        <w:t>(b)</w:t>
      </w:r>
      <w:r w:rsidRPr="00B81D48">
        <w:tab/>
        <w:t xml:space="preserve">whether there are reasonable grounds for making the order; </w:t>
      </w:r>
    </w:p>
    <w:p w:rsidR="00030342" w:rsidRPr="00B81D48" w:rsidRDefault="00030342" w:rsidP="00747DDA">
      <w:pPr>
        <w:pStyle w:val="paragraph"/>
      </w:pPr>
      <w:r w:rsidRPr="00B81D48">
        <w:tab/>
        <w:t>(c)</w:t>
      </w:r>
      <w:r w:rsidRPr="00B81D48">
        <w:tab/>
        <w:t>whether, for reasons of hardship, family violence, prejudice to the parties or the children, the order is necessary;</w:t>
      </w:r>
    </w:p>
    <w:p w:rsidR="00030342" w:rsidRPr="00B81D48" w:rsidRDefault="00030342" w:rsidP="00747DDA">
      <w:pPr>
        <w:pStyle w:val="paragraph"/>
      </w:pPr>
      <w:r w:rsidRPr="00B81D48">
        <w:tab/>
        <w:t>(d)</w:t>
      </w:r>
      <w:r w:rsidRPr="00B81D48">
        <w:tab/>
        <w:t>the main purpose of these Rules (see rule</w:t>
      </w:r>
      <w:r w:rsidR="00B81D48">
        <w:t> </w:t>
      </w:r>
      <w:r w:rsidRPr="00B81D48">
        <w:t>1.04); and</w:t>
      </w:r>
    </w:p>
    <w:p w:rsidR="00030342" w:rsidRPr="00B81D48" w:rsidRDefault="00030342" w:rsidP="00747DDA">
      <w:pPr>
        <w:pStyle w:val="paragraph"/>
      </w:pPr>
      <w:r w:rsidRPr="00B81D48">
        <w:tab/>
        <w:t>(e)</w:t>
      </w:r>
      <w:r w:rsidRPr="00B81D48">
        <w:tab/>
        <w:t xml:space="preserve">whether the parties would benefit from participating in one of the dispute resolution methods. </w:t>
      </w:r>
    </w:p>
    <w:p w:rsidR="00030342" w:rsidRPr="00B81D48" w:rsidRDefault="00030342" w:rsidP="00747DDA">
      <w:pPr>
        <w:pStyle w:val="ActHead5"/>
      </w:pPr>
      <w:bookmarkStart w:id="127" w:name="_Toc450124484"/>
      <w:r w:rsidRPr="00B81D48">
        <w:rPr>
          <w:rStyle w:val="CharSectno"/>
        </w:rPr>
        <w:t>5.09</w:t>
      </w:r>
      <w:r w:rsidR="00747DDA" w:rsidRPr="00B81D48">
        <w:t xml:space="preserve">  </w:t>
      </w:r>
      <w:r w:rsidRPr="00B81D48">
        <w:t>Affidavits</w:t>
      </w:r>
      <w:bookmarkEnd w:id="127"/>
    </w:p>
    <w:p w:rsidR="00030342" w:rsidRPr="00B81D48" w:rsidRDefault="00030342" w:rsidP="00747DDA">
      <w:pPr>
        <w:pStyle w:val="subsection"/>
      </w:pPr>
      <w:r w:rsidRPr="00B81D48">
        <w:tab/>
      </w:r>
      <w:r w:rsidRPr="00B81D48">
        <w:tab/>
        <w:t>The following affidavits may be relied on as evidence in chief at the hearing of an interim or procedural application:</w:t>
      </w:r>
    </w:p>
    <w:p w:rsidR="00030342" w:rsidRPr="00B81D48" w:rsidRDefault="00030342" w:rsidP="00747DDA">
      <w:pPr>
        <w:pStyle w:val="paragraph"/>
      </w:pPr>
      <w:r w:rsidRPr="00B81D48">
        <w:tab/>
        <w:t>(a)</w:t>
      </w:r>
      <w:r w:rsidRPr="00B81D48">
        <w:tab/>
        <w:t>subject to rule</w:t>
      </w:r>
      <w:r w:rsidR="00B81D48">
        <w:t> </w:t>
      </w:r>
      <w:r w:rsidRPr="00B81D48">
        <w:t>9.07, one affidavit by each party;</w:t>
      </w:r>
    </w:p>
    <w:p w:rsidR="00030342" w:rsidRPr="00B81D48" w:rsidRDefault="00030342" w:rsidP="00747DDA">
      <w:pPr>
        <w:pStyle w:val="paragraph"/>
      </w:pPr>
      <w:r w:rsidRPr="00B81D48">
        <w:tab/>
        <w:t>(b)</w:t>
      </w:r>
      <w:r w:rsidRPr="00B81D48">
        <w:tab/>
        <w:t>one affidavit by each witness, provided the evidence is relevant and cannot be given by a party.</w:t>
      </w:r>
    </w:p>
    <w:p w:rsidR="00030342" w:rsidRPr="00B81D48" w:rsidRDefault="00030342" w:rsidP="00747DDA">
      <w:pPr>
        <w:pStyle w:val="ActHead5"/>
      </w:pPr>
      <w:bookmarkStart w:id="128" w:name="_Toc450124485"/>
      <w:r w:rsidRPr="00B81D48">
        <w:rPr>
          <w:rStyle w:val="CharSectno"/>
        </w:rPr>
        <w:t>5.10</w:t>
      </w:r>
      <w:r w:rsidR="00747DDA" w:rsidRPr="00B81D48">
        <w:t xml:space="preserve">  </w:t>
      </w:r>
      <w:r w:rsidRPr="00B81D48">
        <w:t>Hearing time of interim or procedural application</w:t>
      </w:r>
      <w:bookmarkEnd w:id="128"/>
    </w:p>
    <w:p w:rsidR="00030342" w:rsidRPr="00B81D48" w:rsidRDefault="00030342" w:rsidP="00747DDA">
      <w:pPr>
        <w:pStyle w:val="subsection"/>
      </w:pPr>
      <w:r w:rsidRPr="00B81D48">
        <w:tab/>
        <w:t>(1)</w:t>
      </w:r>
      <w:r w:rsidRPr="00B81D48">
        <w:tab/>
        <w:t>The hearing of an interim or procedural application must be no longer than 2 hours.</w:t>
      </w:r>
    </w:p>
    <w:p w:rsidR="00030342" w:rsidRPr="00B81D48" w:rsidRDefault="00030342" w:rsidP="00747DDA">
      <w:pPr>
        <w:pStyle w:val="subsection"/>
      </w:pPr>
      <w:r w:rsidRPr="00B81D48">
        <w:tab/>
        <w:t>(2)</w:t>
      </w:r>
      <w:r w:rsidRPr="00B81D48">
        <w:tab/>
        <w:t>Cross</w:t>
      </w:r>
      <w:r w:rsidR="00B81D48">
        <w:noBreakHyphen/>
      </w:r>
      <w:r w:rsidRPr="00B81D48">
        <w:t>examination will be allowed at a hearing only in exceptional circumstances.</w:t>
      </w:r>
    </w:p>
    <w:p w:rsidR="00030342" w:rsidRPr="00B81D48" w:rsidRDefault="00030342" w:rsidP="00747DDA">
      <w:pPr>
        <w:pStyle w:val="ActHead5"/>
      </w:pPr>
      <w:bookmarkStart w:id="129" w:name="_Toc450124486"/>
      <w:r w:rsidRPr="00B81D48">
        <w:rPr>
          <w:rStyle w:val="CharSectno"/>
        </w:rPr>
        <w:t>5.11</w:t>
      </w:r>
      <w:r w:rsidR="00747DDA" w:rsidRPr="00B81D48">
        <w:t xml:space="preserve">  </w:t>
      </w:r>
      <w:r w:rsidRPr="00B81D48">
        <w:t>Party’s failure to attend</w:t>
      </w:r>
      <w:bookmarkEnd w:id="129"/>
    </w:p>
    <w:p w:rsidR="00030342" w:rsidRPr="00B81D48" w:rsidRDefault="00030342" w:rsidP="00747DDA">
      <w:pPr>
        <w:pStyle w:val="subsection"/>
      </w:pPr>
      <w:r w:rsidRPr="00B81D48">
        <w:tab/>
        <w:t>(1)</w:t>
      </w:r>
      <w:r w:rsidRPr="00B81D48">
        <w:tab/>
        <w:t>If a party does not attend when a hearing starts, the other party may seek the orders sought in that party’s application, including (if necessary) adducing evidence to establish an entitlement to the orders sought against the party not attending.</w:t>
      </w:r>
    </w:p>
    <w:p w:rsidR="00030342" w:rsidRPr="00B81D48" w:rsidRDefault="00030342" w:rsidP="00747DDA">
      <w:pPr>
        <w:pStyle w:val="subsection"/>
      </w:pPr>
      <w:r w:rsidRPr="00B81D48">
        <w:tab/>
        <w:t>(2)</w:t>
      </w:r>
      <w:r w:rsidRPr="00B81D48">
        <w:tab/>
        <w:t xml:space="preserve">If no party attends the hearing, the court may dismiss the </w:t>
      </w:r>
      <w:r w:rsidR="003B0A78" w:rsidRPr="00B81D48">
        <w:t>application and response,</w:t>
      </w:r>
      <w:r w:rsidRPr="00B81D48">
        <w:t xml:space="preserve"> if any.</w:t>
      </w:r>
    </w:p>
    <w:p w:rsidR="00030342" w:rsidRPr="00B81D48" w:rsidRDefault="00747DDA" w:rsidP="00747DDA">
      <w:pPr>
        <w:pStyle w:val="notetext"/>
      </w:pPr>
      <w:r w:rsidRPr="00B81D48">
        <w:rPr>
          <w:iCs/>
        </w:rPr>
        <w:t>Note:</w:t>
      </w:r>
      <w:r w:rsidRPr="00B81D48">
        <w:rPr>
          <w:iCs/>
        </w:rPr>
        <w:tab/>
      </w:r>
      <w:r w:rsidR="00030342" w:rsidRPr="00B81D48">
        <w:t xml:space="preserve">A reference to </w:t>
      </w:r>
      <w:r w:rsidR="00030342" w:rsidRPr="00B81D48">
        <w:rPr>
          <w:b/>
          <w:bCs/>
          <w:i/>
          <w:iCs/>
        </w:rPr>
        <w:t>application</w:t>
      </w:r>
      <w:r w:rsidR="00030342" w:rsidRPr="00B81D48">
        <w:t xml:space="preserve"> includes a reference to </w:t>
      </w:r>
      <w:r w:rsidR="00030342" w:rsidRPr="00B81D48">
        <w:rPr>
          <w:b/>
          <w:bCs/>
          <w:i/>
          <w:iCs/>
        </w:rPr>
        <w:t>cross</w:t>
      </w:r>
      <w:r w:rsidR="00B81D48">
        <w:rPr>
          <w:b/>
          <w:bCs/>
          <w:i/>
          <w:iCs/>
        </w:rPr>
        <w:noBreakHyphen/>
      </w:r>
      <w:r w:rsidR="00030342" w:rsidRPr="00B81D48">
        <w:rPr>
          <w:b/>
          <w:bCs/>
          <w:i/>
          <w:iCs/>
        </w:rPr>
        <w:t xml:space="preserve">application </w:t>
      </w:r>
      <w:r w:rsidR="00030342" w:rsidRPr="00B81D48">
        <w:t>(see the dictionary).</w:t>
      </w:r>
    </w:p>
    <w:p w:rsidR="00030342" w:rsidRPr="00B81D48" w:rsidRDefault="00747DDA" w:rsidP="008949BD">
      <w:pPr>
        <w:pStyle w:val="ActHead2"/>
        <w:pageBreakBefore/>
      </w:pPr>
      <w:bookmarkStart w:id="130" w:name="_Toc450124487"/>
      <w:r w:rsidRPr="00B81D48">
        <w:rPr>
          <w:rStyle w:val="CharPartNo"/>
        </w:rPr>
        <w:t>Part</w:t>
      </w:r>
      <w:r w:rsidR="00B81D48" w:rsidRPr="00B81D48">
        <w:rPr>
          <w:rStyle w:val="CharPartNo"/>
        </w:rPr>
        <w:t> </w:t>
      </w:r>
      <w:r w:rsidR="00030342" w:rsidRPr="00B81D48">
        <w:rPr>
          <w:rStyle w:val="CharPartNo"/>
        </w:rPr>
        <w:t>5.3</w:t>
      </w:r>
      <w:r w:rsidRPr="00B81D48">
        <w:t>—</w:t>
      </w:r>
      <w:r w:rsidR="00030342" w:rsidRPr="00B81D48">
        <w:rPr>
          <w:rStyle w:val="CharPartText"/>
        </w:rPr>
        <w:t>Application without notice</w:t>
      </w:r>
      <w:bookmarkEnd w:id="130"/>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131" w:name="_Toc450124488"/>
      <w:r w:rsidRPr="00B81D48">
        <w:rPr>
          <w:rStyle w:val="CharSectno"/>
        </w:rPr>
        <w:t>5.12</w:t>
      </w:r>
      <w:r w:rsidR="00747DDA" w:rsidRPr="00B81D48">
        <w:t xml:space="preserve">  </w:t>
      </w:r>
      <w:r w:rsidRPr="00B81D48">
        <w:t>Application without notice</w:t>
      </w:r>
      <w:bookmarkEnd w:id="131"/>
    </w:p>
    <w:p w:rsidR="00030342" w:rsidRPr="00B81D48" w:rsidRDefault="00030342" w:rsidP="00747DDA">
      <w:pPr>
        <w:pStyle w:val="subsection"/>
      </w:pPr>
      <w:r w:rsidRPr="00B81D48">
        <w:tab/>
      </w:r>
      <w:r w:rsidRPr="00B81D48">
        <w:tab/>
        <w:t>An applicant seeking that an interim order or procedural order be made without notice to the respondent must:</w:t>
      </w:r>
    </w:p>
    <w:p w:rsidR="00030342" w:rsidRPr="00B81D48" w:rsidRDefault="00030342" w:rsidP="00747DDA">
      <w:pPr>
        <w:pStyle w:val="paragraph"/>
      </w:pPr>
      <w:r w:rsidRPr="00B81D48">
        <w:tab/>
        <w:t>(a)</w:t>
      </w:r>
      <w:r w:rsidRPr="00B81D48">
        <w:tab/>
        <w:t>satisfy the court about why:</w:t>
      </w:r>
    </w:p>
    <w:p w:rsidR="00030342" w:rsidRPr="00B81D48" w:rsidRDefault="00030342" w:rsidP="00747DDA">
      <w:pPr>
        <w:pStyle w:val="paragraphsub"/>
      </w:pPr>
      <w:r w:rsidRPr="00B81D48">
        <w:tab/>
        <w:t>(i)</w:t>
      </w:r>
      <w:r w:rsidRPr="00B81D48">
        <w:tab/>
        <w:t>shortening the time for service of the application and the fixing of an early date for hearing after service would not be more appropriate; and</w:t>
      </w:r>
    </w:p>
    <w:p w:rsidR="00030342" w:rsidRPr="00B81D48" w:rsidRDefault="00030342" w:rsidP="00747DDA">
      <w:pPr>
        <w:pStyle w:val="paragraphsub"/>
      </w:pPr>
      <w:r w:rsidRPr="00B81D48">
        <w:tab/>
        <w:t>(ii)</w:t>
      </w:r>
      <w:r w:rsidRPr="00B81D48">
        <w:tab/>
        <w:t>an order should be made without notice to the other party; and</w:t>
      </w:r>
    </w:p>
    <w:p w:rsidR="00030342" w:rsidRPr="00B81D48" w:rsidRDefault="00030342" w:rsidP="00747DDA">
      <w:pPr>
        <w:pStyle w:val="paragraph"/>
      </w:pPr>
      <w:r w:rsidRPr="00B81D48">
        <w:tab/>
        <w:t>(b)</w:t>
      </w:r>
      <w:r w:rsidRPr="00B81D48">
        <w:tab/>
        <w:t>in an affidavit or orally, with the court’s permission, make full and frank disclosure of all the facts relevant to the application, including:</w:t>
      </w:r>
    </w:p>
    <w:p w:rsidR="00030342" w:rsidRPr="00B81D48" w:rsidRDefault="00030342" w:rsidP="00747DDA">
      <w:pPr>
        <w:pStyle w:val="paragraphsub"/>
      </w:pPr>
      <w:r w:rsidRPr="00B81D48">
        <w:tab/>
        <w:t>(i)</w:t>
      </w:r>
      <w:r w:rsidRPr="00B81D48">
        <w:tab/>
        <w:t>whether there is a history or allegation of child abuse or family violence between the parties;</w:t>
      </w:r>
    </w:p>
    <w:p w:rsidR="00030342" w:rsidRPr="00B81D48" w:rsidRDefault="00030342" w:rsidP="00747DDA">
      <w:pPr>
        <w:pStyle w:val="paragraphsub"/>
      </w:pPr>
      <w:r w:rsidRPr="00B81D48">
        <w:tab/>
        <w:t>(ii)</w:t>
      </w:r>
      <w:r w:rsidRPr="00B81D48">
        <w:tab/>
        <w:t>whether there has been a previous case between the parties and, if so, the nature of the case;</w:t>
      </w:r>
    </w:p>
    <w:p w:rsidR="00030342" w:rsidRPr="00B81D48" w:rsidRDefault="00030342" w:rsidP="00747DDA">
      <w:pPr>
        <w:pStyle w:val="paragraphsub"/>
      </w:pPr>
      <w:r w:rsidRPr="00B81D48">
        <w:tab/>
        <w:t>(iii)</w:t>
      </w:r>
      <w:r w:rsidRPr="00B81D48">
        <w:tab/>
        <w:t>the particulars of any orders currently in force between the parties;</w:t>
      </w:r>
    </w:p>
    <w:p w:rsidR="00030342" w:rsidRPr="00B81D48" w:rsidRDefault="00030342" w:rsidP="00747DDA">
      <w:pPr>
        <w:pStyle w:val="paragraphsub"/>
      </w:pPr>
      <w:r w:rsidRPr="00B81D48">
        <w:tab/>
        <w:t>(iv)</w:t>
      </w:r>
      <w:r w:rsidRPr="00B81D48">
        <w:tab/>
        <w:t>whether there has been a breach of a previous order by either party to the case;</w:t>
      </w:r>
    </w:p>
    <w:p w:rsidR="00030342" w:rsidRPr="00B81D48" w:rsidRDefault="00030342" w:rsidP="00747DDA">
      <w:pPr>
        <w:pStyle w:val="paragraphsub"/>
      </w:pPr>
      <w:r w:rsidRPr="00B81D48">
        <w:tab/>
        <w:t>(v)</w:t>
      </w:r>
      <w:r w:rsidRPr="00B81D48">
        <w:tab/>
        <w:t>whether the respondent or the respondent’s lawyer has been told of the intention to make the application;</w:t>
      </w:r>
    </w:p>
    <w:p w:rsidR="00030342" w:rsidRPr="00B81D48" w:rsidRDefault="00030342" w:rsidP="00747DDA">
      <w:pPr>
        <w:pStyle w:val="paragraphsub"/>
      </w:pPr>
      <w:r w:rsidRPr="00B81D48">
        <w:tab/>
        <w:t>(vi)</w:t>
      </w:r>
      <w:r w:rsidRPr="00B81D48">
        <w:tab/>
        <w:t>whether there is likely to be any hardship, danger or prejudice to the respondent, a child or a third party if the order is made;</w:t>
      </w:r>
    </w:p>
    <w:p w:rsidR="00030342" w:rsidRPr="00B81D48" w:rsidRDefault="00030342" w:rsidP="00747DDA">
      <w:pPr>
        <w:pStyle w:val="paragraphsub"/>
      </w:pPr>
      <w:r w:rsidRPr="00B81D48">
        <w:tab/>
        <w:t>(vii)</w:t>
      </w:r>
      <w:r w:rsidRPr="00B81D48">
        <w:tab/>
        <w:t>the capacity of the applicant to give an undertaking as to damages;</w:t>
      </w:r>
    </w:p>
    <w:p w:rsidR="00030342" w:rsidRPr="00B81D48" w:rsidRDefault="00030342" w:rsidP="00747DDA">
      <w:pPr>
        <w:pStyle w:val="paragraphsub"/>
      </w:pPr>
      <w:r w:rsidRPr="00B81D48">
        <w:tab/>
        <w:t>(viii)</w:t>
      </w:r>
      <w:r w:rsidRPr="00B81D48">
        <w:tab/>
        <w:t xml:space="preserve">the nature of the damage or harm that may result if the order is not made; </w:t>
      </w:r>
    </w:p>
    <w:p w:rsidR="00030342" w:rsidRPr="00B81D48" w:rsidRDefault="00030342" w:rsidP="00747DDA">
      <w:pPr>
        <w:pStyle w:val="paragraphsub"/>
      </w:pPr>
      <w:r w:rsidRPr="00B81D48">
        <w:tab/>
        <w:t>(ix)</w:t>
      </w:r>
      <w:r w:rsidRPr="00B81D48">
        <w:tab/>
        <w:t>why the order must be urgently made; and</w:t>
      </w:r>
    </w:p>
    <w:p w:rsidR="00030342" w:rsidRPr="00B81D48" w:rsidRDefault="00030342" w:rsidP="00747DDA">
      <w:pPr>
        <w:pStyle w:val="paragraphsub"/>
      </w:pPr>
      <w:r w:rsidRPr="00B81D48">
        <w:tab/>
        <w:t>(x)</w:t>
      </w:r>
      <w:r w:rsidRPr="00B81D48">
        <w:tab/>
        <w:t>the last known address or address for service of the other party.</w:t>
      </w:r>
    </w:p>
    <w:p w:rsidR="00030342" w:rsidRPr="00B81D48" w:rsidRDefault="00747DDA" w:rsidP="00747DDA">
      <w:pPr>
        <w:pStyle w:val="notetext"/>
      </w:pPr>
      <w:r w:rsidRPr="00B81D48">
        <w:rPr>
          <w:iCs/>
        </w:rPr>
        <w:t>Note:</w:t>
      </w:r>
      <w:r w:rsidRPr="00B81D48">
        <w:rPr>
          <w:iCs/>
        </w:rPr>
        <w:tab/>
      </w:r>
      <w:r w:rsidR="00030342" w:rsidRPr="00B81D48">
        <w:t>The applicant must file any existing family violence order when filing the application (see rule</w:t>
      </w:r>
      <w:r w:rsidR="00B81D48">
        <w:t> </w:t>
      </w:r>
      <w:r w:rsidR="00030342" w:rsidRPr="00B81D48">
        <w:t>2.05).</w:t>
      </w:r>
    </w:p>
    <w:p w:rsidR="00030342" w:rsidRPr="00B81D48" w:rsidRDefault="00030342" w:rsidP="00747DDA">
      <w:pPr>
        <w:pStyle w:val="ActHead5"/>
        <w:rPr>
          <w:bCs/>
        </w:rPr>
      </w:pPr>
      <w:bookmarkStart w:id="132" w:name="_Toc450124489"/>
      <w:r w:rsidRPr="00B81D48">
        <w:rPr>
          <w:rStyle w:val="CharSectno"/>
        </w:rPr>
        <w:t>5.13</w:t>
      </w:r>
      <w:r w:rsidR="00747DDA" w:rsidRPr="00B81D48">
        <w:t xml:space="preserve">  </w:t>
      </w:r>
      <w:r w:rsidRPr="00B81D48">
        <w:t>Necessary procedural orders</w:t>
      </w:r>
      <w:bookmarkEnd w:id="132"/>
      <w:r w:rsidRPr="00B81D48">
        <w:t xml:space="preserve"> </w:t>
      </w:r>
    </w:p>
    <w:p w:rsidR="00030342" w:rsidRPr="00B81D48" w:rsidRDefault="00030342" w:rsidP="00747DDA">
      <w:pPr>
        <w:pStyle w:val="subsection"/>
      </w:pPr>
      <w:r w:rsidRPr="00B81D48">
        <w:tab/>
      </w:r>
      <w:r w:rsidRPr="00B81D48">
        <w:tab/>
        <w:t>If the court makes an order on application without notice, the order must be expressed to operate:</w:t>
      </w:r>
    </w:p>
    <w:p w:rsidR="00030342" w:rsidRPr="00B81D48" w:rsidRDefault="00030342" w:rsidP="00747DDA">
      <w:pPr>
        <w:pStyle w:val="paragraph"/>
      </w:pPr>
      <w:r w:rsidRPr="00B81D48">
        <w:tab/>
        <w:t>(a)</w:t>
      </w:r>
      <w:r w:rsidRPr="00B81D48">
        <w:tab/>
        <w:t>until a time specified in the order; or</w:t>
      </w:r>
    </w:p>
    <w:p w:rsidR="00030342" w:rsidRPr="00B81D48" w:rsidRDefault="00030342" w:rsidP="00747DDA">
      <w:pPr>
        <w:pStyle w:val="paragraph"/>
      </w:pPr>
      <w:r w:rsidRPr="00B81D48">
        <w:tab/>
        <w:t>(b)</w:t>
      </w:r>
      <w:r w:rsidRPr="00B81D48">
        <w:tab/>
        <w:t>if the hearing of the application is adjourned</w:t>
      </w:r>
      <w:r w:rsidR="00747DDA" w:rsidRPr="00B81D48">
        <w:t>—</w:t>
      </w:r>
      <w:r w:rsidRPr="00B81D48">
        <w:t>until the date of the hearing.</w:t>
      </w:r>
    </w:p>
    <w:p w:rsidR="00030342" w:rsidRPr="00B81D48" w:rsidRDefault="00747DDA" w:rsidP="00747DDA">
      <w:pPr>
        <w:pStyle w:val="ActHead2"/>
        <w:pageBreakBefore/>
      </w:pPr>
      <w:bookmarkStart w:id="133" w:name="_Toc450124490"/>
      <w:r w:rsidRPr="00B81D48">
        <w:rPr>
          <w:rStyle w:val="CharPartNo"/>
        </w:rPr>
        <w:t>Part</w:t>
      </w:r>
      <w:r w:rsidR="00B81D48" w:rsidRPr="00B81D48">
        <w:rPr>
          <w:rStyle w:val="CharPartNo"/>
        </w:rPr>
        <w:t> </w:t>
      </w:r>
      <w:r w:rsidR="00030342" w:rsidRPr="00B81D48">
        <w:rPr>
          <w:rStyle w:val="CharPartNo"/>
        </w:rPr>
        <w:t>5.4</w:t>
      </w:r>
      <w:r w:rsidRPr="00B81D48">
        <w:t>—</w:t>
      </w:r>
      <w:r w:rsidR="00030342" w:rsidRPr="00B81D48">
        <w:rPr>
          <w:rStyle w:val="CharPartText"/>
        </w:rPr>
        <w:t>Hearing on papers in absence of parties</w:t>
      </w:r>
      <w:bookmarkEnd w:id="133"/>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134" w:name="_Toc450124491"/>
      <w:r w:rsidRPr="00B81D48">
        <w:rPr>
          <w:rStyle w:val="CharSectno"/>
        </w:rPr>
        <w:t>5.14</w:t>
      </w:r>
      <w:r w:rsidR="00747DDA" w:rsidRPr="00B81D48">
        <w:t xml:space="preserve">  </w:t>
      </w:r>
      <w:r w:rsidRPr="00B81D48">
        <w:t>Request for hearing in absence of parties</w:t>
      </w:r>
      <w:bookmarkEnd w:id="134"/>
    </w:p>
    <w:p w:rsidR="00030342" w:rsidRPr="00B81D48" w:rsidRDefault="00030342" w:rsidP="00747DDA">
      <w:pPr>
        <w:pStyle w:val="subsection"/>
      </w:pPr>
      <w:r w:rsidRPr="00B81D48">
        <w:tab/>
      </w:r>
      <w:r w:rsidRPr="00B81D48">
        <w:tab/>
        <w:t>A party applying for an interim order, enforcement order or procedural order may, in the application, ask the court to determine the application in the absence of the parties.</w:t>
      </w:r>
    </w:p>
    <w:p w:rsidR="00030342" w:rsidRPr="00B81D48" w:rsidRDefault="00747DDA" w:rsidP="00747DDA">
      <w:pPr>
        <w:pStyle w:val="notetext"/>
      </w:pPr>
      <w:r w:rsidRPr="00B81D48">
        <w:rPr>
          <w:iCs/>
        </w:rPr>
        <w:t>Note:</w:t>
      </w:r>
      <w:r w:rsidRPr="00B81D48">
        <w:rPr>
          <w:iCs/>
        </w:rPr>
        <w:tab/>
      </w:r>
      <w:r w:rsidR="00030342" w:rsidRPr="00B81D48">
        <w:t xml:space="preserve">This </w:t>
      </w:r>
      <w:r w:rsidRPr="00B81D48">
        <w:t>Part </w:t>
      </w:r>
      <w:r w:rsidR="00030342" w:rsidRPr="00B81D48">
        <w:t>also applies to an Application in an Appeal (see rule</w:t>
      </w:r>
      <w:r w:rsidR="00B81D48">
        <w:t> </w:t>
      </w:r>
      <w:r w:rsidR="00030342" w:rsidRPr="00B81D48">
        <w:t>22.45).</w:t>
      </w:r>
    </w:p>
    <w:p w:rsidR="00030342" w:rsidRPr="00B81D48" w:rsidRDefault="00030342" w:rsidP="00747DDA">
      <w:pPr>
        <w:pStyle w:val="ActHead5"/>
      </w:pPr>
      <w:bookmarkStart w:id="135" w:name="_Toc450124492"/>
      <w:r w:rsidRPr="00B81D48">
        <w:rPr>
          <w:rStyle w:val="CharSectno"/>
        </w:rPr>
        <w:t>5.15</w:t>
      </w:r>
      <w:r w:rsidR="00747DDA" w:rsidRPr="00B81D48">
        <w:t xml:space="preserve">  </w:t>
      </w:r>
      <w:r w:rsidRPr="00B81D48">
        <w:t>Objection to hearing in absence of parties</w:t>
      </w:r>
      <w:bookmarkEnd w:id="135"/>
    </w:p>
    <w:p w:rsidR="00030342" w:rsidRPr="00B81D48" w:rsidRDefault="00030342" w:rsidP="00747DDA">
      <w:pPr>
        <w:pStyle w:val="subsection"/>
      </w:pPr>
      <w:r w:rsidRPr="00B81D48">
        <w:tab/>
      </w:r>
      <w:r w:rsidRPr="00B81D48">
        <w:tab/>
        <w:t>If a respondent objects to an application being determined by the court in the absence of the parties:</w:t>
      </w:r>
    </w:p>
    <w:p w:rsidR="00030342" w:rsidRPr="00B81D48" w:rsidRDefault="00030342" w:rsidP="00747DDA">
      <w:pPr>
        <w:pStyle w:val="paragraph"/>
      </w:pPr>
      <w:r w:rsidRPr="00B81D48">
        <w:tab/>
        <w:t>(a)</w:t>
      </w:r>
      <w:r w:rsidRPr="00B81D48">
        <w:tab/>
        <w:t>the respondent must notify the court and the other party, in writing, of the objection at least 7 days before the date fixed for the hearing; and</w:t>
      </w:r>
    </w:p>
    <w:p w:rsidR="00030342" w:rsidRPr="00B81D48" w:rsidRDefault="00030342" w:rsidP="00747DDA">
      <w:pPr>
        <w:pStyle w:val="paragraph"/>
      </w:pPr>
      <w:r w:rsidRPr="00B81D48">
        <w:tab/>
        <w:t>(b)</w:t>
      </w:r>
      <w:r w:rsidRPr="00B81D48">
        <w:tab/>
        <w:t xml:space="preserve">the parties must attend on the first court date for the application. </w:t>
      </w:r>
    </w:p>
    <w:p w:rsidR="00030342" w:rsidRPr="00B81D48" w:rsidRDefault="00747DDA" w:rsidP="00747DDA">
      <w:pPr>
        <w:pStyle w:val="notetext"/>
      </w:pPr>
      <w:r w:rsidRPr="00B81D48">
        <w:rPr>
          <w:iCs/>
        </w:rPr>
        <w:t>Note:</w:t>
      </w:r>
      <w:r w:rsidRPr="00B81D48">
        <w:rPr>
          <w:iCs/>
        </w:rPr>
        <w:tab/>
      </w:r>
      <w:r w:rsidR="00030342" w:rsidRPr="00B81D48">
        <w:t>A notice under this rule must comply with rule</w:t>
      </w:r>
      <w:r w:rsidR="00B81D48">
        <w:t> </w:t>
      </w:r>
      <w:r w:rsidR="00030342" w:rsidRPr="00B81D48">
        <w:t>24.01.</w:t>
      </w:r>
    </w:p>
    <w:p w:rsidR="00030342" w:rsidRPr="00B81D48" w:rsidRDefault="00030342" w:rsidP="00747DDA">
      <w:pPr>
        <w:pStyle w:val="ActHead5"/>
      </w:pPr>
      <w:bookmarkStart w:id="136" w:name="_Toc450124493"/>
      <w:r w:rsidRPr="00B81D48">
        <w:rPr>
          <w:rStyle w:val="CharSectno"/>
        </w:rPr>
        <w:t>5.16</w:t>
      </w:r>
      <w:r w:rsidR="00747DDA" w:rsidRPr="00B81D48">
        <w:t xml:space="preserve">  </w:t>
      </w:r>
      <w:r w:rsidRPr="00B81D48">
        <w:t>Court decision to not proceed in absence of parties</w:t>
      </w:r>
      <w:bookmarkEnd w:id="136"/>
    </w:p>
    <w:p w:rsidR="00030342" w:rsidRPr="00B81D48" w:rsidRDefault="00030342" w:rsidP="00747DDA">
      <w:pPr>
        <w:pStyle w:val="subsection"/>
      </w:pPr>
      <w:r w:rsidRPr="00B81D48">
        <w:tab/>
      </w:r>
      <w:r w:rsidRPr="00B81D48">
        <w:tab/>
        <w:t>Despite parties consenting to a hearing being held in their absence, the court may postpone or adjourn the application and direct the Registry Manager:</w:t>
      </w:r>
    </w:p>
    <w:p w:rsidR="00030342" w:rsidRPr="00B81D48" w:rsidRDefault="00030342" w:rsidP="00747DDA">
      <w:pPr>
        <w:pStyle w:val="paragraph"/>
      </w:pPr>
      <w:r w:rsidRPr="00B81D48">
        <w:tab/>
        <w:t>(a)</w:t>
      </w:r>
      <w:r w:rsidRPr="00B81D48">
        <w:tab/>
        <w:t>to fix a new date for hearing the application; and</w:t>
      </w:r>
    </w:p>
    <w:p w:rsidR="00030342" w:rsidRPr="00B81D48" w:rsidRDefault="00030342" w:rsidP="00747DDA">
      <w:pPr>
        <w:pStyle w:val="paragraph"/>
      </w:pPr>
      <w:r w:rsidRPr="00B81D48">
        <w:tab/>
        <w:t>(b)</w:t>
      </w:r>
      <w:r w:rsidRPr="00B81D48">
        <w:tab/>
        <w:t>to notify the parties that they are required to attend court for the hearing.</w:t>
      </w:r>
    </w:p>
    <w:p w:rsidR="00030342" w:rsidRPr="00B81D48" w:rsidRDefault="00030342" w:rsidP="00747DDA">
      <w:pPr>
        <w:pStyle w:val="ActHead5"/>
      </w:pPr>
      <w:bookmarkStart w:id="137" w:name="_Toc450124494"/>
      <w:r w:rsidRPr="00B81D48">
        <w:rPr>
          <w:rStyle w:val="CharSectno"/>
        </w:rPr>
        <w:t>5.17</w:t>
      </w:r>
      <w:r w:rsidR="00747DDA" w:rsidRPr="00B81D48">
        <w:t xml:space="preserve">  </w:t>
      </w:r>
      <w:r w:rsidRPr="00B81D48">
        <w:t>Procedure in hearing in absence of parties</w:t>
      </w:r>
      <w:bookmarkEnd w:id="137"/>
    </w:p>
    <w:p w:rsidR="00030342" w:rsidRPr="00B81D48" w:rsidRDefault="00030342" w:rsidP="00747DDA">
      <w:pPr>
        <w:pStyle w:val="subsection"/>
      </w:pPr>
      <w:r w:rsidRPr="00B81D48">
        <w:tab/>
        <w:t>(1)</w:t>
      </w:r>
      <w:r w:rsidRPr="00B81D48">
        <w:tab/>
        <w:t>If the application is to be determined in the absence of the parties, each party must file, at least 2 days before the date fixed for hearing the application:</w:t>
      </w:r>
    </w:p>
    <w:p w:rsidR="00030342" w:rsidRPr="00B81D48" w:rsidRDefault="00030342" w:rsidP="00747DDA">
      <w:pPr>
        <w:pStyle w:val="paragraph"/>
      </w:pPr>
      <w:r w:rsidRPr="00B81D48">
        <w:tab/>
        <w:t>(a)</w:t>
      </w:r>
      <w:r w:rsidRPr="00B81D48">
        <w:tab/>
        <w:t>a list of documents to be read by the court; and</w:t>
      </w:r>
    </w:p>
    <w:p w:rsidR="00030342" w:rsidRPr="00B81D48" w:rsidRDefault="00030342" w:rsidP="00747DDA">
      <w:pPr>
        <w:pStyle w:val="paragraph"/>
      </w:pPr>
      <w:r w:rsidRPr="00B81D48">
        <w:tab/>
        <w:t>(b)</w:t>
      </w:r>
      <w:r w:rsidRPr="00B81D48">
        <w:tab/>
        <w:t>a supporting submission.</w:t>
      </w:r>
    </w:p>
    <w:p w:rsidR="00030342" w:rsidRPr="00B81D48" w:rsidRDefault="00030342" w:rsidP="00747DDA">
      <w:pPr>
        <w:pStyle w:val="subsection"/>
        <w:rPr>
          <w:snapToGrid w:val="0"/>
        </w:rPr>
      </w:pPr>
      <w:r w:rsidRPr="00B81D48">
        <w:rPr>
          <w:snapToGrid w:val="0"/>
        </w:rPr>
        <w:tab/>
        <w:t>(2)</w:t>
      </w:r>
      <w:r w:rsidRPr="00B81D48">
        <w:rPr>
          <w:snapToGrid w:val="0"/>
        </w:rPr>
        <w:tab/>
        <w:t>A supporting submission must:</w:t>
      </w:r>
    </w:p>
    <w:p w:rsidR="00030342" w:rsidRPr="00B81D48" w:rsidRDefault="00030342" w:rsidP="00747DDA">
      <w:pPr>
        <w:pStyle w:val="paragraph"/>
        <w:rPr>
          <w:snapToGrid w:val="0"/>
        </w:rPr>
      </w:pPr>
      <w:r w:rsidRPr="00B81D48">
        <w:rPr>
          <w:snapToGrid w:val="0"/>
        </w:rPr>
        <w:tab/>
        <w:t>(a)</w:t>
      </w:r>
      <w:r w:rsidRPr="00B81D48">
        <w:rPr>
          <w:snapToGrid w:val="0"/>
        </w:rPr>
        <w:tab/>
        <w:t>state the reasons why the orders sought by that party should be made;</w:t>
      </w:r>
    </w:p>
    <w:p w:rsidR="00030342" w:rsidRPr="00B81D48" w:rsidRDefault="00030342" w:rsidP="00747DDA">
      <w:pPr>
        <w:pStyle w:val="paragraph"/>
        <w:rPr>
          <w:snapToGrid w:val="0"/>
        </w:rPr>
      </w:pPr>
      <w:r w:rsidRPr="00B81D48">
        <w:rPr>
          <w:snapToGrid w:val="0"/>
        </w:rPr>
        <w:tab/>
        <w:t>(b)</w:t>
      </w:r>
      <w:r w:rsidRPr="00B81D48">
        <w:rPr>
          <w:snapToGrid w:val="0"/>
        </w:rPr>
        <w:tab/>
        <w:t>refer to any material in a document filed with the application by the page number of the document, and should not repeat the text of that material;</w:t>
      </w:r>
    </w:p>
    <w:p w:rsidR="00030342" w:rsidRPr="00B81D48" w:rsidRDefault="00030342" w:rsidP="00747DDA">
      <w:pPr>
        <w:pStyle w:val="paragraph"/>
        <w:rPr>
          <w:snapToGrid w:val="0"/>
        </w:rPr>
      </w:pPr>
      <w:r w:rsidRPr="00B81D48">
        <w:rPr>
          <w:snapToGrid w:val="0"/>
        </w:rPr>
        <w:tab/>
        <w:t>(c)</w:t>
      </w:r>
      <w:r w:rsidRPr="00B81D48">
        <w:rPr>
          <w:snapToGrid w:val="0"/>
        </w:rPr>
        <w:tab/>
        <w:t>not be more than 5 pages;</w:t>
      </w:r>
    </w:p>
    <w:p w:rsidR="00030342" w:rsidRPr="00B81D48" w:rsidRDefault="00030342" w:rsidP="00747DDA">
      <w:pPr>
        <w:pStyle w:val="paragraph"/>
        <w:rPr>
          <w:snapToGrid w:val="0"/>
        </w:rPr>
      </w:pPr>
      <w:r w:rsidRPr="00B81D48">
        <w:rPr>
          <w:snapToGrid w:val="0"/>
        </w:rPr>
        <w:tab/>
        <w:t>(d)</w:t>
      </w:r>
      <w:r w:rsidRPr="00B81D48">
        <w:rPr>
          <w:snapToGrid w:val="0"/>
        </w:rPr>
        <w:tab/>
        <w:t>have all paragraphs consecutively numbered;</w:t>
      </w:r>
    </w:p>
    <w:p w:rsidR="00030342" w:rsidRPr="00B81D48" w:rsidRDefault="00030342" w:rsidP="00747DDA">
      <w:pPr>
        <w:pStyle w:val="paragraph"/>
        <w:rPr>
          <w:snapToGrid w:val="0"/>
        </w:rPr>
      </w:pPr>
      <w:r w:rsidRPr="00B81D48">
        <w:rPr>
          <w:snapToGrid w:val="0"/>
        </w:rPr>
        <w:tab/>
        <w:t>(e)</w:t>
      </w:r>
      <w:r w:rsidRPr="00B81D48">
        <w:rPr>
          <w:snapToGrid w:val="0"/>
        </w:rPr>
        <w:tab/>
        <w:t>be signed by the party or the lawyer who prepared the submission; and</w:t>
      </w:r>
    </w:p>
    <w:p w:rsidR="00030342" w:rsidRPr="00B81D48" w:rsidRDefault="00030342" w:rsidP="00747DDA">
      <w:pPr>
        <w:pStyle w:val="paragraph"/>
        <w:rPr>
          <w:snapToGrid w:val="0"/>
        </w:rPr>
      </w:pPr>
      <w:r w:rsidRPr="00B81D48">
        <w:rPr>
          <w:snapToGrid w:val="0"/>
        </w:rPr>
        <w:tab/>
        <w:t>(f)</w:t>
      </w:r>
      <w:r w:rsidRPr="00B81D48">
        <w:rPr>
          <w:snapToGrid w:val="0"/>
        </w:rPr>
        <w:tab/>
        <w:t>include the signatory’s name, telephone number, facsimile number (if any) and e</w:t>
      </w:r>
      <w:r w:rsidR="00B81D48">
        <w:rPr>
          <w:snapToGrid w:val="0"/>
        </w:rPr>
        <w:noBreakHyphen/>
      </w:r>
      <w:r w:rsidRPr="00B81D48">
        <w:rPr>
          <w:snapToGrid w:val="0"/>
        </w:rPr>
        <w:t>mail address (if any) at which the signatory can be contacted.</w:t>
      </w:r>
    </w:p>
    <w:p w:rsidR="00030342" w:rsidRPr="00B81D48" w:rsidRDefault="00747DDA" w:rsidP="00747DDA">
      <w:pPr>
        <w:pStyle w:val="ActHead2"/>
        <w:pageBreakBefore/>
      </w:pPr>
      <w:bookmarkStart w:id="138" w:name="_Toc450124495"/>
      <w:r w:rsidRPr="00B81D48">
        <w:rPr>
          <w:rStyle w:val="CharPartNo"/>
        </w:rPr>
        <w:t>Part</w:t>
      </w:r>
      <w:r w:rsidR="00B81D48" w:rsidRPr="00B81D48">
        <w:rPr>
          <w:rStyle w:val="CharPartNo"/>
        </w:rPr>
        <w:t> </w:t>
      </w:r>
      <w:r w:rsidR="00030342" w:rsidRPr="00B81D48">
        <w:rPr>
          <w:rStyle w:val="CharPartNo"/>
        </w:rPr>
        <w:t>5.5</w:t>
      </w:r>
      <w:r w:rsidRPr="00B81D48">
        <w:t>—</w:t>
      </w:r>
      <w:r w:rsidR="00030342" w:rsidRPr="00B81D48">
        <w:rPr>
          <w:rStyle w:val="CharPartText"/>
        </w:rPr>
        <w:t>Postponement of interim hearing</w:t>
      </w:r>
      <w:bookmarkEnd w:id="138"/>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139" w:name="_Toc450124496"/>
      <w:r w:rsidRPr="00B81D48">
        <w:rPr>
          <w:rStyle w:val="CharSectno"/>
        </w:rPr>
        <w:t>5.18</w:t>
      </w:r>
      <w:r w:rsidR="00747DDA" w:rsidRPr="00B81D48">
        <w:t xml:space="preserve">  </w:t>
      </w:r>
      <w:r w:rsidRPr="00B81D48">
        <w:t>Administrative postponement of interim hearing</w:t>
      </w:r>
      <w:bookmarkEnd w:id="139"/>
    </w:p>
    <w:p w:rsidR="00030342" w:rsidRPr="00B81D48" w:rsidRDefault="00030342" w:rsidP="00747DDA">
      <w:pPr>
        <w:pStyle w:val="subsection"/>
      </w:pPr>
      <w:r w:rsidRPr="00B81D48">
        <w:tab/>
        <w:t>(1)</w:t>
      </w:r>
      <w:r w:rsidRPr="00B81D48">
        <w:tab/>
        <w:t>If the parties agree that the hearing of an interim application should not proceed on the date fixed for the hearing, the parties may request the Registry Manager to postpone it.</w:t>
      </w:r>
    </w:p>
    <w:p w:rsidR="00030342" w:rsidRPr="00B81D48" w:rsidRDefault="00030342" w:rsidP="00747DDA">
      <w:pPr>
        <w:pStyle w:val="subsection"/>
      </w:pPr>
      <w:r w:rsidRPr="00B81D48">
        <w:tab/>
        <w:t>(2)</w:t>
      </w:r>
      <w:r w:rsidRPr="00B81D48">
        <w:tab/>
        <w:t>A request must:</w:t>
      </w:r>
    </w:p>
    <w:p w:rsidR="00030342" w:rsidRPr="00B81D48" w:rsidRDefault="00030342" w:rsidP="00747DDA">
      <w:pPr>
        <w:pStyle w:val="paragraph"/>
      </w:pPr>
      <w:r w:rsidRPr="00B81D48">
        <w:tab/>
        <w:t>(a)</w:t>
      </w:r>
      <w:r w:rsidRPr="00B81D48">
        <w:tab/>
        <w:t>be in writing;</w:t>
      </w:r>
    </w:p>
    <w:p w:rsidR="00030342" w:rsidRPr="00B81D48" w:rsidRDefault="00030342" w:rsidP="00747DDA">
      <w:pPr>
        <w:pStyle w:val="paragraph"/>
      </w:pPr>
      <w:r w:rsidRPr="00B81D48">
        <w:tab/>
        <w:t>(b)</w:t>
      </w:r>
      <w:r w:rsidRPr="00B81D48">
        <w:tab/>
        <w:t>specify why it is appropriate to postpone the hearing;</w:t>
      </w:r>
    </w:p>
    <w:p w:rsidR="00030342" w:rsidRPr="00B81D48" w:rsidRDefault="00030342" w:rsidP="00747DDA">
      <w:pPr>
        <w:pStyle w:val="paragraph"/>
      </w:pPr>
      <w:r w:rsidRPr="00B81D48">
        <w:tab/>
        <w:t>(c)</w:t>
      </w:r>
      <w:r w:rsidRPr="00B81D48">
        <w:tab/>
        <w:t>specify the date to which the hearing is sought to be postponed;</w:t>
      </w:r>
    </w:p>
    <w:p w:rsidR="00030342" w:rsidRPr="00B81D48" w:rsidRDefault="00030342" w:rsidP="00747DDA">
      <w:pPr>
        <w:pStyle w:val="paragraph"/>
      </w:pPr>
      <w:r w:rsidRPr="00B81D48">
        <w:tab/>
        <w:t>(d)</w:t>
      </w:r>
      <w:r w:rsidRPr="00B81D48">
        <w:tab/>
        <w:t>be signed by each party or the party’s lawyer; and</w:t>
      </w:r>
    </w:p>
    <w:p w:rsidR="00030342" w:rsidRPr="00B81D48" w:rsidRDefault="00030342" w:rsidP="00747DDA">
      <w:pPr>
        <w:pStyle w:val="paragraph"/>
      </w:pPr>
      <w:r w:rsidRPr="00B81D48">
        <w:tab/>
        <w:t>(e)</w:t>
      </w:r>
      <w:r w:rsidRPr="00B81D48">
        <w:tab/>
        <w:t>be received by the Registry Manager no later than 12 noon on the day before the date fixed for the hearing.</w:t>
      </w:r>
    </w:p>
    <w:p w:rsidR="00030342" w:rsidRPr="00B81D48" w:rsidRDefault="00030342" w:rsidP="00747DDA">
      <w:pPr>
        <w:pStyle w:val="subsection"/>
      </w:pPr>
      <w:r w:rsidRPr="00B81D48">
        <w:tab/>
        <w:t>(3)</w:t>
      </w:r>
      <w:r w:rsidRPr="00B81D48">
        <w:tab/>
        <w:t>If a request is made, the Registry Manager must tell the parties:</w:t>
      </w:r>
    </w:p>
    <w:p w:rsidR="00030342" w:rsidRPr="00B81D48" w:rsidRDefault="00030342" w:rsidP="00747DDA">
      <w:pPr>
        <w:pStyle w:val="paragraph"/>
      </w:pPr>
      <w:r w:rsidRPr="00B81D48">
        <w:tab/>
        <w:t>(a)</w:t>
      </w:r>
      <w:r w:rsidRPr="00B81D48">
        <w:tab/>
        <w:t>that the event has been postponed; and</w:t>
      </w:r>
    </w:p>
    <w:p w:rsidR="00030342" w:rsidRPr="00B81D48" w:rsidRDefault="00030342" w:rsidP="00747DDA">
      <w:pPr>
        <w:pStyle w:val="paragraph"/>
      </w:pPr>
      <w:r w:rsidRPr="00B81D48">
        <w:tab/>
        <w:t>(b)</w:t>
      </w:r>
      <w:r w:rsidRPr="00B81D48">
        <w:tab/>
        <w:t>the date to which it has been postponed.</w:t>
      </w:r>
    </w:p>
    <w:p w:rsidR="00A31BEA" w:rsidRPr="00B81D48" w:rsidRDefault="00747DDA" w:rsidP="00747DDA">
      <w:pPr>
        <w:pStyle w:val="ActHead2"/>
        <w:pageBreakBefore/>
      </w:pPr>
      <w:bookmarkStart w:id="140" w:name="_Toc450124497"/>
      <w:r w:rsidRPr="00B81D48">
        <w:rPr>
          <w:rStyle w:val="CharPartNo"/>
        </w:rPr>
        <w:t>Part</w:t>
      </w:r>
      <w:r w:rsidR="00B81D48" w:rsidRPr="00B81D48">
        <w:rPr>
          <w:rStyle w:val="CharPartNo"/>
        </w:rPr>
        <w:t> </w:t>
      </w:r>
      <w:r w:rsidR="00A31BEA" w:rsidRPr="00B81D48">
        <w:rPr>
          <w:rStyle w:val="CharPartNo"/>
        </w:rPr>
        <w:t>5.6</w:t>
      </w:r>
      <w:r w:rsidRPr="00B81D48">
        <w:t>—</w:t>
      </w:r>
      <w:r w:rsidR="00A31BEA" w:rsidRPr="00B81D48">
        <w:rPr>
          <w:rStyle w:val="CharPartText"/>
        </w:rPr>
        <w:t>Application for certain orders</w:t>
      </w:r>
      <w:bookmarkEnd w:id="140"/>
    </w:p>
    <w:p w:rsidR="00A31BEA" w:rsidRPr="00B81D48" w:rsidRDefault="00747DDA" w:rsidP="00A31BEA">
      <w:pPr>
        <w:pStyle w:val="Header"/>
      </w:pPr>
      <w:r w:rsidRPr="00B81D48">
        <w:rPr>
          <w:rStyle w:val="CharDivNo"/>
        </w:rPr>
        <w:t xml:space="preserve"> </w:t>
      </w:r>
      <w:r w:rsidRPr="00B81D48">
        <w:rPr>
          <w:rStyle w:val="CharDivText"/>
        </w:rPr>
        <w:t xml:space="preserve"> </w:t>
      </w:r>
    </w:p>
    <w:p w:rsidR="006324EC" w:rsidRPr="00B81D48" w:rsidRDefault="006324EC" w:rsidP="00747DDA">
      <w:pPr>
        <w:pStyle w:val="ActHead5"/>
      </w:pPr>
      <w:bookmarkStart w:id="141" w:name="_Toc450124498"/>
      <w:r w:rsidRPr="00B81D48">
        <w:rPr>
          <w:rStyle w:val="CharSectno"/>
        </w:rPr>
        <w:t>5.19</w:t>
      </w:r>
      <w:r w:rsidR="00747DDA" w:rsidRPr="00B81D48">
        <w:t xml:space="preserve">  </w:t>
      </w:r>
      <w:r w:rsidRPr="00B81D48">
        <w:t>Application for suppression or non</w:t>
      </w:r>
      <w:r w:rsidR="00B81D48">
        <w:noBreakHyphen/>
      </w:r>
      <w:r w:rsidRPr="00B81D48">
        <w:t>publication order</w:t>
      </w:r>
      <w:bookmarkEnd w:id="141"/>
    </w:p>
    <w:p w:rsidR="00A31BEA" w:rsidRPr="00B81D48" w:rsidRDefault="00A31BEA" w:rsidP="00747DDA">
      <w:pPr>
        <w:pStyle w:val="subsection"/>
      </w:pPr>
      <w:r w:rsidRPr="00B81D48">
        <w:tab/>
      </w:r>
      <w:r w:rsidRPr="00B81D48">
        <w:tab/>
        <w:t>An applicant for an order to suppress publication of a judgment must file an affidavit that sets out evidence relating to the following:</w:t>
      </w:r>
    </w:p>
    <w:p w:rsidR="00A31BEA" w:rsidRPr="00B81D48" w:rsidRDefault="00A31BEA" w:rsidP="00747DDA">
      <w:pPr>
        <w:pStyle w:val="paragraph"/>
      </w:pPr>
      <w:r w:rsidRPr="00B81D48">
        <w:tab/>
        <w:t>(a)</w:t>
      </w:r>
      <w:r w:rsidRPr="00B81D48">
        <w:tab/>
        <w:t>the public interest in suppressing or not suppressing publication;</w:t>
      </w:r>
    </w:p>
    <w:p w:rsidR="00A31BEA" w:rsidRPr="00B81D48" w:rsidRDefault="00A31BEA" w:rsidP="00747DDA">
      <w:pPr>
        <w:pStyle w:val="paragraph"/>
      </w:pPr>
      <w:r w:rsidRPr="00B81D48">
        <w:tab/>
        <w:t>(b)</w:t>
      </w:r>
      <w:r w:rsidRPr="00B81D48">
        <w:tab/>
        <w:t>why further anonymisation of the judgment would not be sufficient;</w:t>
      </w:r>
    </w:p>
    <w:p w:rsidR="00A31BEA" w:rsidRPr="00B81D48" w:rsidRDefault="00A31BEA" w:rsidP="00747DDA">
      <w:pPr>
        <w:pStyle w:val="paragraph"/>
      </w:pPr>
      <w:r w:rsidRPr="00B81D48">
        <w:tab/>
        <w:t>(c)</w:t>
      </w:r>
      <w:r w:rsidRPr="00B81D48">
        <w:tab/>
        <w:t>whether publication of the entire judgment should be suppressed or only part of the judgment;</w:t>
      </w:r>
    </w:p>
    <w:p w:rsidR="00A31BEA" w:rsidRPr="00B81D48" w:rsidRDefault="00A31BEA" w:rsidP="00747DDA">
      <w:pPr>
        <w:pStyle w:val="paragraph"/>
      </w:pPr>
      <w:r w:rsidRPr="00B81D48">
        <w:tab/>
        <w:t>(d)</w:t>
      </w:r>
      <w:r w:rsidRPr="00B81D48">
        <w:tab/>
        <w:t>whether publication should be suppressed in one medium or in all media;</w:t>
      </w:r>
    </w:p>
    <w:p w:rsidR="006324EC" w:rsidRPr="00B81D48" w:rsidRDefault="006324EC" w:rsidP="00747DDA">
      <w:pPr>
        <w:pStyle w:val="paragraph"/>
      </w:pPr>
      <w:r w:rsidRPr="00B81D48">
        <w:tab/>
        <w:t>(e)</w:t>
      </w:r>
      <w:r w:rsidRPr="00B81D48">
        <w:tab/>
        <w:t>whether a summary of the judgment should be made publicly available if publication of the judgement is suppressed;</w:t>
      </w:r>
    </w:p>
    <w:p w:rsidR="006324EC" w:rsidRPr="00B81D48" w:rsidRDefault="006324EC" w:rsidP="00747DDA">
      <w:pPr>
        <w:pStyle w:val="paragraph"/>
      </w:pPr>
      <w:r w:rsidRPr="00B81D48">
        <w:tab/>
        <w:t>(f)</w:t>
      </w:r>
      <w:r w:rsidRPr="00B81D48">
        <w:tab/>
        <w:t>one or more of the grounds, mentioned in subsection</w:t>
      </w:r>
      <w:r w:rsidR="00B81D48">
        <w:t> </w:t>
      </w:r>
      <w:r w:rsidRPr="00B81D48">
        <w:t>102PF</w:t>
      </w:r>
      <w:r w:rsidR="00543B04" w:rsidRPr="00B81D48">
        <w:t>(</w:t>
      </w:r>
      <w:r w:rsidRPr="00B81D48">
        <w:t>1) of the Act, on which the application is made.</w:t>
      </w:r>
    </w:p>
    <w:p w:rsidR="00A31BEA" w:rsidRPr="00B81D48" w:rsidRDefault="00747DDA" w:rsidP="00747DDA">
      <w:pPr>
        <w:pStyle w:val="notetext"/>
      </w:pPr>
      <w:r w:rsidRPr="00B81D48">
        <w:t>Note:</w:t>
      </w:r>
      <w:r w:rsidRPr="00B81D48">
        <w:tab/>
      </w:r>
      <w:r w:rsidR="00A31BEA" w:rsidRPr="00B81D48">
        <w:t>The Court anonymises all judgments in accordance with the requirements of section</w:t>
      </w:r>
      <w:r w:rsidR="00B81D48">
        <w:t> </w:t>
      </w:r>
      <w:r w:rsidR="00A31BEA" w:rsidRPr="00B81D48">
        <w:t>121 of the Act.</w:t>
      </w:r>
    </w:p>
    <w:p w:rsidR="00030342" w:rsidRPr="00B81D48" w:rsidRDefault="00747DDA" w:rsidP="00747DDA">
      <w:pPr>
        <w:pStyle w:val="ActHead1"/>
        <w:pageBreakBefore/>
      </w:pPr>
      <w:bookmarkStart w:id="142" w:name="_Toc450124499"/>
      <w:r w:rsidRPr="00B81D48">
        <w:rPr>
          <w:rStyle w:val="CharChapNo"/>
        </w:rPr>
        <w:t>Chapter</w:t>
      </w:r>
      <w:r w:rsidR="00B81D48" w:rsidRPr="00B81D48">
        <w:rPr>
          <w:rStyle w:val="CharChapNo"/>
        </w:rPr>
        <w:t> </w:t>
      </w:r>
      <w:r w:rsidR="00030342" w:rsidRPr="00B81D48">
        <w:rPr>
          <w:rStyle w:val="CharChapNo"/>
        </w:rPr>
        <w:t>6</w:t>
      </w:r>
      <w:r w:rsidRPr="00B81D48">
        <w:t>—</w:t>
      </w:r>
      <w:r w:rsidR="00030342" w:rsidRPr="00B81D48">
        <w:rPr>
          <w:rStyle w:val="CharChapText"/>
        </w:rPr>
        <w:t>Parties</w:t>
      </w:r>
      <w:bookmarkEnd w:id="142"/>
    </w:p>
    <w:p w:rsidR="00BA0F84" w:rsidRPr="00B81D48" w:rsidRDefault="00BA0F84" w:rsidP="00A73C1C">
      <w:pPr>
        <w:pStyle w:val="Note"/>
        <w:pBdr>
          <w:top w:val="single" w:sz="4" w:space="4" w:color="auto"/>
          <w:left w:val="single" w:sz="4" w:space="4" w:color="auto"/>
          <w:bottom w:val="single" w:sz="4" w:space="1" w:color="auto"/>
          <w:right w:val="single" w:sz="4" w:space="4" w:color="auto"/>
        </w:pBdr>
        <w:ind w:left="0"/>
        <w:jc w:val="left"/>
      </w:pPr>
      <w:r w:rsidRPr="00B81D48">
        <w:rPr>
          <w:i/>
          <w:iCs/>
        </w:rPr>
        <w:t>Summary of Chapter</w:t>
      </w:r>
      <w:r w:rsidR="00B81D48">
        <w:rPr>
          <w:i/>
          <w:iCs/>
        </w:rPr>
        <w:t> </w:t>
      </w:r>
      <w:r w:rsidRPr="00B81D48">
        <w:rPr>
          <w:i/>
          <w:iCs/>
        </w:rPr>
        <w:t>6</w:t>
      </w:r>
    </w:p>
    <w:p w:rsidR="00BA0F84" w:rsidRPr="00B81D48" w:rsidRDefault="00BA0F84" w:rsidP="00A73C1C">
      <w:pPr>
        <w:pStyle w:val="Note"/>
        <w:pBdr>
          <w:top w:val="single" w:sz="4" w:space="4" w:color="auto"/>
          <w:left w:val="single" w:sz="4" w:space="4" w:color="auto"/>
          <w:bottom w:val="single" w:sz="4" w:space="1" w:color="auto"/>
          <w:right w:val="single" w:sz="4" w:space="4" w:color="auto"/>
        </w:pBdr>
        <w:ind w:left="0"/>
        <w:jc w:val="left"/>
      </w:pPr>
      <w:r w:rsidRPr="00B81D48">
        <w:t>Chapter</w:t>
      </w:r>
      <w:r w:rsidR="00B81D48">
        <w:t> </w:t>
      </w:r>
      <w:r w:rsidRPr="00B81D48">
        <w:t>6 sets out who are the necessary parties to a case and how a person becomes, or ceases to be, a party or a case guardian.</w:t>
      </w:r>
    </w:p>
    <w:p w:rsidR="00BA0F84" w:rsidRPr="00B81D48" w:rsidRDefault="00BA0F84" w:rsidP="00A73C1C">
      <w:pPr>
        <w:pStyle w:val="Note"/>
        <w:pBdr>
          <w:top w:val="single" w:sz="4" w:space="4" w:color="auto"/>
          <w:left w:val="single" w:sz="4" w:space="4" w:color="auto"/>
          <w:bottom w:val="single" w:sz="4" w:space="1" w:color="auto"/>
          <w:right w:val="single" w:sz="4" w:space="4" w:color="auto"/>
        </w:pBdr>
        <w:ind w:left="0"/>
        <w:jc w:val="left"/>
        <w:rPr>
          <w:b/>
          <w:bCs/>
          <w:i/>
          <w:iCs/>
        </w:rPr>
      </w:pPr>
      <w:r w:rsidRPr="00B81D48">
        <w:rPr>
          <w:b/>
          <w:bCs/>
          <w:i/>
          <w:iCs/>
        </w:rPr>
        <w:t>The rules in Chapter</w:t>
      </w:r>
      <w:r w:rsidR="00B81D48">
        <w:rPr>
          <w:b/>
          <w:bCs/>
          <w:i/>
          <w:iCs/>
        </w:rPr>
        <w:t> </w:t>
      </w:r>
      <w:r w:rsidRPr="00B81D48">
        <w:rPr>
          <w:b/>
          <w:bCs/>
          <w:i/>
          <w:iCs/>
        </w:rPr>
        <w:t xml:space="preserve">1 relating to the court’s general powers apply in all cases and override all other provisions in these Rules. </w:t>
      </w:r>
    </w:p>
    <w:p w:rsidR="00BA0F84" w:rsidRPr="00B81D48" w:rsidRDefault="00BA0F84" w:rsidP="00A73C1C">
      <w:pPr>
        <w:pStyle w:val="Note"/>
        <w:pBdr>
          <w:top w:val="single" w:sz="4" w:space="4" w:color="auto"/>
          <w:left w:val="single" w:sz="4" w:space="4" w:color="auto"/>
          <w:bottom w:val="single" w:sz="4" w:space="1" w:color="auto"/>
          <w:right w:val="single" w:sz="4" w:space="4" w:color="auto"/>
        </w:pBdr>
        <w:ind w:left="0"/>
        <w:jc w:val="left"/>
        <w:rPr>
          <w:b/>
          <w:bCs/>
          <w:i/>
          <w:iCs/>
        </w:rPr>
      </w:pPr>
      <w:r w:rsidRPr="00B81D48">
        <w:rPr>
          <w:b/>
          <w:bCs/>
          <w:i/>
          <w:iCs/>
        </w:rPr>
        <w:t>A word or expression used in this Chapter may be defined in the dictionary at the end of these Rules.</w:t>
      </w:r>
    </w:p>
    <w:p w:rsidR="00A73C1C" w:rsidRPr="00B81D48" w:rsidRDefault="00A73C1C" w:rsidP="00A73C1C">
      <w:pPr>
        <w:pStyle w:val="Note"/>
        <w:pBdr>
          <w:top w:val="single" w:sz="4" w:space="4" w:color="auto"/>
          <w:left w:val="single" w:sz="4" w:space="4" w:color="auto"/>
          <w:bottom w:val="single" w:sz="4" w:space="1" w:color="auto"/>
          <w:right w:val="single" w:sz="4" w:space="4" w:color="auto"/>
        </w:pBdr>
        <w:ind w:left="0"/>
        <w:jc w:val="left"/>
        <w:rPr>
          <w:b/>
          <w:bCs/>
          <w:i/>
          <w:iCs/>
          <w:sz w:val="4"/>
          <w:szCs w:val="4"/>
        </w:rPr>
      </w:pPr>
    </w:p>
    <w:p w:rsidR="00030342" w:rsidRPr="00B81D48" w:rsidRDefault="00747DDA" w:rsidP="00215EB3">
      <w:pPr>
        <w:pStyle w:val="ActHead2"/>
      </w:pPr>
      <w:bookmarkStart w:id="143" w:name="_Toc450124500"/>
      <w:r w:rsidRPr="00B81D48">
        <w:rPr>
          <w:rStyle w:val="CharPartNo"/>
        </w:rPr>
        <w:t>Part</w:t>
      </w:r>
      <w:r w:rsidR="00B81D48" w:rsidRPr="00B81D48">
        <w:rPr>
          <w:rStyle w:val="CharPartNo"/>
        </w:rPr>
        <w:t> </w:t>
      </w:r>
      <w:r w:rsidR="00030342" w:rsidRPr="00B81D48">
        <w:rPr>
          <w:rStyle w:val="CharPartNo"/>
        </w:rPr>
        <w:t>6.1</w:t>
      </w:r>
      <w:r w:rsidRPr="00B81D48">
        <w:t>—</w:t>
      </w:r>
      <w:r w:rsidR="00030342" w:rsidRPr="00B81D48">
        <w:rPr>
          <w:rStyle w:val="CharPartText"/>
        </w:rPr>
        <w:t>General</w:t>
      </w:r>
      <w:bookmarkEnd w:id="143"/>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144" w:name="_Toc450124501"/>
      <w:r w:rsidRPr="00B81D48">
        <w:rPr>
          <w:rStyle w:val="CharSectno"/>
        </w:rPr>
        <w:t>6.01</w:t>
      </w:r>
      <w:r w:rsidR="00747DDA" w:rsidRPr="00B81D48">
        <w:t xml:space="preserve">  </w:t>
      </w:r>
      <w:r w:rsidRPr="00B81D48">
        <w:t>Parties</w:t>
      </w:r>
      <w:bookmarkEnd w:id="144"/>
    </w:p>
    <w:p w:rsidR="00030342" w:rsidRPr="00B81D48" w:rsidRDefault="00030342" w:rsidP="00747DDA">
      <w:pPr>
        <w:pStyle w:val="subsection"/>
      </w:pPr>
      <w:r w:rsidRPr="00B81D48">
        <w:tab/>
      </w:r>
      <w:r w:rsidRPr="00B81D48">
        <w:tab/>
        <w:t>A party includes the following:</w:t>
      </w:r>
    </w:p>
    <w:p w:rsidR="00030342" w:rsidRPr="00B81D48" w:rsidRDefault="00030342" w:rsidP="00747DDA">
      <w:pPr>
        <w:pStyle w:val="paragraph"/>
      </w:pPr>
      <w:r w:rsidRPr="00B81D48">
        <w:tab/>
        <w:t>(a)</w:t>
      </w:r>
      <w:r w:rsidRPr="00B81D48">
        <w:tab/>
        <w:t>an applicant in a case;</w:t>
      </w:r>
    </w:p>
    <w:p w:rsidR="00030342" w:rsidRPr="00B81D48" w:rsidRDefault="00030342" w:rsidP="00747DDA">
      <w:pPr>
        <w:pStyle w:val="paragraph"/>
      </w:pPr>
      <w:r w:rsidRPr="00B81D48">
        <w:tab/>
        <w:t>(b)</w:t>
      </w:r>
      <w:r w:rsidRPr="00B81D48">
        <w:tab/>
        <w:t>an appellant in an appeal;</w:t>
      </w:r>
    </w:p>
    <w:p w:rsidR="00030342" w:rsidRPr="00B81D48" w:rsidRDefault="00030342" w:rsidP="00747DDA">
      <w:pPr>
        <w:pStyle w:val="paragraph"/>
      </w:pPr>
      <w:r w:rsidRPr="00B81D48">
        <w:tab/>
        <w:t>(c)</w:t>
      </w:r>
      <w:r w:rsidRPr="00B81D48">
        <w:tab/>
        <w:t>a respondent to an application or appeal;</w:t>
      </w:r>
    </w:p>
    <w:p w:rsidR="00030342" w:rsidRPr="00B81D48" w:rsidRDefault="00030342" w:rsidP="00747DDA">
      <w:pPr>
        <w:pStyle w:val="paragraph"/>
      </w:pPr>
      <w:r w:rsidRPr="00B81D48">
        <w:tab/>
        <w:t>(d)</w:t>
      </w:r>
      <w:r w:rsidRPr="00B81D48">
        <w:tab/>
        <w:t>an intervener in a case.</w:t>
      </w:r>
    </w:p>
    <w:p w:rsidR="00030342" w:rsidRPr="00B81D48" w:rsidRDefault="00747DDA" w:rsidP="00747DDA">
      <w:pPr>
        <w:pStyle w:val="notetext"/>
      </w:pPr>
      <w:r w:rsidRPr="00B81D48">
        <w:t>Note 1:</w:t>
      </w:r>
      <w:r w:rsidRPr="00B81D48">
        <w:tab/>
      </w:r>
      <w:r w:rsidR="00030342" w:rsidRPr="00B81D48">
        <w:t>An independent children’s lawyer is not a party to a case but must be treated as a party (see rule</w:t>
      </w:r>
      <w:r w:rsidR="00B81D48">
        <w:t> </w:t>
      </w:r>
      <w:r w:rsidR="00030342" w:rsidRPr="00B81D48">
        <w:t>8.02).</w:t>
      </w:r>
    </w:p>
    <w:p w:rsidR="00A31BEA" w:rsidRPr="00B81D48" w:rsidRDefault="00747DDA" w:rsidP="00747DDA">
      <w:pPr>
        <w:pStyle w:val="notetext"/>
      </w:pPr>
      <w:r w:rsidRPr="00B81D48">
        <w:t>Note 2:</w:t>
      </w:r>
      <w:r w:rsidRPr="00B81D48">
        <w:tab/>
      </w:r>
      <w:r w:rsidR="00A31BEA" w:rsidRPr="00B81D48">
        <w:t>Pre</w:t>
      </w:r>
      <w:r w:rsidR="00B81D48">
        <w:noBreakHyphen/>
      </w:r>
      <w:r w:rsidR="00A31BEA" w:rsidRPr="00B81D48">
        <w:t>action procedures must be complied with by all prospective parties under rule</w:t>
      </w:r>
      <w:r w:rsidR="00B81D48">
        <w:t> </w:t>
      </w:r>
      <w:r w:rsidR="00A31BEA" w:rsidRPr="00B81D48">
        <w:t>1.05.</w:t>
      </w:r>
    </w:p>
    <w:p w:rsidR="00030342" w:rsidRPr="00B81D48" w:rsidRDefault="00030342" w:rsidP="00747DDA">
      <w:pPr>
        <w:pStyle w:val="ActHead5"/>
      </w:pPr>
      <w:bookmarkStart w:id="145" w:name="_Toc450124502"/>
      <w:r w:rsidRPr="00B81D48">
        <w:rPr>
          <w:rStyle w:val="CharSectno"/>
        </w:rPr>
        <w:t>6.02</w:t>
      </w:r>
      <w:r w:rsidR="00747DDA" w:rsidRPr="00B81D48">
        <w:t xml:space="preserve">  </w:t>
      </w:r>
      <w:r w:rsidRPr="00B81D48">
        <w:t>Necessary parties</w:t>
      </w:r>
      <w:bookmarkEnd w:id="145"/>
    </w:p>
    <w:p w:rsidR="00030342" w:rsidRPr="00B81D48" w:rsidRDefault="00030342" w:rsidP="00747DDA">
      <w:pPr>
        <w:pStyle w:val="subsection"/>
      </w:pPr>
      <w:r w:rsidRPr="00B81D48">
        <w:tab/>
        <w:t>(1)</w:t>
      </w:r>
      <w:r w:rsidRPr="00B81D48">
        <w:tab/>
        <w:t>A person whose rights may be directly affected by an issue in a case, and whose participation as a party is necessary for the court to determine all issues in dispute in the case, must be included as a party to the case.</w:t>
      </w:r>
    </w:p>
    <w:p w:rsidR="00030342" w:rsidRPr="00B81D48" w:rsidRDefault="00215EB3" w:rsidP="00215EB3">
      <w:pPr>
        <w:pStyle w:val="notetext"/>
      </w:pPr>
      <w:r w:rsidRPr="00B81D48">
        <w:t>Example:</w:t>
      </w:r>
      <w:r w:rsidRPr="00B81D48">
        <w:tab/>
      </w:r>
      <w:r w:rsidR="00030342" w:rsidRPr="00B81D48">
        <w:t>If a party seeks an order of a kind mentioned in section</w:t>
      </w:r>
      <w:r w:rsidR="00B81D48">
        <w:t> </w:t>
      </w:r>
      <w:r w:rsidR="00030342" w:rsidRPr="00B81D48">
        <w:t>90AE or 90AF of the Act, a third party who will be bound by the order must be joined as a respondent to the case.</w:t>
      </w:r>
    </w:p>
    <w:p w:rsidR="00030342" w:rsidRPr="00B81D48" w:rsidRDefault="00030342" w:rsidP="00747DDA">
      <w:pPr>
        <w:pStyle w:val="subsection"/>
      </w:pPr>
      <w:r w:rsidRPr="00B81D48">
        <w:tab/>
        <w:t>(2)</w:t>
      </w:r>
      <w:r w:rsidRPr="00B81D48">
        <w:tab/>
        <w:t>If an application is made for a parenting order, the following must be parties to the case:</w:t>
      </w:r>
    </w:p>
    <w:p w:rsidR="00030342" w:rsidRPr="00B81D48" w:rsidRDefault="00030342" w:rsidP="00747DDA">
      <w:pPr>
        <w:pStyle w:val="paragraph"/>
      </w:pPr>
      <w:r w:rsidRPr="00B81D48">
        <w:tab/>
        <w:t>(a)</w:t>
      </w:r>
      <w:r w:rsidRPr="00B81D48">
        <w:tab/>
        <w:t>the parents of the child;</w:t>
      </w:r>
    </w:p>
    <w:p w:rsidR="00030342" w:rsidRPr="00B81D48" w:rsidRDefault="00030342" w:rsidP="00747DDA">
      <w:pPr>
        <w:pStyle w:val="paragraph"/>
      </w:pPr>
      <w:r w:rsidRPr="00B81D48">
        <w:tab/>
        <w:t>(b)</w:t>
      </w:r>
      <w:r w:rsidRPr="00B81D48">
        <w:tab/>
        <w:t>any other person in whose favour a parenting order is currently in force in relation to the child;</w:t>
      </w:r>
    </w:p>
    <w:p w:rsidR="00030342" w:rsidRPr="00B81D48" w:rsidRDefault="00030342" w:rsidP="00747DDA">
      <w:pPr>
        <w:pStyle w:val="paragraph"/>
      </w:pPr>
      <w:r w:rsidRPr="00B81D48">
        <w:tab/>
        <w:t>(c)</w:t>
      </w:r>
      <w:r w:rsidRPr="00B81D48">
        <w:tab/>
        <w:t>any other person with whom the child lives and who is responsible for the care, welfare and development of the child;</w:t>
      </w:r>
    </w:p>
    <w:p w:rsidR="00030342" w:rsidRPr="00B81D48" w:rsidRDefault="00030342" w:rsidP="00747DDA">
      <w:pPr>
        <w:pStyle w:val="paragraph"/>
      </w:pPr>
      <w:r w:rsidRPr="00B81D48">
        <w:tab/>
        <w:t>(d)</w:t>
      </w:r>
      <w:r w:rsidRPr="00B81D48">
        <w:tab/>
        <w:t>if a State child order is currently in place in relation to the child</w:t>
      </w:r>
      <w:r w:rsidR="00747DDA" w:rsidRPr="00B81D48">
        <w:t>—</w:t>
      </w:r>
      <w:r w:rsidRPr="00B81D48">
        <w:t>the prescribed child welfare authority.</w:t>
      </w:r>
    </w:p>
    <w:p w:rsidR="00030342" w:rsidRPr="00B81D48" w:rsidRDefault="00030342" w:rsidP="00747DDA">
      <w:pPr>
        <w:pStyle w:val="subsection"/>
      </w:pPr>
      <w:r w:rsidRPr="00B81D48">
        <w:tab/>
        <w:t>(3)</w:t>
      </w:r>
      <w:r w:rsidRPr="00B81D48">
        <w:tab/>
        <w:t>If a person mentioned in subrule (2) is not an applicant in a case involving the child, that person must be joined as a respondent to the application.</w:t>
      </w:r>
    </w:p>
    <w:p w:rsidR="00030342" w:rsidRPr="00B81D48" w:rsidRDefault="00747DDA" w:rsidP="00747DDA">
      <w:pPr>
        <w:pStyle w:val="notetext"/>
      </w:pPr>
      <w:r w:rsidRPr="00B81D48">
        <w:t>Note 1:</w:t>
      </w:r>
      <w:r w:rsidRPr="00B81D48">
        <w:tab/>
      </w:r>
      <w:r w:rsidR="00030342" w:rsidRPr="00B81D48">
        <w:t>The court may dispense with compliance with a rule (see rule</w:t>
      </w:r>
      <w:r w:rsidR="00B81D48">
        <w:t> </w:t>
      </w:r>
      <w:r w:rsidR="00030342" w:rsidRPr="00B81D48">
        <w:t>1.12).</w:t>
      </w:r>
    </w:p>
    <w:p w:rsidR="00A31BEA" w:rsidRPr="00B81D48" w:rsidRDefault="00747DDA" w:rsidP="00747DDA">
      <w:pPr>
        <w:pStyle w:val="notetext"/>
      </w:pPr>
      <w:r w:rsidRPr="00B81D48">
        <w:t>Note 2:</w:t>
      </w:r>
      <w:r w:rsidRPr="00B81D48">
        <w:tab/>
      </w:r>
      <w:r w:rsidR="00A31BEA" w:rsidRPr="00B81D48">
        <w:t>Pre</w:t>
      </w:r>
      <w:r w:rsidR="00B81D48">
        <w:noBreakHyphen/>
      </w:r>
      <w:r w:rsidR="00A31BEA" w:rsidRPr="00B81D48">
        <w:t>action procedures must be complied with by all prospective parties under rule</w:t>
      </w:r>
      <w:r w:rsidR="00B81D48">
        <w:t> </w:t>
      </w:r>
      <w:r w:rsidR="00A31BEA" w:rsidRPr="00B81D48">
        <w:t>1.05.</w:t>
      </w:r>
    </w:p>
    <w:p w:rsidR="00030342" w:rsidRPr="00B81D48" w:rsidRDefault="00747DDA" w:rsidP="008949BD">
      <w:pPr>
        <w:pStyle w:val="ActHead2"/>
        <w:pageBreakBefore/>
      </w:pPr>
      <w:bookmarkStart w:id="146" w:name="_Toc450124503"/>
      <w:r w:rsidRPr="00B81D48">
        <w:rPr>
          <w:rStyle w:val="CharPartNo"/>
        </w:rPr>
        <w:t>Part</w:t>
      </w:r>
      <w:r w:rsidR="00B81D48" w:rsidRPr="00B81D48">
        <w:rPr>
          <w:rStyle w:val="CharPartNo"/>
        </w:rPr>
        <w:t> </w:t>
      </w:r>
      <w:r w:rsidR="00030342" w:rsidRPr="00B81D48">
        <w:rPr>
          <w:rStyle w:val="CharPartNo"/>
        </w:rPr>
        <w:t>6.2</w:t>
      </w:r>
      <w:r w:rsidRPr="00B81D48">
        <w:t>—</w:t>
      </w:r>
      <w:r w:rsidR="00030342" w:rsidRPr="00B81D48">
        <w:rPr>
          <w:rStyle w:val="CharPartText"/>
        </w:rPr>
        <w:t>Adding and removing a party</w:t>
      </w:r>
      <w:bookmarkEnd w:id="146"/>
    </w:p>
    <w:p w:rsidR="00030342" w:rsidRPr="00B81D48" w:rsidRDefault="00747DDA" w:rsidP="00030342">
      <w:pPr>
        <w:pStyle w:val="Header"/>
      </w:pPr>
      <w:r w:rsidRPr="00B81D48">
        <w:rPr>
          <w:rStyle w:val="CharDivNo"/>
        </w:rPr>
        <w:t xml:space="preserve"> </w:t>
      </w:r>
      <w:r w:rsidRPr="00B81D48">
        <w:rPr>
          <w:rStyle w:val="CharDivText"/>
        </w:rPr>
        <w:t xml:space="preserve"> </w:t>
      </w:r>
    </w:p>
    <w:p w:rsidR="001D4F5C" w:rsidRPr="00B81D48" w:rsidRDefault="001D4F5C" w:rsidP="00747DDA">
      <w:pPr>
        <w:pStyle w:val="ActHead5"/>
      </w:pPr>
      <w:bookmarkStart w:id="147" w:name="_Toc450124504"/>
      <w:r w:rsidRPr="00B81D48">
        <w:rPr>
          <w:rStyle w:val="CharSectno"/>
        </w:rPr>
        <w:t>6.03</w:t>
      </w:r>
      <w:r w:rsidR="00747DDA" w:rsidRPr="00B81D48">
        <w:t xml:space="preserve">  </w:t>
      </w:r>
      <w:r w:rsidRPr="00B81D48">
        <w:t>Adding a party</w:t>
      </w:r>
      <w:bookmarkEnd w:id="147"/>
    </w:p>
    <w:p w:rsidR="001D4F5C" w:rsidRPr="00B81D48" w:rsidRDefault="001D4F5C" w:rsidP="00747DDA">
      <w:pPr>
        <w:pStyle w:val="subsection"/>
      </w:pPr>
      <w:r w:rsidRPr="00B81D48">
        <w:tab/>
        <w:t>(2)</w:t>
      </w:r>
      <w:r w:rsidRPr="00B81D48">
        <w:tab/>
        <w:t>A party may add another party after a case has started by amending the application or response to add the name of the party.</w:t>
      </w:r>
    </w:p>
    <w:p w:rsidR="001D4F5C" w:rsidRPr="00B81D48" w:rsidRDefault="001D4F5C" w:rsidP="00747DDA">
      <w:pPr>
        <w:pStyle w:val="subsection"/>
      </w:pPr>
      <w:r w:rsidRPr="00B81D48">
        <w:tab/>
        <w:t>(3)</w:t>
      </w:r>
      <w:r w:rsidRPr="00B81D48">
        <w:tab/>
        <w:t>A party who relies on subrule (2) must:</w:t>
      </w:r>
    </w:p>
    <w:p w:rsidR="001D4F5C" w:rsidRPr="00B81D48" w:rsidRDefault="001D4F5C" w:rsidP="00747DDA">
      <w:pPr>
        <w:pStyle w:val="paragraph"/>
      </w:pPr>
      <w:r w:rsidRPr="00B81D48">
        <w:tab/>
        <w:t>(a)</w:t>
      </w:r>
      <w:r w:rsidRPr="00B81D48">
        <w:tab/>
        <w:t xml:space="preserve">file an affidavit setting out the facts relied on to support the </w:t>
      </w:r>
      <w:r w:rsidR="00D84BF4" w:rsidRPr="00B81D48">
        <w:t xml:space="preserve">addition of the new party, </w:t>
      </w:r>
      <w:r w:rsidRPr="00B81D48">
        <w:t>including a statement of the new party’s relationship (if any) to the other parties; and</w:t>
      </w:r>
    </w:p>
    <w:p w:rsidR="001D4F5C" w:rsidRPr="00B81D48" w:rsidRDefault="001D4F5C" w:rsidP="00747DDA">
      <w:pPr>
        <w:pStyle w:val="paragraph"/>
      </w:pPr>
      <w:r w:rsidRPr="00B81D48">
        <w:tab/>
        <w:t>(b)</w:t>
      </w:r>
      <w:r w:rsidRPr="00B81D48">
        <w:tab/>
        <w:t>serve on the new party:</w:t>
      </w:r>
    </w:p>
    <w:p w:rsidR="001D4F5C" w:rsidRPr="00B81D48" w:rsidRDefault="001D4F5C" w:rsidP="00747DDA">
      <w:pPr>
        <w:pStyle w:val="paragraphsub"/>
      </w:pPr>
      <w:r w:rsidRPr="00B81D48">
        <w:tab/>
        <w:t>(i)</w:t>
      </w:r>
      <w:r w:rsidRPr="00B81D48">
        <w:tab/>
        <w:t>a copy of the application, amended application, response or amended response; and</w:t>
      </w:r>
    </w:p>
    <w:p w:rsidR="001D4F5C" w:rsidRPr="00B81D48" w:rsidRDefault="001D4F5C" w:rsidP="00747DDA">
      <w:pPr>
        <w:pStyle w:val="paragraphsub"/>
      </w:pPr>
      <w:r w:rsidRPr="00B81D48">
        <w:tab/>
        <w:t>(ii)</w:t>
      </w:r>
      <w:r w:rsidRPr="00B81D48">
        <w:tab/>
        <w:t xml:space="preserve">the affidavit mentioned in </w:t>
      </w:r>
      <w:r w:rsidR="00B81D48">
        <w:t>paragraph (</w:t>
      </w:r>
      <w:r w:rsidRPr="00B81D48">
        <w:t>a); and</w:t>
      </w:r>
    </w:p>
    <w:p w:rsidR="001D4F5C" w:rsidRPr="00B81D48" w:rsidRDefault="001D4F5C" w:rsidP="00747DDA">
      <w:pPr>
        <w:pStyle w:val="paragraphsub"/>
      </w:pPr>
      <w:r w:rsidRPr="00B81D48">
        <w:tab/>
        <w:t>(iii)</w:t>
      </w:r>
      <w:r w:rsidRPr="00B81D48">
        <w:tab/>
        <w:t>any other relevant document filed in the case.</w:t>
      </w:r>
    </w:p>
    <w:p w:rsidR="001D4F5C" w:rsidRPr="00B81D48" w:rsidRDefault="00747DDA" w:rsidP="00747DDA">
      <w:pPr>
        <w:pStyle w:val="notetext"/>
      </w:pPr>
      <w:r w:rsidRPr="00B81D48">
        <w:t>Note 1:</w:t>
      </w:r>
      <w:r w:rsidRPr="00B81D48">
        <w:tab/>
      </w:r>
      <w:r w:rsidR="001D4F5C" w:rsidRPr="00B81D48">
        <w:t xml:space="preserve">For amendment of an application, see </w:t>
      </w:r>
      <w:r w:rsidRPr="00B81D48">
        <w:t>Division</w:t>
      </w:r>
      <w:r w:rsidR="00B81D48">
        <w:t> </w:t>
      </w:r>
      <w:r w:rsidR="001D4F5C" w:rsidRPr="00B81D48">
        <w:t>11.2.2.</w:t>
      </w:r>
    </w:p>
    <w:p w:rsidR="001D4F5C" w:rsidRPr="00B81D48" w:rsidRDefault="00747DDA" w:rsidP="00747DDA">
      <w:pPr>
        <w:pStyle w:val="notetext"/>
      </w:pPr>
      <w:r w:rsidRPr="00B81D48">
        <w:t>Note 2:</w:t>
      </w:r>
      <w:r w:rsidRPr="00B81D48">
        <w:tab/>
      </w:r>
      <w:r w:rsidR="001D4F5C" w:rsidRPr="00B81D48">
        <w:t>If a Form is amended after the first court date, the Registry Manager will set a date for a further procedural hearing (see subrule 11.10</w:t>
      </w:r>
      <w:r w:rsidR="00543B04" w:rsidRPr="00B81D48">
        <w:t>(</w:t>
      </w:r>
      <w:r w:rsidR="001D4F5C" w:rsidRPr="00B81D48">
        <w:t>3)).</w:t>
      </w:r>
    </w:p>
    <w:p w:rsidR="00D84BF4" w:rsidRPr="00B81D48" w:rsidRDefault="00747DDA" w:rsidP="00747DDA">
      <w:pPr>
        <w:pStyle w:val="notetext"/>
      </w:pPr>
      <w:r w:rsidRPr="00B81D48">
        <w:t>Note 3:</w:t>
      </w:r>
      <w:r w:rsidRPr="00B81D48">
        <w:tab/>
      </w:r>
      <w:r w:rsidR="00D84BF4" w:rsidRPr="00B81D48">
        <w:t>Pre</w:t>
      </w:r>
      <w:r w:rsidR="00B81D48">
        <w:noBreakHyphen/>
      </w:r>
      <w:r w:rsidR="00D84BF4" w:rsidRPr="00B81D48">
        <w:t>action procedures must be complied with by all prospective parties under rule</w:t>
      </w:r>
      <w:r w:rsidR="00B81D48">
        <w:t> </w:t>
      </w:r>
      <w:r w:rsidR="00D84BF4" w:rsidRPr="00B81D48">
        <w:t>1.05.</w:t>
      </w:r>
    </w:p>
    <w:p w:rsidR="00030342" w:rsidRPr="00B81D48" w:rsidRDefault="00030342" w:rsidP="00747DDA">
      <w:pPr>
        <w:pStyle w:val="ActHead5"/>
      </w:pPr>
      <w:bookmarkStart w:id="148" w:name="_Toc450124505"/>
      <w:r w:rsidRPr="00B81D48">
        <w:rPr>
          <w:rStyle w:val="CharSectno"/>
        </w:rPr>
        <w:t>6.04</w:t>
      </w:r>
      <w:r w:rsidR="00747DDA" w:rsidRPr="00B81D48">
        <w:t xml:space="preserve">  </w:t>
      </w:r>
      <w:r w:rsidRPr="00B81D48">
        <w:t>Removing a party</w:t>
      </w:r>
      <w:bookmarkEnd w:id="148"/>
    </w:p>
    <w:p w:rsidR="00030342" w:rsidRPr="00B81D48" w:rsidRDefault="00030342" w:rsidP="00747DDA">
      <w:pPr>
        <w:pStyle w:val="subsection"/>
      </w:pPr>
      <w:r w:rsidRPr="00B81D48">
        <w:tab/>
      </w:r>
      <w:r w:rsidRPr="00B81D48">
        <w:tab/>
        <w:t>A party may apply to be removed as a party to a case.</w:t>
      </w:r>
    </w:p>
    <w:p w:rsidR="00030342" w:rsidRPr="00B81D48" w:rsidRDefault="00747DDA" w:rsidP="00747DDA">
      <w:pPr>
        <w:pStyle w:val="notetext"/>
      </w:pPr>
      <w:r w:rsidRPr="00B81D48">
        <w:rPr>
          <w:iCs/>
        </w:rPr>
        <w:t>Note:</w:t>
      </w:r>
      <w:r w:rsidRPr="00B81D48">
        <w:rPr>
          <w:iCs/>
        </w:rPr>
        <w:tab/>
      </w:r>
      <w:r w:rsidR="00030342" w:rsidRPr="00B81D48">
        <w:t>Rule</w:t>
      </w:r>
      <w:r w:rsidR="00B81D48">
        <w:t> </w:t>
      </w:r>
      <w:r w:rsidR="00030342" w:rsidRPr="00B81D48">
        <w:t>5.01 sets out the procedure for making an Application in a Case.</w:t>
      </w:r>
    </w:p>
    <w:p w:rsidR="00030342" w:rsidRPr="00B81D48" w:rsidRDefault="00030342" w:rsidP="00747DDA">
      <w:pPr>
        <w:pStyle w:val="ActHead5"/>
      </w:pPr>
      <w:bookmarkStart w:id="149" w:name="_Toc450124506"/>
      <w:r w:rsidRPr="00B81D48">
        <w:rPr>
          <w:rStyle w:val="CharSectno"/>
        </w:rPr>
        <w:t>6.05</w:t>
      </w:r>
      <w:r w:rsidR="00747DDA" w:rsidRPr="00B81D48">
        <w:t xml:space="preserve">  </w:t>
      </w:r>
      <w:r w:rsidRPr="00B81D48">
        <w:t>Intervention by a person seeking to become a party</w:t>
      </w:r>
      <w:bookmarkEnd w:id="149"/>
    </w:p>
    <w:p w:rsidR="00030342" w:rsidRPr="00B81D48" w:rsidRDefault="00030342" w:rsidP="00747DDA">
      <w:pPr>
        <w:pStyle w:val="subsection"/>
      </w:pPr>
      <w:r w:rsidRPr="00B81D48">
        <w:tab/>
      </w:r>
      <w:r w:rsidRPr="00B81D48">
        <w:tab/>
        <w:t>If a person who is not a party to a case (other than a person to whom rule</w:t>
      </w:r>
      <w:r w:rsidR="00B81D48">
        <w:t> </w:t>
      </w:r>
      <w:r w:rsidRPr="00B81D48">
        <w:t>6.06 applies) seeks to intervene in the case to become a party, the person must file:</w:t>
      </w:r>
    </w:p>
    <w:p w:rsidR="00030342" w:rsidRPr="00B81D48" w:rsidRDefault="00030342" w:rsidP="00747DDA">
      <w:pPr>
        <w:pStyle w:val="paragraph"/>
      </w:pPr>
      <w:r w:rsidRPr="00B81D48">
        <w:tab/>
        <w:t>(a)</w:t>
      </w:r>
      <w:r w:rsidRPr="00B81D48">
        <w:tab/>
        <w:t>an Application in a Case; and</w:t>
      </w:r>
    </w:p>
    <w:p w:rsidR="00030342" w:rsidRPr="00B81D48" w:rsidRDefault="00030342" w:rsidP="00747DDA">
      <w:pPr>
        <w:pStyle w:val="paragraph"/>
      </w:pPr>
      <w:r w:rsidRPr="00B81D48">
        <w:tab/>
        <w:t>(b)</w:t>
      </w:r>
      <w:r w:rsidRPr="00B81D48">
        <w:tab/>
        <w:t>an affidavit:</w:t>
      </w:r>
    </w:p>
    <w:p w:rsidR="00030342" w:rsidRPr="00B81D48" w:rsidRDefault="00030342" w:rsidP="00747DDA">
      <w:pPr>
        <w:pStyle w:val="paragraphsub"/>
      </w:pPr>
      <w:r w:rsidRPr="00B81D48">
        <w:tab/>
        <w:t>(i)</w:t>
      </w:r>
      <w:r w:rsidRPr="00B81D48">
        <w:tab/>
        <w:t>setting out the facts relied on to support the application, including a statement of the person’s relationship (if any) to the parties; and</w:t>
      </w:r>
    </w:p>
    <w:p w:rsidR="00030342" w:rsidRPr="00B81D48" w:rsidRDefault="00030342" w:rsidP="00747DDA">
      <w:pPr>
        <w:pStyle w:val="paragraphsub"/>
      </w:pPr>
      <w:r w:rsidRPr="00B81D48">
        <w:tab/>
        <w:t>(ii)</w:t>
      </w:r>
      <w:r w:rsidRPr="00B81D48">
        <w:tab/>
        <w:t>attaching a schedule setting out any orders that the person seeks if the court grants permission to intervene.</w:t>
      </w:r>
    </w:p>
    <w:p w:rsidR="00030342" w:rsidRPr="00B81D48" w:rsidRDefault="00747DDA" w:rsidP="00747DDA">
      <w:pPr>
        <w:pStyle w:val="notetext"/>
      </w:pPr>
      <w:r w:rsidRPr="00B81D48">
        <w:rPr>
          <w:iCs/>
        </w:rPr>
        <w:t>Note:</w:t>
      </w:r>
      <w:r w:rsidRPr="00B81D48">
        <w:rPr>
          <w:iCs/>
        </w:rPr>
        <w:tab/>
      </w:r>
      <w:r w:rsidRPr="00B81D48">
        <w:t>Part </w:t>
      </w:r>
      <w:r w:rsidR="00030342" w:rsidRPr="00B81D48">
        <w:t>IX of the Act deals with intervention in a case. Once a person has, by order or under rule</w:t>
      </w:r>
      <w:r w:rsidR="00B81D48">
        <w:t> </w:t>
      </w:r>
      <w:r w:rsidR="00030342" w:rsidRPr="00B81D48">
        <w:t>6.06, intervened in a case, the person becomes a party with all the rights and obligations of a party (see subsections</w:t>
      </w:r>
      <w:r w:rsidR="00B81D48">
        <w:t> </w:t>
      </w:r>
      <w:r w:rsidR="00030342" w:rsidRPr="00B81D48">
        <w:t>91</w:t>
      </w:r>
      <w:r w:rsidR="00543B04" w:rsidRPr="00B81D48">
        <w:t>(</w:t>
      </w:r>
      <w:r w:rsidR="00030342" w:rsidRPr="00B81D48">
        <w:t>2) and 91A</w:t>
      </w:r>
      <w:r w:rsidR="00543B04" w:rsidRPr="00B81D48">
        <w:t>(</w:t>
      </w:r>
      <w:r w:rsidR="00030342" w:rsidRPr="00B81D48">
        <w:t>4), paragraph</w:t>
      </w:r>
      <w:r w:rsidR="00B81D48">
        <w:t> </w:t>
      </w:r>
      <w:r w:rsidR="00030342" w:rsidRPr="00B81D48">
        <w:t>91B</w:t>
      </w:r>
      <w:r w:rsidR="00543B04" w:rsidRPr="00B81D48">
        <w:t>(</w:t>
      </w:r>
      <w:r w:rsidR="00030342" w:rsidRPr="00B81D48">
        <w:t>2)</w:t>
      </w:r>
      <w:r w:rsidR="00543B04" w:rsidRPr="00B81D48">
        <w:t>(</w:t>
      </w:r>
      <w:r w:rsidR="00030342" w:rsidRPr="00B81D48">
        <w:t>b) and subsections</w:t>
      </w:r>
      <w:r w:rsidR="00B81D48">
        <w:t> </w:t>
      </w:r>
      <w:r w:rsidR="00030342" w:rsidRPr="00B81D48">
        <w:t>92</w:t>
      </w:r>
      <w:r w:rsidR="00543B04" w:rsidRPr="00B81D48">
        <w:t>(</w:t>
      </w:r>
      <w:r w:rsidR="00030342" w:rsidRPr="00B81D48">
        <w:t>3) and 92A</w:t>
      </w:r>
      <w:r w:rsidR="00543B04" w:rsidRPr="00B81D48">
        <w:t>(</w:t>
      </w:r>
      <w:r w:rsidR="00030342" w:rsidRPr="00B81D48">
        <w:t>3) of the Act).</w:t>
      </w:r>
    </w:p>
    <w:p w:rsidR="00030342" w:rsidRPr="00B81D48" w:rsidRDefault="00030342" w:rsidP="00747DDA">
      <w:pPr>
        <w:pStyle w:val="ActHead5"/>
      </w:pPr>
      <w:bookmarkStart w:id="150" w:name="_Toc450124507"/>
      <w:r w:rsidRPr="00B81D48">
        <w:rPr>
          <w:rStyle w:val="CharSectno"/>
        </w:rPr>
        <w:t>6.06</w:t>
      </w:r>
      <w:r w:rsidR="00747DDA" w:rsidRPr="00B81D48">
        <w:t xml:space="preserve">  </w:t>
      </w:r>
      <w:r w:rsidRPr="00B81D48">
        <w:t>Intervention by a person entitled to intervene</w:t>
      </w:r>
      <w:bookmarkEnd w:id="150"/>
    </w:p>
    <w:p w:rsidR="00030342" w:rsidRPr="00B81D48" w:rsidRDefault="00030342" w:rsidP="00747DDA">
      <w:pPr>
        <w:pStyle w:val="subsection"/>
      </w:pPr>
      <w:r w:rsidRPr="00B81D48">
        <w:tab/>
        <w:t>(1)</w:t>
      </w:r>
      <w:r w:rsidRPr="00B81D48">
        <w:tab/>
        <w:t>This rule applies if the Attorney</w:t>
      </w:r>
      <w:r w:rsidR="00B81D48">
        <w:noBreakHyphen/>
      </w:r>
      <w:r w:rsidRPr="00B81D48">
        <w:t>General, or any other person who is entitled under the Act to do so without the court’s permission, intervenes in a case.</w:t>
      </w:r>
    </w:p>
    <w:p w:rsidR="00030342" w:rsidRPr="00B81D48" w:rsidRDefault="00030342" w:rsidP="00747DDA">
      <w:pPr>
        <w:pStyle w:val="subsection"/>
      </w:pPr>
      <w:r w:rsidRPr="00B81D48">
        <w:tab/>
        <w:t>(2)</w:t>
      </w:r>
      <w:r w:rsidRPr="00B81D48">
        <w:tab/>
        <w:t>The person intervening must file:</w:t>
      </w:r>
    </w:p>
    <w:p w:rsidR="00030342" w:rsidRPr="00B81D48" w:rsidRDefault="00030342" w:rsidP="00747DDA">
      <w:pPr>
        <w:pStyle w:val="paragraph"/>
      </w:pPr>
      <w:r w:rsidRPr="00B81D48">
        <w:tab/>
        <w:t>(a)</w:t>
      </w:r>
      <w:r w:rsidRPr="00B81D48">
        <w:tab/>
        <w:t>a Notice of Intervention by Person Entitled to Intervene; and</w:t>
      </w:r>
    </w:p>
    <w:p w:rsidR="00030342" w:rsidRPr="00B81D48" w:rsidRDefault="00030342" w:rsidP="00747DDA">
      <w:pPr>
        <w:pStyle w:val="paragraph"/>
      </w:pPr>
      <w:r w:rsidRPr="00B81D48">
        <w:tab/>
        <w:t>(b)</w:t>
      </w:r>
      <w:r w:rsidRPr="00B81D48">
        <w:tab/>
        <w:t>an affidavit:</w:t>
      </w:r>
    </w:p>
    <w:p w:rsidR="00030342" w:rsidRPr="00B81D48" w:rsidRDefault="00030342" w:rsidP="00747DDA">
      <w:pPr>
        <w:pStyle w:val="paragraphsub"/>
      </w:pPr>
      <w:r w:rsidRPr="00B81D48">
        <w:tab/>
        <w:t>(i)</w:t>
      </w:r>
      <w:r w:rsidRPr="00B81D48">
        <w:tab/>
        <w:t>stating the facts relied on in support of the intervention; and</w:t>
      </w:r>
    </w:p>
    <w:p w:rsidR="00030342" w:rsidRPr="00B81D48" w:rsidRDefault="00030342" w:rsidP="00747DDA">
      <w:pPr>
        <w:pStyle w:val="paragraphsub"/>
      </w:pPr>
      <w:r w:rsidRPr="00B81D48">
        <w:tab/>
        <w:t>(ii)</w:t>
      </w:r>
      <w:r w:rsidRPr="00B81D48">
        <w:tab/>
        <w:t>attaching a schedule setting out the orders sought.</w:t>
      </w:r>
    </w:p>
    <w:p w:rsidR="00030342" w:rsidRPr="00B81D48" w:rsidRDefault="00747DDA" w:rsidP="00747DDA">
      <w:pPr>
        <w:pStyle w:val="notetext"/>
      </w:pPr>
      <w:r w:rsidRPr="00B81D48">
        <w:rPr>
          <w:iCs/>
        </w:rPr>
        <w:t>Note:</w:t>
      </w:r>
      <w:r w:rsidRPr="00B81D48">
        <w:rPr>
          <w:iCs/>
        </w:rPr>
        <w:tab/>
      </w:r>
      <w:r w:rsidR="00030342" w:rsidRPr="00B81D48">
        <w:t>The following are examples of when a person is entitled under the Act to intervene in a case without the court’s permission:</w:t>
      </w:r>
    </w:p>
    <w:p w:rsidR="00030342" w:rsidRPr="00B81D48" w:rsidRDefault="00030342" w:rsidP="00747DDA">
      <w:pPr>
        <w:pStyle w:val="notepara"/>
      </w:pPr>
      <w:r w:rsidRPr="00B81D48">
        <w:t>(a)</w:t>
      </w:r>
      <w:r w:rsidRPr="00B81D48">
        <w:tab/>
        <w:t>subsection</w:t>
      </w:r>
      <w:r w:rsidR="00B81D48">
        <w:t> </w:t>
      </w:r>
      <w:r w:rsidRPr="00B81D48">
        <w:t>79</w:t>
      </w:r>
      <w:r w:rsidR="00543B04" w:rsidRPr="00B81D48">
        <w:t>(</w:t>
      </w:r>
      <w:r w:rsidRPr="00B81D48">
        <w:t>10) authorises a creditor of a party to a case who may not be able to recover his or her debt if an order is made under section</w:t>
      </w:r>
      <w:r w:rsidR="00B81D48">
        <w:t> </w:t>
      </w:r>
      <w:r w:rsidRPr="00B81D48">
        <w:t>79, and a person whose interests would be affected by an order under section</w:t>
      </w:r>
      <w:r w:rsidR="00B81D48">
        <w:t> </w:t>
      </w:r>
      <w:r w:rsidRPr="00B81D48">
        <w:t>79, to become a party to the case;</w:t>
      </w:r>
    </w:p>
    <w:p w:rsidR="003929EE" w:rsidRPr="00B81D48" w:rsidRDefault="003929EE" w:rsidP="00747DDA">
      <w:pPr>
        <w:pStyle w:val="notepara"/>
      </w:pPr>
      <w:r w:rsidRPr="00B81D48">
        <w:t>(aa)</w:t>
      </w:r>
      <w:r w:rsidRPr="00B81D48">
        <w:tab/>
        <w:t>subsection</w:t>
      </w:r>
      <w:r w:rsidR="00B81D48">
        <w:t> </w:t>
      </w:r>
      <w:r w:rsidRPr="00B81D48">
        <w:t>90SM</w:t>
      </w:r>
      <w:r w:rsidR="00543B04" w:rsidRPr="00B81D48">
        <w:t>(</w:t>
      </w:r>
      <w:r w:rsidRPr="00B81D48">
        <w:t>10) authorises a creditor of a party to a case who would not be able to recover a debt if an order is made under section</w:t>
      </w:r>
      <w:r w:rsidR="00B81D48">
        <w:t> </w:t>
      </w:r>
      <w:r w:rsidRPr="00B81D48">
        <w:t>90SM of the Act, a party to a</w:t>
      </w:r>
      <w:r w:rsidR="00B81D48">
        <w:t> </w:t>
      </w:r>
      <w:r w:rsidRPr="00B81D48">
        <w:t>de</w:t>
      </w:r>
      <w:r w:rsidR="00D966CA" w:rsidRPr="00B81D48">
        <w:t> </w:t>
      </w:r>
      <w:r w:rsidRPr="00B81D48">
        <w:t>facto</w:t>
      </w:r>
      <w:r w:rsidR="00B81D48">
        <w:t> </w:t>
      </w:r>
      <w:r w:rsidRPr="00B81D48">
        <w:t>relationship or marriage with a party to a case, a party to certain financial agreements and a person whose interests would be affected by the making of an order to become parties to the case;</w:t>
      </w:r>
    </w:p>
    <w:p w:rsidR="00030342" w:rsidRPr="00B81D48" w:rsidRDefault="00030342" w:rsidP="00747DDA">
      <w:pPr>
        <w:pStyle w:val="notepara"/>
      </w:pPr>
      <w:r w:rsidRPr="00B81D48">
        <w:t>(b)</w:t>
      </w:r>
      <w:r w:rsidRPr="00B81D48">
        <w:tab/>
        <w:t>section</w:t>
      </w:r>
      <w:r w:rsidR="00B81D48">
        <w:t> </w:t>
      </w:r>
      <w:r w:rsidRPr="00B81D48">
        <w:t>91 of the Act and section</w:t>
      </w:r>
      <w:r w:rsidR="00B81D48">
        <w:t> </w:t>
      </w:r>
      <w:r w:rsidRPr="00B81D48">
        <w:t xml:space="preserve">78A of the </w:t>
      </w:r>
      <w:r w:rsidRPr="00B81D48">
        <w:rPr>
          <w:i/>
          <w:iCs/>
        </w:rPr>
        <w:t>Judiciary Act 1903</w:t>
      </w:r>
      <w:r w:rsidRPr="00B81D48">
        <w:t xml:space="preserve"> authorise the Attorney</w:t>
      </w:r>
      <w:r w:rsidR="00B81D48">
        <w:noBreakHyphen/>
      </w:r>
      <w:r w:rsidRPr="00B81D48">
        <w:t>General to intervene in a case;</w:t>
      </w:r>
    </w:p>
    <w:p w:rsidR="00030342" w:rsidRPr="00B81D48" w:rsidRDefault="00030342" w:rsidP="00747DDA">
      <w:pPr>
        <w:pStyle w:val="notepara"/>
      </w:pPr>
      <w:r w:rsidRPr="00B81D48">
        <w:t>(c)</w:t>
      </w:r>
      <w:r w:rsidRPr="00B81D48">
        <w:tab/>
        <w:t>section</w:t>
      </w:r>
      <w:r w:rsidR="00B81D48">
        <w:t> </w:t>
      </w:r>
      <w:r w:rsidRPr="00B81D48">
        <w:t>92A of the Act authorises the people mentioned in subsection</w:t>
      </w:r>
      <w:r w:rsidR="00B81D48">
        <w:t> </w:t>
      </w:r>
      <w:r w:rsidRPr="00B81D48">
        <w:t>92A</w:t>
      </w:r>
      <w:r w:rsidR="00543B04" w:rsidRPr="00B81D48">
        <w:t>(</w:t>
      </w:r>
      <w:r w:rsidRPr="00B81D48">
        <w:t>2) to intervene in a case without the court’s permission;</w:t>
      </w:r>
    </w:p>
    <w:p w:rsidR="00030342" w:rsidRPr="00B81D48" w:rsidRDefault="00030342" w:rsidP="00747DDA">
      <w:pPr>
        <w:pStyle w:val="notepara"/>
      </w:pPr>
      <w:r w:rsidRPr="00B81D48">
        <w:t>(d)</w:t>
      </w:r>
      <w:r w:rsidRPr="00B81D48">
        <w:tab/>
        <w:t>section</w:t>
      </w:r>
      <w:r w:rsidR="00B81D48">
        <w:t> </w:t>
      </w:r>
      <w:r w:rsidRPr="00B81D48">
        <w:t>145 of the Assessment Act</w:t>
      </w:r>
      <w:r w:rsidRPr="00B81D48">
        <w:rPr>
          <w:i/>
          <w:iCs/>
        </w:rPr>
        <w:t xml:space="preserve"> </w:t>
      </w:r>
      <w:r w:rsidRPr="00B81D48">
        <w:t>authorises the Child Support Registrar to intervene in a case.</w:t>
      </w:r>
    </w:p>
    <w:p w:rsidR="00030342" w:rsidRPr="00B81D48" w:rsidRDefault="00030342" w:rsidP="00747DDA">
      <w:pPr>
        <w:pStyle w:val="subsection"/>
      </w:pPr>
      <w:r w:rsidRPr="00B81D48">
        <w:tab/>
        <w:t>(3)</w:t>
      </w:r>
      <w:r w:rsidRPr="00B81D48">
        <w:tab/>
        <w:t>On the filing of a Notice of Intervention by Person Entitled to Intervene, the Registry Manager must fix a date for a procedural hearing.</w:t>
      </w:r>
    </w:p>
    <w:p w:rsidR="00030342" w:rsidRPr="00B81D48" w:rsidRDefault="00030342" w:rsidP="00747DDA">
      <w:pPr>
        <w:pStyle w:val="subsection"/>
      </w:pPr>
      <w:r w:rsidRPr="00B81D48">
        <w:tab/>
        <w:t>(4)</w:t>
      </w:r>
      <w:r w:rsidRPr="00B81D48">
        <w:tab/>
        <w:t>The person intervening must give each other party written notice of the procedural hearing.</w:t>
      </w:r>
    </w:p>
    <w:p w:rsidR="00030342" w:rsidRPr="00B81D48" w:rsidRDefault="00030342" w:rsidP="00747DDA">
      <w:pPr>
        <w:pStyle w:val="ActHead5"/>
        <w:rPr>
          <w:bCs/>
          <w:sz w:val="20"/>
        </w:rPr>
      </w:pPr>
      <w:bookmarkStart w:id="151" w:name="_Toc450124508"/>
      <w:r w:rsidRPr="00B81D48">
        <w:rPr>
          <w:rStyle w:val="CharSectno"/>
        </w:rPr>
        <w:t>6.07</w:t>
      </w:r>
      <w:r w:rsidR="00747DDA" w:rsidRPr="00B81D48">
        <w:t xml:space="preserve">  </w:t>
      </w:r>
      <w:r w:rsidRPr="00B81D48">
        <w:t>Notice of constitutional matter</w:t>
      </w:r>
      <w:bookmarkEnd w:id="151"/>
    </w:p>
    <w:p w:rsidR="00030342" w:rsidRPr="00B81D48" w:rsidRDefault="00030342" w:rsidP="00747DDA">
      <w:pPr>
        <w:pStyle w:val="subsection"/>
      </w:pPr>
      <w:r w:rsidRPr="00B81D48">
        <w:tab/>
        <w:t>(1)</w:t>
      </w:r>
      <w:r w:rsidRPr="00B81D48">
        <w:rPr>
          <w:b/>
          <w:bCs/>
        </w:rPr>
        <w:tab/>
      </w:r>
      <w:r w:rsidRPr="00B81D48">
        <w:t>If a party is, or becomes, aware that a case involves a matter that:</w:t>
      </w:r>
    </w:p>
    <w:p w:rsidR="00030342" w:rsidRPr="00B81D48" w:rsidRDefault="00030342" w:rsidP="00747DDA">
      <w:pPr>
        <w:pStyle w:val="paragraph"/>
      </w:pPr>
      <w:r w:rsidRPr="00B81D48">
        <w:tab/>
        <w:t>(a)</w:t>
      </w:r>
      <w:r w:rsidRPr="00B81D48">
        <w:tab/>
        <w:t>arises under the Constitution or involves its interpretation, within the meaning of section</w:t>
      </w:r>
      <w:r w:rsidR="00B81D48">
        <w:t> </w:t>
      </w:r>
      <w:r w:rsidRPr="00B81D48">
        <w:t xml:space="preserve">78B of the </w:t>
      </w:r>
      <w:r w:rsidRPr="00B81D48">
        <w:rPr>
          <w:i/>
          <w:iCs/>
        </w:rPr>
        <w:t>Judiciary Act 1903</w:t>
      </w:r>
      <w:r w:rsidRPr="00B81D48">
        <w:t>; and</w:t>
      </w:r>
    </w:p>
    <w:p w:rsidR="00030342" w:rsidRPr="00B81D48" w:rsidRDefault="00030342" w:rsidP="00747DDA">
      <w:pPr>
        <w:pStyle w:val="paragraph"/>
      </w:pPr>
      <w:r w:rsidRPr="00B81D48">
        <w:tab/>
        <w:t>(b)</w:t>
      </w:r>
      <w:r w:rsidRPr="00B81D48">
        <w:tab/>
        <w:t>is a genuine issue in the case;</w:t>
      </w:r>
    </w:p>
    <w:p w:rsidR="00030342" w:rsidRPr="00B81D48" w:rsidRDefault="00030342" w:rsidP="00747DDA">
      <w:pPr>
        <w:pStyle w:val="subsection2"/>
      </w:pPr>
      <w:r w:rsidRPr="00B81D48">
        <w:t>the party must give written notice of the matter to the Attorneys</w:t>
      </w:r>
      <w:r w:rsidR="00B81D48">
        <w:noBreakHyphen/>
      </w:r>
      <w:r w:rsidRPr="00B81D48">
        <w:t>General of the Commonwealth, and each State and Territory, and to each other party to the case.</w:t>
      </w:r>
    </w:p>
    <w:p w:rsidR="00030342" w:rsidRPr="00B81D48" w:rsidRDefault="00030342" w:rsidP="00747DDA">
      <w:pPr>
        <w:pStyle w:val="subsection"/>
      </w:pPr>
      <w:r w:rsidRPr="00B81D48">
        <w:tab/>
        <w:t>(2)</w:t>
      </w:r>
      <w:r w:rsidRPr="00B81D48">
        <w:tab/>
        <w:t>The notice must state:</w:t>
      </w:r>
    </w:p>
    <w:p w:rsidR="00030342" w:rsidRPr="00B81D48" w:rsidRDefault="00030342" w:rsidP="00747DDA">
      <w:pPr>
        <w:pStyle w:val="paragraph"/>
      </w:pPr>
      <w:r w:rsidRPr="00B81D48">
        <w:tab/>
        <w:t>(a)</w:t>
      </w:r>
      <w:r w:rsidRPr="00B81D48">
        <w:tab/>
        <w:t>the nature of the matter;</w:t>
      </w:r>
    </w:p>
    <w:p w:rsidR="00030342" w:rsidRPr="00B81D48" w:rsidRDefault="00030342" w:rsidP="00747DDA">
      <w:pPr>
        <w:pStyle w:val="paragraph"/>
      </w:pPr>
      <w:r w:rsidRPr="00B81D48">
        <w:tab/>
        <w:t>(b)</w:t>
      </w:r>
      <w:r w:rsidRPr="00B81D48">
        <w:tab/>
        <w:t>the issues in the case;</w:t>
      </w:r>
    </w:p>
    <w:p w:rsidR="00030342" w:rsidRPr="00B81D48" w:rsidRDefault="00030342" w:rsidP="00747DDA">
      <w:pPr>
        <w:pStyle w:val="paragraph"/>
      </w:pPr>
      <w:r w:rsidRPr="00B81D48">
        <w:tab/>
        <w:t>(c)</w:t>
      </w:r>
      <w:r w:rsidRPr="00B81D48">
        <w:tab/>
        <w:t>the constitutional issue to be raised; and</w:t>
      </w:r>
    </w:p>
    <w:p w:rsidR="00030342" w:rsidRPr="00B81D48" w:rsidRDefault="00030342" w:rsidP="00747DDA">
      <w:pPr>
        <w:pStyle w:val="paragraph"/>
      </w:pPr>
      <w:r w:rsidRPr="00B81D48">
        <w:tab/>
        <w:t>(d)</w:t>
      </w:r>
      <w:r w:rsidRPr="00B81D48">
        <w:tab/>
        <w:t>the facts relied on to show that section</w:t>
      </w:r>
      <w:r w:rsidR="00B81D48">
        <w:t> </w:t>
      </w:r>
      <w:r w:rsidRPr="00B81D48">
        <w:t xml:space="preserve">78B of the </w:t>
      </w:r>
      <w:r w:rsidRPr="00B81D48">
        <w:rPr>
          <w:i/>
          <w:iCs/>
        </w:rPr>
        <w:t>Judiciary Act 1903</w:t>
      </w:r>
      <w:r w:rsidRPr="00B81D48">
        <w:rPr>
          <w:i/>
        </w:rPr>
        <w:t xml:space="preserve"> </w:t>
      </w:r>
      <w:r w:rsidRPr="00B81D48">
        <w:t>applies.</w:t>
      </w:r>
    </w:p>
    <w:p w:rsidR="00030342" w:rsidRPr="00B81D48" w:rsidRDefault="00747DDA" w:rsidP="00747DDA">
      <w:pPr>
        <w:pStyle w:val="notetext"/>
      </w:pPr>
      <w:r w:rsidRPr="00B81D48">
        <w:rPr>
          <w:iCs/>
        </w:rPr>
        <w:t>Note:</w:t>
      </w:r>
      <w:r w:rsidRPr="00B81D48">
        <w:rPr>
          <w:iCs/>
        </w:rPr>
        <w:tab/>
      </w:r>
      <w:r w:rsidR="00030342" w:rsidRPr="00B81D48">
        <w:t>Section</w:t>
      </w:r>
      <w:r w:rsidR="00B81D48">
        <w:t> </w:t>
      </w:r>
      <w:r w:rsidR="00030342" w:rsidRPr="00B81D48">
        <w:t xml:space="preserve">78B of the </w:t>
      </w:r>
      <w:r w:rsidR="00030342" w:rsidRPr="00B81D48">
        <w:rPr>
          <w:i/>
          <w:iCs/>
        </w:rPr>
        <w:t>Judiciary Act 1903</w:t>
      </w:r>
      <w:r w:rsidR="00030342" w:rsidRPr="00B81D48">
        <w:t xml:space="preserve"> provides that once a court becomes aware that a case involves a matter referred to in that section, it is the court’s duty not to proceed to determine the case unless and until it is satisfied that notice of the case has been given to the Attorneys</w:t>
      </w:r>
      <w:r w:rsidR="00B81D48">
        <w:noBreakHyphen/>
      </w:r>
      <w:r w:rsidR="00030342" w:rsidRPr="00B81D48">
        <w:t>General of the Commonwealth and of the States and Territories.</w:t>
      </w:r>
    </w:p>
    <w:p w:rsidR="00030342" w:rsidRPr="00B81D48" w:rsidRDefault="00747DDA" w:rsidP="008949BD">
      <w:pPr>
        <w:pStyle w:val="ActHead2"/>
        <w:pageBreakBefore/>
      </w:pPr>
      <w:bookmarkStart w:id="152" w:name="_Toc450124509"/>
      <w:r w:rsidRPr="00B81D48">
        <w:rPr>
          <w:rStyle w:val="CharPartNo"/>
        </w:rPr>
        <w:t>Part</w:t>
      </w:r>
      <w:r w:rsidR="00B81D48" w:rsidRPr="00B81D48">
        <w:rPr>
          <w:rStyle w:val="CharPartNo"/>
        </w:rPr>
        <w:t> </w:t>
      </w:r>
      <w:r w:rsidR="00030342" w:rsidRPr="00B81D48">
        <w:rPr>
          <w:rStyle w:val="CharPartNo"/>
        </w:rPr>
        <w:t>6.3</w:t>
      </w:r>
      <w:r w:rsidRPr="00B81D48">
        <w:t>—</w:t>
      </w:r>
      <w:r w:rsidR="00030342" w:rsidRPr="00B81D48">
        <w:rPr>
          <w:rStyle w:val="CharPartText"/>
        </w:rPr>
        <w:t>Case guardian</w:t>
      </w:r>
      <w:bookmarkEnd w:id="152"/>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153" w:name="_Toc450124510"/>
      <w:r w:rsidRPr="00B81D48">
        <w:rPr>
          <w:rStyle w:val="CharSectno"/>
        </w:rPr>
        <w:t>6.08A</w:t>
      </w:r>
      <w:r w:rsidR="00747DDA" w:rsidRPr="00B81D48">
        <w:t xml:space="preserve">  </w:t>
      </w:r>
      <w:r w:rsidRPr="00B81D48">
        <w:t>Interpretation</w:t>
      </w:r>
      <w:bookmarkEnd w:id="153"/>
    </w:p>
    <w:p w:rsidR="00030342" w:rsidRPr="00B81D48" w:rsidRDefault="00030342" w:rsidP="00747DDA">
      <w:pPr>
        <w:pStyle w:val="subsection"/>
      </w:pPr>
      <w:r w:rsidRPr="00B81D48">
        <w:tab/>
      </w:r>
      <w:r w:rsidRPr="00B81D48">
        <w:tab/>
        <w:t>In this Part:</w:t>
      </w:r>
    </w:p>
    <w:p w:rsidR="00030342" w:rsidRPr="00B81D48" w:rsidRDefault="00030342" w:rsidP="00B927A0">
      <w:pPr>
        <w:pStyle w:val="Definition"/>
      </w:pPr>
      <w:r w:rsidRPr="00B81D48">
        <w:rPr>
          <w:b/>
          <w:i/>
        </w:rPr>
        <w:t xml:space="preserve">a manager of the affairs of a party </w:t>
      </w:r>
      <w:r w:rsidRPr="00B81D48">
        <w:t xml:space="preserve">includes a person who has been appointed, in respect of the party, a trustee or guardian </w:t>
      </w:r>
      <w:r w:rsidRPr="00B81D48">
        <w:rPr>
          <w:snapToGrid w:val="0"/>
        </w:rPr>
        <w:t>under a Commonwealth, State or Territory law</w:t>
      </w:r>
      <w:r w:rsidRPr="00B81D48">
        <w:t>.</w:t>
      </w:r>
    </w:p>
    <w:p w:rsidR="00030342" w:rsidRPr="00B81D48" w:rsidRDefault="00030342" w:rsidP="00747DDA">
      <w:pPr>
        <w:pStyle w:val="ActHead5"/>
      </w:pPr>
      <w:bookmarkStart w:id="154" w:name="_Toc450124511"/>
      <w:r w:rsidRPr="00B81D48">
        <w:rPr>
          <w:rStyle w:val="CharSectno"/>
        </w:rPr>
        <w:t>6.08</w:t>
      </w:r>
      <w:r w:rsidR="00747DDA" w:rsidRPr="00B81D48">
        <w:t xml:space="preserve">  </w:t>
      </w:r>
      <w:r w:rsidRPr="00B81D48">
        <w:t>Conducting a case by case guardian</w:t>
      </w:r>
      <w:bookmarkEnd w:id="154"/>
    </w:p>
    <w:p w:rsidR="00030342" w:rsidRPr="00B81D48" w:rsidRDefault="00030342" w:rsidP="00747DDA">
      <w:pPr>
        <w:pStyle w:val="subsection"/>
      </w:pPr>
      <w:r w:rsidRPr="00B81D48">
        <w:tab/>
        <w:t>(1)</w:t>
      </w:r>
      <w:r w:rsidRPr="00B81D48">
        <w:tab/>
        <w:t>A child or a person with a disability may start, continue, respond to, or seek to intervene in, a case only by a case guardian.</w:t>
      </w:r>
    </w:p>
    <w:p w:rsidR="00030342" w:rsidRPr="00B81D48" w:rsidRDefault="00030342" w:rsidP="00747DDA">
      <w:pPr>
        <w:pStyle w:val="subsection"/>
      </w:pPr>
      <w:r w:rsidRPr="00B81D48">
        <w:tab/>
        <w:t>(2)</w:t>
      </w:r>
      <w:r w:rsidRPr="00B81D48">
        <w:tab/>
        <w:t>Subrule (1) does not apply if the court is satisfied that a child understands the nature and possible consequences of the case and is capable of conducting the case.</w:t>
      </w:r>
    </w:p>
    <w:p w:rsidR="00030342" w:rsidRPr="00B81D48" w:rsidRDefault="00747DDA" w:rsidP="00747DDA">
      <w:pPr>
        <w:pStyle w:val="notetext"/>
      </w:pPr>
      <w:r w:rsidRPr="00B81D48">
        <w:rPr>
          <w:iCs/>
        </w:rPr>
        <w:t>Note 1:</w:t>
      </w:r>
      <w:r w:rsidRPr="00B81D48">
        <w:rPr>
          <w:iCs/>
        </w:rPr>
        <w:tab/>
      </w:r>
      <w:r w:rsidR="00030342" w:rsidRPr="00B81D48">
        <w:t>For service on a person with a disability, see rule</w:t>
      </w:r>
      <w:r w:rsidR="00B81D48">
        <w:t> </w:t>
      </w:r>
      <w:r w:rsidR="00030342" w:rsidRPr="00B81D48">
        <w:t>7.09.</w:t>
      </w:r>
    </w:p>
    <w:p w:rsidR="00030342" w:rsidRPr="00B81D48" w:rsidRDefault="00747DDA" w:rsidP="00747DDA">
      <w:pPr>
        <w:pStyle w:val="notetext"/>
      </w:pPr>
      <w:r w:rsidRPr="00B81D48">
        <w:rPr>
          <w:iCs/>
        </w:rPr>
        <w:t>Note 2:</w:t>
      </w:r>
      <w:r w:rsidRPr="00B81D48">
        <w:rPr>
          <w:iCs/>
        </w:rPr>
        <w:tab/>
      </w:r>
      <w:r w:rsidR="00030342" w:rsidRPr="00B81D48">
        <w:t>If a case is started by a child or person with a disability without a case guardian, the court may appoint a case guardian to continue the case.</w:t>
      </w:r>
    </w:p>
    <w:p w:rsidR="00030342" w:rsidRPr="00B81D48" w:rsidRDefault="00030342" w:rsidP="00747DDA">
      <w:pPr>
        <w:pStyle w:val="ActHead5"/>
      </w:pPr>
      <w:bookmarkStart w:id="155" w:name="_Toc450124512"/>
      <w:r w:rsidRPr="00B81D48">
        <w:rPr>
          <w:rStyle w:val="CharSectno"/>
        </w:rPr>
        <w:t>6.09</w:t>
      </w:r>
      <w:r w:rsidR="00747DDA" w:rsidRPr="00B81D48">
        <w:t xml:space="preserve">  </w:t>
      </w:r>
      <w:r w:rsidRPr="00B81D48">
        <w:t>Who may be a case guardian</w:t>
      </w:r>
      <w:bookmarkEnd w:id="155"/>
    </w:p>
    <w:p w:rsidR="00030342" w:rsidRPr="00B81D48" w:rsidRDefault="00030342" w:rsidP="00747DDA">
      <w:pPr>
        <w:pStyle w:val="subsection"/>
      </w:pPr>
      <w:r w:rsidRPr="00B81D48">
        <w:tab/>
      </w:r>
      <w:r w:rsidRPr="00B81D48">
        <w:tab/>
        <w:t>A person may be a case guardian if the person:</w:t>
      </w:r>
    </w:p>
    <w:p w:rsidR="00030342" w:rsidRPr="00B81D48" w:rsidRDefault="00030342" w:rsidP="00747DDA">
      <w:pPr>
        <w:pStyle w:val="paragraph"/>
      </w:pPr>
      <w:r w:rsidRPr="00B81D48">
        <w:tab/>
        <w:t>(a)</w:t>
      </w:r>
      <w:r w:rsidRPr="00B81D48">
        <w:tab/>
        <w:t>is an adult;</w:t>
      </w:r>
    </w:p>
    <w:p w:rsidR="00030342" w:rsidRPr="00B81D48" w:rsidRDefault="00030342" w:rsidP="00747DDA">
      <w:pPr>
        <w:pStyle w:val="paragraph"/>
      </w:pPr>
      <w:r w:rsidRPr="00B81D48">
        <w:tab/>
        <w:t>(b)</w:t>
      </w:r>
      <w:r w:rsidRPr="00B81D48">
        <w:tab/>
        <w:t xml:space="preserve">has no interest in the case that is adverse to the interest of the person needing the case guardian; </w:t>
      </w:r>
    </w:p>
    <w:p w:rsidR="00030342" w:rsidRPr="00B81D48" w:rsidRDefault="00030342" w:rsidP="00747DDA">
      <w:pPr>
        <w:pStyle w:val="paragraph"/>
      </w:pPr>
      <w:r w:rsidRPr="00B81D48">
        <w:tab/>
        <w:t>(c)</w:t>
      </w:r>
      <w:r w:rsidRPr="00B81D48">
        <w:tab/>
        <w:t>can fairly and competently conduct the case for the person needing the case guardian; and</w:t>
      </w:r>
    </w:p>
    <w:p w:rsidR="00030342" w:rsidRPr="00B81D48" w:rsidRDefault="00030342" w:rsidP="00747DDA">
      <w:pPr>
        <w:pStyle w:val="paragraph"/>
      </w:pPr>
      <w:r w:rsidRPr="00B81D48">
        <w:tab/>
        <w:t>(d)</w:t>
      </w:r>
      <w:r w:rsidRPr="00B81D48">
        <w:tab/>
        <w:t>has consented to act as the case guardian.</w:t>
      </w:r>
    </w:p>
    <w:p w:rsidR="00030342" w:rsidRPr="00B81D48" w:rsidRDefault="00030342" w:rsidP="00747DDA">
      <w:pPr>
        <w:pStyle w:val="ActHead5"/>
      </w:pPr>
      <w:bookmarkStart w:id="156" w:name="_Toc450124513"/>
      <w:r w:rsidRPr="00B81D48">
        <w:rPr>
          <w:rStyle w:val="CharSectno"/>
        </w:rPr>
        <w:t>6.10</w:t>
      </w:r>
      <w:r w:rsidR="00747DDA" w:rsidRPr="00B81D48">
        <w:t xml:space="preserve">  </w:t>
      </w:r>
      <w:r w:rsidRPr="00B81D48">
        <w:t>Appointment, replacement or removal of case guardian</w:t>
      </w:r>
      <w:bookmarkEnd w:id="156"/>
    </w:p>
    <w:p w:rsidR="00030342" w:rsidRPr="00B81D48" w:rsidRDefault="00030342" w:rsidP="00747DDA">
      <w:pPr>
        <w:pStyle w:val="subsection"/>
      </w:pPr>
      <w:r w:rsidRPr="00B81D48">
        <w:tab/>
        <w:t>(1)</w:t>
      </w:r>
      <w:r w:rsidRPr="00B81D48">
        <w:tab/>
        <w:t>A person may apply for the appointment, replacement or removal of a person as the case guardian of a party.</w:t>
      </w:r>
    </w:p>
    <w:p w:rsidR="00030342" w:rsidRPr="00B81D48" w:rsidRDefault="00747DDA" w:rsidP="00747DDA">
      <w:pPr>
        <w:pStyle w:val="notetext"/>
      </w:pPr>
      <w:r w:rsidRPr="00B81D48">
        <w:rPr>
          <w:iCs/>
        </w:rPr>
        <w:t>Note 1:</w:t>
      </w:r>
      <w:r w:rsidRPr="00B81D48">
        <w:rPr>
          <w:iCs/>
        </w:rPr>
        <w:tab/>
      </w:r>
      <w:r w:rsidRPr="00B81D48">
        <w:t>Chapter</w:t>
      </w:r>
      <w:r w:rsidR="00B81D48">
        <w:t> </w:t>
      </w:r>
      <w:r w:rsidR="00030342" w:rsidRPr="00B81D48">
        <w:t>5 sets out the procedure for making an Application in a Case.</w:t>
      </w:r>
    </w:p>
    <w:p w:rsidR="00030342" w:rsidRPr="00B81D48" w:rsidRDefault="00747DDA" w:rsidP="00747DDA">
      <w:pPr>
        <w:pStyle w:val="notetext"/>
      </w:pPr>
      <w:r w:rsidRPr="00B81D48">
        <w:rPr>
          <w:iCs/>
        </w:rPr>
        <w:t>Note 2:</w:t>
      </w:r>
      <w:r w:rsidRPr="00B81D48">
        <w:rPr>
          <w:iCs/>
        </w:rPr>
        <w:tab/>
      </w:r>
      <w:r w:rsidR="00030342" w:rsidRPr="00B81D48">
        <w:t>An application in relation to a case guardian may be made by a party or a person seeking to be made the case guardian or by a person authorised to be a case guardian.</w:t>
      </w:r>
    </w:p>
    <w:p w:rsidR="00030342" w:rsidRPr="00B81D48" w:rsidRDefault="00030342" w:rsidP="00747DDA">
      <w:pPr>
        <w:pStyle w:val="subsection"/>
      </w:pPr>
      <w:r w:rsidRPr="00B81D48">
        <w:tab/>
        <w:t>(2)</w:t>
      </w:r>
      <w:r w:rsidRPr="00B81D48">
        <w:tab/>
        <w:t>A person who is a manager of the affairs of a party is taken to be appointed as the case guardian of the party if the person has filed:</w:t>
      </w:r>
    </w:p>
    <w:p w:rsidR="00030342" w:rsidRPr="00B81D48" w:rsidRDefault="00030342" w:rsidP="00747DDA">
      <w:pPr>
        <w:pStyle w:val="paragraph"/>
      </w:pPr>
      <w:r w:rsidRPr="00B81D48">
        <w:tab/>
        <w:t>(a)</w:t>
      </w:r>
      <w:r w:rsidRPr="00B81D48">
        <w:tab/>
        <w:t>a notice of address for service; and</w:t>
      </w:r>
    </w:p>
    <w:p w:rsidR="00030342" w:rsidRPr="00B81D48" w:rsidRDefault="00030342" w:rsidP="00747DDA">
      <w:pPr>
        <w:pStyle w:val="paragraph"/>
      </w:pPr>
      <w:r w:rsidRPr="00B81D48">
        <w:tab/>
        <w:t>(b)</w:t>
      </w:r>
      <w:r w:rsidRPr="00B81D48">
        <w:tab/>
        <w:t>an affidavit which:</w:t>
      </w:r>
    </w:p>
    <w:p w:rsidR="00030342" w:rsidRPr="00B81D48" w:rsidRDefault="00030342" w:rsidP="00747DDA">
      <w:pPr>
        <w:pStyle w:val="paragraphsub"/>
      </w:pPr>
      <w:r w:rsidRPr="00B81D48">
        <w:tab/>
        <w:t>(i)</w:t>
      </w:r>
      <w:r w:rsidRPr="00B81D48">
        <w:tab/>
        <w:t>provides evidence that the person has been appointed manager of the affairs of the party; and</w:t>
      </w:r>
    </w:p>
    <w:p w:rsidR="00030342" w:rsidRPr="00B81D48" w:rsidRDefault="00030342" w:rsidP="00747DDA">
      <w:pPr>
        <w:pStyle w:val="paragraphsub"/>
      </w:pPr>
      <w:r w:rsidRPr="00B81D48">
        <w:tab/>
        <w:t>(ii)</w:t>
      </w:r>
      <w:r w:rsidRPr="00B81D48">
        <w:tab/>
        <w:t>states that the person consents to being appointed as the case guardian of the party.</w:t>
      </w:r>
    </w:p>
    <w:p w:rsidR="00030342" w:rsidRPr="00B81D48" w:rsidRDefault="00030342" w:rsidP="00747DDA">
      <w:pPr>
        <w:pStyle w:val="ActHead5"/>
      </w:pPr>
      <w:bookmarkStart w:id="157" w:name="_Toc450124514"/>
      <w:r w:rsidRPr="00B81D48">
        <w:rPr>
          <w:rStyle w:val="CharSectno"/>
        </w:rPr>
        <w:t>6.11</w:t>
      </w:r>
      <w:r w:rsidR="00747DDA" w:rsidRPr="00B81D48">
        <w:t xml:space="preserve">  </w:t>
      </w:r>
      <w:r w:rsidRPr="00B81D48">
        <w:t>Attorney</w:t>
      </w:r>
      <w:r w:rsidR="00B81D48">
        <w:noBreakHyphen/>
      </w:r>
      <w:r w:rsidRPr="00B81D48">
        <w:t>General may nominate case guardian</w:t>
      </w:r>
      <w:bookmarkEnd w:id="157"/>
    </w:p>
    <w:p w:rsidR="00030342" w:rsidRPr="00B81D48" w:rsidRDefault="00030342" w:rsidP="00747DDA">
      <w:pPr>
        <w:pStyle w:val="subsection"/>
      </w:pPr>
      <w:r w:rsidRPr="00B81D48">
        <w:tab/>
        <w:t>(1)</w:t>
      </w:r>
      <w:r w:rsidRPr="00B81D48">
        <w:tab/>
        <w:t>If in the opinion of the court a suitable person is not available for appointment as a case guardian of a person with a disability, the court may request that the Attorney</w:t>
      </w:r>
      <w:r w:rsidR="00B81D48">
        <w:noBreakHyphen/>
      </w:r>
      <w:r w:rsidRPr="00B81D48">
        <w:t>General nominate, in writing, a person to be a case guardian.</w:t>
      </w:r>
    </w:p>
    <w:p w:rsidR="00030342" w:rsidRPr="00B81D48" w:rsidRDefault="00030342" w:rsidP="00747DDA">
      <w:pPr>
        <w:pStyle w:val="subsection"/>
      </w:pPr>
      <w:r w:rsidRPr="00B81D48">
        <w:tab/>
        <w:t>(2)</w:t>
      </w:r>
      <w:r w:rsidRPr="00B81D48">
        <w:tab/>
        <w:t>A person nominated by the Attorney</w:t>
      </w:r>
      <w:r w:rsidR="00B81D48">
        <w:noBreakHyphen/>
      </w:r>
      <w:r w:rsidRPr="00B81D48">
        <w:t>General to be a case guardian of a person with a disability is taken to be appointed as such if the person files:</w:t>
      </w:r>
    </w:p>
    <w:p w:rsidR="00030342" w:rsidRPr="00B81D48" w:rsidRDefault="00030342" w:rsidP="00747DDA">
      <w:pPr>
        <w:pStyle w:val="paragraph"/>
      </w:pPr>
      <w:r w:rsidRPr="00B81D48">
        <w:tab/>
        <w:t>(a)</w:t>
      </w:r>
      <w:r w:rsidRPr="00B81D48">
        <w:tab/>
        <w:t>a consent to act in relation to the person with a disability;</w:t>
      </w:r>
    </w:p>
    <w:p w:rsidR="00030342" w:rsidRPr="00B81D48" w:rsidRDefault="00030342" w:rsidP="00747DDA">
      <w:pPr>
        <w:pStyle w:val="paragraph"/>
      </w:pPr>
      <w:r w:rsidRPr="00B81D48">
        <w:tab/>
        <w:t>(b)</w:t>
      </w:r>
      <w:r w:rsidRPr="00B81D48">
        <w:tab/>
        <w:t>a copy of the written nomination of the person as a case guardian; and</w:t>
      </w:r>
    </w:p>
    <w:p w:rsidR="00030342" w:rsidRPr="00B81D48" w:rsidRDefault="00030342" w:rsidP="00747DDA">
      <w:pPr>
        <w:pStyle w:val="paragraph"/>
      </w:pPr>
      <w:r w:rsidRPr="00B81D48">
        <w:tab/>
        <w:t>(c)</w:t>
      </w:r>
      <w:r w:rsidRPr="00B81D48">
        <w:tab/>
        <w:t>a Notice of Address for Service.</w:t>
      </w:r>
    </w:p>
    <w:p w:rsidR="00030342" w:rsidRPr="00B81D48" w:rsidRDefault="00747DDA" w:rsidP="00747DDA">
      <w:pPr>
        <w:pStyle w:val="notetext"/>
      </w:pPr>
      <w:r w:rsidRPr="00B81D48">
        <w:rPr>
          <w:iCs/>
        </w:rPr>
        <w:t>Note:</w:t>
      </w:r>
      <w:r w:rsidRPr="00B81D48">
        <w:rPr>
          <w:iCs/>
        </w:rPr>
        <w:tab/>
      </w:r>
      <w:r w:rsidR="00030342" w:rsidRPr="00B81D48">
        <w:t>A consent to act must comply with subrule 24.01</w:t>
      </w:r>
      <w:r w:rsidR="00543B04" w:rsidRPr="00B81D48">
        <w:t>(</w:t>
      </w:r>
      <w:r w:rsidR="00030342" w:rsidRPr="00B81D48">
        <w:t>1).</w:t>
      </w:r>
    </w:p>
    <w:p w:rsidR="00030342" w:rsidRPr="00B81D48" w:rsidRDefault="00030342" w:rsidP="00747DDA">
      <w:pPr>
        <w:pStyle w:val="ActHead5"/>
      </w:pPr>
      <w:bookmarkStart w:id="158" w:name="_Toc450124515"/>
      <w:r w:rsidRPr="00B81D48">
        <w:rPr>
          <w:rStyle w:val="CharSectno"/>
        </w:rPr>
        <w:t>6.12</w:t>
      </w:r>
      <w:r w:rsidR="00747DDA" w:rsidRPr="00B81D48">
        <w:t xml:space="preserve">  </w:t>
      </w:r>
      <w:r w:rsidRPr="00B81D48">
        <w:t>Notice of becoming case guardian</w:t>
      </w:r>
      <w:bookmarkEnd w:id="158"/>
    </w:p>
    <w:p w:rsidR="00030342" w:rsidRPr="00B81D48" w:rsidRDefault="00030342" w:rsidP="00747DDA">
      <w:pPr>
        <w:pStyle w:val="subsection"/>
      </w:pPr>
      <w:r w:rsidRPr="00B81D48">
        <w:tab/>
      </w:r>
      <w:r w:rsidRPr="00B81D48">
        <w:tab/>
        <w:t>A person appointed as a case guardian of a party must give written notice of the appointment to each other party and any independent children’s lawyer in the case.</w:t>
      </w:r>
    </w:p>
    <w:p w:rsidR="00030342" w:rsidRPr="00B81D48" w:rsidRDefault="00747DDA" w:rsidP="00747DDA">
      <w:pPr>
        <w:pStyle w:val="notetext"/>
      </w:pPr>
      <w:r w:rsidRPr="00B81D48">
        <w:rPr>
          <w:iCs/>
        </w:rPr>
        <w:t>Note:</w:t>
      </w:r>
      <w:r w:rsidRPr="00B81D48">
        <w:rPr>
          <w:iCs/>
        </w:rPr>
        <w:tab/>
      </w:r>
      <w:r w:rsidR="00030342" w:rsidRPr="00B81D48">
        <w:t>The case guardian may also need to file a Notice of Address for Service (see rules</w:t>
      </w:r>
      <w:r w:rsidR="00B81D48">
        <w:t> </w:t>
      </w:r>
      <w:r w:rsidR="00030342" w:rsidRPr="00B81D48">
        <w:t>8.05 and 8.06).</w:t>
      </w:r>
    </w:p>
    <w:p w:rsidR="00030342" w:rsidRPr="00B81D48" w:rsidRDefault="00030342" w:rsidP="00747DDA">
      <w:pPr>
        <w:pStyle w:val="ActHead5"/>
      </w:pPr>
      <w:bookmarkStart w:id="159" w:name="_Toc450124516"/>
      <w:r w:rsidRPr="00B81D48">
        <w:rPr>
          <w:rStyle w:val="CharSectno"/>
        </w:rPr>
        <w:t>6.13</w:t>
      </w:r>
      <w:r w:rsidR="00747DDA" w:rsidRPr="00B81D48">
        <w:t xml:space="preserve">  </w:t>
      </w:r>
      <w:r w:rsidRPr="00B81D48">
        <w:t>Conduct of case by case guardian</w:t>
      </w:r>
      <w:bookmarkEnd w:id="159"/>
    </w:p>
    <w:p w:rsidR="00030342" w:rsidRPr="00B81D48" w:rsidRDefault="00030342" w:rsidP="00747DDA">
      <w:pPr>
        <w:pStyle w:val="subsection"/>
      </w:pPr>
      <w:r w:rsidRPr="00B81D48">
        <w:tab/>
        <w:t>(1)</w:t>
      </w:r>
      <w:r w:rsidRPr="00B81D48">
        <w:tab/>
        <w:t>A person appointed as the case guardian of a party:</w:t>
      </w:r>
    </w:p>
    <w:p w:rsidR="00030342" w:rsidRPr="00B81D48" w:rsidRDefault="00030342" w:rsidP="00747DDA">
      <w:pPr>
        <w:pStyle w:val="paragraph"/>
      </w:pPr>
      <w:r w:rsidRPr="00B81D48">
        <w:tab/>
        <w:t>(a)</w:t>
      </w:r>
      <w:r w:rsidRPr="00B81D48">
        <w:tab/>
        <w:t xml:space="preserve">is bound by these Rules; </w:t>
      </w:r>
    </w:p>
    <w:p w:rsidR="00030342" w:rsidRPr="00B81D48" w:rsidRDefault="00030342" w:rsidP="00747DDA">
      <w:pPr>
        <w:pStyle w:val="paragraph"/>
      </w:pPr>
      <w:r w:rsidRPr="00B81D48">
        <w:tab/>
        <w:t>(b)</w:t>
      </w:r>
      <w:r w:rsidRPr="00B81D48">
        <w:tab/>
        <w:t>must do anything required by these Rules to be done by the party;</w:t>
      </w:r>
    </w:p>
    <w:p w:rsidR="00030342" w:rsidRPr="00B81D48" w:rsidRDefault="00030342" w:rsidP="00747DDA">
      <w:pPr>
        <w:pStyle w:val="paragraph"/>
      </w:pPr>
      <w:r w:rsidRPr="00B81D48">
        <w:tab/>
        <w:t>(c)</w:t>
      </w:r>
      <w:r w:rsidRPr="00B81D48">
        <w:tab/>
        <w:t>may, for the benefit of the party, do anything permitted by these Rules to be done by the party; and</w:t>
      </w:r>
    </w:p>
    <w:p w:rsidR="00030342" w:rsidRPr="00B81D48" w:rsidRDefault="00030342" w:rsidP="00747DDA">
      <w:pPr>
        <w:pStyle w:val="paragraph"/>
      </w:pPr>
      <w:r w:rsidRPr="00B81D48">
        <w:tab/>
        <w:t>(d)</w:t>
      </w:r>
      <w:r w:rsidRPr="00B81D48">
        <w:tab/>
        <w:t>if seeking a consent order (other than an order relating to practice or procedure), must file an affidavit setting out the facts relied on to satisfy the court that the order is in the party’s best interests.</w:t>
      </w:r>
    </w:p>
    <w:p w:rsidR="00030342" w:rsidRPr="00B81D48" w:rsidRDefault="00030342" w:rsidP="00747DDA">
      <w:pPr>
        <w:pStyle w:val="subsection"/>
      </w:pPr>
      <w:r w:rsidRPr="00B81D48">
        <w:tab/>
        <w:t>(2)</w:t>
      </w:r>
      <w:r w:rsidRPr="00B81D48">
        <w:tab/>
        <w:t>The duty of disclosure applies to a case guardian for a child and a person with a disability.</w:t>
      </w:r>
    </w:p>
    <w:p w:rsidR="00030342" w:rsidRPr="00B81D48" w:rsidRDefault="00747DDA" w:rsidP="00747DDA">
      <w:pPr>
        <w:pStyle w:val="notetext"/>
      </w:pPr>
      <w:r w:rsidRPr="00B81D48">
        <w:rPr>
          <w:iCs/>
        </w:rPr>
        <w:t>Note 1:</w:t>
      </w:r>
      <w:r w:rsidRPr="00B81D48">
        <w:rPr>
          <w:iCs/>
        </w:rPr>
        <w:tab/>
      </w:r>
      <w:r w:rsidR="00030342" w:rsidRPr="00B81D48">
        <w:t>The court may order a case guardian to pay costs.</w:t>
      </w:r>
    </w:p>
    <w:p w:rsidR="00030342" w:rsidRPr="00B81D48" w:rsidRDefault="00747DDA" w:rsidP="00747DDA">
      <w:pPr>
        <w:pStyle w:val="notetext"/>
      </w:pPr>
      <w:r w:rsidRPr="00B81D48">
        <w:rPr>
          <w:iCs/>
        </w:rPr>
        <w:t>Note 2:</w:t>
      </w:r>
      <w:r w:rsidRPr="00B81D48">
        <w:rPr>
          <w:iCs/>
        </w:rPr>
        <w:tab/>
      </w:r>
      <w:r w:rsidR="00030342" w:rsidRPr="00B81D48">
        <w:t>Rule</w:t>
      </w:r>
      <w:r w:rsidR="00B81D48">
        <w:t> </w:t>
      </w:r>
      <w:r w:rsidR="00030342" w:rsidRPr="00B81D48">
        <w:t>13.01 sets out the elements of the duty of disclosure.</w:t>
      </w:r>
    </w:p>
    <w:p w:rsidR="00030342" w:rsidRPr="00B81D48" w:rsidRDefault="00030342" w:rsidP="00747DDA">
      <w:pPr>
        <w:pStyle w:val="ActHead5"/>
      </w:pPr>
      <w:bookmarkStart w:id="160" w:name="_Toc450124517"/>
      <w:r w:rsidRPr="00B81D48">
        <w:rPr>
          <w:rStyle w:val="CharSectno"/>
        </w:rPr>
        <w:t>6.14</w:t>
      </w:r>
      <w:r w:rsidR="00747DDA" w:rsidRPr="00B81D48">
        <w:t xml:space="preserve">  </w:t>
      </w:r>
      <w:r w:rsidRPr="00B81D48">
        <w:t>Costs of case guardian</w:t>
      </w:r>
      <w:bookmarkEnd w:id="160"/>
    </w:p>
    <w:p w:rsidR="00030342" w:rsidRPr="00B81D48" w:rsidRDefault="00030342" w:rsidP="00747DDA">
      <w:pPr>
        <w:pStyle w:val="subsection"/>
      </w:pPr>
      <w:r w:rsidRPr="00B81D48">
        <w:tab/>
      </w:r>
      <w:r w:rsidRPr="00B81D48">
        <w:tab/>
        <w:t>The court may order the costs of a case guardian to be paid:</w:t>
      </w:r>
    </w:p>
    <w:p w:rsidR="00030342" w:rsidRPr="00B81D48" w:rsidRDefault="00030342" w:rsidP="00747DDA">
      <w:pPr>
        <w:pStyle w:val="paragraph"/>
      </w:pPr>
      <w:r w:rsidRPr="00B81D48">
        <w:tab/>
        <w:t>(a)</w:t>
      </w:r>
      <w:r w:rsidRPr="00B81D48">
        <w:tab/>
        <w:t>by a party; or</w:t>
      </w:r>
    </w:p>
    <w:p w:rsidR="00030342" w:rsidRPr="00B81D48" w:rsidRDefault="00030342" w:rsidP="00747DDA">
      <w:pPr>
        <w:pStyle w:val="paragraph"/>
      </w:pPr>
      <w:r w:rsidRPr="00B81D48">
        <w:tab/>
        <w:t>(b)</w:t>
      </w:r>
      <w:r w:rsidRPr="00B81D48">
        <w:tab/>
        <w:t>from the income or property of the person for whom the case guardian is appointed.</w:t>
      </w:r>
    </w:p>
    <w:p w:rsidR="00030342" w:rsidRPr="00B81D48" w:rsidRDefault="00747DDA" w:rsidP="00747DDA">
      <w:pPr>
        <w:pStyle w:val="ActHead2"/>
        <w:pageBreakBefore/>
      </w:pPr>
      <w:bookmarkStart w:id="161" w:name="_Toc450124518"/>
      <w:r w:rsidRPr="00B81D48">
        <w:rPr>
          <w:rStyle w:val="CharPartNo"/>
        </w:rPr>
        <w:t>Part</w:t>
      </w:r>
      <w:r w:rsidR="00B81D48" w:rsidRPr="00B81D48">
        <w:rPr>
          <w:rStyle w:val="CharPartNo"/>
        </w:rPr>
        <w:t> </w:t>
      </w:r>
      <w:r w:rsidR="00030342" w:rsidRPr="00B81D48">
        <w:rPr>
          <w:rStyle w:val="CharPartNo"/>
        </w:rPr>
        <w:t>6.4</w:t>
      </w:r>
      <w:r w:rsidRPr="00B81D48">
        <w:t>—</w:t>
      </w:r>
      <w:r w:rsidR="00030342" w:rsidRPr="00B81D48">
        <w:rPr>
          <w:rStyle w:val="CharPartText"/>
        </w:rPr>
        <w:t>Progress of case after death</w:t>
      </w:r>
      <w:bookmarkEnd w:id="161"/>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162" w:name="_Toc450124519"/>
      <w:r w:rsidRPr="00B81D48">
        <w:rPr>
          <w:rStyle w:val="CharSectno"/>
        </w:rPr>
        <w:t>6.15</w:t>
      </w:r>
      <w:r w:rsidR="00747DDA" w:rsidRPr="00B81D48">
        <w:t xml:space="preserve">  </w:t>
      </w:r>
      <w:r w:rsidRPr="00B81D48">
        <w:t>Death of party</w:t>
      </w:r>
      <w:bookmarkEnd w:id="162"/>
    </w:p>
    <w:p w:rsidR="00030342" w:rsidRPr="00B81D48" w:rsidRDefault="00030342" w:rsidP="00747DDA">
      <w:pPr>
        <w:pStyle w:val="subsection"/>
      </w:pPr>
      <w:r w:rsidRPr="00B81D48">
        <w:tab/>
        <w:t>(1)</w:t>
      </w:r>
      <w:r w:rsidRPr="00B81D48">
        <w:tab/>
        <w:t>This rule applies to a property case or an application for the enforcement of a financial obligation.</w:t>
      </w:r>
    </w:p>
    <w:p w:rsidR="00030342" w:rsidRPr="00B81D48" w:rsidRDefault="00030342" w:rsidP="00747DDA">
      <w:pPr>
        <w:pStyle w:val="subsection"/>
      </w:pPr>
      <w:r w:rsidRPr="00B81D48">
        <w:tab/>
        <w:t>(2)</w:t>
      </w:r>
      <w:r w:rsidRPr="00B81D48">
        <w:tab/>
        <w:t>If a party dies, the other party or the legal personal representative must ask the court for procedural orders in relation to the future conduct of the case.</w:t>
      </w:r>
    </w:p>
    <w:p w:rsidR="00030342" w:rsidRPr="00B81D48" w:rsidRDefault="00030342" w:rsidP="00747DDA">
      <w:pPr>
        <w:pStyle w:val="subsection"/>
      </w:pPr>
      <w:r w:rsidRPr="00B81D48">
        <w:tab/>
        <w:t>(3)</w:t>
      </w:r>
      <w:r w:rsidRPr="00B81D48">
        <w:tab/>
        <w:t xml:space="preserve">The court may order that </w:t>
      </w:r>
      <w:r w:rsidR="00811000" w:rsidRPr="00B81D48">
        <w:t xml:space="preserve">the legal personal representative of the deceased person </w:t>
      </w:r>
      <w:r w:rsidRPr="00B81D48">
        <w:t>be substituted for the deceased person as a party.</w:t>
      </w:r>
    </w:p>
    <w:p w:rsidR="00030342" w:rsidRPr="00B81D48" w:rsidRDefault="00747DDA" w:rsidP="00747DDA">
      <w:pPr>
        <w:pStyle w:val="notetext"/>
      </w:pPr>
      <w:r w:rsidRPr="00B81D48">
        <w:rPr>
          <w:iCs/>
        </w:rPr>
        <w:t>Note 1:</w:t>
      </w:r>
      <w:r w:rsidRPr="00B81D48">
        <w:rPr>
          <w:iCs/>
        </w:rPr>
        <w:tab/>
      </w:r>
      <w:r w:rsidR="00030342" w:rsidRPr="00B81D48">
        <w:t>The court may make other procedural orders, including that a person has permission to intervene in the case (see rules</w:t>
      </w:r>
      <w:r w:rsidR="00B81D48">
        <w:t> </w:t>
      </w:r>
      <w:r w:rsidR="00030342" w:rsidRPr="00B81D48">
        <w:t>1.12 and 6.05).</w:t>
      </w:r>
    </w:p>
    <w:p w:rsidR="00030342" w:rsidRPr="00B81D48" w:rsidRDefault="00747DDA" w:rsidP="00747DDA">
      <w:pPr>
        <w:pStyle w:val="notetext"/>
      </w:pPr>
      <w:r w:rsidRPr="00B81D48">
        <w:rPr>
          <w:iCs/>
        </w:rPr>
        <w:t>Note 2:</w:t>
      </w:r>
      <w:r w:rsidRPr="00B81D48">
        <w:rPr>
          <w:iCs/>
        </w:rPr>
        <w:tab/>
      </w:r>
      <w:r w:rsidR="00030342" w:rsidRPr="00B81D48">
        <w:t>For the effect of the death of a party in certain cases, see subsections</w:t>
      </w:r>
      <w:r w:rsidR="00B81D48">
        <w:t> </w:t>
      </w:r>
      <w:r w:rsidR="00030342" w:rsidRPr="00B81D48">
        <w:t>79</w:t>
      </w:r>
      <w:r w:rsidR="00543B04" w:rsidRPr="00B81D48">
        <w:t>(</w:t>
      </w:r>
      <w:r w:rsidR="00030342" w:rsidRPr="00B81D48">
        <w:t>1A), 79</w:t>
      </w:r>
      <w:r w:rsidR="00543B04" w:rsidRPr="00B81D48">
        <w:t>(</w:t>
      </w:r>
      <w:r w:rsidR="00030342" w:rsidRPr="00B81D48">
        <w:t xml:space="preserve">8), </w:t>
      </w:r>
      <w:r w:rsidR="003929EE" w:rsidRPr="00B81D48">
        <w:t>79A</w:t>
      </w:r>
      <w:r w:rsidR="00543B04" w:rsidRPr="00B81D48">
        <w:t>(</w:t>
      </w:r>
      <w:r w:rsidR="003929EE" w:rsidRPr="00B81D48">
        <w:t>1C), 90SM</w:t>
      </w:r>
      <w:r w:rsidR="00543B04" w:rsidRPr="00B81D48">
        <w:t>(</w:t>
      </w:r>
      <w:r w:rsidR="003929EE" w:rsidRPr="00B81D48">
        <w:t>2), 90SM</w:t>
      </w:r>
      <w:r w:rsidR="00543B04" w:rsidRPr="00B81D48">
        <w:t>(</w:t>
      </w:r>
      <w:r w:rsidR="003929EE" w:rsidRPr="00B81D48">
        <w:t>8), 90SN</w:t>
      </w:r>
      <w:r w:rsidR="00543B04" w:rsidRPr="00B81D48">
        <w:t>(</w:t>
      </w:r>
      <w:r w:rsidR="003929EE" w:rsidRPr="00B81D48">
        <w:t>5), 90UM</w:t>
      </w:r>
      <w:r w:rsidR="00543B04" w:rsidRPr="00B81D48">
        <w:t>(</w:t>
      </w:r>
      <w:r w:rsidR="003929EE" w:rsidRPr="00B81D48">
        <w:t>8) and 105</w:t>
      </w:r>
      <w:r w:rsidR="00543B04" w:rsidRPr="00B81D48">
        <w:t>(</w:t>
      </w:r>
      <w:r w:rsidR="003929EE" w:rsidRPr="00B81D48">
        <w:t>3)</w:t>
      </w:r>
      <w:r w:rsidR="00030342" w:rsidRPr="00B81D48">
        <w:t xml:space="preserve"> of the Act.</w:t>
      </w:r>
    </w:p>
    <w:p w:rsidR="00030342" w:rsidRPr="00B81D48" w:rsidRDefault="00747DDA" w:rsidP="00747DDA">
      <w:pPr>
        <w:pStyle w:val="ActHead2"/>
        <w:pageBreakBefore/>
      </w:pPr>
      <w:bookmarkStart w:id="163" w:name="_Toc450124520"/>
      <w:r w:rsidRPr="00B81D48">
        <w:rPr>
          <w:rStyle w:val="CharPartNo"/>
        </w:rPr>
        <w:t>Part</w:t>
      </w:r>
      <w:r w:rsidR="00B81D48" w:rsidRPr="00B81D48">
        <w:rPr>
          <w:rStyle w:val="CharPartNo"/>
        </w:rPr>
        <w:t> </w:t>
      </w:r>
      <w:r w:rsidR="00030342" w:rsidRPr="00B81D48">
        <w:rPr>
          <w:rStyle w:val="CharPartNo"/>
        </w:rPr>
        <w:t>6.5</w:t>
      </w:r>
      <w:r w:rsidRPr="00B81D48">
        <w:t>—</w:t>
      </w:r>
      <w:r w:rsidR="00030342" w:rsidRPr="00B81D48">
        <w:rPr>
          <w:rStyle w:val="CharPartText"/>
        </w:rPr>
        <w:t>Progress of a case after bankruptcy or personal insolvency agreement</w:t>
      </w:r>
      <w:bookmarkEnd w:id="163"/>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164" w:name="_Toc450124521"/>
      <w:r w:rsidRPr="00B81D48">
        <w:rPr>
          <w:rStyle w:val="CharSectno"/>
        </w:rPr>
        <w:t>6.16</w:t>
      </w:r>
      <w:r w:rsidR="00747DDA" w:rsidRPr="00B81D48">
        <w:t xml:space="preserve">  </w:t>
      </w:r>
      <w:r w:rsidRPr="00B81D48">
        <w:t>Interpretation</w:t>
      </w:r>
      <w:bookmarkEnd w:id="164"/>
    </w:p>
    <w:p w:rsidR="00030342" w:rsidRPr="00B81D48" w:rsidRDefault="00030342" w:rsidP="00747DDA">
      <w:pPr>
        <w:pStyle w:val="subsection"/>
      </w:pPr>
      <w:r w:rsidRPr="00B81D48">
        <w:tab/>
      </w:r>
      <w:r w:rsidRPr="00B81D48">
        <w:tab/>
        <w:t>In this Part:</w:t>
      </w:r>
    </w:p>
    <w:p w:rsidR="00030342" w:rsidRPr="00B81D48" w:rsidRDefault="00030342" w:rsidP="00B927A0">
      <w:pPr>
        <w:pStyle w:val="Definition"/>
      </w:pPr>
      <w:r w:rsidRPr="00B81D48">
        <w:rPr>
          <w:b/>
          <w:i/>
        </w:rPr>
        <w:t xml:space="preserve">bankruptcy proceedings </w:t>
      </w:r>
      <w:r w:rsidRPr="00B81D48">
        <w:t xml:space="preserve">means proceedings under the Bankruptcy Act, in the Federal Court or the </w:t>
      </w:r>
      <w:r w:rsidR="00E10A80" w:rsidRPr="00B81D48">
        <w:t>Federal Circuit Court</w:t>
      </w:r>
      <w:r w:rsidRPr="00B81D48">
        <w:t>, in relation to:</w:t>
      </w:r>
    </w:p>
    <w:p w:rsidR="00030342" w:rsidRPr="00B81D48" w:rsidRDefault="00030342" w:rsidP="00747DDA">
      <w:pPr>
        <w:pStyle w:val="paragraph"/>
      </w:pPr>
      <w:r w:rsidRPr="00B81D48">
        <w:tab/>
        <w:t>(a)</w:t>
      </w:r>
      <w:r w:rsidRPr="00B81D48">
        <w:tab/>
        <w:t>the bankruptcy of a relevant party; or</w:t>
      </w:r>
    </w:p>
    <w:p w:rsidR="00030342" w:rsidRPr="00B81D48" w:rsidRDefault="00030342" w:rsidP="00747DDA">
      <w:pPr>
        <w:pStyle w:val="paragraph"/>
      </w:pPr>
      <w:r w:rsidRPr="00B81D48">
        <w:tab/>
        <w:t>(b)</w:t>
      </w:r>
      <w:r w:rsidRPr="00B81D48">
        <w:tab/>
        <w:t>a relevant party’s capacity as a debtor subject to a personal insolvency agreement.</w:t>
      </w:r>
    </w:p>
    <w:p w:rsidR="00030342" w:rsidRPr="00B81D48" w:rsidRDefault="00030342" w:rsidP="00B927A0">
      <w:pPr>
        <w:pStyle w:val="Definition"/>
      </w:pPr>
      <w:r w:rsidRPr="00B81D48">
        <w:rPr>
          <w:b/>
          <w:i/>
        </w:rPr>
        <w:t xml:space="preserve">relevant case </w:t>
      </w:r>
      <w:r w:rsidRPr="00B81D48">
        <w:t>means any of the following:</w:t>
      </w:r>
    </w:p>
    <w:p w:rsidR="00030342" w:rsidRPr="00B81D48" w:rsidRDefault="00030342" w:rsidP="00747DDA">
      <w:pPr>
        <w:pStyle w:val="paragraph"/>
      </w:pPr>
      <w:r w:rsidRPr="00B81D48">
        <w:tab/>
        <w:t>(a)</w:t>
      </w:r>
      <w:r w:rsidRPr="00B81D48">
        <w:tab/>
        <w:t>a pending case under section</w:t>
      </w:r>
      <w:r w:rsidR="00B81D48">
        <w:t> </w:t>
      </w:r>
      <w:r w:rsidRPr="00B81D48">
        <w:t xml:space="preserve">66G, 66S, 74, 78, 79, </w:t>
      </w:r>
      <w:r w:rsidR="003929EE" w:rsidRPr="00B81D48">
        <w:t>79A, 83, 90SE, 90SL, 90SM or 90SN</w:t>
      </w:r>
      <w:r w:rsidRPr="00B81D48">
        <w:t xml:space="preserve"> of the Act;</w:t>
      </w:r>
    </w:p>
    <w:p w:rsidR="00030342" w:rsidRPr="00B81D48" w:rsidRDefault="00030342" w:rsidP="00747DDA">
      <w:pPr>
        <w:pStyle w:val="paragraph"/>
      </w:pPr>
      <w:r w:rsidRPr="00B81D48">
        <w:tab/>
        <w:t>(b)</w:t>
      </w:r>
      <w:r w:rsidRPr="00B81D48">
        <w:tab/>
        <w:t xml:space="preserve">a pending case under </w:t>
      </w:r>
      <w:r w:rsidR="00747DDA" w:rsidRPr="00B81D48">
        <w:t>Division</w:t>
      </w:r>
      <w:r w:rsidR="00B81D48">
        <w:t> </w:t>
      </w:r>
      <w:r w:rsidRPr="00B81D48">
        <w:t xml:space="preserve">4 or 5 of </w:t>
      </w:r>
      <w:r w:rsidR="00747DDA" w:rsidRPr="00B81D48">
        <w:t>Part</w:t>
      </w:r>
      <w:r w:rsidR="00B81D48">
        <w:t> </w:t>
      </w:r>
      <w:r w:rsidRPr="00B81D48">
        <w:t>7 of the Assessment Act;</w:t>
      </w:r>
    </w:p>
    <w:p w:rsidR="00030342" w:rsidRPr="00B81D48" w:rsidRDefault="00030342" w:rsidP="00747DDA">
      <w:pPr>
        <w:pStyle w:val="paragraph"/>
      </w:pPr>
      <w:r w:rsidRPr="00B81D48">
        <w:tab/>
        <w:t>(c)</w:t>
      </w:r>
      <w:r w:rsidRPr="00B81D48">
        <w:tab/>
        <w:t xml:space="preserve">a pending case for enforcement of an order made under a provision mentioned in </w:t>
      </w:r>
      <w:r w:rsidR="00B81D48">
        <w:t>paragraph (</w:t>
      </w:r>
      <w:r w:rsidRPr="00B81D48">
        <w:t>a) or (b).</w:t>
      </w:r>
    </w:p>
    <w:p w:rsidR="00030342" w:rsidRPr="00B81D48" w:rsidRDefault="00030342" w:rsidP="00B927A0">
      <w:pPr>
        <w:pStyle w:val="Definition"/>
      </w:pPr>
      <w:r w:rsidRPr="00B81D48">
        <w:rPr>
          <w:b/>
          <w:i/>
        </w:rPr>
        <w:t xml:space="preserve">relevant party </w:t>
      </w:r>
      <w:r w:rsidRPr="00B81D48">
        <w:t>means a person who is:</w:t>
      </w:r>
    </w:p>
    <w:p w:rsidR="00030342" w:rsidRPr="00B81D48" w:rsidRDefault="00030342" w:rsidP="00747DDA">
      <w:pPr>
        <w:pStyle w:val="paragraph"/>
      </w:pPr>
      <w:r w:rsidRPr="00B81D48">
        <w:tab/>
        <w:t>(a)</w:t>
      </w:r>
      <w:r w:rsidRPr="00B81D48">
        <w:tab/>
        <w:t xml:space="preserve">a party to a </w:t>
      </w:r>
      <w:r w:rsidR="003929EE" w:rsidRPr="00B81D48">
        <w:t>marriage or</w:t>
      </w:r>
      <w:r w:rsidR="00B81D48">
        <w:t> </w:t>
      </w:r>
      <w:r w:rsidR="003929EE" w:rsidRPr="00B81D48">
        <w:t>de</w:t>
      </w:r>
      <w:r w:rsidR="00D966CA" w:rsidRPr="00B81D48">
        <w:t> </w:t>
      </w:r>
      <w:r w:rsidR="003929EE" w:rsidRPr="00B81D48">
        <w:t>facto</w:t>
      </w:r>
      <w:r w:rsidR="00B81D48">
        <w:t> </w:t>
      </w:r>
      <w:r w:rsidR="003929EE" w:rsidRPr="00B81D48">
        <w:t>relationship;</w:t>
      </w:r>
      <w:r w:rsidRPr="00B81D48">
        <w:t xml:space="preserve"> and</w:t>
      </w:r>
    </w:p>
    <w:p w:rsidR="00030342" w:rsidRPr="00B81D48" w:rsidRDefault="00030342" w:rsidP="00747DDA">
      <w:pPr>
        <w:pStyle w:val="paragraph"/>
      </w:pPr>
      <w:r w:rsidRPr="00B81D48">
        <w:tab/>
        <w:t>(b)</w:t>
      </w:r>
      <w:r w:rsidRPr="00B81D48">
        <w:tab/>
        <w:t xml:space="preserve">a party to a relevant case in relation to that </w:t>
      </w:r>
      <w:r w:rsidR="003929EE" w:rsidRPr="00B81D48">
        <w:t>marriage or</w:t>
      </w:r>
      <w:r w:rsidR="00B81D48">
        <w:t> </w:t>
      </w:r>
      <w:r w:rsidR="003929EE" w:rsidRPr="00B81D48">
        <w:t>de</w:t>
      </w:r>
      <w:r w:rsidR="00D966CA" w:rsidRPr="00B81D48">
        <w:t> </w:t>
      </w:r>
      <w:r w:rsidR="003929EE" w:rsidRPr="00B81D48">
        <w:t>facto</w:t>
      </w:r>
      <w:r w:rsidR="00B81D48">
        <w:t> </w:t>
      </w:r>
      <w:r w:rsidR="003929EE" w:rsidRPr="00B81D48">
        <w:t>relationship.</w:t>
      </w:r>
    </w:p>
    <w:p w:rsidR="00030342" w:rsidRPr="00B81D48" w:rsidRDefault="00747DDA" w:rsidP="00747DDA">
      <w:pPr>
        <w:pStyle w:val="notetext"/>
      </w:pPr>
      <w:r w:rsidRPr="00B81D48">
        <w:rPr>
          <w:iCs/>
        </w:rPr>
        <w:t>Note:</w:t>
      </w:r>
      <w:r w:rsidRPr="00B81D48">
        <w:rPr>
          <w:iCs/>
        </w:rPr>
        <w:tab/>
      </w:r>
      <w:r w:rsidR="00030342" w:rsidRPr="00B81D48">
        <w:t>The following terms are defined in the Act:</w:t>
      </w:r>
    </w:p>
    <w:p w:rsidR="00030342" w:rsidRPr="00B81D48" w:rsidRDefault="00030342" w:rsidP="00747DDA">
      <w:pPr>
        <w:pStyle w:val="notepara"/>
      </w:pPr>
      <w:r w:rsidRPr="00B81D48">
        <w:sym w:font="Symbol" w:char="F0B7"/>
      </w:r>
      <w:r w:rsidRPr="00B81D48">
        <w:tab/>
        <w:t>bankruptcy trustee (subsection</w:t>
      </w:r>
      <w:r w:rsidR="00B81D48">
        <w:t> </w:t>
      </w:r>
      <w:r w:rsidRPr="00B81D48">
        <w:t>4</w:t>
      </w:r>
      <w:r w:rsidR="00543B04" w:rsidRPr="00B81D48">
        <w:t>(</w:t>
      </w:r>
      <w:r w:rsidRPr="00B81D48">
        <w:t>1))</w:t>
      </w:r>
    </w:p>
    <w:p w:rsidR="00030342" w:rsidRPr="00B81D48" w:rsidRDefault="00030342" w:rsidP="00747DDA">
      <w:pPr>
        <w:pStyle w:val="notepara"/>
      </w:pPr>
      <w:r w:rsidRPr="00B81D48">
        <w:sym w:font="Symbol" w:char="F0B7"/>
      </w:r>
      <w:r w:rsidRPr="00B81D48">
        <w:tab/>
        <w:t>debtor subject to a personal insolvency agreement (section</w:t>
      </w:r>
      <w:r w:rsidR="00B81D48">
        <w:t> </w:t>
      </w:r>
      <w:r w:rsidRPr="00B81D48">
        <w:t>5)</w:t>
      </w:r>
    </w:p>
    <w:p w:rsidR="00030342" w:rsidRPr="00B81D48" w:rsidRDefault="00030342" w:rsidP="00747DDA">
      <w:pPr>
        <w:pStyle w:val="notepara"/>
      </w:pPr>
      <w:r w:rsidRPr="00B81D48">
        <w:sym w:font="Symbol" w:char="F0B7"/>
      </w:r>
      <w:r w:rsidRPr="00B81D48">
        <w:tab/>
        <w:t>trustee, in relation to a personal insolvency agreement (subsection</w:t>
      </w:r>
      <w:r w:rsidR="00B81D48">
        <w:t> </w:t>
      </w:r>
      <w:r w:rsidRPr="00B81D48">
        <w:t>4</w:t>
      </w:r>
      <w:r w:rsidR="00543B04" w:rsidRPr="00B81D48">
        <w:t>(</w:t>
      </w:r>
      <w:r w:rsidRPr="00B81D48">
        <w:t>1)).</w:t>
      </w:r>
    </w:p>
    <w:p w:rsidR="00030342" w:rsidRPr="00B81D48" w:rsidRDefault="00030342" w:rsidP="00747DDA">
      <w:pPr>
        <w:pStyle w:val="ActHead5"/>
      </w:pPr>
      <w:bookmarkStart w:id="165" w:name="_Toc450124522"/>
      <w:r w:rsidRPr="00B81D48">
        <w:rPr>
          <w:rStyle w:val="CharSectno"/>
        </w:rPr>
        <w:t>6.17</w:t>
      </w:r>
      <w:r w:rsidR="00747DDA" w:rsidRPr="00B81D48">
        <w:t xml:space="preserve">  </w:t>
      </w:r>
      <w:r w:rsidRPr="00B81D48">
        <w:t>Notice of bankruptcy or personal insolvency agreement</w:t>
      </w:r>
      <w:bookmarkEnd w:id="165"/>
    </w:p>
    <w:p w:rsidR="00030342" w:rsidRPr="00B81D48" w:rsidRDefault="00030342" w:rsidP="00747DDA">
      <w:pPr>
        <w:pStyle w:val="subsection"/>
      </w:pPr>
      <w:r w:rsidRPr="00B81D48">
        <w:tab/>
        <w:t>(1)</w:t>
      </w:r>
      <w:r w:rsidRPr="00B81D48">
        <w:tab/>
        <w:t>If a relevant party is also a bankrupt or a debtor subject to a personal insolvency agreement, that party must notify:</w:t>
      </w:r>
    </w:p>
    <w:p w:rsidR="00030342" w:rsidRPr="00B81D48" w:rsidRDefault="00030342" w:rsidP="00747DDA">
      <w:pPr>
        <w:pStyle w:val="paragraph"/>
      </w:pPr>
      <w:r w:rsidRPr="00B81D48">
        <w:tab/>
        <w:t>(a)</w:t>
      </w:r>
      <w:r w:rsidRPr="00B81D48">
        <w:tab/>
        <w:t>all other parties to the relevant case, in writing, about the bankruptcy or personal insolvency agreement;</w:t>
      </w:r>
    </w:p>
    <w:p w:rsidR="00030342" w:rsidRPr="00B81D48" w:rsidRDefault="00030342" w:rsidP="00747DDA">
      <w:pPr>
        <w:pStyle w:val="paragraph"/>
      </w:pPr>
      <w:r w:rsidRPr="00B81D48">
        <w:tab/>
        <w:t>(b)</w:t>
      </w:r>
      <w:r w:rsidRPr="00B81D48">
        <w:tab/>
        <w:t>the bankruptcy trustee or the trustee of the personal insolvency agreement, as the case may be, about the relevant case in accordance with rule</w:t>
      </w:r>
      <w:r w:rsidR="00B81D48">
        <w:t> </w:t>
      </w:r>
      <w:r w:rsidRPr="00B81D48">
        <w:t>6.18; and</w:t>
      </w:r>
    </w:p>
    <w:p w:rsidR="00030342" w:rsidRPr="00B81D48" w:rsidRDefault="00030342" w:rsidP="00747DDA">
      <w:pPr>
        <w:pStyle w:val="paragraph"/>
      </w:pPr>
      <w:r w:rsidRPr="00B81D48">
        <w:tab/>
        <w:t>(c)</w:t>
      </w:r>
      <w:r w:rsidRPr="00B81D48">
        <w:tab/>
        <w:t>the court in which the relevant case is pending, in accordance with rule</w:t>
      </w:r>
      <w:r w:rsidR="00B81D48">
        <w:t> </w:t>
      </w:r>
      <w:r w:rsidRPr="00B81D48">
        <w:t>6.19.</w:t>
      </w:r>
    </w:p>
    <w:p w:rsidR="00030342" w:rsidRPr="00B81D48" w:rsidRDefault="00030342" w:rsidP="00747DDA">
      <w:pPr>
        <w:pStyle w:val="subsection"/>
      </w:pPr>
      <w:r w:rsidRPr="00B81D48">
        <w:tab/>
        <w:t>(2)</w:t>
      </w:r>
      <w:r w:rsidRPr="00B81D48">
        <w:tab/>
        <w:t>A party may apply for procedural orders for the future conduct of the case.</w:t>
      </w:r>
    </w:p>
    <w:p w:rsidR="00030342" w:rsidRPr="00B81D48" w:rsidRDefault="00030342" w:rsidP="00747DDA">
      <w:pPr>
        <w:pStyle w:val="ActHead5"/>
      </w:pPr>
      <w:bookmarkStart w:id="166" w:name="_Toc450124523"/>
      <w:r w:rsidRPr="00B81D48">
        <w:rPr>
          <w:rStyle w:val="CharSectno"/>
        </w:rPr>
        <w:t>6.18</w:t>
      </w:r>
      <w:r w:rsidR="00747DDA" w:rsidRPr="00B81D48">
        <w:t xml:space="preserve">  </w:t>
      </w:r>
      <w:r w:rsidRPr="00B81D48">
        <w:t>Notice under paragraph</w:t>
      </w:r>
      <w:r w:rsidR="00B81D48">
        <w:t> </w:t>
      </w:r>
      <w:r w:rsidRPr="00B81D48">
        <w:t>6.17</w:t>
      </w:r>
      <w:r w:rsidR="00543B04" w:rsidRPr="00B81D48">
        <w:t>(</w:t>
      </w:r>
      <w:r w:rsidRPr="00B81D48">
        <w:t>1)</w:t>
      </w:r>
      <w:r w:rsidR="00543B04" w:rsidRPr="00B81D48">
        <w:t>(</w:t>
      </w:r>
      <w:r w:rsidRPr="00B81D48">
        <w:t>b)</w:t>
      </w:r>
      <w:bookmarkEnd w:id="166"/>
    </w:p>
    <w:p w:rsidR="00030342" w:rsidRPr="00B81D48" w:rsidRDefault="00030342" w:rsidP="00747DDA">
      <w:pPr>
        <w:pStyle w:val="subsection"/>
      </w:pPr>
      <w:r w:rsidRPr="00B81D48">
        <w:tab/>
      </w:r>
      <w:r w:rsidRPr="00B81D48">
        <w:tab/>
        <w:t>For paragraph</w:t>
      </w:r>
      <w:r w:rsidR="00B81D48">
        <w:t> </w:t>
      </w:r>
      <w:r w:rsidRPr="00B81D48">
        <w:t>6.17</w:t>
      </w:r>
      <w:r w:rsidR="00543B04" w:rsidRPr="00B81D48">
        <w:t>(</w:t>
      </w:r>
      <w:r w:rsidRPr="00B81D48">
        <w:t>1)</w:t>
      </w:r>
      <w:r w:rsidR="00543B04" w:rsidRPr="00B81D48">
        <w:t>(</w:t>
      </w:r>
      <w:r w:rsidRPr="00B81D48">
        <w:t>b), notice to a bankruptcy trustee or a trustee of a personal insolvency agreement must:</w:t>
      </w:r>
    </w:p>
    <w:p w:rsidR="00030342" w:rsidRPr="00B81D48" w:rsidRDefault="00030342" w:rsidP="00747DDA">
      <w:pPr>
        <w:pStyle w:val="paragraph"/>
      </w:pPr>
      <w:r w:rsidRPr="00B81D48">
        <w:tab/>
        <w:t>(a)</w:t>
      </w:r>
      <w:r w:rsidRPr="00B81D48">
        <w:tab/>
        <w:t>be in writing;</w:t>
      </w:r>
    </w:p>
    <w:p w:rsidR="00030342" w:rsidRPr="00B81D48" w:rsidRDefault="00030342" w:rsidP="00747DDA">
      <w:pPr>
        <w:pStyle w:val="paragraph"/>
      </w:pPr>
      <w:r w:rsidRPr="00B81D48">
        <w:tab/>
        <w:t>(b)</w:t>
      </w:r>
      <w:r w:rsidRPr="00B81D48">
        <w:tab/>
        <w:t>be given within 7 days, or as soon as practicable, after the date on which the party becomes both:</w:t>
      </w:r>
    </w:p>
    <w:p w:rsidR="00030342" w:rsidRPr="00B81D48" w:rsidRDefault="00030342" w:rsidP="00747DDA">
      <w:pPr>
        <w:pStyle w:val="paragraphsub"/>
      </w:pPr>
      <w:r w:rsidRPr="00B81D48">
        <w:tab/>
        <w:t>(i)</w:t>
      </w:r>
      <w:r w:rsidRPr="00B81D48">
        <w:tab/>
        <w:t>a relevant party; and</w:t>
      </w:r>
    </w:p>
    <w:p w:rsidR="00030342" w:rsidRPr="00B81D48" w:rsidRDefault="00030342" w:rsidP="00747DDA">
      <w:pPr>
        <w:pStyle w:val="paragraphsub"/>
      </w:pPr>
      <w:r w:rsidRPr="00B81D48">
        <w:tab/>
        <w:t>(ii)</w:t>
      </w:r>
      <w:r w:rsidRPr="00B81D48">
        <w:tab/>
        <w:t>a bankrupt or debtor;</w:t>
      </w:r>
    </w:p>
    <w:p w:rsidR="00030342" w:rsidRPr="00B81D48" w:rsidRDefault="00030342" w:rsidP="00747DDA">
      <w:pPr>
        <w:pStyle w:val="paragraph"/>
      </w:pPr>
      <w:r w:rsidRPr="00B81D48">
        <w:tab/>
        <w:t>(c)</w:t>
      </w:r>
      <w:r w:rsidRPr="00B81D48">
        <w:tab/>
        <w:t>attach a copy of the application starting the relevant case, response (if any), and any other relevant documents; and</w:t>
      </w:r>
    </w:p>
    <w:p w:rsidR="00030342" w:rsidRPr="00B81D48" w:rsidRDefault="00030342" w:rsidP="00747DDA">
      <w:pPr>
        <w:pStyle w:val="paragraph"/>
      </w:pPr>
      <w:r w:rsidRPr="00B81D48">
        <w:tab/>
        <w:t>(d)</w:t>
      </w:r>
      <w:r w:rsidRPr="00B81D48">
        <w:tab/>
        <w:t>state the date and place of the next court event in the relevant case.</w:t>
      </w:r>
    </w:p>
    <w:p w:rsidR="00030342" w:rsidRPr="00B81D48" w:rsidRDefault="00030342" w:rsidP="00747DDA">
      <w:pPr>
        <w:pStyle w:val="ActHead5"/>
      </w:pPr>
      <w:bookmarkStart w:id="167" w:name="_Toc450124524"/>
      <w:r w:rsidRPr="00B81D48">
        <w:rPr>
          <w:rStyle w:val="CharSectno"/>
        </w:rPr>
        <w:t>6.19</w:t>
      </w:r>
      <w:r w:rsidR="00747DDA" w:rsidRPr="00B81D48">
        <w:t xml:space="preserve">  </w:t>
      </w:r>
      <w:r w:rsidRPr="00B81D48">
        <w:t>Notice under paragraph</w:t>
      </w:r>
      <w:r w:rsidR="00B81D48">
        <w:t> </w:t>
      </w:r>
      <w:r w:rsidRPr="00B81D48">
        <w:t>6.17</w:t>
      </w:r>
      <w:r w:rsidR="00543B04" w:rsidRPr="00B81D48">
        <w:t>(</w:t>
      </w:r>
      <w:r w:rsidRPr="00B81D48">
        <w:t>1)</w:t>
      </w:r>
      <w:r w:rsidR="00543B04" w:rsidRPr="00B81D48">
        <w:t>(</w:t>
      </w:r>
      <w:r w:rsidRPr="00B81D48">
        <w:t>c)</w:t>
      </w:r>
      <w:bookmarkEnd w:id="167"/>
    </w:p>
    <w:p w:rsidR="00030342" w:rsidRPr="00B81D48" w:rsidRDefault="00030342" w:rsidP="00747DDA">
      <w:pPr>
        <w:pStyle w:val="subsection"/>
      </w:pPr>
      <w:r w:rsidRPr="00B81D48">
        <w:tab/>
      </w:r>
      <w:r w:rsidRPr="00B81D48">
        <w:tab/>
        <w:t>For paragraph</w:t>
      </w:r>
      <w:r w:rsidR="00B81D48">
        <w:t> </w:t>
      </w:r>
      <w:r w:rsidRPr="00B81D48">
        <w:t>6.17</w:t>
      </w:r>
      <w:r w:rsidR="00543B04" w:rsidRPr="00B81D48">
        <w:t>(</w:t>
      </w:r>
      <w:r w:rsidRPr="00B81D48">
        <w:t>1)</w:t>
      </w:r>
      <w:r w:rsidR="00543B04" w:rsidRPr="00B81D48">
        <w:t>(</w:t>
      </w:r>
      <w:r w:rsidRPr="00B81D48">
        <w:t>c), notice to the court must:</w:t>
      </w:r>
    </w:p>
    <w:p w:rsidR="00030342" w:rsidRPr="00B81D48" w:rsidRDefault="00030342" w:rsidP="00747DDA">
      <w:pPr>
        <w:pStyle w:val="paragraph"/>
      </w:pPr>
      <w:r w:rsidRPr="00B81D48">
        <w:tab/>
        <w:t>(a)</w:t>
      </w:r>
      <w:r w:rsidRPr="00B81D48">
        <w:tab/>
        <w:t>be in writing;</w:t>
      </w:r>
    </w:p>
    <w:p w:rsidR="00030342" w:rsidRPr="00B81D48" w:rsidRDefault="00030342" w:rsidP="00747DDA">
      <w:pPr>
        <w:pStyle w:val="paragraph"/>
      </w:pPr>
      <w:r w:rsidRPr="00B81D48">
        <w:tab/>
        <w:t>(b)</w:t>
      </w:r>
      <w:r w:rsidRPr="00B81D48">
        <w:tab/>
        <w:t>be given within 7 days, or as soon as practicable, after the date on which the party becomes both:</w:t>
      </w:r>
    </w:p>
    <w:p w:rsidR="00030342" w:rsidRPr="00B81D48" w:rsidRDefault="00030342" w:rsidP="00747DDA">
      <w:pPr>
        <w:pStyle w:val="paragraphsub"/>
      </w:pPr>
      <w:r w:rsidRPr="00B81D48">
        <w:tab/>
        <w:t>(i)</w:t>
      </w:r>
      <w:r w:rsidRPr="00B81D48">
        <w:tab/>
        <w:t>a relevant party; and</w:t>
      </w:r>
    </w:p>
    <w:p w:rsidR="00030342" w:rsidRPr="00B81D48" w:rsidRDefault="00030342" w:rsidP="00747DDA">
      <w:pPr>
        <w:pStyle w:val="paragraphsub"/>
      </w:pPr>
      <w:r w:rsidRPr="00B81D48">
        <w:tab/>
        <w:t>(ii)</w:t>
      </w:r>
      <w:r w:rsidRPr="00B81D48">
        <w:tab/>
        <w:t>a bankrupt or debtor; and</w:t>
      </w:r>
    </w:p>
    <w:p w:rsidR="00030342" w:rsidRPr="00B81D48" w:rsidRDefault="00030342" w:rsidP="00747DDA">
      <w:pPr>
        <w:pStyle w:val="paragraph"/>
      </w:pPr>
      <w:r w:rsidRPr="00B81D48">
        <w:tab/>
        <w:t>(c)</w:t>
      </w:r>
      <w:r w:rsidRPr="00B81D48">
        <w:tab/>
        <w:t>attach a copy of the notices given in accordance with paragraphs 6.17</w:t>
      </w:r>
      <w:r w:rsidR="00543B04" w:rsidRPr="00B81D48">
        <w:t>(</w:t>
      </w:r>
      <w:r w:rsidRPr="00B81D48">
        <w:t>1)</w:t>
      </w:r>
      <w:r w:rsidR="00543B04" w:rsidRPr="00B81D48">
        <w:t>(</w:t>
      </w:r>
      <w:r w:rsidRPr="00B81D48">
        <w:t>a) and (b).</w:t>
      </w:r>
    </w:p>
    <w:p w:rsidR="00030342" w:rsidRPr="00B81D48" w:rsidRDefault="00030342" w:rsidP="00747DDA">
      <w:pPr>
        <w:pStyle w:val="ActHead5"/>
      </w:pPr>
      <w:bookmarkStart w:id="168" w:name="_Toc450124525"/>
      <w:r w:rsidRPr="00B81D48">
        <w:rPr>
          <w:rStyle w:val="CharSectno"/>
        </w:rPr>
        <w:t>6.20</w:t>
      </w:r>
      <w:r w:rsidR="00747DDA" w:rsidRPr="00B81D48">
        <w:t xml:space="preserve">  </w:t>
      </w:r>
      <w:r w:rsidRPr="00B81D48">
        <w:t>Notice of bankruptcy proceedings</w:t>
      </w:r>
      <w:bookmarkEnd w:id="168"/>
    </w:p>
    <w:p w:rsidR="00030342" w:rsidRPr="00B81D48" w:rsidRDefault="00030342" w:rsidP="00747DDA">
      <w:pPr>
        <w:pStyle w:val="subsection"/>
      </w:pPr>
      <w:r w:rsidRPr="00B81D48">
        <w:tab/>
        <w:t>(1)</w:t>
      </w:r>
      <w:r w:rsidRPr="00B81D48">
        <w:tab/>
        <w:t>If a relevant party is a party to bankruptcy proceedings the party must give notice of the bankruptcy proceedings, in accordance with subrule (2), to:</w:t>
      </w:r>
    </w:p>
    <w:p w:rsidR="00030342" w:rsidRPr="00B81D48" w:rsidRDefault="00030342" w:rsidP="00747DDA">
      <w:pPr>
        <w:pStyle w:val="paragraph"/>
      </w:pPr>
      <w:r w:rsidRPr="00B81D48">
        <w:tab/>
        <w:t>(a)</w:t>
      </w:r>
      <w:r w:rsidRPr="00B81D48">
        <w:tab/>
        <w:t>the court in which the relevant case is pending; and</w:t>
      </w:r>
    </w:p>
    <w:p w:rsidR="00030342" w:rsidRPr="00B81D48" w:rsidRDefault="00030342" w:rsidP="00747DDA">
      <w:pPr>
        <w:pStyle w:val="paragraph"/>
      </w:pPr>
      <w:r w:rsidRPr="00B81D48">
        <w:tab/>
        <w:t>(b)</w:t>
      </w:r>
      <w:r w:rsidRPr="00B81D48">
        <w:tab/>
        <w:t>the other party (or parties) to the case.</w:t>
      </w:r>
    </w:p>
    <w:p w:rsidR="00030342" w:rsidRPr="00B81D48" w:rsidRDefault="00030342" w:rsidP="00747DDA">
      <w:pPr>
        <w:pStyle w:val="subsection"/>
      </w:pPr>
      <w:r w:rsidRPr="00B81D48">
        <w:tab/>
        <w:t>(2)</w:t>
      </w:r>
      <w:r w:rsidRPr="00B81D48">
        <w:tab/>
        <w:t>The notice must:</w:t>
      </w:r>
    </w:p>
    <w:p w:rsidR="00030342" w:rsidRPr="00B81D48" w:rsidRDefault="00030342" w:rsidP="00747DDA">
      <w:pPr>
        <w:pStyle w:val="paragraph"/>
      </w:pPr>
      <w:r w:rsidRPr="00B81D48">
        <w:tab/>
        <w:t>(a)</w:t>
      </w:r>
      <w:r w:rsidRPr="00B81D48">
        <w:tab/>
        <w:t>be in writing;</w:t>
      </w:r>
    </w:p>
    <w:p w:rsidR="00030342" w:rsidRPr="00B81D48" w:rsidRDefault="00030342" w:rsidP="00747DDA">
      <w:pPr>
        <w:pStyle w:val="paragraph"/>
      </w:pPr>
      <w:r w:rsidRPr="00B81D48">
        <w:tab/>
        <w:t>(b)</w:t>
      </w:r>
      <w:r w:rsidRPr="00B81D48">
        <w:tab/>
        <w:t>be given within 7 days, or as soon as practicable, after the date on which the party becomes a party to bankruptcy proceedings; and</w:t>
      </w:r>
    </w:p>
    <w:p w:rsidR="00030342" w:rsidRPr="00B81D48" w:rsidRDefault="00030342" w:rsidP="00747DDA">
      <w:pPr>
        <w:pStyle w:val="paragraph"/>
      </w:pPr>
      <w:r w:rsidRPr="00B81D48">
        <w:tab/>
        <w:t>(c)</w:t>
      </w:r>
      <w:r w:rsidRPr="00B81D48">
        <w:tab/>
        <w:t>state the date and place of the next court event in the bankruptcy proceedings.</w:t>
      </w:r>
    </w:p>
    <w:p w:rsidR="00030342" w:rsidRPr="00B81D48" w:rsidRDefault="00030342" w:rsidP="00747DDA">
      <w:pPr>
        <w:pStyle w:val="ActHead5"/>
      </w:pPr>
      <w:bookmarkStart w:id="169" w:name="_Toc450124526"/>
      <w:r w:rsidRPr="00B81D48">
        <w:rPr>
          <w:rStyle w:val="CharSectno"/>
        </w:rPr>
        <w:t>6.21</w:t>
      </w:r>
      <w:r w:rsidR="00747DDA" w:rsidRPr="00B81D48">
        <w:t xml:space="preserve">  </w:t>
      </w:r>
      <w:r w:rsidRPr="00B81D48">
        <w:t>Notice of application under section</w:t>
      </w:r>
      <w:r w:rsidR="00B81D48">
        <w:t> </w:t>
      </w:r>
      <w:r w:rsidRPr="00B81D48">
        <w:t>139A of the Bankruptcy Act</w:t>
      </w:r>
      <w:bookmarkEnd w:id="169"/>
    </w:p>
    <w:p w:rsidR="00030342" w:rsidRPr="00B81D48" w:rsidRDefault="00030342" w:rsidP="00747DDA">
      <w:pPr>
        <w:pStyle w:val="subsection"/>
      </w:pPr>
      <w:r w:rsidRPr="00B81D48">
        <w:tab/>
        <w:t>(1)</w:t>
      </w:r>
      <w:r w:rsidRPr="00B81D48">
        <w:tab/>
        <w:t>If the bankruptcy trustee of a bankrupt party to a marriage</w:t>
      </w:r>
      <w:r w:rsidR="003929EE" w:rsidRPr="00B81D48">
        <w:t xml:space="preserve"> or</w:t>
      </w:r>
      <w:r w:rsidR="00B81D48">
        <w:t> </w:t>
      </w:r>
      <w:r w:rsidR="003929EE" w:rsidRPr="00B81D48">
        <w:t>de</w:t>
      </w:r>
      <w:r w:rsidR="00D966CA" w:rsidRPr="00B81D48">
        <w:t> </w:t>
      </w:r>
      <w:r w:rsidR="003929EE" w:rsidRPr="00B81D48">
        <w:t>facto</w:t>
      </w:r>
      <w:r w:rsidR="00B81D48">
        <w:t> </w:t>
      </w:r>
      <w:r w:rsidR="003929EE" w:rsidRPr="00B81D48">
        <w:t>relationship</w:t>
      </w:r>
      <w:r w:rsidRPr="00B81D48">
        <w:t xml:space="preserve"> has applied under section</w:t>
      </w:r>
      <w:r w:rsidR="00B81D48">
        <w:t> </w:t>
      </w:r>
      <w:r w:rsidRPr="00B81D48">
        <w:t xml:space="preserve">139A of the Bankruptcy Act for an order under </w:t>
      </w:r>
      <w:r w:rsidR="00747DDA" w:rsidRPr="00B81D48">
        <w:t>Division</w:t>
      </w:r>
      <w:r w:rsidR="00B81D48">
        <w:t> </w:t>
      </w:r>
      <w:r w:rsidRPr="00B81D48">
        <w:t xml:space="preserve">4A of </w:t>
      </w:r>
      <w:r w:rsidR="00747DDA" w:rsidRPr="00B81D48">
        <w:t>Part </w:t>
      </w:r>
      <w:r w:rsidRPr="00B81D48">
        <w:t>VI of that Act, and the trustee knows that a relevant case in relation to the bankrupt party is pending in a court exercising jurisdiction under the Act, the trustee must notify:</w:t>
      </w:r>
    </w:p>
    <w:p w:rsidR="00030342" w:rsidRPr="00B81D48" w:rsidRDefault="00030342" w:rsidP="00747DDA">
      <w:pPr>
        <w:pStyle w:val="paragraph"/>
      </w:pPr>
      <w:r w:rsidRPr="00B81D48">
        <w:tab/>
        <w:t>(a)</w:t>
      </w:r>
      <w:r w:rsidRPr="00B81D48">
        <w:tab/>
        <w:t>the court exercising jurisdiction under the Act in the relevant case, in accordance with subrule (2); and</w:t>
      </w:r>
    </w:p>
    <w:p w:rsidR="00030342" w:rsidRPr="00B81D48" w:rsidRDefault="00030342" w:rsidP="00747DDA">
      <w:pPr>
        <w:pStyle w:val="paragraph"/>
      </w:pPr>
      <w:r w:rsidRPr="00B81D48">
        <w:tab/>
        <w:t>(b)</w:t>
      </w:r>
      <w:r w:rsidRPr="00B81D48">
        <w:tab/>
        <w:t>if the bankruptcy trustee’s application relates to an entity other than the other party to the marriage</w:t>
      </w:r>
      <w:r w:rsidR="00155269" w:rsidRPr="00B81D48">
        <w:t xml:space="preserve"> or</w:t>
      </w:r>
      <w:r w:rsidR="00B81D48">
        <w:t> </w:t>
      </w:r>
      <w:r w:rsidR="00155269" w:rsidRPr="00B81D48">
        <w:t>de</w:t>
      </w:r>
      <w:r w:rsidR="00D966CA" w:rsidRPr="00B81D48">
        <w:t> </w:t>
      </w:r>
      <w:r w:rsidR="00155269" w:rsidRPr="00B81D48">
        <w:t>facto</w:t>
      </w:r>
      <w:r w:rsidR="00B81D48">
        <w:t> </w:t>
      </w:r>
      <w:r w:rsidR="00155269" w:rsidRPr="00B81D48">
        <w:t>relationship</w:t>
      </w:r>
      <w:r w:rsidR="00747DDA" w:rsidRPr="00B81D48">
        <w:t>—</w:t>
      </w:r>
      <w:r w:rsidRPr="00B81D48">
        <w:t>the other party to the marriage</w:t>
      </w:r>
      <w:r w:rsidR="00155269" w:rsidRPr="00B81D48">
        <w:t xml:space="preserve"> or</w:t>
      </w:r>
      <w:r w:rsidR="00B81D48">
        <w:t> </w:t>
      </w:r>
      <w:r w:rsidR="00155269" w:rsidRPr="00B81D48">
        <w:t>de</w:t>
      </w:r>
      <w:r w:rsidR="00D966CA" w:rsidRPr="00B81D48">
        <w:t> </w:t>
      </w:r>
      <w:r w:rsidR="00155269" w:rsidRPr="00B81D48">
        <w:t>facto</w:t>
      </w:r>
      <w:r w:rsidR="00B81D48">
        <w:t> </w:t>
      </w:r>
      <w:r w:rsidR="00155269" w:rsidRPr="00B81D48">
        <w:t>relationship</w:t>
      </w:r>
      <w:r w:rsidRPr="00B81D48">
        <w:t>, in accordance with subrule (3).</w:t>
      </w:r>
    </w:p>
    <w:p w:rsidR="00030342" w:rsidRPr="00B81D48" w:rsidRDefault="00030342" w:rsidP="00747DDA">
      <w:pPr>
        <w:pStyle w:val="subsection"/>
      </w:pPr>
      <w:r w:rsidRPr="00B81D48">
        <w:tab/>
        <w:t>(2)</w:t>
      </w:r>
      <w:r w:rsidRPr="00B81D48">
        <w:tab/>
        <w:t xml:space="preserve">For </w:t>
      </w:r>
      <w:r w:rsidR="00B81D48">
        <w:t>paragraph (</w:t>
      </w:r>
      <w:r w:rsidRPr="00B81D48">
        <w:t>1)</w:t>
      </w:r>
      <w:r w:rsidR="00543B04" w:rsidRPr="00B81D48">
        <w:t>(</w:t>
      </w:r>
      <w:r w:rsidRPr="00B81D48">
        <w:t>a), notice to the court must:</w:t>
      </w:r>
    </w:p>
    <w:p w:rsidR="00030342" w:rsidRPr="00B81D48" w:rsidRDefault="00030342" w:rsidP="00747DDA">
      <w:pPr>
        <w:pStyle w:val="paragraph"/>
      </w:pPr>
      <w:r w:rsidRPr="00B81D48">
        <w:tab/>
        <w:t>(a)</w:t>
      </w:r>
      <w:r w:rsidRPr="00B81D48">
        <w:tab/>
        <w:t>be in writing;</w:t>
      </w:r>
    </w:p>
    <w:p w:rsidR="00030342" w:rsidRPr="00B81D48" w:rsidRDefault="00030342" w:rsidP="00747DDA">
      <w:pPr>
        <w:pStyle w:val="paragraph"/>
      </w:pPr>
      <w:r w:rsidRPr="00B81D48">
        <w:tab/>
        <w:t>(b)</w:t>
      </w:r>
      <w:r w:rsidRPr="00B81D48">
        <w:tab/>
        <w:t>be given within 7 days, or as soon as practicable, after the bankruptcy trustee makes the application under section</w:t>
      </w:r>
      <w:r w:rsidR="00B81D48">
        <w:t> </w:t>
      </w:r>
      <w:r w:rsidRPr="00B81D48">
        <w:t>139A of the Bankruptcy Act; and</w:t>
      </w:r>
    </w:p>
    <w:p w:rsidR="00030342" w:rsidRPr="00B81D48" w:rsidRDefault="00030342" w:rsidP="00747DDA">
      <w:pPr>
        <w:pStyle w:val="paragraph"/>
      </w:pPr>
      <w:r w:rsidRPr="00B81D48">
        <w:tab/>
        <w:t>(c)</w:t>
      </w:r>
      <w:r w:rsidRPr="00B81D48">
        <w:tab/>
        <w:t>state the date and place of the next court event in the proceedings under section</w:t>
      </w:r>
      <w:r w:rsidR="00B81D48">
        <w:t> </w:t>
      </w:r>
      <w:r w:rsidRPr="00B81D48">
        <w:t>139A of the Bankruptcy Act.</w:t>
      </w:r>
    </w:p>
    <w:p w:rsidR="00030342" w:rsidRPr="00B81D48" w:rsidRDefault="00030342" w:rsidP="00747DDA">
      <w:pPr>
        <w:pStyle w:val="subsection"/>
      </w:pPr>
      <w:r w:rsidRPr="00B81D48">
        <w:tab/>
        <w:t>(3)</w:t>
      </w:r>
      <w:r w:rsidRPr="00B81D48">
        <w:tab/>
        <w:t xml:space="preserve">For </w:t>
      </w:r>
      <w:r w:rsidR="00B81D48">
        <w:t>paragraph (</w:t>
      </w:r>
      <w:r w:rsidRPr="00B81D48">
        <w:t>1)</w:t>
      </w:r>
      <w:r w:rsidR="00543B04" w:rsidRPr="00B81D48">
        <w:t>(</w:t>
      </w:r>
      <w:r w:rsidRPr="00B81D48">
        <w:t>b), notice to the other party to the marriage</w:t>
      </w:r>
      <w:r w:rsidR="00155269" w:rsidRPr="00B81D48">
        <w:t xml:space="preserve"> or</w:t>
      </w:r>
      <w:r w:rsidR="00B81D48">
        <w:t> </w:t>
      </w:r>
      <w:r w:rsidR="00155269" w:rsidRPr="00B81D48">
        <w:t>de</w:t>
      </w:r>
      <w:r w:rsidR="00D966CA" w:rsidRPr="00B81D48">
        <w:t> </w:t>
      </w:r>
      <w:r w:rsidR="00155269" w:rsidRPr="00B81D48">
        <w:t>facto</w:t>
      </w:r>
      <w:r w:rsidR="00B81D48">
        <w:t> </w:t>
      </w:r>
      <w:r w:rsidR="00155269" w:rsidRPr="00B81D48">
        <w:t>relationship</w:t>
      </w:r>
      <w:r w:rsidRPr="00B81D48">
        <w:t xml:space="preserve"> must:</w:t>
      </w:r>
    </w:p>
    <w:p w:rsidR="00030342" w:rsidRPr="00B81D48" w:rsidRDefault="00030342" w:rsidP="00747DDA">
      <w:pPr>
        <w:pStyle w:val="paragraph"/>
      </w:pPr>
      <w:r w:rsidRPr="00B81D48">
        <w:tab/>
        <w:t>(a)</w:t>
      </w:r>
      <w:r w:rsidRPr="00B81D48">
        <w:tab/>
        <w:t>be in writing;</w:t>
      </w:r>
    </w:p>
    <w:p w:rsidR="00030342" w:rsidRPr="00B81D48" w:rsidRDefault="00030342" w:rsidP="00747DDA">
      <w:pPr>
        <w:pStyle w:val="paragraph"/>
      </w:pPr>
      <w:r w:rsidRPr="00B81D48">
        <w:tab/>
        <w:t>(b)</w:t>
      </w:r>
      <w:r w:rsidRPr="00B81D48">
        <w:tab/>
        <w:t>be given within 7 days, or as soon as practicable, after the bankruptcy trustee makes the application under section</w:t>
      </w:r>
      <w:r w:rsidR="00B81D48">
        <w:t> </w:t>
      </w:r>
      <w:r w:rsidRPr="00B81D48">
        <w:t>139A of the Bankruptcy Act;</w:t>
      </w:r>
    </w:p>
    <w:p w:rsidR="00030342" w:rsidRPr="00B81D48" w:rsidRDefault="00030342" w:rsidP="00747DDA">
      <w:pPr>
        <w:pStyle w:val="paragraph"/>
      </w:pPr>
      <w:r w:rsidRPr="00B81D48">
        <w:tab/>
        <w:t>(c)</w:t>
      </w:r>
      <w:r w:rsidRPr="00B81D48">
        <w:tab/>
        <w:t>attach a copy of the application, other initiating process and any other relevant documents in the application under section</w:t>
      </w:r>
      <w:r w:rsidR="00B81D48">
        <w:t> </w:t>
      </w:r>
      <w:r w:rsidRPr="00B81D48">
        <w:t>139A of the Bankruptcy Act; and</w:t>
      </w:r>
    </w:p>
    <w:p w:rsidR="00030342" w:rsidRPr="00B81D48" w:rsidRDefault="00030342" w:rsidP="00747DDA">
      <w:pPr>
        <w:pStyle w:val="paragraph"/>
      </w:pPr>
      <w:r w:rsidRPr="00B81D48">
        <w:tab/>
        <w:t>(d)</w:t>
      </w:r>
      <w:r w:rsidRPr="00B81D48">
        <w:tab/>
        <w:t>state the date and place of the next court event in the proceedings under section</w:t>
      </w:r>
      <w:r w:rsidR="00B81D48">
        <w:t> </w:t>
      </w:r>
      <w:r w:rsidRPr="00B81D48">
        <w:t>139A of the Bankruptcy Act.</w:t>
      </w:r>
    </w:p>
    <w:p w:rsidR="00030342" w:rsidRPr="00B81D48" w:rsidRDefault="00030342" w:rsidP="00747DDA">
      <w:pPr>
        <w:pStyle w:val="ActHead5"/>
      </w:pPr>
      <w:bookmarkStart w:id="170" w:name="_Toc450124527"/>
      <w:r w:rsidRPr="00B81D48">
        <w:rPr>
          <w:rStyle w:val="CharSectno"/>
        </w:rPr>
        <w:t>6.22</w:t>
      </w:r>
      <w:r w:rsidR="00747DDA" w:rsidRPr="00B81D48">
        <w:t xml:space="preserve">  </w:t>
      </w:r>
      <w:r w:rsidRPr="00B81D48">
        <w:t>Official name of trustee</w:t>
      </w:r>
      <w:bookmarkEnd w:id="170"/>
    </w:p>
    <w:p w:rsidR="00030342" w:rsidRPr="00B81D48" w:rsidRDefault="00030342" w:rsidP="00747DDA">
      <w:pPr>
        <w:pStyle w:val="subsection"/>
      </w:pPr>
      <w:r w:rsidRPr="00B81D48">
        <w:tab/>
        <w:t>(1)</w:t>
      </w:r>
      <w:r w:rsidRPr="00B81D48">
        <w:tab/>
        <w:t>If a bankruptcy trustee or a trustee of a personal insolvency agreement is added as a party to a relevant case, the trustee must be added using the prescribed official name of the trustee.</w:t>
      </w:r>
    </w:p>
    <w:p w:rsidR="00030342" w:rsidRPr="00B81D48" w:rsidRDefault="00030342" w:rsidP="00747DDA">
      <w:pPr>
        <w:pStyle w:val="subsection"/>
      </w:pPr>
      <w:r w:rsidRPr="00B81D48">
        <w:tab/>
        <w:t>(2)</w:t>
      </w:r>
      <w:r w:rsidRPr="00B81D48">
        <w:tab/>
        <w:t>In subrule (1):</w:t>
      </w:r>
    </w:p>
    <w:p w:rsidR="00030342" w:rsidRPr="00B81D48" w:rsidRDefault="00030342" w:rsidP="00B927A0">
      <w:pPr>
        <w:pStyle w:val="Definition"/>
      </w:pPr>
      <w:r w:rsidRPr="00B81D48">
        <w:rPr>
          <w:b/>
          <w:i/>
        </w:rPr>
        <w:t xml:space="preserve">prescribed official name of the trustee </w:t>
      </w:r>
      <w:r w:rsidRPr="00B81D48">
        <w:t>has the meaning given by:</w:t>
      </w:r>
    </w:p>
    <w:p w:rsidR="00030342" w:rsidRPr="00B81D48" w:rsidRDefault="00030342" w:rsidP="00747DDA">
      <w:pPr>
        <w:pStyle w:val="paragraph"/>
      </w:pPr>
      <w:r w:rsidRPr="00B81D48">
        <w:tab/>
        <w:t>(a)</w:t>
      </w:r>
      <w:r w:rsidRPr="00B81D48">
        <w:tab/>
        <w:t>for a bankruptcy trustee</w:t>
      </w:r>
      <w:r w:rsidR="00747DDA" w:rsidRPr="00B81D48">
        <w:t>—</w:t>
      </w:r>
      <w:r w:rsidRPr="00B81D48">
        <w:t>subsection</w:t>
      </w:r>
      <w:r w:rsidR="00B81D48">
        <w:t> </w:t>
      </w:r>
      <w:r w:rsidRPr="00B81D48">
        <w:t>161</w:t>
      </w:r>
      <w:r w:rsidR="00543B04" w:rsidRPr="00B81D48">
        <w:t>(</w:t>
      </w:r>
      <w:r w:rsidRPr="00B81D48">
        <w:t>2) of the Bankruptcy Act; and</w:t>
      </w:r>
    </w:p>
    <w:p w:rsidR="00030342" w:rsidRPr="00B81D48" w:rsidRDefault="00030342" w:rsidP="00747DDA">
      <w:pPr>
        <w:pStyle w:val="paragraph"/>
      </w:pPr>
      <w:r w:rsidRPr="00B81D48">
        <w:tab/>
        <w:t>(b)</w:t>
      </w:r>
      <w:r w:rsidRPr="00B81D48">
        <w:tab/>
        <w:t>for a trustee of a personal insolvency agreement</w:t>
      </w:r>
      <w:r w:rsidR="00747DDA" w:rsidRPr="00B81D48">
        <w:t>—</w:t>
      </w:r>
      <w:r w:rsidRPr="00B81D48">
        <w:t>subsection</w:t>
      </w:r>
      <w:r w:rsidR="00B81D48">
        <w:t> </w:t>
      </w:r>
      <w:r w:rsidRPr="00B81D48">
        <w:t>219</w:t>
      </w:r>
      <w:r w:rsidR="00543B04" w:rsidRPr="00B81D48">
        <w:t>(</w:t>
      </w:r>
      <w:r w:rsidRPr="00B81D48">
        <w:t>2) of the Bankruptcy Act.</w:t>
      </w:r>
    </w:p>
    <w:p w:rsidR="00030342" w:rsidRPr="00B81D48" w:rsidRDefault="00747DDA" w:rsidP="00747DDA">
      <w:pPr>
        <w:pStyle w:val="ActHead1"/>
        <w:pageBreakBefore/>
      </w:pPr>
      <w:bookmarkStart w:id="171" w:name="_Toc450124528"/>
      <w:r w:rsidRPr="00B81D48">
        <w:rPr>
          <w:rStyle w:val="CharChapNo"/>
        </w:rPr>
        <w:t>Chapter</w:t>
      </w:r>
      <w:r w:rsidR="00B81D48" w:rsidRPr="00B81D48">
        <w:rPr>
          <w:rStyle w:val="CharChapNo"/>
        </w:rPr>
        <w:t> </w:t>
      </w:r>
      <w:r w:rsidR="00030342" w:rsidRPr="00B81D48">
        <w:rPr>
          <w:rStyle w:val="CharChapNo"/>
        </w:rPr>
        <w:t>7</w:t>
      </w:r>
      <w:r w:rsidRPr="00B81D48">
        <w:t>—</w:t>
      </w:r>
      <w:r w:rsidR="00030342" w:rsidRPr="00B81D48">
        <w:rPr>
          <w:rStyle w:val="CharChapText"/>
        </w:rPr>
        <w:t>Service</w:t>
      </w:r>
      <w:bookmarkEnd w:id="171"/>
    </w:p>
    <w:p w:rsidR="00BA0F84" w:rsidRPr="00B81D48" w:rsidRDefault="00BA0F84" w:rsidP="00A73C1C">
      <w:pPr>
        <w:pStyle w:val="Note"/>
        <w:pBdr>
          <w:top w:val="single" w:sz="4" w:space="6" w:color="auto"/>
          <w:left w:val="single" w:sz="4" w:space="4" w:color="auto"/>
          <w:bottom w:val="single" w:sz="4" w:space="1" w:color="auto"/>
          <w:right w:val="single" w:sz="4" w:space="4" w:color="auto"/>
        </w:pBdr>
        <w:ind w:left="0"/>
        <w:jc w:val="left"/>
        <w:rPr>
          <w:i/>
          <w:iCs/>
        </w:rPr>
      </w:pPr>
      <w:r w:rsidRPr="00B81D48">
        <w:rPr>
          <w:i/>
          <w:iCs/>
        </w:rPr>
        <w:t>Summary of Chapter</w:t>
      </w:r>
      <w:r w:rsidR="00B81D48">
        <w:rPr>
          <w:i/>
          <w:iCs/>
        </w:rPr>
        <w:t> </w:t>
      </w:r>
      <w:r w:rsidRPr="00B81D48">
        <w:rPr>
          <w:i/>
          <w:iCs/>
        </w:rPr>
        <w:t>7</w:t>
      </w:r>
    </w:p>
    <w:p w:rsidR="00BA0F84" w:rsidRPr="00B81D48" w:rsidRDefault="00BA0F84" w:rsidP="00A73C1C">
      <w:pPr>
        <w:pStyle w:val="Note"/>
        <w:pBdr>
          <w:top w:val="single" w:sz="4" w:space="6" w:color="auto"/>
          <w:left w:val="single" w:sz="4" w:space="4" w:color="auto"/>
          <w:bottom w:val="single" w:sz="4" w:space="1" w:color="auto"/>
          <w:right w:val="single" w:sz="4" w:space="4" w:color="auto"/>
        </w:pBdr>
        <w:ind w:left="0"/>
        <w:jc w:val="left"/>
      </w:pPr>
      <w:r w:rsidRPr="00B81D48">
        <w:t>Chapter</w:t>
      </w:r>
      <w:r w:rsidR="00B81D48">
        <w:t> </w:t>
      </w:r>
      <w:r w:rsidRPr="00B81D48">
        <w:t>7 sets out the rules for serving documents and proving service. The rules in this chapter apply only to the service of documents in Australia and non</w:t>
      </w:r>
      <w:r w:rsidR="00B81D48">
        <w:noBreakHyphen/>
      </w:r>
      <w:r w:rsidRPr="00B81D48">
        <w:t>convention countries. The Regulations deal with service in countries that are party to certain conventions. If there is an inconsistency between the Regulations and these Rules, the Regulations prevail (see subsection</w:t>
      </w:r>
      <w:r w:rsidR="00B81D48">
        <w:t> </w:t>
      </w:r>
      <w:r w:rsidRPr="00B81D48">
        <w:t>125</w:t>
      </w:r>
      <w:r w:rsidR="00543B04" w:rsidRPr="00B81D48">
        <w:t>(</w:t>
      </w:r>
      <w:r w:rsidRPr="00B81D48">
        <w:t>3) of the Act).</w:t>
      </w:r>
    </w:p>
    <w:p w:rsidR="00BA0F84" w:rsidRPr="00B81D48" w:rsidRDefault="00BA0F84" w:rsidP="00A73C1C">
      <w:pPr>
        <w:pStyle w:val="Note"/>
        <w:pBdr>
          <w:top w:val="single" w:sz="4" w:space="6" w:color="auto"/>
          <w:left w:val="single" w:sz="4" w:space="4" w:color="auto"/>
          <w:bottom w:val="single" w:sz="4" w:space="1" w:color="auto"/>
          <w:right w:val="single" w:sz="4" w:space="4" w:color="auto"/>
        </w:pBdr>
        <w:ind w:left="0"/>
        <w:jc w:val="left"/>
      </w:pPr>
      <w:r w:rsidRPr="00B81D48">
        <w:t>When a court determines a case, the judicial officer must be satisfied that all the documents filed that are to be relied on in the case have been served or otherwise brought to the attention of the other parties to the case.</w:t>
      </w:r>
    </w:p>
    <w:p w:rsidR="00BA0F84" w:rsidRPr="00B81D48" w:rsidRDefault="00BA0F84" w:rsidP="00A73C1C">
      <w:pPr>
        <w:pStyle w:val="Note"/>
        <w:pBdr>
          <w:top w:val="single" w:sz="4" w:space="6" w:color="auto"/>
          <w:left w:val="single" w:sz="4" w:space="4" w:color="auto"/>
          <w:bottom w:val="single" w:sz="4" w:space="1" w:color="auto"/>
          <w:right w:val="single" w:sz="4" w:space="4" w:color="auto"/>
        </w:pBdr>
        <w:ind w:left="0"/>
        <w:jc w:val="left"/>
        <w:rPr>
          <w:b/>
          <w:bCs/>
          <w:i/>
          <w:iCs/>
        </w:rPr>
      </w:pPr>
      <w:r w:rsidRPr="00B81D48">
        <w:rPr>
          <w:b/>
          <w:bCs/>
          <w:i/>
          <w:iCs/>
        </w:rPr>
        <w:t>The rules in Chapter</w:t>
      </w:r>
      <w:r w:rsidR="00B81D48">
        <w:rPr>
          <w:b/>
          <w:bCs/>
          <w:i/>
          <w:iCs/>
        </w:rPr>
        <w:t> </w:t>
      </w:r>
      <w:r w:rsidRPr="00B81D48">
        <w:rPr>
          <w:b/>
          <w:bCs/>
          <w:i/>
          <w:iCs/>
        </w:rPr>
        <w:t>1 relating to the court’s general powers apply in all cases and override all other provisions in these Rules.</w:t>
      </w:r>
    </w:p>
    <w:p w:rsidR="00BA0F84" w:rsidRPr="00B81D48" w:rsidRDefault="00BA0F84" w:rsidP="00A73C1C">
      <w:pPr>
        <w:pStyle w:val="Note"/>
        <w:pBdr>
          <w:top w:val="single" w:sz="4" w:space="6" w:color="auto"/>
          <w:left w:val="single" w:sz="4" w:space="4" w:color="auto"/>
          <w:bottom w:val="single" w:sz="4" w:space="1" w:color="auto"/>
          <w:right w:val="single" w:sz="4" w:space="4" w:color="auto"/>
        </w:pBdr>
        <w:ind w:left="0"/>
        <w:jc w:val="left"/>
        <w:rPr>
          <w:b/>
          <w:bCs/>
          <w:i/>
          <w:iCs/>
        </w:rPr>
      </w:pPr>
      <w:r w:rsidRPr="00B81D48">
        <w:rPr>
          <w:b/>
          <w:bCs/>
          <w:i/>
          <w:iCs/>
        </w:rPr>
        <w:t>A word or expression used in this Chapter may be defined in the dictionary at the end of these Rules.</w:t>
      </w:r>
    </w:p>
    <w:p w:rsidR="00A73C1C" w:rsidRPr="00B81D48" w:rsidRDefault="00A73C1C" w:rsidP="00A73C1C">
      <w:pPr>
        <w:pStyle w:val="Note"/>
        <w:pBdr>
          <w:top w:val="single" w:sz="4" w:space="6" w:color="auto"/>
          <w:left w:val="single" w:sz="4" w:space="4" w:color="auto"/>
          <w:bottom w:val="single" w:sz="4" w:space="1" w:color="auto"/>
          <w:right w:val="single" w:sz="4" w:space="4" w:color="auto"/>
        </w:pBdr>
        <w:spacing w:before="0"/>
        <w:ind w:left="0"/>
        <w:jc w:val="left"/>
        <w:rPr>
          <w:b/>
          <w:bCs/>
          <w:i/>
          <w:iCs/>
          <w:sz w:val="4"/>
          <w:szCs w:val="4"/>
        </w:rPr>
      </w:pPr>
    </w:p>
    <w:p w:rsidR="00030342" w:rsidRPr="00B81D48" w:rsidRDefault="00747DDA" w:rsidP="00215EB3">
      <w:pPr>
        <w:pStyle w:val="ActHead2"/>
      </w:pPr>
      <w:bookmarkStart w:id="172" w:name="_Toc450124529"/>
      <w:r w:rsidRPr="00B81D48">
        <w:rPr>
          <w:rStyle w:val="CharPartNo"/>
        </w:rPr>
        <w:t>Part</w:t>
      </w:r>
      <w:r w:rsidR="00B81D48" w:rsidRPr="00B81D48">
        <w:rPr>
          <w:rStyle w:val="CharPartNo"/>
        </w:rPr>
        <w:t> </w:t>
      </w:r>
      <w:r w:rsidR="00030342" w:rsidRPr="00B81D48">
        <w:rPr>
          <w:rStyle w:val="CharPartNo"/>
        </w:rPr>
        <w:t>7.1</w:t>
      </w:r>
      <w:r w:rsidRPr="00B81D48">
        <w:t>—</w:t>
      </w:r>
      <w:r w:rsidR="00030342" w:rsidRPr="00B81D48">
        <w:rPr>
          <w:rStyle w:val="CharPartText"/>
        </w:rPr>
        <w:t>General</w:t>
      </w:r>
      <w:bookmarkEnd w:id="172"/>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173" w:name="_Toc450124530"/>
      <w:r w:rsidRPr="00B81D48">
        <w:rPr>
          <w:rStyle w:val="CharSectno"/>
        </w:rPr>
        <w:t>7.01A</w:t>
      </w:r>
      <w:r w:rsidR="00747DDA" w:rsidRPr="00B81D48">
        <w:t xml:space="preserve">  </w:t>
      </w:r>
      <w:r w:rsidRPr="00B81D48">
        <w:t>Application</w:t>
      </w:r>
      <w:bookmarkEnd w:id="173"/>
    </w:p>
    <w:p w:rsidR="00030342" w:rsidRPr="00B81D48" w:rsidRDefault="00030342" w:rsidP="00747DDA">
      <w:pPr>
        <w:pStyle w:val="subsection"/>
      </w:pPr>
      <w:r w:rsidRPr="00B81D48">
        <w:tab/>
      </w:r>
      <w:r w:rsidRPr="00B81D48">
        <w:tab/>
        <w:t xml:space="preserve">This </w:t>
      </w:r>
      <w:r w:rsidR="00747DDA" w:rsidRPr="00B81D48">
        <w:t>Chapter </w:t>
      </w:r>
      <w:r w:rsidRPr="00B81D48">
        <w:t>does not apply to service of a document in a foreign country that is a party to a convention to which Australia is also a party regarding legal proceedings in civil and commercial matters.</w:t>
      </w:r>
    </w:p>
    <w:p w:rsidR="00030342" w:rsidRPr="00B81D48" w:rsidRDefault="00747DDA" w:rsidP="00747DDA">
      <w:pPr>
        <w:pStyle w:val="notetext"/>
      </w:pPr>
      <w:r w:rsidRPr="00B81D48">
        <w:rPr>
          <w:iCs/>
        </w:rPr>
        <w:t>Note:</w:t>
      </w:r>
      <w:r w:rsidRPr="00B81D48">
        <w:rPr>
          <w:iCs/>
        </w:rPr>
        <w:tab/>
      </w:r>
      <w:r w:rsidR="00030342" w:rsidRPr="00B81D48">
        <w:t>Regulation</w:t>
      </w:r>
      <w:r w:rsidR="00B81D48">
        <w:t> </w:t>
      </w:r>
      <w:r w:rsidR="00030342" w:rsidRPr="00B81D48">
        <w:t>12 of the Regulations deals with service of documents in convention countries.</w:t>
      </w:r>
    </w:p>
    <w:p w:rsidR="00030342" w:rsidRPr="00B81D48" w:rsidRDefault="00030342" w:rsidP="00747DDA">
      <w:pPr>
        <w:pStyle w:val="ActHead5"/>
      </w:pPr>
      <w:bookmarkStart w:id="174" w:name="_Toc450124531"/>
      <w:r w:rsidRPr="00B81D48">
        <w:rPr>
          <w:rStyle w:val="CharSectno"/>
        </w:rPr>
        <w:t>7.01</w:t>
      </w:r>
      <w:r w:rsidR="00747DDA" w:rsidRPr="00B81D48">
        <w:t xml:space="preserve">  </w:t>
      </w:r>
      <w:r w:rsidRPr="00B81D48">
        <w:t>Service</w:t>
      </w:r>
      <w:bookmarkEnd w:id="174"/>
    </w:p>
    <w:p w:rsidR="00030342" w:rsidRPr="00B81D48" w:rsidRDefault="00030342" w:rsidP="00747DDA">
      <w:pPr>
        <w:pStyle w:val="subsection"/>
      </w:pPr>
      <w:r w:rsidRPr="00B81D48">
        <w:tab/>
      </w:r>
      <w:r w:rsidRPr="00B81D48">
        <w:tab/>
        <w:t xml:space="preserve">Service of a document may be carried out by special service (see </w:t>
      </w:r>
      <w:r w:rsidR="00747DDA" w:rsidRPr="00B81D48">
        <w:t>Part</w:t>
      </w:r>
      <w:r w:rsidR="00B81D48">
        <w:t> </w:t>
      </w:r>
      <w:r w:rsidRPr="00B81D48">
        <w:t xml:space="preserve">7.2) or ordinary service (see </w:t>
      </w:r>
      <w:r w:rsidR="00747DDA" w:rsidRPr="00B81D48">
        <w:t>Part</w:t>
      </w:r>
      <w:r w:rsidR="00B81D48">
        <w:t> </w:t>
      </w:r>
      <w:r w:rsidRPr="00B81D48">
        <w:t>7.3) unless otherwise required by a legislative provision.</w:t>
      </w:r>
    </w:p>
    <w:p w:rsidR="00030342" w:rsidRPr="00B81D48" w:rsidRDefault="00747DDA" w:rsidP="00747DDA">
      <w:pPr>
        <w:pStyle w:val="notetext"/>
      </w:pPr>
      <w:r w:rsidRPr="00B81D48">
        <w:rPr>
          <w:iCs/>
        </w:rPr>
        <w:t>Note:</w:t>
      </w:r>
      <w:r w:rsidRPr="00B81D48">
        <w:rPr>
          <w:iCs/>
        </w:rPr>
        <w:tab/>
      </w:r>
      <w:r w:rsidR="00030342" w:rsidRPr="00B81D48">
        <w:t xml:space="preserve">Certain applications must have other documents served with them. For example, an </w:t>
      </w:r>
      <w:r w:rsidR="00531515" w:rsidRPr="00B81D48">
        <w:t>Initiating Application (Family Law)</w:t>
      </w:r>
      <w:r w:rsidR="00030342" w:rsidRPr="00B81D48">
        <w:t>, when served, must be accompanied by the brochure mentioned in rule</w:t>
      </w:r>
      <w:r w:rsidR="00B81D48">
        <w:t> </w:t>
      </w:r>
      <w:r w:rsidR="00030342" w:rsidRPr="00B81D48">
        <w:t xml:space="preserve">2.03; when a subpoena is served, the witness must be paid conduct money. </w:t>
      </w:r>
    </w:p>
    <w:p w:rsidR="00030342" w:rsidRPr="00B81D48" w:rsidRDefault="00030342" w:rsidP="00747DDA">
      <w:pPr>
        <w:pStyle w:val="ActHead5"/>
      </w:pPr>
      <w:bookmarkStart w:id="175" w:name="_Toc450124532"/>
      <w:r w:rsidRPr="00B81D48">
        <w:rPr>
          <w:rStyle w:val="CharSectno"/>
        </w:rPr>
        <w:t>7.02</w:t>
      </w:r>
      <w:r w:rsidR="00747DDA" w:rsidRPr="00B81D48">
        <w:t xml:space="preserve">  </w:t>
      </w:r>
      <w:r w:rsidRPr="00B81D48">
        <w:t>Court’s discretion regarding service</w:t>
      </w:r>
      <w:bookmarkEnd w:id="175"/>
    </w:p>
    <w:p w:rsidR="00030342" w:rsidRPr="00B81D48" w:rsidRDefault="00030342" w:rsidP="00747DDA">
      <w:pPr>
        <w:pStyle w:val="subsection"/>
      </w:pPr>
      <w:r w:rsidRPr="00B81D48">
        <w:tab/>
        <w:t>(1)</w:t>
      </w:r>
      <w:r w:rsidRPr="00B81D48">
        <w:tab/>
        <w:t>A court may find that a document has been served or that it has been served on a particular date, even though these Rules or an order have not been complied with in relation to service.</w:t>
      </w:r>
    </w:p>
    <w:p w:rsidR="00030342" w:rsidRPr="00B81D48" w:rsidRDefault="00747DDA" w:rsidP="00747DDA">
      <w:pPr>
        <w:pStyle w:val="notetext"/>
      </w:pPr>
      <w:r w:rsidRPr="00B81D48">
        <w:rPr>
          <w:iCs/>
        </w:rPr>
        <w:t>Note:</w:t>
      </w:r>
      <w:r w:rsidRPr="00B81D48">
        <w:rPr>
          <w:iCs/>
        </w:rPr>
        <w:tab/>
      </w:r>
      <w:r w:rsidR="00030342" w:rsidRPr="00B81D48">
        <w:t>Rule</w:t>
      </w:r>
      <w:r w:rsidR="00B81D48">
        <w:t> </w:t>
      </w:r>
      <w:r w:rsidR="00030342" w:rsidRPr="00B81D48">
        <w:t>7.17 also sets out when a document is taken to have been served.</w:t>
      </w:r>
    </w:p>
    <w:p w:rsidR="00030342" w:rsidRPr="00B81D48" w:rsidRDefault="00030342" w:rsidP="00747DDA">
      <w:pPr>
        <w:pStyle w:val="subsection"/>
      </w:pPr>
      <w:r w:rsidRPr="00B81D48">
        <w:tab/>
        <w:t>(2)</w:t>
      </w:r>
      <w:r w:rsidRPr="00B81D48">
        <w:tab/>
        <w:t>The court may order a party, or a person applying to intervene in a case under rule</w:t>
      </w:r>
      <w:r w:rsidR="00B81D48">
        <w:t> </w:t>
      </w:r>
      <w:r w:rsidRPr="00B81D48">
        <w:t>6.05, to serve a document or give written notice of a matter or case to a person specified in the order.</w:t>
      </w:r>
    </w:p>
    <w:p w:rsidR="00030342" w:rsidRPr="00B81D48" w:rsidRDefault="00030342" w:rsidP="00747DDA">
      <w:pPr>
        <w:pStyle w:val="ActHead5"/>
      </w:pPr>
      <w:bookmarkStart w:id="176" w:name="_Toc450124533"/>
      <w:r w:rsidRPr="00B81D48">
        <w:rPr>
          <w:rStyle w:val="CharSectno"/>
        </w:rPr>
        <w:t>7.03</w:t>
      </w:r>
      <w:r w:rsidR="00747DDA" w:rsidRPr="00B81D48">
        <w:t xml:space="preserve">  </w:t>
      </w:r>
      <w:r w:rsidRPr="00B81D48">
        <w:t>Service of documents</w:t>
      </w:r>
      <w:bookmarkEnd w:id="176"/>
    </w:p>
    <w:p w:rsidR="00030342" w:rsidRPr="00B81D48" w:rsidRDefault="00030342" w:rsidP="00747DDA">
      <w:pPr>
        <w:pStyle w:val="subsection"/>
      </w:pPr>
      <w:r w:rsidRPr="00B81D48">
        <w:tab/>
      </w:r>
      <w:r w:rsidRPr="00B81D48">
        <w:tab/>
        <w:t>A person must serve a document in the manner set out in Table 7.1.</w:t>
      </w:r>
    </w:p>
    <w:p w:rsidR="00030342" w:rsidRPr="00B81D48" w:rsidRDefault="00030342" w:rsidP="00AB0354">
      <w:pPr>
        <w:pStyle w:val="Specials"/>
      </w:pPr>
      <w:r w:rsidRPr="00B81D48">
        <w:t>Table 7.1</w:t>
      </w:r>
      <w:r w:rsidR="00215EB3" w:rsidRPr="00B81D48">
        <w:tab/>
      </w:r>
      <w:r w:rsidRPr="00B81D48">
        <w:t>Service of documents</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90"/>
        <w:gridCol w:w="4769"/>
        <w:gridCol w:w="2970"/>
      </w:tblGrid>
      <w:tr w:rsidR="00030342" w:rsidRPr="00B81D48" w:rsidTr="009B42BC">
        <w:trPr>
          <w:tblHeader/>
        </w:trPr>
        <w:tc>
          <w:tcPr>
            <w:tcW w:w="463" w:type="pct"/>
            <w:tcBorders>
              <w:top w:val="single" w:sz="12" w:space="0" w:color="auto"/>
              <w:bottom w:val="single" w:sz="12" w:space="0" w:color="auto"/>
            </w:tcBorders>
            <w:shd w:val="clear" w:color="auto" w:fill="auto"/>
          </w:tcPr>
          <w:p w:rsidR="00030342" w:rsidRPr="00B81D48" w:rsidRDefault="00030342" w:rsidP="006B3156">
            <w:pPr>
              <w:pStyle w:val="TableHeading"/>
            </w:pPr>
            <w:r w:rsidRPr="00B81D48">
              <w:t>Item</w:t>
            </w:r>
          </w:p>
        </w:tc>
        <w:tc>
          <w:tcPr>
            <w:tcW w:w="2796" w:type="pct"/>
            <w:tcBorders>
              <w:top w:val="single" w:sz="12" w:space="0" w:color="auto"/>
              <w:bottom w:val="single" w:sz="12" w:space="0" w:color="auto"/>
            </w:tcBorders>
            <w:shd w:val="clear" w:color="auto" w:fill="auto"/>
          </w:tcPr>
          <w:p w:rsidR="00030342" w:rsidRPr="00B81D48" w:rsidRDefault="00030342" w:rsidP="006B3156">
            <w:pPr>
              <w:pStyle w:val="TableHeading"/>
            </w:pPr>
            <w:r w:rsidRPr="00B81D48">
              <w:t>Document</w:t>
            </w:r>
          </w:p>
        </w:tc>
        <w:tc>
          <w:tcPr>
            <w:tcW w:w="1741" w:type="pct"/>
            <w:tcBorders>
              <w:top w:val="single" w:sz="12" w:space="0" w:color="auto"/>
              <w:bottom w:val="single" w:sz="12" w:space="0" w:color="auto"/>
            </w:tcBorders>
            <w:shd w:val="clear" w:color="auto" w:fill="auto"/>
          </w:tcPr>
          <w:p w:rsidR="00030342" w:rsidRPr="00B81D48" w:rsidRDefault="00030342" w:rsidP="006B3156">
            <w:pPr>
              <w:pStyle w:val="TableHeading"/>
            </w:pPr>
            <w:r w:rsidRPr="00B81D48">
              <w:t>Form of service</w:t>
            </w:r>
          </w:p>
        </w:tc>
      </w:tr>
      <w:tr w:rsidR="00030342" w:rsidRPr="00B81D48" w:rsidTr="009B42BC">
        <w:tc>
          <w:tcPr>
            <w:tcW w:w="463" w:type="pct"/>
            <w:tcBorders>
              <w:top w:val="single" w:sz="12" w:space="0" w:color="auto"/>
            </w:tcBorders>
            <w:shd w:val="clear" w:color="auto" w:fill="auto"/>
          </w:tcPr>
          <w:p w:rsidR="00030342" w:rsidRPr="00B81D48" w:rsidRDefault="00030342" w:rsidP="00747DDA">
            <w:pPr>
              <w:pStyle w:val="Tabletext"/>
            </w:pPr>
            <w:r w:rsidRPr="00B81D48">
              <w:t>1</w:t>
            </w:r>
          </w:p>
        </w:tc>
        <w:tc>
          <w:tcPr>
            <w:tcW w:w="2796" w:type="pct"/>
            <w:tcBorders>
              <w:top w:val="single" w:sz="12" w:space="0" w:color="auto"/>
            </w:tcBorders>
            <w:shd w:val="clear" w:color="auto" w:fill="auto"/>
          </w:tcPr>
          <w:p w:rsidR="00030342" w:rsidRPr="00B81D48" w:rsidRDefault="00531515" w:rsidP="00747DDA">
            <w:pPr>
              <w:pStyle w:val="Tabletext"/>
            </w:pPr>
            <w:r w:rsidRPr="00B81D48">
              <w:t>Initiating Application (Family Law)</w:t>
            </w:r>
            <w:r w:rsidR="00030342" w:rsidRPr="00B81D48">
              <w:t xml:space="preserve"> </w:t>
            </w:r>
          </w:p>
        </w:tc>
        <w:tc>
          <w:tcPr>
            <w:tcW w:w="1741" w:type="pct"/>
            <w:tcBorders>
              <w:top w:val="single" w:sz="12" w:space="0" w:color="auto"/>
            </w:tcBorders>
            <w:shd w:val="clear" w:color="auto" w:fill="auto"/>
          </w:tcPr>
          <w:p w:rsidR="00030342" w:rsidRPr="00B81D48" w:rsidRDefault="00030342" w:rsidP="00747DDA">
            <w:pPr>
              <w:pStyle w:val="Tabletext"/>
            </w:pPr>
            <w:r w:rsidRPr="00B81D48">
              <w:t>Special service</w:t>
            </w:r>
          </w:p>
        </w:tc>
      </w:tr>
      <w:tr w:rsidR="00030342" w:rsidRPr="00B81D48" w:rsidTr="009B42BC">
        <w:tc>
          <w:tcPr>
            <w:tcW w:w="463" w:type="pct"/>
            <w:shd w:val="clear" w:color="auto" w:fill="auto"/>
          </w:tcPr>
          <w:p w:rsidR="00030342" w:rsidRPr="00B81D48" w:rsidRDefault="00030342" w:rsidP="00747DDA">
            <w:pPr>
              <w:pStyle w:val="Tabletext"/>
            </w:pPr>
            <w:r w:rsidRPr="00B81D48">
              <w:t>3</w:t>
            </w:r>
          </w:p>
        </w:tc>
        <w:tc>
          <w:tcPr>
            <w:tcW w:w="2796" w:type="pct"/>
            <w:shd w:val="clear" w:color="auto" w:fill="auto"/>
          </w:tcPr>
          <w:p w:rsidR="00030342" w:rsidRPr="00B81D48" w:rsidRDefault="00030342" w:rsidP="00747DDA">
            <w:pPr>
              <w:pStyle w:val="Tabletext"/>
            </w:pPr>
            <w:r w:rsidRPr="00B81D48">
              <w:t>Application in a Case fixing an enforcement hearing</w:t>
            </w:r>
          </w:p>
        </w:tc>
        <w:tc>
          <w:tcPr>
            <w:tcW w:w="1741" w:type="pct"/>
            <w:shd w:val="clear" w:color="auto" w:fill="auto"/>
          </w:tcPr>
          <w:p w:rsidR="00030342" w:rsidRPr="00B81D48" w:rsidRDefault="00030342" w:rsidP="00747DDA">
            <w:pPr>
              <w:pStyle w:val="Tabletext"/>
            </w:pPr>
            <w:r w:rsidRPr="00B81D48">
              <w:t>Special service</w:t>
            </w:r>
          </w:p>
        </w:tc>
      </w:tr>
      <w:tr w:rsidR="00030342" w:rsidRPr="00B81D48" w:rsidTr="009B42BC">
        <w:tc>
          <w:tcPr>
            <w:tcW w:w="463" w:type="pct"/>
            <w:shd w:val="clear" w:color="auto" w:fill="auto"/>
          </w:tcPr>
          <w:p w:rsidR="00030342" w:rsidRPr="00B81D48" w:rsidRDefault="00030342" w:rsidP="00747DDA">
            <w:pPr>
              <w:pStyle w:val="Tabletext"/>
            </w:pPr>
            <w:r w:rsidRPr="00B81D48">
              <w:t>4</w:t>
            </w:r>
          </w:p>
        </w:tc>
        <w:tc>
          <w:tcPr>
            <w:tcW w:w="2796" w:type="pct"/>
            <w:shd w:val="clear" w:color="auto" w:fill="auto"/>
          </w:tcPr>
          <w:p w:rsidR="00030342" w:rsidRPr="00B81D48" w:rsidRDefault="00030342" w:rsidP="00747DDA">
            <w:pPr>
              <w:pStyle w:val="Tabletext"/>
            </w:pPr>
            <w:r w:rsidRPr="00B81D48">
              <w:t xml:space="preserve">Application for Divorce </w:t>
            </w:r>
          </w:p>
        </w:tc>
        <w:tc>
          <w:tcPr>
            <w:tcW w:w="1741" w:type="pct"/>
            <w:shd w:val="clear" w:color="auto" w:fill="auto"/>
          </w:tcPr>
          <w:p w:rsidR="00030342" w:rsidRPr="00B81D48" w:rsidRDefault="00030342" w:rsidP="00747DDA">
            <w:pPr>
              <w:pStyle w:val="Tabletext"/>
            </w:pPr>
            <w:r w:rsidRPr="00B81D48">
              <w:t>Special service</w:t>
            </w:r>
          </w:p>
        </w:tc>
      </w:tr>
      <w:tr w:rsidR="00030342" w:rsidRPr="00B81D48" w:rsidTr="009B42BC">
        <w:tc>
          <w:tcPr>
            <w:tcW w:w="463" w:type="pct"/>
            <w:shd w:val="clear" w:color="auto" w:fill="auto"/>
          </w:tcPr>
          <w:p w:rsidR="00030342" w:rsidRPr="00B81D48" w:rsidRDefault="00030342" w:rsidP="00747DDA">
            <w:pPr>
              <w:pStyle w:val="Tabletext"/>
            </w:pPr>
            <w:r w:rsidRPr="00B81D48">
              <w:t>5</w:t>
            </w:r>
          </w:p>
        </w:tc>
        <w:tc>
          <w:tcPr>
            <w:tcW w:w="2796" w:type="pct"/>
            <w:shd w:val="clear" w:color="auto" w:fill="auto"/>
          </w:tcPr>
          <w:p w:rsidR="00030342" w:rsidRPr="00B81D48" w:rsidRDefault="00030342" w:rsidP="00747DDA">
            <w:pPr>
              <w:pStyle w:val="Tabletext"/>
            </w:pPr>
            <w:r w:rsidRPr="00B81D48">
              <w:t xml:space="preserve">Subpoena </w:t>
            </w:r>
          </w:p>
        </w:tc>
        <w:tc>
          <w:tcPr>
            <w:tcW w:w="1741" w:type="pct"/>
            <w:shd w:val="clear" w:color="auto" w:fill="auto"/>
          </w:tcPr>
          <w:p w:rsidR="00030342" w:rsidRPr="00B81D48" w:rsidRDefault="00030342" w:rsidP="00747DDA">
            <w:pPr>
              <w:pStyle w:val="Tabletext"/>
            </w:pPr>
            <w:r w:rsidRPr="00B81D48">
              <w:t>Special service by hand</w:t>
            </w:r>
          </w:p>
        </w:tc>
      </w:tr>
      <w:tr w:rsidR="00030342" w:rsidRPr="00B81D48" w:rsidTr="009B42BC">
        <w:tc>
          <w:tcPr>
            <w:tcW w:w="463" w:type="pct"/>
            <w:shd w:val="clear" w:color="auto" w:fill="auto"/>
          </w:tcPr>
          <w:p w:rsidR="00030342" w:rsidRPr="00B81D48" w:rsidRDefault="00030342" w:rsidP="00747DDA">
            <w:pPr>
              <w:pStyle w:val="Tabletext"/>
            </w:pPr>
            <w:r w:rsidRPr="00B81D48">
              <w:t>6</w:t>
            </w:r>
          </w:p>
        </w:tc>
        <w:tc>
          <w:tcPr>
            <w:tcW w:w="2796" w:type="pct"/>
            <w:shd w:val="clear" w:color="auto" w:fill="auto"/>
          </w:tcPr>
          <w:p w:rsidR="00030342" w:rsidRPr="00B81D48" w:rsidRDefault="00030342" w:rsidP="00747DDA">
            <w:pPr>
              <w:pStyle w:val="Tabletext"/>
            </w:pPr>
            <w:r w:rsidRPr="00B81D48">
              <w:t>Application</w:t>
            </w:r>
            <w:r w:rsidR="00747DDA" w:rsidRPr="00B81D48">
              <w:t>—</w:t>
            </w:r>
            <w:r w:rsidRPr="00B81D48">
              <w:t xml:space="preserve">Contravention </w:t>
            </w:r>
          </w:p>
        </w:tc>
        <w:tc>
          <w:tcPr>
            <w:tcW w:w="1741" w:type="pct"/>
            <w:shd w:val="clear" w:color="auto" w:fill="auto"/>
          </w:tcPr>
          <w:p w:rsidR="00030342" w:rsidRPr="00B81D48" w:rsidRDefault="00030342" w:rsidP="00747DDA">
            <w:pPr>
              <w:pStyle w:val="Tabletext"/>
            </w:pPr>
            <w:r w:rsidRPr="00B81D48">
              <w:t>Special service by hand</w:t>
            </w:r>
          </w:p>
        </w:tc>
      </w:tr>
      <w:tr w:rsidR="00030342" w:rsidRPr="00B81D48" w:rsidTr="009B42BC">
        <w:tc>
          <w:tcPr>
            <w:tcW w:w="463" w:type="pct"/>
            <w:shd w:val="clear" w:color="auto" w:fill="auto"/>
          </w:tcPr>
          <w:p w:rsidR="00030342" w:rsidRPr="00B81D48" w:rsidRDefault="00030342" w:rsidP="00747DDA">
            <w:pPr>
              <w:pStyle w:val="Tabletext"/>
            </w:pPr>
            <w:r w:rsidRPr="00B81D48">
              <w:t>7</w:t>
            </w:r>
          </w:p>
        </w:tc>
        <w:tc>
          <w:tcPr>
            <w:tcW w:w="2796" w:type="pct"/>
            <w:shd w:val="clear" w:color="auto" w:fill="auto"/>
          </w:tcPr>
          <w:p w:rsidR="00030342" w:rsidRPr="00B81D48" w:rsidRDefault="00030342" w:rsidP="00747DDA">
            <w:pPr>
              <w:pStyle w:val="Tabletext"/>
            </w:pPr>
            <w:r w:rsidRPr="00B81D48">
              <w:t>Application</w:t>
            </w:r>
            <w:r w:rsidR="00747DDA" w:rsidRPr="00B81D48">
              <w:t>—</w:t>
            </w:r>
            <w:r w:rsidRPr="00B81D48">
              <w:t xml:space="preserve">Contempt </w:t>
            </w:r>
          </w:p>
        </w:tc>
        <w:tc>
          <w:tcPr>
            <w:tcW w:w="1741" w:type="pct"/>
            <w:shd w:val="clear" w:color="auto" w:fill="auto"/>
          </w:tcPr>
          <w:p w:rsidR="00030342" w:rsidRPr="00B81D48" w:rsidRDefault="00030342" w:rsidP="00747DDA">
            <w:pPr>
              <w:pStyle w:val="Tabletext"/>
            </w:pPr>
            <w:r w:rsidRPr="00B81D48">
              <w:t>Special service by hand</w:t>
            </w:r>
          </w:p>
        </w:tc>
      </w:tr>
      <w:tr w:rsidR="00030342" w:rsidRPr="00B81D48" w:rsidTr="009B42BC">
        <w:tc>
          <w:tcPr>
            <w:tcW w:w="463" w:type="pct"/>
            <w:shd w:val="clear" w:color="auto" w:fill="auto"/>
          </w:tcPr>
          <w:p w:rsidR="00030342" w:rsidRPr="00B81D48" w:rsidRDefault="00030342" w:rsidP="00747DDA">
            <w:pPr>
              <w:pStyle w:val="Tabletext"/>
            </w:pPr>
            <w:r w:rsidRPr="00B81D48">
              <w:t>8</w:t>
            </w:r>
          </w:p>
        </w:tc>
        <w:tc>
          <w:tcPr>
            <w:tcW w:w="2796" w:type="pct"/>
            <w:shd w:val="clear" w:color="auto" w:fill="auto"/>
          </w:tcPr>
          <w:p w:rsidR="00030342" w:rsidRPr="00B81D48" w:rsidRDefault="00030342" w:rsidP="00747DDA">
            <w:pPr>
              <w:pStyle w:val="Tabletext"/>
            </w:pPr>
            <w:r w:rsidRPr="00B81D48">
              <w:t>Document mentioned in item</w:t>
            </w:r>
            <w:r w:rsidR="00B81D48">
              <w:t> </w:t>
            </w:r>
            <w:r w:rsidRPr="00B81D48">
              <w:t>3, 4, 5 or 6 of Table 2.2 in rule</w:t>
            </w:r>
            <w:r w:rsidR="00B81D48">
              <w:t> </w:t>
            </w:r>
            <w:r w:rsidRPr="00B81D48">
              <w:t>2.02 that must be filed with a Form mentioned in this Table</w:t>
            </w:r>
          </w:p>
        </w:tc>
        <w:tc>
          <w:tcPr>
            <w:tcW w:w="1741" w:type="pct"/>
            <w:shd w:val="clear" w:color="auto" w:fill="auto"/>
          </w:tcPr>
          <w:p w:rsidR="00030342" w:rsidRPr="00B81D48" w:rsidRDefault="00030342" w:rsidP="00747DDA">
            <w:pPr>
              <w:pStyle w:val="Tabletext"/>
            </w:pPr>
            <w:r w:rsidRPr="00B81D48">
              <w:t>The form of service set out in this Table for that Form</w:t>
            </w:r>
          </w:p>
        </w:tc>
      </w:tr>
      <w:tr w:rsidR="00030342" w:rsidRPr="00B81D48" w:rsidTr="009B42BC">
        <w:tc>
          <w:tcPr>
            <w:tcW w:w="463" w:type="pct"/>
            <w:shd w:val="clear" w:color="auto" w:fill="auto"/>
          </w:tcPr>
          <w:p w:rsidR="00030342" w:rsidRPr="00B81D48" w:rsidRDefault="00030342" w:rsidP="00747DDA">
            <w:pPr>
              <w:pStyle w:val="Tabletext"/>
            </w:pPr>
            <w:r w:rsidRPr="00B81D48">
              <w:t>9</w:t>
            </w:r>
          </w:p>
        </w:tc>
        <w:tc>
          <w:tcPr>
            <w:tcW w:w="2796" w:type="pct"/>
            <w:shd w:val="clear" w:color="auto" w:fill="auto"/>
          </w:tcPr>
          <w:p w:rsidR="00030342" w:rsidRPr="00B81D48" w:rsidRDefault="00030342" w:rsidP="00AF6CE3">
            <w:pPr>
              <w:pStyle w:val="Tabletext"/>
              <w:ind w:right="-52"/>
            </w:pPr>
            <w:r w:rsidRPr="00B81D48">
              <w:t>Brochure required by these Rules to be served with a Form mentioned in this Table (see rules</w:t>
            </w:r>
            <w:r w:rsidR="00B81D48">
              <w:t> </w:t>
            </w:r>
            <w:r w:rsidRPr="00B81D48">
              <w:t xml:space="preserve">2.03 and 4.13 and subrules </w:t>
            </w:r>
            <w:r w:rsidR="007530D9" w:rsidRPr="00B81D48">
              <w:t>15.22(1)</w:t>
            </w:r>
            <w:r w:rsidRPr="00B81D48">
              <w:t xml:space="preserve"> and 20.11</w:t>
            </w:r>
            <w:r w:rsidR="00543B04" w:rsidRPr="00B81D48">
              <w:t>(</w:t>
            </w:r>
            <w:r w:rsidRPr="00B81D48">
              <w:t>3))</w:t>
            </w:r>
          </w:p>
        </w:tc>
        <w:tc>
          <w:tcPr>
            <w:tcW w:w="1741" w:type="pct"/>
            <w:shd w:val="clear" w:color="auto" w:fill="auto"/>
          </w:tcPr>
          <w:p w:rsidR="00030342" w:rsidRPr="00B81D48" w:rsidRDefault="00030342" w:rsidP="00747DDA">
            <w:pPr>
              <w:pStyle w:val="Tabletext"/>
            </w:pPr>
            <w:r w:rsidRPr="00B81D48">
              <w:t>The form of service set out in this Table for that Form</w:t>
            </w:r>
          </w:p>
        </w:tc>
      </w:tr>
      <w:tr w:rsidR="00030342" w:rsidRPr="00B81D48" w:rsidTr="009B42BC">
        <w:tc>
          <w:tcPr>
            <w:tcW w:w="463" w:type="pct"/>
            <w:tcBorders>
              <w:bottom w:val="single" w:sz="4" w:space="0" w:color="auto"/>
            </w:tcBorders>
            <w:shd w:val="clear" w:color="auto" w:fill="auto"/>
          </w:tcPr>
          <w:p w:rsidR="00030342" w:rsidRPr="00B81D48" w:rsidRDefault="00030342" w:rsidP="00747DDA">
            <w:pPr>
              <w:pStyle w:val="Tabletext"/>
            </w:pPr>
            <w:r w:rsidRPr="00B81D48">
              <w:t>10</w:t>
            </w:r>
          </w:p>
        </w:tc>
        <w:tc>
          <w:tcPr>
            <w:tcW w:w="2796" w:type="pct"/>
            <w:tcBorders>
              <w:bottom w:val="single" w:sz="4" w:space="0" w:color="auto"/>
            </w:tcBorders>
            <w:shd w:val="clear" w:color="auto" w:fill="auto"/>
          </w:tcPr>
          <w:p w:rsidR="00030342" w:rsidRPr="00B81D48" w:rsidRDefault="00030342" w:rsidP="00747DDA">
            <w:pPr>
              <w:pStyle w:val="Tabletext"/>
            </w:pPr>
            <w:r w:rsidRPr="00B81D48">
              <w:t>Order made on application without notice (see rule</w:t>
            </w:r>
            <w:r w:rsidR="00B81D48">
              <w:t> </w:t>
            </w:r>
            <w:r w:rsidRPr="00B81D48">
              <w:t>5.12)</w:t>
            </w:r>
          </w:p>
        </w:tc>
        <w:tc>
          <w:tcPr>
            <w:tcW w:w="1741" w:type="pct"/>
            <w:tcBorders>
              <w:bottom w:val="single" w:sz="4" w:space="0" w:color="auto"/>
            </w:tcBorders>
            <w:shd w:val="clear" w:color="auto" w:fill="auto"/>
          </w:tcPr>
          <w:p w:rsidR="00030342" w:rsidRPr="00B81D48" w:rsidRDefault="00030342" w:rsidP="00747DDA">
            <w:pPr>
              <w:pStyle w:val="Tabletext"/>
            </w:pPr>
            <w:r w:rsidRPr="00B81D48">
              <w:t>Special service</w:t>
            </w:r>
          </w:p>
        </w:tc>
      </w:tr>
      <w:tr w:rsidR="00030342" w:rsidRPr="00B81D48" w:rsidTr="009B42BC">
        <w:trPr>
          <w:cantSplit/>
        </w:trPr>
        <w:tc>
          <w:tcPr>
            <w:tcW w:w="463" w:type="pct"/>
            <w:tcBorders>
              <w:bottom w:val="single" w:sz="12" w:space="0" w:color="auto"/>
            </w:tcBorders>
            <w:shd w:val="clear" w:color="auto" w:fill="auto"/>
          </w:tcPr>
          <w:p w:rsidR="00030342" w:rsidRPr="00B81D48" w:rsidRDefault="00030342" w:rsidP="00747DDA">
            <w:pPr>
              <w:pStyle w:val="Tabletext"/>
            </w:pPr>
            <w:r w:rsidRPr="00B81D48">
              <w:t>12</w:t>
            </w:r>
          </w:p>
        </w:tc>
        <w:tc>
          <w:tcPr>
            <w:tcW w:w="2796" w:type="pct"/>
            <w:tcBorders>
              <w:bottom w:val="single" w:sz="12" w:space="0" w:color="auto"/>
            </w:tcBorders>
            <w:shd w:val="clear" w:color="auto" w:fill="auto"/>
          </w:tcPr>
          <w:p w:rsidR="00030342" w:rsidRPr="00B81D48" w:rsidRDefault="00030342" w:rsidP="00747DDA">
            <w:pPr>
              <w:pStyle w:val="Tabletext"/>
            </w:pPr>
            <w:r w:rsidRPr="00B81D48">
              <w:t>Document that is not required to be served by special service. For example:</w:t>
            </w:r>
          </w:p>
          <w:p w:rsidR="00030342" w:rsidRPr="00B81D48" w:rsidRDefault="00030342" w:rsidP="00215EB3">
            <w:pPr>
              <w:pStyle w:val="Tablea"/>
            </w:pPr>
            <w:r w:rsidRPr="00B81D48">
              <w:sym w:font="Symbol" w:char="F0B7"/>
            </w:r>
            <w:r w:rsidRPr="00B81D48">
              <w:tab/>
              <w:t xml:space="preserve">an Application in a Case (other than an Application in a Case </w:t>
            </w:r>
            <w:r w:rsidR="003B0A78" w:rsidRPr="00B81D48">
              <w:t>mentioned in item</w:t>
            </w:r>
            <w:r w:rsidR="00B81D48">
              <w:t> </w:t>
            </w:r>
            <w:r w:rsidR="003B0A78" w:rsidRPr="00B81D48">
              <w:t>3)</w:t>
            </w:r>
            <w:r w:rsidRPr="00B81D48">
              <w:t xml:space="preserve"> and any document filed with it</w:t>
            </w:r>
          </w:p>
          <w:p w:rsidR="00030342" w:rsidRPr="00B81D48" w:rsidRDefault="00030342" w:rsidP="00215EB3">
            <w:pPr>
              <w:pStyle w:val="Tablea"/>
            </w:pPr>
            <w:r w:rsidRPr="00B81D48">
              <w:sym w:font="Symbol" w:char="F0B7"/>
            </w:r>
            <w:r w:rsidRPr="00B81D48">
              <w:tab/>
              <w:t>a document filed after a case is started</w:t>
            </w:r>
          </w:p>
          <w:p w:rsidR="00030342" w:rsidRPr="00B81D48" w:rsidRDefault="00030342" w:rsidP="00215EB3">
            <w:pPr>
              <w:pStyle w:val="Tablea"/>
            </w:pPr>
            <w:r w:rsidRPr="00B81D48">
              <w:sym w:font="Symbol" w:char="F0B7"/>
            </w:r>
            <w:r w:rsidRPr="00B81D48">
              <w:tab/>
              <w:t>a notice required to be given under these Rules</w:t>
            </w:r>
          </w:p>
        </w:tc>
        <w:tc>
          <w:tcPr>
            <w:tcW w:w="1741" w:type="pct"/>
            <w:tcBorders>
              <w:bottom w:val="single" w:sz="12" w:space="0" w:color="auto"/>
            </w:tcBorders>
            <w:shd w:val="clear" w:color="auto" w:fill="auto"/>
          </w:tcPr>
          <w:p w:rsidR="00030342" w:rsidRPr="00B81D48" w:rsidRDefault="00030342" w:rsidP="00747DDA">
            <w:pPr>
              <w:pStyle w:val="Tabletext"/>
            </w:pPr>
            <w:r w:rsidRPr="00B81D48">
              <w:t>Ordinary service</w:t>
            </w:r>
          </w:p>
        </w:tc>
      </w:tr>
    </w:tbl>
    <w:p w:rsidR="00030342" w:rsidRPr="00B81D48" w:rsidRDefault="00030342" w:rsidP="00747DDA">
      <w:pPr>
        <w:pStyle w:val="ActHead5"/>
      </w:pPr>
      <w:bookmarkStart w:id="177" w:name="_Toc450124534"/>
      <w:r w:rsidRPr="00B81D48">
        <w:rPr>
          <w:rStyle w:val="CharSectno"/>
        </w:rPr>
        <w:t>7.04</w:t>
      </w:r>
      <w:r w:rsidR="00747DDA" w:rsidRPr="00B81D48">
        <w:t xml:space="preserve">  </w:t>
      </w:r>
      <w:r w:rsidRPr="00B81D48">
        <w:t>Service of filed documents</w:t>
      </w:r>
      <w:bookmarkEnd w:id="177"/>
    </w:p>
    <w:p w:rsidR="00030342" w:rsidRPr="00B81D48" w:rsidRDefault="00030342" w:rsidP="00747DDA">
      <w:pPr>
        <w:pStyle w:val="subsection"/>
      </w:pPr>
      <w:r w:rsidRPr="00B81D48">
        <w:tab/>
        <w:t>(1)</w:t>
      </w:r>
      <w:r w:rsidRPr="00B81D48">
        <w:tab/>
        <w:t>A document that is filed must be served on each person to be served:</w:t>
      </w:r>
    </w:p>
    <w:p w:rsidR="00030342" w:rsidRPr="00B81D48" w:rsidRDefault="00030342" w:rsidP="00747DDA">
      <w:pPr>
        <w:pStyle w:val="paragraph"/>
      </w:pPr>
      <w:r w:rsidRPr="00B81D48">
        <w:tab/>
        <w:t>(a)</w:t>
      </w:r>
      <w:r w:rsidRPr="00B81D48">
        <w:tab/>
        <w:t>as soon as possible after the date of filing and within 12</w:t>
      </w:r>
      <w:r w:rsidR="006644FC" w:rsidRPr="00B81D48">
        <w:t xml:space="preserve"> </w:t>
      </w:r>
      <w:r w:rsidRPr="00B81D48">
        <w:t>months after that date; or</w:t>
      </w:r>
    </w:p>
    <w:p w:rsidR="00030342" w:rsidRPr="00B81D48" w:rsidRDefault="00030342" w:rsidP="00747DDA">
      <w:pPr>
        <w:pStyle w:val="paragraph"/>
      </w:pPr>
      <w:r w:rsidRPr="00B81D48">
        <w:tab/>
        <w:t>(b)</w:t>
      </w:r>
      <w:r w:rsidRPr="00B81D48">
        <w:tab/>
        <w:t>if a provision elsewhere in these Rules specifies a time for service</w:t>
      </w:r>
      <w:r w:rsidR="00747DDA" w:rsidRPr="00B81D48">
        <w:t>—</w:t>
      </w:r>
      <w:r w:rsidRPr="00B81D48">
        <w:t>within the specified time.</w:t>
      </w:r>
    </w:p>
    <w:p w:rsidR="00030342" w:rsidRPr="00B81D48" w:rsidRDefault="00747DDA" w:rsidP="00747DDA">
      <w:pPr>
        <w:pStyle w:val="notetext"/>
      </w:pPr>
      <w:r w:rsidRPr="00B81D48">
        <w:rPr>
          <w:iCs/>
        </w:rPr>
        <w:t>Note:</w:t>
      </w:r>
      <w:r w:rsidRPr="00B81D48">
        <w:rPr>
          <w:iCs/>
        </w:rPr>
        <w:tab/>
      </w:r>
      <w:r w:rsidR="00030342" w:rsidRPr="00B81D48">
        <w:t>If a document is not served within the time required, service after that time is ineffective unless the court otherwise orders (see rules</w:t>
      </w:r>
      <w:r w:rsidR="00B81D48">
        <w:t> </w:t>
      </w:r>
      <w:r w:rsidR="00030342" w:rsidRPr="00B81D48">
        <w:t>1.12, 7.02 and 11.02).</w:t>
      </w:r>
    </w:p>
    <w:p w:rsidR="0038115A" w:rsidRPr="00B81D48" w:rsidRDefault="0038115A" w:rsidP="00747DDA">
      <w:pPr>
        <w:pStyle w:val="subsection"/>
      </w:pPr>
      <w:r w:rsidRPr="00B81D48">
        <w:tab/>
        <w:t>(1A)</w:t>
      </w:r>
      <w:r w:rsidRPr="00B81D48">
        <w:tab/>
        <w:t>A person who serves a document filed by electronic communication must:</w:t>
      </w:r>
    </w:p>
    <w:p w:rsidR="0038115A" w:rsidRPr="00B81D48" w:rsidRDefault="0038115A" w:rsidP="00747DDA">
      <w:pPr>
        <w:pStyle w:val="paragraph"/>
      </w:pPr>
      <w:r w:rsidRPr="00B81D48">
        <w:tab/>
        <w:t>(a)</w:t>
      </w:r>
      <w:r w:rsidRPr="00B81D48">
        <w:tab/>
        <w:t>if the Registry Manager has sent the person who filed the document a communication recording the date of filing</w:t>
      </w:r>
      <w:r w:rsidR="00747DDA" w:rsidRPr="00B81D48">
        <w:t>—</w:t>
      </w:r>
      <w:r w:rsidRPr="00B81D48">
        <w:t>ensure that a copy of the communication is served; or</w:t>
      </w:r>
    </w:p>
    <w:p w:rsidR="0038115A" w:rsidRPr="00B81D48" w:rsidRDefault="0038115A" w:rsidP="00747DDA">
      <w:pPr>
        <w:pStyle w:val="paragraph"/>
      </w:pPr>
      <w:r w:rsidRPr="00B81D48">
        <w:tab/>
        <w:t>(b)</w:t>
      </w:r>
      <w:r w:rsidRPr="00B81D48">
        <w:tab/>
        <w:t>in any other case</w:t>
      </w:r>
      <w:r w:rsidR="00747DDA" w:rsidRPr="00B81D48">
        <w:t>—</w:t>
      </w:r>
      <w:r w:rsidRPr="00B81D48">
        <w:t>write on the front of the served copy of the document the date of filing.</w:t>
      </w:r>
    </w:p>
    <w:p w:rsidR="00030342" w:rsidRPr="00B81D48" w:rsidRDefault="00030342" w:rsidP="00747DDA">
      <w:pPr>
        <w:pStyle w:val="subsection"/>
      </w:pPr>
      <w:r w:rsidRPr="00B81D48">
        <w:tab/>
        <w:t>(2)</w:t>
      </w:r>
      <w:r w:rsidRPr="00B81D48">
        <w:tab/>
        <w:t>Despite subrule (1) and rule</w:t>
      </w:r>
      <w:r w:rsidR="00B81D48">
        <w:t> </w:t>
      </w:r>
      <w:r w:rsidRPr="00B81D48">
        <w:t>7.03, the following documents do not have to be served on any other party:</w:t>
      </w:r>
    </w:p>
    <w:p w:rsidR="00030342" w:rsidRPr="00B81D48" w:rsidRDefault="00030342" w:rsidP="00747DDA">
      <w:pPr>
        <w:pStyle w:val="paragraph"/>
      </w:pPr>
      <w:r w:rsidRPr="00B81D48">
        <w:tab/>
        <w:t>(a)</w:t>
      </w:r>
      <w:r w:rsidRPr="00B81D48">
        <w:tab/>
        <w:t>a joint application;</w:t>
      </w:r>
    </w:p>
    <w:p w:rsidR="00030342" w:rsidRPr="00B81D48" w:rsidRDefault="00030342" w:rsidP="00747DDA">
      <w:pPr>
        <w:pStyle w:val="paragraph"/>
      </w:pPr>
      <w:r w:rsidRPr="00B81D48">
        <w:tab/>
        <w:t>(b)</w:t>
      </w:r>
      <w:r w:rsidRPr="00B81D48">
        <w:tab/>
        <w:t>an application without notice;</w:t>
      </w:r>
    </w:p>
    <w:p w:rsidR="00030342" w:rsidRPr="00B81D48" w:rsidRDefault="00030342" w:rsidP="00747DDA">
      <w:pPr>
        <w:pStyle w:val="paragraph"/>
      </w:pPr>
      <w:r w:rsidRPr="00B81D48">
        <w:tab/>
        <w:t>(</w:t>
      </w:r>
      <w:r w:rsidR="009741DC" w:rsidRPr="00B81D48">
        <w:t>c</w:t>
      </w:r>
      <w:r w:rsidRPr="00B81D48">
        <w:t>)</w:t>
      </w:r>
      <w:r w:rsidRPr="00B81D48">
        <w:tab/>
        <w:t>an Affidavit of Service;</w:t>
      </w:r>
    </w:p>
    <w:p w:rsidR="00030342" w:rsidRPr="00B81D48" w:rsidRDefault="00030342" w:rsidP="00747DDA">
      <w:pPr>
        <w:pStyle w:val="paragraph"/>
      </w:pPr>
      <w:r w:rsidRPr="00B81D48">
        <w:tab/>
        <w:t>(</w:t>
      </w:r>
      <w:r w:rsidR="009741DC" w:rsidRPr="00B81D48">
        <w:t>d</w:t>
      </w:r>
      <w:r w:rsidRPr="00B81D48">
        <w:t>)</w:t>
      </w:r>
      <w:r w:rsidRPr="00B81D48">
        <w:tab/>
        <w:t>a document signed by all parties;</w:t>
      </w:r>
    </w:p>
    <w:p w:rsidR="00030342" w:rsidRPr="00B81D48" w:rsidRDefault="00030342" w:rsidP="00747DDA">
      <w:pPr>
        <w:pStyle w:val="paragraph"/>
      </w:pPr>
      <w:r w:rsidRPr="00B81D48">
        <w:tab/>
        <w:t>(</w:t>
      </w:r>
      <w:r w:rsidR="009741DC" w:rsidRPr="00B81D48">
        <w:t>e</w:t>
      </w:r>
      <w:r w:rsidRPr="00B81D48">
        <w:t>)</w:t>
      </w:r>
      <w:r w:rsidRPr="00B81D48">
        <w:tab/>
        <w:t>an affidavit seeking the issue, without notice, of an Enforcement Warrant under rule</w:t>
      </w:r>
      <w:r w:rsidR="00B81D48">
        <w:t> </w:t>
      </w:r>
      <w:r w:rsidRPr="00B81D48">
        <w:t>20.16 or a Third Party Debt Notice under rule</w:t>
      </w:r>
      <w:r w:rsidR="00B81D48">
        <w:t> </w:t>
      </w:r>
      <w:r w:rsidRPr="00B81D48">
        <w:t>20.32.</w:t>
      </w:r>
    </w:p>
    <w:p w:rsidR="00030342" w:rsidRPr="00B81D48" w:rsidRDefault="00747DDA" w:rsidP="00747DDA">
      <w:pPr>
        <w:pStyle w:val="notetext"/>
      </w:pPr>
      <w:r w:rsidRPr="00B81D48">
        <w:rPr>
          <w:iCs/>
        </w:rPr>
        <w:t>Note:</w:t>
      </w:r>
      <w:r w:rsidRPr="00B81D48">
        <w:rPr>
          <w:iCs/>
        </w:rPr>
        <w:tab/>
      </w:r>
      <w:r w:rsidR="00030342" w:rsidRPr="00B81D48">
        <w:t>A draft consent order signed by all parties does not have to be served on the other parties to the application. However, if an order is sought affecting a superannuation interest, it must be served on the trustee of the superannuation fund in which that interest is held (see rule</w:t>
      </w:r>
      <w:r w:rsidR="00B81D48">
        <w:t> </w:t>
      </w:r>
      <w:r w:rsidR="00030342" w:rsidRPr="00B81D48">
        <w:t>10.16).</w:t>
      </w:r>
    </w:p>
    <w:p w:rsidR="00030342" w:rsidRPr="00B81D48" w:rsidRDefault="00030342" w:rsidP="00747DDA">
      <w:pPr>
        <w:pStyle w:val="subsection"/>
      </w:pPr>
      <w:r w:rsidRPr="00B81D48">
        <w:tab/>
        <w:t>(3)</w:t>
      </w:r>
      <w:r w:rsidRPr="00B81D48">
        <w:tab/>
        <w:t>If a document or notice is served on or given to a party under these Rules, a copy of the document or notice must also be served on or given to any independent children’s lawyer.</w:t>
      </w:r>
    </w:p>
    <w:p w:rsidR="00030342" w:rsidRPr="00B81D48" w:rsidRDefault="00030342" w:rsidP="00747DDA">
      <w:pPr>
        <w:pStyle w:val="subsection"/>
      </w:pPr>
      <w:r w:rsidRPr="00B81D48">
        <w:tab/>
        <w:t>(4)</w:t>
      </w:r>
      <w:r w:rsidRPr="00B81D48">
        <w:tab/>
        <w:t>For subrule (1):</w:t>
      </w:r>
    </w:p>
    <w:p w:rsidR="00030342" w:rsidRPr="00B81D48" w:rsidRDefault="00030342" w:rsidP="00B927A0">
      <w:pPr>
        <w:pStyle w:val="Definition"/>
      </w:pPr>
      <w:r w:rsidRPr="00B81D48">
        <w:rPr>
          <w:b/>
          <w:i/>
        </w:rPr>
        <w:t>each person to be served</w:t>
      </w:r>
      <w:r w:rsidRPr="00B81D48">
        <w:t>, for a case, includes:</w:t>
      </w:r>
    </w:p>
    <w:p w:rsidR="00030342" w:rsidRPr="00B81D48" w:rsidRDefault="00030342" w:rsidP="00747DDA">
      <w:pPr>
        <w:pStyle w:val="paragraph"/>
      </w:pPr>
      <w:r w:rsidRPr="00B81D48">
        <w:tab/>
        <w:t>(a)</w:t>
      </w:r>
      <w:r w:rsidRPr="00B81D48">
        <w:tab/>
        <w:t>all parties to the case;</w:t>
      </w:r>
    </w:p>
    <w:p w:rsidR="00030342" w:rsidRPr="00B81D48" w:rsidRDefault="00030342" w:rsidP="00747DDA">
      <w:pPr>
        <w:pStyle w:val="paragraph"/>
      </w:pPr>
      <w:r w:rsidRPr="00B81D48">
        <w:tab/>
        <w:t>(b)</w:t>
      </w:r>
      <w:r w:rsidRPr="00B81D48">
        <w:tab/>
        <w:t>any independent children’s lawyer; and</w:t>
      </w:r>
    </w:p>
    <w:p w:rsidR="00030342" w:rsidRPr="00B81D48" w:rsidRDefault="00030342" w:rsidP="00747DDA">
      <w:pPr>
        <w:pStyle w:val="paragraph"/>
      </w:pPr>
      <w:r w:rsidRPr="00B81D48">
        <w:tab/>
        <w:t>(c)</w:t>
      </w:r>
      <w:r w:rsidRPr="00B81D48">
        <w:tab/>
        <w:t>any other person specifically required by a legislative provision or order to be served in the case.</w:t>
      </w:r>
    </w:p>
    <w:p w:rsidR="00030342" w:rsidRPr="00B81D48" w:rsidRDefault="00747DDA" w:rsidP="008949BD">
      <w:pPr>
        <w:pStyle w:val="ActHead2"/>
        <w:pageBreakBefore/>
        <w:rPr>
          <w:bCs/>
          <w:sz w:val="24"/>
        </w:rPr>
      </w:pPr>
      <w:bookmarkStart w:id="178" w:name="_Toc450124535"/>
      <w:r w:rsidRPr="00B81D48">
        <w:rPr>
          <w:rStyle w:val="CharPartNo"/>
        </w:rPr>
        <w:t>Part</w:t>
      </w:r>
      <w:r w:rsidR="00B81D48" w:rsidRPr="00B81D48">
        <w:rPr>
          <w:rStyle w:val="CharPartNo"/>
        </w:rPr>
        <w:t> </w:t>
      </w:r>
      <w:r w:rsidR="00030342" w:rsidRPr="00B81D48">
        <w:rPr>
          <w:rStyle w:val="CharPartNo"/>
        </w:rPr>
        <w:t>7.2</w:t>
      </w:r>
      <w:r w:rsidRPr="00B81D48">
        <w:t>—</w:t>
      </w:r>
      <w:r w:rsidR="00030342" w:rsidRPr="00B81D48">
        <w:rPr>
          <w:rStyle w:val="CharPartText"/>
        </w:rPr>
        <w:t>Special service</w:t>
      </w:r>
      <w:bookmarkEnd w:id="178"/>
    </w:p>
    <w:p w:rsidR="009F37E1" w:rsidRPr="00B81D48" w:rsidRDefault="009F37E1" w:rsidP="00A73C1C">
      <w:pPr>
        <w:pStyle w:val="Note"/>
        <w:pBdr>
          <w:top w:val="single" w:sz="4" w:space="5" w:color="auto"/>
          <w:left w:val="single" w:sz="4" w:space="4" w:color="auto"/>
          <w:bottom w:val="single" w:sz="4" w:space="1" w:color="auto"/>
          <w:right w:val="single" w:sz="4" w:space="4" w:color="auto"/>
        </w:pBdr>
        <w:tabs>
          <w:tab w:val="left" w:pos="1701"/>
        </w:tabs>
        <w:ind w:left="851" w:hanging="867"/>
        <w:jc w:val="left"/>
      </w:pPr>
      <w:r w:rsidRPr="00B81D48">
        <w:rPr>
          <w:iCs/>
        </w:rPr>
        <w:t>Note</w:t>
      </w:r>
      <w:r w:rsidRPr="00B81D48">
        <w:t>:</w:t>
      </w:r>
      <w:r w:rsidRPr="00B81D48">
        <w:tab/>
        <w:t>Special service of a document may be performed by delivering the document:</w:t>
      </w:r>
    </w:p>
    <w:p w:rsidR="009F37E1" w:rsidRPr="00B81D48" w:rsidRDefault="00A73C1C" w:rsidP="00706A28">
      <w:pPr>
        <w:pStyle w:val="Note"/>
        <w:pBdr>
          <w:top w:val="single" w:sz="4" w:space="5" w:color="auto"/>
          <w:left w:val="single" w:sz="4" w:space="4" w:color="auto"/>
          <w:bottom w:val="single" w:sz="4" w:space="1" w:color="auto"/>
          <w:right w:val="single" w:sz="4" w:space="4" w:color="auto"/>
        </w:pBdr>
        <w:tabs>
          <w:tab w:val="left" w:pos="812"/>
        </w:tabs>
        <w:ind w:left="1064" w:hanging="1080"/>
        <w:jc w:val="left"/>
      </w:pPr>
      <w:r w:rsidRPr="00B81D48">
        <w:tab/>
      </w:r>
      <w:r w:rsidR="009F37E1" w:rsidRPr="00B81D48">
        <w:sym w:font="Symbol" w:char="F0B7"/>
      </w:r>
      <w:r w:rsidR="009F37E1" w:rsidRPr="00B81D48">
        <w:tab/>
        <w:t>to the person to be served by hand (see rule</w:t>
      </w:r>
      <w:r w:rsidR="00B81D48">
        <w:t> </w:t>
      </w:r>
      <w:r w:rsidR="009F37E1" w:rsidRPr="00B81D48">
        <w:t>7.06) or by post or electronic communication (see rule</w:t>
      </w:r>
      <w:r w:rsidR="00B81D48">
        <w:t> </w:t>
      </w:r>
      <w:r w:rsidR="009F37E1" w:rsidRPr="00B81D48">
        <w:t>7.07); or</w:t>
      </w:r>
    </w:p>
    <w:p w:rsidR="009F37E1" w:rsidRPr="00B81D48" w:rsidRDefault="00A73C1C" w:rsidP="00706A28">
      <w:pPr>
        <w:pStyle w:val="Note"/>
        <w:pBdr>
          <w:top w:val="single" w:sz="4" w:space="5" w:color="auto"/>
          <w:left w:val="single" w:sz="4" w:space="4" w:color="auto"/>
          <w:bottom w:val="single" w:sz="4" w:space="1" w:color="auto"/>
          <w:right w:val="single" w:sz="4" w:space="4" w:color="auto"/>
        </w:pBdr>
        <w:tabs>
          <w:tab w:val="left" w:pos="812"/>
        </w:tabs>
        <w:ind w:left="1064" w:hanging="1080"/>
        <w:jc w:val="left"/>
      </w:pPr>
      <w:r w:rsidRPr="00B81D48">
        <w:tab/>
      </w:r>
      <w:r w:rsidR="009F37E1" w:rsidRPr="00B81D48">
        <w:sym w:font="Symbol" w:char="F0B7"/>
      </w:r>
      <w:r w:rsidR="009F37E1" w:rsidRPr="00B81D48">
        <w:tab/>
        <w:t>if a lawyer representing the person undertakes, in writing, to accept service of the document, by delivering it to the person’s lawyer (see rule</w:t>
      </w:r>
      <w:r w:rsidR="00B81D48">
        <w:t> </w:t>
      </w:r>
      <w:r w:rsidR="009F37E1" w:rsidRPr="00B81D48">
        <w:t>7.08).</w:t>
      </w:r>
    </w:p>
    <w:p w:rsidR="00A73C1C" w:rsidRPr="00B81D48" w:rsidRDefault="00A73C1C" w:rsidP="00A73C1C">
      <w:pPr>
        <w:pStyle w:val="Note"/>
        <w:pBdr>
          <w:top w:val="single" w:sz="4" w:space="5" w:color="auto"/>
          <w:left w:val="single" w:sz="4" w:space="4" w:color="auto"/>
          <w:bottom w:val="single" w:sz="4" w:space="1" w:color="auto"/>
          <w:right w:val="single" w:sz="4" w:space="4" w:color="auto"/>
        </w:pBdr>
        <w:tabs>
          <w:tab w:val="left" w:pos="851"/>
        </w:tabs>
        <w:spacing w:before="0"/>
        <w:ind w:left="1134" w:hanging="1150"/>
        <w:jc w:val="left"/>
        <w:rPr>
          <w:sz w:val="8"/>
          <w:szCs w:val="8"/>
        </w:rPr>
      </w:pPr>
    </w:p>
    <w:p w:rsidR="00030342" w:rsidRPr="00B81D48" w:rsidRDefault="00747DDA" w:rsidP="00030342">
      <w:pPr>
        <w:pStyle w:val="Header"/>
      </w:pPr>
      <w:r w:rsidRPr="00B81D48">
        <w:t xml:space="preserve">  </w:t>
      </w:r>
    </w:p>
    <w:p w:rsidR="00030342" w:rsidRPr="00B81D48" w:rsidRDefault="00030342" w:rsidP="00747DDA">
      <w:pPr>
        <w:pStyle w:val="ActHead5"/>
      </w:pPr>
      <w:bookmarkStart w:id="179" w:name="_Toc450124536"/>
      <w:r w:rsidRPr="00B81D48">
        <w:rPr>
          <w:rStyle w:val="CharSectno"/>
        </w:rPr>
        <w:t>7.05</w:t>
      </w:r>
      <w:r w:rsidR="00747DDA" w:rsidRPr="00B81D48">
        <w:t xml:space="preserve">  </w:t>
      </w:r>
      <w:r w:rsidRPr="00B81D48">
        <w:t>Special service</w:t>
      </w:r>
      <w:bookmarkEnd w:id="179"/>
    </w:p>
    <w:p w:rsidR="00030342" w:rsidRPr="00B81D48" w:rsidRDefault="00030342" w:rsidP="00747DDA">
      <w:pPr>
        <w:pStyle w:val="subsection"/>
      </w:pPr>
      <w:r w:rsidRPr="00B81D48">
        <w:tab/>
      </w:r>
      <w:r w:rsidRPr="00B81D48">
        <w:tab/>
        <w:t>A document that must be served by special service must be personally received by the person served.</w:t>
      </w:r>
    </w:p>
    <w:p w:rsidR="00030342" w:rsidRPr="00B81D48" w:rsidRDefault="00747DDA" w:rsidP="00747DDA">
      <w:pPr>
        <w:pStyle w:val="notetext"/>
      </w:pPr>
      <w:r w:rsidRPr="00B81D48">
        <w:rPr>
          <w:iCs/>
        </w:rPr>
        <w:t>Note:</w:t>
      </w:r>
      <w:r w:rsidRPr="00B81D48">
        <w:rPr>
          <w:iCs/>
        </w:rPr>
        <w:tab/>
      </w:r>
      <w:r w:rsidR="00030342" w:rsidRPr="00B81D48">
        <w:t xml:space="preserve">For proof of service, see </w:t>
      </w:r>
      <w:r w:rsidRPr="00B81D48">
        <w:t>Part</w:t>
      </w:r>
      <w:r w:rsidR="00B81D48">
        <w:t> </w:t>
      </w:r>
      <w:r w:rsidR="00030342" w:rsidRPr="00B81D48">
        <w:t>7.4.</w:t>
      </w:r>
    </w:p>
    <w:p w:rsidR="00030342" w:rsidRPr="00B81D48" w:rsidRDefault="00030342" w:rsidP="00747DDA">
      <w:pPr>
        <w:pStyle w:val="ActHead5"/>
      </w:pPr>
      <w:bookmarkStart w:id="180" w:name="_Toc450124537"/>
      <w:r w:rsidRPr="00B81D48">
        <w:rPr>
          <w:rStyle w:val="CharSectno"/>
        </w:rPr>
        <w:t>7.06</w:t>
      </w:r>
      <w:r w:rsidR="00747DDA" w:rsidRPr="00B81D48">
        <w:t xml:space="preserve">  </w:t>
      </w:r>
      <w:r w:rsidRPr="00B81D48">
        <w:t>Special service by hand</w:t>
      </w:r>
      <w:bookmarkEnd w:id="180"/>
    </w:p>
    <w:p w:rsidR="00030342" w:rsidRPr="00B81D48" w:rsidRDefault="00030342" w:rsidP="00747DDA">
      <w:pPr>
        <w:pStyle w:val="subsection"/>
      </w:pPr>
      <w:r w:rsidRPr="00B81D48">
        <w:tab/>
        <w:t>(1)</w:t>
      </w:r>
      <w:r w:rsidRPr="00B81D48">
        <w:tab/>
        <w:t xml:space="preserve">A document to be served by hand must be given to the person to be served (the </w:t>
      </w:r>
      <w:r w:rsidRPr="00B81D48">
        <w:rPr>
          <w:b/>
          <w:bCs/>
          <w:i/>
          <w:iCs/>
        </w:rPr>
        <w:t>receiver</w:t>
      </w:r>
      <w:r w:rsidRPr="00B81D48">
        <w:t>).</w:t>
      </w:r>
    </w:p>
    <w:p w:rsidR="00030342" w:rsidRPr="00B81D48" w:rsidRDefault="00030342" w:rsidP="00747DDA">
      <w:pPr>
        <w:pStyle w:val="subsection"/>
      </w:pPr>
      <w:r w:rsidRPr="00B81D48">
        <w:tab/>
        <w:t>(2)</w:t>
      </w:r>
      <w:r w:rsidRPr="00B81D48">
        <w:tab/>
        <w:t>If the receiver refuses to take the document, service occurs if the person serving the document:</w:t>
      </w:r>
    </w:p>
    <w:p w:rsidR="00030342" w:rsidRPr="00B81D48" w:rsidRDefault="00030342" w:rsidP="00747DDA">
      <w:pPr>
        <w:pStyle w:val="paragraph"/>
      </w:pPr>
      <w:r w:rsidRPr="00B81D48">
        <w:tab/>
        <w:t>(a)</w:t>
      </w:r>
      <w:r w:rsidRPr="00B81D48">
        <w:tab/>
        <w:t>places it down in the presence of the receiver; and</w:t>
      </w:r>
    </w:p>
    <w:p w:rsidR="00030342" w:rsidRPr="00B81D48" w:rsidRDefault="00030342" w:rsidP="00747DDA">
      <w:pPr>
        <w:pStyle w:val="paragraph"/>
      </w:pPr>
      <w:r w:rsidRPr="00B81D48">
        <w:tab/>
        <w:t>(b)</w:t>
      </w:r>
      <w:r w:rsidRPr="00B81D48">
        <w:tab/>
        <w:t>tells the receiver what it is.</w:t>
      </w:r>
    </w:p>
    <w:p w:rsidR="00030342" w:rsidRPr="00B81D48" w:rsidRDefault="00030342" w:rsidP="00747DDA">
      <w:pPr>
        <w:pStyle w:val="subsection"/>
      </w:pPr>
      <w:r w:rsidRPr="00B81D48">
        <w:tab/>
        <w:t>(3)</w:t>
      </w:r>
      <w:r w:rsidRPr="00B81D48">
        <w:tab/>
        <w:t>A party must not serve another party by hand but may be present when service by hand occurs.</w:t>
      </w:r>
    </w:p>
    <w:p w:rsidR="00030342" w:rsidRPr="00B81D48" w:rsidRDefault="00030342" w:rsidP="00747DDA">
      <w:pPr>
        <w:pStyle w:val="ActHead5"/>
      </w:pPr>
      <w:bookmarkStart w:id="181" w:name="_Toc450124538"/>
      <w:r w:rsidRPr="00B81D48">
        <w:rPr>
          <w:rStyle w:val="CharSectno"/>
        </w:rPr>
        <w:t>7.07</w:t>
      </w:r>
      <w:r w:rsidR="00747DDA" w:rsidRPr="00B81D48">
        <w:t xml:space="preserve">  </w:t>
      </w:r>
      <w:r w:rsidRPr="00B81D48">
        <w:t>Special service by post or electronic communication</w:t>
      </w:r>
      <w:bookmarkEnd w:id="181"/>
    </w:p>
    <w:p w:rsidR="00030342" w:rsidRPr="00B81D48" w:rsidRDefault="00030342" w:rsidP="00747DDA">
      <w:pPr>
        <w:pStyle w:val="subsection"/>
      </w:pPr>
      <w:r w:rsidRPr="00B81D48">
        <w:tab/>
        <w:t>(1)</w:t>
      </w:r>
      <w:r w:rsidRPr="00B81D48">
        <w:tab/>
        <w:t>A document may be served on a person in Australia by sending a copy of it to the person’s last known address by post.</w:t>
      </w:r>
    </w:p>
    <w:p w:rsidR="00030342" w:rsidRPr="00B81D48" w:rsidRDefault="00030342" w:rsidP="00747DDA">
      <w:pPr>
        <w:pStyle w:val="subsection"/>
      </w:pPr>
      <w:r w:rsidRPr="00B81D48">
        <w:tab/>
        <w:t>(2)</w:t>
      </w:r>
      <w:r w:rsidRPr="00B81D48">
        <w:tab/>
        <w:t>A document may be served on a person in Australia by sending it to the person by electronic communication.</w:t>
      </w:r>
    </w:p>
    <w:p w:rsidR="00030342" w:rsidRPr="00B81D48" w:rsidRDefault="00030342" w:rsidP="00747DDA">
      <w:pPr>
        <w:pStyle w:val="subsection"/>
      </w:pPr>
      <w:r w:rsidRPr="00B81D48">
        <w:tab/>
        <w:t>(3)</w:t>
      </w:r>
      <w:r w:rsidRPr="00B81D48">
        <w:tab/>
        <w:t>A person serving a document by post or electronic communication must include with the document:</w:t>
      </w:r>
    </w:p>
    <w:p w:rsidR="00030342" w:rsidRPr="00B81D48" w:rsidRDefault="00030342" w:rsidP="00747DDA">
      <w:pPr>
        <w:pStyle w:val="paragraph"/>
      </w:pPr>
      <w:r w:rsidRPr="00B81D48">
        <w:tab/>
        <w:t>(a)</w:t>
      </w:r>
      <w:r w:rsidRPr="00B81D48">
        <w:tab/>
        <w:t>an Acknowledgement of Service for the person served to sign; and</w:t>
      </w:r>
    </w:p>
    <w:p w:rsidR="00030342" w:rsidRPr="00B81D48" w:rsidRDefault="00030342" w:rsidP="00747DDA">
      <w:pPr>
        <w:pStyle w:val="paragraph"/>
      </w:pPr>
      <w:r w:rsidRPr="00B81D48">
        <w:tab/>
        <w:t>(b)</w:t>
      </w:r>
      <w:r w:rsidRPr="00B81D48">
        <w:tab/>
        <w:t>for service by post within Australia</w:t>
      </w:r>
      <w:r w:rsidR="00747DDA" w:rsidRPr="00B81D48">
        <w:t>—</w:t>
      </w:r>
      <w:r w:rsidRPr="00B81D48">
        <w:t>a stamped self</w:t>
      </w:r>
      <w:r w:rsidR="00B81D48">
        <w:noBreakHyphen/>
      </w:r>
      <w:r w:rsidRPr="00B81D48">
        <w:t>addressed envelope.</w:t>
      </w:r>
    </w:p>
    <w:p w:rsidR="00030342" w:rsidRPr="00B81D48" w:rsidRDefault="00747DDA" w:rsidP="00747DDA">
      <w:pPr>
        <w:pStyle w:val="notetext"/>
      </w:pPr>
      <w:r w:rsidRPr="00B81D48">
        <w:rPr>
          <w:iCs/>
        </w:rPr>
        <w:t>Note:</w:t>
      </w:r>
      <w:r w:rsidRPr="00B81D48">
        <w:rPr>
          <w:iCs/>
        </w:rPr>
        <w:tab/>
      </w:r>
      <w:r w:rsidR="00030342" w:rsidRPr="00B81D48">
        <w:t>Subrule 24.07</w:t>
      </w:r>
      <w:r w:rsidR="00543B04" w:rsidRPr="00B81D48">
        <w:t>(</w:t>
      </w:r>
      <w:r w:rsidR="00030342" w:rsidRPr="00B81D48">
        <w:t>3) does not apply to an Acknowledgement of Service. If an applicant wants to prove service by electronic communication (other than by facsimile), the applicant must still produce a signed Acknowledgement of Service. This means that the person served will need to print out and sign a hard copy of the Acknowledgement of Service and arrange for the signed copy to be returned to the applicant in a form in which the applicant is able to identify the signature on the signed copy as that of the person served (see note to rule</w:t>
      </w:r>
      <w:r w:rsidR="00B81D48">
        <w:t> </w:t>
      </w:r>
      <w:r w:rsidR="00030342" w:rsidRPr="00B81D48">
        <w:t>7.14).</w:t>
      </w:r>
    </w:p>
    <w:p w:rsidR="00030342" w:rsidRPr="00B81D48" w:rsidRDefault="00030342" w:rsidP="00747DDA">
      <w:pPr>
        <w:pStyle w:val="ActHead5"/>
      </w:pPr>
      <w:bookmarkStart w:id="182" w:name="_Toc450124539"/>
      <w:r w:rsidRPr="00B81D48">
        <w:rPr>
          <w:rStyle w:val="CharSectno"/>
        </w:rPr>
        <w:t>7.08</w:t>
      </w:r>
      <w:r w:rsidR="00747DDA" w:rsidRPr="00B81D48">
        <w:t xml:space="preserve">  </w:t>
      </w:r>
      <w:r w:rsidRPr="00B81D48">
        <w:t>Special service through a lawyer</w:t>
      </w:r>
      <w:bookmarkEnd w:id="182"/>
    </w:p>
    <w:p w:rsidR="00030342" w:rsidRPr="00B81D48" w:rsidRDefault="00030342" w:rsidP="00747DDA">
      <w:pPr>
        <w:pStyle w:val="subsection"/>
      </w:pPr>
      <w:r w:rsidRPr="00B81D48">
        <w:tab/>
      </w:r>
      <w:r w:rsidRPr="00B81D48">
        <w:tab/>
        <w:t>A document is taken to be served by special service on a person if:</w:t>
      </w:r>
    </w:p>
    <w:p w:rsidR="00030342" w:rsidRPr="00B81D48" w:rsidRDefault="00030342" w:rsidP="00747DDA">
      <w:pPr>
        <w:pStyle w:val="paragraph"/>
      </w:pPr>
      <w:r w:rsidRPr="00B81D48">
        <w:tab/>
        <w:t>(a)</w:t>
      </w:r>
      <w:r w:rsidRPr="00B81D48">
        <w:tab/>
        <w:t>a lawyer representing the person agrees, in writing, to accept service of the document for the person; and</w:t>
      </w:r>
    </w:p>
    <w:p w:rsidR="00030342" w:rsidRPr="00B81D48" w:rsidRDefault="00030342" w:rsidP="00747DDA">
      <w:pPr>
        <w:pStyle w:val="paragraph"/>
      </w:pPr>
      <w:r w:rsidRPr="00B81D48">
        <w:tab/>
        <w:t>(b)</w:t>
      </w:r>
      <w:r w:rsidRPr="00B81D48">
        <w:tab/>
        <w:t>the document is served on the lawyer in accordance with rule</w:t>
      </w:r>
      <w:r w:rsidR="00B81D48">
        <w:t> </w:t>
      </w:r>
      <w:r w:rsidRPr="00B81D48">
        <w:t>7.06 or 7.07.</w:t>
      </w:r>
    </w:p>
    <w:p w:rsidR="00030342" w:rsidRPr="00B81D48" w:rsidRDefault="00030342" w:rsidP="00747DDA">
      <w:pPr>
        <w:pStyle w:val="ActHead5"/>
      </w:pPr>
      <w:bookmarkStart w:id="183" w:name="_Toc450124540"/>
      <w:r w:rsidRPr="00B81D48">
        <w:rPr>
          <w:rStyle w:val="CharSectno"/>
        </w:rPr>
        <w:t>7.09</w:t>
      </w:r>
      <w:r w:rsidR="00747DDA" w:rsidRPr="00B81D48">
        <w:t xml:space="preserve">  </w:t>
      </w:r>
      <w:r w:rsidRPr="00B81D48">
        <w:t>Special service on person with a disability</w:t>
      </w:r>
      <w:bookmarkEnd w:id="183"/>
    </w:p>
    <w:p w:rsidR="00030342" w:rsidRPr="00B81D48" w:rsidRDefault="00030342" w:rsidP="00747DDA">
      <w:pPr>
        <w:pStyle w:val="subsection"/>
      </w:pPr>
      <w:r w:rsidRPr="00B81D48">
        <w:tab/>
        <w:t>(1)</w:t>
      </w:r>
      <w:r w:rsidRPr="00B81D48">
        <w:tab/>
        <w:t>A document that is required to be served by special service on a person with a disability, must be served:</w:t>
      </w:r>
    </w:p>
    <w:p w:rsidR="00030342" w:rsidRPr="00B81D48" w:rsidRDefault="00030342" w:rsidP="00747DDA">
      <w:pPr>
        <w:pStyle w:val="paragraph"/>
      </w:pPr>
      <w:r w:rsidRPr="00B81D48">
        <w:tab/>
        <w:t>(a)</w:t>
      </w:r>
      <w:r w:rsidRPr="00B81D48">
        <w:tab/>
        <w:t>on the person’s case guardian;</w:t>
      </w:r>
    </w:p>
    <w:p w:rsidR="00030342" w:rsidRPr="00B81D48" w:rsidRDefault="00030342" w:rsidP="00747DDA">
      <w:pPr>
        <w:pStyle w:val="paragraph"/>
      </w:pPr>
      <w:r w:rsidRPr="00B81D48">
        <w:tab/>
        <w:t>(b)</w:t>
      </w:r>
      <w:r w:rsidRPr="00B81D48">
        <w:tab/>
        <w:t>on the person’s guardian appointed under a State or Territory law; or</w:t>
      </w:r>
    </w:p>
    <w:p w:rsidR="00030342" w:rsidRPr="00B81D48" w:rsidRDefault="00030342" w:rsidP="00747DDA">
      <w:pPr>
        <w:pStyle w:val="paragraph"/>
      </w:pPr>
      <w:r w:rsidRPr="00B81D48">
        <w:tab/>
        <w:t>(c)</w:t>
      </w:r>
      <w:r w:rsidRPr="00B81D48">
        <w:tab/>
        <w:t xml:space="preserve">if there is no one under </w:t>
      </w:r>
      <w:r w:rsidR="00B81D48">
        <w:t>paragraph (</w:t>
      </w:r>
      <w:r w:rsidRPr="00B81D48">
        <w:t>a) or (b)</w:t>
      </w:r>
      <w:r w:rsidR="00747DDA" w:rsidRPr="00B81D48">
        <w:t>—</w:t>
      </w:r>
      <w:r w:rsidRPr="00B81D48">
        <w:t>on an adult who has the care of the person.</w:t>
      </w:r>
    </w:p>
    <w:p w:rsidR="00030342" w:rsidRPr="00B81D48" w:rsidRDefault="00030342" w:rsidP="00747DDA">
      <w:pPr>
        <w:pStyle w:val="subsection"/>
      </w:pPr>
      <w:r w:rsidRPr="00B81D48">
        <w:tab/>
        <w:t>(2)</w:t>
      </w:r>
      <w:r w:rsidRPr="00B81D48">
        <w:tab/>
        <w:t xml:space="preserve">For </w:t>
      </w:r>
      <w:r w:rsidR="00B81D48">
        <w:t>paragraph (</w:t>
      </w:r>
      <w:r w:rsidRPr="00B81D48">
        <w:t>1)</w:t>
      </w:r>
      <w:r w:rsidR="00543B04" w:rsidRPr="00B81D48">
        <w:t>(</w:t>
      </w:r>
      <w:r w:rsidRPr="00B81D48">
        <w:t>c), the person in charge of a hospital, nursing home or other care facility is taken to have the care of a person who is a patient in the hospital, nursing home or facility.</w:t>
      </w:r>
    </w:p>
    <w:p w:rsidR="00030342" w:rsidRPr="00B81D48" w:rsidRDefault="00747DDA" w:rsidP="00747DDA">
      <w:pPr>
        <w:pStyle w:val="notetext"/>
      </w:pPr>
      <w:r w:rsidRPr="00B81D48">
        <w:rPr>
          <w:iCs/>
        </w:rPr>
        <w:t>Note:</w:t>
      </w:r>
      <w:r w:rsidRPr="00B81D48">
        <w:rPr>
          <w:iCs/>
        </w:rPr>
        <w:tab/>
      </w:r>
      <w:r w:rsidR="00030342" w:rsidRPr="00B81D48">
        <w:t>If a person with a disability wants to start, continue or respond to, or seek to intervene in, a case, the person may do so through a case guardian (see rule</w:t>
      </w:r>
      <w:r w:rsidR="00B81D48">
        <w:t> </w:t>
      </w:r>
      <w:r w:rsidR="00030342" w:rsidRPr="00B81D48">
        <w:t>6.08).</w:t>
      </w:r>
    </w:p>
    <w:p w:rsidR="00030342" w:rsidRPr="00B81D48" w:rsidRDefault="00030342" w:rsidP="00747DDA">
      <w:pPr>
        <w:pStyle w:val="ActHead5"/>
      </w:pPr>
      <w:bookmarkStart w:id="184" w:name="_Toc450124541"/>
      <w:r w:rsidRPr="00B81D48">
        <w:rPr>
          <w:rStyle w:val="CharSectno"/>
        </w:rPr>
        <w:t>7.10</w:t>
      </w:r>
      <w:r w:rsidR="00747DDA" w:rsidRPr="00B81D48">
        <w:t xml:space="preserve">  </w:t>
      </w:r>
      <w:r w:rsidRPr="00B81D48">
        <w:t>Special service on a prisoner</w:t>
      </w:r>
      <w:bookmarkEnd w:id="184"/>
    </w:p>
    <w:p w:rsidR="00030342" w:rsidRPr="00B81D48" w:rsidRDefault="00030342" w:rsidP="00747DDA">
      <w:pPr>
        <w:pStyle w:val="subsection"/>
      </w:pPr>
      <w:r w:rsidRPr="00B81D48">
        <w:tab/>
        <w:t>(1)</w:t>
      </w:r>
      <w:r w:rsidRPr="00B81D48">
        <w:tab/>
        <w:t>A document that is required to be served by special service on a prisoner must be served by special service on the person in charge of the prison.</w:t>
      </w:r>
    </w:p>
    <w:p w:rsidR="00030342" w:rsidRPr="00B81D48" w:rsidRDefault="00030342" w:rsidP="00747DDA">
      <w:pPr>
        <w:pStyle w:val="subsection"/>
      </w:pPr>
      <w:r w:rsidRPr="00B81D48">
        <w:tab/>
        <w:t>(2)</w:t>
      </w:r>
      <w:r w:rsidRPr="00B81D48">
        <w:tab/>
        <w:t>At the time of service of an Application, Subpoena or Notice of Appeal on a prisoner, the prisoner must be informed, in writing, about the requirement to attend by electronic communication under rule</w:t>
      </w:r>
      <w:r w:rsidR="00B81D48">
        <w:t> </w:t>
      </w:r>
      <w:r w:rsidRPr="00B81D48">
        <w:t>5.07, subrule 12.12</w:t>
      </w:r>
      <w:r w:rsidR="00543B04" w:rsidRPr="00B81D48">
        <w:t>(</w:t>
      </w:r>
      <w:r w:rsidRPr="00B81D48">
        <w:t>4) or rule</w:t>
      </w:r>
      <w:r w:rsidR="00B81D48">
        <w:t> </w:t>
      </w:r>
      <w:r w:rsidRPr="00B81D48">
        <w:t>22.40 (whichever is applicable).</w:t>
      </w:r>
    </w:p>
    <w:p w:rsidR="00030342" w:rsidRPr="00B81D48" w:rsidRDefault="00030342" w:rsidP="00747DDA">
      <w:pPr>
        <w:pStyle w:val="ActHead5"/>
      </w:pPr>
      <w:bookmarkStart w:id="185" w:name="_Toc450124542"/>
      <w:r w:rsidRPr="00B81D48">
        <w:rPr>
          <w:rStyle w:val="CharSectno"/>
        </w:rPr>
        <w:t>7.11</w:t>
      </w:r>
      <w:r w:rsidR="00747DDA" w:rsidRPr="00B81D48">
        <w:t xml:space="preserve">  </w:t>
      </w:r>
      <w:r w:rsidRPr="00B81D48">
        <w:t>Special service on a corporation</w:t>
      </w:r>
      <w:bookmarkEnd w:id="185"/>
    </w:p>
    <w:p w:rsidR="00030342" w:rsidRPr="00B81D48" w:rsidRDefault="00030342" w:rsidP="00747DDA">
      <w:pPr>
        <w:pStyle w:val="subsection"/>
      </w:pPr>
      <w:r w:rsidRPr="00B81D48">
        <w:tab/>
      </w:r>
      <w:r w:rsidRPr="00B81D48">
        <w:tab/>
        <w:t>A document that is required to be served by special service on a corporation must be served in accordance with section</w:t>
      </w:r>
      <w:r w:rsidR="00B81D48">
        <w:t> </w:t>
      </w:r>
      <w:r w:rsidRPr="00B81D48">
        <w:t xml:space="preserve">109X of the </w:t>
      </w:r>
      <w:r w:rsidRPr="00B81D48">
        <w:rPr>
          <w:i/>
          <w:iCs/>
        </w:rPr>
        <w:t>Corporations Act 2001</w:t>
      </w:r>
      <w:r w:rsidRPr="00B81D48">
        <w:t>.</w:t>
      </w:r>
    </w:p>
    <w:p w:rsidR="00030342" w:rsidRPr="00B81D48" w:rsidRDefault="00747DDA" w:rsidP="00747DDA">
      <w:pPr>
        <w:pStyle w:val="notetext"/>
      </w:pPr>
      <w:r w:rsidRPr="00B81D48">
        <w:rPr>
          <w:iCs/>
        </w:rPr>
        <w:t>Note:</w:t>
      </w:r>
      <w:r w:rsidRPr="00B81D48">
        <w:rPr>
          <w:iCs/>
        </w:rPr>
        <w:tab/>
      </w:r>
      <w:r w:rsidR="00030342" w:rsidRPr="00B81D48">
        <w:t xml:space="preserve">A subpoena must be served on the proper officer or other person entitled to accept service of a subpoena for a corporation (see </w:t>
      </w:r>
      <w:r w:rsidR="00883190" w:rsidRPr="00B81D48">
        <w:t>subrule </w:t>
      </w:r>
      <w:r w:rsidR="005A39CD" w:rsidRPr="00B81D48">
        <w:t>15.17</w:t>
      </w:r>
      <w:r w:rsidR="00543B04" w:rsidRPr="00B81D48">
        <w:t>(</w:t>
      </w:r>
      <w:r w:rsidR="005A39CD" w:rsidRPr="00B81D48">
        <w:t>4)</w:t>
      </w:r>
      <w:r w:rsidR="00030342" w:rsidRPr="00B81D48">
        <w:t>).</w:t>
      </w:r>
    </w:p>
    <w:p w:rsidR="00030342" w:rsidRPr="00B81D48" w:rsidRDefault="00747DDA" w:rsidP="00747DDA">
      <w:pPr>
        <w:pStyle w:val="ActHead2"/>
        <w:pageBreakBefore/>
      </w:pPr>
      <w:bookmarkStart w:id="186" w:name="_Toc450124543"/>
      <w:r w:rsidRPr="00B81D48">
        <w:rPr>
          <w:rStyle w:val="CharPartNo"/>
        </w:rPr>
        <w:t>Part</w:t>
      </w:r>
      <w:r w:rsidR="00B81D48" w:rsidRPr="00B81D48">
        <w:rPr>
          <w:rStyle w:val="CharPartNo"/>
        </w:rPr>
        <w:t> </w:t>
      </w:r>
      <w:r w:rsidR="00030342" w:rsidRPr="00B81D48">
        <w:rPr>
          <w:rStyle w:val="CharPartNo"/>
        </w:rPr>
        <w:t>7.3</w:t>
      </w:r>
      <w:r w:rsidRPr="00B81D48">
        <w:t>—</w:t>
      </w:r>
      <w:r w:rsidR="00030342" w:rsidRPr="00B81D48">
        <w:rPr>
          <w:rStyle w:val="CharPartText"/>
        </w:rPr>
        <w:t>Ordinary service</w:t>
      </w:r>
      <w:bookmarkEnd w:id="186"/>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187" w:name="_Toc450124544"/>
      <w:r w:rsidRPr="00B81D48">
        <w:rPr>
          <w:rStyle w:val="CharSectno"/>
        </w:rPr>
        <w:t>7.12</w:t>
      </w:r>
      <w:r w:rsidR="00747DDA" w:rsidRPr="00B81D48">
        <w:t xml:space="preserve">  </w:t>
      </w:r>
      <w:r w:rsidRPr="00B81D48">
        <w:t>Ordinary service</w:t>
      </w:r>
      <w:bookmarkEnd w:id="187"/>
    </w:p>
    <w:p w:rsidR="00030342" w:rsidRPr="00B81D48" w:rsidRDefault="00030342" w:rsidP="00747DDA">
      <w:pPr>
        <w:pStyle w:val="subsection"/>
      </w:pPr>
      <w:r w:rsidRPr="00B81D48">
        <w:tab/>
      </w:r>
      <w:r w:rsidRPr="00B81D48">
        <w:tab/>
        <w:t>If special service of a document is not required, the document may be served on a person:</w:t>
      </w:r>
    </w:p>
    <w:p w:rsidR="00030342" w:rsidRPr="00B81D48" w:rsidRDefault="00030342" w:rsidP="00747DDA">
      <w:pPr>
        <w:pStyle w:val="paragraph"/>
      </w:pPr>
      <w:r w:rsidRPr="00B81D48">
        <w:tab/>
        <w:t>(a)</w:t>
      </w:r>
      <w:r w:rsidRPr="00B81D48">
        <w:tab/>
        <w:t>by any method of special service;</w:t>
      </w:r>
    </w:p>
    <w:p w:rsidR="00030342" w:rsidRPr="00B81D48" w:rsidRDefault="00030342" w:rsidP="00747DDA">
      <w:pPr>
        <w:pStyle w:val="paragraph"/>
      </w:pPr>
      <w:r w:rsidRPr="00B81D48">
        <w:tab/>
        <w:t>(b)</w:t>
      </w:r>
      <w:r w:rsidRPr="00B81D48">
        <w:tab/>
        <w:t>if the person has given an address for service:</w:t>
      </w:r>
    </w:p>
    <w:p w:rsidR="00030342" w:rsidRPr="00B81D48" w:rsidRDefault="00030342" w:rsidP="00747DDA">
      <w:pPr>
        <w:pStyle w:val="paragraphsub"/>
      </w:pPr>
      <w:r w:rsidRPr="00B81D48">
        <w:tab/>
        <w:t>(i)</w:t>
      </w:r>
      <w:r w:rsidRPr="00B81D48">
        <w:tab/>
        <w:t>by delivering it to the address in a sealed envelope addressed to the person;</w:t>
      </w:r>
    </w:p>
    <w:p w:rsidR="00030342" w:rsidRPr="00B81D48" w:rsidRDefault="00030342" w:rsidP="00747DDA">
      <w:pPr>
        <w:pStyle w:val="paragraphsub"/>
      </w:pPr>
      <w:r w:rsidRPr="00B81D48">
        <w:tab/>
        <w:t>(ii)</w:t>
      </w:r>
      <w:r w:rsidRPr="00B81D48">
        <w:tab/>
        <w:t>by sending it to the address by post in a sealed envelope addressed to the person; or</w:t>
      </w:r>
    </w:p>
    <w:p w:rsidR="00030342" w:rsidRPr="00B81D48" w:rsidRDefault="00030342" w:rsidP="00747DDA">
      <w:pPr>
        <w:pStyle w:val="paragraphsub"/>
      </w:pPr>
      <w:r w:rsidRPr="00B81D48">
        <w:tab/>
        <w:t>(iii)</w:t>
      </w:r>
      <w:r w:rsidRPr="00B81D48">
        <w:tab/>
        <w:t>by sending it to the facsimile or e</w:t>
      </w:r>
      <w:r w:rsidR="00B81D48">
        <w:noBreakHyphen/>
      </w:r>
      <w:r w:rsidRPr="00B81D48">
        <w:t>mail address stated in the address for service by electronic communication addressed to the person (see rule</w:t>
      </w:r>
      <w:r w:rsidR="00B81D48">
        <w:t> </w:t>
      </w:r>
      <w:r w:rsidRPr="00B81D48">
        <w:t>7.16);</w:t>
      </w:r>
    </w:p>
    <w:p w:rsidR="00030342" w:rsidRPr="00B81D48" w:rsidRDefault="00030342" w:rsidP="00747DDA">
      <w:pPr>
        <w:pStyle w:val="paragraph"/>
      </w:pPr>
      <w:r w:rsidRPr="00B81D48">
        <w:tab/>
        <w:t>(c)</w:t>
      </w:r>
      <w:r w:rsidRPr="00B81D48">
        <w:tab/>
        <w:t>if the person has not given an address for service:</w:t>
      </w:r>
    </w:p>
    <w:p w:rsidR="00030342" w:rsidRPr="00B81D48" w:rsidRDefault="00030342" w:rsidP="00747DDA">
      <w:pPr>
        <w:pStyle w:val="paragraphsub"/>
      </w:pPr>
      <w:r w:rsidRPr="00B81D48">
        <w:tab/>
        <w:t>(i)</w:t>
      </w:r>
      <w:r w:rsidRPr="00B81D48">
        <w:tab/>
        <w:t>by handing it to the person;</w:t>
      </w:r>
    </w:p>
    <w:p w:rsidR="00030342" w:rsidRPr="00B81D48" w:rsidRDefault="00030342" w:rsidP="00747DDA">
      <w:pPr>
        <w:pStyle w:val="paragraphsub"/>
      </w:pPr>
      <w:r w:rsidRPr="00B81D48">
        <w:tab/>
        <w:t>(ii)</w:t>
      </w:r>
      <w:r w:rsidRPr="00B81D48">
        <w:tab/>
        <w:t>by delivering it to the person’s last known address or place of business in a sealed envelope addressed to the person; or</w:t>
      </w:r>
    </w:p>
    <w:p w:rsidR="00030342" w:rsidRPr="00B81D48" w:rsidRDefault="00030342" w:rsidP="00747DDA">
      <w:pPr>
        <w:pStyle w:val="paragraphsub"/>
      </w:pPr>
      <w:r w:rsidRPr="00B81D48">
        <w:tab/>
        <w:t>(iii)</w:t>
      </w:r>
      <w:r w:rsidRPr="00B81D48">
        <w:tab/>
        <w:t>by sending it by post in a sealed envelope addressed to the person at the person’s last known address or place of business;</w:t>
      </w:r>
    </w:p>
    <w:p w:rsidR="00030342" w:rsidRPr="00B81D48" w:rsidRDefault="00030342" w:rsidP="00747DDA">
      <w:pPr>
        <w:pStyle w:val="paragraph"/>
      </w:pPr>
      <w:r w:rsidRPr="00B81D48">
        <w:tab/>
        <w:t>(d)</w:t>
      </w:r>
      <w:r w:rsidRPr="00B81D48">
        <w:tab/>
        <w:t>if a lawyer representing the person agrees, in writing, to accept service of the document, by sending it to the lawyer; or</w:t>
      </w:r>
    </w:p>
    <w:p w:rsidR="00030342" w:rsidRPr="00B81D48" w:rsidRDefault="00030342" w:rsidP="00747DDA">
      <w:pPr>
        <w:pStyle w:val="paragraph"/>
      </w:pPr>
      <w:r w:rsidRPr="00B81D48">
        <w:tab/>
        <w:t>(e)</w:t>
      </w:r>
      <w:r w:rsidRPr="00B81D48">
        <w:tab/>
        <w:t>if the person’s address for service includes the number of a lawyer’s document exchange box, by delivering it in a sealed envelope, addressed to the lawyer at that box address, to:</w:t>
      </w:r>
    </w:p>
    <w:p w:rsidR="00030342" w:rsidRPr="00B81D48" w:rsidRDefault="00030342" w:rsidP="00747DDA">
      <w:pPr>
        <w:pStyle w:val="paragraphsub"/>
      </w:pPr>
      <w:r w:rsidRPr="00B81D48">
        <w:tab/>
        <w:t>(i)</w:t>
      </w:r>
      <w:r w:rsidRPr="00B81D48">
        <w:tab/>
        <w:t>that box; or</w:t>
      </w:r>
    </w:p>
    <w:p w:rsidR="00030342" w:rsidRPr="00B81D48" w:rsidRDefault="00030342" w:rsidP="00747DDA">
      <w:pPr>
        <w:pStyle w:val="paragraphsub"/>
      </w:pPr>
      <w:r w:rsidRPr="00B81D48">
        <w:tab/>
        <w:t>(ii)</w:t>
      </w:r>
      <w:r w:rsidRPr="00B81D48">
        <w:tab/>
        <w:t>a box provided at another branch of the document exchange for delivery of documents to the box address.</w:t>
      </w:r>
    </w:p>
    <w:p w:rsidR="00030342" w:rsidRPr="00B81D48" w:rsidRDefault="00747DDA" w:rsidP="00883190">
      <w:pPr>
        <w:pStyle w:val="ActHead2"/>
        <w:pageBreakBefore/>
      </w:pPr>
      <w:bookmarkStart w:id="188" w:name="_Toc450124545"/>
      <w:r w:rsidRPr="00B81D48">
        <w:rPr>
          <w:rStyle w:val="CharPartNo"/>
        </w:rPr>
        <w:t>Part</w:t>
      </w:r>
      <w:r w:rsidR="00B81D48" w:rsidRPr="00B81D48">
        <w:rPr>
          <w:rStyle w:val="CharPartNo"/>
        </w:rPr>
        <w:t> </w:t>
      </w:r>
      <w:r w:rsidR="00030342" w:rsidRPr="00B81D48">
        <w:rPr>
          <w:rStyle w:val="CharPartNo"/>
        </w:rPr>
        <w:t>7.4</w:t>
      </w:r>
      <w:r w:rsidRPr="00B81D48">
        <w:t>—</w:t>
      </w:r>
      <w:r w:rsidR="00030342" w:rsidRPr="00B81D48">
        <w:rPr>
          <w:rStyle w:val="CharPartText"/>
        </w:rPr>
        <w:t>Proof of service</w:t>
      </w:r>
      <w:bookmarkEnd w:id="188"/>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189" w:name="_Toc450124546"/>
      <w:r w:rsidRPr="00B81D48">
        <w:rPr>
          <w:rStyle w:val="CharSectno"/>
        </w:rPr>
        <w:t>7.13</w:t>
      </w:r>
      <w:r w:rsidR="00747DDA" w:rsidRPr="00B81D48">
        <w:t xml:space="preserve">  </w:t>
      </w:r>
      <w:r w:rsidRPr="00B81D48">
        <w:t>Proof of service</w:t>
      </w:r>
      <w:bookmarkEnd w:id="189"/>
    </w:p>
    <w:p w:rsidR="00030342" w:rsidRPr="00B81D48" w:rsidRDefault="00030342" w:rsidP="00747DDA">
      <w:pPr>
        <w:pStyle w:val="subsection"/>
      </w:pPr>
      <w:r w:rsidRPr="00B81D48">
        <w:tab/>
        <w:t>(1)</w:t>
      </w:r>
      <w:r w:rsidRPr="00B81D48">
        <w:tab/>
        <w:t>Service of an application is proved:</w:t>
      </w:r>
    </w:p>
    <w:p w:rsidR="00030342" w:rsidRPr="00B81D48" w:rsidRDefault="00030342" w:rsidP="00747DDA">
      <w:pPr>
        <w:pStyle w:val="paragraph"/>
      </w:pPr>
      <w:r w:rsidRPr="00B81D48">
        <w:tab/>
        <w:t>(a)</w:t>
      </w:r>
      <w:r w:rsidRPr="00B81D48">
        <w:tab/>
        <w:t>by filing an Affidavit of Service;</w:t>
      </w:r>
    </w:p>
    <w:p w:rsidR="00030342" w:rsidRPr="00B81D48" w:rsidRDefault="00030342" w:rsidP="00747DDA">
      <w:pPr>
        <w:pStyle w:val="paragraph"/>
      </w:pPr>
      <w:r w:rsidRPr="00B81D48">
        <w:tab/>
        <w:t>(b)</w:t>
      </w:r>
      <w:r w:rsidRPr="00B81D48">
        <w:tab/>
        <w:t>by the respondent filing a Notice of Address for Service or a Response; or</w:t>
      </w:r>
    </w:p>
    <w:p w:rsidR="00030342" w:rsidRPr="00B81D48" w:rsidRDefault="00030342" w:rsidP="00747DDA">
      <w:pPr>
        <w:pStyle w:val="paragraph"/>
      </w:pPr>
      <w:r w:rsidRPr="00B81D48">
        <w:tab/>
        <w:t>(c)</w:t>
      </w:r>
      <w:r w:rsidRPr="00B81D48">
        <w:tab/>
        <w:t>if service was carried out by giving the document to a lawyer</w:t>
      </w:r>
      <w:r w:rsidR="00747DDA" w:rsidRPr="00B81D48">
        <w:t>—</w:t>
      </w:r>
      <w:r w:rsidRPr="00B81D48">
        <w:t>by filing an Acknowledgement of Service that has been signed by the lawyer.</w:t>
      </w:r>
    </w:p>
    <w:p w:rsidR="00030342" w:rsidRPr="00B81D48" w:rsidRDefault="00030342" w:rsidP="00747DDA">
      <w:pPr>
        <w:pStyle w:val="subsection"/>
      </w:pPr>
      <w:r w:rsidRPr="00B81D48">
        <w:tab/>
        <w:t>(2)</w:t>
      </w:r>
      <w:r w:rsidRPr="00B81D48">
        <w:tab/>
        <w:t>Service of any other document is proved by filing an Affidavit of Service.</w:t>
      </w:r>
    </w:p>
    <w:p w:rsidR="00030342" w:rsidRPr="00B81D48" w:rsidRDefault="00030342" w:rsidP="00747DDA">
      <w:pPr>
        <w:pStyle w:val="ActHead5"/>
      </w:pPr>
      <w:bookmarkStart w:id="190" w:name="_Toc450124547"/>
      <w:r w:rsidRPr="00B81D48">
        <w:rPr>
          <w:rStyle w:val="CharSectno"/>
        </w:rPr>
        <w:t>7.14</w:t>
      </w:r>
      <w:r w:rsidR="00747DDA" w:rsidRPr="00B81D48">
        <w:t xml:space="preserve">  </w:t>
      </w:r>
      <w:r w:rsidRPr="00B81D48">
        <w:t>Proof of special service</w:t>
      </w:r>
      <w:bookmarkEnd w:id="190"/>
    </w:p>
    <w:p w:rsidR="00030342" w:rsidRPr="00B81D48" w:rsidRDefault="00030342" w:rsidP="00747DDA">
      <w:pPr>
        <w:pStyle w:val="subsection"/>
      </w:pPr>
      <w:r w:rsidRPr="00B81D48">
        <w:tab/>
        <w:t>(1)</w:t>
      </w:r>
      <w:r w:rsidRPr="00B81D48">
        <w:tab/>
        <w:t>This rule applies if a document is required to be served by special service and the applicant seeks to prove service by way of affidavit.</w:t>
      </w:r>
    </w:p>
    <w:p w:rsidR="00030342" w:rsidRPr="00B81D48" w:rsidRDefault="00030342" w:rsidP="00747DDA">
      <w:pPr>
        <w:pStyle w:val="subsection"/>
      </w:pPr>
      <w:r w:rsidRPr="00B81D48">
        <w:tab/>
        <w:t>(2)</w:t>
      </w:r>
      <w:r w:rsidRPr="00B81D48">
        <w:tab/>
        <w:t>If service was by post or electronic communication, service is proved by:</w:t>
      </w:r>
    </w:p>
    <w:p w:rsidR="00030342" w:rsidRPr="00B81D48" w:rsidRDefault="00030342" w:rsidP="00747DDA">
      <w:pPr>
        <w:pStyle w:val="paragraph"/>
      </w:pPr>
      <w:r w:rsidRPr="00B81D48">
        <w:tab/>
        <w:t>(a)</w:t>
      </w:r>
      <w:r w:rsidRPr="00B81D48">
        <w:tab/>
        <w:t>attaching to an Affidavit of Service, an Acknowledgement of Service signed by the respondent; and</w:t>
      </w:r>
    </w:p>
    <w:p w:rsidR="00030342" w:rsidRPr="00B81D48" w:rsidRDefault="00030342" w:rsidP="00747DDA">
      <w:pPr>
        <w:pStyle w:val="paragraph"/>
      </w:pPr>
      <w:r w:rsidRPr="00B81D48">
        <w:tab/>
        <w:t>(b)</w:t>
      </w:r>
      <w:r w:rsidRPr="00B81D48">
        <w:tab/>
        <w:t>evidence identifying the signature on the Acknowledgement of Service as the respondent’s signature.</w:t>
      </w:r>
    </w:p>
    <w:p w:rsidR="00030342" w:rsidRPr="00B81D48" w:rsidRDefault="00747DDA" w:rsidP="00747DDA">
      <w:pPr>
        <w:pStyle w:val="notetext"/>
      </w:pPr>
      <w:r w:rsidRPr="00B81D48">
        <w:rPr>
          <w:iCs/>
        </w:rPr>
        <w:t>Note:</w:t>
      </w:r>
      <w:r w:rsidRPr="00B81D48">
        <w:rPr>
          <w:iCs/>
        </w:rPr>
        <w:tab/>
      </w:r>
      <w:r w:rsidR="00030342" w:rsidRPr="00B81D48">
        <w:t>If a person serving a document seeks to prove service under this rule, an Acknowledgment of Service must be signed by the person served with the document. However, if the Affidavit of Service with the Acknowledgement of Service is filed by electronic communication, subrule</w:t>
      </w:r>
      <w:r w:rsidR="006644FC" w:rsidRPr="00B81D48">
        <w:t xml:space="preserve"> </w:t>
      </w:r>
      <w:r w:rsidR="00030342" w:rsidRPr="00B81D48">
        <w:t>24.07</w:t>
      </w:r>
      <w:r w:rsidR="00543B04" w:rsidRPr="00B81D48">
        <w:t>(</w:t>
      </w:r>
      <w:r w:rsidR="00030342" w:rsidRPr="00B81D48">
        <w:t>4) applies to the original affidavit and the signed acknowledgment.</w:t>
      </w:r>
    </w:p>
    <w:p w:rsidR="00030342" w:rsidRPr="00B81D48" w:rsidRDefault="00030342" w:rsidP="00747DDA">
      <w:pPr>
        <w:pStyle w:val="ActHead5"/>
      </w:pPr>
      <w:bookmarkStart w:id="191" w:name="_Toc450124548"/>
      <w:r w:rsidRPr="00B81D48">
        <w:rPr>
          <w:rStyle w:val="CharSectno"/>
        </w:rPr>
        <w:t>7.15</w:t>
      </w:r>
      <w:r w:rsidR="00747DDA" w:rsidRPr="00B81D48">
        <w:t xml:space="preserve">  </w:t>
      </w:r>
      <w:r w:rsidRPr="00B81D48">
        <w:t>Evidence of identity</w:t>
      </w:r>
      <w:bookmarkEnd w:id="191"/>
    </w:p>
    <w:p w:rsidR="00030342" w:rsidRPr="00B81D48" w:rsidRDefault="00030342" w:rsidP="00747DDA">
      <w:pPr>
        <w:pStyle w:val="subsection"/>
      </w:pPr>
      <w:r w:rsidRPr="00B81D48">
        <w:tab/>
        <w:t>(1)</w:t>
      </w:r>
      <w:r w:rsidRPr="00B81D48">
        <w:tab/>
        <w:t>A statement by a person of the person’s identity, office or position is evidence of the identity, the holding of the office or position.</w:t>
      </w:r>
    </w:p>
    <w:p w:rsidR="00030342" w:rsidRPr="00B81D48" w:rsidRDefault="00030342" w:rsidP="00747DDA">
      <w:pPr>
        <w:pStyle w:val="subsection"/>
      </w:pPr>
      <w:r w:rsidRPr="00B81D48">
        <w:tab/>
        <w:t>(2)</w:t>
      </w:r>
      <w:r w:rsidRPr="00B81D48">
        <w:tab/>
        <w:t>Another person may give evidence about the identity, office or position of a person served.</w:t>
      </w:r>
    </w:p>
    <w:p w:rsidR="00030342" w:rsidRPr="00B81D48" w:rsidRDefault="00030342" w:rsidP="00B927A0">
      <w:pPr>
        <w:pStyle w:val="notetext"/>
      </w:pPr>
      <w:r w:rsidRPr="00B81D48">
        <w:t>Example</w:t>
      </w:r>
      <w:r w:rsidR="00B927A0" w:rsidRPr="00B81D48">
        <w:t>:</w:t>
      </w:r>
      <w:r w:rsidR="00B927A0" w:rsidRPr="00B81D48">
        <w:tab/>
      </w:r>
      <w:r w:rsidRPr="00B81D48">
        <w:t>A person may give evidence about the identity of another person by identifying:</w:t>
      </w:r>
    </w:p>
    <w:p w:rsidR="00030342" w:rsidRPr="00B81D48" w:rsidRDefault="00030342" w:rsidP="00B927A0">
      <w:pPr>
        <w:pStyle w:val="notepara"/>
      </w:pPr>
      <w:r w:rsidRPr="00B81D48">
        <w:t>(a)</w:t>
      </w:r>
      <w:r w:rsidRPr="00B81D48">
        <w:tab/>
        <w:t xml:space="preserve">the signature of the person served on the Acknowledgment of Service; </w:t>
      </w:r>
    </w:p>
    <w:p w:rsidR="00030342" w:rsidRPr="00B81D48" w:rsidRDefault="00030342" w:rsidP="00B927A0">
      <w:pPr>
        <w:pStyle w:val="notepara"/>
      </w:pPr>
      <w:r w:rsidRPr="00B81D48">
        <w:t>(b)</w:t>
      </w:r>
      <w:r w:rsidRPr="00B81D48">
        <w:tab/>
        <w:t>the person served from a photograph; or</w:t>
      </w:r>
    </w:p>
    <w:p w:rsidR="00030342" w:rsidRPr="00B81D48" w:rsidRDefault="00030342" w:rsidP="00B927A0">
      <w:pPr>
        <w:pStyle w:val="notepara"/>
      </w:pPr>
      <w:r w:rsidRPr="00B81D48">
        <w:t>(c)</w:t>
      </w:r>
      <w:r w:rsidRPr="00B81D48">
        <w:tab/>
        <w:t>the person when accompanying the process server.</w:t>
      </w:r>
    </w:p>
    <w:p w:rsidR="00030342" w:rsidRPr="00B81D48" w:rsidRDefault="00747DDA" w:rsidP="00747DDA">
      <w:pPr>
        <w:pStyle w:val="ActHead2"/>
        <w:pageBreakBefore/>
      </w:pPr>
      <w:bookmarkStart w:id="192" w:name="_Toc450124549"/>
      <w:r w:rsidRPr="00B81D48">
        <w:rPr>
          <w:rStyle w:val="CharPartNo"/>
        </w:rPr>
        <w:t>Part</w:t>
      </w:r>
      <w:r w:rsidR="00B81D48" w:rsidRPr="00B81D48">
        <w:rPr>
          <w:rStyle w:val="CharPartNo"/>
        </w:rPr>
        <w:t> </w:t>
      </w:r>
      <w:r w:rsidR="00030342" w:rsidRPr="00B81D48">
        <w:rPr>
          <w:rStyle w:val="CharPartNo"/>
        </w:rPr>
        <w:t>7.5</w:t>
      </w:r>
      <w:r w:rsidRPr="00B81D48">
        <w:t>—</w:t>
      </w:r>
      <w:r w:rsidR="00030342" w:rsidRPr="00B81D48">
        <w:rPr>
          <w:rStyle w:val="CharPartText"/>
        </w:rPr>
        <w:t>Other matters about service</w:t>
      </w:r>
      <w:bookmarkEnd w:id="192"/>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193" w:name="_Toc450124550"/>
      <w:r w:rsidRPr="00B81D48">
        <w:rPr>
          <w:rStyle w:val="CharSectno"/>
        </w:rPr>
        <w:t>7.16</w:t>
      </w:r>
      <w:r w:rsidR="00747DDA" w:rsidRPr="00B81D48">
        <w:t xml:space="preserve">  </w:t>
      </w:r>
      <w:r w:rsidRPr="00B81D48">
        <w:t>Service by electronic communication</w:t>
      </w:r>
      <w:bookmarkEnd w:id="193"/>
    </w:p>
    <w:p w:rsidR="00030342" w:rsidRPr="00B81D48" w:rsidRDefault="00030342" w:rsidP="00747DDA">
      <w:pPr>
        <w:pStyle w:val="subsection"/>
      </w:pPr>
      <w:r w:rsidRPr="00B81D48">
        <w:tab/>
        <w:t>(1)</w:t>
      </w:r>
      <w:r w:rsidRPr="00B81D48">
        <w:tab/>
        <w:t>Service of a document may be carried out by facsimile only if the total number of pages (including the cover page) to be transmitted:</w:t>
      </w:r>
    </w:p>
    <w:p w:rsidR="00030342" w:rsidRPr="00B81D48" w:rsidRDefault="00030342" w:rsidP="00747DDA">
      <w:pPr>
        <w:pStyle w:val="paragraph"/>
      </w:pPr>
      <w:r w:rsidRPr="00B81D48">
        <w:tab/>
        <w:t>(a)</w:t>
      </w:r>
      <w:r w:rsidRPr="00B81D48">
        <w:tab/>
        <w:t>is not more than 25; or</w:t>
      </w:r>
    </w:p>
    <w:p w:rsidR="00030342" w:rsidRPr="00B81D48" w:rsidRDefault="00030342" w:rsidP="00747DDA">
      <w:pPr>
        <w:pStyle w:val="paragraph"/>
      </w:pPr>
      <w:r w:rsidRPr="00B81D48">
        <w:tab/>
        <w:t>(b)</w:t>
      </w:r>
      <w:r w:rsidRPr="00B81D48">
        <w:tab/>
        <w:t>if the person on whom the document is to be served has first agreed to receiving more than 25 pages</w:t>
      </w:r>
      <w:r w:rsidR="00747DDA" w:rsidRPr="00B81D48">
        <w:t>—</w:t>
      </w:r>
      <w:r w:rsidRPr="00B81D48">
        <w:t>is not more than the number of pages agreed to be transmitted.</w:t>
      </w:r>
    </w:p>
    <w:p w:rsidR="00030342" w:rsidRPr="00B81D48" w:rsidRDefault="00030342" w:rsidP="00747DDA">
      <w:pPr>
        <w:pStyle w:val="subsection"/>
      </w:pPr>
      <w:r w:rsidRPr="00B81D48">
        <w:tab/>
        <w:t>(2)</w:t>
      </w:r>
      <w:r w:rsidRPr="00B81D48">
        <w:tab/>
        <w:t>A document served by electronic communication must include a cover page stating:</w:t>
      </w:r>
    </w:p>
    <w:p w:rsidR="00030342" w:rsidRPr="00B81D48" w:rsidRDefault="00030342" w:rsidP="00747DDA">
      <w:pPr>
        <w:pStyle w:val="paragraph"/>
      </w:pPr>
      <w:r w:rsidRPr="00B81D48">
        <w:tab/>
        <w:t>(a)</w:t>
      </w:r>
      <w:r w:rsidRPr="00B81D48">
        <w:tab/>
        <w:t>the sender’s name and address;</w:t>
      </w:r>
    </w:p>
    <w:p w:rsidR="00030342" w:rsidRPr="00B81D48" w:rsidRDefault="00030342" w:rsidP="00747DDA">
      <w:pPr>
        <w:pStyle w:val="paragraph"/>
      </w:pPr>
      <w:r w:rsidRPr="00B81D48">
        <w:tab/>
        <w:t>(b)</w:t>
      </w:r>
      <w:r w:rsidRPr="00B81D48">
        <w:tab/>
        <w:t>the name of the person to be served;</w:t>
      </w:r>
    </w:p>
    <w:p w:rsidR="00030342" w:rsidRPr="00B81D48" w:rsidRDefault="00030342" w:rsidP="00747DDA">
      <w:pPr>
        <w:pStyle w:val="paragraph"/>
      </w:pPr>
      <w:r w:rsidRPr="00B81D48">
        <w:tab/>
        <w:t>(c)</w:t>
      </w:r>
      <w:r w:rsidRPr="00B81D48">
        <w:tab/>
        <w:t>the date and time of transmission;</w:t>
      </w:r>
    </w:p>
    <w:p w:rsidR="00030342" w:rsidRPr="00B81D48" w:rsidRDefault="00030342" w:rsidP="00747DDA">
      <w:pPr>
        <w:pStyle w:val="paragraph"/>
      </w:pPr>
      <w:r w:rsidRPr="00B81D48">
        <w:tab/>
        <w:t>(d)</w:t>
      </w:r>
      <w:r w:rsidRPr="00B81D48">
        <w:tab/>
        <w:t>the total number of pages, including the cover page, transmitted;</w:t>
      </w:r>
    </w:p>
    <w:p w:rsidR="00030342" w:rsidRPr="00B81D48" w:rsidRDefault="00030342" w:rsidP="00747DDA">
      <w:pPr>
        <w:pStyle w:val="paragraph"/>
      </w:pPr>
      <w:r w:rsidRPr="00B81D48">
        <w:tab/>
        <w:t>(e)</w:t>
      </w:r>
      <w:r w:rsidRPr="00B81D48">
        <w:tab/>
        <w:t xml:space="preserve">that the transmission is for service of court documents; </w:t>
      </w:r>
    </w:p>
    <w:p w:rsidR="00030342" w:rsidRPr="00B81D48" w:rsidRDefault="00030342" w:rsidP="00747DDA">
      <w:pPr>
        <w:pStyle w:val="paragraph"/>
      </w:pPr>
      <w:r w:rsidRPr="00B81D48">
        <w:tab/>
        <w:t>(f)</w:t>
      </w:r>
      <w:r w:rsidRPr="00B81D48">
        <w:tab/>
        <w:t>the name and telephone number of a person to contact if there is a problem with transmission; and</w:t>
      </w:r>
    </w:p>
    <w:p w:rsidR="00030342" w:rsidRPr="00B81D48" w:rsidRDefault="00030342" w:rsidP="00747DDA">
      <w:pPr>
        <w:pStyle w:val="paragraph"/>
      </w:pPr>
      <w:r w:rsidRPr="00B81D48">
        <w:tab/>
        <w:t>(g)</w:t>
      </w:r>
      <w:r w:rsidRPr="00B81D48">
        <w:tab/>
        <w:t>a return electronic address.</w:t>
      </w:r>
    </w:p>
    <w:p w:rsidR="00030342" w:rsidRPr="00B81D48" w:rsidRDefault="00030342" w:rsidP="00747DDA">
      <w:pPr>
        <w:pStyle w:val="ActHead5"/>
      </w:pPr>
      <w:bookmarkStart w:id="194" w:name="_Toc450124551"/>
      <w:r w:rsidRPr="00B81D48">
        <w:rPr>
          <w:rStyle w:val="CharSectno"/>
        </w:rPr>
        <w:t>7.17</w:t>
      </w:r>
      <w:r w:rsidR="00747DDA" w:rsidRPr="00B81D48">
        <w:t xml:space="preserve">  </w:t>
      </w:r>
      <w:r w:rsidRPr="00B81D48">
        <w:t>When service is taken to have been carried out</w:t>
      </w:r>
      <w:bookmarkEnd w:id="194"/>
    </w:p>
    <w:p w:rsidR="00030342" w:rsidRPr="00B81D48" w:rsidRDefault="00030342" w:rsidP="00747DDA">
      <w:pPr>
        <w:pStyle w:val="subsection"/>
      </w:pPr>
      <w:r w:rsidRPr="00B81D48">
        <w:tab/>
      </w:r>
      <w:r w:rsidRPr="00B81D48">
        <w:tab/>
        <w:t>A document is taken to have been served:</w:t>
      </w:r>
    </w:p>
    <w:p w:rsidR="00030342" w:rsidRPr="00B81D48" w:rsidRDefault="00030342" w:rsidP="00747DDA">
      <w:pPr>
        <w:pStyle w:val="paragraph"/>
      </w:pPr>
      <w:r w:rsidRPr="00B81D48">
        <w:tab/>
        <w:t>(a)</w:t>
      </w:r>
      <w:r w:rsidRPr="00B81D48">
        <w:tab/>
        <w:t xml:space="preserve">on the date when service is acknowledged; </w:t>
      </w:r>
    </w:p>
    <w:p w:rsidR="00030342" w:rsidRPr="00B81D48" w:rsidRDefault="00030342" w:rsidP="00747DDA">
      <w:pPr>
        <w:pStyle w:val="paragraph"/>
      </w:pPr>
      <w:r w:rsidRPr="00B81D48">
        <w:tab/>
        <w:t>(b)</w:t>
      </w:r>
      <w:r w:rsidRPr="00B81D48">
        <w:tab/>
        <w:t>if served by post to an address in Australia</w:t>
      </w:r>
      <w:r w:rsidR="00747DDA" w:rsidRPr="00B81D48">
        <w:t>—</w:t>
      </w:r>
      <w:r w:rsidRPr="00B81D48">
        <w:t>on the third day after it was posted;</w:t>
      </w:r>
    </w:p>
    <w:p w:rsidR="00030342" w:rsidRPr="00B81D48" w:rsidRDefault="00030342" w:rsidP="00747DDA">
      <w:pPr>
        <w:pStyle w:val="paragraph"/>
      </w:pPr>
      <w:r w:rsidRPr="00B81D48">
        <w:tab/>
        <w:t>(c)</w:t>
      </w:r>
      <w:r w:rsidRPr="00B81D48">
        <w:tab/>
        <w:t>if served by delivery to a document exchange</w:t>
      </w:r>
      <w:r w:rsidR="00747DDA" w:rsidRPr="00B81D48">
        <w:t>—</w:t>
      </w:r>
      <w:r w:rsidRPr="00B81D48">
        <w:t>on the next working day after the day when it was delivered; or</w:t>
      </w:r>
    </w:p>
    <w:p w:rsidR="00030342" w:rsidRPr="00B81D48" w:rsidRDefault="00030342" w:rsidP="00747DDA">
      <w:pPr>
        <w:pStyle w:val="paragraph"/>
      </w:pPr>
      <w:r w:rsidRPr="00B81D48">
        <w:tab/>
        <w:t>(d)</w:t>
      </w:r>
      <w:r w:rsidRPr="00B81D48">
        <w:tab/>
        <w:t>on a date fixed by the court.</w:t>
      </w:r>
    </w:p>
    <w:p w:rsidR="00030342" w:rsidRPr="00B81D48" w:rsidRDefault="00030342" w:rsidP="00747DDA">
      <w:pPr>
        <w:pStyle w:val="ActHead5"/>
      </w:pPr>
      <w:bookmarkStart w:id="195" w:name="_Toc450124552"/>
      <w:r w:rsidRPr="00B81D48">
        <w:rPr>
          <w:rStyle w:val="CharSectno"/>
        </w:rPr>
        <w:t>7.18</w:t>
      </w:r>
      <w:r w:rsidR="00747DDA" w:rsidRPr="00B81D48">
        <w:t xml:space="preserve">  </w:t>
      </w:r>
      <w:r w:rsidRPr="00B81D48">
        <w:t>Service with conditions or dispensing with service</w:t>
      </w:r>
      <w:bookmarkEnd w:id="195"/>
    </w:p>
    <w:p w:rsidR="00030342" w:rsidRPr="00B81D48" w:rsidRDefault="00030342" w:rsidP="00747DDA">
      <w:pPr>
        <w:pStyle w:val="subsection"/>
      </w:pPr>
      <w:r w:rsidRPr="00B81D48">
        <w:tab/>
        <w:t>(1)</w:t>
      </w:r>
      <w:r w:rsidRPr="00B81D48">
        <w:tab/>
        <w:t>A party who is unable to serve a document may apply, without notice, for an order:</w:t>
      </w:r>
    </w:p>
    <w:p w:rsidR="00030342" w:rsidRPr="00B81D48" w:rsidRDefault="00030342" w:rsidP="00747DDA">
      <w:pPr>
        <w:pStyle w:val="paragraph"/>
      </w:pPr>
      <w:r w:rsidRPr="00B81D48">
        <w:tab/>
        <w:t>(a)</w:t>
      </w:r>
      <w:r w:rsidRPr="00B81D48">
        <w:tab/>
        <w:t>to serve the document in another way; or</w:t>
      </w:r>
    </w:p>
    <w:p w:rsidR="00030342" w:rsidRPr="00B81D48" w:rsidRDefault="00030342" w:rsidP="00747DDA">
      <w:pPr>
        <w:pStyle w:val="paragraph"/>
      </w:pPr>
      <w:r w:rsidRPr="00B81D48">
        <w:tab/>
        <w:t>(b)</w:t>
      </w:r>
      <w:r w:rsidRPr="00B81D48">
        <w:tab/>
        <w:t>to dispense with service of the document, with or without conditions.</w:t>
      </w:r>
    </w:p>
    <w:p w:rsidR="00030342" w:rsidRPr="00B81D48" w:rsidRDefault="00030342" w:rsidP="00747DDA">
      <w:pPr>
        <w:pStyle w:val="subsection"/>
      </w:pPr>
      <w:r w:rsidRPr="00B81D48">
        <w:tab/>
        <w:t>(2)</w:t>
      </w:r>
      <w:r w:rsidRPr="00B81D48">
        <w:tab/>
        <w:t>The factors the court may have regard to when considering an application under subrule (1) include:</w:t>
      </w:r>
    </w:p>
    <w:p w:rsidR="00030342" w:rsidRPr="00B81D48" w:rsidRDefault="00030342" w:rsidP="00747DDA">
      <w:pPr>
        <w:pStyle w:val="paragraph"/>
      </w:pPr>
      <w:r w:rsidRPr="00B81D48">
        <w:tab/>
        <w:t>(a)</w:t>
      </w:r>
      <w:r w:rsidRPr="00B81D48">
        <w:tab/>
        <w:t>the proposed method of bringing the document to the attention of the person to be served;</w:t>
      </w:r>
    </w:p>
    <w:p w:rsidR="00030342" w:rsidRPr="00B81D48" w:rsidRDefault="00030342" w:rsidP="00747DDA">
      <w:pPr>
        <w:pStyle w:val="paragraph"/>
      </w:pPr>
      <w:r w:rsidRPr="00B81D48">
        <w:tab/>
        <w:t>(b)</w:t>
      </w:r>
      <w:r w:rsidRPr="00B81D48">
        <w:tab/>
        <w:t>whether all reasonable steps have been taken to serve the document or bring it to the notice of the person to be served;</w:t>
      </w:r>
    </w:p>
    <w:p w:rsidR="00030342" w:rsidRPr="00B81D48" w:rsidRDefault="00030342" w:rsidP="00747DDA">
      <w:pPr>
        <w:pStyle w:val="paragraph"/>
      </w:pPr>
      <w:r w:rsidRPr="00B81D48">
        <w:tab/>
        <w:t>(c)</w:t>
      </w:r>
      <w:r w:rsidRPr="00B81D48">
        <w:tab/>
        <w:t>whether the person to be served could reasonably become aware of the existence and nature of the document by advertisement or another form of communication that is reasonably available;</w:t>
      </w:r>
    </w:p>
    <w:p w:rsidR="00030342" w:rsidRPr="00B81D48" w:rsidRDefault="00030342" w:rsidP="00747DDA">
      <w:pPr>
        <w:pStyle w:val="paragraph"/>
      </w:pPr>
      <w:r w:rsidRPr="00B81D48">
        <w:tab/>
        <w:t>(d)</w:t>
      </w:r>
      <w:r w:rsidRPr="00B81D48">
        <w:tab/>
        <w:t>the likely cost of service; and</w:t>
      </w:r>
    </w:p>
    <w:p w:rsidR="00030342" w:rsidRPr="00B81D48" w:rsidRDefault="00030342" w:rsidP="00747DDA">
      <w:pPr>
        <w:pStyle w:val="paragraph"/>
      </w:pPr>
      <w:r w:rsidRPr="00B81D48">
        <w:tab/>
        <w:t>(e)</w:t>
      </w:r>
      <w:r w:rsidRPr="00B81D48">
        <w:tab/>
        <w:t>the nature of the case.</w:t>
      </w:r>
    </w:p>
    <w:p w:rsidR="00030342" w:rsidRPr="00B81D48" w:rsidRDefault="00030342" w:rsidP="00747DDA">
      <w:pPr>
        <w:pStyle w:val="subsection"/>
      </w:pPr>
      <w:r w:rsidRPr="00B81D48">
        <w:tab/>
        <w:t>(3)</w:t>
      </w:r>
      <w:r w:rsidRPr="00B81D48">
        <w:tab/>
        <w:t>If the court orders that service of a document is:</w:t>
      </w:r>
    </w:p>
    <w:p w:rsidR="00030342" w:rsidRPr="00B81D48" w:rsidRDefault="00030342" w:rsidP="00747DDA">
      <w:pPr>
        <w:pStyle w:val="paragraph"/>
      </w:pPr>
      <w:r w:rsidRPr="00B81D48">
        <w:tab/>
        <w:t>(a)</w:t>
      </w:r>
      <w:r w:rsidRPr="00B81D48">
        <w:tab/>
        <w:t>dispensed with unconditionally; or</w:t>
      </w:r>
    </w:p>
    <w:p w:rsidR="00030342" w:rsidRPr="00B81D48" w:rsidRDefault="00030342" w:rsidP="00747DDA">
      <w:pPr>
        <w:pStyle w:val="paragraph"/>
      </w:pPr>
      <w:r w:rsidRPr="00B81D48">
        <w:tab/>
        <w:t>(b)</w:t>
      </w:r>
      <w:r w:rsidRPr="00B81D48">
        <w:tab/>
        <w:t>dispensed with on a condition that is complied with;</w:t>
      </w:r>
    </w:p>
    <w:p w:rsidR="00030342" w:rsidRPr="00B81D48" w:rsidRDefault="00030342" w:rsidP="00747DDA">
      <w:pPr>
        <w:pStyle w:val="subsection2"/>
      </w:pPr>
      <w:r w:rsidRPr="00B81D48">
        <w:t>the document is taken to have been served.</w:t>
      </w:r>
    </w:p>
    <w:p w:rsidR="00030342" w:rsidRPr="00B81D48" w:rsidRDefault="00747DDA" w:rsidP="00747DDA">
      <w:pPr>
        <w:pStyle w:val="notetext"/>
      </w:pPr>
      <w:r w:rsidRPr="00B81D48">
        <w:rPr>
          <w:iCs/>
        </w:rPr>
        <w:t>Note:</w:t>
      </w:r>
      <w:r w:rsidRPr="00B81D48">
        <w:rPr>
          <w:iCs/>
        </w:rPr>
        <w:tab/>
      </w:r>
      <w:r w:rsidR="00030342" w:rsidRPr="00B81D48">
        <w:t>An application under this rule is made by filing an Application in a Case and an affidavit (see rules</w:t>
      </w:r>
      <w:r w:rsidR="00B81D48">
        <w:t> </w:t>
      </w:r>
      <w:r w:rsidR="00030342" w:rsidRPr="00B81D48">
        <w:t>5.01 and 5.02).</w:t>
      </w:r>
    </w:p>
    <w:p w:rsidR="00030342" w:rsidRPr="00B81D48" w:rsidRDefault="00747DDA" w:rsidP="00747DDA">
      <w:pPr>
        <w:pStyle w:val="ActHead2"/>
        <w:pageBreakBefore/>
      </w:pPr>
      <w:bookmarkStart w:id="196" w:name="_Toc450124553"/>
      <w:r w:rsidRPr="00B81D48">
        <w:rPr>
          <w:rStyle w:val="CharPartNo"/>
        </w:rPr>
        <w:t>Part</w:t>
      </w:r>
      <w:r w:rsidR="00B81D48" w:rsidRPr="00B81D48">
        <w:rPr>
          <w:rStyle w:val="CharPartNo"/>
        </w:rPr>
        <w:t> </w:t>
      </w:r>
      <w:r w:rsidR="00030342" w:rsidRPr="00B81D48">
        <w:rPr>
          <w:rStyle w:val="CharPartNo"/>
        </w:rPr>
        <w:t>7.6</w:t>
      </w:r>
      <w:r w:rsidRPr="00B81D48">
        <w:t>—</w:t>
      </w:r>
      <w:r w:rsidR="00030342" w:rsidRPr="00B81D48">
        <w:rPr>
          <w:rStyle w:val="CharPartText"/>
        </w:rPr>
        <w:t>Service in non</w:t>
      </w:r>
      <w:r w:rsidR="00B81D48" w:rsidRPr="00B81D48">
        <w:rPr>
          <w:rStyle w:val="CharPartText"/>
        </w:rPr>
        <w:noBreakHyphen/>
      </w:r>
      <w:r w:rsidR="00030342" w:rsidRPr="00B81D48">
        <w:rPr>
          <w:rStyle w:val="CharPartText"/>
        </w:rPr>
        <w:t>convention country</w:t>
      </w:r>
      <w:bookmarkEnd w:id="196"/>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197" w:name="_Toc450124554"/>
      <w:r w:rsidRPr="00B81D48">
        <w:rPr>
          <w:rStyle w:val="CharSectno"/>
        </w:rPr>
        <w:t>7.19</w:t>
      </w:r>
      <w:r w:rsidR="00747DDA" w:rsidRPr="00B81D48">
        <w:t xml:space="preserve">  </w:t>
      </w:r>
      <w:r w:rsidRPr="00B81D48">
        <w:t>Service in non</w:t>
      </w:r>
      <w:r w:rsidR="00B81D48">
        <w:noBreakHyphen/>
      </w:r>
      <w:r w:rsidRPr="00B81D48">
        <w:t>convention country</w:t>
      </w:r>
      <w:bookmarkEnd w:id="197"/>
    </w:p>
    <w:p w:rsidR="00030342" w:rsidRPr="00B81D48" w:rsidRDefault="00030342" w:rsidP="00747DDA">
      <w:pPr>
        <w:pStyle w:val="subsection"/>
      </w:pPr>
      <w:r w:rsidRPr="00B81D48">
        <w:tab/>
        <w:t>(1)</w:t>
      </w:r>
      <w:r w:rsidRPr="00B81D48">
        <w:tab/>
        <w:t>A person may serve a document on a person in a non</w:t>
      </w:r>
      <w:r w:rsidR="00B81D48">
        <w:noBreakHyphen/>
      </w:r>
      <w:r w:rsidRPr="00B81D48">
        <w:t>convention country:</w:t>
      </w:r>
    </w:p>
    <w:p w:rsidR="00030342" w:rsidRPr="00B81D48" w:rsidRDefault="00030342" w:rsidP="00747DDA">
      <w:pPr>
        <w:pStyle w:val="paragraph"/>
      </w:pPr>
      <w:r w:rsidRPr="00B81D48">
        <w:tab/>
        <w:t>(a)</w:t>
      </w:r>
      <w:r w:rsidRPr="00B81D48">
        <w:tab/>
        <w:t>in accordance with the law of the non</w:t>
      </w:r>
      <w:r w:rsidR="00B81D48">
        <w:noBreakHyphen/>
      </w:r>
      <w:r w:rsidRPr="00B81D48">
        <w:t>convention country; or</w:t>
      </w:r>
    </w:p>
    <w:p w:rsidR="00030342" w:rsidRPr="00B81D48" w:rsidRDefault="00030342" w:rsidP="00747DDA">
      <w:pPr>
        <w:pStyle w:val="paragraph"/>
      </w:pPr>
      <w:r w:rsidRPr="00B81D48">
        <w:tab/>
        <w:t>(b)</w:t>
      </w:r>
      <w:r w:rsidRPr="00B81D48">
        <w:tab/>
        <w:t>if the non</w:t>
      </w:r>
      <w:r w:rsidR="00B81D48">
        <w:noBreakHyphen/>
      </w:r>
      <w:r w:rsidRPr="00B81D48">
        <w:t>convention country permits service of judicial documents through the diplomatic channel</w:t>
      </w:r>
      <w:r w:rsidR="00747DDA" w:rsidRPr="00B81D48">
        <w:t>—</w:t>
      </w:r>
      <w:r w:rsidRPr="00B81D48">
        <w:t>through the diplomatic channel.</w:t>
      </w:r>
    </w:p>
    <w:p w:rsidR="00030342" w:rsidRPr="00B81D48" w:rsidRDefault="00030342" w:rsidP="00747DDA">
      <w:pPr>
        <w:pStyle w:val="subsection"/>
      </w:pPr>
      <w:r w:rsidRPr="00B81D48">
        <w:tab/>
        <w:t>(2)</w:t>
      </w:r>
      <w:r w:rsidRPr="00B81D48">
        <w:tab/>
        <w:t>A person seeking to serve a document in a non</w:t>
      </w:r>
      <w:r w:rsidR="00B81D48">
        <w:noBreakHyphen/>
      </w:r>
      <w:r w:rsidRPr="00B81D48">
        <w:t>convention country through the diplomatic channel must:</w:t>
      </w:r>
    </w:p>
    <w:p w:rsidR="00030342" w:rsidRPr="00B81D48" w:rsidRDefault="00030342" w:rsidP="00747DDA">
      <w:pPr>
        <w:pStyle w:val="paragraph"/>
      </w:pPr>
      <w:r w:rsidRPr="00B81D48">
        <w:tab/>
        <w:t>(a)</w:t>
      </w:r>
      <w:r w:rsidRPr="00B81D48">
        <w:tab/>
        <w:t>request the Registry Manager, in writing, to arrange service of the document under this Part; and</w:t>
      </w:r>
    </w:p>
    <w:p w:rsidR="00030342" w:rsidRPr="00B81D48" w:rsidRDefault="00030342" w:rsidP="00747DDA">
      <w:pPr>
        <w:pStyle w:val="paragraph"/>
      </w:pPr>
      <w:r w:rsidRPr="00B81D48">
        <w:tab/>
        <w:t>(b)</w:t>
      </w:r>
      <w:r w:rsidRPr="00B81D48">
        <w:tab/>
        <w:t>lodge 2 copies of each document to be served, translated, if necessary, into an official language of that country.</w:t>
      </w:r>
    </w:p>
    <w:p w:rsidR="00030342" w:rsidRPr="00B81D48" w:rsidRDefault="00030342" w:rsidP="00747DDA">
      <w:pPr>
        <w:pStyle w:val="subsection"/>
      </w:pPr>
      <w:r w:rsidRPr="00B81D48">
        <w:tab/>
        <w:t>(3)</w:t>
      </w:r>
      <w:r w:rsidRPr="00B81D48">
        <w:tab/>
        <w:t>If the Registry Manager receives a request under subrule (2), the Registry Manager must:</w:t>
      </w:r>
    </w:p>
    <w:p w:rsidR="00030342" w:rsidRPr="00B81D48" w:rsidRDefault="00030342" w:rsidP="00747DDA">
      <w:pPr>
        <w:pStyle w:val="paragraph"/>
      </w:pPr>
      <w:r w:rsidRPr="00B81D48">
        <w:tab/>
        <w:t>(a)</w:t>
      </w:r>
      <w:r w:rsidRPr="00B81D48">
        <w:tab/>
        <w:t>seal the documents to be served; and</w:t>
      </w:r>
    </w:p>
    <w:p w:rsidR="00030342" w:rsidRPr="00B81D48" w:rsidRDefault="00030342" w:rsidP="00747DDA">
      <w:pPr>
        <w:pStyle w:val="paragraph"/>
      </w:pPr>
      <w:r w:rsidRPr="00B81D48">
        <w:tab/>
        <w:t>(b)</w:t>
      </w:r>
      <w:r w:rsidRPr="00B81D48">
        <w:tab/>
        <w:t>send to the Secretary of the Department of Foreign Affairs and Trade:</w:t>
      </w:r>
    </w:p>
    <w:p w:rsidR="00030342" w:rsidRPr="00B81D48" w:rsidRDefault="00030342" w:rsidP="00747DDA">
      <w:pPr>
        <w:pStyle w:val="paragraphsub"/>
      </w:pPr>
      <w:r w:rsidRPr="00B81D48">
        <w:tab/>
        <w:t>(i)</w:t>
      </w:r>
      <w:r w:rsidRPr="00B81D48">
        <w:tab/>
        <w:t>the sealed documents; and</w:t>
      </w:r>
    </w:p>
    <w:p w:rsidR="00030342" w:rsidRPr="00B81D48" w:rsidRDefault="00030342" w:rsidP="00747DDA">
      <w:pPr>
        <w:pStyle w:val="paragraphsub"/>
      </w:pPr>
      <w:r w:rsidRPr="00B81D48">
        <w:tab/>
        <w:t>(ii)</w:t>
      </w:r>
      <w:r w:rsidRPr="00B81D48">
        <w:tab/>
        <w:t>a written request that the documents be sent to the government of the non</w:t>
      </w:r>
      <w:r w:rsidR="00B81D48">
        <w:noBreakHyphen/>
      </w:r>
      <w:r w:rsidRPr="00B81D48">
        <w:t>convention country for service.</w:t>
      </w:r>
    </w:p>
    <w:p w:rsidR="00030342" w:rsidRPr="00B81D48" w:rsidRDefault="00030342" w:rsidP="00747DDA">
      <w:pPr>
        <w:pStyle w:val="ActHead5"/>
      </w:pPr>
      <w:bookmarkStart w:id="198" w:name="_Toc450124555"/>
      <w:r w:rsidRPr="00B81D48">
        <w:rPr>
          <w:rStyle w:val="CharSectno"/>
        </w:rPr>
        <w:t>7.20</w:t>
      </w:r>
      <w:r w:rsidR="00747DDA" w:rsidRPr="00B81D48">
        <w:t xml:space="preserve">  </w:t>
      </w:r>
      <w:r w:rsidRPr="00B81D48">
        <w:t>Proof of service in non</w:t>
      </w:r>
      <w:r w:rsidR="00B81D48">
        <w:noBreakHyphen/>
      </w:r>
      <w:r w:rsidRPr="00B81D48">
        <w:t>convention country</w:t>
      </w:r>
      <w:bookmarkEnd w:id="198"/>
    </w:p>
    <w:p w:rsidR="00030342" w:rsidRPr="00B81D48" w:rsidRDefault="00030342" w:rsidP="00747DDA">
      <w:pPr>
        <w:pStyle w:val="subsection"/>
      </w:pPr>
      <w:r w:rsidRPr="00B81D48">
        <w:tab/>
        <w:t>(1)</w:t>
      </w:r>
      <w:r w:rsidRPr="00B81D48">
        <w:tab/>
        <w:t>This rule applies if:</w:t>
      </w:r>
    </w:p>
    <w:p w:rsidR="00030342" w:rsidRPr="00B81D48" w:rsidRDefault="00030342" w:rsidP="00747DDA">
      <w:pPr>
        <w:pStyle w:val="paragraph"/>
      </w:pPr>
      <w:r w:rsidRPr="00B81D48">
        <w:tab/>
        <w:t>(a)</w:t>
      </w:r>
      <w:r w:rsidRPr="00B81D48">
        <w:tab/>
        <w:t>a document is sent to the Secretary of the Attorney</w:t>
      </w:r>
      <w:r w:rsidR="00B81D48">
        <w:noBreakHyphen/>
      </w:r>
      <w:r w:rsidR="006644FC" w:rsidRPr="00B81D48">
        <w:t xml:space="preserve"> </w:t>
      </w:r>
      <w:r w:rsidRPr="00B81D48">
        <w:t>General’s Department for service on a person in a non</w:t>
      </w:r>
      <w:r w:rsidR="00B81D48">
        <w:noBreakHyphen/>
      </w:r>
      <w:r w:rsidRPr="00B81D48">
        <w:t>convention country; and</w:t>
      </w:r>
    </w:p>
    <w:p w:rsidR="00030342" w:rsidRPr="00B81D48" w:rsidRDefault="00030342" w:rsidP="006B5766">
      <w:pPr>
        <w:pStyle w:val="paragraph"/>
        <w:keepNext/>
        <w:keepLines/>
      </w:pPr>
      <w:r w:rsidRPr="00B81D48">
        <w:tab/>
        <w:t>(b)</w:t>
      </w:r>
      <w:r w:rsidRPr="00B81D48">
        <w:tab/>
        <w:t>an official certificate or declaration by the government or court of the country, stating that the document has been personally served, or served in another way under the law of the country, is sent to the court.</w:t>
      </w:r>
    </w:p>
    <w:p w:rsidR="00030342" w:rsidRPr="00B81D48" w:rsidRDefault="00030342" w:rsidP="00747DDA">
      <w:pPr>
        <w:pStyle w:val="subsection"/>
      </w:pPr>
      <w:r w:rsidRPr="00B81D48">
        <w:tab/>
        <w:t>(2)</w:t>
      </w:r>
      <w:r w:rsidRPr="00B81D48">
        <w:tab/>
        <w:t>The certificate or declaration is proof of service of the document and, when filed, is a record of the service and has effect as if it were an affidavit of service.</w:t>
      </w:r>
    </w:p>
    <w:p w:rsidR="00030342" w:rsidRPr="00B81D48" w:rsidRDefault="00747DDA" w:rsidP="00747DDA">
      <w:pPr>
        <w:pStyle w:val="notetext"/>
      </w:pPr>
      <w:r w:rsidRPr="00B81D48">
        <w:rPr>
          <w:iCs/>
        </w:rPr>
        <w:t>Note:</w:t>
      </w:r>
      <w:r w:rsidRPr="00B81D48">
        <w:rPr>
          <w:iCs/>
        </w:rPr>
        <w:tab/>
      </w:r>
      <w:r w:rsidR="00030342" w:rsidRPr="00B81D48">
        <w:t>If service cannot be carried out under this rule, the applicant may apply for an order dispensing with service (see rule</w:t>
      </w:r>
      <w:r w:rsidR="00B81D48">
        <w:t> </w:t>
      </w:r>
      <w:r w:rsidR="00030342" w:rsidRPr="00B81D48">
        <w:t>7.18).</w:t>
      </w:r>
    </w:p>
    <w:p w:rsidR="00030342" w:rsidRPr="00B81D48" w:rsidRDefault="00747DDA" w:rsidP="00883190">
      <w:pPr>
        <w:pStyle w:val="ActHead1"/>
        <w:pageBreakBefore/>
        <w:spacing w:before="280" w:after="120"/>
      </w:pPr>
      <w:bookmarkStart w:id="199" w:name="_Toc450124556"/>
      <w:r w:rsidRPr="00B81D48">
        <w:rPr>
          <w:rStyle w:val="CharChapNo"/>
        </w:rPr>
        <w:t>Chapter</w:t>
      </w:r>
      <w:r w:rsidR="00B81D48" w:rsidRPr="00B81D48">
        <w:rPr>
          <w:rStyle w:val="CharChapNo"/>
        </w:rPr>
        <w:t> </w:t>
      </w:r>
      <w:r w:rsidR="00030342" w:rsidRPr="00B81D48">
        <w:rPr>
          <w:rStyle w:val="CharChapNo"/>
        </w:rPr>
        <w:t>8</w:t>
      </w:r>
      <w:r w:rsidRPr="00B81D48">
        <w:t>—</w:t>
      </w:r>
      <w:r w:rsidR="00030342" w:rsidRPr="00B81D48">
        <w:rPr>
          <w:rStyle w:val="CharChapText"/>
        </w:rPr>
        <w:t>Right to be heard and address for service</w:t>
      </w:r>
      <w:bookmarkEnd w:id="199"/>
    </w:p>
    <w:p w:rsidR="00883190" w:rsidRPr="00B81D48" w:rsidRDefault="00883190" w:rsidP="00883190">
      <w:pPr>
        <w:pStyle w:val="Note"/>
        <w:pBdr>
          <w:top w:val="single" w:sz="4" w:space="1" w:color="auto"/>
          <w:left w:val="single" w:sz="4" w:space="4" w:color="auto"/>
          <w:bottom w:val="single" w:sz="4" w:space="1" w:color="auto"/>
          <w:right w:val="single" w:sz="4" w:space="4" w:color="auto"/>
        </w:pBdr>
        <w:spacing w:before="0"/>
        <w:ind w:left="0"/>
        <w:jc w:val="left"/>
        <w:rPr>
          <w:i/>
          <w:iCs/>
          <w:sz w:val="4"/>
          <w:szCs w:val="4"/>
        </w:rPr>
      </w:pPr>
    </w:p>
    <w:p w:rsidR="00BA0F84" w:rsidRPr="00B81D48" w:rsidRDefault="00BA0F84" w:rsidP="00883190">
      <w:pPr>
        <w:pStyle w:val="Note"/>
        <w:pBdr>
          <w:top w:val="single" w:sz="4" w:space="1" w:color="auto"/>
          <w:left w:val="single" w:sz="4" w:space="4" w:color="auto"/>
          <w:bottom w:val="single" w:sz="4" w:space="1" w:color="auto"/>
          <w:right w:val="single" w:sz="4" w:space="4" w:color="auto"/>
        </w:pBdr>
        <w:spacing w:before="80"/>
        <w:ind w:left="0"/>
        <w:jc w:val="left"/>
      </w:pPr>
      <w:r w:rsidRPr="00B81D48">
        <w:rPr>
          <w:i/>
          <w:iCs/>
        </w:rPr>
        <w:t>Summary of Chapter</w:t>
      </w:r>
      <w:r w:rsidR="00B81D48">
        <w:rPr>
          <w:i/>
          <w:iCs/>
        </w:rPr>
        <w:t> </w:t>
      </w:r>
      <w:r w:rsidRPr="00B81D48">
        <w:rPr>
          <w:i/>
          <w:iCs/>
        </w:rPr>
        <w:t>8</w:t>
      </w:r>
    </w:p>
    <w:p w:rsidR="00BA0F84" w:rsidRPr="00B81D48" w:rsidRDefault="00BA0F84" w:rsidP="00883190">
      <w:pPr>
        <w:pStyle w:val="ZNote"/>
        <w:pBdr>
          <w:top w:val="single" w:sz="4" w:space="1" w:color="auto"/>
          <w:left w:val="single" w:sz="4" w:space="4" w:color="auto"/>
          <w:bottom w:val="single" w:sz="4" w:space="1" w:color="auto"/>
          <w:right w:val="single" w:sz="4" w:space="4" w:color="auto"/>
        </w:pBdr>
        <w:ind w:left="0"/>
        <w:jc w:val="left"/>
      </w:pPr>
      <w:r w:rsidRPr="00B81D48">
        <w:t>Chapter</w:t>
      </w:r>
      <w:r w:rsidR="00B81D48">
        <w:t> </w:t>
      </w:r>
      <w:r w:rsidRPr="00B81D48">
        <w:t>8 sets out rules about:</w:t>
      </w:r>
    </w:p>
    <w:p w:rsidR="00BA0F84" w:rsidRPr="00B81D48" w:rsidRDefault="00BA0F84" w:rsidP="00883190">
      <w:pPr>
        <w:pStyle w:val="Note"/>
        <w:pBdr>
          <w:top w:val="single" w:sz="4" w:space="1" w:color="auto"/>
          <w:left w:val="single" w:sz="4" w:space="4" w:color="auto"/>
          <w:bottom w:val="single" w:sz="4" w:space="1" w:color="auto"/>
          <w:right w:val="single" w:sz="4" w:space="4" w:color="auto"/>
        </w:pBdr>
        <w:spacing w:before="60"/>
        <w:ind w:left="284" w:hanging="284"/>
        <w:jc w:val="left"/>
      </w:pPr>
      <w:r w:rsidRPr="00B81D48">
        <w:sym w:font="Symbol" w:char="F0B7"/>
      </w:r>
      <w:r w:rsidRPr="00B81D48">
        <w:tab/>
        <w:t>the people who may be heard by the court and the requirements for their address for service;</w:t>
      </w:r>
    </w:p>
    <w:p w:rsidR="00BA0F84" w:rsidRPr="00B81D48" w:rsidRDefault="00BA0F84" w:rsidP="00883190">
      <w:pPr>
        <w:pStyle w:val="Note"/>
        <w:pBdr>
          <w:top w:val="single" w:sz="4" w:space="1" w:color="auto"/>
          <w:left w:val="single" w:sz="4" w:space="4" w:color="auto"/>
          <w:bottom w:val="single" w:sz="4" w:space="1" w:color="auto"/>
          <w:right w:val="single" w:sz="4" w:space="4" w:color="auto"/>
        </w:pBdr>
        <w:spacing w:before="60"/>
        <w:ind w:left="284" w:hanging="284"/>
        <w:jc w:val="left"/>
      </w:pPr>
      <w:r w:rsidRPr="00B81D48">
        <w:sym w:font="Symbol" w:char="F0B7"/>
      </w:r>
      <w:r w:rsidRPr="00B81D48">
        <w:tab/>
        <w:t>the appointment of an independent children’s lawyer; and</w:t>
      </w:r>
    </w:p>
    <w:p w:rsidR="00BA0F84" w:rsidRPr="00B81D48" w:rsidRDefault="00BA0F84" w:rsidP="00883190">
      <w:pPr>
        <w:pStyle w:val="Note"/>
        <w:pBdr>
          <w:top w:val="single" w:sz="4" w:space="1" w:color="auto"/>
          <w:left w:val="single" w:sz="4" w:space="4" w:color="auto"/>
          <w:bottom w:val="single" w:sz="4" w:space="1" w:color="auto"/>
          <w:right w:val="single" w:sz="4" w:space="4" w:color="auto"/>
        </w:pBdr>
        <w:spacing w:before="60"/>
        <w:ind w:left="284" w:hanging="284"/>
        <w:jc w:val="left"/>
      </w:pPr>
      <w:r w:rsidRPr="00B81D48">
        <w:sym w:font="Symbol" w:char="F0B7"/>
      </w:r>
      <w:r w:rsidRPr="00B81D48">
        <w:tab/>
        <w:t>lawyer’s conflict of interest and ceasing to act.</w:t>
      </w:r>
    </w:p>
    <w:p w:rsidR="00BA0F84" w:rsidRPr="00B81D48" w:rsidRDefault="00BA0F84" w:rsidP="00883190">
      <w:pPr>
        <w:pStyle w:val="Note"/>
        <w:pBdr>
          <w:top w:val="single" w:sz="4" w:space="1" w:color="auto"/>
          <w:left w:val="single" w:sz="4" w:space="4" w:color="auto"/>
          <w:bottom w:val="single" w:sz="4" w:space="1" w:color="auto"/>
          <w:right w:val="single" w:sz="4" w:space="4" w:color="auto"/>
        </w:pBdr>
        <w:ind w:left="0"/>
        <w:jc w:val="left"/>
        <w:rPr>
          <w:b/>
          <w:bCs/>
          <w:i/>
          <w:iCs/>
        </w:rPr>
      </w:pPr>
      <w:r w:rsidRPr="00B81D48">
        <w:rPr>
          <w:b/>
          <w:bCs/>
          <w:i/>
          <w:iCs/>
        </w:rPr>
        <w:t>The rules in Chapter</w:t>
      </w:r>
      <w:r w:rsidR="00B81D48">
        <w:rPr>
          <w:b/>
          <w:bCs/>
          <w:i/>
          <w:iCs/>
        </w:rPr>
        <w:t> </w:t>
      </w:r>
      <w:r w:rsidRPr="00B81D48">
        <w:rPr>
          <w:b/>
          <w:bCs/>
          <w:i/>
          <w:iCs/>
        </w:rPr>
        <w:t xml:space="preserve">1 relating to the court’s general powers apply in all cases and override all other provisions in these Rules. </w:t>
      </w:r>
    </w:p>
    <w:p w:rsidR="00BA0F84" w:rsidRPr="00B81D48" w:rsidRDefault="00BA0F84" w:rsidP="00883190">
      <w:pPr>
        <w:pStyle w:val="Note"/>
        <w:pBdr>
          <w:top w:val="single" w:sz="4" w:space="1" w:color="auto"/>
          <w:left w:val="single" w:sz="4" w:space="4" w:color="auto"/>
          <w:bottom w:val="single" w:sz="4" w:space="1" w:color="auto"/>
          <w:right w:val="single" w:sz="4" w:space="4" w:color="auto"/>
        </w:pBdr>
        <w:ind w:left="0"/>
        <w:jc w:val="left"/>
        <w:rPr>
          <w:b/>
          <w:bCs/>
          <w:i/>
          <w:iCs/>
        </w:rPr>
      </w:pPr>
      <w:r w:rsidRPr="00B81D48">
        <w:rPr>
          <w:b/>
          <w:bCs/>
          <w:i/>
          <w:iCs/>
        </w:rPr>
        <w:t>A word or expression used in this Chapter may be defined in the dictionary at the end of these Rules.</w:t>
      </w:r>
    </w:p>
    <w:p w:rsidR="00883190" w:rsidRPr="00B81D48" w:rsidRDefault="00883190" w:rsidP="00883190">
      <w:pPr>
        <w:pStyle w:val="Note"/>
        <w:pBdr>
          <w:top w:val="single" w:sz="4" w:space="1" w:color="auto"/>
          <w:left w:val="single" w:sz="4" w:space="4" w:color="auto"/>
          <w:bottom w:val="single" w:sz="4" w:space="1" w:color="auto"/>
          <w:right w:val="single" w:sz="4" w:space="4" w:color="auto"/>
        </w:pBdr>
        <w:spacing w:before="0"/>
        <w:ind w:left="0"/>
        <w:jc w:val="left"/>
        <w:rPr>
          <w:b/>
          <w:bCs/>
          <w:i/>
          <w:iCs/>
          <w:sz w:val="4"/>
          <w:szCs w:val="4"/>
        </w:rPr>
      </w:pPr>
    </w:p>
    <w:p w:rsidR="00030342" w:rsidRPr="00B81D48" w:rsidRDefault="00747DDA" w:rsidP="00B927A0">
      <w:pPr>
        <w:pStyle w:val="ActHead2"/>
      </w:pPr>
      <w:bookmarkStart w:id="200" w:name="_Toc450124557"/>
      <w:r w:rsidRPr="00B81D48">
        <w:rPr>
          <w:rStyle w:val="CharPartNo"/>
        </w:rPr>
        <w:t>Part</w:t>
      </w:r>
      <w:r w:rsidR="00B81D48" w:rsidRPr="00B81D48">
        <w:rPr>
          <w:rStyle w:val="CharPartNo"/>
        </w:rPr>
        <w:t> </w:t>
      </w:r>
      <w:r w:rsidR="00030342" w:rsidRPr="00B81D48">
        <w:rPr>
          <w:rStyle w:val="CharPartNo"/>
        </w:rPr>
        <w:t>8.1</w:t>
      </w:r>
      <w:r w:rsidRPr="00B81D48">
        <w:t>—</w:t>
      </w:r>
      <w:r w:rsidR="00030342" w:rsidRPr="00B81D48">
        <w:rPr>
          <w:rStyle w:val="CharPartText"/>
        </w:rPr>
        <w:t>Right to be heard and representation</w:t>
      </w:r>
      <w:bookmarkEnd w:id="200"/>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201" w:name="_Toc450124558"/>
      <w:r w:rsidRPr="00B81D48">
        <w:rPr>
          <w:rStyle w:val="CharSectno"/>
        </w:rPr>
        <w:t>8.01</w:t>
      </w:r>
      <w:r w:rsidR="00747DDA" w:rsidRPr="00B81D48">
        <w:t xml:space="preserve">  </w:t>
      </w:r>
      <w:r w:rsidRPr="00B81D48">
        <w:t>Right to be heard and representation</w:t>
      </w:r>
      <w:bookmarkEnd w:id="201"/>
    </w:p>
    <w:p w:rsidR="00030342" w:rsidRPr="00B81D48" w:rsidRDefault="00030342" w:rsidP="00747DDA">
      <w:pPr>
        <w:pStyle w:val="subsection"/>
      </w:pPr>
      <w:r w:rsidRPr="00B81D48">
        <w:tab/>
        <w:t>(1)</w:t>
      </w:r>
      <w:r w:rsidRPr="00B81D48">
        <w:tab/>
        <w:t>A person (other than a corporation or authority) who is entitled to be heard in a case may conduct the case on the person’s own behalf or be represented by a lawyer.</w:t>
      </w:r>
    </w:p>
    <w:p w:rsidR="00030342" w:rsidRPr="00B81D48" w:rsidRDefault="00030342" w:rsidP="00747DDA">
      <w:pPr>
        <w:pStyle w:val="subsection"/>
      </w:pPr>
      <w:r w:rsidRPr="00B81D48">
        <w:tab/>
        <w:t>(2)</w:t>
      </w:r>
      <w:r w:rsidRPr="00B81D48">
        <w:tab/>
        <w:t>A corporation or authority that is entitled to be heard in a case may be represented by a lawyer, or an officer of the corporation or authority.</w:t>
      </w:r>
    </w:p>
    <w:p w:rsidR="00030342" w:rsidRPr="00B81D48" w:rsidRDefault="00747DDA" w:rsidP="00747DDA">
      <w:pPr>
        <w:pStyle w:val="notetext"/>
      </w:pPr>
      <w:r w:rsidRPr="00B81D48">
        <w:rPr>
          <w:iCs/>
        </w:rPr>
        <w:t>Note 1:</w:t>
      </w:r>
      <w:r w:rsidRPr="00B81D48">
        <w:rPr>
          <w:iCs/>
        </w:rPr>
        <w:tab/>
      </w:r>
      <w:r w:rsidR="00030342" w:rsidRPr="00B81D48">
        <w:t xml:space="preserve">For the right of a lawyer to appear in a court exercising jurisdiction under the Act, see </w:t>
      </w:r>
      <w:r w:rsidRPr="00B81D48">
        <w:t>Part </w:t>
      </w:r>
      <w:r w:rsidR="00030342" w:rsidRPr="00B81D48">
        <w:t xml:space="preserve">VIIIA of the </w:t>
      </w:r>
      <w:r w:rsidR="00030342" w:rsidRPr="00B81D48">
        <w:rPr>
          <w:i/>
          <w:iCs/>
        </w:rPr>
        <w:t>Judiciary Act 1903</w:t>
      </w:r>
      <w:r w:rsidR="00030342" w:rsidRPr="00B81D48">
        <w:t>.</w:t>
      </w:r>
    </w:p>
    <w:p w:rsidR="00030342" w:rsidRPr="00B81D48" w:rsidRDefault="00747DDA" w:rsidP="00747DDA">
      <w:pPr>
        <w:pStyle w:val="notetext"/>
      </w:pPr>
      <w:r w:rsidRPr="00B81D48">
        <w:rPr>
          <w:iCs/>
        </w:rPr>
        <w:t>Note 2:</w:t>
      </w:r>
      <w:r w:rsidRPr="00B81D48">
        <w:rPr>
          <w:iCs/>
        </w:rPr>
        <w:tab/>
      </w:r>
      <w:r w:rsidR="00030342" w:rsidRPr="00B81D48">
        <w:t>A party may apply to appear at a hearing or trial by electronic communication (see rules</w:t>
      </w:r>
      <w:r w:rsidR="00B81D48">
        <w:t> </w:t>
      </w:r>
      <w:r w:rsidR="00030342" w:rsidRPr="00B81D48">
        <w:t>5.06 and 16.08).</w:t>
      </w:r>
    </w:p>
    <w:p w:rsidR="00030342" w:rsidRPr="00B81D48" w:rsidRDefault="00747DDA" w:rsidP="00747DDA">
      <w:pPr>
        <w:pStyle w:val="notetext"/>
      </w:pPr>
      <w:r w:rsidRPr="00B81D48">
        <w:rPr>
          <w:iCs/>
        </w:rPr>
        <w:t>Note 3:</w:t>
      </w:r>
      <w:r w:rsidRPr="00B81D48">
        <w:rPr>
          <w:iCs/>
        </w:rPr>
        <w:tab/>
      </w:r>
      <w:r w:rsidR="00030342" w:rsidRPr="00B81D48">
        <w:t>A party is not entitled to be represented by a person who is not a lawyer unless the court otherwise orders. The court will give permission for representation by a person other than a lawyer only in special circumstances.</w:t>
      </w:r>
    </w:p>
    <w:p w:rsidR="00030342" w:rsidRPr="00B81D48" w:rsidRDefault="00030342" w:rsidP="00747DDA">
      <w:pPr>
        <w:pStyle w:val="ActHead5"/>
      </w:pPr>
      <w:bookmarkStart w:id="202" w:name="_Toc450124559"/>
      <w:r w:rsidRPr="00B81D48">
        <w:rPr>
          <w:rStyle w:val="CharSectno"/>
        </w:rPr>
        <w:t>8.02</w:t>
      </w:r>
      <w:r w:rsidR="00747DDA" w:rsidRPr="00B81D48">
        <w:t xml:space="preserve">  </w:t>
      </w:r>
      <w:r w:rsidRPr="00B81D48">
        <w:t>Independent children’s lawyer</w:t>
      </w:r>
      <w:bookmarkEnd w:id="202"/>
    </w:p>
    <w:p w:rsidR="00030342" w:rsidRPr="00B81D48" w:rsidRDefault="00030342" w:rsidP="00747DDA">
      <w:pPr>
        <w:pStyle w:val="subsection"/>
      </w:pPr>
      <w:r w:rsidRPr="00B81D48">
        <w:tab/>
        <w:t>(1)</w:t>
      </w:r>
      <w:r w:rsidRPr="00B81D48">
        <w:tab/>
        <w:t>A party may apply for the appointment or removal of an independent children’s lawyer by filing an Application in a Case.</w:t>
      </w:r>
    </w:p>
    <w:p w:rsidR="00030342" w:rsidRPr="00B81D48" w:rsidRDefault="00747DDA" w:rsidP="00747DDA">
      <w:pPr>
        <w:pStyle w:val="notetext"/>
      </w:pPr>
      <w:r w:rsidRPr="00B81D48">
        <w:rPr>
          <w:iCs/>
        </w:rPr>
        <w:t>Note:</w:t>
      </w:r>
      <w:r w:rsidRPr="00B81D48">
        <w:rPr>
          <w:iCs/>
        </w:rPr>
        <w:tab/>
      </w:r>
      <w:r w:rsidR="00030342" w:rsidRPr="00B81D48">
        <w:t xml:space="preserve">A party may ask for a procedural order orally (see </w:t>
      </w:r>
      <w:r w:rsidR="00B81D48">
        <w:t>paragraph (</w:t>
      </w:r>
      <w:r w:rsidR="00030342" w:rsidRPr="00B81D48">
        <w:t>h) of item</w:t>
      </w:r>
      <w:r w:rsidR="00B81D48">
        <w:t> </w:t>
      </w:r>
      <w:r w:rsidR="00030342" w:rsidRPr="00B81D48">
        <w:t>3 of Table 11.1 in rule</w:t>
      </w:r>
      <w:r w:rsidR="00B81D48">
        <w:t> </w:t>
      </w:r>
      <w:r w:rsidR="00030342" w:rsidRPr="00B81D48">
        <w:t>11.01).</w:t>
      </w:r>
    </w:p>
    <w:p w:rsidR="00030342" w:rsidRPr="00B81D48" w:rsidRDefault="00030342" w:rsidP="00747DDA">
      <w:pPr>
        <w:pStyle w:val="subsection"/>
      </w:pPr>
      <w:r w:rsidRPr="00B81D48">
        <w:tab/>
        <w:t>(2)</w:t>
      </w:r>
      <w:r w:rsidRPr="00B81D48">
        <w:tab/>
        <w:t>If the court makes an order for the appointment of an independent children’s lawyer:</w:t>
      </w:r>
    </w:p>
    <w:p w:rsidR="00030342" w:rsidRPr="00B81D48" w:rsidRDefault="00030342" w:rsidP="00747DDA">
      <w:pPr>
        <w:pStyle w:val="paragraph"/>
      </w:pPr>
      <w:r w:rsidRPr="00B81D48">
        <w:tab/>
        <w:t>(a)</w:t>
      </w:r>
      <w:r w:rsidRPr="00B81D48">
        <w:tab/>
        <w:t>it may request that the representation be arranged by a legal aid body that is a relevant authority within the meaning of subsection</w:t>
      </w:r>
      <w:r w:rsidR="00B81D48">
        <w:t> </w:t>
      </w:r>
      <w:r w:rsidRPr="00B81D48">
        <w:t>116C</w:t>
      </w:r>
      <w:r w:rsidR="00543B04" w:rsidRPr="00B81D48">
        <w:t>(</w:t>
      </w:r>
      <w:r w:rsidRPr="00B81D48">
        <w:t>5) of the Act; and</w:t>
      </w:r>
    </w:p>
    <w:p w:rsidR="00030342" w:rsidRPr="00B81D48" w:rsidRDefault="00030342" w:rsidP="00747DDA">
      <w:pPr>
        <w:pStyle w:val="paragraph"/>
      </w:pPr>
      <w:r w:rsidRPr="00B81D48">
        <w:tab/>
        <w:t>(b)</w:t>
      </w:r>
      <w:r w:rsidRPr="00B81D48">
        <w:tab/>
        <w:t>it may order that the costs of the independent children’s lawyer be met by a party.</w:t>
      </w:r>
    </w:p>
    <w:p w:rsidR="00030342" w:rsidRPr="00B81D48" w:rsidRDefault="00747DDA" w:rsidP="00747DDA">
      <w:pPr>
        <w:pStyle w:val="notetext"/>
      </w:pPr>
      <w:r w:rsidRPr="00B81D48">
        <w:rPr>
          <w:iCs/>
        </w:rPr>
        <w:t>Note:</w:t>
      </w:r>
      <w:r w:rsidRPr="00B81D48">
        <w:rPr>
          <w:iCs/>
        </w:rPr>
        <w:tab/>
      </w:r>
      <w:r w:rsidR="00030342" w:rsidRPr="00B81D48">
        <w:t>Section</w:t>
      </w:r>
      <w:r w:rsidR="00B81D48">
        <w:t> </w:t>
      </w:r>
      <w:r w:rsidR="00030342" w:rsidRPr="00B81D48">
        <w:t>68L of the Act provides for the independent representation of children.</w:t>
      </w:r>
    </w:p>
    <w:p w:rsidR="00030342" w:rsidRPr="00B81D48" w:rsidRDefault="00030342" w:rsidP="00747DDA">
      <w:pPr>
        <w:pStyle w:val="subsection"/>
      </w:pPr>
      <w:r w:rsidRPr="00B81D48">
        <w:tab/>
        <w:t>(3)</w:t>
      </w:r>
      <w:r w:rsidRPr="00B81D48">
        <w:tab/>
        <w:t>A person appointed as an independent children’s lawyer:</w:t>
      </w:r>
    </w:p>
    <w:p w:rsidR="00030342" w:rsidRPr="00B81D48" w:rsidRDefault="00030342" w:rsidP="00747DDA">
      <w:pPr>
        <w:pStyle w:val="paragraph"/>
      </w:pPr>
      <w:r w:rsidRPr="00B81D48">
        <w:tab/>
        <w:t>(a)</w:t>
      </w:r>
      <w:r w:rsidRPr="00B81D48">
        <w:tab/>
        <w:t>must file a Notice of Address for Service;</w:t>
      </w:r>
    </w:p>
    <w:p w:rsidR="00030342" w:rsidRPr="00B81D48" w:rsidRDefault="00030342" w:rsidP="00747DDA">
      <w:pPr>
        <w:pStyle w:val="paragraph"/>
      </w:pPr>
      <w:r w:rsidRPr="00B81D48">
        <w:tab/>
        <w:t>(b)</w:t>
      </w:r>
      <w:r w:rsidRPr="00B81D48">
        <w:tab/>
        <w:t>must comply with these Rules and do anything required to be done by a party; and</w:t>
      </w:r>
    </w:p>
    <w:p w:rsidR="00030342" w:rsidRPr="00B81D48" w:rsidRDefault="00030342" w:rsidP="00747DDA">
      <w:pPr>
        <w:pStyle w:val="paragraph"/>
      </w:pPr>
      <w:r w:rsidRPr="00B81D48">
        <w:tab/>
        <w:t>(c)</w:t>
      </w:r>
      <w:r w:rsidRPr="00B81D48">
        <w:tab/>
        <w:t>may do anything permitted by these Rules to be done by a party.</w:t>
      </w:r>
    </w:p>
    <w:p w:rsidR="00030342" w:rsidRPr="00B81D48" w:rsidRDefault="00030342" w:rsidP="00747DDA">
      <w:pPr>
        <w:pStyle w:val="subsection"/>
      </w:pPr>
      <w:r w:rsidRPr="00B81D48">
        <w:tab/>
        <w:t>(4)</w:t>
      </w:r>
      <w:r w:rsidRPr="00B81D48">
        <w:tab/>
        <w:t>If an independent children’s lawyer is appointed, the parties must conduct the case as if the independent children’s lawyer were a party.</w:t>
      </w:r>
    </w:p>
    <w:p w:rsidR="00030342" w:rsidRPr="00B81D48" w:rsidRDefault="00030342" w:rsidP="00747DDA">
      <w:pPr>
        <w:pStyle w:val="subsection"/>
      </w:pPr>
      <w:r w:rsidRPr="00B81D48">
        <w:tab/>
        <w:t>(5)</w:t>
      </w:r>
      <w:r w:rsidRPr="00B81D48">
        <w:tab/>
        <w:t>The appointment of an independent children’s lawyer ceases:</w:t>
      </w:r>
    </w:p>
    <w:p w:rsidR="00030342" w:rsidRPr="00B81D48" w:rsidRDefault="00030342" w:rsidP="00747DDA">
      <w:pPr>
        <w:pStyle w:val="paragraph"/>
      </w:pPr>
      <w:r w:rsidRPr="00B81D48">
        <w:tab/>
        <w:t>(a)</w:t>
      </w:r>
      <w:r w:rsidRPr="00B81D48">
        <w:tab/>
        <w:t xml:space="preserve">when the </w:t>
      </w:r>
      <w:r w:rsidR="0003284E" w:rsidRPr="00B81D48">
        <w:t>Initiating Application (Family Law)</w:t>
      </w:r>
      <w:r w:rsidRPr="00B81D48">
        <w:t xml:space="preserve"> is determined or withdrawn; or </w:t>
      </w:r>
    </w:p>
    <w:p w:rsidR="00030342" w:rsidRPr="00B81D48" w:rsidRDefault="00030342" w:rsidP="00747DDA">
      <w:pPr>
        <w:pStyle w:val="paragraph"/>
      </w:pPr>
      <w:r w:rsidRPr="00B81D48">
        <w:tab/>
        <w:t>(b)</w:t>
      </w:r>
      <w:r w:rsidRPr="00B81D48">
        <w:tab/>
        <w:t>if there is an appeal</w:t>
      </w:r>
      <w:r w:rsidR="00747DDA" w:rsidRPr="00B81D48">
        <w:t>—</w:t>
      </w:r>
      <w:r w:rsidRPr="00B81D48">
        <w:t>when the appeal is determined or withdrawn.</w:t>
      </w:r>
    </w:p>
    <w:p w:rsidR="00030342" w:rsidRPr="00B81D48" w:rsidRDefault="00747DDA" w:rsidP="00747DDA">
      <w:pPr>
        <w:pStyle w:val="notetext"/>
      </w:pPr>
      <w:r w:rsidRPr="00B81D48">
        <w:rPr>
          <w:iCs/>
        </w:rPr>
        <w:t>Note 1:</w:t>
      </w:r>
      <w:r w:rsidRPr="00B81D48">
        <w:rPr>
          <w:iCs/>
        </w:rPr>
        <w:tab/>
      </w:r>
      <w:r w:rsidR="00030342" w:rsidRPr="00B81D48">
        <w:t>If a document or notice is served on or given to a party under these Rules, the document or notice must also be served on or given to any independent children’s lawyer (see subrule 7.04 (4)).</w:t>
      </w:r>
    </w:p>
    <w:p w:rsidR="00030342" w:rsidRPr="00B81D48" w:rsidRDefault="00747DDA" w:rsidP="00747DDA">
      <w:pPr>
        <w:pStyle w:val="notetext"/>
      </w:pPr>
      <w:r w:rsidRPr="00B81D48">
        <w:rPr>
          <w:iCs/>
        </w:rPr>
        <w:t>Note 2:</w:t>
      </w:r>
      <w:r w:rsidRPr="00B81D48">
        <w:rPr>
          <w:iCs/>
        </w:rPr>
        <w:tab/>
      </w:r>
      <w:r w:rsidR="00030342" w:rsidRPr="00B81D48">
        <w:t>This rule applies unless the court orders otherwise (see rule</w:t>
      </w:r>
      <w:r w:rsidR="00B81D48">
        <w:t> </w:t>
      </w:r>
      <w:r w:rsidR="00030342" w:rsidRPr="00B81D48">
        <w:t>1.12).</w:t>
      </w:r>
    </w:p>
    <w:p w:rsidR="00030342" w:rsidRPr="00B81D48" w:rsidRDefault="00030342" w:rsidP="00747DDA">
      <w:pPr>
        <w:pStyle w:val="ActHead5"/>
      </w:pPr>
      <w:bookmarkStart w:id="203" w:name="_Toc450124560"/>
      <w:r w:rsidRPr="00B81D48">
        <w:rPr>
          <w:rStyle w:val="CharSectno"/>
        </w:rPr>
        <w:t>8.03</w:t>
      </w:r>
      <w:r w:rsidR="00747DDA" w:rsidRPr="00B81D48">
        <w:t xml:space="preserve">  </w:t>
      </w:r>
      <w:r w:rsidRPr="00B81D48">
        <w:t>Lawyer</w:t>
      </w:r>
      <w:r w:rsidR="00747DDA" w:rsidRPr="00B81D48">
        <w:t>—</w:t>
      </w:r>
      <w:r w:rsidRPr="00B81D48">
        <w:t>conflicting interests</w:t>
      </w:r>
      <w:bookmarkEnd w:id="203"/>
    </w:p>
    <w:p w:rsidR="00030342" w:rsidRPr="00B81D48" w:rsidRDefault="00030342" w:rsidP="00747DDA">
      <w:pPr>
        <w:pStyle w:val="subsection"/>
      </w:pPr>
      <w:r w:rsidRPr="00B81D48">
        <w:tab/>
      </w:r>
      <w:r w:rsidRPr="00B81D48">
        <w:tab/>
        <w:t>A lawyer acting for a party in a case must not act in the case for any other party who has a conflicting interest.</w:t>
      </w:r>
    </w:p>
    <w:p w:rsidR="00030342" w:rsidRPr="00B81D48" w:rsidRDefault="00747DDA" w:rsidP="00747DDA">
      <w:pPr>
        <w:pStyle w:val="notetext"/>
      </w:pPr>
      <w:r w:rsidRPr="00B81D48">
        <w:rPr>
          <w:iCs/>
        </w:rPr>
        <w:t>Note:</w:t>
      </w:r>
      <w:r w:rsidRPr="00B81D48">
        <w:rPr>
          <w:iCs/>
        </w:rPr>
        <w:tab/>
      </w:r>
      <w:r w:rsidR="00030342" w:rsidRPr="00B81D48">
        <w:t>This rule does not purport to set out all the situations in which a lawyer may not act for a party.</w:t>
      </w:r>
    </w:p>
    <w:p w:rsidR="00030342" w:rsidRPr="00B81D48" w:rsidRDefault="00030342" w:rsidP="00747DDA">
      <w:pPr>
        <w:pStyle w:val="ActHead5"/>
      </w:pPr>
      <w:bookmarkStart w:id="204" w:name="_Toc450124561"/>
      <w:r w:rsidRPr="00B81D48">
        <w:rPr>
          <w:rStyle w:val="CharSectno"/>
        </w:rPr>
        <w:t>8.04</w:t>
      </w:r>
      <w:r w:rsidR="00747DDA" w:rsidRPr="00B81D48">
        <w:t xml:space="preserve">  </w:t>
      </w:r>
      <w:r w:rsidRPr="00B81D48">
        <w:t>Lawyer</w:t>
      </w:r>
      <w:r w:rsidR="00747DDA" w:rsidRPr="00B81D48">
        <w:t>—</w:t>
      </w:r>
      <w:r w:rsidRPr="00B81D48">
        <w:t>ceasing to act</w:t>
      </w:r>
      <w:bookmarkEnd w:id="204"/>
    </w:p>
    <w:p w:rsidR="00030342" w:rsidRPr="00B81D48" w:rsidRDefault="00030342" w:rsidP="00747DDA">
      <w:pPr>
        <w:pStyle w:val="subsection"/>
      </w:pPr>
      <w:r w:rsidRPr="00B81D48">
        <w:tab/>
        <w:t>(1)</w:t>
      </w:r>
      <w:r w:rsidRPr="00B81D48">
        <w:tab/>
        <w:t>A lawyer may cease to act for a party:</w:t>
      </w:r>
    </w:p>
    <w:p w:rsidR="00030342" w:rsidRPr="00B81D48" w:rsidRDefault="00030342" w:rsidP="00747DDA">
      <w:pPr>
        <w:pStyle w:val="paragraph"/>
      </w:pPr>
      <w:r w:rsidRPr="00B81D48">
        <w:tab/>
        <w:t>(a)</w:t>
      </w:r>
      <w:r w:rsidRPr="00B81D48">
        <w:tab/>
        <w:t>by serving on the party a Notice of Ceasing to Act and, no sooner than 7 days after serving the notice, filing a copy of the notice; or</w:t>
      </w:r>
    </w:p>
    <w:p w:rsidR="00030342" w:rsidRPr="00B81D48" w:rsidRDefault="00030342" w:rsidP="00747DDA">
      <w:pPr>
        <w:pStyle w:val="paragraph"/>
      </w:pPr>
      <w:r w:rsidRPr="00B81D48">
        <w:tab/>
        <w:t>(b)</w:t>
      </w:r>
      <w:r w:rsidRPr="00B81D48">
        <w:tab/>
        <w:t>with the court’s permission.</w:t>
      </w:r>
    </w:p>
    <w:p w:rsidR="00030342" w:rsidRPr="00B81D48" w:rsidRDefault="00030342" w:rsidP="00747DDA">
      <w:pPr>
        <w:pStyle w:val="subsection"/>
      </w:pPr>
      <w:r w:rsidRPr="00B81D48">
        <w:tab/>
        <w:t>(2)</w:t>
      </w:r>
      <w:r w:rsidRPr="00B81D48">
        <w:tab/>
        <w:t>If:</w:t>
      </w:r>
    </w:p>
    <w:p w:rsidR="00030342" w:rsidRPr="00B81D48" w:rsidRDefault="00030342" w:rsidP="00747DDA">
      <w:pPr>
        <w:pStyle w:val="paragraph"/>
      </w:pPr>
      <w:r w:rsidRPr="00B81D48">
        <w:tab/>
        <w:t>(a)</w:t>
      </w:r>
      <w:r w:rsidRPr="00B81D48">
        <w:tab/>
        <w:t>a party’s address for service is the party’s lawyer’s address; and</w:t>
      </w:r>
    </w:p>
    <w:p w:rsidR="00030342" w:rsidRPr="00B81D48" w:rsidRDefault="00030342" w:rsidP="00747DDA">
      <w:pPr>
        <w:pStyle w:val="paragraph"/>
      </w:pPr>
      <w:r w:rsidRPr="00B81D48">
        <w:tab/>
        <w:t>(b)</w:t>
      </w:r>
      <w:r w:rsidRPr="00B81D48">
        <w:tab/>
        <w:t>the lawyer ceases to act for the party;</w:t>
      </w:r>
    </w:p>
    <w:p w:rsidR="00030342" w:rsidRPr="00B81D48" w:rsidRDefault="00030342" w:rsidP="00747DDA">
      <w:pPr>
        <w:pStyle w:val="subsection2"/>
      </w:pPr>
      <w:r w:rsidRPr="00B81D48">
        <w:t>the party’s last known residential address is the address for service until the party files a Notice of Address for Service.</w:t>
      </w:r>
    </w:p>
    <w:p w:rsidR="00030342" w:rsidRPr="00B81D48" w:rsidRDefault="00747DDA" w:rsidP="008949BD">
      <w:pPr>
        <w:pStyle w:val="ActHead2"/>
        <w:pageBreakBefore/>
      </w:pPr>
      <w:bookmarkStart w:id="205" w:name="_Toc450124562"/>
      <w:r w:rsidRPr="00B81D48">
        <w:rPr>
          <w:rStyle w:val="CharPartNo"/>
        </w:rPr>
        <w:t>Part</w:t>
      </w:r>
      <w:r w:rsidR="00B81D48" w:rsidRPr="00B81D48">
        <w:rPr>
          <w:rStyle w:val="CharPartNo"/>
        </w:rPr>
        <w:t> </w:t>
      </w:r>
      <w:r w:rsidR="00030342" w:rsidRPr="00B81D48">
        <w:rPr>
          <w:rStyle w:val="CharPartNo"/>
        </w:rPr>
        <w:t>8.2</w:t>
      </w:r>
      <w:r w:rsidRPr="00B81D48">
        <w:t>—</w:t>
      </w:r>
      <w:r w:rsidR="00030342" w:rsidRPr="00B81D48">
        <w:rPr>
          <w:rStyle w:val="CharPartText"/>
        </w:rPr>
        <w:t>Address for service</w:t>
      </w:r>
      <w:bookmarkEnd w:id="205"/>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206" w:name="_Toc450124563"/>
      <w:r w:rsidRPr="00B81D48">
        <w:rPr>
          <w:rStyle w:val="CharSectno"/>
        </w:rPr>
        <w:t>8.05</w:t>
      </w:r>
      <w:r w:rsidR="00747DDA" w:rsidRPr="00B81D48">
        <w:t xml:space="preserve">  </w:t>
      </w:r>
      <w:r w:rsidRPr="00B81D48">
        <w:t>Address for service</w:t>
      </w:r>
      <w:bookmarkEnd w:id="206"/>
    </w:p>
    <w:p w:rsidR="00030342" w:rsidRPr="00B81D48" w:rsidRDefault="00030342" w:rsidP="00747DDA">
      <w:pPr>
        <w:pStyle w:val="subsection"/>
      </w:pPr>
      <w:r w:rsidRPr="00B81D48">
        <w:tab/>
        <w:t>(1)</w:t>
      </w:r>
      <w:r w:rsidRPr="00B81D48">
        <w:tab/>
        <w:t>A party must give an address for service if:</w:t>
      </w:r>
    </w:p>
    <w:p w:rsidR="00030342" w:rsidRPr="00B81D48" w:rsidRDefault="00030342" w:rsidP="00747DDA">
      <w:pPr>
        <w:pStyle w:val="paragraph"/>
      </w:pPr>
      <w:r w:rsidRPr="00B81D48">
        <w:tab/>
        <w:t>(a)</w:t>
      </w:r>
      <w:r w:rsidRPr="00B81D48">
        <w:tab/>
        <w:t>the party files or responds to an application; or</w:t>
      </w:r>
    </w:p>
    <w:p w:rsidR="00030342" w:rsidRPr="00B81D48" w:rsidRDefault="00030342" w:rsidP="00747DDA">
      <w:pPr>
        <w:pStyle w:val="paragraph"/>
      </w:pPr>
      <w:r w:rsidRPr="00B81D48">
        <w:tab/>
        <w:t>(b)</w:t>
      </w:r>
      <w:r w:rsidRPr="00B81D48">
        <w:tab/>
        <w:t>the party seeks to be heard by the court.</w:t>
      </w:r>
    </w:p>
    <w:p w:rsidR="00030342" w:rsidRPr="00B81D48" w:rsidRDefault="00030342" w:rsidP="00747DDA">
      <w:pPr>
        <w:pStyle w:val="subsection"/>
      </w:pPr>
      <w:r w:rsidRPr="00B81D48">
        <w:tab/>
        <w:t>(2)</w:t>
      </w:r>
      <w:r w:rsidRPr="00B81D48">
        <w:tab/>
        <w:t>A party must give only one address for service for each application filed.</w:t>
      </w:r>
    </w:p>
    <w:p w:rsidR="00030342" w:rsidRPr="00B81D48" w:rsidRDefault="00030342" w:rsidP="00747DDA">
      <w:pPr>
        <w:pStyle w:val="subsection"/>
      </w:pPr>
      <w:r w:rsidRPr="00B81D48">
        <w:tab/>
        <w:t>(3)</w:t>
      </w:r>
      <w:r w:rsidRPr="00B81D48">
        <w:tab/>
        <w:t>A party may give an address for service:</w:t>
      </w:r>
    </w:p>
    <w:p w:rsidR="00030342" w:rsidRPr="00B81D48" w:rsidRDefault="00030342" w:rsidP="00747DDA">
      <w:pPr>
        <w:pStyle w:val="paragraph"/>
      </w:pPr>
      <w:r w:rsidRPr="00B81D48">
        <w:tab/>
        <w:t>(a)</w:t>
      </w:r>
      <w:r w:rsidRPr="00B81D48">
        <w:tab/>
        <w:t>in the first document filed by the party; or</w:t>
      </w:r>
    </w:p>
    <w:p w:rsidR="00030342" w:rsidRPr="00B81D48" w:rsidRDefault="00030342" w:rsidP="00747DDA">
      <w:pPr>
        <w:pStyle w:val="paragraph"/>
      </w:pPr>
      <w:r w:rsidRPr="00B81D48">
        <w:tab/>
        <w:t>(b)</w:t>
      </w:r>
      <w:r w:rsidRPr="00B81D48">
        <w:tab/>
        <w:t>by filing a Notice of Address for Service.</w:t>
      </w:r>
    </w:p>
    <w:p w:rsidR="00030342" w:rsidRPr="00B81D48" w:rsidRDefault="00030342" w:rsidP="00747DDA">
      <w:pPr>
        <w:pStyle w:val="subsection"/>
      </w:pPr>
      <w:r w:rsidRPr="00B81D48">
        <w:tab/>
        <w:t>(4)</w:t>
      </w:r>
      <w:r w:rsidRPr="00B81D48">
        <w:tab/>
        <w:t>An address for service:</w:t>
      </w:r>
    </w:p>
    <w:p w:rsidR="00030342" w:rsidRPr="00B81D48" w:rsidRDefault="00030342" w:rsidP="00747DDA">
      <w:pPr>
        <w:pStyle w:val="paragraph"/>
      </w:pPr>
      <w:r w:rsidRPr="00B81D48">
        <w:tab/>
        <w:t>(a)</w:t>
      </w:r>
      <w:r w:rsidRPr="00B81D48">
        <w:tab/>
        <w:t>must be an address in Australia where documents may be left or received by post;</w:t>
      </w:r>
    </w:p>
    <w:p w:rsidR="00030342" w:rsidRPr="00B81D48" w:rsidRDefault="00030342" w:rsidP="00747DDA">
      <w:pPr>
        <w:pStyle w:val="paragraph"/>
      </w:pPr>
      <w:r w:rsidRPr="00B81D48">
        <w:tab/>
        <w:t>(aa)</w:t>
      </w:r>
      <w:r w:rsidRPr="00B81D48">
        <w:tab/>
        <w:t>must include a telephone number at which the party may be contacted; and</w:t>
      </w:r>
    </w:p>
    <w:p w:rsidR="00030342" w:rsidRPr="00B81D48" w:rsidRDefault="00030342" w:rsidP="00747DDA">
      <w:pPr>
        <w:pStyle w:val="paragraph"/>
      </w:pPr>
      <w:r w:rsidRPr="00B81D48">
        <w:tab/>
        <w:t>(b)</w:t>
      </w:r>
      <w:r w:rsidRPr="00B81D48">
        <w:tab/>
        <w:t>may include a facsimile number and an address for service by electronic communication.</w:t>
      </w:r>
    </w:p>
    <w:p w:rsidR="00030342" w:rsidRPr="00B81D48" w:rsidRDefault="00030342" w:rsidP="00747DDA">
      <w:pPr>
        <w:pStyle w:val="subsection"/>
      </w:pPr>
      <w:r w:rsidRPr="00B81D48">
        <w:tab/>
        <w:t>(5)</w:t>
      </w:r>
      <w:r w:rsidRPr="00B81D48">
        <w:tab/>
        <w:t>A party may include an address for service by electronic communication only if documents sent to or from that address can be read by the computer software of each party and the court.</w:t>
      </w:r>
    </w:p>
    <w:p w:rsidR="00030342" w:rsidRPr="00B81D48" w:rsidRDefault="00747DDA" w:rsidP="00747DDA">
      <w:pPr>
        <w:pStyle w:val="notetext"/>
      </w:pPr>
      <w:r w:rsidRPr="00B81D48">
        <w:rPr>
          <w:iCs/>
        </w:rPr>
        <w:t>Note:</w:t>
      </w:r>
      <w:r w:rsidRPr="00B81D48">
        <w:rPr>
          <w:iCs/>
        </w:rPr>
        <w:tab/>
      </w:r>
      <w:r w:rsidR="00030342" w:rsidRPr="00B81D48">
        <w:t>If an address for service includes a facsimile number or an address for service by electronic communication, documents served on the person by that method are taken by the court to be served on the person on the day when the documents were transmitted to that address (see paragraph</w:t>
      </w:r>
      <w:r w:rsidR="00B81D48">
        <w:t> </w:t>
      </w:r>
      <w:r w:rsidR="00030342" w:rsidRPr="00B81D48">
        <w:t>7.17</w:t>
      </w:r>
      <w:r w:rsidR="00543B04" w:rsidRPr="00B81D48">
        <w:t>(</w:t>
      </w:r>
      <w:r w:rsidR="00030342" w:rsidRPr="00B81D48">
        <w:t>d)).</w:t>
      </w:r>
    </w:p>
    <w:p w:rsidR="00030342" w:rsidRPr="00B81D48" w:rsidRDefault="00030342" w:rsidP="00747DDA">
      <w:pPr>
        <w:pStyle w:val="ActHead5"/>
      </w:pPr>
      <w:bookmarkStart w:id="207" w:name="_Toc450124564"/>
      <w:r w:rsidRPr="00B81D48">
        <w:rPr>
          <w:rStyle w:val="CharSectno"/>
        </w:rPr>
        <w:t>8.06</w:t>
      </w:r>
      <w:r w:rsidR="00747DDA" w:rsidRPr="00B81D48">
        <w:t xml:space="preserve">  </w:t>
      </w:r>
      <w:r w:rsidRPr="00B81D48">
        <w:t>Change of address for service</w:t>
      </w:r>
      <w:bookmarkEnd w:id="207"/>
    </w:p>
    <w:p w:rsidR="00030342" w:rsidRPr="00B81D48" w:rsidRDefault="00030342" w:rsidP="00747DDA">
      <w:pPr>
        <w:pStyle w:val="subsection"/>
      </w:pPr>
      <w:r w:rsidRPr="00B81D48">
        <w:tab/>
      </w:r>
      <w:r w:rsidRPr="00B81D48">
        <w:tab/>
        <w:t>If a party’s address for service changes during a case, the party must file a Notice of Address for Service</w:t>
      </w:r>
      <w:r w:rsidRPr="00B81D48" w:rsidDel="005A307E">
        <w:t xml:space="preserve"> </w:t>
      </w:r>
      <w:r w:rsidRPr="00B81D48">
        <w:t>within 7 days after the change.</w:t>
      </w:r>
    </w:p>
    <w:p w:rsidR="00030342" w:rsidRPr="00B81D48" w:rsidRDefault="00747DDA" w:rsidP="00747DDA">
      <w:pPr>
        <w:pStyle w:val="notetext"/>
      </w:pPr>
      <w:r w:rsidRPr="00B81D48">
        <w:rPr>
          <w:iCs/>
        </w:rPr>
        <w:t>Note 1:</w:t>
      </w:r>
      <w:r w:rsidRPr="00B81D48">
        <w:rPr>
          <w:iCs/>
        </w:rPr>
        <w:tab/>
      </w:r>
      <w:r w:rsidR="00030342" w:rsidRPr="00B81D48">
        <w:t>A new address for service will be needed if a party:</w:t>
      </w:r>
    </w:p>
    <w:p w:rsidR="00030342" w:rsidRPr="00B81D48" w:rsidRDefault="00030342" w:rsidP="00747DDA">
      <w:pPr>
        <w:pStyle w:val="notepara"/>
      </w:pPr>
      <w:r w:rsidRPr="00B81D48">
        <w:t>(a)</w:t>
      </w:r>
      <w:r w:rsidRPr="00B81D48">
        <w:tab/>
        <w:t>acts in person and changes address;</w:t>
      </w:r>
    </w:p>
    <w:p w:rsidR="00030342" w:rsidRPr="00B81D48" w:rsidRDefault="00030342" w:rsidP="00747DDA">
      <w:pPr>
        <w:pStyle w:val="notepara"/>
      </w:pPr>
      <w:r w:rsidRPr="00B81D48">
        <w:t>(b)</w:t>
      </w:r>
      <w:r w:rsidRPr="00B81D48">
        <w:tab/>
        <w:t>initially acts in person and later appoints a lawyer;</w:t>
      </w:r>
    </w:p>
    <w:p w:rsidR="00030342" w:rsidRPr="00B81D48" w:rsidRDefault="00030342" w:rsidP="00747DDA">
      <w:pPr>
        <w:pStyle w:val="notepara"/>
      </w:pPr>
      <w:r w:rsidRPr="00B81D48">
        <w:t>(c)</w:t>
      </w:r>
      <w:r w:rsidRPr="00B81D48">
        <w:tab/>
        <w:t>initially appoints a lawyer and later acts in person; or</w:t>
      </w:r>
    </w:p>
    <w:p w:rsidR="00030342" w:rsidRPr="00B81D48" w:rsidRDefault="00030342" w:rsidP="00747DDA">
      <w:pPr>
        <w:pStyle w:val="notepara"/>
      </w:pPr>
      <w:r w:rsidRPr="00B81D48">
        <w:t>(d)</w:t>
      </w:r>
      <w:r w:rsidRPr="00B81D48">
        <w:tab/>
        <w:t>changes lawyers during the case.</w:t>
      </w:r>
    </w:p>
    <w:p w:rsidR="00030342" w:rsidRPr="00B81D48" w:rsidRDefault="00747DDA" w:rsidP="00747DDA">
      <w:pPr>
        <w:pStyle w:val="notetext"/>
      </w:pPr>
      <w:r w:rsidRPr="00B81D48">
        <w:rPr>
          <w:iCs/>
        </w:rPr>
        <w:t>Note 2:</w:t>
      </w:r>
      <w:r w:rsidRPr="00B81D48">
        <w:rPr>
          <w:iCs/>
        </w:rPr>
        <w:tab/>
      </w:r>
      <w:r w:rsidR="00030342" w:rsidRPr="00B81D48">
        <w:t>Until a Notice of Address for Service is filed and served, the previous address remains on the court record as the address for service and all documents will be served at that address unless subrule 8.04</w:t>
      </w:r>
      <w:r w:rsidR="00543B04" w:rsidRPr="00B81D48">
        <w:t>(</w:t>
      </w:r>
      <w:r w:rsidR="00030342" w:rsidRPr="00B81D48">
        <w:t>2) applies.</w:t>
      </w:r>
    </w:p>
    <w:p w:rsidR="00030342" w:rsidRPr="00B81D48" w:rsidRDefault="00747DDA" w:rsidP="00747DDA">
      <w:pPr>
        <w:pStyle w:val="ActHead1"/>
        <w:pageBreakBefore/>
      </w:pPr>
      <w:bookmarkStart w:id="208" w:name="_Toc450124565"/>
      <w:r w:rsidRPr="00B81D48">
        <w:rPr>
          <w:rStyle w:val="CharChapNo"/>
        </w:rPr>
        <w:t>Chapter</w:t>
      </w:r>
      <w:r w:rsidR="00B81D48" w:rsidRPr="00B81D48">
        <w:rPr>
          <w:rStyle w:val="CharChapNo"/>
        </w:rPr>
        <w:t> </w:t>
      </w:r>
      <w:r w:rsidR="00030342" w:rsidRPr="00B81D48">
        <w:rPr>
          <w:rStyle w:val="CharChapNo"/>
        </w:rPr>
        <w:t>9</w:t>
      </w:r>
      <w:r w:rsidRPr="00B81D48">
        <w:t>—</w:t>
      </w:r>
      <w:r w:rsidR="00030342" w:rsidRPr="00B81D48">
        <w:rPr>
          <w:rStyle w:val="CharChapText"/>
        </w:rPr>
        <w:t>Response and reply</w:t>
      </w:r>
      <w:bookmarkEnd w:id="208"/>
    </w:p>
    <w:p w:rsidR="00BA0F84" w:rsidRPr="00B81D48" w:rsidRDefault="00BA0F84" w:rsidP="00883190">
      <w:pPr>
        <w:pStyle w:val="Note"/>
        <w:pBdr>
          <w:top w:val="single" w:sz="4" w:space="6" w:color="auto"/>
          <w:left w:val="single" w:sz="4" w:space="4" w:color="auto"/>
          <w:bottom w:val="single" w:sz="4" w:space="1" w:color="auto"/>
          <w:right w:val="single" w:sz="4" w:space="4" w:color="auto"/>
        </w:pBdr>
        <w:ind w:left="0"/>
        <w:jc w:val="left"/>
        <w:rPr>
          <w:i/>
          <w:iCs/>
        </w:rPr>
      </w:pPr>
      <w:r w:rsidRPr="00B81D48">
        <w:rPr>
          <w:i/>
          <w:iCs/>
        </w:rPr>
        <w:t>Summary of Chapter</w:t>
      </w:r>
      <w:r w:rsidR="00B81D48">
        <w:rPr>
          <w:i/>
          <w:iCs/>
        </w:rPr>
        <w:t> </w:t>
      </w:r>
      <w:r w:rsidRPr="00B81D48">
        <w:rPr>
          <w:i/>
          <w:iCs/>
        </w:rPr>
        <w:t>9</w:t>
      </w:r>
    </w:p>
    <w:p w:rsidR="00BA0F84" w:rsidRPr="00B81D48" w:rsidRDefault="00BA0F84" w:rsidP="00883190">
      <w:pPr>
        <w:pStyle w:val="Note"/>
        <w:pBdr>
          <w:top w:val="single" w:sz="4" w:space="6" w:color="auto"/>
          <w:left w:val="single" w:sz="4" w:space="4" w:color="auto"/>
          <w:bottom w:val="single" w:sz="4" w:space="1" w:color="auto"/>
          <w:right w:val="single" w:sz="4" w:space="4" w:color="auto"/>
        </w:pBdr>
        <w:ind w:left="0"/>
        <w:jc w:val="left"/>
      </w:pPr>
      <w:r w:rsidRPr="00B81D48">
        <w:t>Chapter</w:t>
      </w:r>
      <w:r w:rsidR="00B81D48">
        <w:t> </w:t>
      </w:r>
      <w:r w:rsidRPr="00B81D48">
        <w:t>9 sets out the procedure for:</w:t>
      </w:r>
    </w:p>
    <w:p w:rsidR="00BA0F84" w:rsidRPr="00B81D48" w:rsidRDefault="00BA0F84" w:rsidP="00883190">
      <w:pPr>
        <w:pStyle w:val="Note"/>
        <w:pBdr>
          <w:top w:val="single" w:sz="4" w:space="6" w:color="auto"/>
          <w:left w:val="single" w:sz="4" w:space="4" w:color="auto"/>
          <w:bottom w:val="single" w:sz="4" w:space="1" w:color="auto"/>
          <w:right w:val="single" w:sz="4" w:space="4" w:color="auto"/>
        </w:pBdr>
        <w:spacing w:before="60"/>
        <w:ind w:left="280" w:hanging="280"/>
        <w:jc w:val="left"/>
      </w:pPr>
      <w:r w:rsidRPr="00B81D48">
        <w:sym w:font="Symbol" w:char="F0B7"/>
      </w:r>
      <w:r w:rsidRPr="00B81D48">
        <w:tab/>
        <w:t>responding to an Initiating Application (Family Law) (known as a Response to Initiating Application (Family Law);</w:t>
      </w:r>
    </w:p>
    <w:p w:rsidR="00BA0F84" w:rsidRPr="00B81D48" w:rsidRDefault="00BA0F84" w:rsidP="00883190">
      <w:pPr>
        <w:pStyle w:val="Note"/>
        <w:pBdr>
          <w:top w:val="single" w:sz="4" w:space="6" w:color="auto"/>
          <w:left w:val="single" w:sz="4" w:space="4" w:color="auto"/>
          <w:bottom w:val="single" w:sz="4" w:space="1" w:color="auto"/>
          <w:right w:val="single" w:sz="4" w:space="4" w:color="auto"/>
        </w:pBdr>
        <w:spacing w:before="60"/>
        <w:ind w:left="280" w:hanging="280"/>
        <w:jc w:val="left"/>
      </w:pPr>
      <w:r w:rsidRPr="00B81D48">
        <w:sym w:font="Symbol" w:char="F0B7"/>
      </w:r>
      <w:r w:rsidRPr="00B81D48">
        <w:tab/>
        <w:t>responding to an Application in a Case (known as a Response to an Application in a Case); and</w:t>
      </w:r>
    </w:p>
    <w:p w:rsidR="00BA0F84" w:rsidRPr="00B81D48" w:rsidRDefault="00BA0F84" w:rsidP="00883190">
      <w:pPr>
        <w:pStyle w:val="Note"/>
        <w:pBdr>
          <w:top w:val="single" w:sz="4" w:space="6" w:color="auto"/>
          <w:left w:val="single" w:sz="4" w:space="4" w:color="auto"/>
          <w:bottom w:val="single" w:sz="4" w:space="1" w:color="auto"/>
          <w:right w:val="single" w:sz="4" w:space="4" w:color="auto"/>
        </w:pBdr>
        <w:spacing w:before="60"/>
        <w:ind w:left="280" w:hanging="280"/>
        <w:jc w:val="left"/>
      </w:pPr>
      <w:r w:rsidRPr="00B81D48">
        <w:sym w:font="Symbol" w:char="F0B7"/>
      </w:r>
      <w:r w:rsidRPr="00B81D48">
        <w:tab/>
        <w:t>replying to a Response to Initiating Application (Family Law) seeking orders in a cause of action other than one mentioned in the application (known as a Reply).</w:t>
      </w:r>
    </w:p>
    <w:p w:rsidR="00BA0F84" w:rsidRPr="00B81D48" w:rsidRDefault="00C0266E" w:rsidP="00883190">
      <w:pPr>
        <w:pStyle w:val="Note"/>
        <w:pBdr>
          <w:top w:val="single" w:sz="4" w:space="6" w:color="auto"/>
          <w:left w:val="single" w:sz="4" w:space="4" w:color="auto"/>
          <w:bottom w:val="single" w:sz="4" w:space="1" w:color="auto"/>
          <w:right w:val="single" w:sz="4" w:space="4" w:color="auto"/>
        </w:pBdr>
        <w:tabs>
          <w:tab w:val="left" w:pos="1701"/>
        </w:tabs>
        <w:ind w:left="686" w:hanging="686"/>
        <w:jc w:val="left"/>
      </w:pPr>
      <w:r w:rsidRPr="00B81D48">
        <w:rPr>
          <w:iCs/>
        </w:rPr>
        <w:t>Note:</w:t>
      </w:r>
      <w:r w:rsidRPr="00B81D48">
        <w:rPr>
          <w:iCs/>
        </w:rPr>
        <w:tab/>
      </w:r>
      <w:r w:rsidR="00BA0F84" w:rsidRPr="00B81D48">
        <w:t>A Response to Application for Divorce is used to respond to an Application for Divorce (see rule</w:t>
      </w:r>
      <w:r w:rsidR="00B81D48">
        <w:t> </w:t>
      </w:r>
      <w:r w:rsidR="00BA0F84" w:rsidRPr="00B81D48">
        <w:t>3.04).</w:t>
      </w:r>
    </w:p>
    <w:p w:rsidR="00BA0F84" w:rsidRPr="00B81D48" w:rsidRDefault="00BA0F84" w:rsidP="00883190">
      <w:pPr>
        <w:pStyle w:val="Note"/>
        <w:pBdr>
          <w:top w:val="single" w:sz="4" w:space="6" w:color="auto"/>
          <w:left w:val="single" w:sz="4" w:space="4" w:color="auto"/>
          <w:bottom w:val="single" w:sz="4" w:space="1" w:color="auto"/>
          <w:right w:val="single" w:sz="4" w:space="4" w:color="auto"/>
        </w:pBdr>
        <w:ind w:left="0"/>
        <w:jc w:val="left"/>
        <w:rPr>
          <w:b/>
          <w:bCs/>
          <w:i/>
          <w:iCs/>
        </w:rPr>
      </w:pPr>
      <w:r w:rsidRPr="00B81D48">
        <w:rPr>
          <w:b/>
          <w:bCs/>
          <w:i/>
          <w:iCs/>
        </w:rPr>
        <w:t>The rules in Chapter</w:t>
      </w:r>
      <w:r w:rsidR="00B81D48">
        <w:rPr>
          <w:b/>
          <w:bCs/>
          <w:i/>
          <w:iCs/>
        </w:rPr>
        <w:t> </w:t>
      </w:r>
      <w:r w:rsidRPr="00B81D48">
        <w:rPr>
          <w:b/>
          <w:bCs/>
          <w:i/>
          <w:iCs/>
        </w:rPr>
        <w:t xml:space="preserve">1 relating to the court’s general powers apply in all cases and override all other provisions in these Rules. </w:t>
      </w:r>
    </w:p>
    <w:p w:rsidR="00BA0F84" w:rsidRPr="00B81D48" w:rsidRDefault="00BA0F84" w:rsidP="00883190">
      <w:pPr>
        <w:pStyle w:val="Note"/>
        <w:pBdr>
          <w:top w:val="single" w:sz="4" w:space="6" w:color="auto"/>
          <w:left w:val="single" w:sz="4" w:space="4" w:color="auto"/>
          <w:bottom w:val="single" w:sz="4" w:space="1" w:color="auto"/>
          <w:right w:val="single" w:sz="4" w:space="4" w:color="auto"/>
        </w:pBdr>
        <w:ind w:left="0"/>
        <w:jc w:val="left"/>
        <w:rPr>
          <w:b/>
          <w:bCs/>
          <w:i/>
          <w:iCs/>
        </w:rPr>
      </w:pPr>
      <w:r w:rsidRPr="00B81D48">
        <w:rPr>
          <w:b/>
          <w:bCs/>
          <w:i/>
          <w:iCs/>
        </w:rPr>
        <w:t>A word or expression used in this Chapter may be defined in the dictionary at the end of these Rules.</w:t>
      </w:r>
    </w:p>
    <w:p w:rsidR="00883190" w:rsidRPr="00B81D48" w:rsidRDefault="00883190" w:rsidP="00883190">
      <w:pPr>
        <w:pStyle w:val="Note"/>
        <w:pBdr>
          <w:top w:val="single" w:sz="4" w:space="6" w:color="auto"/>
          <w:left w:val="single" w:sz="4" w:space="4" w:color="auto"/>
          <w:bottom w:val="single" w:sz="4" w:space="1" w:color="auto"/>
          <w:right w:val="single" w:sz="4" w:space="4" w:color="auto"/>
        </w:pBdr>
        <w:spacing w:before="0"/>
        <w:ind w:left="0"/>
        <w:jc w:val="left"/>
        <w:rPr>
          <w:b/>
          <w:bCs/>
          <w:i/>
          <w:iCs/>
          <w:sz w:val="4"/>
          <w:szCs w:val="4"/>
        </w:rPr>
      </w:pPr>
    </w:p>
    <w:p w:rsidR="00030342" w:rsidRPr="00B81D48" w:rsidRDefault="00747DDA" w:rsidP="00B927A0">
      <w:pPr>
        <w:pStyle w:val="ActHead2"/>
      </w:pPr>
      <w:bookmarkStart w:id="209" w:name="_Toc450124566"/>
      <w:r w:rsidRPr="00B81D48">
        <w:rPr>
          <w:rStyle w:val="CharPartNo"/>
        </w:rPr>
        <w:t>Part</w:t>
      </w:r>
      <w:r w:rsidR="00B81D48" w:rsidRPr="00B81D48">
        <w:rPr>
          <w:rStyle w:val="CharPartNo"/>
        </w:rPr>
        <w:t> </w:t>
      </w:r>
      <w:r w:rsidR="00030342" w:rsidRPr="00B81D48">
        <w:rPr>
          <w:rStyle w:val="CharPartNo"/>
        </w:rPr>
        <w:t>9.1</w:t>
      </w:r>
      <w:r w:rsidRPr="00B81D48">
        <w:t>—</w:t>
      </w:r>
      <w:r w:rsidR="00030342" w:rsidRPr="00B81D48">
        <w:rPr>
          <w:rStyle w:val="CharPartText"/>
        </w:rPr>
        <w:t xml:space="preserve">Response to an </w:t>
      </w:r>
      <w:r w:rsidR="0003284E" w:rsidRPr="00B81D48">
        <w:rPr>
          <w:rStyle w:val="CharPartText"/>
        </w:rPr>
        <w:t>Initiating Application (Family Law)</w:t>
      </w:r>
      <w:bookmarkEnd w:id="209"/>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210" w:name="_Toc450124567"/>
      <w:r w:rsidRPr="00B81D48">
        <w:rPr>
          <w:rStyle w:val="CharSectno"/>
        </w:rPr>
        <w:t>9.01</w:t>
      </w:r>
      <w:r w:rsidR="00747DDA" w:rsidRPr="00B81D48">
        <w:t xml:space="preserve">  </w:t>
      </w:r>
      <w:r w:rsidRPr="00B81D48">
        <w:t xml:space="preserve">Response to an </w:t>
      </w:r>
      <w:r w:rsidR="0003284E" w:rsidRPr="00B81D48">
        <w:t>Initiating Application (Family Law)</w:t>
      </w:r>
      <w:bookmarkEnd w:id="210"/>
      <w:r w:rsidRPr="00B81D48" w:rsidDel="000B24E8">
        <w:t xml:space="preserve"> </w:t>
      </w:r>
    </w:p>
    <w:p w:rsidR="00030342" w:rsidRPr="00B81D48" w:rsidRDefault="00030342" w:rsidP="00747DDA">
      <w:pPr>
        <w:pStyle w:val="subsection"/>
      </w:pPr>
      <w:r w:rsidRPr="00B81D48">
        <w:tab/>
        <w:t>(1)</w:t>
      </w:r>
      <w:r w:rsidRPr="00B81D48">
        <w:tab/>
        <w:t xml:space="preserve">A respondent to an </w:t>
      </w:r>
      <w:r w:rsidR="0003284E" w:rsidRPr="00B81D48">
        <w:t>Initiating Application (Family Law)</w:t>
      </w:r>
      <w:r w:rsidRPr="00B81D48">
        <w:t xml:space="preserve"> who seeks to oppose the orders sought in the application or seeks different orders must file a Response to an </w:t>
      </w:r>
      <w:r w:rsidR="0003284E" w:rsidRPr="00B81D48">
        <w:t>Initiating Application (Family Law)</w:t>
      </w:r>
      <w:r w:rsidRPr="00B81D48">
        <w:t>.</w:t>
      </w:r>
    </w:p>
    <w:p w:rsidR="00030342" w:rsidRPr="00B81D48" w:rsidRDefault="00030342" w:rsidP="00747DDA">
      <w:pPr>
        <w:pStyle w:val="subsection"/>
      </w:pPr>
      <w:r w:rsidRPr="00B81D48">
        <w:tab/>
        <w:t>(2)</w:t>
      </w:r>
      <w:r w:rsidRPr="00B81D48">
        <w:tab/>
        <w:t xml:space="preserve">A Response to an </w:t>
      </w:r>
      <w:r w:rsidR="0003284E" w:rsidRPr="00B81D48">
        <w:t>Initiating Application (Family Law)</w:t>
      </w:r>
      <w:r w:rsidRPr="00B81D48">
        <w:t xml:space="preserve"> must:</w:t>
      </w:r>
    </w:p>
    <w:p w:rsidR="00030342" w:rsidRPr="00B81D48" w:rsidRDefault="00030342" w:rsidP="00747DDA">
      <w:pPr>
        <w:pStyle w:val="paragraph"/>
      </w:pPr>
      <w:r w:rsidRPr="00B81D48">
        <w:tab/>
        <w:t>(a)</w:t>
      </w:r>
      <w:r w:rsidRPr="00B81D48">
        <w:tab/>
        <w:t>state the facts in the application with which the respondent disagrees;</w:t>
      </w:r>
    </w:p>
    <w:p w:rsidR="00030342" w:rsidRPr="00B81D48" w:rsidRDefault="00030342" w:rsidP="00747DDA">
      <w:pPr>
        <w:pStyle w:val="paragraph"/>
      </w:pPr>
      <w:r w:rsidRPr="00B81D48">
        <w:tab/>
        <w:t>(b)</w:t>
      </w:r>
      <w:r w:rsidRPr="00B81D48">
        <w:tab/>
        <w:t>state what the respondent believes the facts to be; and</w:t>
      </w:r>
    </w:p>
    <w:p w:rsidR="00030342" w:rsidRPr="00B81D48" w:rsidRDefault="00030342" w:rsidP="00747DDA">
      <w:pPr>
        <w:pStyle w:val="paragraph"/>
      </w:pPr>
      <w:r w:rsidRPr="00B81D48">
        <w:tab/>
        <w:t>(c)</w:t>
      </w:r>
      <w:r w:rsidRPr="00B81D48">
        <w:tab/>
        <w:t>give full particulars of the orders the respondent wants the court to make.</w:t>
      </w:r>
    </w:p>
    <w:p w:rsidR="00030342" w:rsidRPr="00B81D48" w:rsidRDefault="00030342" w:rsidP="00747DDA">
      <w:pPr>
        <w:pStyle w:val="subsection"/>
      </w:pPr>
      <w:r w:rsidRPr="00B81D48">
        <w:tab/>
        <w:t>(3)</w:t>
      </w:r>
      <w:r w:rsidRPr="00B81D48">
        <w:tab/>
        <w:t xml:space="preserve">In addition to the matters in subrule (2), a Response to an </w:t>
      </w:r>
      <w:r w:rsidR="0003284E" w:rsidRPr="00B81D48">
        <w:t>Initiating Application (Family Law)</w:t>
      </w:r>
      <w:r w:rsidRPr="00B81D48">
        <w:t xml:space="preserve"> may:</w:t>
      </w:r>
    </w:p>
    <w:p w:rsidR="00030342" w:rsidRPr="00B81D48" w:rsidRDefault="00030342" w:rsidP="00747DDA">
      <w:pPr>
        <w:pStyle w:val="paragraph"/>
      </w:pPr>
      <w:r w:rsidRPr="00B81D48">
        <w:tab/>
        <w:t>(a)</w:t>
      </w:r>
      <w:r w:rsidRPr="00B81D48">
        <w:tab/>
        <w:t>consent to an order sought by the applicant;</w:t>
      </w:r>
    </w:p>
    <w:p w:rsidR="00030342" w:rsidRPr="00B81D48" w:rsidRDefault="00030342" w:rsidP="00747DDA">
      <w:pPr>
        <w:pStyle w:val="paragraph"/>
      </w:pPr>
      <w:r w:rsidRPr="00B81D48">
        <w:tab/>
        <w:t>(b)</w:t>
      </w:r>
      <w:r w:rsidRPr="00B81D48">
        <w:tab/>
        <w:t>ask that the application be dismissed; or</w:t>
      </w:r>
    </w:p>
    <w:p w:rsidR="00030342" w:rsidRPr="00B81D48" w:rsidRDefault="00030342" w:rsidP="00747DDA">
      <w:pPr>
        <w:pStyle w:val="paragraph"/>
      </w:pPr>
      <w:r w:rsidRPr="00B81D48">
        <w:tab/>
        <w:t>(c)</w:t>
      </w:r>
      <w:r w:rsidRPr="00B81D48">
        <w:tab/>
        <w:t>ask for orders in another cause of action.</w:t>
      </w:r>
    </w:p>
    <w:p w:rsidR="00030342" w:rsidRPr="00B81D48" w:rsidRDefault="00030342" w:rsidP="00747DDA">
      <w:pPr>
        <w:pStyle w:val="subsection"/>
      </w:pPr>
      <w:r w:rsidRPr="00B81D48">
        <w:tab/>
        <w:t>(4)</w:t>
      </w:r>
      <w:r w:rsidRPr="00B81D48">
        <w:tab/>
        <w:t xml:space="preserve">A Response to an </w:t>
      </w:r>
      <w:r w:rsidR="0003284E" w:rsidRPr="00B81D48">
        <w:t>Initiating Application (Family Law)</w:t>
      </w:r>
      <w:r w:rsidRPr="00B81D48">
        <w:t xml:space="preserve"> must not include a request for any of the following orders:</w:t>
      </w:r>
    </w:p>
    <w:p w:rsidR="00030342" w:rsidRPr="00B81D48" w:rsidRDefault="00030342" w:rsidP="00747DDA">
      <w:pPr>
        <w:pStyle w:val="paragraph"/>
      </w:pPr>
      <w:r w:rsidRPr="00B81D48">
        <w:tab/>
        <w:t>(a)</w:t>
      </w:r>
      <w:r w:rsidRPr="00B81D48">
        <w:tab/>
        <w:t>a divorce order;</w:t>
      </w:r>
    </w:p>
    <w:p w:rsidR="00030342" w:rsidRPr="00B81D48" w:rsidRDefault="00030342" w:rsidP="00747DDA">
      <w:pPr>
        <w:pStyle w:val="paragraph"/>
      </w:pPr>
      <w:r w:rsidRPr="00B81D48">
        <w:tab/>
        <w:t>(b)</w:t>
      </w:r>
      <w:r w:rsidRPr="00B81D48">
        <w:tab/>
        <w:t>an order that a marriage be annulled;</w:t>
      </w:r>
    </w:p>
    <w:p w:rsidR="00030342" w:rsidRPr="00B81D48" w:rsidRDefault="00030342" w:rsidP="00747DDA">
      <w:pPr>
        <w:pStyle w:val="paragraph"/>
      </w:pPr>
      <w:r w:rsidRPr="00B81D48">
        <w:tab/>
        <w:t>(c)</w:t>
      </w:r>
      <w:r w:rsidRPr="00B81D48">
        <w:tab/>
        <w:t>a declaration as to validity of a marriage, divorce or annulment;</w:t>
      </w:r>
    </w:p>
    <w:p w:rsidR="00030342" w:rsidRPr="00B81D48" w:rsidRDefault="00030342" w:rsidP="00747DDA">
      <w:pPr>
        <w:pStyle w:val="paragraph"/>
      </w:pPr>
      <w:r w:rsidRPr="00B81D48">
        <w:tab/>
        <w:t>(d)</w:t>
      </w:r>
      <w:r w:rsidRPr="00B81D48">
        <w:tab/>
        <w:t>an order under Division</w:t>
      </w:r>
      <w:r w:rsidR="00B81D48">
        <w:t> </w:t>
      </w:r>
      <w:r w:rsidRPr="00B81D48">
        <w:t>4.2.3 authorising a medical procedure.</w:t>
      </w:r>
    </w:p>
    <w:p w:rsidR="00030342" w:rsidRPr="00B81D48" w:rsidRDefault="00747DDA" w:rsidP="00747DDA">
      <w:pPr>
        <w:pStyle w:val="notetext"/>
      </w:pPr>
      <w:r w:rsidRPr="00B81D48">
        <w:rPr>
          <w:iCs/>
        </w:rPr>
        <w:t>Note:</w:t>
      </w:r>
      <w:r w:rsidRPr="00B81D48">
        <w:rPr>
          <w:iCs/>
        </w:rPr>
        <w:tab/>
      </w:r>
      <w:r w:rsidR="00030342" w:rsidRPr="00B81D48">
        <w:t>If:</w:t>
      </w:r>
    </w:p>
    <w:p w:rsidR="00030342" w:rsidRPr="00B81D48" w:rsidRDefault="00030342" w:rsidP="00747DDA">
      <w:pPr>
        <w:pStyle w:val="notepara"/>
      </w:pPr>
      <w:r w:rsidRPr="00B81D48">
        <w:t>(a)</w:t>
      </w:r>
      <w:r w:rsidRPr="00B81D48">
        <w:tab/>
        <w:t xml:space="preserve">a Response to an </w:t>
      </w:r>
      <w:r w:rsidR="0003284E" w:rsidRPr="00B81D48">
        <w:t>Initiating Application (Family Law)</w:t>
      </w:r>
      <w:r w:rsidRPr="00B81D48">
        <w:t xml:space="preserve"> includes a request for orders in another cause of action; and</w:t>
      </w:r>
    </w:p>
    <w:p w:rsidR="00030342" w:rsidRPr="00B81D48" w:rsidRDefault="00030342" w:rsidP="00747DDA">
      <w:pPr>
        <w:pStyle w:val="notepara"/>
      </w:pPr>
      <w:r w:rsidRPr="00B81D48">
        <w:t>(b)</w:t>
      </w:r>
      <w:r w:rsidRPr="00B81D48">
        <w:tab/>
        <w:t>documents would be required to be filed under rule</w:t>
      </w:r>
      <w:r w:rsidR="00B81D48">
        <w:t> </w:t>
      </w:r>
      <w:r w:rsidRPr="00B81D48">
        <w:t>2.02 to support that cause of action;</w:t>
      </w:r>
    </w:p>
    <w:p w:rsidR="00030342" w:rsidRPr="00B81D48" w:rsidRDefault="00B927A0" w:rsidP="00B927A0">
      <w:pPr>
        <w:pStyle w:val="notetext"/>
        <w:spacing w:before="40"/>
      </w:pPr>
      <w:r w:rsidRPr="00B81D48">
        <w:tab/>
      </w:r>
      <w:r w:rsidR="00030342" w:rsidRPr="00B81D48">
        <w:t xml:space="preserve">the respondent must file with the Response to an </w:t>
      </w:r>
      <w:r w:rsidR="0003284E" w:rsidRPr="00B81D48">
        <w:t>Initiating Application (Family Law)</w:t>
      </w:r>
      <w:r w:rsidR="00030342" w:rsidRPr="00B81D48">
        <w:t xml:space="preserve"> the document required under rule</w:t>
      </w:r>
      <w:r w:rsidR="00B81D48">
        <w:t> </w:t>
      </w:r>
      <w:r w:rsidR="00030342" w:rsidRPr="00B81D48">
        <w:t>2.02 to be filed for that cause of action.</w:t>
      </w:r>
    </w:p>
    <w:p w:rsidR="00DB2734" w:rsidRPr="00B81D48" w:rsidRDefault="00DB2734" w:rsidP="00747DDA">
      <w:pPr>
        <w:pStyle w:val="ActHead5"/>
      </w:pPr>
      <w:bookmarkStart w:id="211" w:name="_Toc450124568"/>
      <w:r w:rsidRPr="00B81D48">
        <w:rPr>
          <w:rStyle w:val="CharSectno"/>
        </w:rPr>
        <w:t>9.02</w:t>
      </w:r>
      <w:r w:rsidR="00747DDA" w:rsidRPr="00B81D48">
        <w:t xml:space="preserve">  </w:t>
      </w:r>
      <w:r w:rsidRPr="00B81D48">
        <w:t>Filing an affidavit with Response to Initiating Application (Family Law)</w:t>
      </w:r>
      <w:bookmarkEnd w:id="211"/>
    </w:p>
    <w:p w:rsidR="00DB2734" w:rsidRPr="00B81D48" w:rsidRDefault="00DB2734" w:rsidP="00747DDA">
      <w:pPr>
        <w:pStyle w:val="subsection"/>
      </w:pPr>
      <w:r w:rsidRPr="00B81D48">
        <w:tab/>
      </w:r>
      <w:r w:rsidRPr="00B81D48">
        <w:tab/>
        <w:t>A respondent must not file an affidavit with a Response to Initiating Application (Family Law) unless:</w:t>
      </w:r>
    </w:p>
    <w:p w:rsidR="00DB2734" w:rsidRPr="00B81D48" w:rsidRDefault="00DB2734" w:rsidP="00747DDA">
      <w:pPr>
        <w:pStyle w:val="paragraph"/>
      </w:pPr>
      <w:r w:rsidRPr="00B81D48">
        <w:tab/>
        <w:t>(a)</w:t>
      </w:r>
      <w:r w:rsidRPr="00B81D48">
        <w:tab/>
        <w:t>responding to interim, procedural, ancillary or other incidental orders sought in the Initiating Application;</w:t>
      </w:r>
    </w:p>
    <w:p w:rsidR="00DB2734" w:rsidRPr="00B81D48" w:rsidRDefault="00DB2734" w:rsidP="00747DDA">
      <w:pPr>
        <w:pStyle w:val="paragraph"/>
      </w:pPr>
      <w:r w:rsidRPr="00B81D48">
        <w:tab/>
        <w:t>(b)</w:t>
      </w:r>
      <w:r w:rsidRPr="00B81D48">
        <w:tab/>
        <w:t xml:space="preserve">seeking interim, procedural, ancillary or other incidental orders in the Response; or </w:t>
      </w:r>
    </w:p>
    <w:p w:rsidR="00DB2734" w:rsidRPr="00B81D48" w:rsidRDefault="00DB2734" w:rsidP="00747DDA">
      <w:pPr>
        <w:pStyle w:val="paragraph"/>
      </w:pPr>
      <w:r w:rsidRPr="00B81D48">
        <w:tab/>
        <w:t>(c)</w:t>
      </w:r>
      <w:r w:rsidRPr="00B81D48">
        <w:tab/>
        <w:t>required to do so by item</w:t>
      </w:r>
      <w:r w:rsidR="00B81D48">
        <w:t> </w:t>
      </w:r>
      <w:r w:rsidRPr="00B81D48">
        <w:t>5 or 6 of Table 2.2.</w:t>
      </w:r>
    </w:p>
    <w:p w:rsidR="00030342" w:rsidRPr="00B81D48" w:rsidRDefault="00030342" w:rsidP="00747DDA">
      <w:pPr>
        <w:pStyle w:val="ActHead5"/>
      </w:pPr>
      <w:bookmarkStart w:id="212" w:name="_Toc450124569"/>
      <w:r w:rsidRPr="00B81D48">
        <w:rPr>
          <w:rStyle w:val="CharSectno"/>
        </w:rPr>
        <w:t>9.03</w:t>
      </w:r>
      <w:r w:rsidR="00747DDA" w:rsidRPr="00B81D48">
        <w:t xml:space="preserve">  </w:t>
      </w:r>
      <w:r w:rsidRPr="00B81D48">
        <w:t>Response objecting to jurisdiction</w:t>
      </w:r>
      <w:bookmarkEnd w:id="212"/>
    </w:p>
    <w:p w:rsidR="00030342" w:rsidRPr="00B81D48" w:rsidRDefault="00030342" w:rsidP="00747DDA">
      <w:pPr>
        <w:pStyle w:val="subsection"/>
      </w:pPr>
      <w:r w:rsidRPr="00B81D48">
        <w:tab/>
        <w:t>(1)</w:t>
      </w:r>
      <w:r w:rsidRPr="00B81D48">
        <w:tab/>
        <w:t>A respondent seeking to object to the jurisdiction of the court:</w:t>
      </w:r>
    </w:p>
    <w:p w:rsidR="00030342" w:rsidRPr="00B81D48" w:rsidRDefault="00030342" w:rsidP="00747DDA">
      <w:pPr>
        <w:pStyle w:val="paragraph"/>
      </w:pPr>
      <w:r w:rsidRPr="00B81D48">
        <w:tab/>
        <w:t>(a)</w:t>
      </w:r>
      <w:r w:rsidRPr="00B81D48">
        <w:tab/>
        <w:t xml:space="preserve">must file a Response to an </w:t>
      </w:r>
      <w:r w:rsidR="0003284E" w:rsidRPr="00B81D48">
        <w:t>Initiating Application (Family Law)</w:t>
      </w:r>
      <w:r w:rsidRPr="00B81D48">
        <w:t>; and</w:t>
      </w:r>
    </w:p>
    <w:p w:rsidR="00030342" w:rsidRPr="00B81D48" w:rsidRDefault="00030342" w:rsidP="00747DDA">
      <w:pPr>
        <w:pStyle w:val="paragraph"/>
      </w:pPr>
      <w:r w:rsidRPr="00B81D48">
        <w:tab/>
        <w:t>(b)</w:t>
      </w:r>
      <w:r w:rsidRPr="00B81D48">
        <w:tab/>
        <w:t xml:space="preserve">is not taken to have submitted to the jurisdiction of the court by seeking other orders in the Response to an </w:t>
      </w:r>
      <w:r w:rsidR="0003284E" w:rsidRPr="00B81D48">
        <w:t>Initiating Application (Family Law)</w:t>
      </w:r>
      <w:r w:rsidRPr="00B81D48">
        <w:t>.</w:t>
      </w:r>
    </w:p>
    <w:p w:rsidR="00030342" w:rsidRPr="00B81D48" w:rsidRDefault="00030342" w:rsidP="00747DDA">
      <w:pPr>
        <w:pStyle w:val="subsection"/>
      </w:pPr>
      <w:r w:rsidRPr="00B81D48">
        <w:tab/>
        <w:t>(2)</w:t>
      </w:r>
      <w:r w:rsidRPr="00B81D48">
        <w:tab/>
        <w:t xml:space="preserve">The objection to the jurisdiction must be determined before any other orders sought in the Response to an </w:t>
      </w:r>
      <w:r w:rsidR="0003284E" w:rsidRPr="00B81D48">
        <w:t>Initiating Application (Family Law)</w:t>
      </w:r>
      <w:r w:rsidRPr="00B81D48">
        <w:t>.</w:t>
      </w:r>
    </w:p>
    <w:p w:rsidR="00030342" w:rsidRPr="00B81D48" w:rsidRDefault="00747DDA" w:rsidP="00747DDA">
      <w:pPr>
        <w:pStyle w:val="ActHead2"/>
        <w:pageBreakBefore/>
      </w:pPr>
      <w:bookmarkStart w:id="213" w:name="_Toc450124570"/>
      <w:r w:rsidRPr="00B81D48">
        <w:rPr>
          <w:rStyle w:val="CharPartNo"/>
        </w:rPr>
        <w:t>Part</w:t>
      </w:r>
      <w:r w:rsidR="00B81D48" w:rsidRPr="00B81D48">
        <w:rPr>
          <w:rStyle w:val="CharPartNo"/>
        </w:rPr>
        <w:t> </w:t>
      </w:r>
      <w:r w:rsidR="00030342" w:rsidRPr="00B81D48">
        <w:rPr>
          <w:rStyle w:val="CharPartNo"/>
        </w:rPr>
        <w:t>9.2</w:t>
      </w:r>
      <w:r w:rsidRPr="00B81D48">
        <w:t>—</w:t>
      </w:r>
      <w:r w:rsidR="00030342" w:rsidRPr="00B81D48">
        <w:rPr>
          <w:rStyle w:val="CharPartText"/>
        </w:rPr>
        <w:t xml:space="preserve">Reply to Response to an </w:t>
      </w:r>
      <w:r w:rsidR="0003284E" w:rsidRPr="00B81D48">
        <w:rPr>
          <w:rStyle w:val="CharPartText"/>
        </w:rPr>
        <w:t>Initiating Application (Family Law)</w:t>
      </w:r>
      <w:bookmarkEnd w:id="213"/>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214" w:name="_Toc450124571"/>
      <w:r w:rsidRPr="00B81D48">
        <w:rPr>
          <w:rStyle w:val="CharSectno"/>
        </w:rPr>
        <w:t>9.04</w:t>
      </w:r>
      <w:r w:rsidR="00747DDA" w:rsidRPr="00B81D48">
        <w:t xml:space="preserve">  </w:t>
      </w:r>
      <w:r w:rsidRPr="00B81D48">
        <w:t xml:space="preserve">Applicant reply to Response to an </w:t>
      </w:r>
      <w:r w:rsidR="0003284E" w:rsidRPr="00B81D48">
        <w:t>Initiating Application (Family Law)</w:t>
      </w:r>
      <w:r w:rsidRPr="00B81D48" w:rsidDel="00F90643">
        <w:t xml:space="preserve"> </w:t>
      </w:r>
      <w:r w:rsidRPr="00B81D48">
        <w:t>(Reply)</w:t>
      </w:r>
      <w:bookmarkEnd w:id="214"/>
    </w:p>
    <w:p w:rsidR="00030342" w:rsidRPr="00B81D48" w:rsidRDefault="00030342" w:rsidP="00747DDA">
      <w:pPr>
        <w:pStyle w:val="subsection"/>
      </w:pPr>
      <w:r w:rsidRPr="00B81D48">
        <w:tab/>
      </w:r>
      <w:r w:rsidRPr="00B81D48">
        <w:tab/>
        <w:t>An applicant must file a Reply if:</w:t>
      </w:r>
    </w:p>
    <w:p w:rsidR="00030342" w:rsidRPr="00B81D48" w:rsidRDefault="00030342" w:rsidP="00747DDA">
      <w:pPr>
        <w:pStyle w:val="paragraph"/>
      </w:pPr>
      <w:r w:rsidRPr="00B81D48">
        <w:tab/>
        <w:t>(a)</w:t>
      </w:r>
      <w:r w:rsidRPr="00B81D48">
        <w:tab/>
        <w:t xml:space="preserve">in the Response to an </w:t>
      </w:r>
      <w:r w:rsidR="0003284E" w:rsidRPr="00B81D48">
        <w:t>Initiating Application (Family Law)</w:t>
      </w:r>
      <w:r w:rsidRPr="00B81D48">
        <w:t>, the respondent seeks orders in a cause of action other than a cause of action mentioned in the application; and</w:t>
      </w:r>
    </w:p>
    <w:p w:rsidR="00030342" w:rsidRPr="00B81D48" w:rsidRDefault="00030342" w:rsidP="00747DDA">
      <w:pPr>
        <w:pStyle w:val="paragraph"/>
      </w:pPr>
      <w:r w:rsidRPr="00B81D48">
        <w:tab/>
        <w:t>(b)</w:t>
      </w:r>
      <w:r w:rsidRPr="00B81D48">
        <w:tab/>
        <w:t>the applicant seeks:</w:t>
      </w:r>
    </w:p>
    <w:p w:rsidR="00030342" w:rsidRPr="00B81D48" w:rsidRDefault="00030342" w:rsidP="00747DDA">
      <w:pPr>
        <w:pStyle w:val="paragraphsub"/>
      </w:pPr>
      <w:r w:rsidRPr="00B81D48">
        <w:tab/>
        <w:t>(i)</w:t>
      </w:r>
      <w:r w:rsidRPr="00B81D48">
        <w:tab/>
        <w:t xml:space="preserve">to oppose the orders sought in the Response to an </w:t>
      </w:r>
      <w:r w:rsidR="0003284E" w:rsidRPr="00B81D48">
        <w:t>Initiating Application (Family Law)</w:t>
      </w:r>
      <w:r w:rsidRPr="00B81D48">
        <w:t>; or</w:t>
      </w:r>
    </w:p>
    <w:p w:rsidR="00030342" w:rsidRPr="00B81D48" w:rsidRDefault="00030342" w:rsidP="00747DDA">
      <w:pPr>
        <w:pStyle w:val="paragraphsub"/>
      </w:pPr>
      <w:r w:rsidRPr="00B81D48">
        <w:tab/>
        <w:t>(ii)</w:t>
      </w:r>
      <w:r w:rsidRPr="00B81D48">
        <w:tab/>
        <w:t xml:space="preserve">different orders in the cause of action mentioned in the Response to an </w:t>
      </w:r>
      <w:r w:rsidR="0003284E" w:rsidRPr="00B81D48">
        <w:t>Initiating Application (Family Law)</w:t>
      </w:r>
      <w:r w:rsidRPr="00B81D48">
        <w:t>.</w:t>
      </w:r>
    </w:p>
    <w:p w:rsidR="00030342" w:rsidRPr="00B81D48" w:rsidRDefault="00030342" w:rsidP="00747DDA">
      <w:pPr>
        <w:pStyle w:val="ActHead5"/>
      </w:pPr>
      <w:bookmarkStart w:id="215" w:name="_Toc450124572"/>
      <w:r w:rsidRPr="00B81D48">
        <w:rPr>
          <w:rStyle w:val="CharSectno"/>
        </w:rPr>
        <w:t>9.04A</w:t>
      </w:r>
      <w:r w:rsidR="00747DDA" w:rsidRPr="00B81D48">
        <w:t xml:space="preserve">  </w:t>
      </w:r>
      <w:r w:rsidRPr="00B81D48">
        <w:t xml:space="preserve">Additional party reply to Response to an </w:t>
      </w:r>
      <w:r w:rsidR="00CF2564" w:rsidRPr="00B81D48">
        <w:t>Initiating Application (Family Law)</w:t>
      </w:r>
      <w:r w:rsidRPr="00B81D48">
        <w:t>, (Reply)</w:t>
      </w:r>
      <w:bookmarkEnd w:id="215"/>
      <w:r w:rsidRPr="00B81D48" w:rsidDel="00F90643">
        <w:t xml:space="preserve"> </w:t>
      </w:r>
    </w:p>
    <w:p w:rsidR="00030342" w:rsidRPr="00B81D48" w:rsidRDefault="00030342" w:rsidP="00747DDA">
      <w:pPr>
        <w:pStyle w:val="subsection"/>
      </w:pPr>
      <w:r w:rsidRPr="00B81D48">
        <w:tab/>
        <w:t>(1)</w:t>
      </w:r>
      <w:r w:rsidRPr="00B81D48">
        <w:tab/>
        <w:t xml:space="preserve">This rule applies if, in a Response to an </w:t>
      </w:r>
      <w:r w:rsidR="00CF2564" w:rsidRPr="00B81D48">
        <w:t>Initiating Application (Family Law)</w:t>
      </w:r>
      <w:r w:rsidRPr="00B81D48">
        <w:t>, a respondent seeks orders against a person other than the applicant (</w:t>
      </w:r>
      <w:r w:rsidRPr="00B81D48">
        <w:rPr>
          <w:b/>
          <w:i/>
        </w:rPr>
        <w:t>an additional party</w:t>
      </w:r>
      <w:r w:rsidRPr="00B81D48">
        <w:t>).</w:t>
      </w:r>
    </w:p>
    <w:p w:rsidR="00030342" w:rsidRPr="00B81D48" w:rsidRDefault="00030342" w:rsidP="00747DDA">
      <w:pPr>
        <w:pStyle w:val="subsection"/>
      </w:pPr>
      <w:r w:rsidRPr="00B81D48">
        <w:tab/>
        <w:t>(2)</w:t>
      </w:r>
      <w:r w:rsidRPr="00B81D48">
        <w:tab/>
        <w:t xml:space="preserve">An additional party who seeks to oppose the orders sought in the Response to an </w:t>
      </w:r>
      <w:r w:rsidR="00CF2564" w:rsidRPr="00B81D48">
        <w:t>Initiating Application (Family Law)</w:t>
      </w:r>
      <w:r w:rsidRPr="00B81D48">
        <w:t>, or who seeks different orders, must file a Reply.</w:t>
      </w:r>
    </w:p>
    <w:p w:rsidR="00030342" w:rsidRPr="00B81D48" w:rsidRDefault="00747DDA" w:rsidP="00747DDA">
      <w:pPr>
        <w:pStyle w:val="ActHead2"/>
        <w:pageBreakBefore/>
      </w:pPr>
      <w:bookmarkStart w:id="216" w:name="_Toc450124573"/>
      <w:r w:rsidRPr="00B81D48">
        <w:rPr>
          <w:rStyle w:val="CharPartNo"/>
        </w:rPr>
        <w:t>Part</w:t>
      </w:r>
      <w:r w:rsidR="00B81D48" w:rsidRPr="00B81D48">
        <w:rPr>
          <w:rStyle w:val="CharPartNo"/>
        </w:rPr>
        <w:t> </w:t>
      </w:r>
      <w:r w:rsidR="00030342" w:rsidRPr="00B81D48">
        <w:rPr>
          <w:rStyle w:val="CharPartNo"/>
        </w:rPr>
        <w:t>9.3</w:t>
      </w:r>
      <w:r w:rsidRPr="00B81D48">
        <w:t>—</w:t>
      </w:r>
      <w:r w:rsidR="00030342" w:rsidRPr="00B81D48">
        <w:rPr>
          <w:rStyle w:val="CharPartText"/>
        </w:rPr>
        <w:t>Response to Application in a Case</w:t>
      </w:r>
      <w:bookmarkEnd w:id="216"/>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217" w:name="_Toc450124574"/>
      <w:r w:rsidRPr="00B81D48">
        <w:rPr>
          <w:rStyle w:val="CharSectno"/>
        </w:rPr>
        <w:t>9.05</w:t>
      </w:r>
      <w:r w:rsidR="00747DDA" w:rsidRPr="00B81D48">
        <w:t xml:space="preserve">  </w:t>
      </w:r>
      <w:r w:rsidRPr="00B81D48">
        <w:t>Response to Application in a Case</w:t>
      </w:r>
      <w:bookmarkEnd w:id="217"/>
    </w:p>
    <w:p w:rsidR="00030342" w:rsidRPr="00B81D48" w:rsidRDefault="00030342" w:rsidP="00747DDA">
      <w:pPr>
        <w:pStyle w:val="subsection"/>
      </w:pPr>
      <w:r w:rsidRPr="00B81D48">
        <w:tab/>
      </w:r>
      <w:r w:rsidRPr="00B81D48">
        <w:tab/>
        <w:t>A respondent to an Application in a Case who seeks to oppose the Application or seeks different orders must file a Response to an Application in a Case.</w:t>
      </w:r>
    </w:p>
    <w:p w:rsidR="00030342" w:rsidRPr="00B81D48" w:rsidRDefault="00030342" w:rsidP="00747DDA">
      <w:pPr>
        <w:pStyle w:val="ActHead5"/>
      </w:pPr>
      <w:bookmarkStart w:id="218" w:name="_Toc450124575"/>
      <w:r w:rsidRPr="00B81D48">
        <w:rPr>
          <w:rStyle w:val="CharSectno"/>
        </w:rPr>
        <w:t>9.06</w:t>
      </w:r>
      <w:r w:rsidR="00747DDA" w:rsidRPr="00B81D48">
        <w:t xml:space="preserve">  </w:t>
      </w:r>
      <w:r w:rsidRPr="00B81D48">
        <w:t>Affidavit to be filed with Response to an Application in a Case</w:t>
      </w:r>
      <w:bookmarkEnd w:id="218"/>
    </w:p>
    <w:p w:rsidR="00030342" w:rsidRPr="00B81D48" w:rsidRDefault="00030342" w:rsidP="00747DDA">
      <w:pPr>
        <w:pStyle w:val="subsection"/>
      </w:pPr>
      <w:r w:rsidRPr="00B81D48">
        <w:tab/>
        <w:t>(1)</w:t>
      </w:r>
      <w:r w:rsidRPr="00B81D48">
        <w:tab/>
        <w:t>A respondent who files a Response to an Application in a Case must, at the same time, file an affidavit stating the facts relied on in support of the Response to an Application in a Case.</w:t>
      </w:r>
    </w:p>
    <w:p w:rsidR="00030342" w:rsidRPr="00B81D48" w:rsidRDefault="00030342" w:rsidP="00747DDA">
      <w:pPr>
        <w:pStyle w:val="subsection"/>
      </w:pPr>
      <w:r w:rsidRPr="00B81D48">
        <w:tab/>
        <w:t>(2)</w:t>
      </w:r>
      <w:r w:rsidRPr="00B81D48">
        <w:tab/>
        <w:t>Subrule (1) does not apply to a Response to an Application in a Case filed in response to an application to review an order of a Judicial Registrar or Registrar.</w:t>
      </w:r>
    </w:p>
    <w:p w:rsidR="00030342" w:rsidRPr="00B81D48" w:rsidRDefault="00030342" w:rsidP="00747DDA">
      <w:pPr>
        <w:pStyle w:val="ActHead5"/>
      </w:pPr>
      <w:bookmarkStart w:id="219" w:name="_Toc450124576"/>
      <w:r w:rsidRPr="00B81D48">
        <w:rPr>
          <w:rStyle w:val="CharSectno"/>
        </w:rPr>
        <w:t>9.07</w:t>
      </w:r>
      <w:r w:rsidR="00747DDA" w:rsidRPr="00B81D48">
        <w:t xml:space="preserve">  </w:t>
      </w:r>
      <w:r w:rsidRPr="00B81D48">
        <w:t>Affidavit in reply to Response to an Application in a Case</w:t>
      </w:r>
      <w:bookmarkEnd w:id="219"/>
    </w:p>
    <w:p w:rsidR="00030342" w:rsidRPr="00B81D48" w:rsidRDefault="00030342" w:rsidP="00747DDA">
      <w:pPr>
        <w:pStyle w:val="subsection"/>
      </w:pPr>
      <w:r w:rsidRPr="00B81D48">
        <w:tab/>
      </w:r>
      <w:r w:rsidRPr="00B81D48">
        <w:tab/>
        <w:t xml:space="preserve">If: </w:t>
      </w:r>
    </w:p>
    <w:p w:rsidR="00030342" w:rsidRPr="00B81D48" w:rsidRDefault="00030342" w:rsidP="00747DDA">
      <w:pPr>
        <w:pStyle w:val="paragraph"/>
      </w:pPr>
      <w:r w:rsidRPr="00B81D48">
        <w:tab/>
        <w:t>(a)</w:t>
      </w:r>
      <w:r w:rsidRPr="00B81D48">
        <w:tab/>
        <w:t>a respondent files a Response to an Application in a Case seeking orders in a cause of action other than a cause of action mentioned in the Application in a Case; and</w:t>
      </w:r>
    </w:p>
    <w:p w:rsidR="00030342" w:rsidRPr="00B81D48" w:rsidRDefault="00030342" w:rsidP="00747DDA">
      <w:pPr>
        <w:pStyle w:val="paragraph"/>
      </w:pPr>
      <w:r w:rsidRPr="00B81D48">
        <w:tab/>
        <w:t>(b)</w:t>
      </w:r>
      <w:r w:rsidRPr="00B81D48">
        <w:tab/>
        <w:t>the applicant opposes the orders sought in the Response to an Application in a Case;</w:t>
      </w:r>
    </w:p>
    <w:p w:rsidR="00030342" w:rsidRPr="00B81D48" w:rsidRDefault="00030342" w:rsidP="00747DDA">
      <w:pPr>
        <w:pStyle w:val="subsection2"/>
      </w:pPr>
      <w:r w:rsidRPr="00B81D48">
        <w:t>the applicant may file an affidavit setting out the facts relied on.</w:t>
      </w:r>
    </w:p>
    <w:p w:rsidR="00030342" w:rsidRPr="00B81D48" w:rsidRDefault="00747DDA" w:rsidP="00747DDA">
      <w:pPr>
        <w:pStyle w:val="ActHead2"/>
        <w:pageBreakBefore/>
      </w:pPr>
      <w:bookmarkStart w:id="220" w:name="_Toc450124577"/>
      <w:r w:rsidRPr="00B81D48">
        <w:rPr>
          <w:rStyle w:val="CharPartNo"/>
        </w:rPr>
        <w:t>Part</w:t>
      </w:r>
      <w:r w:rsidR="00B81D48" w:rsidRPr="00B81D48">
        <w:rPr>
          <w:rStyle w:val="CharPartNo"/>
        </w:rPr>
        <w:t> </w:t>
      </w:r>
      <w:r w:rsidR="00030342" w:rsidRPr="00B81D48">
        <w:rPr>
          <w:rStyle w:val="CharPartNo"/>
        </w:rPr>
        <w:t>9.4</w:t>
      </w:r>
      <w:r w:rsidRPr="00B81D48">
        <w:t>—</w:t>
      </w:r>
      <w:r w:rsidR="00030342" w:rsidRPr="00B81D48">
        <w:rPr>
          <w:rStyle w:val="CharPartText"/>
        </w:rPr>
        <w:t>Filing and service</w:t>
      </w:r>
      <w:bookmarkEnd w:id="220"/>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221" w:name="_Toc450124578"/>
      <w:r w:rsidRPr="00B81D48">
        <w:rPr>
          <w:rStyle w:val="CharSectno"/>
        </w:rPr>
        <w:t>9.08</w:t>
      </w:r>
      <w:r w:rsidR="00747DDA" w:rsidRPr="00B81D48">
        <w:t xml:space="preserve">  </w:t>
      </w:r>
      <w:r w:rsidRPr="00B81D48">
        <w:t>Time for filing and service of response or reply</w:t>
      </w:r>
      <w:bookmarkEnd w:id="221"/>
    </w:p>
    <w:p w:rsidR="00030342" w:rsidRPr="00B81D48" w:rsidRDefault="00030342" w:rsidP="00747DDA">
      <w:pPr>
        <w:pStyle w:val="subsection"/>
      </w:pPr>
      <w:r w:rsidRPr="00B81D48">
        <w:tab/>
        <w:t>(1)</w:t>
      </w:r>
      <w:r w:rsidRPr="00B81D48">
        <w:tab/>
        <w:t>A party may respond to an application by filing and serving a Response (and any affidavit filed with it) at least 7 days before the date fixed for the case assessment conference, procedural hearing or hearing to which the response relates.</w:t>
      </w:r>
    </w:p>
    <w:p w:rsidR="00030342" w:rsidRPr="00B81D48" w:rsidRDefault="00030342" w:rsidP="00747DDA">
      <w:pPr>
        <w:pStyle w:val="subsection"/>
      </w:pPr>
      <w:r w:rsidRPr="00B81D48">
        <w:tab/>
        <w:t>(2)</w:t>
      </w:r>
      <w:r w:rsidRPr="00B81D48">
        <w:tab/>
        <w:t>If a party wishes to file a Reply, the party must file and serve the reply as soon as possible after the response is received.</w:t>
      </w:r>
    </w:p>
    <w:p w:rsidR="00030342" w:rsidRPr="00B81D48" w:rsidRDefault="00030342" w:rsidP="00747DDA">
      <w:pPr>
        <w:pStyle w:val="subsection"/>
      </w:pPr>
      <w:r w:rsidRPr="00B81D48">
        <w:tab/>
        <w:t>(3)</w:t>
      </w:r>
      <w:r w:rsidRPr="00B81D48">
        <w:tab/>
        <w:t>All affidavits in a case started by an Application in a Case or a Response to an Application in a Case must be filed at least 2 days before the date fixed for the hearing.</w:t>
      </w:r>
    </w:p>
    <w:p w:rsidR="00030342" w:rsidRPr="00B81D48" w:rsidRDefault="00747DDA" w:rsidP="00747DDA">
      <w:pPr>
        <w:pStyle w:val="notetext"/>
      </w:pPr>
      <w:r w:rsidRPr="00B81D48">
        <w:rPr>
          <w:iCs/>
        </w:rPr>
        <w:t>Note:</w:t>
      </w:r>
      <w:r w:rsidRPr="00B81D48">
        <w:rPr>
          <w:iCs/>
        </w:rPr>
        <w:tab/>
      </w:r>
      <w:r w:rsidR="00030342" w:rsidRPr="00B81D48">
        <w:t>The affidavits to which subrule (3) applies include those affidavits that must be filed with the application or response and any affidavit by the applicant responding to the orders sought in a new cause of action in a Response to an Application in a Case.</w:t>
      </w:r>
    </w:p>
    <w:p w:rsidR="00030342" w:rsidRPr="00B81D48" w:rsidRDefault="00747DDA" w:rsidP="00883190">
      <w:pPr>
        <w:pStyle w:val="ActHead1"/>
        <w:pageBreakBefore/>
        <w:spacing w:before="280" w:after="120"/>
      </w:pPr>
      <w:bookmarkStart w:id="222" w:name="_Toc450124579"/>
      <w:r w:rsidRPr="00B81D48">
        <w:rPr>
          <w:rStyle w:val="CharChapNo"/>
        </w:rPr>
        <w:t>Chapter</w:t>
      </w:r>
      <w:r w:rsidR="00B81D48" w:rsidRPr="00B81D48">
        <w:rPr>
          <w:rStyle w:val="CharChapNo"/>
        </w:rPr>
        <w:t> </w:t>
      </w:r>
      <w:r w:rsidR="00030342" w:rsidRPr="00B81D48">
        <w:rPr>
          <w:rStyle w:val="CharChapNo"/>
        </w:rPr>
        <w:t>10</w:t>
      </w:r>
      <w:r w:rsidRPr="00B81D48">
        <w:t>—</w:t>
      </w:r>
      <w:r w:rsidR="00030342" w:rsidRPr="00B81D48">
        <w:rPr>
          <w:rStyle w:val="CharChapText"/>
        </w:rPr>
        <w:t>Ending a case without a trial</w:t>
      </w:r>
      <w:bookmarkEnd w:id="222"/>
    </w:p>
    <w:p w:rsidR="00883190" w:rsidRPr="00B81D48" w:rsidRDefault="00883190" w:rsidP="00883190">
      <w:pPr>
        <w:pStyle w:val="Note"/>
        <w:pBdr>
          <w:top w:val="single" w:sz="4" w:space="1" w:color="auto"/>
          <w:left w:val="single" w:sz="4" w:space="4" w:color="auto"/>
          <w:bottom w:val="single" w:sz="4" w:space="1" w:color="auto"/>
          <w:right w:val="single" w:sz="4" w:space="4" w:color="auto"/>
        </w:pBdr>
        <w:spacing w:before="0"/>
        <w:ind w:left="0"/>
        <w:jc w:val="left"/>
        <w:rPr>
          <w:i/>
          <w:iCs/>
          <w:sz w:val="4"/>
          <w:szCs w:val="4"/>
        </w:rPr>
      </w:pPr>
    </w:p>
    <w:p w:rsidR="00BA0F84" w:rsidRPr="00B81D48" w:rsidRDefault="00BA0F84" w:rsidP="00883190">
      <w:pPr>
        <w:pStyle w:val="Note"/>
        <w:pBdr>
          <w:top w:val="single" w:sz="4" w:space="1" w:color="auto"/>
          <w:left w:val="single" w:sz="4" w:space="4" w:color="auto"/>
          <w:bottom w:val="single" w:sz="4" w:space="1" w:color="auto"/>
          <w:right w:val="single" w:sz="4" w:space="4" w:color="auto"/>
        </w:pBdr>
        <w:spacing w:before="0"/>
        <w:ind w:left="0"/>
        <w:jc w:val="left"/>
      </w:pPr>
      <w:r w:rsidRPr="00B81D48">
        <w:rPr>
          <w:i/>
          <w:iCs/>
        </w:rPr>
        <w:t>Summary of Chapter</w:t>
      </w:r>
      <w:r w:rsidR="00B81D48">
        <w:rPr>
          <w:i/>
          <w:iCs/>
        </w:rPr>
        <w:t> </w:t>
      </w:r>
      <w:r w:rsidRPr="00B81D48">
        <w:rPr>
          <w:i/>
          <w:iCs/>
        </w:rPr>
        <w:t>10</w:t>
      </w:r>
    </w:p>
    <w:p w:rsidR="00BA0F84" w:rsidRPr="00B81D48" w:rsidRDefault="00BA0F84" w:rsidP="00883190">
      <w:pPr>
        <w:pStyle w:val="Note"/>
        <w:pBdr>
          <w:top w:val="single" w:sz="4" w:space="1" w:color="auto"/>
          <w:left w:val="single" w:sz="4" w:space="4" w:color="auto"/>
          <w:bottom w:val="single" w:sz="4" w:space="1" w:color="auto"/>
          <w:right w:val="single" w:sz="4" w:space="4" w:color="auto"/>
        </w:pBdr>
        <w:ind w:left="0"/>
        <w:jc w:val="left"/>
      </w:pPr>
      <w:r w:rsidRPr="00B81D48">
        <w:t>Chapter</w:t>
      </w:r>
      <w:r w:rsidR="00B81D48">
        <w:t> </w:t>
      </w:r>
      <w:r w:rsidRPr="00B81D48">
        <w:t>10 sets out how a party may resolve a case without a trial and the procedure to end a case, if agreement is reached.</w:t>
      </w:r>
    </w:p>
    <w:p w:rsidR="00BA0F84" w:rsidRPr="00B81D48" w:rsidRDefault="00BA0F84" w:rsidP="00883190">
      <w:pPr>
        <w:pStyle w:val="Note"/>
        <w:pBdr>
          <w:top w:val="single" w:sz="4" w:space="1" w:color="auto"/>
          <w:left w:val="single" w:sz="4" w:space="4" w:color="auto"/>
          <w:bottom w:val="single" w:sz="4" w:space="1" w:color="auto"/>
          <w:right w:val="single" w:sz="4" w:space="4" w:color="auto"/>
        </w:pBdr>
        <w:ind w:left="0"/>
        <w:jc w:val="left"/>
        <w:rPr>
          <w:b/>
          <w:bCs/>
          <w:i/>
          <w:iCs/>
        </w:rPr>
      </w:pPr>
      <w:r w:rsidRPr="00B81D48">
        <w:rPr>
          <w:b/>
          <w:bCs/>
          <w:i/>
          <w:iCs/>
        </w:rPr>
        <w:t>The rules in Chapter</w:t>
      </w:r>
      <w:r w:rsidR="00B81D48">
        <w:rPr>
          <w:b/>
          <w:bCs/>
          <w:i/>
          <w:iCs/>
        </w:rPr>
        <w:t> </w:t>
      </w:r>
      <w:r w:rsidRPr="00B81D48">
        <w:rPr>
          <w:b/>
          <w:bCs/>
          <w:i/>
          <w:iCs/>
        </w:rPr>
        <w:t xml:space="preserve">1 relating to the court’s general powers apply in all cases and override all other provisions in these Rules. </w:t>
      </w:r>
    </w:p>
    <w:p w:rsidR="00BA0F84" w:rsidRPr="00B81D48" w:rsidRDefault="00BA0F84" w:rsidP="00883190">
      <w:pPr>
        <w:pStyle w:val="Note"/>
        <w:pBdr>
          <w:top w:val="single" w:sz="4" w:space="1" w:color="auto"/>
          <w:left w:val="single" w:sz="4" w:space="4" w:color="auto"/>
          <w:bottom w:val="single" w:sz="4" w:space="1" w:color="auto"/>
          <w:right w:val="single" w:sz="4" w:space="4" w:color="auto"/>
        </w:pBdr>
        <w:ind w:left="0"/>
        <w:jc w:val="left"/>
        <w:rPr>
          <w:b/>
          <w:bCs/>
          <w:i/>
          <w:iCs/>
        </w:rPr>
      </w:pPr>
      <w:r w:rsidRPr="00B81D48">
        <w:rPr>
          <w:b/>
          <w:bCs/>
          <w:i/>
          <w:iCs/>
        </w:rPr>
        <w:t>A word or expression used in this Chapter may be defined in the dictionary at the end of these Rules.</w:t>
      </w:r>
    </w:p>
    <w:p w:rsidR="00030342" w:rsidRPr="00B81D48" w:rsidRDefault="00747DDA" w:rsidP="00883190">
      <w:pPr>
        <w:pStyle w:val="ActHead2"/>
        <w:spacing w:after="120"/>
      </w:pPr>
      <w:bookmarkStart w:id="223" w:name="_Toc450124580"/>
      <w:r w:rsidRPr="00B81D48">
        <w:rPr>
          <w:rStyle w:val="CharPartNo"/>
        </w:rPr>
        <w:t>Part</w:t>
      </w:r>
      <w:r w:rsidR="00B81D48" w:rsidRPr="00B81D48">
        <w:rPr>
          <w:rStyle w:val="CharPartNo"/>
        </w:rPr>
        <w:t> </w:t>
      </w:r>
      <w:r w:rsidR="00030342" w:rsidRPr="00B81D48">
        <w:rPr>
          <w:rStyle w:val="CharPartNo"/>
        </w:rPr>
        <w:t>10.1</w:t>
      </w:r>
      <w:r w:rsidRPr="00B81D48">
        <w:t>—</w:t>
      </w:r>
      <w:r w:rsidR="00030342" w:rsidRPr="00B81D48">
        <w:rPr>
          <w:rStyle w:val="CharPartText"/>
        </w:rPr>
        <w:t>Offers to settle</w:t>
      </w:r>
      <w:bookmarkEnd w:id="223"/>
    </w:p>
    <w:p w:rsidR="00883190" w:rsidRPr="00B81D48" w:rsidRDefault="00883190" w:rsidP="00883190">
      <w:pPr>
        <w:pStyle w:val="Note"/>
        <w:pBdr>
          <w:top w:val="single" w:sz="4" w:space="1" w:color="auto"/>
          <w:left w:val="single" w:sz="4" w:space="4" w:color="auto"/>
          <w:bottom w:val="single" w:sz="4" w:space="1" w:color="auto"/>
          <w:right w:val="single" w:sz="4" w:space="4" w:color="auto"/>
        </w:pBdr>
        <w:spacing w:before="0"/>
        <w:ind w:left="0"/>
        <w:jc w:val="left"/>
        <w:rPr>
          <w:i/>
          <w:iCs/>
          <w:sz w:val="4"/>
          <w:szCs w:val="4"/>
        </w:rPr>
      </w:pPr>
    </w:p>
    <w:p w:rsidR="00BA0F84" w:rsidRPr="00B81D48" w:rsidRDefault="00C0266E" w:rsidP="00883190">
      <w:pPr>
        <w:pStyle w:val="Note"/>
        <w:pBdr>
          <w:top w:val="single" w:sz="4" w:space="1" w:color="auto"/>
          <w:left w:val="single" w:sz="4" w:space="4" w:color="auto"/>
          <w:bottom w:val="single" w:sz="4" w:space="1" w:color="auto"/>
          <w:right w:val="single" w:sz="4" w:space="4" w:color="auto"/>
        </w:pBdr>
        <w:tabs>
          <w:tab w:val="left" w:pos="1701"/>
        </w:tabs>
        <w:ind w:left="709" w:hanging="709"/>
        <w:jc w:val="left"/>
      </w:pPr>
      <w:r w:rsidRPr="00B81D48">
        <w:rPr>
          <w:iCs/>
        </w:rPr>
        <w:t>Note:</w:t>
      </w:r>
      <w:r w:rsidRPr="00B81D48">
        <w:rPr>
          <w:iCs/>
        </w:rPr>
        <w:tab/>
      </w:r>
      <w:r w:rsidR="00BA0F84" w:rsidRPr="00B81D48">
        <w:t>Each party is encouraged at all times to make an offer to settle to the other party in an effort to resolve a case. This Part sets out the rules that apply to offers to settle in the Family Court. Part</w:t>
      </w:r>
      <w:r w:rsidR="00B81D48">
        <w:t> </w:t>
      </w:r>
      <w:r w:rsidR="00BA0F84" w:rsidRPr="00B81D48">
        <w:t>10.1 contains two Divisions.</w:t>
      </w:r>
    </w:p>
    <w:p w:rsidR="00BA0F84" w:rsidRPr="00B81D48" w:rsidRDefault="00BA0F84" w:rsidP="00883190">
      <w:pPr>
        <w:pStyle w:val="Note"/>
        <w:pBdr>
          <w:top w:val="single" w:sz="4" w:space="1" w:color="auto"/>
          <w:left w:val="single" w:sz="4" w:space="4" w:color="auto"/>
          <w:bottom w:val="single" w:sz="4" w:space="1" w:color="auto"/>
          <w:right w:val="single" w:sz="4" w:space="4" w:color="auto"/>
        </w:pBdr>
        <w:ind w:left="0"/>
        <w:jc w:val="left"/>
      </w:pPr>
      <w:r w:rsidRPr="00B81D48">
        <w:t>Division</w:t>
      </w:r>
      <w:r w:rsidR="00B81D48">
        <w:t> </w:t>
      </w:r>
      <w:r w:rsidRPr="00B81D48">
        <w:t>10.1.1 applies to all offers to settle and provides for:</w:t>
      </w:r>
    </w:p>
    <w:p w:rsidR="00BA0F84" w:rsidRPr="00B81D48" w:rsidRDefault="00BA0F84" w:rsidP="00883190">
      <w:pPr>
        <w:pStyle w:val="Note"/>
        <w:pBdr>
          <w:top w:val="single" w:sz="4" w:space="1" w:color="auto"/>
          <w:left w:val="single" w:sz="4" w:space="4" w:color="auto"/>
          <w:bottom w:val="single" w:sz="4" w:space="1" w:color="auto"/>
          <w:right w:val="single" w:sz="4" w:space="4" w:color="auto"/>
        </w:pBdr>
        <w:spacing w:before="60"/>
        <w:ind w:left="426" w:hanging="426"/>
        <w:jc w:val="left"/>
      </w:pPr>
      <w:r w:rsidRPr="00B81D48">
        <w:t>(a)</w:t>
      </w:r>
      <w:r w:rsidRPr="00B81D48">
        <w:tab/>
        <w:t>how an offer is made;</w:t>
      </w:r>
    </w:p>
    <w:p w:rsidR="00BA0F84" w:rsidRPr="00B81D48" w:rsidRDefault="00BA0F84" w:rsidP="00883190">
      <w:pPr>
        <w:pStyle w:val="Note"/>
        <w:pBdr>
          <w:top w:val="single" w:sz="4" w:space="1" w:color="auto"/>
          <w:left w:val="single" w:sz="4" w:space="4" w:color="auto"/>
          <w:bottom w:val="single" w:sz="4" w:space="1" w:color="auto"/>
          <w:right w:val="single" w:sz="4" w:space="4" w:color="auto"/>
        </w:pBdr>
        <w:spacing w:before="60"/>
        <w:ind w:left="426" w:hanging="426"/>
        <w:jc w:val="left"/>
      </w:pPr>
      <w:r w:rsidRPr="00B81D48">
        <w:t>(b)</w:t>
      </w:r>
      <w:r w:rsidRPr="00B81D48">
        <w:tab/>
        <w:t>the form an offer is to take;</w:t>
      </w:r>
    </w:p>
    <w:p w:rsidR="00BA0F84" w:rsidRPr="00B81D48" w:rsidRDefault="00BA0F84" w:rsidP="00883190">
      <w:pPr>
        <w:pStyle w:val="Note"/>
        <w:pBdr>
          <w:top w:val="single" w:sz="4" w:space="1" w:color="auto"/>
          <w:left w:val="single" w:sz="4" w:space="4" w:color="auto"/>
          <w:bottom w:val="single" w:sz="4" w:space="1" w:color="auto"/>
          <w:right w:val="single" w:sz="4" w:space="4" w:color="auto"/>
        </w:pBdr>
        <w:spacing w:before="60"/>
        <w:ind w:left="426" w:hanging="426"/>
        <w:jc w:val="left"/>
      </w:pPr>
      <w:r w:rsidRPr="00B81D48">
        <w:t>(c)</w:t>
      </w:r>
      <w:r w:rsidRPr="00B81D48">
        <w:tab/>
        <w:t>how an offer is accepted or withdrawn;</w:t>
      </w:r>
    </w:p>
    <w:p w:rsidR="00BA0F84" w:rsidRPr="00B81D48" w:rsidRDefault="00BA0F84" w:rsidP="00883190">
      <w:pPr>
        <w:pStyle w:val="Note"/>
        <w:pBdr>
          <w:top w:val="single" w:sz="4" w:space="1" w:color="auto"/>
          <w:left w:val="single" w:sz="4" w:space="4" w:color="auto"/>
          <w:bottom w:val="single" w:sz="4" w:space="1" w:color="auto"/>
          <w:right w:val="single" w:sz="4" w:space="4" w:color="auto"/>
        </w:pBdr>
        <w:spacing w:before="60"/>
        <w:ind w:left="426" w:hanging="426"/>
        <w:jc w:val="left"/>
      </w:pPr>
      <w:r w:rsidRPr="00B81D48">
        <w:t>(d)</w:t>
      </w:r>
      <w:r w:rsidRPr="00B81D48">
        <w:tab/>
        <w:t>the timing of acceptance or withdrawal; and</w:t>
      </w:r>
    </w:p>
    <w:p w:rsidR="00BA0F84" w:rsidRPr="00B81D48" w:rsidRDefault="00BA0F84" w:rsidP="00883190">
      <w:pPr>
        <w:pStyle w:val="Note"/>
        <w:pBdr>
          <w:top w:val="single" w:sz="4" w:space="1" w:color="auto"/>
          <w:left w:val="single" w:sz="4" w:space="4" w:color="auto"/>
          <w:bottom w:val="single" w:sz="4" w:space="1" w:color="auto"/>
          <w:right w:val="single" w:sz="4" w:space="4" w:color="auto"/>
        </w:pBdr>
        <w:spacing w:before="60"/>
        <w:ind w:left="426" w:hanging="426"/>
        <w:jc w:val="left"/>
      </w:pPr>
      <w:r w:rsidRPr="00B81D48">
        <w:t>(e)</w:t>
      </w:r>
      <w:r w:rsidRPr="00B81D48">
        <w:tab/>
        <w:t>what to do when an offer is accepted and a case is resolved.</w:t>
      </w:r>
    </w:p>
    <w:p w:rsidR="00BA0F84" w:rsidRPr="00B81D48" w:rsidRDefault="00BA0F84" w:rsidP="00883190">
      <w:pPr>
        <w:pStyle w:val="Note"/>
        <w:pBdr>
          <w:top w:val="single" w:sz="4" w:space="1" w:color="auto"/>
          <w:left w:val="single" w:sz="4" w:space="4" w:color="auto"/>
          <w:bottom w:val="single" w:sz="4" w:space="1" w:color="auto"/>
          <w:right w:val="single" w:sz="4" w:space="4" w:color="auto"/>
        </w:pBdr>
        <w:ind w:left="0"/>
        <w:jc w:val="left"/>
      </w:pPr>
      <w:r w:rsidRPr="00B81D48">
        <w:t>Division</w:t>
      </w:r>
      <w:r w:rsidR="00B81D48">
        <w:t> </w:t>
      </w:r>
      <w:r w:rsidRPr="00B81D48">
        <w:t>10.1.2 applies only to offers to settle in property cases in which an offer to settle must be made after a conciliation conference.</w:t>
      </w:r>
    </w:p>
    <w:p w:rsidR="00883190" w:rsidRPr="00B81D48" w:rsidRDefault="00883190" w:rsidP="00883190">
      <w:pPr>
        <w:pStyle w:val="Note"/>
        <w:pBdr>
          <w:top w:val="single" w:sz="4" w:space="1" w:color="auto"/>
          <w:left w:val="single" w:sz="4" w:space="4" w:color="auto"/>
          <w:bottom w:val="single" w:sz="4" w:space="1" w:color="auto"/>
          <w:right w:val="single" w:sz="4" w:space="4" w:color="auto"/>
        </w:pBdr>
        <w:spacing w:before="0"/>
        <w:ind w:left="0"/>
        <w:jc w:val="left"/>
        <w:rPr>
          <w:i/>
          <w:iCs/>
          <w:sz w:val="4"/>
          <w:szCs w:val="4"/>
        </w:rPr>
      </w:pPr>
    </w:p>
    <w:p w:rsidR="00030342" w:rsidRPr="00B81D48" w:rsidRDefault="00747DDA" w:rsidP="00AB0354">
      <w:pPr>
        <w:pStyle w:val="ActHead3"/>
      </w:pPr>
      <w:bookmarkStart w:id="224" w:name="_Toc450124581"/>
      <w:r w:rsidRPr="00B81D48">
        <w:rPr>
          <w:rStyle w:val="CharDivNo"/>
        </w:rPr>
        <w:t>Division</w:t>
      </w:r>
      <w:r w:rsidR="00B81D48" w:rsidRPr="00B81D48">
        <w:rPr>
          <w:rStyle w:val="CharDivNo"/>
        </w:rPr>
        <w:t> </w:t>
      </w:r>
      <w:r w:rsidR="00030342" w:rsidRPr="00B81D48">
        <w:rPr>
          <w:rStyle w:val="CharDivNo"/>
        </w:rPr>
        <w:t>10.1.1</w:t>
      </w:r>
      <w:r w:rsidRPr="00B81D48">
        <w:t>—</w:t>
      </w:r>
      <w:r w:rsidR="00030342" w:rsidRPr="00B81D48">
        <w:rPr>
          <w:rStyle w:val="CharDivText"/>
        </w:rPr>
        <w:t>General</w:t>
      </w:r>
      <w:bookmarkEnd w:id="224"/>
    </w:p>
    <w:p w:rsidR="00030342" w:rsidRPr="00B81D48" w:rsidRDefault="00030342" w:rsidP="00747DDA">
      <w:pPr>
        <w:pStyle w:val="ActHead5"/>
      </w:pPr>
      <w:bookmarkStart w:id="225" w:name="_Toc450124582"/>
      <w:r w:rsidRPr="00B81D48">
        <w:rPr>
          <w:rStyle w:val="CharSectno"/>
        </w:rPr>
        <w:t>10.01</w:t>
      </w:r>
      <w:r w:rsidR="00747DDA" w:rsidRPr="00B81D48">
        <w:t xml:space="preserve">  </w:t>
      </w:r>
      <w:r w:rsidRPr="00B81D48">
        <w:t>How to make an offer</w:t>
      </w:r>
      <w:bookmarkEnd w:id="225"/>
    </w:p>
    <w:p w:rsidR="00030342" w:rsidRPr="00B81D48" w:rsidRDefault="00C45782" w:rsidP="00747DDA">
      <w:pPr>
        <w:pStyle w:val="subsection"/>
      </w:pPr>
      <w:r w:rsidRPr="00B81D48">
        <w:rPr>
          <w:noProof/>
        </w:rPr>
        <mc:AlternateContent>
          <mc:Choice Requires="wps">
            <w:drawing>
              <wp:anchor distT="0" distB="0" distL="114300" distR="114300" simplePos="0" relativeHeight="251655168" behindDoc="0" locked="0" layoutInCell="0" allowOverlap="1" wp14:anchorId="0BEEFDA9" wp14:editId="6A85F38A">
                <wp:simplePos x="0" y="0"/>
                <wp:positionH relativeFrom="column">
                  <wp:posOffset>-1676400</wp:posOffset>
                </wp:positionH>
                <wp:positionV relativeFrom="paragraph">
                  <wp:posOffset>59690</wp:posOffset>
                </wp:positionV>
                <wp:extent cx="0" cy="800100"/>
                <wp:effectExtent l="0" t="0" r="0"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4.7pt" to="-132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W0EgIAACkEAAAOAAAAZHJzL2Uyb0RvYy54bWysU8GO2jAQvVfqP1i+QxIaW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DLTLMFKk&#10;A402QnE0Ca3pjSvAo1JbG4qjJ/VsNpr+dEjpqiVqzyPFl7OBsCxEJK9CwsYZSLDrv2oGPuTgdezT&#10;qbFdgIQOoFOU43yTg588osMhhdN5Cp2JSiWkuMYZ6/wXrjsUjBJLoBxxyXHjfOBBiqtLSKP0WkgZ&#10;xZYK9SWePmTTNEY4LQULt8HP2f2ukhYdSZiX+MWq4ObezeqDYhGt5YStLrYnQg42ZJcq4EEpwOdi&#10;DQPx6zF9XM1X83yUT2arUZ7W9ejzuspHs3X2MK0/1VVVZ78DtSwvWsEYV4HddTiz/G3iX57JMFa3&#10;8bz1IXmNHhsGZK//SDpqGeQbBmGn2XlrrxrDPEbny9sJA3+/B/v+hS//AAAA//8DAFBLAwQUAAYA&#10;CAAAACEAivZ2OuAAAAALAQAADwAAAGRycy9kb3ducmV2LnhtbEyPwUrDQBCG74LvsIzgRdqNbawa&#10;symlaC8RxdiLt012TILZ2ZDdNvHtO4Kgx5n5+Of70/VkO3HEwbeOFFzPIxBIlTMt1Qr270+zOxA+&#10;aDK6c4QKvtHDOjs/S3Vi3EhveCxCLTiEfKIVNCH0iZS+atBqP3c9Et8+3WB14HGopRn0yOG2k4so&#10;WkmrW+IPje5x22D1VRysgvZlNz4X+SZ/fP3Y51c0lLvt8lapy4tp8wAi4BT+YPjRZ3XI2Kl0BzJe&#10;dApmi1XMZYKC+xgEA7+LktHlTQwyS+X/DtkJAAD//wMAUEsBAi0AFAAGAAgAAAAhALaDOJL+AAAA&#10;4QEAABMAAAAAAAAAAAAAAAAAAAAAAFtDb250ZW50X1R5cGVzXS54bWxQSwECLQAUAAYACAAAACEA&#10;OP0h/9YAAACUAQAACwAAAAAAAAAAAAAAAAAvAQAAX3JlbHMvLnJlbHNQSwECLQAUAAYACAAAACEA&#10;pr0VtBICAAApBAAADgAAAAAAAAAAAAAAAAAuAgAAZHJzL2Uyb0RvYy54bWxQSwECLQAUAAYACAAA&#10;ACEAivZ2OuAAAAALAQAADwAAAAAAAAAAAAAAAABsBAAAZHJzL2Rvd25yZXYueG1sUEsFBgAAAAAE&#10;AAQA8wAAAHkFAAAAAA==&#10;" o:allowincell="f" strokeweight="4.5pt"/>
            </w:pict>
          </mc:Fallback>
        </mc:AlternateContent>
      </w:r>
      <w:r w:rsidR="00030342" w:rsidRPr="00B81D48">
        <w:tab/>
        <w:t>(1)</w:t>
      </w:r>
      <w:r w:rsidR="00030342" w:rsidRPr="00B81D48">
        <w:tab/>
        <w:t>A party may make an offer to another party to settle all or part of a case by serving on the other party an offer to settle at any time before the court makes an order disposing of the case.</w:t>
      </w:r>
    </w:p>
    <w:p w:rsidR="00030342" w:rsidRPr="00B81D48" w:rsidRDefault="00747DDA" w:rsidP="00747DDA">
      <w:pPr>
        <w:pStyle w:val="notetext"/>
      </w:pPr>
      <w:r w:rsidRPr="00B81D48">
        <w:rPr>
          <w:iCs/>
        </w:rPr>
        <w:t>Note:</w:t>
      </w:r>
      <w:r w:rsidRPr="00B81D48">
        <w:rPr>
          <w:iCs/>
        </w:rPr>
        <w:tab/>
      </w:r>
      <w:r w:rsidR="00030342" w:rsidRPr="00B81D48">
        <w:t>See also paragraph</w:t>
      </w:r>
      <w:r w:rsidR="00B81D48">
        <w:t> </w:t>
      </w:r>
      <w:r w:rsidR="00030342" w:rsidRPr="00B81D48">
        <w:t>117</w:t>
      </w:r>
      <w:r w:rsidR="00543B04" w:rsidRPr="00B81D48">
        <w:t>(</w:t>
      </w:r>
      <w:r w:rsidR="00030342" w:rsidRPr="00B81D48">
        <w:t>2A)</w:t>
      </w:r>
      <w:r w:rsidR="00543B04" w:rsidRPr="00B81D48">
        <w:t>(</w:t>
      </w:r>
      <w:r w:rsidR="00030342" w:rsidRPr="00B81D48">
        <w:t>f) and section</w:t>
      </w:r>
      <w:r w:rsidR="00B81D48">
        <w:t> </w:t>
      </w:r>
      <w:r w:rsidR="00030342" w:rsidRPr="00B81D48">
        <w:t>117C of the Act in relation to offers to settle.</w:t>
      </w:r>
    </w:p>
    <w:p w:rsidR="00030342" w:rsidRPr="00B81D48" w:rsidRDefault="00030342" w:rsidP="00747DDA">
      <w:pPr>
        <w:pStyle w:val="subsection"/>
      </w:pPr>
      <w:r w:rsidRPr="00B81D48">
        <w:tab/>
        <w:t>(2)</w:t>
      </w:r>
      <w:r w:rsidRPr="00B81D48">
        <w:tab/>
        <w:t>A party may make an offer to settle all or part of an appeal by serving on the other party an offer to settle at any time before the court makes an order disposing of the appeal.</w:t>
      </w:r>
    </w:p>
    <w:p w:rsidR="00030342" w:rsidRPr="00B81D48" w:rsidRDefault="00030342" w:rsidP="00747DDA">
      <w:pPr>
        <w:pStyle w:val="subsection"/>
      </w:pPr>
      <w:r w:rsidRPr="00B81D48">
        <w:tab/>
        <w:t>(3)</w:t>
      </w:r>
      <w:r w:rsidRPr="00B81D48">
        <w:tab/>
        <w:t>An offer to settle:</w:t>
      </w:r>
    </w:p>
    <w:p w:rsidR="00030342" w:rsidRPr="00B81D48" w:rsidRDefault="00030342" w:rsidP="00747DDA">
      <w:pPr>
        <w:pStyle w:val="paragraph"/>
      </w:pPr>
      <w:r w:rsidRPr="00B81D48">
        <w:tab/>
        <w:t>(a)</w:t>
      </w:r>
      <w:r w:rsidRPr="00B81D48">
        <w:tab/>
        <w:t>must be in writing; and</w:t>
      </w:r>
    </w:p>
    <w:p w:rsidR="00030342" w:rsidRPr="00B81D48" w:rsidRDefault="00030342" w:rsidP="00747DDA">
      <w:pPr>
        <w:pStyle w:val="paragraph"/>
      </w:pPr>
      <w:r w:rsidRPr="00B81D48">
        <w:tab/>
        <w:t>(b)</w:t>
      </w:r>
      <w:r w:rsidRPr="00B81D48">
        <w:tab/>
        <w:t>must not be filed.</w:t>
      </w:r>
    </w:p>
    <w:p w:rsidR="00030342" w:rsidRPr="00B81D48" w:rsidRDefault="00747DDA" w:rsidP="00747DDA">
      <w:pPr>
        <w:pStyle w:val="notetext"/>
      </w:pPr>
      <w:r w:rsidRPr="00B81D48">
        <w:rPr>
          <w:iCs/>
        </w:rPr>
        <w:t>Note:</w:t>
      </w:r>
      <w:r w:rsidRPr="00B81D48">
        <w:rPr>
          <w:iCs/>
        </w:rPr>
        <w:tab/>
      </w:r>
      <w:r w:rsidR="00030342" w:rsidRPr="00B81D48">
        <w:t>A later offer to settle has the effect of withdrawing an earlier offer (see subrule 10.03</w:t>
      </w:r>
      <w:r w:rsidR="00543B04" w:rsidRPr="00B81D48">
        <w:t>(</w:t>
      </w:r>
      <w:r w:rsidR="00030342" w:rsidRPr="00B81D48">
        <w:t>3)).</w:t>
      </w:r>
    </w:p>
    <w:p w:rsidR="00030342" w:rsidRPr="00B81D48" w:rsidRDefault="00030342" w:rsidP="00747DDA">
      <w:pPr>
        <w:pStyle w:val="ActHead5"/>
      </w:pPr>
      <w:bookmarkStart w:id="226" w:name="_Toc450124583"/>
      <w:r w:rsidRPr="00B81D48">
        <w:rPr>
          <w:rStyle w:val="CharSectno"/>
        </w:rPr>
        <w:t>10.02</w:t>
      </w:r>
      <w:r w:rsidR="00747DDA" w:rsidRPr="00B81D48">
        <w:t xml:space="preserve">  </w:t>
      </w:r>
      <w:r w:rsidRPr="00B81D48">
        <w:t>Open and ‘without prejudice’ offer</w:t>
      </w:r>
      <w:bookmarkEnd w:id="226"/>
    </w:p>
    <w:p w:rsidR="00030342" w:rsidRPr="00B81D48" w:rsidRDefault="00030342" w:rsidP="00747DDA">
      <w:pPr>
        <w:pStyle w:val="subsection"/>
      </w:pPr>
      <w:r w:rsidRPr="00B81D48">
        <w:tab/>
        <w:t>(1)</w:t>
      </w:r>
      <w:r w:rsidRPr="00B81D48">
        <w:tab/>
        <w:t xml:space="preserve">An offer to settle is made without prejudice (a </w:t>
      </w:r>
      <w:r w:rsidRPr="00B81D48">
        <w:rPr>
          <w:b/>
          <w:bCs/>
          <w:i/>
          <w:iCs/>
        </w:rPr>
        <w:t>without prejudice offer</w:t>
      </w:r>
      <w:r w:rsidRPr="00B81D48">
        <w:t>) unless the offer states that it is an open offer.</w:t>
      </w:r>
    </w:p>
    <w:p w:rsidR="00030342" w:rsidRPr="00B81D48" w:rsidRDefault="00030342" w:rsidP="00747DDA">
      <w:pPr>
        <w:pStyle w:val="subsection"/>
      </w:pPr>
      <w:r w:rsidRPr="00B81D48">
        <w:tab/>
        <w:t>(2)</w:t>
      </w:r>
      <w:r w:rsidRPr="00B81D48">
        <w:tab/>
        <w:t>A party must not mention the fact that a without prejudice offer has been made, or the terms of the offer:</w:t>
      </w:r>
    </w:p>
    <w:p w:rsidR="00030342" w:rsidRPr="00B81D48" w:rsidRDefault="00030342" w:rsidP="00747DDA">
      <w:pPr>
        <w:pStyle w:val="paragraph"/>
      </w:pPr>
      <w:r w:rsidRPr="00B81D48">
        <w:tab/>
        <w:t>(a)</w:t>
      </w:r>
      <w:r w:rsidRPr="00B81D48">
        <w:tab/>
        <w:t>in any document filed; or</w:t>
      </w:r>
    </w:p>
    <w:p w:rsidR="00030342" w:rsidRPr="00B81D48" w:rsidRDefault="00030342" w:rsidP="00747DDA">
      <w:pPr>
        <w:pStyle w:val="paragraph"/>
      </w:pPr>
      <w:r w:rsidRPr="00B81D48">
        <w:tab/>
        <w:t>(b)</w:t>
      </w:r>
      <w:r w:rsidRPr="00B81D48">
        <w:tab/>
        <w:t>at a hearing or trial.</w:t>
      </w:r>
    </w:p>
    <w:p w:rsidR="00030342" w:rsidRPr="00B81D48" w:rsidRDefault="00030342" w:rsidP="00747DDA">
      <w:pPr>
        <w:pStyle w:val="subsection"/>
      </w:pPr>
      <w:r w:rsidRPr="00B81D48">
        <w:tab/>
        <w:t>(3)</w:t>
      </w:r>
      <w:r w:rsidRPr="00B81D48">
        <w:tab/>
        <w:t>If a party makes an open offer, any party may disclose the facts and terms of the offer to other parties and the court.</w:t>
      </w:r>
    </w:p>
    <w:p w:rsidR="00030342" w:rsidRPr="00B81D48" w:rsidRDefault="00030342" w:rsidP="00747DDA">
      <w:pPr>
        <w:pStyle w:val="subsection"/>
      </w:pPr>
      <w:r w:rsidRPr="00B81D48">
        <w:tab/>
        <w:t>(4)</w:t>
      </w:r>
      <w:r w:rsidRPr="00B81D48">
        <w:tab/>
        <w:t>Subrule (2) does not apply to:</w:t>
      </w:r>
    </w:p>
    <w:p w:rsidR="00030342" w:rsidRPr="00B81D48" w:rsidRDefault="00030342" w:rsidP="00747DDA">
      <w:pPr>
        <w:pStyle w:val="paragraph"/>
      </w:pPr>
      <w:r w:rsidRPr="00B81D48">
        <w:tab/>
        <w:t>(a)</w:t>
      </w:r>
      <w:r w:rsidRPr="00B81D48">
        <w:tab/>
        <w:t>an application relating to an offer; or</w:t>
      </w:r>
    </w:p>
    <w:p w:rsidR="00030342" w:rsidRPr="00B81D48" w:rsidRDefault="00030342" w:rsidP="00747DDA">
      <w:pPr>
        <w:pStyle w:val="paragraph"/>
      </w:pPr>
      <w:r w:rsidRPr="00B81D48">
        <w:tab/>
        <w:t>(b)</w:t>
      </w:r>
      <w:r w:rsidRPr="00B81D48">
        <w:tab/>
        <w:t>an application for costs.</w:t>
      </w:r>
    </w:p>
    <w:p w:rsidR="00030342" w:rsidRPr="00B81D48" w:rsidRDefault="00030342" w:rsidP="00747DDA">
      <w:pPr>
        <w:pStyle w:val="ActHead5"/>
      </w:pPr>
      <w:bookmarkStart w:id="227" w:name="_Toc450124584"/>
      <w:r w:rsidRPr="00B81D48">
        <w:rPr>
          <w:rStyle w:val="CharSectno"/>
        </w:rPr>
        <w:t>10.03</w:t>
      </w:r>
      <w:r w:rsidR="00747DDA" w:rsidRPr="00B81D48">
        <w:t xml:space="preserve">  </w:t>
      </w:r>
      <w:r w:rsidRPr="00B81D48">
        <w:t>How to withdraw an offer</w:t>
      </w:r>
      <w:bookmarkEnd w:id="227"/>
    </w:p>
    <w:p w:rsidR="00030342" w:rsidRPr="00B81D48" w:rsidRDefault="00030342" w:rsidP="00747DDA">
      <w:pPr>
        <w:pStyle w:val="subsection"/>
      </w:pPr>
      <w:r w:rsidRPr="00B81D48">
        <w:tab/>
        <w:t>(1)</w:t>
      </w:r>
      <w:r w:rsidRPr="00B81D48">
        <w:tab/>
        <w:t>A party may withdraw an offer to settle by serving a written notice on the other party that the offer is withdrawn.</w:t>
      </w:r>
    </w:p>
    <w:p w:rsidR="00030342" w:rsidRPr="00B81D48" w:rsidRDefault="00030342" w:rsidP="00747DDA">
      <w:pPr>
        <w:pStyle w:val="subsection"/>
      </w:pPr>
      <w:r w:rsidRPr="00B81D48">
        <w:tab/>
        <w:t>(2)</w:t>
      </w:r>
      <w:r w:rsidRPr="00B81D48">
        <w:tab/>
        <w:t>A party may withdraw an offer to settle at any time before:</w:t>
      </w:r>
    </w:p>
    <w:p w:rsidR="00030342" w:rsidRPr="00B81D48" w:rsidRDefault="00030342" w:rsidP="00747DDA">
      <w:pPr>
        <w:pStyle w:val="paragraph"/>
      </w:pPr>
      <w:r w:rsidRPr="00B81D48">
        <w:tab/>
        <w:t>(a)</w:t>
      </w:r>
      <w:r w:rsidRPr="00B81D48">
        <w:tab/>
        <w:t>the offer is accepted; or</w:t>
      </w:r>
    </w:p>
    <w:p w:rsidR="00030342" w:rsidRPr="00B81D48" w:rsidRDefault="00030342" w:rsidP="00747DDA">
      <w:pPr>
        <w:pStyle w:val="paragraph"/>
      </w:pPr>
      <w:r w:rsidRPr="00B81D48">
        <w:tab/>
        <w:t>(b)</w:t>
      </w:r>
      <w:r w:rsidRPr="00B81D48">
        <w:tab/>
        <w:t>the court makes an order disposing of the application or appeal to which the offer relates.</w:t>
      </w:r>
    </w:p>
    <w:p w:rsidR="00030342" w:rsidRPr="00B81D48" w:rsidRDefault="00030342" w:rsidP="00747DDA">
      <w:pPr>
        <w:pStyle w:val="subsection"/>
      </w:pPr>
      <w:r w:rsidRPr="00B81D48">
        <w:tab/>
        <w:t>(3)</w:t>
      </w:r>
      <w:r w:rsidRPr="00B81D48">
        <w:tab/>
        <w:t>A second or later offer by a party has the effect of withdrawing an earlier offer.</w:t>
      </w:r>
    </w:p>
    <w:p w:rsidR="00030342" w:rsidRPr="00B81D48" w:rsidRDefault="00030342" w:rsidP="00747DDA">
      <w:pPr>
        <w:pStyle w:val="ActHead5"/>
      </w:pPr>
      <w:bookmarkStart w:id="228" w:name="_Toc450124585"/>
      <w:r w:rsidRPr="00B81D48">
        <w:rPr>
          <w:rStyle w:val="CharSectno"/>
        </w:rPr>
        <w:t>10.04</w:t>
      </w:r>
      <w:r w:rsidR="00747DDA" w:rsidRPr="00B81D48">
        <w:t xml:space="preserve">  </w:t>
      </w:r>
      <w:r w:rsidRPr="00B81D48">
        <w:t>How to accept an offer</w:t>
      </w:r>
      <w:bookmarkEnd w:id="228"/>
    </w:p>
    <w:p w:rsidR="00030342" w:rsidRPr="00B81D48" w:rsidRDefault="00030342" w:rsidP="00747DDA">
      <w:pPr>
        <w:pStyle w:val="subsection"/>
      </w:pPr>
      <w:r w:rsidRPr="00B81D48">
        <w:tab/>
        <w:t>(1)</w:t>
      </w:r>
      <w:r w:rsidRPr="00B81D48">
        <w:tab/>
        <w:t>A party may accept an offer to settle by notice, in writing, to the party making the offer.</w:t>
      </w:r>
    </w:p>
    <w:p w:rsidR="00030342" w:rsidRPr="00B81D48" w:rsidRDefault="00030342" w:rsidP="00747DDA">
      <w:pPr>
        <w:pStyle w:val="subsection"/>
      </w:pPr>
      <w:r w:rsidRPr="00B81D48">
        <w:tab/>
        <w:t>(2)</w:t>
      </w:r>
      <w:r w:rsidRPr="00B81D48">
        <w:tab/>
        <w:t>A party may accept an offer to settle at any time before:</w:t>
      </w:r>
    </w:p>
    <w:p w:rsidR="00030342" w:rsidRPr="00B81D48" w:rsidRDefault="00030342" w:rsidP="00747DDA">
      <w:pPr>
        <w:pStyle w:val="paragraph"/>
      </w:pPr>
      <w:r w:rsidRPr="00B81D48">
        <w:tab/>
        <w:t>(a)</w:t>
      </w:r>
      <w:r w:rsidRPr="00B81D48">
        <w:tab/>
        <w:t>the offer is withdrawn; or</w:t>
      </w:r>
    </w:p>
    <w:p w:rsidR="00030342" w:rsidRPr="00B81D48" w:rsidRDefault="00C45782" w:rsidP="00747DDA">
      <w:pPr>
        <w:pStyle w:val="paragraph"/>
      </w:pPr>
      <w:r w:rsidRPr="00B81D48">
        <w:rPr>
          <w:noProof/>
        </w:rPr>
        <mc:AlternateContent>
          <mc:Choice Requires="wps">
            <w:drawing>
              <wp:anchor distT="0" distB="0" distL="114300" distR="114300" simplePos="0" relativeHeight="251656192" behindDoc="0" locked="0" layoutInCell="0" allowOverlap="1" wp14:anchorId="2FDCE959" wp14:editId="48F0CA9B">
                <wp:simplePos x="0" y="0"/>
                <wp:positionH relativeFrom="column">
                  <wp:posOffset>-1600200</wp:posOffset>
                </wp:positionH>
                <wp:positionV relativeFrom="paragraph">
                  <wp:posOffset>0</wp:posOffset>
                </wp:positionV>
                <wp:extent cx="0" cy="68580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2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5F+EwIAACk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DLSD9ijS&#10;gUYboTh6CK3pjSvAo1JbG4qjJ/VqNpp+d0jpqiVqzyPFt7OBsCxEJO9CwsYZSLDrv2gGPuTgdezT&#10;qbFdgIQOoFOU43yTg588osMhhdPZfDpPo1IJKa5xxjr/mesOBaPEEihHXHLcOB94kOLqEtIovRZS&#10;RrGlQn2Jp4/ZNI0RTkvBwm3wc3a/q6RFRxLmJX6xKri5d7P6oFhEazlhq4vtiZCDDdmlCnhQCvC5&#10;WMNA/HhKn1bz1Twf5ZPZapSndT36tK7y0WydPU7rh7qq6uxnoJblRSsY4yqwuw5nlv+d+JdnMozV&#10;bTxvfUjeo8eGAdnrP5KOWgb5hkHYaXbe2qvGMI/R+fJ2wsDf78G+f+HLXwAAAP//AwBQSwMEFAAG&#10;AAgAAAAhAMBr5fPeAAAACgEAAA8AAABkcnMvZG93bnJldi54bWxMj0FLw0AQhe+C/2EZwYu0u0bU&#10;ErMppWgvkYqxF2+b7JgEs7Mhu23iv3cEQS8Dj/d4871sPbtenHAMnScN10sFAqn2tqNGw+HtabEC&#10;EaIha3pPqOELA6zz87PMpNZP9IqnMjaCSyikRkMb45BKGeoWnQlLPyCx9+FHZyLLsZF2NBOXu14m&#10;St1JZzriD60ZcNti/VkenYZuv5uey2JTPL68H4orGqvd9uZe68uLefMAIuIc/8Lwg8/okDNT5Y9k&#10;g+g1LJLbhMdEDXzZ/9UVJ9VKgcwz+X9C/g0AAP//AwBQSwECLQAUAAYACAAAACEAtoM4kv4AAADh&#10;AQAAEwAAAAAAAAAAAAAAAAAAAAAAW0NvbnRlbnRfVHlwZXNdLnhtbFBLAQItABQABgAIAAAAIQA4&#10;/SH/1gAAAJQBAAALAAAAAAAAAAAAAAAAAC8BAABfcmVscy8ucmVsc1BLAQItABQABgAIAAAAIQC6&#10;Z5F+EwIAACkEAAAOAAAAAAAAAAAAAAAAAC4CAABkcnMvZTJvRG9jLnhtbFBLAQItABQABgAIAAAA&#10;IQDAa+Xz3gAAAAoBAAAPAAAAAAAAAAAAAAAAAG0EAABkcnMvZG93bnJldi54bWxQSwUGAAAAAAQA&#10;BADzAAAAeAUAAAAA&#10;" o:allowincell="f" strokeweight="4.5pt"/>
            </w:pict>
          </mc:Fallback>
        </mc:AlternateContent>
      </w:r>
      <w:r w:rsidRPr="00B81D48">
        <w:rPr>
          <w:noProof/>
        </w:rPr>
        <mc:AlternateContent>
          <mc:Choice Requires="wps">
            <w:drawing>
              <wp:anchor distT="0" distB="0" distL="114300" distR="114300" simplePos="0" relativeHeight="251657216" behindDoc="0" locked="0" layoutInCell="0" allowOverlap="1" wp14:anchorId="58997CE4" wp14:editId="135915D7">
                <wp:simplePos x="0" y="0"/>
                <wp:positionH relativeFrom="column">
                  <wp:posOffset>-1752600</wp:posOffset>
                </wp:positionH>
                <wp:positionV relativeFrom="paragraph">
                  <wp:posOffset>342900</wp:posOffset>
                </wp:positionV>
                <wp:extent cx="0" cy="34290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27pt" to="-13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wtEgIAACg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FRop0&#10;INGzUBzloTO9cQUEVGprQ230pF7Ns6bfHVK6aona88jw7WwgLQsZybuUsHEG8Hf9F80ghhy8jm06&#10;NbYLkNAAdIpqnG9q8JNHdDikcPqQTxZpFCohxTXPWOc/c92hYJRYAuWIS47PzgcepLiGhGuU3ggp&#10;o9ZSob7E08dsmsYMp6VgwRvinN3vKmnRkYRxiV+sCjz3YVYfFItoLSdsfbE9EXKw4XapAh6UAnwu&#10;1jAPPxbpYj1fz/NRPpmtR3la16NPmyofzTbZ47R+qKuqzn4GalletIIxrgK762xm+d9pf3klw1Td&#10;pvPWh+Q9emwYkL3+I+moZZBvGISdZuetvWoM4xiDL08nzPv9Huz7B776BQAA//8DAFBLAwQUAAYA&#10;CAAAACEAp3XMHuEAAAAMAQAADwAAAGRycy9kb3ducmV2LnhtbEyPQUvDQBCF74L/YRnBi7S7Vm1L&#10;zKaUor1EFGMv3jbZMQlmZ0N228R/7wiCnoaZ93jzvXQzuU6ccAitJw3XcwUCqfK2pVrD4e1xtgYR&#10;oiFrOk+o4QsDbLLzs9Qk1o/0iqci1oJDKCRGQxNjn0gZqgadCXPfI7H24QdnIq9DLe1gRg53nVwo&#10;tZTOtMQfGtPjrsHqszg6De3zfnwq8m3+8PJ+yK9oKPe7m5XWlxfT9h5ExCn+meEHn9EhY6bSH8kG&#10;0WmYLVZLLhM13N3yZMfvpWSvWiuQWSr/l8i+AQAA//8DAFBLAQItABQABgAIAAAAIQC2gziS/gAA&#10;AOEBAAATAAAAAAAAAAAAAAAAAAAAAABbQ29udGVudF9UeXBlc10ueG1sUEsBAi0AFAAGAAgAAAAh&#10;ADj9If/WAAAAlAEAAAsAAAAAAAAAAAAAAAAALwEAAF9yZWxzLy5yZWxzUEsBAi0AFAAGAAgAAAAh&#10;AHG8/C0SAgAAKAQAAA4AAAAAAAAAAAAAAAAALgIAAGRycy9lMm9Eb2MueG1sUEsBAi0AFAAGAAgA&#10;AAAhAKd1zB7hAAAADAEAAA8AAAAAAAAAAAAAAAAAbAQAAGRycy9kb3ducmV2LnhtbFBLBQYAAAAA&#10;BAAEAPMAAAB6BQAAAAA=&#10;" o:allowincell="f" strokeweight="4.5pt"/>
            </w:pict>
          </mc:Fallback>
        </mc:AlternateContent>
      </w:r>
      <w:r w:rsidR="00030342" w:rsidRPr="00B81D48">
        <w:tab/>
        <w:t>(b)</w:t>
      </w:r>
      <w:r w:rsidR="00030342" w:rsidRPr="00B81D48">
        <w:tab/>
        <w:t>the court makes an order disposing of the application or appeal.</w:t>
      </w:r>
    </w:p>
    <w:p w:rsidR="00030342" w:rsidRPr="00B81D48" w:rsidRDefault="00030342" w:rsidP="00747DDA">
      <w:pPr>
        <w:pStyle w:val="subsection"/>
      </w:pPr>
      <w:r w:rsidRPr="00B81D48">
        <w:tab/>
        <w:t>(3)</w:t>
      </w:r>
      <w:r w:rsidRPr="00B81D48">
        <w:tab/>
        <w:t>If an offer to settle is accepted, the parties must lodge a draft consent order.</w:t>
      </w:r>
    </w:p>
    <w:p w:rsidR="00030342" w:rsidRPr="00B81D48" w:rsidRDefault="00747DDA" w:rsidP="00747DDA">
      <w:pPr>
        <w:pStyle w:val="notetext"/>
      </w:pPr>
      <w:r w:rsidRPr="00B81D48">
        <w:rPr>
          <w:iCs/>
        </w:rPr>
        <w:t>Note 1:</w:t>
      </w:r>
      <w:r w:rsidRPr="00B81D48">
        <w:rPr>
          <w:iCs/>
        </w:rPr>
        <w:tab/>
      </w:r>
      <w:r w:rsidR="00030342" w:rsidRPr="00B81D48">
        <w:t>The draft consent order should set out the orders agreed to by the parties and must be signed by both parties. Once lodged, it will be considered by the court under rule</w:t>
      </w:r>
      <w:r w:rsidR="00B81D48">
        <w:t> </w:t>
      </w:r>
      <w:r w:rsidR="00030342" w:rsidRPr="00B81D48">
        <w:t>10.17. The parties may agree to the dismissal of all applications.</w:t>
      </w:r>
    </w:p>
    <w:p w:rsidR="00030342" w:rsidRPr="00B81D48" w:rsidRDefault="00747DDA" w:rsidP="00747DDA">
      <w:pPr>
        <w:pStyle w:val="notetext"/>
      </w:pPr>
      <w:r w:rsidRPr="00B81D48">
        <w:rPr>
          <w:iCs/>
        </w:rPr>
        <w:t>Note 2:</w:t>
      </w:r>
      <w:r w:rsidRPr="00B81D48">
        <w:rPr>
          <w:iCs/>
        </w:rPr>
        <w:tab/>
      </w:r>
      <w:r w:rsidR="00030342" w:rsidRPr="00B81D48">
        <w:t>Paragraph 6.13</w:t>
      </w:r>
      <w:r w:rsidR="00543B04" w:rsidRPr="00B81D48">
        <w:t>(</w:t>
      </w:r>
      <w:r w:rsidR="00030342" w:rsidRPr="00B81D48">
        <w:t>1)</w:t>
      </w:r>
      <w:r w:rsidR="00543B04" w:rsidRPr="00B81D48">
        <w:t>(</w:t>
      </w:r>
      <w:r w:rsidR="00030342" w:rsidRPr="00B81D48">
        <w:t>d) requires that, if a party seeks a consent order and a case guardian has been appointed for the party, the case guardian must file an affidavit stating why the consent order is in the best interests of the party, and any other matter the court may require.</w:t>
      </w:r>
    </w:p>
    <w:p w:rsidR="00030342" w:rsidRPr="00B81D48" w:rsidRDefault="00030342" w:rsidP="00747DDA">
      <w:pPr>
        <w:pStyle w:val="ActHead5"/>
      </w:pPr>
      <w:bookmarkStart w:id="229" w:name="_Toc450124586"/>
      <w:r w:rsidRPr="00B81D48">
        <w:rPr>
          <w:rStyle w:val="CharSectno"/>
        </w:rPr>
        <w:t>10.05</w:t>
      </w:r>
      <w:r w:rsidR="00747DDA" w:rsidRPr="00B81D48">
        <w:t xml:space="preserve">  </w:t>
      </w:r>
      <w:r w:rsidRPr="00B81D48">
        <w:t>Counter</w:t>
      </w:r>
      <w:r w:rsidR="00B81D48">
        <w:noBreakHyphen/>
      </w:r>
      <w:r w:rsidRPr="00B81D48">
        <w:t>offer</w:t>
      </w:r>
      <w:bookmarkEnd w:id="229"/>
    </w:p>
    <w:p w:rsidR="00030342" w:rsidRPr="00B81D48" w:rsidRDefault="00030342" w:rsidP="00747DDA">
      <w:pPr>
        <w:pStyle w:val="subsection"/>
      </w:pPr>
      <w:r w:rsidRPr="00B81D48">
        <w:tab/>
      </w:r>
      <w:r w:rsidRPr="00B81D48">
        <w:tab/>
        <w:t>A party may accept an offer to settle even though the party</w:t>
      </w:r>
      <w:r w:rsidRPr="00B81D48">
        <w:rPr>
          <w:b/>
          <w:bCs/>
          <w:i/>
          <w:iCs/>
        </w:rPr>
        <w:t xml:space="preserve"> </w:t>
      </w:r>
      <w:r w:rsidRPr="00B81D48">
        <w:t>has made a counter</w:t>
      </w:r>
      <w:r w:rsidR="00B81D48">
        <w:noBreakHyphen/>
      </w:r>
      <w:r w:rsidRPr="00B81D48">
        <w:t>offer to settle.</w:t>
      </w:r>
    </w:p>
    <w:p w:rsidR="00030342" w:rsidRPr="00B81D48" w:rsidRDefault="00747DDA" w:rsidP="008949BD">
      <w:pPr>
        <w:pStyle w:val="ActHead3"/>
        <w:pageBreakBefore/>
      </w:pPr>
      <w:bookmarkStart w:id="230" w:name="_Toc450124587"/>
      <w:r w:rsidRPr="00B81D48">
        <w:rPr>
          <w:rStyle w:val="CharDivNo"/>
        </w:rPr>
        <w:t>Division</w:t>
      </w:r>
      <w:r w:rsidR="00B81D48" w:rsidRPr="00B81D48">
        <w:rPr>
          <w:rStyle w:val="CharDivNo"/>
        </w:rPr>
        <w:t> </w:t>
      </w:r>
      <w:r w:rsidR="00030342" w:rsidRPr="00B81D48">
        <w:rPr>
          <w:rStyle w:val="CharDivNo"/>
        </w:rPr>
        <w:t>10.1.2</w:t>
      </w:r>
      <w:r w:rsidRPr="00B81D48">
        <w:t>—</w:t>
      </w:r>
      <w:r w:rsidR="00030342" w:rsidRPr="00B81D48">
        <w:rPr>
          <w:rStyle w:val="CharDivText"/>
        </w:rPr>
        <w:t>Offer to settle</w:t>
      </w:r>
      <w:r w:rsidRPr="00B81D48">
        <w:rPr>
          <w:rStyle w:val="CharDivText"/>
        </w:rPr>
        <w:t>—</w:t>
      </w:r>
      <w:r w:rsidR="00030342" w:rsidRPr="00B81D48">
        <w:rPr>
          <w:rStyle w:val="CharDivText"/>
        </w:rPr>
        <w:t>property cases</w:t>
      </w:r>
      <w:bookmarkEnd w:id="230"/>
    </w:p>
    <w:p w:rsidR="00030342" w:rsidRPr="00B81D48" w:rsidRDefault="00030342" w:rsidP="00747DDA">
      <w:pPr>
        <w:pStyle w:val="ActHead5"/>
      </w:pPr>
      <w:bookmarkStart w:id="231" w:name="_Toc450124588"/>
      <w:r w:rsidRPr="00B81D48">
        <w:rPr>
          <w:rStyle w:val="CharSectno"/>
        </w:rPr>
        <w:t>10.06</w:t>
      </w:r>
      <w:r w:rsidR="00747DDA" w:rsidRPr="00B81D48">
        <w:t xml:space="preserve">  </w:t>
      </w:r>
      <w:r w:rsidRPr="00B81D48">
        <w:t>Compulsory offer to settle</w:t>
      </w:r>
      <w:bookmarkEnd w:id="231"/>
    </w:p>
    <w:p w:rsidR="00030342" w:rsidRPr="00B81D48" w:rsidRDefault="00030342" w:rsidP="00747DDA">
      <w:pPr>
        <w:pStyle w:val="subsection"/>
      </w:pPr>
      <w:r w:rsidRPr="00B81D48">
        <w:tab/>
        <w:t>(1)</w:t>
      </w:r>
      <w:r w:rsidRPr="00B81D48">
        <w:tab/>
        <w:t>This rule applies to a property case.</w:t>
      </w:r>
    </w:p>
    <w:p w:rsidR="00030342" w:rsidRPr="00B81D48" w:rsidRDefault="00030342" w:rsidP="00747DDA">
      <w:pPr>
        <w:pStyle w:val="subsection"/>
      </w:pPr>
      <w:r w:rsidRPr="00B81D48">
        <w:tab/>
        <w:t>(2)</w:t>
      </w:r>
      <w:r w:rsidRPr="00B81D48">
        <w:tab/>
        <w:t>Each party must make a genuine offer to settle to all other parties within:</w:t>
      </w:r>
    </w:p>
    <w:p w:rsidR="00030342" w:rsidRPr="00B81D48" w:rsidRDefault="00030342" w:rsidP="00747DDA">
      <w:pPr>
        <w:pStyle w:val="paragraph"/>
      </w:pPr>
      <w:r w:rsidRPr="00B81D48">
        <w:tab/>
        <w:t>(a)</w:t>
      </w:r>
      <w:r w:rsidRPr="00B81D48">
        <w:tab/>
        <w:t xml:space="preserve">28 days after the conciliation </w:t>
      </w:r>
      <w:r w:rsidR="00276AB9" w:rsidRPr="00B81D48">
        <w:t>conference;</w:t>
      </w:r>
    </w:p>
    <w:p w:rsidR="00276AB9" w:rsidRPr="00B81D48" w:rsidRDefault="00276AB9" w:rsidP="00747DDA">
      <w:pPr>
        <w:pStyle w:val="paragraph"/>
      </w:pPr>
      <w:r w:rsidRPr="00B81D48">
        <w:tab/>
        <w:t>(b)</w:t>
      </w:r>
      <w:r w:rsidRPr="00B81D48">
        <w:tab/>
        <w:t>if no conciliation conference has been held</w:t>
      </w:r>
      <w:r w:rsidR="00747DDA" w:rsidRPr="00B81D48">
        <w:t>—</w:t>
      </w:r>
      <w:r w:rsidRPr="00B81D48">
        <w:t>28 days after the procedural hearing at which the case was allocated the first day before the Judge; or</w:t>
      </w:r>
    </w:p>
    <w:p w:rsidR="00276AB9" w:rsidRPr="00B81D48" w:rsidRDefault="00276AB9" w:rsidP="00747DDA">
      <w:pPr>
        <w:pStyle w:val="paragraph"/>
      </w:pPr>
      <w:r w:rsidRPr="00B81D48">
        <w:tab/>
        <w:t>(c)</w:t>
      </w:r>
      <w:r w:rsidRPr="00B81D48">
        <w:tab/>
        <w:t>such further time as ordered by the court.</w:t>
      </w:r>
    </w:p>
    <w:p w:rsidR="00030342" w:rsidRPr="00B81D48" w:rsidRDefault="00030342" w:rsidP="00747DDA">
      <w:pPr>
        <w:pStyle w:val="subsection"/>
      </w:pPr>
      <w:r w:rsidRPr="00B81D48">
        <w:tab/>
        <w:t>(3)</w:t>
      </w:r>
      <w:r w:rsidRPr="00B81D48">
        <w:tab/>
        <w:t>The offer to settle must state that it is made under this Division.</w:t>
      </w:r>
    </w:p>
    <w:p w:rsidR="00030342" w:rsidRPr="00B81D48" w:rsidRDefault="00030342" w:rsidP="008949BD">
      <w:pPr>
        <w:pStyle w:val="notetext"/>
      </w:pPr>
      <w:r w:rsidRPr="00B81D48">
        <w:t>Example</w:t>
      </w:r>
      <w:r w:rsidR="00466C98" w:rsidRPr="00B81D48">
        <w:t>:</w:t>
      </w:r>
      <w:r w:rsidR="00466C98" w:rsidRPr="00B81D48">
        <w:tab/>
      </w:r>
      <w:r w:rsidRPr="00B81D48">
        <w:t>The offer to settle must include a statement along the following lines:</w:t>
      </w:r>
    </w:p>
    <w:p w:rsidR="00030342" w:rsidRPr="00B81D48" w:rsidRDefault="00466C98">
      <w:pPr>
        <w:pStyle w:val="notetext"/>
      </w:pPr>
      <w:r w:rsidRPr="00B81D48">
        <w:tab/>
      </w:r>
      <w:r w:rsidR="00030342" w:rsidRPr="00B81D48">
        <w:t xml:space="preserve">‘This offer to settle is made under </w:t>
      </w:r>
      <w:r w:rsidR="00747DDA" w:rsidRPr="00B81D48">
        <w:t>Division</w:t>
      </w:r>
      <w:r w:rsidR="00B81D48">
        <w:t> </w:t>
      </w:r>
      <w:r w:rsidR="00030342" w:rsidRPr="00B81D48">
        <w:t xml:space="preserve">10.1.2 of the </w:t>
      </w:r>
      <w:r w:rsidR="00030342" w:rsidRPr="00B81D48">
        <w:rPr>
          <w:iCs/>
        </w:rPr>
        <w:t>Family Law Rules</w:t>
      </w:r>
      <w:r w:rsidR="00B81D48">
        <w:rPr>
          <w:iCs/>
        </w:rPr>
        <w:t> </w:t>
      </w:r>
      <w:r w:rsidR="00030342" w:rsidRPr="00B81D48">
        <w:rPr>
          <w:iCs/>
        </w:rPr>
        <w:t>2004</w:t>
      </w:r>
      <w:r w:rsidR="00030342" w:rsidRPr="00B81D48">
        <w:t>.’</w:t>
      </w:r>
    </w:p>
    <w:p w:rsidR="00030342" w:rsidRPr="00B81D48" w:rsidRDefault="00747DDA" w:rsidP="00747DDA">
      <w:pPr>
        <w:pStyle w:val="notetext"/>
      </w:pPr>
      <w:r w:rsidRPr="00B81D48">
        <w:rPr>
          <w:iCs/>
        </w:rPr>
        <w:t>Note 1:</w:t>
      </w:r>
      <w:r w:rsidRPr="00B81D48">
        <w:rPr>
          <w:iCs/>
        </w:rPr>
        <w:tab/>
      </w:r>
      <w:r w:rsidR="00030342" w:rsidRPr="00B81D48">
        <w:t xml:space="preserve">For rules about making, withdrawing and accepting an offer, see </w:t>
      </w:r>
      <w:r w:rsidRPr="00B81D48">
        <w:t>Division</w:t>
      </w:r>
      <w:r w:rsidR="00B81D48">
        <w:t> </w:t>
      </w:r>
      <w:r w:rsidR="00030342" w:rsidRPr="00B81D48">
        <w:t xml:space="preserve">10.1.1. </w:t>
      </w:r>
    </w:p>
    <w:p w:rsidR="00030342" w:rsidRPr="00B81D48" w:rsidRDefault="00747DDA" w:rsidP="00747DDA">
      <w:pPr>
        <w:pStyle w:val="notetext"/>
      </w:pPr>
      <w:r w:rsidRPr="00B81D48">
        <w:t>Note 2:</w:t>
      </w:r>
      <w:r w:rsidRPr="00B81D48">
        <w:tab/>
      </w:r>
      <w:r w:rsidR="00030342" w:rsidRPr="00B81D48">
        <w:t>An offer to settle is a factor that must be taken into account when the court exercises its discretion in relation to costs (see paragraph</w:t>
      </w:r>
      <w:r w:rsidR="00B81D48">
        <w:t> </w:t>
      </w:r>
      <w:r w:rsidR="00030342" w:rsidRPr="00B81D48">
        <w:t>117</w:t>
      </w:r>
      <w:r w:rsidR="00543B04" w:rsidRPr="00B81D48">
        <w:t>(</w:t>
      </w:r>
      <w:r w:rsidR="00030342" w:rsidRPr="00B81D48">
        <w:t>2A)</w:t>
      </w:r>
      <w:r w:rsidR="00543B04" w:rsidRPr="00B81D48">
        <w:t>(</w:t>
      </w:r>
      <w:r w:rsidR="00030342" w:rsidRPr="00B81D48">
        <w:t>f) of the Act).</w:t>
      </w:r>
    </w:p>
    <w:p w:rsidR="00030342" w:rsidRPr="00B81D48" w:rsidRDefault="00747DDA" w:rsidP="00747DDA">
      <w:pPr>
        <w:pStyle w:val="notetext"/>
      </w:pPr>
      <w:r w:rsidRPr="00B81D48">
        <w:rPr>
          <w:iCs/>
        </w:rPr>
        <w:t>Note 3:</w:t>
      </w:r>
      <w:r w:rsidRPr="00B81D48">
        <w:rPr>
          <w:iCs/>
        </w:rPr>
        <w:tab/>
      </w:r>
      <w:r w:rsidR="00030342" w:rsidRPr="00B81D48">
        <w:t>Rule</w:t>
      </w:r>
      <w:r w:rsidR="00B81D48">
        <w:t> </w:t>
      </w:r>
      <w:r w:rsidR="00030342" w:rsidRPr="00B81D48">
        <w:t>11.02 sets out the consequences of failing to comply with these Rules.</w:t>
      </w:r>
    </w:p>
    <w:p w:rsidR="00030342" w:rsidRPr="00B81D48" w:rsidRDefault="00030342" w:rsidP="00747DDA">
      <w:pPr>
        <w:pStyle w:val="ActHead5"/>
      </w:pPr>
      <w:bookmarkStart w:id="232" w:name="_Toc450124589"/>
      <w:r w:rsidRPr="00B81D48">
        <w:rPr>
          <w:rStyle w:val="CharSectno"/>
        </w:rPr>
        <w:t>10.07</w:t>
      </w:r>
      <w:r w:rsidR="00747DDA" w:rsidRPr="00B81D48">
        <w:t xml:space="preserve">  </w:t>
      </w:r>
      <w:r w:rsidRPr="00B81D48">
        <w:t>Withdrawal of offer</w:t>
      </w:r>
      <w:bookmarkEnd w:id="232"/>
    </w:p>
    <w:p w:rsidR="00030342" w:rsidRPr="00B81D48" w:rsidRDefault="00030342" w:rsidP="00747DDA">
      <w:pPr>
        <w:pStyle w:val="subsection"/>
      </w:pPr>
      <w:r w:rsidRPr="00B81D48">
        <w:tab/>
      </w:r>
      <w:r w:rsidRPr="00B81D48">
        <w:tab/>
        <w:t xml:space="preserve">A party who withdraws an offer to settle made under this </w:t>
      </w:r>
      <w:r w:rsidR="00747DDA" w:rsidRPr="00B81D48">
        <w:t>Division </w:t>
      </w:r>
      <w:r w:rsidRPr="00B81D48">
        <w:t>must, at the same time, make another genuine offer to settle.</w:t>
      </w:r>
    </w:p>
    <w:p w:rsidR="00030342" w:rsidRPr="00B81D48" w:rsidRDefault="00747DDA" w:rsidP="00747DDA">
      <w:pPr>
        <w:pStyle w:val="ActHead2"/>
        <w:pageBreakBefore/>
      </w:pPr>
      <w:bookmarkStart w:id="233" w:name="_Toc450124590"/>
      <w:r w:rsidRPr="00B81D48">
        <w:rPr>
          <w:rStyle w:val="CharPartNo"/>
        </w:rPr>
        <w:t>Part</w:t>
      </w:r>
      <w:r w:rsidR="00B81D48" w:rsidRPr="00B81D48">
        <w:rPr>
          <w:rStyle w:val="CharPartNo"/>
        </w:rPr>
        <w:t> </w:t>
      </w:r>
      <w:r w:rsidR="00030342" w:rsidRPr="00B81D48">
        <w:rPr>
          <w:rStyle w:val="CharPartNo"/>
        </w:rPr>
        <w:t>10.2</w:t>
      </w:r>
      <w:r w:rsidRPr="00B81D48">
        <w:t>—</w:t>
      </w:r>
      <w:r w:rsidR="00030342" w:rsidRPr="00B81D48">
        <w:rPr>
          <w:rStyle w:val="CharPartText"/>
        </w:rPr>
        <w:t>Discontinuing a case</w:t>
      </w:r>
      <w:bookmarkEnd w:id="233"/>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234" w:name="_Toc450124591"/>
      <w:r w:rsidRPr="00B81D48">
        <w:rPr>
          <w:rStyle w:val="CharSectno"/>
        </w:rPr>
        <w:t>10.10</w:t>
      </w:r>
      <w:r w:rsidR="00747DDA" w:rsidRPr="00B81D48">
        <w:t xml:space="preserve">  </w:t>
      </w:r>
      <w:r w:rsidRPr="00B81D48">
        <w:t>Definition</w:t>
      </w:r>
      <w:bookmarkEnd w:id="234"/>
    </w:p>
    <w:p w:rsidR="00030342" w:rsidRPr="00B81D48" w:rsidRDefault="00030342" w:rsidP="00747DDA">
      <w:pPr>
        <w:pStyle w:val="subsection"/>
      </w:pPr>
      <w:r w:rsidRPr="00B81D48">
        <w:tab/>
      </w:r>
      <w:r w:rsidRPr="00B81D48">
        <w:tab/>
        <w:t>In this Part:</w:t>
      </w:r>
    </w:p>
    <w:p w:rsidR="00030342" w:rsidRPr="00B81D48" w:rsidRDefault="00030342" w:rsidP="00883190">
      <w:pPr>
        <w:pStyle w:val="Definition"/>
      </w:pPr>
      <w:r w:rsidRPr="00B81D48">
        <w:rPr>
          <w:b/>
          <w:bCs/>
          <w:i/>
          <w:iCs/>
        </w:rPr>
        <w:t>case</w:t>
      </w:r>
      <w:r w:rsidRPr="00B81D48">
        <w:rPr>
          <w:b/>
          <w:i/>
        </w:rPr>
        <w:t xml:space="preserve"> </w:t>
      </w:r>
      <w:r w:rsidRPr="00B81D48">
        <w:t>includes:</w:t>
      </w:r>
    </w:p>
    <w:p w:rsidR="00030342" w:rsidRPr="00B81D48" w:rsidRDefault="00030342" w:rsidP="00747DDA">
      <w:pPr>
        <w:pStyle w:val="paragraph"/>
      </w:pPr>
      <w:r w:rsidRPr="00B81D48">
        <w:tab/>
        <w:t>(a)</w:t>
      </w:r>
      <w:r w:rsidRPr="00B81D48">
        <w:tab/>
        <w:t>part of a case;</w:t>
      </w:r>
    </w:p>
    <w:p w:rsidR="00030342" w:rsidRPr="00B81D48" w:rsidRDefault="00030342" w:rsidP="00747DDA">
      <w:pPr>
        <w:pStyle w:val="paragraph"/>
      </w:pPr>
      <w:r w:rsidRPr="00B81D48">
        <w:tab/>
        <w:t>(b)</w:t>
      </w:r>
      <w:r w:rsidRPr="00B81D48">
        <w:tab/>
        <w:t>an order sought in an application; and</w:t>
      </w:r>
    </w:p>
    <w:p w:rsidR="00030342" w:rsidRPr="00B81D48" w:rsidRDefault="00030342" w:rsidP="00747DDA">
      <w:pPr>
        <w:pStyle w:val="paragraph"/>
      </w:pPr>
      <w:r w:rsidRPr="00B81D48">
        <w:tab/>
        <w:t>(c)</w:t>
      </w:r>
      <w:r w:rsidRPr="00B81D48">
        <w:tab/>
        <w:t xml:space="preserve">an application for a consent order when there is no current case (see </w:t>
      </w:r>
      <w:r w:rsidR="00747DDA" w:rsidRPr="00B81D48">
        <w:t>Part</w:t>
      </w:r>
      <w:r w:rsidR="00B81D48">
        <w:t> </w:t>
      </w:r>
      <w:r w:rsidRPr="00B81D48">
        <w:t>10.4).</w:t>
      </w:r>
    </w:p>
    <w:p w:rsidR="00030342" w:rsidRPr="00B81D48" w:rsidRDefault="00030342" w:rsidP="00747DDA">
      <w:pPr>
        <w:pStyle w:val="ActHead5"/>
      </w:pPr>
      <w:bookmarkStart w:id="235" w:name="_Toc450124592"/>
      <w:r w:rsidRPr="00B81D48">
        <w:rPr>
          <w:rStyle w:val="CharSectno"/>
        </w:rPr>
        <w:t>10.11</w:t>
      </w:r>
      <w:r w:rsidR="00747DDA" w:rsidRPr="00B81D48">
        <w:t xml:space="preserve">  </w:t>
      </w:r>
      <w:r w:rsidRPr="00B81D48">
        <w:t>Discontinuing a case</w:t>
      </w:r>
      <w:bookmarkEnd w:id="235"/>
    </w:p>
    <w:p w:rsidR="00030342" w:rsidRPr="00B81D48" w:rsidRDefault="00030342" w:rsidP="00747DDA">
      <w:pPr>
        <w:pStyle w:val="subsection"/>
      </w:pPr>
      <w:r w:rsidRPr="00B81D48">
        <w:tab/>
        <w:t>(1)</w:t>
      </w:r>
      <w:r w:rsidRPr="00B81D48">
        <w:tab/>
        <w:t>A party may discontinue a case by filing a Notice of Discontinuance .</w:t>
      </w:r>
    </w:p>
    <w:p w:rsidR="00030342" w:rsidRPr="00B81D48" w:rsidRDefault="00030342" w:rsidP="00747DDA">
      <w:pPr>
        <w:pStyle w:val="subsection"/>
      </w:pPr>
      <w:r w:rsidRPr="00B81D48">
        <w:tab/>
        <w:t>(2)</w:t>
      </w:r>
      <w:r w:rsidRPr="00B81D48">
        <w:tab/>
        <w:t>A party must apply to the court for permission to discontinue a case if:</w:t>
      </w:r>
    </w:p>
    <w:p w:rsidR="00030342" w:rsidRPr="00B81D48" w:rsidRDefault="00030342" w:rsidP="00747DDA">
      <w:pPr>
        <w:pStyle w:val="paragraph"/>
      </w:pPr>
      <w:r w:rsidRPr="00B81D48">
        <w:tab/>
        <w:t>(a)</w:t>
      </w:r>
      <w:r w:rsidRPr="00B81D48">
        <w:tab/>
        <w:t>the case relates to property of the parties, or a party, and one of the parties dies before the case is determined; or</w:t>
      </w:r>
    </w:p>
    <w:p w:rsidR="00030342" w:rsidRPr="00B81D48" w:rsidRDefault="00030342" w:rsidP="00747DDA">
      <w:pPr>
        <w:pStyle w:val="paragraph"/>
      </w:pPr>
      <w:r w:rsidRPr="00B81D48">
        <w:tab/>
        <w:t>(b)</w:t>
      </w:r>
      <w:r w:rsidRPr="00B81D48">
        <w:tab/>
        <w:t>in an application for divorce</w:t>
      </w:r>
      <w:r w:rsidR="00747DDA" w:rsidRPr="00B81D48">
        <w:t>—</w:t>
      </w:r>
      <w:r w:rsidRPr="00B81D48">
        <w:t xml:space="preserve">there are less than 7 days before the date of the hearing. </w:t>
      </w:r>
    </w:p>
    <w:p w:rsidR="00030342" w:rsidRPr="00B81D48" w:rsidRDefault="00747DDA" w:rsidP="00747DDA">
      <w:pPr>
        <w:pStyle w:val="notetext"/>
      </w:pPr>
      <w:r w:rsidRPr="00B81D48">
        <w:rPr>
          <w:iCs/>
        </w:rPr>
        <w:t>Note:</w:t>
      </w:r>
      <w:r w:rsidRPr="00B81D48">
        <w:rPr>
          <w:iCs/>
        </w:rPr>
        <w:tab/>
      </w:r>
      <w:r w:rsidR="00030342" w:rsidRPr="00B81D48">
        <w:t>Under subsection</w:t>
      </w:r>
      <w:r w:rsidR="00B81D48">
        <w:t> </w:t>
      </w:r>
      <w:r w:rsidR="00030342" w:rsidRPr="00B81D48">
        <w:t>79</w:t>
      </w:r>
      <w:r w:rsidR="00543B04" w:rsidRPr="00B81D48">
        <w:t>(</w:t>
      </w:r>
      <w:r w:rsidR="00030342" w:rsidRPr="00B81D48">
        <w:t>8) of the Act, a party may continue with an application for property even if one of the parties has died.</w:t>
      </w:r>
    </w:p>
    <w:p w:rsidR="00030342" w:rsidRPr="00B81D48" w:rsidRDefault="00030342" w:rsidP="00747DDA">
      <w:pPr>
        <w:pStyle w:val="subsection"/>
      </w:pPr>
      <w:r w:rsidRPr="00B81D48">
        <w:tab/>
        <w:t>(3)</w:t>
      </w:r>
      <w:r w:rsidRPr="00B81D48">
        <w:tab/>
        <w:t>Discontinuance of a case by a party does not discontinue any other party’s case.</w:t>
      </w:r>
    </w:p>
    <w:p w:rsidR="00030342" w:rsidRPr="00B81D48" w:rsidRDefault="00747DDA" w:rsidP="00747DDA">
      <w:pPr>
        <w:pStyle w:val="notetext"/>
      </w:pPr>
      <w:r w:rsidRPr="00B81D48">
        <w:rPr>
          <w:iCs/>
        </w:rPr>
        <w:t>Note:</w:t>
      </w:r>
      <w:r w:rsidRPr="00B81D48">
        <w:rPr>
          <w:iCs/>
        </w:rPr>
        <w:tab/>
      </w:r>
      <w:r w:rsidR="00030342" w:rsidRPr="00B81D48">
        <w:t>If one or more joint applicants, but not all, discontinue a case, any discontinuing applicant becomes a respondent.</w:t>
      </w:r>
    </w:p>
    <w:p w:rsidR="00030342" w:rsidRPr="00B81D48" w:rsidRDefault="00030342" w:rsidP="00747DDA">
      <w:pPr>
        <w:pStyle w:val="subsection"/>
      </w:pPr>
      <w:r w:rsidRPr="00B81D48">
        <w:tab/>
        <w:t>(4)</w:t>
      </w:r>
      <w:r w:rsidRPr="00B81D48">
        <w:tab/>
        <w:t>If a party discontinues a case, another party may apply for costs within 28 days after the Notice of Discontinuance is filed.</w:t>
      </w:r>
    </w:p>
    <w:p w:rsidR="00030342" w:rsidRPr="00B81D48" w:rsidRDefault="00030342" w:rsidP="00747DDA">
      <w:pPr>
        <w:pStyle w:val="subsection"/>
      </w:pPr>
      <w:r w:rsidRPr="00B81D48">
        <w:tab/>
        <w:t>(5)</w:t>
      </w:r>
      <w:r w:rsidRPr="00B81D48">
        <w:tab/>
        <w:t>If:</w:t>
      </w:r>
    </w:p>
    <w:p w:rsidR="00030342" w:rsidRPr="00B81D48" w:rsidRDefault="00030342" w:rsidP="00747DDA">
      <w:pPr>
        <w:pStyle w:val="paragraph"/>
      </w:pPr>
      <w:r w:rsidRPr="00B81D48">
        <w:tab/>
        <w:t>(a)</w:t>
      </w:r>
      <w:r w:rsidRPr="00B81D48">
        <w:tab/>
        <w:t>a party is required to pay the costs of another party because of the discontinuance of a case; and</w:t>
      </w:r>
    </w:p>
    <w:p w:rsidR="00030342" w:rsidRPr="00B81D48" w:rsidRDefault="00030342" w:rsidP="00747DDA">
      <w:pPr>
        <w:pStyle w:val="paragraph"/>
      </w:pPr>
      <w:r w:rsidRPr="00B81D48">
        <w:tab/>
        <w:t>(b)</w:t>
      </w:r>
      <w:r w:rsidRPr="00B81D48">
        <w:tab/>
        <w:t>the party required to pay the costs starts another case on the same, or substantially the same, grounds before paying the costs;</w:t>
      </w:r>
    </w:p>
    <w:p w:rsidR="00030342" w:rsidRPr="00B81D48" w:rsidRDefault="00030342" w:rsidP="00747DDA">
      <w:pPr>
        <w:pStyle w:val="subsection2"/>
      </w:pPr>
      <w:r w:rsidRPr="00B81D48">
        <w:t xml:space="preserve">the other party may apply for the case to be stayed until the costs are paid. </w:t>
      </w:r>
    </w:p>
    <w:p w:rsidR="00030342" w:rsidRPr="00B81D48" w:rsidRDefault="00747DDA" w:rsidP="00514D52">
      <w:pPr>
        <w:pStyle w:val="ActHead2"/>
        <w:pageBreakBefore/>
        <w:spacing w:after="120"/>
      </w:pPr>
      <w:bookmarkStart w:id="236" w:name="_Toc450124593"/>
      <w:r w:rsidRPr="00B81D48">
        <w:rPr>
          <w:rStyle w:val="CharPartNo"/>
        </w:rPr>
        <w:t>Part</w:t>
      </w:r>
      <w:r w:rsidR="00B81D48" w:rsidRPr="00B81D48">
        <w:rPr>
          <w:rStyle w:val="CharPartNo"/>
        </w:rPr>
        <w:t> </w:t>
      </w:r>
      <w:r w:rsidR="00030342" w:rsidRPr="00B81D48">
        <w:rPr>
          <w:rStyle w:val="CharPartNo"/>
        </w:rPr>
        <w:t>10.3</w:t>
      </w:r>
      <w:r w:rsidRPr="00B81D48">
        <w:t>—</w:t>
      </w:r>
      <w:r w:rsidR="00030342" w:rsidRPr="00B81D48">
        <w:rPr>
          <w:rStyle w:val="CharPartText"/>
        </w:rPr>
        <w:t>Summary orders and separate decisions</w:t>
      </w:r>
      <w:bookmarkEnd w:id="236"/>
    </w:p>
    <w:p w:rsidR="00030342" w:rsidRPr="00B81D48" w:rsidRDefault="00747DDA" w:rsidP="00030342">
      <w:pPr>
        <w:pStyle w:val="Header"/>
      </w:pPr>
      <w:r w:rsidRPr="00B81D48">
        <w:rPr>
          <w:rStyle w:val="CharDivNo"/>
        </w:rPr>
        <w:t xml:space="preserve"> </w:t>
      </w:r>
      <w:r w:rsidRPr="00B81D48">
        <w:rPr>
          <w:rStyle w:val="CharDivText"/>
        </w:rPr>
        <w:t xml:space="preserve"> </w:t>
      </w:r>
    </w:p>
    <w:p w:rsidR="00883190" w:rsidRPr="00B81D48" w:rsidRDefault="00883190" w:rsidP="00514D52">
      <w:pPr>
        <w:pStyle w:val="notetext"/>
        <w:pBdr>
          <w:top w:val="single" w:sz="4" w:space="0" w:color="auto"/>
          <w:left w:val="single" w:sz="4" w:space="4" w:color="auto"/>
          <w:bottom w:val="single" w:sz="4" w:space="1" w:color="auto"/>
          <w:right w:val="single" w:sz="4" w:space="4" w:color="auto"/>
        </w:pBdr>
        <w:tabs>
          <w:tab w:val="left" w:pos="1701"/>
        </w:tabs>
        <w:spacing w:before="0"/>
        <w:ind w:left="709" w:hanging="709"/>
        <w:rPr>
          <w:iCs/>
          <w:sz w:val="4"/>
          <w:szCs w:val="4"/>
        </w:rPr>
      </w:pPr>
    </w:p>
    <w:p w:rsidR="00030342" w:rsidRPr="00B81D48" w:rsidRDefault="00747DDA" w:rsidP="00514D52">
      <w:pPr>
        <w:pStyle w:val="notetext"/>
        <w:pBdr>
          <w:top w:val="single" w:sz="4" w:space="0" w:color="auto"/>
          <w:left w:val="single" w:sz="4" w:space="4" w:color="auto"/>
          <w:bottom w:val="single" w:sz="4" w:space="1" w:color="auto"/>
          <w:right w:val="single" w:sz="4" w:space="4" w:color="auto"/>
        </w:pBdr>
        <w:tabs>
          <w:tab w:val="left" w:pos="1701"/>
        </w:tabs>
        <w:spacing w:before="0"/>
        <w:ind w:left="709" w:hanging="709"/>
      </w:pPr>
      <w:r w:rsidRPr="00B81D48">
        <w:rPr>
          <w:iCs/>
        </w:rPr>
        <w:t>Note:</w:t>
      </w:r>
      <w:r w:rsidRPr="00B81D48">
        <w:rPr>
          <w:iCs/>
        </w:rPr>
        <w:tab/>
      </w:r>
      <w:r w:rsidR="00030342" w:rsidRPr="00B81D48">
        <w:t xml:space="preserve">An application under this </w:t>
      </w:r>
      <w:r w:rsidRPr="00B81D48">
        <w:t>Part </w:t>
      </w:r>
      <w:r w:rsidR="00030342" w:rsidRPr="00B81D48">
        <w:t>is made by filing an Application in a Case and an affidavit (see rules</w:t>
      </w:r>
      <w:r w:rsidR="00B81D48">
        <w:t> </w:t>
      </w:r>
      <w:r w:rsidR="00030342" w:rsidRPr="00B81D48">
        <w:t>5.01 and 5.02).</w:t>
      </w:r>
    </w:p>
    <w:p w:rsidR="00883190" w:rsidRPr="00B81D48" w:rsidRDefault="00883190" w:rsidP="00514D52">
      <w:pPr>
        <w:pStyle w:val="notetext"/>
        <w:pBdr>
          <w:top w:val="single" w:sz="4" w:space="0" w:color="auto"/>
          <w:left w:val="single" w:sz="4" w:space="4" w:color="auto"/>
          <w:bottom w:val="single" w:sz="4" w:space="1" w:color="auto"/>
          <w:right w:val="single" w:sz="4" w:space="4" w:color="auto"/>
        </w:pBdr>
        <w:tabs>
          <w:tab w:val="left" w:pos="1701"/>
        </w:tabs>
        <w:spacing w:before="0"/>
        <w:ind w:left="709" w:hanging="709"/>
        <w:rPr>
          <w:iCs/>
          <w:sz w:val="4"/>
          <w:szCs w:val="4"/>
        </w:rPr>
      </w:pPr>
    </w:p>
    <w:p w:rsidR="00030342" w:rsidRPr="00B81D48" w:rsidRDefault="00030342" w:rsidP="00747DDA">
      <w:pPr>
        <w:pStyle w:val="ActHead5"/>
      </w:pPr>
      <w:bookmarkStart w:id="237" w:name="_Toc450124594"/>
      <w:r w:rsidRPr="00B81D48">
        <w:rPr>
          <w:rStyle w:val="CharSectno"/>
        </w:rPr>
        <w:t>10.12</w:t>
      </w:r>
      <w:r w:rsidR="00747DDA" w:rsidRPr="00B81D48">
        <w:t xml:space="preserve">  </w:t>
      </w:r>
      <w:r w:rsidRPr="00B81D48">
        <w:t>Application for summary orders</w:t>
      </w:r>
      <w:bookmarkEnd w:id="237"/>
    </w:p>
    <w:p w:rsidR="00030342" w:rsidRPr="00B81D48" w:rsidRDefault="00030342" w:rsidP="00747DDA">
      <w:pPr>
        <w:pStyle w:val="subsection"/>
      </w:pPr>
      <w:r w:rsidRPr="00B81D48">
        <w:tab/>
      </w:r>
      <w:r w:rsidRPr="00B81D48">
        <w:tab/>
        <w:t>A party may apply for summary orders after a response has been filed if the party claims, in relation to the application or response, that:</w:t>
      </w:r>
    </w:p>
    <w:p w:rsidR="00030342" w:rsidRPr="00B81D48" w:rsidRDefault="00030342" w:rsidP="00747DDA">
      <w:pPr>
        <w:pStyle w:val="paragraph"/>
      </w:pPr>
      <w:r w:rsidRPr="00B81D48">
        <w:tab/>
        <w:t>(a)</w:t>
      </w:r>
      <w:r w:rsidRPr="00B81D48">
        <w:tab/>
        <w:t xml:space="preserve">the court has no jurisdiction; </w:t>
      </w:r>
    </w:p>
    <w:p w:rsidR="00030342" w:rsidRPr="00B81D48" w:rsidRDefault="00030342" w:rsidP="00747DDA">
      <w:pPr>
        <w:pStyle w:val="paragraph"/>
      </w:pPr>
      <w:r w:rsidRPr="00B81D48">
        <w:tab/>
        <w:t>(b)</w:t>
      </w:r>
      <w:r w:rsidRPr="00B81D48">
        <w:tab/>
        <w:t>the other party has no legal capacity to apply for the orders sought;</w:t>
      </w:r>
    </w:p>
    <w:p w:rsidR="00030342" w:rsidRPr="00B81D48" w:rsidRDefault="00030342" w:rsidP="00747DDA">
      <w:pPr>
        <w:pStyle w:val="paragraph"/>
      </w:pPr>
      <w:r w:rsidRPr="00B81D48">
        <w:tab/>
        <w:t>(c)</w:t>
      </w:r>
      <w:r w:rsidRPr="00B81D48">
        <w:tab/>
        <w:t>it is frivolous, vexatious or an abuse of process; or</w:t>
      </w:r>
    </w:p>
    <w:p w:rsidR="00030342" w:rsidRPr="00B81D48" w:rsidRDefault="00030342" w:rsidP="00747DDA">
      <w:pPr>
        <w:pStyle w:val="paragraph"/>
      </w:pPr>
      <w:r w:rsidRPr="00B81D48">
        <w:tab/>
        <w:t>(d)</w:t>
      </w:r>
      <w:r w:rsidRPr="00B81D48">
        <w:tab/>
        <w:t>there is no reasonable likelihood of success.</w:t>
      </w:r>
    </w:p>
    <w:p w:rsidR="00030342" w:rsidRPr="00B81D48" w:rsidRDefault="00030342" w:rsidP="00747DDA">
      <w:pPr>
        <w:pStyle w:val="ActHead5"/>
      </w:pPr>
      <w:bookmarkStart w:id="238" w:name="_Toc450124595"/>
      <w:r w:rsidRPr="00B81D48">
        <w:rPr>
          <w:rStyle w:val="CharSectno"/>
        </w:rPr>
        <w:t>10.13</w:t>
      </w:r>
      <w:r w:rsidR="00747DDA" w:rsidRPr="00B81D48">
        <w:t xml:space="preserve">  </w:t>
      </w:r>
      <w:r w:rsidRPr="00B81D48">
        <w:t>Application for separate decision</w:t>
      </w:r>
      <w:bookmarkEnd w:id="238"/>
    </w:p>
    <w:p w:rsidR="00030342" w:rsidRPr="00B81D48" w:rsidRDefault="00030342" w:rsidP="00747DDA">
      <w:pPr>
        <w:pStyle w:val="subsection"/>
      </w:pPr>
      <w:r w:rsidRPr="00B81D48">
        <w:tab/>
      </w:r>
      <w:r w:rsidRPr="00B81D48">
        <w:tab/>
      </w:r>
      <w:r w:rsidR="00276AB9" w:rsidRPr="00B81D48">
        <w:t>A</w:t>
      </w:r>
      <w:r w:rsidRPr="00B81D48">
        <w:t xml:space="preserve"> party may apply for a decision on any issue, if the decision may:</w:t>
      </w:r>
    </w:p>
    <w:p w:rsidR="00030342" w:rsidRPr="00B81D48" w:rsidRDefault="00030342" w:rsidP="00747DDA">
      <w:pPr>
        <w:pStyle w:val="paragraph"/>
      </w:pPr>
      <w:r w:rsidRPr="00B81D48">
        <w:tab/>
        <w:t>(a)</w:t>
      </w:r>
      <w:r w:rsidRPr="00B81D48">
        <w:tab/>
        <w:t>dispose of all or part of the case;</w:t>
      </w:r>
    </w:p>
    <w:p w:rsidR="00030342" w:rsidRPr="00B81D48" w:rsidRDefault="00030342" w:rsidP="00747DDA">
      <w:pPr>
        <w:pStyle w:val="paragraph"/>
      </w:pPr>
      <w:r w:rsidRPr="00B81D48">
        <w:tab/>
        <w:t>(b)</w:t>
      </w:r>
      <w:r w:rsidRPr="00B81D48">
        <w:tab/>
        <w:t>make a trial unnecessary;</w:t>
      </w:r>
    </w:p>
    <w:p w:rsidR="00030342" w:rsidRPr="00B81D48" w:rsidRDefault="00030342" w:rsidP="00747DDA">
      <w:pPr>
        <w:pStyle w:val="paragraph"/>
      </w:pPr>
      <w:r w:rsidRPr="00B81D48">
        <w:tab/>
        <w:t>(c)</w:t>
      </w:r>
      <w:r w:rsidRPr="00B81D48">
        <w:tab/>
        <w:t>make a trial substantially shorter; or</w:t>
      </w:r>
    </w:p>
    <w:p w:rsidR="00030342" w:rsidRPr="00B81D48" w:rsidRDefault="00030342" w:rsidP="00747DDA">
      <w:pPr>
        <w:pStyle w:val="paragraph"/>
      </w:pPr>
      <w:r w:rsidRPr="00B81D48">
        <w:tab/>
        <w:t>(d)</w:t>
      </w:r>
      <w:r w:rsidRPr="00B81D48">
        <w:tab/>
        <w:t>save substantial costs.</w:t>
      </w:r>
    </w:p>
    <w:p w:rsidR="00030342" w:rsidRPr="00B81D48" w:rsidRDefault="00030342" w:rsidP="00747DDA">
      <w:pPr>
        <w:pStyle w:val="ActHead5"/>
      </w:pPr>
      <w:bookmarkStart w:id="239" w:name="_Toc450124596"/>
      <w:r w:rsidRPr="00B81D48">
        <w:rPr>
          <w:rStyle w:val="CharSectno"/>
        </w:rPr>
        <w:t>10.14</w:t>
      </w:r>
      <w:r w:rsidR="00747DDA" w:rsidRPr="00B81D48">
        <w:t xml:space="preserve">  </w:t>
      </w:r>
      <w:r w:rsidRPr="00B81D48">
        <w:t xml:space="preserve">What the court may order under this </w:t>
      </w:r>
      <w:r w:rsidR="00747DDA" w:rsidRPr="00B81D48">
        <w:t>Part</w:t>
      </w:r>
      <w:bookmarkEnd w:id="239"/>
      <w:r w:rsidR="00747DDA" w:rsidRPr="00B81D48">
        <w:t> </w:t>
      </w:r>
    </w:p>
    <w:p w:rsidR="00030342" w:rsidRPr="00B81D48" w:rsidRDefault="00030342" w:rsidP="00747DDA">
      <w:pPr>
        <w:pStyle w:val="subsection"/>
      </w:pPr>
      <w:r w:rsidRPr="00B81D48">
        <w:tab/>
      </w:r>
      <w:r w:rsidRPr="00B81D48">
        <w:tab/>
        <w:t>On an application under this Part, the court may:</w:t>
      </w:r>
    </w:p>
    <w:p w:rsidR="00030342" w:rsidRPr="00B81D48" w:rsidRDefault="00030342" w:rsidP="00747DDA">
      <w:pPr>
        <w:pStyle w:val="paragraph"/>
      </w:pPr>
      <w:r w:rsidRPr="00B81D48">
        <w:tab/>
        <w:t>(a)</w:t>
      </w:r>
      <w:r w:rsidRPr="00B81D48">
        <w:tab/>
        <w:t xml:space="preserve">dismiss any part of the case; </w:t>
      </w:r>
    </w:p>
    <w:p w:rsidR="00030342" w:rsidRPr="00B81D48" w:rsidRDefault="00030342" w:rsidP="00747DDA">
      <w:pPr>
        <w:pStyle w:val="paragraph"/>
      </w:pPr>
      <w:r w:rsidRPr="00B81D48">
        <w:rPr>
          <w:b/>
          <w:bCs/>
          <w:i/>
          <w:iCs/>
        </w:rPr>
        <w:tab/>
      </w:r>
      <w:r w:rsidRPr="00B81D48">
        <w:t>(b)</w:t>
      </w:r>
      <w:r w:rsidRPr="00B81D48">
        <w:tab/>
        <w:t>decide an issue;</w:t>
      </w:r>
    </w:p>
    <w:p w:rsidR="00030342" w:rsidRPr="00B81D48" w:rsidRDefault="00030342" w:rsidP="00747DDA">
      <w:pPr>
        <w:pStyle w:val="paragraph"/>
      </w:pPr>
      <w:r w:rsidRPr="00B81D48">
        <w:tab/>
        <w:t>(c)</w:t>
      </w:r>
      <w:r w:rsidRPr="00B81D48">
        <w:tab/>
        <w:t xml:space="preserve">make a final order on any issue; </w:t>
      </w:r>
    </w:p>
    <w:p w:rsidR="00030342" w:rsidRPr="00B81D48" w:rsidRDefault="00030342" w:rsidP="00747DDA">
      <w:pPr>
        <w:pStyle w:val="paragraph"/>
      </w:pPr>
      <w:r w:rsidRPr="00B81D48">
        <w:tab/>
        <w:t>(d)</w:t>
      </w:r>
      <w:r w:rsidRPr="00B81D48">
        <w:tab/>
        <w:t>order a hearing about an issue or fact; or</w:t>
      </w:r>
    </w:p>
    <w:p w:rsidR="00030342" w:rsidRPr="00B81D48" w:rsidRDefault="00030342" w:rsidP="00747DDA">
      <w:pPr>
        <w:pStyle w:val="paragraph"/>
      </w:pPr>
      <w:r w:rsidRPr="00B81D48">
        <w:tab/>
        <w:t>(e)</w:t>
      </w:r>
      <w:r w:rsidRPr="00B81D48">
        <w:tab/>
        <w:t xml:space="preserve">with the consent of the parties, order arbitration about the case or part of the case. </w:t>
      </w:r>
    </w:p>
    <w:p w:rsidR="00030342" w:rsidRPr="00B81D48" w:rsidRDefault="00747DDA" w:rsidP="00747DDA">
      <w:pPr>
        <w:pStyle w:val="notetext"/>
      </w:pPr>
      <w:r w:rsidRPr="00B81D48">
        <w:rPr>
          <w:iCs/>
        </w:rPr>
        <w:t>Note:</w:t>
      </w:r>
      <w:r w:rsidRPr="00B81D48">
        <w:rPr>
          <w:iCs/>
        </w:rPr>
        <w:tab/>
      </w:r>
      <w:r w:rsidR="00030342" w:rsidRPr="00B81D48">
        <w:t>This list does not limit the powers of the court. The court may make orders on an application, or on its own initiative (see rule</w:t>
      </w:r>
      <w:r w:rsidR="00B81D48">
        <w:t> </w:t>
      </w:r>
      <w:r w:rsidR="00030342" w:rsidRPr="00B81D48">
        <w:t>1.10).</w:t>
      </w:r>
    </w:p>
    <w:p w:rsidR="00030342" w:rsidRPr="00B81D48" w:rsidRDefault="00747DDA" w:rsidP="008949BD">
      <w:pPr>
        <w:pStyle w:val="ActHead2"/>
        <w:pageBreakBefore/>
      </w:pPr>
      <w:bookmarkStart w:id="240" w:name="_Toc450124597"/>
      <w:r w:rsidRPr="00B81D48">
        <w:rPr>
          <w:rStyle w:val="CharPartNo"/>
        </w:rPr>
        <w:t>Part</w:t>
      </w:r>
      <w:r w:rsidR="00B81D48" w:rsidRPr="00B81D48">
        <w:rPr>
          <w:rStyle w:val="CharPartNo"/>
        </w:rPr>
        <w:t> </w:t>
      </w:r>
      <w:r w:rsidR="00030342" w:rsidRPr="00B81D48">
        <w:rPr>
          <w:rStyle w:val="CharPartNo"/>
        </w:rPr>
        <w:t>10.4</w:t>
      </w:r>
      <w:r w:rsidRPr="00B81D48">
        <w:t>—</w:t>
      </w:r>
      <w:r w:rsidR="00030342" w:rsidRPr="00B81D48">
        <w:rPr>
          <w:rStyle w:val="CharPartText"/>
        </w:rPr>
        <w:t>Consent orders</w:t>
      </w:r>
      <w:bookmarkEnd w:id="240"/>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241" w:name="_Toc450124598"/>
      <w:r w:rsidRPr="00B81D48">
        <w:rPr>
          <w:rStyle w:val="CharSectno"/>
        </w:rPr>
        <w:t>10.15</w:t>
      </w:r>
      <w:r w:rsidR="00747DDA" w:rsidRPr="00B81D48">
        <w:t xml:space="preserve">  </w:t>
      </w:r>
      <w:r w:rsidRPr="00B81D48">
        <w:t>How to apply for a consent order</w:t>
      </w:r>
      <w:bookmarkEnd w:id="241"/>
    </w:p>
    <w:p w:rsidR="00030342" w:rsidRPr="00B81D48" w:rsidRDefault="00030342" w:rsidP="00747DDA">
      <w:pPr>
        <w:pStyle w:val="subsection"/>
      </w:pPr>
      <w:r w:rsidRPr="00B81D48">
        <w:tab/>
        <w:t>(1)</w:t>
      </w:r>
      <w:r w:rsidRPr="00B81D48">
        <w:tab/>
        <w:t>A party may apply for a consent order:</w:t>
      </w:r>
    </w:p>
    <w:p w:rsidR="00030342" w:rsidRPr="00B81D48" w:rsidRDefault="00030342" w:rsidP="00747DDA">
      <w:pPr>
        <w:pStyle w:val="paragraph"/>
      </w:pPr>
      <w:r w:rsidRPr="00B81D48">
        <w:tab/>
        <w:t>(a)</w:t>
      </w:r>
      <w:r w:rsidRPr="00B81D48">
        <w:tab/>
        <w:t>in a current case:</w:t>
      </w:r>
    </w:p>
    <w:p w:rsidR="00030342" w:rsidRPr="00B81D48" w:rsidRDefault="00030342" w:rsidP="00747DDA">
      <w:pPr>
        <w:pStyle w:val="paragraphsub"/>
      </w:pPr>
      <w:r w:rsidRPr="00B81D48">
        <w:tab/>
        <w:t>(i)</w:t>
      </w:r>
      <w:r w:rsidRPr="00B81D48">
        <w:tab/>
        <w:t>orally, during a hearing or a trial;</w:t>
      </w:r>
    </w:p>
    <w:p w:rsidR="00030342" w:rsidRPr="00B81D48" w:rsidRDefault="00030342" w:rsidP="00747DDA">
      <w:pPr>
        <w:pStyle w:val="paragraphsub"/>
      </w:pPr>
      <w:r w:rsidRPr="00B81D48">
        <w:tab/>
        <w:t>(ii)</w:t>
      </w:r>
      <w:r w:rsidRPr="00B81D48">
        <w:tab/>
        <w:t>by lodging a draft consent order; or</w:t>
      </w:r>
    </w:p>
    <w:p w:rsidR="00030342" w:rsidRPr="00B81D48" w:rsidRDefault="00030342" w:rsidP="00747DDA">
      <w:pPr>
        <w:pStyle w:val="paragraphsub"/>
      </w:pPr>
      <w:r w:rsidRPr="00B81D48">
        <w:tab/>
        <w:t>(iii)</w:t>
      </w:r>
      <w:r w:rsidRPr="00B81D48">
        <w:tab/>
        <w:t>by tendering a draft consent order to a judicial officer during a court event; or</w:t>
      </w:r>
    </w:p>
    <w:p w:rsidR="00030342" w:rsidRPr="00B81D48" w:rsidRDefault="00030342" w:rsidP="00747DDA">
      <w:pPr>
        <w:pStyle w:val="paragraph"/>
      </w:pPr>
      <w:r w:rsidRPr="00B81D48">
        <w:tab/>
        <w:t>(b)</w:t>
      </w:r>
      <w:r w:rsidRPr="00B81D48">
        <w:tab/>
        <w:t>if there is no current case</w:t>
      </w:r>
      <w:r w:rsidR="00747DDA" w:rsidRPr="00B81D48">
        <w:t>—</w:t>
      </w:r>
      <w:r w:rsidRPr="00B81D48">
        <w:t xml:space="preserve">by filing an Application for Consent </w:t>
      </w:r>
      <w:r w:rsidR="00D76CBE" w:rsidRPr="00B81D48">
        <w:t>Orders.</w:t>
      </w:r>
    </w:p>
    <w:p w:rsidR="00030342" w:rsidRPr="00B81D48" w:rsidRDefault="00747DDA" w:rsidP="00747DDA">
      <w:pPr>
        <w:pStyle w:val="notetext"/>
      </w:pPr>
      <w:r w:rsidRPr="00B81D48">
        <w:rPr>
          <w:iCs/>
        </w:rPr>
        <w:t>Note:</w:t>
      </w:r>
      <w:r w:rsidRPr="00B81D48">
        <w:rPr>
          <w:iCs/>
        </w:rPr>
        <w:tab/>
      </w:r>
      <w:r w:rsidR="00030342" w:rsidRPr="00B81D48">
        <w:t>A case guardian for a party seeking a consent order (other than an order relating to practice or procedure), must file an affidavit setting out the facts relied on to satisfy the court that the consent order is in the party’s best interests (see paragraph</w:t>
      </w:r>
      <w:r w:rsidR="00B81D48">
        <w:t> </w:t>
      </w:r>
      <w:r w:rsidR="00030342" w:rsidRPr="00B81D48">
        <w:t>6.13</w:t>
      </w:r>
      <w:r w:rsidR="00543B04" w:rsidRPr="00B81D48">
        <w:t>(</w:t>
      </w:r>
      <w:r w:rsidR="00030342" w:rsidRPr="00B81D48">
        <w:t>1)</w:t>
      </w:r>
      <w:r w:rsidR="00543B04" w:rsidRPr="00B81D48">
        <w:t>(</w:t>
      </w:r>
      <w:r w:rsidR="00030342" w:rsidRPr="00B81D48">
        <w:t>d)).</w:t>
      </w:r>
    </w:p>
    <w:p w:rsidR="00D76CBE" w:rsidRPr="00B81D48" w:rsidRDefault="00D76CBE" w:rsidP="00747DDA">
      <w:pPr>
        <w:pStyle w:val="subsection"/>
      </w:pPr>
      <w:r w:rsidRPr="00B81D48">
        <w:tab/>
        <w:t>(1A)</w:t>
      </w:r>
      <w:r w:rsidRPr="00B81D48">
        <w:tab/>
        <w:t>A party who files an Application for Consent Orders if there is no current case must:</w:t>
      </w:r>
    </w:p>
    <w:p w:rsidR="00D76CBE" w:rsidRPr="00B81D48" w:rsidRDefault="00D76CBE" w:rsidP="00747DDA">
      <w:pPr>
        <w:pStyle w:val="paragraph"/>
      </w:pPr>
      <w:r w:rsidRPr="00B81D48">
        <w:tab/>
        <w:t>(a)</w:t>
      </w:r>
      <w:r w:rsidRPr="00B81D48">
        <w:tab/>
        <w:t>lodge a draft consent order; or</w:t>
      </w:r>
    </w:p>
    <w:p w:rsidR="00D76CBE" w:rsidRPr="00B81D48" w:rsidRDefault="00D76CBE" w:rsidP="00747DDA">
      <w:pPr>
        <w:pStyle w:val="paragraph"/>
      </w:pPr>
      <w:r w:rsidRPr="00B81D48">
        <w:tab/>
        <w:t>(b)</w:t>
      </w:r>
      <w:r w:rsidRPr="00B81D48">
        <w:tab/>
        <w:t>tender a draft consent order to a judicial officer during a court event.</w:t>
      </w:r>
    </w:p>
    <w:p w:rsidR="00030342" w:rsidRPr="00B81D48" w:rsidRDefault="00030342" w:rsidP="00747DDA">
      <w:pPr>
        <w:pStyle w:val="subsection"/>
      </w:pPr>
      <w:r w:rsidRPr="00B81D48">
        <w:tab/>
        <w:t>(2)</w:t>
      </w:r>
      <w:r w:rsidRPr="00B81D48">
        <w:tab/>
        <w:t>A draft consent order must:</w:t>
      </w:r>
    </w:p>
    <w:p w:rsidR="00030342" w:rsidRPr="00B81D48" w:rsidRDefault="00030342" w:rsidP="00747DDA">
      <w:pPr>
        <w:pStyle w:val="paragraph"/>
      </w:pPr>
      <w:r w:rsidRPr="00B81D48">
        <w:tab/>
        <w:t>(a)</w:t>
      </w:r>
      <w:r w:rsidRPr="00B81D48">
        <w:tab/>
        <w:t>set out clearly the orders that the parties ask the court to make;</w:t>
      </w:r>
    </w:p>
    <w:p w:rsidR="00811000" w:rsidRPr="00B81D48" w:rsidRDefault="00811000" w:rsidP="00747DDA">
      <w:pPr>
        <w:pStyle w:val="paragraph"/>
      </w:pPr>
      <w:r w:rsidRPr="00B81D48">
        <w:tab/>
        <w:t>(b)</w:t>
      </w:r>
      <w:r w:rsidRPr="00B81D48">
        <w:tab/>
        <w:t>state that it is made by consent;</w:t>
      </w:r>
    </w:p>
    <w:p w:rsidR="00811000" w:rsidRPr="00B81D48" w:rsidRDefault="00811000" w:rsidP="00747DDA">
      <w:pPr>
        <w:pStyle w:val="paragraph"/>
      </w:pPr>
      <w:r w:rsidRPr="00B81D48">
        <w:tab/>
        <w:t>(c)</w:t>
      </w:r>
      <w:r w:rsidRPr="00B81D48">
        <w:tab/>
        <w:t>be signed by each of the parties; and</w:t>
      </w:r>
    </w:p>
    <w:p w:rsidR="001D4F5C" w:rsidRPr="00B81D48" w:rsidRDefault="001D4F5C" w:rsidP="00747DDA">
      <w:pPr>
        <w:pStyle w:val="paragraph"/>
      </w:pPr>
      <w:r w:rsidRPr="00B81D48">
        <w:tab/>
        <w:t>(d)</w:t>
      </w:r>
      <w:r w:rsidRPr="00B81D48">
        <w:tab/>
        <w:t>be accompanied by additional copies of the order:</w:t>
      </w:r>
    </w:p>
    <w:p w:rsidR="001D4F5C" w:rsidRPr="00B81D48" w:rsidRDefault="001D4F5C" w:rsidP="00747DDA">
      <w:pPr>
        <w:pStyle w:val="paragraphsub"/>
      </w:pPr>
      <w:r w:rsidRPr="00B81D48">
        <w:tab/>
        <w:t>(i)</w:t>
      </w:r>
      <w:r w:rsidRPr="00B81D48">
        <w:tab/>
        <w:t>so that there is a copy for each person to be served and an additional copy for the court; and</w:t>
      </w:r>
    </w:p>
    <w:p w:rsidR="001D4F5C" w:rsidRPr="00B81D48" w:rsidRDefault="001D4F5C" w:rsidP="00747DDA">
      <w:pPr>
        <w:pStyle w:val="paragraphsub"/>
      </w:pPr>
      <w:r w:rsidRPr="00B81D48">
        <w:tab/>
        <w:t>(ii)</w:t>
      </w:r>
      <w:r w:rsidRPr="00B81D48">
        <w:tab/>
        <w:t>each of which is certified by the applicant’s lawyer, or by each party to the application, as a true copy.</w:t>
      </w:r>
    </w:p>
    <w:p w:rsidR="00F24802" w:rsidRPr="00B81D48" w:rsidRDefault="00F24802" w:rsidP="00F24802">
      <w:pPr>
        <w:pStyle w:val="subsection"/>
      </w:pPr>
      <w:r w:rsidRPr="00B81D48">
        <w:tab/>
        <w:t>(2A)</w:t>
      </w:r>
      <w:r w:rsidRPr="00B81D48">
        <w:tab/>
        <w:t>Subrule (1) does not apply to an application for a parenting order in relation to a child born under a surrogacy arrangement.</w:t>
      </w:r>
    </w:p>
    <w:p w:rsidR="00F24802" w:rsidRPr="00B81D48" w:rsidRDefault="00F24802" w:rsidP="00F24802">
      <w:pPr>
        <w:pStyle w:val="notetext"/>
      </w:pPr>
      <w:r w:rsidRPr="00B81D48">
        <w:t>Note:</w:t>
      </w:r>
      <w:r w:rsidRPr="00B81D48">
        <w:tab/>
        <w:t xml:space="preserve">Applications for a parenting order in relation to a child born under a surrogacy arrangement must be made by Initiating Application: see </w:t>
      </w:r>
      <w:r w:rsidR="00B81D48">
        <w:t>paragraph (</w:t>
      </w:r>
      <w:r w:rsidRPr="00B81D48">
        <w:t>c) in item</w:t>
      </w:r>
      <w:r w:rsidR="00B81D48">
        <w:t> </w:t>
      </w:r>
      <w:r w:rsidRPr="00B81D48">
        <w:t>2A of table 2.2 in rule</w:t>
      </w:r>
      <w:r w:rsidR="00B81D48">
        <w:t> </w:t>
      </w:r>
      <w:r w:rsidRPr="00B81D48">
        <w:t>2.02. Division</w:t>
      </w:r>
      <w:r w:rsidR="00B81D48">
        <w:t> </w:t>
      </w:r>
      <w:r w:rsidRPr="00B81D48">
        <w:t>4.2.8 of these Rules and section</w:t>
      </w:r>
      <w:r w:rsidR="00B81D48">
        <w:t> </w:t>
      </w:r>
      <w:r w:rsidRPr="00B81D48">
        <w:t>60HB of the Act also relate to children born under surrogacy arrangements.</w:t>
      </w:r>
    </w:p>
    <w:p w:rsidR="00030342" w:rsidRPr="00B81D48" w:rsidRDefault="00030342" w:rsidP="00747DDA">
      <w:pPr>
        <w:pStyle w:val="subsection"/>
      </w:pPr>
      <w:r w:rsidRPr="00B81D48">
        <w:tab/>
        <w:t>(3)</w:t>
      </w:r>
      <w:r w:rsidRPr="00B81D48">
        <w:tab/>
      </w:r>
      <w:r w:rsidR="00B81D48">
        <w:t>Paragraph (</w:t>
      </w:r>
      <w:r w:rsidRPr="00B81D48">
        <w:t>1)</w:t>
      </w:r>
      <w:r w:rsidR="00543B04" w:rsidRPr="00B81D48">
        <w:t>(</w:t>
      </w:r>
      <w:r w:rsidRPr="00B81D48">
        <w:t>b) does not apply if a party applies for a consent order:</w:t>
      </w:r>
    </w:p>
    <w:p w:rsidR="00030342" w:rsidRPr="00B81D48" w:rsidRDefault="00030342" w:rsidP="00747DDA">
      <w:pPr>
        <w:pStyle w:val="paragraph"/>
      </w:pPr>
      <w:r w:rsidRPr="00B81D48">
        <w:tab/>
        <w:t>(a)</w:t>
      </w:r>
      <w:r w:rsidRPr="00B81D48">
        <w:tab/>
        <w:t>for step</w:t>
      </w:r>
      <w:r w:rsidR="00B81D48">
        <w:noBreakHyphen/>
      </w:r>
      <w:r w:rsidRPr="00B81D48">
        <w:t>parent maintenance under section</w:t>
      </w:r>
      <w:r w:rsidR="00B81D48">
        <w:t> </w:t>
      </w:r>
      <w:r w:rsidRPr="00B81D48">
        <w:t>66M of the Act;</w:t>
      </w:r>
    </w:p>
    <w:p w:rsidR="00030342" w:rsidRPr="00B81D48" w:rsidRDefault="00030342" w:rsidP="00747DDA">
      <w:pPr>
        <w:pStyle w:val="paragraph"/>
      </w:pPr>
      <w:r w:rsidRPr="00B81D48">
        <w:tab/>
        <w:t>(b)</w:t>
      </w:r>
      <w:r w:rsidRPr="00B81D48">
        <w:tab/>
        <w:t>relying on a cross</w:t>
      </w:r>
      <w:r w:rsidR="00B81D48">
        <w:noBreakHyphen/>
      </w:r>
      <w:r w:rsidRPr="00B81D48">
        <w:t xml:space="preserve">vesting law; </w:t>
      </w:r>
    </w:p>
    <w:p w:rsidR="00030342" w:rsidRPr="00B81D48" w:rsidRDefault="00030342" w:rsidP="00747DDA">
      <w:pPr>
        <w:pStyle w:val="paragraph"/>
      </w:pPr>
      <w:r w:rsidRPr="00B81D48">
        <w:tab/>
        <w:t>(c)</w:t>
      </w:r>
      <w:r w:rsidRPr="00B81D48">
        <w:tab/>
        <w:t>approving a medical procedure;</w:t>
      </w:r>
    </w:p>
    <w:p w:rsidR="00030342" w:rsidRPr="00B81D48" w:rsidRDefault="00030342" w:rsidP="00747DDA">
      <w:pPr>
        <w:pStyle w:val="paragraph"/>
      </w:pPr>
      <w:r w:rsidRPr="00B81D48">
        <w:tab/>
        <w:t>(d)</w:t>
      </w:r>
      <w:r w:rsidRPr="00B81D48">
        <w:tab/>
        <w:t>for a parenting order when section</w:t>
      </w:r>
      <w:r w:rsidR="00B81D48">
        <w:t> </w:t>
      </w:r>
      <w:r w:rsidRPr="00B81D48">
        <w:t>65G of the Act applies; or</w:t>
      </w:r>
    </w:p>
    <w:p w:rsidR="00030342" w:rsidRPr="00B81D48" w:rsidRDefault="00030342" w:rsidP="00747DDA">
      <w:pPr>
        <w:pStyle w:val="paragraph"/>
      </w:pPr>
      <w:r w:rsidRPr="00B81D48">
        <w:tab/>
        <w:t>(e)</w:t>
      </w:r>
      <w:r w:rsidRPr="00B81D48">
        <w:tab/>
        <w:t>for an order under the Assessment Act or Registration Act.</w:t>
      </w:r>
    </w:p>
    <w:p w:rsidR="00030342" w:rsidRPr="00B81D48" w:rsidRDefault="00030342" w:rsidP="00747DDA">
      <w:pPr>
        <w:pStyle w:val="subsection"/>
      </w:pPr>
      <w:r w:rsidRPr="00B81D48">
        <w:tab/>
        <w:t>(4)</w:t>
      </w:r>
      <w:r w:rsidRPr="00B81D48">
        <w:tab/>
        <w:t xml:space="preserve">A party applying for a consent order in a case mentioned in subrule (3) must file an </w:t>
      </w:r>
      <w:r w:rsidR="00CF2564" w:rsidRPr="00B81D48">
        <w:t>Initiating Application (Family Law)</w:t>
      </w:r>
      <w:r w:rsidRPr="00B81D48">
        <w:t xml:space="preserve"> as soon as the consent is received.</w:t>
      </w:r>
    </w:p>
    <w:p w:rsidR="00030342" w:rsidRPr="00B81D48" w:rsidRDefault="00747DDA" w:rsidP="00747DDA">
      <w:pPr>
        <w:pStyle w:val="notetext"/>
      </w:pPr>
      <w:r w:rsidRPr="00B81D48">
        <w:rPr>
          <w:iCs/>
        </w:rPr>
        <w:t>Note:</w:t>
      </w:r>
      <w:r w:rsidRPr="00B81D48">
        <w:rPr>
          <w:iCs/>
        </w:rPr>
        <w:tab/>
      </w:r>
      <w:r w:rsidR="00030342" w:rsidRPr="00B81D48">
        <w:t>If an independent children’s lawyer has been appointed in a case, the court will not make a consent order unless the independent children’s lawyer has also signed the draft consent order (see subrule 8.02</w:t>
      </w:r>
      <w:r w:rsidR="00543B04" w:rsidRPr="00B81D48">
        <w:t>(</w:t>
      </w:r>
      <w:r w:rsidR="00030342" w:rsidRPr="00B81D48">
        <w:t>4)).</w:t>
      </w:r>
    </w:p>
    <w:p w:rsidR="00684054" w:rsidRPr="00B81D48" w:rsidRDefault="00684054" w:rsidP="00747DDA">
      <w:pPr>
        <w:pStyle w:val="ActHead5"/>
      </w:pPr>
      <w:bookmarkStart w:id="242" w:name="_Toc450124599"/>
      <w:r w:rsidRPr="00B81D48">
        <w:rPr>
          <w:rStyle w:val="CharSectno"/>
        </w:rPr>
        <w:t>10.15A</w:t>
      </w:r>
      <w:r w:rsidR="00747DDA" w:rsidRPr="00B81D48">
        <w:t xml:space="preserve">  </w:t>
      </w:r>
      <w:r w:rsidRPr="00B81D48">
        <w:t>Consent parenting orders and allegations of abuse or family violence</w:t>
      </w:r>
      <w:bookmarkEnd w:id="242"/>
    </w:p>
    <w:p w:rsidR="00684054" w:rsidRPr="00B81D48" w:rsidRDefault="00684054" w:rsidP="00747DDA">
      <w:pPr>
        <w:pStyle w:val="subsection"/>
      </w:pPr>
      <w:r w:rsidRPr="00B81D48">
        <w:tab/>
        <w:t>(1)</w:t>
      </w:r>
      <w:r w:rsidRPr="00B81D48">
        <w:tab/>
        <w:t>This rule applies if an application is made to the court in a current case for a parenting order by consent.</w:t>
      </w:r>
    </w:p>
    <w:p w:rsidR="00684054" w:rsidRPr="00B81D48" w:rsidRDefault="00684054" w:rsidP="00747DDA">
      <w:pPr>
        <w:pStyle w:val="subsection"/>
      </w:pPr>
      <w:r w:rsidRPr="00B81D48">
        <w:tab/>
        <w:t>(2)</w:t>
      </w:r>
      <w:r w:rsidRPr="00B81D48">
        <w:tab/>
        <w:t>If an application is made orally during a hearing or trial, each party, or if represented by a lawyer, the party’s lawyer:</w:t>
      </w:r>
    </w:p>
    <w:p w:rsidR="00684054" w:rsidRPr="00B81D48" w:rsidRDefault="00684054" w:rsidP="00747DDA">
      <w:pPr>
        <w:pStyle w:val="paragraph"/>
      </w:pPr>
      <w:r w:rsidRPr="00B81D48">
        <w:tab/>
        <w:t>(a)</w:t>
      </w:r>
      <w:r w:rsidRPr="00B81D48">
        <w:tab/>
        <w:t>must advise the court whether the party considers that the child concerned has been, or is at risk of being, subjected to or exposed to abuse, neglect or family violence;</w:t>
      </w:r>
    </w:p>
    <w:p w:rsidR="00684054" w:rsidRPr="00B81D48" w:rsidRDefault="00684054" w:rsidP="00747DDA">
      <w:pPr>
        <w:pStyle w:val="paragraph"/>
      </w:pPr>
      <w:r w:rsidRPr="00B81D48">
        <w:tab/>
        <w:t>(b)</w:t>
      </w:r>
      <w:r w:rsidRPr="00B81D48">
        <w:tab/>
        <w:t>must advise the court whether the party considers that he or she, or another party to the proceedings, has been or is at risk of being subjected to family violence; and</w:t>
      </w:r>
    </w:p>
    <w:p w:rsidR="00684054" w:rsidRPr="00B81D48" w:rsidRDefault="00684054" w:rsidP="00747DDA">
      <w:pPr>
        <w:pStyle w:val="paragraph"/>
      </w:pPr>
      <w:r w:rsidRPr="00B81D48">
        <w:tab/>
        <w:t>(c)</w:t>
      </w:r>
      <w:r w:rsidRPr="00B81D48">
        <w:tab/>
        <w:t>if allegations of abuse or family violence have been made—must explain to the court how the order attempts to deal with the allegations.</w:t>
      </w:r>
    </w:p>
    <w:p w:rsidR="00684054" w:rsidRPr="00B81D48" w:rsidRDefault="00684054" w:rsidP="00747DDA">
      <w:pPr>
        <w:pStyle w:val="subsection"/>
      </w:pPr>
      <w:r w:rsidRPr="00B81D48">
        <w:tab/>
        <w:t>(3)</w:t>
      </w:r>
      <w:r w:rsidRPr="00B81D48">
        <w:tab/>
        <w:t>For any other application each party, or if represented by a lawyer, the party’s lawyer:</w:t>
      </w:r>
    </w:p>
    <w:p w:rsidR="00684054" w:rsidRPr="00B81D48" w:rsidRDefault="00684054" w:rsidP="00747DDA">
      <w:pPr>
        <w:pStyle w:val="paragraph"/>
      </w:pPr>
      <w:r w:rsidRPr="00B81D48">
        <w:tab/>
        <w:t>(a)</w:t>
      </w:r>
      <w:r w:rsidRPr="00B81D48">
        <w:tab/>
        <w:t>must certify in an annexure</w:t>
      </w:r>
      <w:r w:rsidR="00B81D48">
        <w:t> </w:t>
      </w:r>
      <w:r w:rsidRPr="00B81D48">
        <w:t>to the draft consent order whether the party considers that the child concerned has been, or is at risk of being, subjected to or exposed to abuse, neglect or family violence;</w:t>
      </w:r>
    </w:p>
    <w:p w:rsidR="00684054" w:rsidRPr="00B81D48" w:rsidRDefault="00684054" w:rsidP="00747DDA">
      <w:pPr>
        <w:pStyle w:val="paragraph"/>
      </w:pPr>
      <w:r w:rsidRPr="00B81D48">
        <w:tab/>
        <w:t>(b)</w:t>
      </w:r>
      <w:r w:rsidRPr="00B81D48">
        <w:tab/>
        <w:t>must certify in the annexure</w:t>
      </w:r>
      <w:r w:rsidR="00B81D48">
        <w:t> </w:t>
      </w:r>
      <w:r w:rsidRPr="00B81D48">
        <w:t>whether the party considers that he or she, or another party to the proceedings, has been or is at risk of being subjected to family violence; and</w:t>
      </w:r>
    </w:p>
    <w:p w:rsidR="00684054" w:rsidRPr="00B81D48" w:rsidRDefault="00684054" w:rsidP="00747DDA">
      <w:pPr>
        <w:pStyle w:val="paragraph"/>
      </w:pPr>
      <w:r w:rsidRPr="00B81D48">
        <w:tab/>
        <w:t>(c)</w:t>
      </w:r>
      <w:r w:rsidRPr="00B81D48">
        <w:tab/>
        <w:t>if allegations of abuse or family violence have been made—must explain in the annexure</w:t>
      </w:r>
      <w:r w:rsidR="00B81D48">
        <w:t> </w:t>
      </w:r>
      <w:r w:rsidRPr="00B81D48">
        <w:t>how the order attempts to deal with the allegations.</w:t>
      </w:r>
    </w:p>
    <w:p w:rsidR="00030342" w:rsidRPr="00B81D48" w:rsidRDefault="00030342" w:rsidP="00747DDA">
      <w:pPr>
        <w:pStyle w:val="ActHead5"/>
      </w:pPr>
      <w:bookmarkStart w:id="243" w:name="_Toc450124600"/>
      <w:r w:rsidRPr="00B81D48">
        <w:rPr>
          <w:rStyle w:val="CharSectno"/>
        </w:rPr>
        <w:t>10.16</w:t>
      </w:r>
      <w:r w:rsidR="00747DDA" w:rsidRPr="00B81D48">
        <w:t xml:space="preserve">  </w:t>
      </w:r>
      <w:r w:rsidRPr="00B81D48">
        <w:t>Notice to superannuation trustee</w:t>
      </w:r>
      <w:bookmarkEnd w:id="243"/>
    </w:p>
    <w:p w:rsidR="00030342" w:rsidRPr="00B81D48" w:rsidRDefault="00030342" w:rsidP="00747DDA">
      <w:pPr>
        <w:pStyle w:val="subsection"/>
      </w:pPr>
      <w:r w:rsidRPr="00B81D48">
        <w:tab/>
        <w:t>(1)</w:t>
      </w:r>
      <w:r w:rsidRPr="00B81D48">
        <w:tab/>
        <w:t>This rule applies in a property case if a party intends to apply for a consent order which is expressed to bind the trustee of an eligible superannuation plan.</w:t>
      </w:r>
    </w:p>
    <w:p w:rsidR="00030342" w:rsidRPr="00B81D48" w:rsidRDefault="00030342" w:rsidP="00747DDA">
      <w:pPr>
        <w:pStyle w:val="subsection"/>
      </w:pPr>
      <w:r w:rsidRPr="00B81D48">
        <w:tab/>
        <w:t>(2)</w:t>
      </w:r>
      <w:r w:rsidRPr="00B81D48">
        <w:tab/>
        <w:t>The party must, not less than 28 days before lodging the draft consent order or filing the Application for Consent Orders, notify the trustee of the eligible superannuation plan in writing of the following:</w:t>
      </w:r>
    </w:p>
    <w:p w:rsidR="00030342" w:rsidRPr="00B81D48" w:rsidRDefault="00030342" w:rsidP="00747DDA">
      <w:pPr>
        <w:pStyle w:val="paragraph"/>
      </w:pPr>
      <w:r w:rsidRPr="00B81D48">
        <w:tab/>
        <w:t>(a)</w:t>
      </w:r>
      <w:r w:rsidRPr="00B81D48">
        <w:tab/>
        <w:t>the terms of the order that will be sought to bind the trustee;</w:t>
      </w:r>
    </w:p>
    <w:p w:rsidR="00030342" w:rsidRPr="00B81D48" w:rsidRDefault="00030342" w:rsidP="00747DDA">
      <w:pPr>
        <w:pStyle w:val="paragraph"/>
      </w:pPr>
      <w:r w:rsidRPr="00B81D48">
        <w:tab/>
        <w:t>(b)</w:t>
      </w:r>
      <w:r w:rsidRPr="00B81D48">
        <w:tab/>
        <w:t>the next court event (if any);</w:t>
      </w:r>
    </w:p>
    <w:p w:rsidR="00030342" w:rsidRPr="00B81D48" w:rsidRDefault="00030342" w:rsidP="00747DDA">
      <w:pPr>
        <w:pStyle w:val="paragraph"/>
      </w:pPr>
      <w:r w:rsidRPr="00B81D48">
        <w:tab/>
        <w:t>(c)</w:t>
      </w:r>
      <w:r w:rsidRPr="00B81D48">
        <w:tab/>
        <w:t>that the parties intend to apply for the order sought if no objection to the order is received from the trustee within the time mentioned in subrule (3);</w:t>
      </w:r>
    </w:p>
    <w:p w:rsidR="00030342" w:rsidRPr="00B81D48" w:rsidRDefault="00030342" w:rsidP="00747DDA">
      <w:pPr>
        <w:pStyle w:val="paragraph"/>
      </w:pPr>
      <w:r w:rsidRPr="00B81D48">
        <w:tab/>
        <w:t>(d)</w:t>
      </w:r>
      <w:r w:rsidRPr="00B81D48">
        <w:tab/>
        <w:t>that if the trustee objects to the order sought, the trustee must give the parties written notice of the objection within the time mentioned in subrule (3).</w:t>
      </w:r>
    </w:p>
    <w:p w:rsidR="00030342" w:rsidRPr="00B81D48" w:rsidRDefault="00030342" w:rsidP="00747DDA">
      <w:pPr>
        <w:pStyle w:val="subsection"/>
      </w:pPr>
      <w:r w:rsidRPr="00B81D48">
        <w:tab/>
        <w:t>(3)</w:t>
      </w:r>
      <w:r w:rsidRPr="00B81D48">
        <w:tab/>
        <w:t>If the trustee does not object to the order sought within 28 days after receiving notice under subrule (2), the party may file the application or lodge the draft consent order.</w:t>
      </w:r>
    </w:p>
    <w:p w:rsidR="00030342" w:rsidRPr="00B81D48" w:rsidRDefault="00030342" w:rsidP="00747DDA">
      <w:pPr>
        <w:pStyle w:val="subsection"/>
      </w:pPr>
      <w:r w:rsidRPr="00B81D48">
        <w:tab/>
        <w:t>(4)</w:t>
      </w:r>
      <w:r w:rsidRPr="00B81D48">
        <w:tab/>
        <w:t>Despite subrule (3), if, after service of notice under subrule (2) on the trustee, the trustee consents, in writing, to the order being made, the parties may file the Application for Consent Orders or lodge the draft consent order.</w:t>
      </w:r>
    </w:p>
    <w:p w:rsidR="00030342" w:rsidRPr="00B81D48" w:rsidRDefault="00747DDA" w:rsidP="00747DDA">
      <w:pPr>
        <w:pStyle w:val="notetext"/>
      </w:pPr>
      <w:r w:rsidRPr="00B81D48">
        <w:rPr>
          <w:iCs/>
        </w:rPr>
        <w:t>Note:</w:t>
      </w:r>
      <w:r w:rsidRPr="00B81D48">
        <w:rPr>
          <w:iCs/>
        </w:rPr>
        <w:tab/>
      </w:r>
      <w:r w:rsidR="00030342" w:rsidRPr="00B81D48">
        <w:t>Eligible superannuation plan is defined in section</w:t>
      </w:r>
      <w:r w:rsidR="00B81D48">
        <w:t> </w:t>
      </w:r>
      <w:r w:rsidR="00030342" w:rsidRPr="00B81D48">
        <w:t>90MD of the Act.</w:t>
      </w:r>
    </w:p>
    <w:p w:rsidR="00030342" w:rsidRPr="00B81D48" w:rsidRDefault="00030342" w:rsidP="00747DDA">
      <w:pPr>
        <w:pStyle w:val="ActHead5"/>
      </w:pPr>
      <w:bookmarkStart w:id="244" w:name="_Toc450124601"/>
      <w:r w:rsidRPr="00B81D48">
        <w:rPr>
          <w:rStyle w:val="CharSectno"/>
        </w:rPr>
        <w:t>10.17</w:t>
      </w:r>
      <w:r w:rsidR="00747DDA" w:rsidRPr="00B81D48">
        <w:t xml:space="preserve">  </w:t>
      </w:r>
      <w:r w:rsidRPr="00B81D48">
        <w:t>Dealing with a consent order</w:t>
      </w:r>
      <w:bookmarkEnd w:id="244"/>
    </w:p>
    <w:p w:rsidR="00030342" w:rsidRPr="00B81D48" w:rsidRDefault="00030342" w:rsidP="00747DDA">
      <w:pPr>
        <w:pStyle w:val="subsection"/>
      </w:pPr>
      <w:r w:rsidRPr="00B81D48">
        <w:tab/>
      </w:r>
      <w:r w:rsidRPr="00B81D48">
        <w:tab/>
        <w:t>If a party applies for a consent order, the court may:</w:t>
      </w:r>
    </w:p>
    <w:p w:rsidR="00030342" w:rsidRPr="00B81D48" w:rsidRDefault="00030342" w:rsidP="00747DDA">
      <w:pPr>
        <w:pStyle w:val="paragraph"/>
      </w:pPr>
      <w:r w:rsidRPr="00B81D48">
        <w:tab/>
        <w:t>(a)</w:t>
      </w:r>
      <w:r w:rsidRPr="00B81D48">
        <w:tab/>
        <w:t xml:space="preserve">make an order in accordance with the orders sought; </w:t>
      </w:r>
    </w:p>
    <w:p w:rsidR="00030342" w:rsidRPr="00B81D48" w:rsidRDefault="00030342" w:rsidP="00747DDA">
      <w:pPr>
        <w:pStyle w:val="paragraph"/>
      </w:pPr>
      <w:r w:rsidRPr="00B81D48">
        <w:tab/>
        <w:t>(b)</w:t>
      </w:r>
      <w:r w:rsidRPr="00B81D48">
        <w:tab/>
        <w:t xml:space="preserve">require a party to file additional information; </w:t>
      </w:r>
    </w:p>
    <w:p w:rsidR="00030342" w:rsidRPr="00B81D48" w:rsidRDefault="00030342" w:rsidP="00747DDA">
      <w:pPr>
        <w:pStyle w:val="paragraph"/>
      </w:pPr>
      <w:r w:rsidRPr="00B81D48">
        <w:tab/>
        <w:t>(c)</w:t>
      </w:r>
      <w:r w:rsidRPr="00B81D48">
        <w:tab/>
        <w:t>dismiss the application</w:t>
      </w:r>
    </w:p>
    <w:p w:rsidR="00030342" w:rsidRPr="00B81D48" w:rsidRDefault="00747DDA" w:rsidP="00747DDA">
      <w:pPr>
        <w:pStyle w:val="notetext"/>
      </w:pPr>
      <w:r w:rsidRPr="00B81D48">
        <w:rPr>
          <w:iCs/>
        </w:rPr>
        <w:t>Note:</w:t>
      </w:r>
      <w:r w:rsidRPr="00B81D48">
        <w:rPr>
          <w:iCs/>
        </w:rPr>
        <w:tab/>
      </w:r>
      <w:r w:rsidR="00030342" w:rsidRPr="00B81D48">
        <w:t>A party applying for a consent order must satisfy the court as to why the consent order should be made.</w:t>
      </w:r>
    </w:p>
    <w:p w:rsidR="00030342" w:rsidRPr="00B81D48" w:rsidRDefault="00030342" w:rsidP="00747DDA">
      <w:pPr>
        <w:pStyle w:val="ActHead5"/>
      </w:pPr>
      <w:bookmarkStart w:id="245" w:name="_Toc450124602"/>
      <w:r w:rsidRPr="00B81D48">
        <w:rPr>
          <w:rStyle w:val="CharSectno"/>
        </w:rPr>
        <w:t>10.18</w:t>
      </w:r>
      <w:r w:rsidR="00747DDA" w:rsidRPr="00B81D48">
        <w:t xml:space="preserve">  </w:t>
      </w:r>
      <w:r w:rsidRPr="00B81D48">
        <w:t>Lapsing of respondent’s consent</w:t>
      </w:r>
      <w:bookmarkEnd w:id="245"/>
    </w:p>
    <w:p w:rsidR="00030342" w:rsidRPr="00B81D48" w:rsidRDefault="00030342" w:rsidP="00747DDA">
      <w:pPr>
        <w:pStyle w:val="subsection"/>
      </w:pPr>
      <w:r w:rsidRPr="00B81D48">
        <w:tab/>
      </w:r>
      <w:r w:rsidRPr="00B81D48">
        <w:tab/>
        <w:t>A respondent’s consent to an application that an order be made in the same terms as the draft consent order attached to a Application for Consent Orders lapses if:</w:t>
      </w:r>
    </w:p>
    <w:p w:rsidR="00030342" w:rsidRPr="00B81D48" w:rsidRDefault="00030342" w:rsidP="00747DDA">
      <w:pPr>
        <w:pStyle w:val="paragraph"/>
      </w:pPr>
      <w:r w:rsidRPr="00B81D48">
        <w:tab/>
        <w:t>(a)</w:t>
      </w:r>
      <w:r w:rsidRPr="00B81D48">
        <w:tab/>
        <w:t xml:space="preserve">90 days have passed since the date of the first </w:t>
      </w:r>
      <w:r w:rsidR="00D84BF4" w:rsidRPr="00B81D48">
        <w:t xml:space="preserve">statement of truth </w:t>
      </w:r>
      <w:r w:rsidRPr="00B81D48">
        <w:t>in the Application for Consent Orders; and</w:t>
      </w:r>
    </w:p>
    <w:p w:rsidR="00030342" w:rsidRPr="00B81D48" w:rsidRDefault="00030342" w:rsidP="00747DDA">
      <w:pPr>
        <w:pStyle w:val="paragraph"/>
      </w:pPr>
      <w:r w:rsidRPr="00B81D48">
        <w:tab/>
        <w:t>(b)</w:t>
      </w:r>
      <w:r w:rsidRPr="00B81D48">
        <w:tab/>
        <w:t>the Application for Consent Orders has not been filed.</w:t>
      </w:r>
    </w:p>
    <w:p w:rsidR="00030342" w:rsidRPr="00B81D48" w:rsidRDefault="00747DDA" w:rsidP="006B5766">
      <w:pPr>
        <w:pStyle w:val="ActHead1"/>
        <w:pageBreakBefore/>
        <w:spacing w:before="120" w:after="120"/>
      </w:pPr>
      <w:bookmarkStart w:id="246" w:name="_Toc450124603"/>
      <w:r w:rsidRPr="00B81D48">
        <w:rPr>
          <w:rStyle w:val="CharChapNo"/>
        </w:rPr>
        <w:t>Chapter</w:t>
      </w:r>
      <w:r w:rsidR="00B81D48" w:rsidRPr="00B81D48">
        <w:rPr>
          <w:rStyle w:val="CharChapNo"/>
        </w:rPr>
        <w:t> </w:t>
      </w:r>
      <w:r w:rsidR="00030342" w:rsidRPr="00B81D48">
        <w:rPr>
          <w:rStyle w:val="CharChapNo"/>
        </w:rPr>
        <w:t>11</w:t>
      </w:r>
      <w:r w:rsidRPr="00B81D48">
        <w:t>—</w:t>
      </w:r>
      <w:r w:rsidR="00030342" w:rsidRPr="00B81D48">
        <w:rPr>
          <w:rStyle w:val="CharChapText"/>
        </w:rPr>
        <w:t>Case management</w:t>
      </w:r>
      <w:bookmarkEnd w:id="246"/>
    </w:p>
    <w:p w:rsidR="00514D52" w:rsidRPr="00B81D48" w:rsidRDefault="00514D52" w:rsidP="00514D52">
      <w:pPr>
        <w:pStyle w:val="Note"/>
        <w:pBdr>
          <w:top w:val="single" w:sz="4" w:space="1" w:color="auto"/>
          <w:left w:val="single" w:sz="4" w:space="4" w:color="auto"/>
          <w:bottom w:val="single" w:sz="4" w:space="1" w:color="auto"/>
          <w:right w:val="single" w:sz="4" w:space="4" w:color="auto"/>
        </w:pBdr>
        <w:ind w:left="0"/>
        <w:jc w:val="left"/>
        <w:rPr>
          <w:i/>
          <w:iCs/>
          <w:sz w:val="4"/>
          <w:szCs w:val="4"/>
        </w:rPr>
      </w:pPr>
    </w:p>
    <w:p w:rsidR="005F5152" w:rsidRPr="00B81D48" w:rsidRDefault="005F5152" w:rsidP="00514D52">
      <w:pPr>
        <w:pStyle w:val="Note"/>
        <w:pBdr>
          <w:top w:val="single" w:sz="4" w:space="1" w:color="auto"/>
          <w:left w:val="single" w:sz="4" w:space="4" w:color="auto"/>
          <w:bottom w:val="single" w:sz="4" w:space="1" w:color="auto"/>
          <w:right w:val="single" w:sz="4" w:space="4" w:color="auto"/>
        </w:pBdr>
        <w:spacing w:before="0"/>
        <w:ind w:left="0"/>
        <w:jc w:val="left"/>
      </w:pPr>
      <w:r w:rsidRPr="00B81D48">
        <w:rPr>
          <w:i/>
          <w:iCs/>
        </w:rPr>
        <w:t>Summary of Chapter</w:t>
      </w:r>
      <w:r w:rsidR="00B81D48">
        <w:rPr>
          <w:i/>
          <w:iCs/>
        </w:rPr>
        <w:t> </w:t>
      </w:r>
      <w:r w:rsidRPr="00B81D48">
        <w:rPr>
          <w:i/>
          <w:iCs/>
        </w:rPr>
        <w:t>11</w:t>
      </w:r>
    </w:p>
    <w:p w:rsidR="005F5152" w:rsidRPr="00B81D48" w:rsidRDefault="005F5152" w:rsidP="00514D52">
      <w:pPr>
        <w:pStyle w:val="Note"/>
        <w:pBdr>
          <w:top w:val="single" w:sz="4" w:space="1" w:color="auto"/>
          <w:left w:val="single" w:sz="4" w:space="4" w:color="auto"/>
          <w:bottom w:val="single" w:sz="4" w:space="1" w:color="auto"/>
          <w:right w:val="single" w:sz="4" w:space="4" w:color="auto"/>
        </w:pBdr>
        <w:ind w:left="0"/>
        <w:jc w:val="left"/>
      </w:pPr>
      <w:r w:rsidRPr="00B81D48">
        <w:t>Chapter</w:t>
      </w:r>
      <w:r w:rsidR="00B81D48">
        <w:t> </w:t>
      </w:r>
      <w:r w:rsidRPr="00B81D48">
        <w:t>11 sets out the ways the court may manage a case to achieve the main purpose of these Rules (see rule</w:t>
      </w:r>
      <w:r w:rsidR="00B81D48">
        <w:t> </w:t>
      </w:r>
      <w:r w:rsidRPr="00B81D48">
        <w:t>1.04), including:</w:t>
      </w:r>
    </w:p>
    <w:p w:rsidR="005F5152" w:rsidRPr="00B81D48" w:rsidRDefault="005F5152" w:rsidP="00514D52">
      <w:pPr>
        <w:pStyle w:val="Note"/>
        <w:pBdr>
          <w:top w:val="single" w:sz="4" w:space="1" w:color="auto"/>
          <w:left w:val="single" w:sz="4" w:space="4" w:color="auto"/>
          <w:bottom w:val="single" w:sz="4" w:space="1" w:color="auto"/>
          <w:right w:val="single" w:sz="4" w:space="4" w:color="auto"/>
        </w:pBdr>
        <w:spacing w:before="80"/>
        <w:ind w:left="284" w:hanging="284"/>
        <w:jc w:val="left"/>
      </w:pPr>
      <w:r w:rsidRPr="00B81D48">
        <w:sym w:font="Symbol" w:char="F0B7"/>
      </w:r>
      <w:r w:rsidRPr="00B81D48">
        <w:tab/>
        <w:t>making procedural orders;</w:t>
      </w:r>
    </w:p>
    <w:p w:rsidR="005F5152" w:rsidRPr="00B81D48" w:rsidRDefault="005F5152" w:rsidP="00514D52">
      <w:pPr>
        <w:pStyle w:val="Note"/>
        <w:pBdr>
          <w:top w:val="single" w:sz="4" w:space="1" w:color="auto"/>
          <w:left w:val="single" w:sz="4" w:space="4" w:color="auto"/>
          <w:bottom w:val="single" w:sz="4" w:space="1" w:color="auto"/>
          <w:right w:val="single" w:sz="4" w:space="4" w:color="auto"/>
        </w:pBdr>
        <w:spacing w:before="80"/>
        <w:ind w:left="284" w:hanging="284"/>
        <w:jc w:val="left"/>
      </w:pPr>
      <w:r w:rsidRPr="00B81D48">
        <w:sym w:font="Symbol" w:char="F0B7"/>
      </w:r>
      <w:r w:rsidRPr="00B81D48">
        <w:tab/>
        <w:t>limiting the issues in dispute;</w:t>
      </w:r>
    </w:p>
    <w:p w:rsidR="005F5152" w:rsidRPr="00B81D48" w:rsidRDefault="005F5152" w:rsidP="00514D52">
      <w:pPr>
        <w:pStyle w:val="Note"/>
        <w:pBdr>
          <w:top w:val="single" w:sz="4" w:space="1" w:color="auto"/>
          <w:left w:val="single" w:sz="4" w:space="4" w:color="auto"/>
          <w:bottom w:val="single" w:sz="4" w:space="1" w:color="auto"/>
          <w:right w:val="single" w:sz="4" w:space="4" w:color="auto"/>
        </w:pBdr>
        <w:spacing w:before="80"/>
        <w:ind w:left="284" w:hanging="284"/>
        <w:jc w:val="left"/>
      </w:pPr>
      <w:r w:rsidRPr="00B81D48">
        <w:sym w:font="Symbol" w:char="F0B7"/>
      </w:r>
      <w:r w:rsidRPr="00B81D48">
        <w:tab/>
        <w:t>permitting amendment of applications or documents to clarify the issues in dispute; and</w:t>
      </w:r>
    </w:p>
    <w:p w:rsidR="005F5152" w:rsidRPr="00B81D48" w:rsidRDefault="005F5152" w:rsidP="00514D52">
      <w:pPr>
        <w:pStyle w:val="Note"/>
        <w:pBdr>
          <w:top w:val="single" w:sz="4" w:space="1" w:color="auto"/>
          <w:left w:val="single" w:sz="4" w:space="4" w:color="auto"/>
          <w:bottom w:val="single" w:sz="4" w:space="1" w:color="auto"/>
          <w:right w:val="single" w:sz="4" w:space="4" w:color="auto"/>
        </w:pBdr>
        <w:spacing w:before="80"/>
        <w:ind w:left="284" w:hanging="284"/>
        <w:jc w:val="left"/>
      </w:pPr>
      <w:r w:rsidRPr="00B81D48">
        <w:sym w:font="Symbol" w:char="F0B7"/>
      </w:r>
      <w:r w:rsidRPr="00B81D48">
        <w:tab/>
        <w:t>changing the venue of a case.</w:t>
      </w:r>
    </w:p>
    <w:p w:rsidR="005F5152" w:rsidRPr="00B81D48" w:rsidRDefault="005F5152" w:rsidP="00514D52">
      <w:pPr>
        <w:pStyle w:val="Note"/>
        <w:pBdr>
          <w:top w:val="single" w:sz="4" w:space="1" w:color="auto"/>
          <w:left w:val="single" w:sz="4" w:space="4" w:color="auto"/>
          <w:bottom w:val="single" w:sz="4" w:space="1" w:color="auto"/>
          <w:right w:val="single" w:sz="4" w:space="4" w:color="auto"/>
        </w:pBdr>
        <w:ind w:left="0"/>
        <w:jc w:val="left"/>
        <w:rPr>
          <w:b/>
          <w:bCs/>
          <w:i/>
          <w:iCs/>
        </w:rPr>
      </w:pPr>
      <w:r w:rsidRPr="00B81D48">
        <w:rPr>
          <w:b/>
          <w:bCs/>
          <w:i/>
          <w:iCs/>
        </w:rPr>
        <w:t>The rules in Chapter</w:t>
      </w:r>
      <w:r w:rsidR="00B81D48">
        <w:rPr>
          <w:b/>
          <w:bCs/>
          <w:i/>
          <w:iCs/>
        </w:rPr>
        <w:t> </w:t>
      </w:r>
      <w:r w:rsidRPr="00B81D48">
        <w:rPr>
          <w:b/>
          <w:bCs/>
          <w:i/>
          <w:iCs/>
        </w:rPr>
        <w:t xml:space="preserve">1 relating to the court’s general powers apply in all cases and override all other provisions in these Rules. </w:t>
      </w:r>
    </w:p>
    <w:p w:rsidR="005F5152" w:rsidRPr="00B81D48" w:rsidRDefault="005F5152" w:rsidP="00514D52">
      <w:pPr>
        <w:pStyle w:val="Note"/>
        <w:pBdr>
          <w:top w:val="single" w:sz="4" w:space="1" w:color="auto"/>
          <w:left w:val="single" w:sz="4" w:space="4" w:color="auto"/>
          <w:bottom w:val="single" w:sz="4" w:space="1" w:color="auto"/>
          <w:right w:val="single" w:sz="4" w:space="4" w:color="auto"/>
        </w:pBdr>
        <w:ind w:left="0"/>
        <w:jc w:val="left"/>
        <w:rPr>
          <w:b/>
          <w:bCs/>
          <w:i/>
          <w:iCs/>
        </w:rPr>
      </w:pPr>
      <w:r w:rsidRPr="00B81D48">
        <w:rPr>
          <w:b/>
          <w:bCs/>
          <w:i/>
          <w:iCs/>
        </w:rPr>
        <w:t>A word or expression used in this Chapter may be defined in the dictionary at the end of these Rules.</w:t>
      </w:r>
    </w:p>
    <w:p w:rsidR="00514D52" w:rsidRPr="00B81D48" w:rsidRDefault="00514D52" w:rsidP="00514D52">
      <w:pPr>
        <w:pStyle w:val="Note"/>
        <w:pBdr>
          <w:top w:val="single" w:sz="4" w:space="1" w:color="auto"/>
          <w:left w:val="single" w:sz="4" w:space="4" w:color="auto"/>
          <w:bottom w:val="single" w:sz="4" w:space="1" w:color="auto"/>
          <w:right w:val="single" w:sz="4" w:space="4" w:color="auto"/>
        </w:pBdr>
        <w:spacing w:before="0"/>
        <w:ind w:left="0"/>
        <w:jc w:val="left"/>
        <w:rPr>
          <w:i/>
          <w:iCs/>
          <w:sz w:val="4"/>
          <w:szCs w:val="4"/>
        </w:rPr>
      </w:pPr>
    </w:p>
    <w:p w:rsidR="00030342" w:rsidRPr="00B81D48" w:rsidRDefault="00747DDA" w:rsidP="006157A9">
      <w:pPr>
        <w:pStyle w:val="ActHead2"/>
      </w:pPr>
      <w:bookmarkStart w:id="247" w:name="_Toc450124604"/>
      <w:r w:rsidRPr="00B81D48">
        <w:rPr>
          <w:rStyle w:val="CharPartNo"/>
        </w:rPr>
        <w:t>Part</w:t>
      </w:r>
      <w:r w:rsidR="00B81D48" w:rsidRPr="00B81D48">
        <w:rPr>
          <w:rStyle w:val="CharPartNo"/>
        </w:rPr>
        <w:t> </w:t>
      </w:r>
      <w:r w:rsidR="00030342" w:rsidRPr="00B81D48">
        <w:rPr>
          <w:rStyle w:val="CharPartNo"/>
        </w:rPr>
        <w:t>11.1</w:t>
      </w:r>
      <w:r w:rsidRPr="00B81D48">
        <w:t>—</w:t>
      </w:r>
      <w:r w:rsidR="00030342" w:rsidRPr="00B81D48">
        <w:rPr>
          <w:rStyle w:val="CharPartText"/>
        </w:rPr>
        <w:t>Court’s powers of case management</w:t>
      </w:r>
      <w:bookmarkEnd w:id="247"/>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248" w:name="_Toc450124605"/>
      <w:r w:rsidRPr="00B81D48">
        <w:rPr>
          <w:rStyle w:val="CharSectno"/>
        </w:rPr>
        <w:t>11.01</w:t>
      </w:r>
      <w:r w:rsidR="00747DDA" w:rsidRPr="00B81D48">
        <w:t xml:space="preserve">  </w:t>
      </w:r>
      <w:r w:rsidRPr="00B81D48">
        <w:t>General powers</w:t>
      </w:r>
      <w:bookmarkEnd w:id="248"/>
    </w:p>
    <w:p w:rsidR="00030342" w:rsidRPr="00B81D48" w:rsidRDefault="00030342" w:rsidP="00747DDA">
      <w:pPr>
        <w:pStyle w:val="subsection"/>
      </w:pPr>
      <w:r w:rsidRPr="00B81D48">
        <w:tab/>
      </w:r>
      <w:r w:rsidRPr="00B81D48">
        <w:tab/>
        <w:t>The court may exercise any of the powers mentioned in Table 11.1 to manage a case to achieve the main purpose of these Rules (see rule</w:t>
      </w:r>
      <w:r w:rsidR="00B81D48">
        <w:t> </w:t>
      </w:r>
      <w:r w:rsidRPr="00B81D48">
        <w:t>1.04).</w:t>
      </w:r>
    </w:p>
    <w:p w:rsidR="00030342" w:rsidRPr="00B81D48" w:rsidRDefault="00030342" w:rsidP="00AB0354">
      <w:pPr>
        <w:pStyle w:val="Specials"/>
      </w:pPr>
      <w:r w:rsidRPr="00B81D48">
        <w:t>Table 11.1</w:t>
      </w:r>
      <w:r w:rsidR="006B3156" w:rsidRPr="00B81D48">
        <w:tab/>
      </w:r>
      <w:r w:rsidRPr="00B81D48">
        <w:t>Court’s powers</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1487"/>
        <w:gridCol w:w="6322"/>
      </w:tblGrid>
      <w:tr w:rsidR="00030342" w:rsidRPr="00B81D48" w:rsidTr="009B42BC">
        <w:trPr>
          <w:tblHeader/>
        </w:trPr>
        <w:tc>
          <w:tcPr>
            <w:tcW w:w="422" w:type="pct"/>
            <w:tcBorders>
              <w:top w:val="single" w:sz="12" w:space="0" w:color="auto"/>
              <w:bottom w:val="single" w:sz="12" w:space="0" w:color="auto"/>
            </w:tcBorders>
            <w:shd w:val="clear" w:color="auto" w:fill="auto"/>
          </w:tcPr>
          <w:p w:rsidR="00030342" w:rsidRPr="00B81D48" w:rsidRDefault="00030342" w:rsidP="006B3156">
            <w:pPr>
              <w:pStyle w:val="TableHeading"/>
            </w:pPr>
            <w:r w:rsidRPr="00B81D48">
              <w:t>Item</w:t>
            </w:r>
          </w:p>
        </w:tc>
        <w:tc>
          <w:tcPr>
            <w:tcW w:w="872" w:type="pct"/>
            <w:tcBorders>
              <w:top w:val="single" w:sz="12" w:space="0" w:color="auto"/>
              <w:bottom w:val="single" w:sz="12" w:space="0" w:color="auto"/>
            </w:tcBorders>
            <w:shd w:val="clear" w:color="auto" w:fill="auto"/>
          </w:tcPr>
          <w:p w:rsidR="00030342" w:rsidRPr="00B81D48" w:rsidRDefault="00030342" w:rsidP="006B3156">
            <w:pPr>
              <w:pStyle w:val="TableHeading"/>
            </w:pPr>
            <w:r w:rsidRPr="00B81D48">
              <w:t>Subject</w:t>
            </w:r>
          </w:p>
        </w:tc>
        <w:tc>
          <w:tcPr>
            <w:tcW w:w="3706" w:type="pct"/>
            <w:tcBorders>
              <w:top w:val="single" w:sz="12" w:space="0" w:color="auto"/>
              <w:bottom w:val="single" w:sz="12" w:space="0" w:color="auto"/>
            </w:tcBorders>
            <w:shd w:val="clear" w:color="auto" w:fill="auto"/>
          </w:tcPr>
          <w:p w:rsidR="00030342" w:rsidRPr="00B81D48" w:rsidRDefault="00030342" w:rsidP="006B3156">
            <w:pPr>
              <w:pStyle w:val="TableHeading"/>
            </w:pPr>
            <w:r w:rsidRPr="00B81D48">
              <w:t>Power</w:t>
            </w:r>
          </w:p>
        </w:tc>
      </w:tr>
      <w:tr w:rsidR="00A04AFC" w:rsidRPr="00B81D48" w:rsidTr="009B42BC">
        <w:trPr>
          <w:trHeight w:val="1202"/>
        </w:trPr>
        <w:tc>
          <w:tcPr>
            <w:tcW w:w="422" w:type="pct"/>
            <w:tcBorders>
              <w:top w:val="single" w:sz="12" w:space="0" w:color="auto"/>
            </w:tcBorders>
            <w:shd w:val="clear" w:color="auto" w:fill="auto"/>
          </w:tcPr>
          <w:p w:rsidR="00A04AFC" w:rsidRPr="00B81D48" w:rsidRDefault="00A04AFC" w:rsidP="00747DDA">
            <w:pPr>
              <w:pStyle w:val="Tabletext"/>
            </w:pPr>
            <w:r w:rsidRPr="00B81D48">
              <w:t>1</w:t>
            </w:r>
          </w:p>
        </w:tc>
        <w:tc>
          <w:tcPr>
            <w:tcW w:w="872" w:type="pct"/>
            <w:tcBorders>
              <w:top w:val="single" w:sz="12" w:space="0" w:color="auto"/>
            </w:tcBorders>
            <w:shd w:val="clear" w:color="auto" w:fill="auto"/>
          </w:tcPr>
          <w:p w:rsidR="00A04AFC" w:rsidRPr="00B81D48" w:rsidRDefault="00A04AFC" w:rsidP="00747DDA">
            <w:pPr>
              <w:pStyle w:val="Tabletext"/>
            </w:pPr>
            <w:r w:rsidRPr="00B81D48">
              <w:t>Attendance</w:t>
            </w:r>
          </w:p>
        </w:tc>
        <w:tc>
          <w:tcPr>
            <w:tcW w:w="3706" w:type="pct"/>
            <w:tcBorders>
              <w:top w:val="single" w:sz="12" w:space="0" w:color="auto"/>
            </w:tcBorders>
            <w:shd w:val="clear" w:color="auto" w:fill="auto"/>
          </w:tcPr>
          <w:p w:rsidR="00A04AFC" w:rsidRPr="00B81D48" w:rsidRDefault="00A04AFC" w:rsidP="00747DDA">
            <w:pPr>
              <w:pStyle w:val="Tablea"/>
            </w:pPr>
            <w:r w:rsidRPr="00B81D48">
              <w:t>(a) order a party to attend:</w:t>
            </w:r>
          </w:p>
          <w:p w:rsidR="00A04AFC" w:rsidRPr="00B81D48" w:rsidRDefault="00A04AFC" w:rsidP="00747DDA">
            <w:pPr>
              <w:pStyle w:val="Tablei"/>
            </w:pPr>
            <w:r w:rsidRPr="00B81D48">
              <w:t>(ii) a procedural hearing;</w:t>
            </w:r>
          </w:p>
          <w:p w:rsidR="00A04AFC" w:rsidRPr="00B81D48" w:rsidRDefault="00A04AFC" w:rsidP="00747DDA">
            <w:pPr>
              <w:pStyle w:val="Tablei"/>
            </w:pPr>
            <w:r w:rsidRPr="00B81D48">
              <w:t>(iii) a family consultant;</w:t>
            </w:r>
          </w:p>
          <w:p w:rsidR="00A04AFC" w:rsidRPr="00B81D48" w:rsidRDefault="00A04AFC" w:rsidP="00747DDA">
            <w:pPr>
              <w:pStyle w:val="Tablei"/>
            </w:pPr>
            <w:r w:rsidRPr="00B81D48">
              <w:t>(iv) family counselling or family dispute resolution;</w:t>
            </w:r>
          </w:p>
          <w:p w:rsidR="00A04AFC" w:rsidRPr="00B81D48" w:rsidRDefault="00A04AFC" w:rsidP="00747DDA">
            <w:pPr>
              <w:pStyle w:val="Tablei"/>
            </w:pPr>
            <w:r w:rsidRPr="00B81D48">
              <w:t>(v) a conference or other court event; or</w:t>
            </w:r>
          </w:p>
          <w:p w:rsidR="00A04AFC" w:rsidRPr="00B81D48" w:rsidRDefault="00A04AFC" w:rsidP="00747DDA">
            <w:pPr>
              <w:pStyle w:val="Tablei"/>
            </w:pPr>
            <w:r w:rsidRPr="00B81D48">
              <w:t>(vi) a post</w:t>
            </w:r>
            <w:r w:rsidR="00B81D48">
              <w:noBreakHyphen/>
            </w:r>
            <w:r w:rsidRPr="00B81D48">
              <w:t>separation parenting program;</w:t>
            </w:r>
          </w:p>
          <w:p w:rsidR="00A04AFC" w:rsidRPr="00B81D48" w:rsidRDefault="00A04AFC" w:rsidP="00747DDA">
            <w:pPr>
              <w:pStyle w:val="Tablea"/>
            </w:pPr>
            <w:r w:rsidRPr="00B81D48">
              <w:t>(b) require a party, a party’s lawyer or an independent children’s lawyer to attend court</w:t>
            </w:r>
          </w:p>
        </w:tc>
      </w:tr>
      <w:tr w:rsidR="00A04AFC" w:rsidRPr="00B81D48" w:rsidTr="009B42BC">
        <w:trPr>
          <w:cantSplit/>
          <w:trHeight w:val="57"/>
        </w:trPr>
        <w:tc>
          <w:tcPr>
            <w:tcW w:w="422" w:type="pct"/>
            <w:tcBorders>
              <w:top w:val="single" w:sz="12" w:space="0" w:color="auto"/>
              <w:bottom w:val="single" w:sz="4" w:space="0" w:color="auto"/>
            </w:tcBorders>
            <w:shd w:val="clear" w:color="auto" w:fill="auto"/>
          </w:tcPr>
          <w:p w:rsidR="00A04AFC" w:rsidRPr="00B81D48" w:rsidRDefault="00A04AFC" w:rsidP="00A04AFC">
            <w:pPr>
              <w:pStyle w:val="Tabletext"/>
            </w:pPr>
            <w:r w:rsidRPr="00B81D48">
              <w:t>2</w:t>
            </w:r>
          </w:p>
        </w:tc>
        <w:tc>
          <w:tcPr>
            <w:tcW w:w="872" w:type="pct"/>
            <w:tcBorders>
              <w:top w:val="single" w:sz="12" w:space="0" w:color="auto"/>
              <w:bottom w:val="single" w:sz="4" w:space="0" w:color="auto"/>
            </w:tcBorders>
            <w:shd w:val="clear" w:color="auto" w:fill="auto"/>
          </w:tcPr>
          <w:p w:rsidR="00A04AFC" w:rsidRPr="00B81D48" w:rsidRDefault="00A04AFC" w:rsidP="00A04AFC">
            <w:pPr>
              <w:pStyle w:val="Tabletext"/>
            </w:pPr>
            <w:r w:rsidRPr="00B81D48">
              <w:t>Case development</w:t>
            </w:r>
          </w:p>
        </w:tc>
        <w:tc>
          <w:tcPr>
            <w:tcW w:w="3706" w:type="pct"/>
            <w:tcBorders>
              <w:top w:val="single" w:sz="12" w:space="0" w:color="auto"/>
              <w:bottom w:val="single" w:sz="4" w:space="0" w:color="auto"/>
            </w:tcBorders>
            <w:shd w:val="clear" w:color="auto" w:fill="auto"/>
          </w:tcPr>
          <w:p w:rsidR="00A04AFC" w:rsidRPr="00B81D48" w:rsidRDefault="00A04AFC" w:rsidP="00A04AFC">
            <w:pPr>
              <w:pStyle w:val="Tablea"/>
            </w:pPr>
            <w:r w:rsidRPr="00B81D48">
              <w:t>(a) consolidate cases;</w:t>
            </w:r>
          </w:p>
          <w:p w:rsidR="00A04AFC" w:rsidRPr="00B81D48" w:rsidRDefault="00A04AFC" w:rsidP="00A04AFC">
            <w:pPr>
              <w:pStyle w:val="Tablea"/>
            </w:pPr>
            <w:r w:rsidRPr="00B81D48">
              <w:t>(b) order that part of a case be dealt with separately;</w:t>
            </w:r>
          </w:p>
          <w:p w:rsidR="00A04AFC" w:rsidRPr="00B81D48" w:rsidRDefault="00A04AFC" w:rsidP="00A04AFC">
            <w:pPr>
              <w:pStyle w:val="Tablea"/>
            </w:pPr>
            <w:r w:rsidRPr="00B81D48">
              <w:t>(c) decide the sequence in which issues are to be tried;</w:t>
            </w:r>
          </w:p>
          <w:p w:rsidR="00A04AFC" w:rsidRPr="00B81D48" w:rsidRDefault="00A04AFC" w:rsidP="00747DDA">
            <w:pPr>
              <w:pStyle w:val="Tablea"/>
            </w:pPr>
            <w:r w:rsidRPr="00B81D48">
              <w:t>(d) specify the facts that are in dispute, state the issues and make procedural orders about how and when the case will be heard or tried;</w:t>
            </w:r>
          </w:p>
          <w:p w:rsidR="00A04AFC" w:rsidRPr="00B81D48" w:rsidRDefault="00A04AFC" w:rsidP="00A04AFC">
            <w:pPr>
              <w:pStyle w:val="Tablea"/>
            </w:pPr>
            <w:r w:rsidRPr="00B81D48">
              <w:t>(e) finalise the balance sheet setting out all assets, liabilities and financial resources that either party asserts are relevant to the determination of the case;</w:t>
            </w:r>
          </w:p>
          <w:p w:rsidR="00A04AFC" w:rsidRPr="00B81D48" w:rsidRDefault="00A04AFC" w:rsidP="00A04AFC">
            <w:pPr>
              <w:pStyle w:val="Tablea"/>
            </w:pPr>
            <w:r w:rsidRPr="00B81D48">
              <w:t>(f) with the consent of the parties, order that a case or part of a case be submitted to arbitration;</w:t>
            </w:r>
          </w:p>
          <w:p w:rsidR="00A04AFC" w:rsidRPr="00B81D48" w:rsidRDefault="00A04AFC" w:rsidP="00A04AFC">
            <w:pPr>
              <w:pStyle w:val="Tablea"/>
            </w:pPr>
            <w:r w:rsidRPr="00B81D48">
              <w:t xml:space="preserve">(g) order a party to provide particulars, or further and better particulars, of the orders sought by that party and </w:t>
            </w:r>
            <w:r w:rsidRPr="00B81D48">
              <w:rPr>
                <w:szCs w:val="22"/>
              </w:rPr>
              <w:t>the basis on which</w:t>
            </w:r>
            <w:r w:rsidRPr="00B81D48">
              <w:t xml:space="preserve"> the orders are sought;</w:t>
            </w:r>
          </w:p>
          <w:p w:rsidR="00A04AFC" w:rsidRPr="00B81D48" w:rsidRDefault="00A04AFC" w:rsidP="00A04AFC">
            <w:pPr>
              <w:pStyle w:val="Tablea"/>
            </w:pPr>
            <w:r w:rsidRPr="00B81D48">
              <w:t>(h) order a party to produce any relevant document in a financial case to the court or to any other party for the purpose of developing and finalising the balance sheet</w:t>
            </w:r>
          </w:p>
        </w:tc>
      </w:tr>
      <w:tr w:rsidR="00A04AFC" w:rsidRPr="00B81D48" w:rsidTr="009B42BC">
        <w:trPr>
          <w:trHeight w:val="2200"/>
        </w:trPr>
        <w:tc>
          <w:tcPr>
            <w:tcW w:w="422" w:type="pct"/>
            <w:tcBorders>
              <w:bottom w:val="single" w:sz="12" w:space="0" w:color="auto"/>
            </w:tcBorders>
            <w:shd w:val="clear" w:color="auto" w:fill="auto"/>
          </w:tcPr>
          <w:p w:rsidR="00A04AFC" w:rsidRPr="00B81D48" w:rsidRDefault="00A04AFC" w:rsidP="00747DDA">
            <w:pPr>
              <w:pStyle w:val="Tabletext"/>
            </w:pPr>
            <w:r w:rsidRPr="00B81D48">
              <w:t>3</w:t>
            </w:r>
          </w:p>
        </w:tc>
        <w:tc>
          <w:tcPr>
            <w:tcW w:w="872" w:type="pct"/>
            <w:tcBorders>
              <w:bottom w:val="single" w:sz="12" w:space="0" w:color="auto"/>
            </w:tcBorders>
            <w:shd w:val="clear" w:color="auto" w:fill="auto"/>
          </w:tcPr>
          <w:p w:rsidR="00A04AFC" w:rsidRPr="00B81D48" w:rsidRDefault="00A04AFC" w:rsidP="00747DDA">
            <w:pPr>
              <w:pStyle w:val="Tabletext"/>
            </w:pPr>
            <w:r w:rsidRPr="00B81D48">
              <w:t>Conduct of case</w:t>
            </w:r>
          </w:p>
        </w:tc>
        <w:tc>
          <w:tcPr>
            <w:tcW w:w="3706" w:type="pct"/>
            <w:tcBorders>
              <w:bottom w:val="single" w:sz="12" w:space="0" w:color="auto"/>
            </w:tcBorders>
            <w:shd w:val="clear" w:color="auto" w:fill="auto"/>
          </w:tcPr>
          <w:p w:rsidR="00A04AFC" w:rsidRPr="00B81D48" w:rsidRDefault="00A04AFC" w:rsidP="00747DDA">
            <w:pPr>
              <w:pStyle w:val="Tablea"/>
            </w:pPr>
            <w:r w:rsidRPr="00B81D48">
              <w:t>(a) hold a court event and receive submissions and evidence by electronic communication;</w:t>
            </w:r>
          </w:p>
          <w:p w:rsidR="00A04AFC" w:rsidRPr="00B81D48" w:rsidRDefault="00A04AFC" w:rsidP="00747DDA">
            <w:pPr>
              <w:pStyle w:val="Tablea"/>
            </w:pPr>
            <w:r w:rsidRPr="00B81D48">
              <w:t>(b) postpone, bring forward or cancel a court event;</w:t>
            </w:r>
          </w:p>
          <w:p w:rsidR="00A04AFC" w:rsidRPr="00B81D48" w:rsidRDefault="00A04AFC" w:rsidP="00747DDA">
            <w:pPr>
              <w:pStyle w:val="Tablea"/>
            </w:pPr>
            <w:r w:rsidRPr="00B81D48">
              <w:t>(c) adjourn a court event;</w:t>
            </w:r>
          </w:p>
          <w:p w:rsidR="00A04AFC" w:rsidRPr="00B81D48" w:rsidRDefault="00A04AFC" w:rsidP="00747DDA">
            <w:pPr>
              <w:pStyle w:val="Tablea"/>
            </w:pPr>
            <w:r w:rsidRPr="00B81D48">
              <w:t xml:space="preserve">(d) stay a case or part of a case; </w:t>
            </w:r>
          </w:p>
          <w:p w:rsidR="00A04AFC" w:rsidRPr="00B81D48" w:rsidRDefault="00A04AFC" w:rsidP="00747DDA">
            <w:pPr>
              <w:pStyle w:val="Tablea"/>
            </w:pPr>
            <w:r w:rsidRPr="00B81D48">
              <w:t>(e) make orders in the absence of a party;</w:t>
            </w:r>
          </w:p>
          <w:p w:rsidR="00A04AFC" w:rsidRPr="00B81D48" w:rsidRDefault="00A04AFC" w:rsidP="00747DDA">
            <w:pPr>
              <w:pStyle w:val="Tablea"/>
            </w:pPr>
            <w:r w:rsidRPr="00B81D48">
              <w:t>(f) deal with an application without an oral hearing;</w:t>
            </w:r>
          </w:p>
          <w:p w:rsidR="00A04AFC" w:rsidRPr="00B81D48" w:rsidRDefault="00A04AFC" w:rsidP="00747DDA">
            <w:pPr>
              <w:pStyle w:val="Tablea"/>
            </w:pPr>
            <w:r w:rsidRPr="00B81D48">
              <w:t>(g) deal with an application with written or oral evidence or, if the issue is a question of law, without evidence;</w:t>
            </w:r>
          </w:p>
          <w:p w:rsidR="00A04AFC" w:rsidRPr="00B81D48" w:rsidRDefault="00A04AFC" w:rsidP="00747DDA">
            <w:pPr>
              <w:pStyle w:val="Tablea"/>
            </w:pPr>
            <w:r w:rsidRPr="00B81D48">
              <w:t xml:space="preserve">(h) allow an application to be made orally; </w:t>
            </w:r>
          </w:p>
          <w:p w:rsidR="00A04AFC" w:rsidRPr="00B81D48" w:rsidRDefault="00A04AFC" w:rsidP="0085312C">
            <w:pPr>
              <w:pStyle w:val="Tablea"/>
              <w:ind w:right="-115"/>
            </w:pPr>
            <w:r w:rsidRPr="00B81D48">
              <w:t>(i) determine an application without requiring notice to be given;</w:t>
            </w:r>
          </w:p>
          <w:p w:rsidR="00A04AFC" w:rsidRPr="00B81D48" w:rsidRDefault="00A04AFC" w:rsidP="00747DDA">
            <w:pPr>
              <w:pStyle w:val="Tablea"/>
            </w:pPr>
            <w:r w:rsidRPr="00B81D48">
              <w:t>(j) order that a case lose listing priority;</w:t>
            </w:r>
          </w:p>
          <w:p w:rsidR="00A04AFC" w:rsidRPr="00B81D48" w:rsidRDefault="00A04AFC" w:rsidP="00747DDA">
            <w:pPr>
              <w:pStyle w:val="Tablea"/>
            </w:pPr>
            <w:r w:rsidRPr="00B81D48">
              <w:t>(k) make a self</w:t>
            </w:r>
            <w:r w:rsidR="00B81D48">
              <w:noBreakHyphen/>
            </w:r>
            <w:r w:rsidRPr="00B81D48">
              <w:t>executing order;</w:t>
            </w:r>
          </w:p>
          <w:p w:rsidR="00A04AFC" w:rsidRPr="00B81D48" w:rsidRDefault="00A04AFC" w:rsidP="00747DDA">
            <w:pPr>
              <w:pStyle w:val="Tablea"/>
            </w:pPr>
            <w:r w:rsidRPr="00B81D48">
              <w:t>(l) make an order granting permission for a party to perform an action if a provision of the Rules requires a party to obtain that permission;</w:t>
            </w:r>
          </w:p>
          <w:p w:rsidR="00A04AFC" w:rsidRPr="00B81D48" w:rsidRDefault="00A04AFC" w:rsidP="00747DDA">
            <w:pPr>
              <w:pStyle w:val="Tablea"/>
            </w:pPr>
            <w:r w:rsidRPr="00B81D48">
              <w:t>(m) for a fee that is required by law to be paid—order that the fee must be paid by a specified date</w:t>
            </w:r>
          </w:p>
        </w:tc>
      </w:tr>
    </w:tbl>
    <w:p w:rsidR="00030342" w:rsidRPr="00B81D48" w:rsidRDefault="00747DDA" w:rsidP="00514D52">
      <w:pPr>
        <w:pStyle w:val="notemargin"/>
      </w:pPr>
      <w:r w:rsidRPr="00B81D48">
        <w:rPr>
          <w:iCs/>
        </w:rPr>
        <w:t>Note 1:</w:t>
      </w:r>
      <w:r w:rsidRPr="00B81D48">
        <w:rPr>
          <w:iCs/>
        </w:rPr>
        <w:tab/>
      </w:r>
      <w:r w:rsidR="00030342" w:rsidRPr="00B81D48">
        <w:t>The powers mentioned in this rule are in addition to any powers given to the court under a legislative provision or that it may otherwise have.</w:t>
      </w:r>
    </w:p>
    <w:p w:rsidR="00030342" w:rsidRPr="00B81D48" w:rsidRDefault="00747DDA" w:rsidP="00514D52">
      <w:pPr>
        <w:pStyle w:val="notemargin"/>
      </w:pPr>
      <w:r w:rsidRPr="00B81D48">
        <w:t>Note 2:</w:t>
      </w:r>
      <w:r w:rsidRPr="00B81D48">
        <w:tab/>
      </w:r>
      <w:r w:rsidR="00030342" w:rsidRPr="00B81D48">
        <w:t>Rule</w:t>
      </w:r>
      <w:r w:rsidR="00B81D48">
        <w:t> </w:t>
      </w:r>
      <w:r w:rsidR="00030342" w:rsidRPr="00B81D48">
        <w:t>1.10 provides that a court may make an order on its own initiative and sets out what other things the court may do when making an order or giving a party permission to do something.</w:t>
      </w:r>
    </w:p>
    <w:p w:rsidR="00030342" w:rsidRPr="00B81D48" w:rsidRDefault="00030342" w:rsidP="00747DDA">
      <w:pPr>
        <w:pStyle w:val="ActHead5"/>
      </w:pPr>
      <w:bookmarkStart w:id="249" w:name="_Toc450124606"/>
      <w:r w:rsidRPr="00B81D48">
        <w:rPr>
          <w:rStyle w:val="CharSectno"/>
        </w:rPr>
        <w:t>11.02</w:t>
      </w:r>
      <w:r w:rsidR="00747DDA" w:rsidRPr="00B81D48">
        <w:t xml:space="preserve">  </w:t>
      </w:r>
      <w:r w:rsidRPr="00B81D48">
        <w:t>Failure to comply with a legislative provision or order</w:t>
      </w:r>
      <w:bookmarkEnd w:id="249"/>
    </w:p>
    <w:p w:rsidR="00030342" w:rsidRPr="00B81D48" w:rsidRDefault="00030342" w:rsidP="00747DDA">
      <w:pPr>
        <w:pStyle w:val="subsection"/>
      </w:pPr>
      <w:r w:rsidRPr="00B81D48">
        <w:tab/>
        <w:t>(1)</w:t>
      </w:r>
      <w:r w:rsidRPr="00B81D48">
        <w:tab/>
        <w:t>If a step is taken after the time specified for taking the step by these Rules, the Regulations or a procedural order, the step is of no effect.</w:t>
      </w:r>
    </w:p>
    <w:p w:rsidR="00030342" w:rsidRPr="00B81D48" w:rsidRDefault="00747DDA" w:rsidP="00747DDA">
      <w:pPr>
        <w:pStyle w:val="notetext"/>
      </w:pPr>
      <w:r w:rsidRPr="00B81D48">
        <w:rPr>
          <w:iCs/>
        </w:rPr>
        <w:t>Note:</w:t>
      </w:r>
      <w:r w:rsidRPr="00B81D48">
        <w:rPr>
          <w:iCs/>
        </w:rPr>
        <w:tab/>
      </w:r>
      <w:r w:rsidR="00030342" w:rsidRPr="00B81D48">
        <w:t>A defaulter may apply to the court for relief from this rule (see rule</w:t>
      </w:r>
      <w:r w:rsidR="00B81D48">
        <w:t> </w:t>
      </w:r>
      <w:r w:rsidR="00030342" w:rsidRPr="00B81D48">
        <w:t>11.03).</w:t>
      </w:r>
    </w:p>
    <w:p w:rsidR="00030342" w:rsidRPr="00B81D48" w:rsidRDefault="00030342" w:rsidP="00747DDA">
      <w:pPr>
        <w:pStyle w:val="subsection"/>
      </w:pPr>
      <w:r w:rsidRPr="00B81D48">
        <w:tab/>
        <w:t>(2)</w:t>
      </w:r>
      <w:r w:rsidRPr="00B81D48">
        <w:tab/>
        <w:t>If a party does not comply with these Rules, the Regulations or a procedural order, the court may:</w:t>
      </w:r>
    </w:p>
    <w:p w:rsidR="00030342" w:rsidRPr="00B81D48" w:rsidRDefault="00030342" w:rsidP="00747DDA">
      <w:pPr>
        <w:pStyle w:val="paragraph"/>
      </w:pPr>
      <w:r w:rsidRPr="00B81D48">
        <w:tab/>
        <w:t>(a)</w:t>
      </w:r>
      <w:r w:rsidRPr="00B81D48">
        <w:tab/>
        <w:t>dismiss all or part of the case;</w:t>
      </w:r>
    </w:p>
    <w:p w:rsidR="00030342" w:rsidRPr="00B81D48" w:rsidRDefault="00030342" w:rsidP="00747DDA">
      <w:pPr>
        <w:pStyle w:val="paragraph"/>
      </w:pPr>
      <w:r w:rsidRPr="00B81D48">
        <w:tab/>
        <w:t>(b)</w:t>
      </w:r>
      <w:r w:rsidRPr="00B81D48">
        <w:tab/>
        <w:t>set aside a step taken or an order made;</w:t>
      </w:r>
    </w:p>
    <w:p w:rsidR="00030342" w:rsidRPr="00B81D48" w:rsidRDefault="00030342" w:rsidP="00747DDA">
      <w:pPr>
        <w:pStyle w:val="paragraph"/>
      </w:pPr>
      <w:r w:rsidRPr="00B81D48">
        <w:tab/>
        <w:t>(c)</w:t>
      </w:r>
      <w:r w:rsidRPr="00B81D48">
        <w:tab/>
        <w:t>determine the case as if it were undefended;</w:t>
      </w:r>
    </w:p>
    <w:p w:rsidR="00030342" w:rsidRPr="00B81D48" w:rsidRDefault="00030342" w:rsidP="00747DDA">
      <w:pPr>
        <w:pStyle w:val="paragraph"/>
      </w:pPr>
      <w:r w:rsidRPr="00B81D48">
        <w:tab/>
        <w:t>(d)</w:t>
      </w:r>
      <w:r w:rsidRPr="00B81D48">
        <w:tab/>
        <w:t>make any of the orders mentioned in rule</w:t>
      </w:r>
      <w:r w:rsidR="00B81D48">
        <w:t> </w:t>
      </w:r>
      <w:r w:rsidRPr="00B81D48">
        <w:t>11.01;</w:t>
      </w:r>
    </w:p>
    <w:p w:rsidR="00030342" w:rsidRPr="00B81D48" w:rsidRDefault="00030342" w:rsidP="00747DDA">
      <w:pPr>
        <w:pStyle w:val="paragraph"/>
      </w:pPr>
      <w:r w:rsidRPr="00B81D48">
        <w:tab/>
        <w:t>(e)</w:t>
      </w:r>
      <w:r w:rsidRPr="00B81D48">
        <w:tab/>
        <w:t>order costs;</w:t>
      </w:r>
    </w:p>
    <w:p w:rsidR="00030342" w:rsidRPr="00B81D48" w:rsidRDefault="00030342" w:rsidP="00747DDA">
      <w:pPr>
        <w:pStyle w:val="paragraph"/>
      </w:pPr>
      <w:r w:rsidRPr="00B81D48">
        <w:tab/>
        <w:t>(f)</w:t>
      </w:r>
      <w:r w:rsidRPr="00B81D48">
        <w:tab/>
        <w:t>prohibit the party from taking a further step in the case until the occurrence of a specified</w:t>
      </w:r>
      <w:r w:rsidRPr="00B81D48">
        <w:rPr>
          <w:bCs/>
          <w:iCs/>
        </w:rPr>
        <w:t xml:space="preserve"> </w:t>
      </w:r>
      <w:r w:rsidRPr="00B81D48">
        <w:t>event; or</w:t>
      </w:r>
    </w:p>
    <w:p w:rsidR="00030342" w:rsidRPr="00B81D48" w:rsidRDefault="00030342" w:rsidP="00747DDA">
      <w:pPr>
        <w:pStyle w:val="paragraph"/>
      </w:pPr>
      <w:r w:rsidRPr="00B81D48">
        <w:tab/>
        <w:t>(g)</w:t>
      </w:r>
      <w:r w:rsidRPr="00B81D48">
        <w:tab/>
        <w:t>make any other order the court considers necessary, having regard to the main purpose of these Rules (see rule</w:t>
      </w:r>
      <w:r w:rsidR="00B81D48">
        <w:t> </w:t>
      </w:r>
      <w:r w:rsidRPr="00B81D48">
        <w:t>1.04).</w:t>
      </w:r>
    </w:p>
    <w:p w:rsidR="00030342" w:rsidRPr="00B81D48" w:rsidRDefault="00747DDA" w:rsidP="00747DDA">
      <w:pPr>
        <w:pStyle w:val="notetext"/>
      </w:pPr>
      <w:r w:rsidRPr="00B81D48">
        <w:rPr>
          <w:iCs/>
        </w:rPr>
        <w:t>Note:</w:t>
      </w:r>
      <w:r w:rsidRPr="00B81D48">
        <w:rPr>
          <w:iCs/>
        </w:rPr>
        <w:tab/>
      </w:r>
      <w:r w:rsidR="00030342" w:rsidRPr="00B81D48">
        <w:t>This list does not limit the powers of the court. It is an expectation that a non</w:t>
      </w:r>
      <w:r w:rsidR="00B81D48">
        <w:noBreakHyphen/>
      </w:r>
      <w:r w:rsidR="00030342" w:rsidRPr="00B81D48">
        <w:t>defaulting party will minimise any loss.</w:t>
      </w:r>
    </w:p>
    <w:p w:rsidR="00030342" w:rsidRPr="00B81D48" w:rsidRDefault="00030342" w:rsidP="00747DDA">
      <w:pPr>
        <w:pStyle w:val="ActHead5"/>
      </w:pPr>
      <w:bookmarkStart w:id="250" w:name="_Toc450124607"/>
      <w:r w:rsidRPr="00B81D48">
        <w:rPr>
          <w:rStyle w:val="CharSectno"/>
        </w:rPr>
        <w:t>11.03</w:t>
      </w:r>
      <w:r w:rsidR="00747DDA" w:rsidRPr="00B81D48">
        <w:t xml:space="preserve">  </w:t>
      </w:r>
      <w:r w:rsidRPr="00B81D48">
        <w:t>Relief from orders</w:t>
      </w:r>
      <w:bookmarkEnd w:id="250"/>
    </w:p>
    <w:p w:rsidR="00030342" w:rsidRPr="00B81D48" w:rsidRDefault="00030342" w:rsidP="00747DDA">
      <w:pPr>
        <w:pStyle w:val="subsection"/>
      </w:pPr>
      <w:r w:rsidRPr="00B81D48">
        <w:tab/>
        <w:t>(1)</w:t>
      </w:r>
      <w:r w:rsidRPr="00B81D48">
        <w:tab/>
        <w:t>A party may apply for relief from:</w:t>
      </w:r>
    </w:p>
    <w:p w:rsidR="00030342" w:rsidRPr="00B81D48" w:rsidRDefault="00030342" w:rsidP="00747DDA">
      <w:pPr>
        <w:pStyle w:val="paragraph"/>
      </w:pPr>
      <w:r w:rsidRPr="00B81D48">
        <w:tab/>
        <w:t>(a)</w:t>
      </w:r>
      <w:r w:rsidRPr="00B81D48">
        <w:tab/>
        <w:t>the effect of subrule 11.02</w:t>
      </w:r>
      <w:r w:rsidR="00543B04" w:rsidRPr="00B81D48">
        <w:t>(</w:t>
      </w:r>
      <w:r w:rsidRPr="00B81D48">
        <w:t>1); or</w:t>
      </w:r>
    </w:p>
    <w:p w:rsidR="00030342" w:rsidRPr="00B81D48" w:rsidRDefault="00030342" w:rsidP="00747DDA">
      <w:pPr>
        <w:pStyle w:val="paragraph"/>
      </w:pPr>
      <w:r w:rsidRPr="00B81D48">
        <w:tab/>
        <w:t>(b)</w:t>
      </w:r>
      <w:r w:rsidRPr="00B81D48">
        <w:tab/>
        <w:t>an order under subrule 11.02</w:t>
      </w:r>
      <w:r w:rsidR="00543B04" w:rsidRPr="00B81D48">
        <w:t>(</w:t>
      </w:r>
      <w:r w:rsidRPr="00B81D48">
        <w:t>2).</w:t>
      </w:r>
    </w:p>
    <w:p w:rsidR="00030342" w:rsidRPr="00B81D48" w:rsidRDefault="00030342" w:rsidP="00747DDA">
      <w:pPr>
        <w:pStyle w:val="subsection"/>
      </w:pPr>
      <w:r w:rsidRPr="00B81D48">
        <w:tab/>
        <w:t>(2)</w:t>
      </w:r>
      <w:r w:rsidRPr="00B81D48">
        <w:tab/>
        <w:t>In determining an application under subrule (1), the court may consider:</w:t>
      </w:r>
    </w:p>
    <w:p w:rsidR="00030342" w:rsidRPr="00B81D48" w:rsidRDefault="00030342" w:rsidP="00747DDA">
      <w:pPr>
        <w:pStyle w:val="paragraph"/>
      </w:pPr>
      <w:r w:rsidRPr="00B81D48">
        <w:tab/>
        <w:t>(a)</w:t>
      </w:r>
      <w:r w:rsidRPr="00B81D48">
        <w:tab/>
        <w:t>whether there is a good reason for the non</w:t>
      </w:r>
      <w:r w:rsidR="00B81D48">
        <w:noBreakHyphen/>
      </w:r>
      <w:r w:rsidRPr="00B81D48">
        <w:t>compliance;</w:t>
      </w:r>
    </w:p>
    <w:p w:rsidR="00030342" w:rsidRPr="00B81D48" w:rsidRDefault="00030342" w:rsidP="00747DDA">
      <w:pPr>
        <w:pStyle w:val="paragraph"/>
      </w:pPr>
      <w:r w:rsidRPr="00B81D48">
        <w:tab/>
        <w:t>(b)</w:t>
      </w:r>
      <w:r w:rsidRPr="00B81D48">
        <w:tab/>
        <w:t>the extent to which the party has complied with orders, legislative provisions and the pre</w:t>
      </w:r>
      <w:r w:rsidR="00B81D48">
        <w:noBreakHyphen/>
      </w:r>
      <w:r w:rsidRPr="00B81D48">
        <w:t>action procedures;</w:t>
      </w:r>
    </w:p>
    <w:p w:rsidR="00030342" w:rsidRPr="00B81D48" w:rsidRDefault="00030342" w:rsidP="00747DDA">
      <w:pPr>
        <w:pStyle w:val="paragraph"/>
      </w:pPr>
      <w:r w:rsidRPr="00B81D48">
        <w:tab/>
        <w:t>(c)</w:t>
      </w:r>
      <w:r w:rsidRPr="00B81D48">
        <w:tab/>
        <w:t>whether the non</w:t>
      </w:r>
      <w:r w:rsidR="00B81D48">
        <w:noBreakHyphen/>
      </w:r>
      <w:r w:rsidRPr="00B81D48">
        <w:t>compliance was caused by the party or the party’s lawyer;</w:t>
      </w:r>
    </w:p>
    <w:p w:rsidR="00030342" w:rsidRPr="00B81D48" w:rsidRDefault="00030342" w:rsidP="00747DDA">
      <w:pPr>
        <w:pStyle w:val="paragraph"/>
      </w:pPr>
      <w:r w:rsidRPr="00B81D48">
        <w:tab/>
        <w:t>(d)</w:t>
      </w:r>
      <w:r w:rsidRPr="00B81D48">
        <w:tab/>
        <w:t>the impact of the non</w:t>
      </w:r>
      <w:r w:rsidR="00B81D48">
        <w:noBreakHyphen/>
      </w:r>
      <w:r w:rsidRPr="00B81D48">
        <w:t>compliance on the management of the case;</w:t>
      </w:r>
    </w:p>
    <w:p w:rsidR="00030342" w:rsidRPr="00B81D48" w:rsidRDefault="00030342" w:rsidP="00747DDA">
      <w:pPr>
        <w:pStyle w:val="paragraph"/>
      </w:pPr>
      <w:r w:rsidRPr="00B81D48">
        <w:tab/>
        <w:t>(e)</w:t>
      </w:r>
      <w:r w:rsidRPr="00B81D48">
        <w:tab/>
        <w:t>the effect of non</w:t>
      </w:r>
      <w:r w:rsidR="00B81D48">
        <w:noBreakHyphen/>
      </w:r>
      <w:r w:rsidRPr="00B81D48">
        <w:t>compliance on each other party;</w:t>
      </w:r>
    </w:p>
    <w:p w:rsidR="00030342" w:rsidRPr="00B81D48" w:rsidRDefault="00030342" w:rsidP="00747DDA">
      <w:pPr>
        <w:pStyle w:val="paragraph"/>
      </w:pPr>
      <w:r w:rsidRPr="00B81D48">
        <w:tab/>
        <w:t>(f)</w:t>
      </w:r>
      <w:r w:rsidRPr="00B81D48">
        <w:tab/>
        <w:t xml:space="preserve">costs; </w:t>
      </w:r>
    </w:p>
    <w:p w:rsidR="00030342" w:rsidRPr="00B81D48" w:rsidRDefault="00030342" w:rsidP="00747DDA">
      <w:pPr>
        <w:pStyle w:val="paragraph"/>
      </w:pPr>
      <w:r w:rsidRPr="00B81D48">
        <w:tab/>
        <w:t>(g)</w:t>
      </w:r>
      <w:r w:rsidRPr="00B81D48">
        <w:tab/>
        <w:t>whether the applicant should be stayed from taking any further steps in the case until the costs are paid; and</w:t>
      </w:r>
    </w:p>
    <w:p w:rsidR="00030342" w:rsidRPr="00B81D48" w:rsidRDefault="00030342" w:rsidP="00747DDA">
      <w:pPr>
        <w:pStyle w:val="paragraph"/>
      </w:pPr>
      <w:r w:rsidRPr="00B81D48">
        <w:tab/>
        <w:t>(h)</w:t>
      </w:r>
      <w:r w:rsidRPr="00B81D48">
        <w:tab/>
        <w:t>if the application is for relief from the effect of subrule</w:t>
      </w:r>
      <w:r w:rsidR="00D6149C" w:rsidRPr="00B81D48">
        <w:t xml:space="preserve"> </w:t>
      </w:r>
      <w:r w:rsidRPr="00B81D48">
        <w:t>11.02</w:t>
      </w:r>
      <w:r w:rsidR="00543B04" w:rsidRPr="00B81D48">
        <w:t>(</w:t>
      </w:r>
      <w:r w:rsidRPr="00B81D48">
        <w:t>1)</w:t>
      </w:r>
      <w:r w:rsidR="00747DDA" w:rsidRPr="00B81D48">
        <w:t>—</w:t>
      </w:r>
      <w:r w:rsidRPr="00B81D48">
        <w:t>whether all parties consent to the step being taken after the specified time.</w:t>
      </w:r>
    </w:p>
    <w:p w:rsidR="00030342" w:rsidRPr="00B81D48" w:rsidRDefault="00747DDA" w:rsidP="00747DDA">
      <w:pPr>
        <w:pStyle w:val="notetext"/>
      </w:pPr>
      <w:r w:rsidRPr="00B81D48">
        <w:rPr>
          <w:iCs/>
        </w:rPr>
        <w:t>Note 1:</w:t>
      </w:r>
      <w:r w:rsidRPr="00B81D48">
        <w:rPr>
          <w:iCs/>
        </w:rPr>
        <w:tab/>
      </w:r>
      <w:r w:rsidR="00030342" w:rsidRPr="00B81D48">
        <w:t>This list does not limit the powers of the court. See also subrule 1.12</w:t>
      </w:r>
      <w:r w:rsidR="00543B04" w:rsidRPr="00B81D48">
        <w:t>(</w:t>
      </w:r>
      <w:r w:rsidR="00030342" w:rsidRPr="00B81D48">
        <w:t>3).</w:t>
      </w:r>
    </w:p>
    <w:p w:rsidR="00030342" w:rsidRPr="00B81D48" w:rsidRDefault="00747DDA" w:rsidP="00747DDA">
      <w:pPr>
        <w:pStyle w:val="notetext"/>
      </w:pPr>
      <w:r w:rsidRPr="00B81D48">
        <w:rPr>
          <w:iCs/>
        </w:rPr>
        <w:t>Note 2:</w:t>
      </w:r>
      <w:r w:rsidRPr="00B81D48">
        <w:rPr>
          <w:iCs/>
        </w:rPr>
        <w:tab/>
      </w:r>
      <w:r w:rsidR="00030342" w:rsidRPr="00B81D48">
        <w:t>A party may make an application under this rule by filing an Application in a Case or, with the court’s permission, orally at a court event.</w:t>
      </w:r>
    </w:p>
    <w:p w:rsidR="00301AD3" w:rsidRPr="00B81D48" w:rsidRDefault="00301AD3" w:rsidP="00301AD3">
      <w:pPr>
        <w:pStyle w:val="ActHead5"/>
      </w:pPr>
      <w:bookmarkStart w:id="251" w:name="_Toc450124608"/>
      <w:r w:rsidRPr="00B81D48">
        <w:rPr>
          <w:rStyle w:val="CharSectno"/>
        </w:rPr>
        <w:t>11.04</w:t>
      </w:r>
      <w:r w:rsidRPr="00B81D48">
        <w:t xml:space="preserve">  Certificate of vexatious proceedings order</w:t>
      </w:r>
      <w:bookmarkEnd w:id="251"/>
    </w:p>
    <w:p w:rsidR="00301AD3" w:rsidRPr="00B81D48" w:rsidRDefault="00301AD3" w:rsidP="00301AD3">
      <w:pPr>
        <w:pStyle w:val="subsection"/>
      </w:pPr>
      <w:r w:rsidRPr="00B81D48">
        <w:tab/>
        <w:t>(1)</w:t>
      </w:r>
      <w:r w:rsidRPr="00B81D48">
        <w:tab/>
        <w:t>A request under subsection</w:t>
      </w:r>
      <w:r w:rsidR="00B81D48">
        <w:t> </w:t>
      </w:r>
      <w:r w:rsidRPr="00B81D48">
        <w:t>102QC(1) of the Act for a certificate relating to a vexatious proceedings order must:</w:t>
      </w:r>
    </w:p>
    <w:p w:rsidR="00301AD3" w:rsidRPr="00B81D48" w:rsidRDefault="00301AD3" w:rsidP="00301AD3">
      <w:pPr>
        <w:pStyle w:val="paragraph"/>
      </w:pPr>
      <w:r w:rsidRPr="00B81D48">
        <w:tab/>
        <w:t>(a)</w:t>
      </w:r>
      <w:r w:rsidRPr="00B81D48">
        <w:tab/>
        <w:t>be in writing; and</w:t>
      </w:r>
    </w:p>
    <w:p w:rsidR="00301AD3" w:rsidRPr="00B81D48" w:rsidRDefault="00301AD3" w:rsidP="00301AD3">
      <w:pPr>
        <w:pStyle w:val="paragraph"/>
      </w:pPr>
      <w:r w:rsidRPr="00B81D48">
        <w:tab/>
        <w:t>(b)</w:t>
      </w:r>
      <w:r w:rsidRPr="00B81D48">
        <w:tab/>
        <w:t>include the following:</w:t>
      </w:r>
    </w:p>
    <w:p w:rsidR="00301AD3" w:rsidRPr="00B81D48" w:rsidRDefault="00301AD3" w:rsidP="00301AD3">
      <w:pPr>
        <w:pStyle w:val="paragraphsub"/>
      </w:pPr>
      <w:r w:rsidRPr="00B81D48">
        <w:tab/>
        <w:t>(i)</w:t>
      </w:r>
      <w:r w:rsidRPr="00B81D48">
        <w:tab/>
        <w:t>the name and address of the person making the request;</w:t>
      </w:r>
    </w:p>
    <w:p w:rsidR="00301AD3" w:rsidRPr="00B81D48" w:rsidRDefault="00301AD3" w:rsidP="00301AD3">
      <w:pPr>
        <w:pStyle w:val="paragraphsub"/>
      </w:pPr>
      <w:r w:rsidRPr="00B81D48">
        <w:tab/>
        <w:t>(ii)</w:t>
      </w:r>
      <w:r w:rsidRPr="00B81D48">
        <w:tab/>
        <w:t>the person’s interest in making the request.</w:t>
      </w:r>
    </w:p>
    <w:p w:rsidR="00301AD3" w:rsidRPr="00B81D48" w:rsidRDefault="00301AD3" w:rsidP="00301AD3">
      <w:pPr>
        <w:pStyle w:val="subsection"/>
      </w:pPr>
      <w:r w:rsidRPr="00B81D48">
        <w:tab/>
        <w:t>(2)</w:t>
      </w:r>
      <w:r w:rsidRPr="00B81D48">
        <w:tab/>
        <w:t>The request must be lodged in the Registry in which the vexatious proceedings order was made.</w:t>
      </w:r>
    </w:p>
    <w:p w:rsidR="00301AD3" w:rsidRPr="00B81D48" w:rsidRDefault="00301AD3" w:rsidP="00301AD3">
      <w:pPr>
        <w:pStyle w:val="subsection"/>
      </w:pPr>
      <w:r w:rsidRPr="00B81D48">
        <w:tab/>
        <w:t>(3)</w:t>
      </w:r>
      <w:r w:rsidRPr="00B81D48">
        <w:tab/>
        <w:t>For the purposes of paragraph</w:t>
      </w:r>
      <w:r w:rsidR="00B81D48">
        <w:t> </w:t>
      </w:r>
      <w:r w:rsidRPr="00B81D48">
        <w:t>102QC(2)(b) of the Act, the certificate must specify the following information:</w:t>
      </w:r>
    </w:p>
    <w:p w:rsidR="00301AD3" w:rsidRPr="00B81D48" w:rsidRDefault="00301AD3" w:rsidP="00301AD3">
      <w:pPr>
        <w:pStyle w:val="paragraph"/>
      </w:pPr>
      <w:r w:rsidRPr="00B81D48">
        <w:tab/>
        <w:t>(a)</w:t>
      </w:r>
      <w:r w:rsidRPr="00B81D48">
        <w:tab/>
        <w:t>the name of the person subject to the vexatious proceedings order;</w:t>
      </w:r>
    </w:p>
    <w:p w:rsidR="00301AD3" w:rsidRPr="00B81D48" w:rsidRDefault="00301AD3" w:rsidP="00301AD3">
      <w:pPr>
        <w:pStyle w:val="paragraph"/>
      </w:pPr>
      <w:r w:rsidRPr="00B81D48">
        <w:tab/>
        <w:t>(b)</w:t>
      </w:r>
      <w:r w:rsidRPr="00B81D48">
        <w:tab/>
        <w:t>if applicable, the name of the person who applied for the vexatious proceedings order;</w:t>
      </w:r>
    </w:p>
    <w:p w:rsidR="00301AD3" w:rsidRPr="00B81D48" w:rsidRDefault="00301AD3" w:rsidP="00301AD3">
      <w:pPr>
        <w:pStyle w:val="paragraph"/>
      </w:pPr>
      <w:r w:rsidRPr="00B81D48">
        <w:tab/>
        <w:t>(c)</w:t>
      </w:r>
      <w:r w:rsidRPr="00B81D48">
        <w:tab/>
        <w:t>the orders made by the court under subsection</w:t>
      </w:r>
      <w:r w:rsidR="00B81D48">
        <w:t> </w:t>
      </w:r>
      <w:r w:rsidRPr="00B81D48">
        <w:t>102QB(2) of the Act.</w:t>
      </w:r>
    </w:p>
    <w:p w:rsidR="00301AD3" w:rsidRPr="00B81D48" w:rsidRDefault="00301AD3" w:rsidP="00301AD3">
      <w:pPr>
        <w:pStyle w:val="notetext"/>
      </w:pPr>
      <w:r w:rsidRPr="00B81D48">
        <w:t>Note:</w:t>
      </w:r>
      <w:r w:rsidRPr="00B81D48">
        <w:tab/>
        <w:t>The certificate must also specify the date of the vexatious proceedings order: see paragraph</w:t>
      </w:r>
      <w:r w:rsidR="00B81D48">
        <w:t> </w:t>
      </w:r>
      <w:r w:rsidRPr="00B81D48">
        <w:t>102QC(2)(a) of the Act.</w:t>
      </w:r>
    </w:p>
    <w:p w:rsidR="001566B4" w:rsidRPr="00B81D48" w:rsidRDefault="001566B4" w:rsidP="0047786B">
      <w:pPr>
        <w:pStyle w:val="ActHead5"/>
      </w:pPr>
      <w:bookmarkStart w:id="252" w:name="_Toc450124609"/>
      <w:r w:rsidRPr="00B81D48">
        <w:t>11.05</w:t>
      </w:r>
      <w:r w:rsidRPr="00B81D48">
        <w:tab/>
        <w:t>Application for leave to institute proceedings after vexatious proceedings order made</w:t>
      </w:r>
      <w:bookmarkEnd w:id="252"/>
    </w:p>
    <w:p w:rsidR="001566B4" w:rsidRPr="00B81D48" w:rsidRDefault="001566B4" w:rsidP="0047786B">
      <w:pPr>
        <w:pStyle w:val="subsection"/>
      </w:pPr>
      <w:r w:rsidRPr="00B81D48">
        <w:tab/>
        <w:t>(1)</w:t>
      </w:r>
      <w:r w:rsidRPr="00B81D48">
        <w:tab/>
        <w:t>This rule applies if the court has made an order under:</w:t>
      </w:r>
    </w:p>
    <w:p w:rsidR="001566B4" w:rsidRPr="00B81D48" w:rsidRDefault="001566B4" w:rsidP="0047786B">
      <w:pPr>
        <w:pStyle w:val="paragraph"/>
      </w:pPr>
      <w:r w:rsidRPr="00B81D48">
        <w:tab/>
        <w:t>(a)</w:t>
      </w:r>
      <w:r w:rsidRPr="00B81D48">
        <w:tab/>
        <w:t>subsection</w:t>
      </w:r>
      <w:r w:rsidR="00B81D48">
        <w:t> </w:t>
      </w:r>
      <w:r w:rsidRPr="00B81D48">
        <w:t>102QB</w:t>
      </w:r>
      <w:r w:rsidR="00543B04" w:rsidRPr="00B81D48">
        <w:t>(</w:t>
      </w:r>
      <w:r w:rsidRPr="00B81D48">
        <w:t>2) of the Act; or</w:t>
      </w:r>
    </w:p>
    <w:p w:rsidR="001566B4" w:rsidRPr="00B81D48" w:rsidRDefault="001566B4" w:rsidP="0047786B">
      <w:pPr>
        <w:pStyle w:val="paragraph"/>
      </w:pPr>
      <w:r w:rsidRPr="00B81D48">
        <w:tab/>
        <w:t>(b)</w:t>
      </w:r>
      <w:r w:rsidRPr="00B81D48">
        <w:tab/>
        <w:t>any of the following, as in force immediately before the commencement of Schedule</w:t>
      </w:r>
      <w:r w:rsidR="00B81D48">
        <w:t> </w:t>
      </w:r>
      <w:r w:rsidRPr="00B81D48">
        <w:t>3 to the</w:t>
      </w:r>
      <w:r w:rsidRPr="00B81D48">
        <w:rPr>
          <w:i/>
        </w:rPr>
        <w:t xml:space="preserve"> Access to Justice (Federal Jurisdiction) Amendment Act 2012</w:t>
      </w:r>
      <w:r w:rsidRPr="00B81D48">
        <w:t>:</w:t>
      </w:r>
    </w:p>
    <w:p w:rsidR="001566B4" w:rsidRPr="00B81D48" w:rsidRDefault="001566B4" w:rsidP="0047786B">
      <w:pPr>
        <w:pStyle w:val="paragraphsub"/>
      </w:pPr>
      <w:r w:rsidRPr="00B81D48">
        <w:tab/>
        <w:t>(i)</w:t>
      </w:r>
      <w:r w:rsidRPr="00B81D48">
        <w:tab/>
        <w:t>paragraph</w:t>
      </w:r>
      <w:r w:rsidR="00B81D48">
        <w:t> </w:t>
      </w:r>
      <w:r w:rsidRPr="00B81D48">
        <w:t>118</w:t>
      </w:r>
      <w:r w:rsidR="00543B04" w:rsidRPr="00B81D48">
        <w:t>(</w:t>
      </w:r>
      <w:r w:rsidRPr="00B81D48">
        <w:t>1)</w:t>
      </w:r>
      <w:r w:rsidR="00543B04" w:rsidRPr="00B81D48">
        <w:t>(</w:t>
      </w:r>
      <w:r w:rsidRPr="00B81D48">
        <w:t>c) or subsection</w:t>
      </w:r>
      <w:r w:rsidR="00B81D48">
        <w:t> </w:t>
      </w:r>
      <w:r w:rsidRPr="00B81D48">
        <w:t>118</w:t>
      </w:r>
      <w:r w:rsidR="00543B04" w:rsidRPr="00B81D48">
        <w:t>(</w:t>
      </w:r>
      <w:r w:rsidRPr="00B81D48">
        <w:t>2) of the Act;</w:t>
      </w:r>
    </w:p>
    <w:p w:rsidR="001566B4" w:rsidRPr="00B81D48" w:rsidRDefault="001566B4" w:rsidP="0047786B">
      <w:pPr>
        <w:pStyle w:val="paragraphsub"/>
      </w:pPr>
      <w:r w:rsidRPr="00B81D48">
        <w:tab/>
        <w:t>(ii)</w:t>
      </w:r>
      <w:r w:rsidRPr="00B81D48">
        <w:tab/>
        <w:t>paragraph</w:t>
      </w:r>
      <w:r w:rsidR="00B81D48">
        <w:t> </w:t>
      </w:r>
      <w:r w:rsidRPr="00B81D48">
        <w:t>11.04</w:t>
      </w:r>
      <w:r w:rsidR="00543B04" w:rsidRPr="00B81D48">
        <w:t>(</w:t>
      </w:r>
      <w:r w:rsidRPr="00B81D48">
        <w:t>1)</w:t>
      </w:r>
      <w:r w:rsidR="00543B04" w:rsidRPr="00B81D48">
        <w:t>(</w:t>
      </w:r>
      <w:r w:rsidRPr="00B81D48">
        <w:t>b) of these Rules;</w:t>
      </w:r>
    </w:p>
    <w:p w:rsidR="001566B4" w:rsidRPr="00B81D48" w:rsidRDefault="001566B4" w:rsidP="0047786B">
      <w:pPr>
        <w:pStyle w:val="subsection2"/>
      </w:pPr>
      <w:r w:rsidRPr="00B81D48">
        <w:t>and the person against whom the order was made applies for leave to institute or continue proceedings.</w:t>
      </w:r>
    </w:p>
    <w:p w:rsidR="001566B4" w:rsidRPr="00B81D48" w:rsidRDefault="001566B4" w:rsidP="0047786B">
      <w:pPr>
        <w:pStyle w:val="subsection"/>
      </w:pPr>
      <w:r w:rsidRPr="00B81D48">
        <w:tab/>
        <w:t>(2)</w:t>
      </w:r>
      <w:r w:rsidRPr="00B81D48">
        <w:tab/>
        <w:t>An application under subsection</w:t>
      </w:r>
      <w:r w:rsidR="00B81D48">
        <w:t> </w:t>
      </w:r>
      <w:r w:rsidRPr="00B81D48">
        <w:t>102QE</w:t>
      </w:r>
      <w:r w:rsidR="00543B04" w:rsidRPr="00B81D48">
        <w:t>(</w:t>
      </w:r>
      <w:r w:rsidRPr="00B81D48">
        <w:t>2) of the Act must be:</w:t>
      </w:r>
    </w:p>
    <w:p w:rsidR="001566B4" w:rsidRPr="00B81D48" w:rsidRDefault="001566B4" w:rsidP="0047786B">
      <w:pPr>
        <w:pStyle w:val="paragraph"/>
      </w:pPr>
      <w:r w:rsidRPr="00B81D48">
        <w:tab/>
        <w:t>(a)</w:t>
      </w:r>
      <w:r w:rsidRPr="00B81D48">
        <w:tab/>
        <w:t>in the form of an Application in a Case; and</w:t>
      </w:r>
    </w:p>
    <w:p w:rsidR="001566B4" w:rsidRPr="00B81D48" w:rsidRDefault="001566B4" w:rsidP="0047786B">
      <w:pPr>
        <w:pStyle w:val="paragraph"/>
      </w:pPr>
      <w:r w:rsidRPr="00B81D48">
        <w:tab/>
        <w:t>(b)</w:t>
      </w:r>
      <w:r w:rsidRPr="00B81D48">
        <w:tab/>
        <w:t>made without notice to any other party.</w:t>
      </w:r>
    </w:p>
    <w:p w:rsidR="001566B4" w:rsidRPr="00B81D48" w:rsidRDefault="001566B4" w:rsidP="002C7700">
      <w:pPr>
        <w:pStyle w:val="notetext"/>
      </w:pPr>
      <w:r w:rsidRPr="00B81D48">
        <w:rPr>
          <w:iCs/>
        </w:rPr>
        <w:t>Note 1</w:t>
      </w:r>
      <w:r w:rsidR="006157A9" w:rsidRPr="00B81D48">
        <w:rPr>
          <w:iCs/>
        </w:rPr>
        <w:t>:</w:t>
      </w:r>
      <w:r w:rsidR="002C7700" w:rsidRPr="00B81D48">
        <w:rPr>
          <w:iCs/>
        </w:rPr>
        <w:tab/>
      </w:r>
      <w:r w:rsidRPr="00B81D48">
        <w:t>For the contents of the affidavit that must be filed with the application, see subsection</w:t>
      </w:r>
      <w:r w:rsidR="00B81D48">
        <w:t> </w:t>
      </w:r>
      <w:r w:rsidRPr="00B81D48">
        <w:t>102QE</w:t>
      </w:r>
      <w:r w:rsidR="00543B04" w:rsidRPr="00B81D48">
        <w:t>(</w:t>
      </w:r>
      <w:r w:rsidRPr="00B81D48">
        <w:t>3) of the Act.</w:t>
      </w:r>
    </w:p>
    <w:p w:rsidR="001566B4" w:rsidRPr="00B81D48" w:rsidRDefault="001566B4" w:rsidP="002C7700">
      <w:pPr>
        <w:pStyle w:val="notetext"/>
      </w:pPr>
      <w:r w:rsidRPr="00B81D48">
        <w:rPr>
          <w:iCs/>
        </w:rPr>
        <w:t>Note 2</w:t>
      </w:r>
      <w:r w:rsidR="006157A9" w:rsidRPr="00B81D48">
        <w:rPr>
          <w:iCs/>
        </w:rPr>
        <w:t>:</w:t>
      </w:r>
      <w:r w:rsidR="002C7700" w:rsidRPr="00B81D48">
        <w:rPr>
          <w:iCs/>
        </w:rPr>
        <w:tab/>
      </w:r>
      <w:r w:rsidRPr="00B81D48">
        <w:rPr>
          <w:iCs/>
        </w:rPr>
        <w:t>F</w:t>
      </w:r>
      <w:r w:rsidRPr="00B81D48">
        <w:t>or rules</w:t>
      </w:r>
      <w:r w:rsidR="00B81D48">
        <w:t> </w:t>
      </w:r>
      <w:r w:rsidRPr="00B81D48">
        <w:t>11.04 and 11.05 as in force immediately before the commencement of Schedule</w:t>
      </w:r>
      <w:r w:rsidR="00B81D48">
        <w:t> </w:t>
      </w:r>
      <w:r w:rsidRPr="00B81D48">
        <w:t xml:space="preserve">3 to the </w:t>
      </w:r>
      <w:r w:rsidRPr="00B81D48">
        <w:rPr>
          <w:i/>
        </w:rPr>
        <w:t>Access to Justice (Federal Jurisdiction) Amendment Act 2012</w:t>
      </w:r>
      <w:r w:rsidRPr="00B81D48">
        <w:t>, see Schedule</w:t>
      </w:r>
      <w:r w:rsidR="00B81D48">
        <w:t> </w:t>
      </w:r>
      <w:r w:rsidRPr="00B81D48">
        <w:t>7 of these Rules.</w:t>
      </w:r>
    </w:p>
    <w:p w:rsidR="001566B4" w:rsidRPr="00B81D48" w:rsidRDefault="001566B4" w:rsidP="0047786B">
      <w:pPr>
        <w:pStyle w:val="subsection"/>
      </w:pPr>
      <w:r w:rsidRPr="00B81D48">
        <w:tab/>
        <w:t>(3)</w:t>
      </w:r>
      <w:r w:rsidRPr="00B81D48">
        <w:tab/>
        <w:t>On the first court date for the application, the court may:</w:t>
      </w:r>
    </w:p>
    <w:p w:rsidR="001566B4" w:rsidRPr="00B81D48" w:rsidRDefault="001566B4" w:rsidP="0047786B">
      <w:pPr>
        <w:pStyle w:val="paragraph"/>
      </w:pPr>
      <w:r w:rsidRPr="00B81D48">
        <w:tab/>
        <w:t>(a)</w:t>
      </w:r>
      <w:r w:rsidRPr="00B81D48">
        <w:tab/>
        <w:t>dismiss the application; or</w:t>
      </w:r>
    </w:p>
    <w:p w:rsidR="001566B4" w:rsidRPr="00B81D48" w:rsidRDefault="001566B4" w:rsidP="0047786B">
      <w:pPr>
        <w:pStyle w:val="paragraph"/>
      </w:pPr>
      <w:r w:rsidRPr="00B81D48">
        <w:tab/>
        <w:t>(b)</w:t>
      </w:r>
      <w:r w:rsidRPr="00B81D48">
        <w:tab/>
        <w:t>order the person to:</w:t>
      </w:r>
    </w:p>
    <w:p w:rsidR="001566B4" w:rsidRPr="00B81D48" w:rsidRDefault="001566B4" w:rsidP="0047786B">
      <w:pPr>
        <w:pStyle w:val="paragraphsub"/>
      </w:pPr>
      <w:r w:rsidRPr="00B81D48">
        <w:tab/>
        <w:t>(i)</w:t>
      </w:r>
      <w:r w:rsidRPr="00B81D48">
        <w:tab/>
        <w:t>serve the application and affidavit; and</w:t>
      </w:r>
    </w:p>
    <w:p w:rsidR="001566B4" w:rsidRPr="00B81D48" w:rsidRDefault="001566B4" w:rsidP="0047786B">
      <w:pPr>
        <w:pStyle w:val="paragraphsub"/>
      </w:pPr>
      <w:r w:rsidRPr="00B81D48">
        <w:tab/>
        <w:t>(ii)</w:t>
      </w:r>
      <w:r w:rsidRPr="00B81D48">
        <w:tab/>
        <w:t>file and serve any further affidavits in support of the application; and</w:t>
      </w:r>
    </w:p>
    <w:p w:rsidR="001566B4" w:rsidRPr="00B81D48" w:rsidRDefault="001566B4" w:rsidP="0047786B">
      <w:pPr>
        <w:pStyle w:val="paragraphsub"/>
      </w:pPr>
      <w:r w:rsidRPr="00B81D48">
        <w:tab/>
        <w:t>(iii)</w:t>
      </w:r>
      <w:r w:rsidRPr="00B81D48">
        <w:tab/>
        <w:t>list the application for hearing.</w:t>
      </w:r>
    </w:p>
    <w:p w:rsidR="00030342" w:rsidRPr="00B81D48" w:rsidRDefault="00030342" w:rsidP="00747DDA">
      <w:pPr>
        <w:pStyle w:val="ActHead5"/>
      </w:pPr>
      <w:bookmarkStart w:id="253" w:name="_Toc450124610"/>
      <w:r w:rsidRPr="00B81D48">
        <w:rPr>
          <w:rStyle w:val="CharSectno"/>
        </w:rPr>
        <w:t>11.06</w:t>
      </w:r>
      <w:r w:rsidR="00747DDA" w:rsidRPr="00B81D48">
        <w:t xml:space="preserve">  </w:t>
      </w:r>
      <w:r w:rsidRPr="00B81D48">
        <w:t>Dismissal for want of prosecution</w:t>
      </w:r>
      <w:bookmarkEnd w:id="253"/>
    </w:p>
    <w:p w:rsidR="00030342" w:rsidRPr="00B81D48" w:rsidRDefault="00030342" w:rsidP="00747DDA">
      <w:pPr>
        <w:pStyle w:val="subsection"/>
      </w:pPr>
      <w:r w:rsidRPr="00B81D48">
        <w:tab/>
        <w:t>(1)</w:t>
      </w:r>
      <w:r w:rsidRPr="00B81D48">
        <w:tab/>
        <w:t>If a party has not taken a step in a case for one year, the court may:</w:t>
      </w:r>
    </w:p>
    <w:p w:rsidR="00030342" w:rsidRPr="00B81D48" w:rsidRDefault="00030342" w:rsidP="00747DDA">
      <w:pPr>
        <w:pStyle w:val="paragraph"/>
      </w:pPr>
      <w:r w:rsidRPr="00B81D48">
        <w:tab/>
        <w:t>(a)</w:t>
      </w:r>
      <w:r w:rsidRPr="00B81D48">
        <w:tab/>
        <w:t>dismiss all or part of the case; or</w:t>
      </w:r>
    </w:p>
    <w:p w:rsidR="00030342" w:rsidRPr="00B81D48" w:rsidRDefault="00030342" w:rsidP="00747DDA">
      <w:pPr>
        <w:pStyle w:val="paragraph"/>
      </w:pPr>
      <w:r w:rsidRPr="00B81D48">
        <w:tab/>
        <w:t>(b)</w:t>
      </w:r>
      <w:r w:rsidRPr="00B81D48">
        <w:tab/>
        <w:t>order an act to be done within a fixed time, in default of which the party’s application will be dismissed.</w:t>
      </w:r>
    </w:p>
    <w:p w:rsidR="00030342" w:rsidRPr="00B81D48" w:rsidRDefault="00030342" w:rsidP="00747DDA">
      <w:pPr>
        <w:pStyle w:val="subsection"/>
      </w:pPr>
      <w:r w:rsidRPr="00B81D48">
        <w:tab/>
        <w:t>(2)</w:t>
      </w:r>
      <w:r w:rsidRPr="00B81D48">
        <w:tab/>
        <w:t>The court must not make an order under subrule (1) unless, at least 14 days before making the order, the court has given the parties written notice of the date and time when it will consider whether to make the order.</w:t>
      </w:r>
    </w:p>
    <w:p w:rsidR="00030342" w:rsidRPr="00B81D48" w:rsidRDefault="00030342" w:rsidP="00747DDA">
      <w:pPr>
        <w:pStyle w:val="subsection"/>
      </w:pPr>
      <w:r w:rsidRPr="00B81D48">
        <w:tab/>
        <w:t>(3)</w:t>
      </w:r>
      <w:r w:rsidRPr="00B81D48">
        <w:tab/>
        <w:t>If:</w:t>
      </w:r>
    </w:p>
    <w:p w:rsidR="00030342" w:rsidRPr="00B81D48" w:rsidRDefault="00030342" w:rsidP="00747DDA">
      <w:pPr>
        <w:pStyle w:val="paragraph"/>
      </w:pPr>
      <w:r w:rsidRPr="00B81D48">
        <w:tab/>
        <w:t>(a)</w:t>
      </w:r>
      <w:r w:rsidRPr="00B81D48">
        <w:tab/>
        <w:t>an application is dismissed under subrule (1);</w:t>
      </w:r>
    </w:p>
    <w:p w:rsidR="00030342" w:rsidRPr="00B81D48" w:rsidRDefault="00030342" w:rsidP="00747DDA">
      <w:pPr>
        <w:pStyle w:val="paragraph"/>
      </w:pPr>
      <w:r w:rsidRPr="00B81D48">
        <w:tab/>
        <w:t>(b)</w:t>
      </w:r>
      <w:r w:rsidRPr="00B81D48">
        <w:tab/>
        <w:t>a party is ordered to pay the costs of another party; and</w:t>
      </w:r>
    </w:p>
    <w:p w:rsidR="00030342" w:rsidRPr="00B81D48" w:rsidRDefault="00030342" w:rsidP="00747DDA">
      <w:pPr>
        <w:pStyle w:val="paragraph"/>
      </w:pPr>
      <w:r w:rsidRPr="00B81D48">
        <w:tab/>
        <w:t>(c)</w:t>
      </w:r>
      <w:r w:rsidRPr="00B81D48">
        <w:tab/>
        <w:t>before the costs are paid, the party ordered to pay them starts another application on the same or substantially the same grounds;</w:t>
      </w:r>
    </w:p>
    <w:p w:rsidR="00030342" w:rsidRPr="00B81D48" w:rsidRDefault="00030342" w:rsidP="00747DDA">
      <w:pPr>
        <w:pStyle w:val="subsection2"/>
      </w:pPr>
      <w:r w:rsidRPr="00B81D48">
        <w:t>the other party may apply for the case to be stayed until the costs are paid.</w:t>
      </w:r>
    </w:p>
    <w:p w:rsidR="00030342" w:rsidRPr="00B81D48" w:rsidRDefault="00747DDA" w:rsidP="00747DDA">
      <w:pPr>
        <w:pStyle w:val="notetext"/>
      </w:pPr>
      <w:r w:rsidRPr="00B81D48">
        <w:rPr>
          <w:iCs/>
        </w:rPr>
        <w:t>Note:</w:t>
      </w:r>
      <w:r w:rsidRPr="00B81D48">
        <w:rPr>
          <w:iCs/>
        </w:rPr>
        <w:tab/>
      </w:r>
      <w:r w:rsidR="00030342" w:rsidRPr="00B81D48">
        <w:t>This rule applies unless the court orders otherwise (see rule</w:t>
      </w:r>
      <w:r w:rsidR="00B81D48">
        <w:t> </w:t>
      </w:r>
      <w:r w:rsidR="00030342" w:rsidRPr="00B81D48">
        <w:t>1.12).</w:t>
      </w:r>
    </w:p>
    <w:p w:rsidR="00030342" w:rsidRPr="00B81D48" w:rsidRDefault="00747DDA" w:rsidP="00706A28">
      <w:pPr>
        <w:pStyle w:val="ActHead2"/>
        <w:pageBreakBefore/>
        <w:spacing w:before="240"/>
      </w:pPr>
      <w:bookmarkStart w:id="254" w:name="_Toc450124611"/>
      <w:r w:rsidRPr="00B81D48">
        <w:rPr>
          <w:rStyle w:val="CharPartNo"/>
        </w:rPr>
        <w:t>Part</w:t>
      </w:r>
      <w:r w:rsidR="00B81D48" w:rsidRPr="00B81D48">
        <w:rPr>
          <w:rStyle w:val="CharPartNo"/>
        </w:rPr>
        <w:t> </w:t>
      </w:r>
      <w:r w:rsidR="00030342" w:rsidRPr="00B81D48">
        <w:rPr>
          <w:rStyle w:val="CharPartNo"/>
        </w:rPr>
        <w:t>11.2</w:t>
      </w:r>
      <w:r w:rsidRPr="00B81D48">
        <w:t>—</w:t>
      </w:r>
      <w:r w:rsidR="00030342" w:rsidRPr="00B81D48">
        <w:rPr>
          <w:rStyle w:val="CharPartText"/>
        </w:rPr>
        <w:t>Limiting issues</w:t>
      </w:r>
      <w:bookmarkEnd w:id="254"/>
    </w:p>
    <w:p w:rsidR="00030342" w:rsidRPr="00B81D48" w:rsidRDefault="00747DDA" w:rsidP="00706A28">
      <w:pPr>
        <w:pStyle w:val="ActHead3"/>
        <w:spacing w:after="80"/>
      </w:pPr>
      <w:bookmarkStart w:id="255" w:name="_Toc450124612"/>
      <w:r w:rsidRPr="00B81D48">
        <w:rPr>
          <w:rStyle w:val="CharDivNo"/>
        </w:rPr>
        <w:t>Division</w:t>
      </w:r>
      <w:r w:rsidR="00B81D48" w:rsidRPr="00B81D48">
        <w:rPr>
          <w:rStyle w:val="CharDivNo"/>
        </w:rPr>
        <w:t> </w:t>
      </w:r>
      <w:r w:rsidR="00030342" w:rsidRPr="00B81D48">
        <w:rPr>
          <w:rStyle w:val="CharDivNo"/>
        </w:rPr>
        <w:t>11.2.1</w:t>
      </w:r>
      <w:r w:rsidRPr="00B81D48">
        <w:t>—</w:t>
      </w:r>
      <w:r w:rsidR="00030342" w:rsidRPr="00B81D48">
        <w:rPr>
          <w:rStyle w:val="CharDivText"/>
        </w:rPr>
        <w:t>Admissions</w:t>
      </w:r>
      <w:bookmarkEnd w:id="255"/>
    </w:p>
    <w:p w:rsidR="00030342" w:rsidRPr="00B81D48" w:rsidRDefault="00747DDA" w:rsidP="00706A28">
      <w:pPr>
        <w:pStyle w:val="notemargin"/>
        <w:pBdr>
          <w:top w:val="single" w:sz="4" w:space="2" w:color="auto"/>
          <w:left w:val="single" w:sz="4" w:space="4" w:color="auto"/>
          <w:bottom w:val="single" w:sz="4" w:space="1" w:color="auto"/>
          <w:right w:val="single" w:sz="4" w:space="4" w:color="auto"/>
        </w:pBdr>
        <w:tabs>
          <w:tab w:val="clear" w:pos="709"/>
        </w:tabs>
        <w:spacing w:before="0"/>
        <w:ind w:left="616" w:hanging="616"/>
      </w:pPr>
      <w:r w:rsidRPr="00B81D48">
        <w:t>Note:</w:t>
      </w:r>
      <w:r w:rsidRPr="00B81D48">
        <w:tab/>
      </w:r>
      <w:r w:rsidR="00030342" w:rsidRPr="00B81D48">
        <w:t>To reduce cost and delay, parties are encouraged to make admissions in relation to facts and documents. The admission is for the purposes of the case only, in order to narrow the issues in dispute. A party should give the other party written notice of any admissions as early as practicable in the case. For example, if admissions are made before the disclosure process, disclosure may be able to be limited and the costs of the case reduced.</w:t>
      </w:r>
    </w:p>
    <w:p w:rsidR="00030342" w:rsidRPr="00B81D48" w:rsidRDefault="00030342" w:rsidP="00747DDA">
      <w:pPr>
        <w:pStyle w:val="ActHead5"/>
      </w:pPr>
      <w:bookmarkStart w:id="256" w:name="_Toc450124613"/>
      <w:r w:rsidRPr="00B81D48">
        <w:rPr>
          <w:rStyle w:val="CharSectno"/>
        </w:rPr>
        <w:t>11.07</w:t>
      </w:r>
      <w:r w:rsidR="00747DDA" w:rsidRPr="00B81D48">
        <w:t xml:space="preserve">  </w:t>
      </w:r>
      <w:r w:rsidRPr="00B81D48">
        <w:t>Request to admit</w:t>
      </w:r>
      <w:bookmarkEnd w:id="256"/>
    </w:p>
    <w:p w:rsidR="00030342" w:rsidRPr="00B81D48" w:rsidRDefault="00030342" w:rsidP="00747DDA">
      <w:pPr>
        <w:pStyle w:val="subsection"/>
      </w:pPr>
      <w:r w:rsidRPr="00B81D48">
        <w:tab/>
        <w:t>(1)</w:t>
      </w:r>
      <w:r w:rsidRPr="00B81D48">
        <w:tab/>
        <w:t xml:space="preserve">A party may, by serving a Notice to Admit on another party, ask the other party to admit, for the purposes of the case only, that a fact is true or that a document is genuine. </w:t>
      </w:r>
    </w:p>
    <w:p w:rsidR="00030342" w:rsidRPr="00B81D48" w:rsidRDefault="00030342" w:rsidP="00747DDA">
      <w:pPr>
        <w:pStyle w:val="subsection"/>
      </w:pPr>
      <w:r w:rsidRPr="00B81D48">
        <w:tab/>
        <w:t>(2)</w:t>
      </w:r>
      <w:r w:rsidRPr="00B81D48">
        <w:tab/>
        <w:t>A Notice to Admit must include a note to the effect that, under subrule 11.08</w:t>
      </w:r>
      <w:r w:rsidR="00543B04" w:rsidRPr="00B81D48">
        <w:t>(</w:t>
      </w:r>
      <w:r w:rsidRPr="00B81D48">
        <w:t>2), failure to serve a Notice Disputing a Fact or Document will result in the party being taken to have admitted that the fact is true or the document is genuine.</w:t>
      </w:r>
    </w:p>
    <w:p w:rsidR="00030342" w:rsidRPr="00B81D48" w:rsidRDefault="00030342" w:rsidP="00747DDA">
      <w:pPr>
        <w:pStyle w:val="subsection"/>
      </w:pPr>
      <w:r w:rsidRPr="00B81D48">
        <w:tab/>
        <w:t>(3)</w:t>
      </w:r>
      <w:r w:rsidRPr="00B81D48">
        <w:tab/>
        <w:t>If a Notice to Admit mentions a document, the party serving the Notice must attach a copy of the document to the notice, unless:</w:t>
      </w:r>
    </w:p>
    <w:p w:rsidR="00030342" w:rsidRPr="00B81D48" w:rsidRDefault="00030342" w:rsidP="00747DDA">
      <w:pPr>
        <w:pStyle w:val="paragraph"/>
      </w:pPr>
      <w:r w:rsidRPr="00B81D48">
        <w:tab/>
        <w:t>(a)</w:t>
      </w:r>
      <w:r w:rsidRPr="00B81D48">
        <w:tab/>
        <w:t>the other party has a copy of the document; or</w:t>
      </w:r>
    </w:p>
    <w:p w:rsidR="00030342" w:rsidRPr="00B81D48" w:rsidRDefault="00030342" w:rsidP="00747DDA">
      <w:pPr>
        <w:pStyle w:val="paragraph"/>
      </w:pPr>
      <w:r w:rsidRPr="00B81D48">
        <w:tab/>
        <w:t>(b)</w:t>
      </w:r>
      <w:r w:rsidRPr="00B81D48">
        <w:tab/>
        <w:t xml:space="preserve">it is not practicable to attach the copy to the Notice. </w:t>
      </w:r>
    </w:p>
    <w:p w:rsidR="00030342" w:rsidRPr="00B81D48" w:rsidRDefault="00030342" w:rsidP="00747DDA">
      <w:pPr>
        <w:pStyle w:val="subsection"/>
      </w:pPr>
      <w:r w:rsidRPr="00B81D48">
        <w:tab/>
        <w:t>(4)</w:t>
      </w:r>
      <w:r w:rsidRPr="00B81D48">
        <w:tab/>
        <w:t xml:space="preserve">If </w:t>
      </w:r>
      <w:r w:rsidR="00B81D48">
        <w:t>paragraph (</w:t>
      </w:r>
      <w:r w:rsidRPr="00B81D48">
        <w:t>3)</w:t>
      </w:r>
      <w:r w:rsidR="00543B04" w:rsidRPr="00B81D48">
        <w:t>(</w:t>
      </w:r>
      <w:r w:rsidRPr="00B81D48">
        <w:t>b) applies, the party must:</w:t>
      </w:r>
    </w:p>
    <w:p w:rsidR="00030342" w:rsidRPr="00B81D48" w:rsidRDefault="00030342" w:rsidP="00747DDA">
      <w:pPr>
        <w:pStyle w:val="paragraph"/>
      </w:pPr>
      <w:r w:rsidRPr="00B81D48">
        <w:tab/>
        <w:t>(a)</w:t>
      </w:r>
      <w:r w:rsidRPr="00B81D48">
        <w:tab/>
        <w:t>in the Notice:</w:t>
      </w:r>
    </w:p>
    <w:p w:rsidR="00030342" w:rsidRPr="00B81D48" w:rsidRDefault="00030342" w:rsidP="00747DDA">
      <w:pPr>
        <w:pStyle w:val="paragraphsub"/>
      </w:pPr>
      <w:r w:rsidRPr="00B81D48">
        <w:tab/>
        <w:t>(i)</w:t>
      </w:r>
      <w:r w:rsidRPr="00B81D48">
        <w:tab/>
        <w:t>identify the document; and</w:t>
      </w:r>
    </w:p>
    <w:p w:rsidR="00030342" w:rsidRPr="00B81D48" w:rsidRDefault="00030342" w:rsidP="00747DDA">
      <w:pPr>
        <w:pStyle w:val="paragraphsub"/>
      </w:pPr>
      <w:r w:rsidRPr="00B81D48">
        <w:tab/>
        <w:t>(ii)</w:t>
      </w:r>
      <w:r w:rsidRPr="00B81D48">
        <w:tab/>
        <w:t>specify a convenient place and time at which the document may be inspected; and</w:t>
      </w:r>
    </w:p>
    <w:p w:rsidR="00030342" w:rsidRPr="00B81D48" w:rsidRDefault="00030342" w:rsidP="00747DDA">
      <w:pPr>
        <w:pStyle w:val="paragraph"/>
      </w:pPr>
      <w:r w:rsidRPr="00B81D48">
        <w:tab/>
        <w:t>(b)</w:t>
      </w:r>
      <w:r w:rsidRPr="00B81D48">
        <w:tab/>
        <w:t>produce the document for inspection at the specified place and time.</w:t>
      </w:r>
    </w:p>
    <w:p w:rsidR="00030342" w:rsidRPr="00B81D48" w:rsidRDefault="00030342" w:rsidP="00747DDA">
      <w:pPr>
        <w:pStyle w:val="ActHead5"/>
      </w:pPr>
      <w:bookmarkStart w:id="257" w:name="_Toc450124614"/>
      <w:r w:rsidRPr="00B81D48">
        <w:rPr>
          <w:rStyle w:val="CharSectno"/>
        </w:rPr>
        <w:t>11.08</w:t>
      </w:r>
      <w:r w:rsidR="00747DDA" w:rsidRPr="00B81D48">
        <w:t xml:space="preserve">  </w:t>
      </w:r>
      <w:r w:rsidRPr="00B81D48">
        <w:t>Notice disputing fact or document</w:t>
      </w:r>
      <w:bookmarkEnd w:id="257"/>
    </w:p>
    <w:p w:rsidR="00030342" w:rsidRPr="00B81D48" w:rsidRDefault="00030342" w:rsidP="00747DDA">
      <w:pPr>
        <w:pStyle w:val="subsection"/>
      </w:pPr>
      <w:r w:rsidRPr="00B81D48">
        <w:tab/>
        <w:t>(1)</w:t>
      </w:r>
      <w:r w:rsidRPr="00B81D48">
        <w:tab/>
        <w:t>If a party who is served with a Notice to Admit seeks to dispute a fact or document specified in the Notice, the party must serve on the party who served the Notice, within 14 days after it was served, a Notice Disputing the Fact or Document.</w:t>
      </w:r>
    </w:p>
    <w:p w:rsidR="00030342" w:rsidRPr="00B81D48" w:rsidRDefault="00030342" w:rsidP="00747DDA">
      <w:pPr>
        <w:pStyle w:val="subsection"/>
      </w:pPr>
      <w:r w:rsidRPr="00B81D48">
        <w:tab/>
        <w:t>(2)</w:t>
      </w:r>
      <w:r w:rsidRPr="00B81D48">
        <w:tab/>
        <w:t>If a party does not serve a notice in accordance with subrule</w:t>
      </w:r>
      <w:r w:rsidR="00D6149C" w:rsidRPr="00B81D48">
        <w:t xml:space="preserve"> </w:t>
      </w:r>
      <w:r w:rsidRPr="00B81D48">
        <w:t>(1), the party is taken to admit, for the purposes of the case only, that the fact is true or the document is genuine.</w:t>
      </w:r>
    </w:p>
    <w:p w:rsidR="00030342" w:rsidRPr="00B81D48" w:rsidRDefault="00030342" w:rsidP="00747DDA">
      <w:pPr>
        <w:pStyle w:val="subsection"/>
      </w:pPr>
      <w:r w:rsidRPr="00B81D48">
        <w:tab/>
        <w:t>(3)</w:t>
      </w:r>
      <w:r w:rsidRPr="00B81D48">
        <w:tab/>
        <w:t>If:</w:t>
      </w:r>
    </w:p>
    <w:p w:rsidR="00030342" w:rsidRPr="00B81D48" w:rsidRDefault="00030342" w:rsidP="00747DDA">
      <w:pPr>
        <w:pStyle w:val="paragraph"/>
      </w:pPr>
      <w:r w:rsidRPr="00B81D48">
        <w:tab/>
        <w:t>(a)</w:t>
      </w:r>
      <w:r w:rsidRPr="00B81D48">
        <w:tab/>
        <w:t>a party serves a Notice Disputing a Fact or Document; and</w:t>
      </w:r>
    </w:p>
    <w:p w:rsidR="00030342" w:rsidRPr="00B81D48" w:rsidRDefault="00030342" w:rsidP="00747DDA">
      <w:pPr>
        <w:pStyle w:val="paragraph"/>
      </w:pPr>
      <w:r w:rsidRPr="00B81D48">
        <w:tab/>
        <w:t>(b)</w:t>
      </w:r>
      <w:r w:rsidRPr="00B81D48">
        <w:tab/>
        <w:t>the fact or the genuineness of the document is later proved in the case;</w:t>
      </w:r>
    </w:p>
    <w:p w:rsidR="00030342" w:rsidRPr="00B81D48" w:rsidRDefault="00030342" w:rsidP="00747DDA">
      <w:pPr>
        <w:pStyle w:val="subsection2"/>
      </w:pPr>
      <w:r w:rsidRPr="00B81D48">
        <w:t>the party who served the Notice may be ordered to pay the costs of proof.</w:t>
      </w:r>
    </w:p>
    <w:p w:rsidR="00030342" w:rsidRPr="00B81D48" w:rsidRDefault="00030342" w:rsidP="00747DDA">
      <w:pPr>
        <w:pStyle w:val="ActHead5"/>
      </w:pPr>
      <w:bookmarkStart w:id="258" w:name="_Toc450124615"/>
      <w:r w:rsidRPr="00B81D48">
        <w:rPr>
          <w:rStyle w:val="CharSectno"/>
        </w:rPr>
        <w:t>11.09</w:t>
      </w:r>
      <w:r w:rsidR="00747DDA" w:rsidRPr="00B81D48">
        <w:t xml:space="preserve">  </w:t>
      </w:r>
      <w:r w:rsidRPr="00B81D48">
        <w:t>Withdrawing admission</w:t>
      </w:r>
      <w:bookmarkEnd w:id="258"/>
    </w:p>
    <w:p w:rsidR="00030342" w:rsidRPr="00B81D48" w:rsidRDefault="00030342" w:rsidP="00747DDA">
      <w:pPr>
        <w:pStyle w:val="subsection"/>
      </w:pPr>
      <w:r w:rsidRPr="00B81D48">
        <w:tab/>
        <w:t>(1)</w:t>
      </w:r>
      <w:r w:rsidRPr="00B81D48">
        <w:tab/>
        <w:t>A party may withdraw an admission that a fact is true or a document is genuine only with the court’s permission or the consent of all parties.</w:t>
      </w:r>
    </w:p>
    <w:p w:rsidR="00030342" w:rsidRPr="00B81D48" w:rsidRDefault="00030342" w:rsidP="00747DDA">
      <w:pPr>
        <w:pStyle w:val="subsection"/>
      </w:pPr>
      <w:r w:rsidRPr="00B81D48">
        <w:tab/>
        <w:t>(2)</w:t>
      </w:r>
      <w:r w:rsidRPr="00B81D48">
        <w:tab/>
        <w:t>When allowing a party to withdraw an admission, the court may order the party to pay any other party’s costs thrown away.</w:t>
      </w:r>
    </w:p>
    <w:p w:rsidR="00030342" w:rsidRPr="00B81D48" w:rsidRDefault="00030342" w:rsidP="00747DDA">
      <w:pPr>
        <w:pStyle w:val="subsection"/>
      </w:pPr>
      <w:r w:rsidRPr="00B81D48">
        <w:tab/>
        <w:t>(3)</w:t>
      </w:r>
      <w:r w:rsidRPr="00B81D48">
        <w:tab/>
        <w:t>In subrule (1):</w:t>
      </w:r>
    </w:p>
    <w:p w:rsidR="00030342" w:rsidRPr="00B81D48" w:rsidRDefault="00030342" w:rsidP="00B927A0">
      <w:pPr>
        <w:pStyle w:val="Definition"/>
      </w:pPr>
      <w:r w:rsidRPr="00B81D48">
        <w:rPr>
          <w:b/>
          <w:bCs/>
          <w:i/>
          <w:iCs/>
        </w:rPr>
        <w:t>admission</w:t>
      </w:r>
      <w:r w:rsidRPr="00B81D48">
        <w:rPr>
          <w:b/>
          <w:i/>
        </w:rPr>
        <w:t xml:space="preserve"> </w:t>
      </w:r>
      <w:r w:rsidRPr="00B81D48">
        <w:t>includes an admission in a document in the case or taken to be made under subrule 11.08</w:t>
      </w:r>
      <w:r w:rsidR="00543B04" w:rsidRPr="00B81D48">
        <w:t>(</w:t>
      </w:r>
      <w:r w:rsidRPr="00B81D48">
        <w:t>2).</w:t>
      </w:r>
    </w:p>
    <w:p w:rsidR="00030342" w:rsidRPr="00B81D48" w:rsidRDefault="00747DDA" w:rsidP="00747DDA">
      <w:pPr>
        <w:pStyle w:val="notetext"/>
      </w:pPr>
      <w:r w:rsidRPr="00B81D48">
        <w:rPr>
          <w:iCs/>
        </w:rPr>
        <w:t>Note:</w:t>
      </w:r>
      <w:r w:rsidRPr="00B81D48">
        <w:rPr>
          <w:iCs/>
        </w:rPr>
        <w:tab/>
      </w:r>
      <w:r w:rsidR="00030342" w:rsidRPr="00B81D48">
        <w:t>The court may, on application, order that a party not pay costs (see rule</w:t>
      </w:r>
      <w:r w:rsidR="00B81D48">
        <w:t> </w:t>
      </w:r>
      <w:r w:rsidR="00030342" w:rsidRPr="00B81D48">
        <w:t>1.12).</w:t>
      </w:r>
    </w:p>
    <w:p w:rsidR="00030342" w:rsidRPr="00B81D48" w:rsidRDefault="00747DDA" w:rsidP="00747DDA">
      <w:pPr>
        <w:pStyle w:val="ActHead3"/>
        <w:pageBreakBefore/>
      </w:pPr>
      <w:bookmarkStart w:id="259" w:name="_Toc450124616"/>
      <w:r w:rsidRPr="00B81D48">
        <w:rPr>
          <w:rStyle w:val="CharDivNo"/>
        </w:rPr>
        <w:t>Division</w:t>
      </w:r>
      <w:r w:rsidR="00B81D48" w:rsidRPr="00B81D48">
        <w:rPr>
          <w:rStyle w:val="CharDivNo"/>
        </w:rPr>
        <w:t> </w:t>
      </w:r>
      <w:r w:rsidR="00030342" w:rsidRPr="00B81D48">
        <w:rPr>
          <w:rStyle w:val="CharDivNo"/>
        </w:rPr>
        <w:t>11.2.2</w:t>
      </w:r>
      <w:r w:rsidRPr="00B81D48">
        <w:t>—</w:t>
      </w:r>
      <w:r w:rsidR="00030342" w:rsidRPr="00B81D48">
        <w:rPr>
          <w:rStyle w:val="CharDivText"/>
        </w:rPr>
        <w:t>Amendment</w:t>
      </w:r>
      <w:bookmarkEnd w:id="259"/>
    </w:p>
    <w:p w:rsidR="00030342" w:rsidRPr="00B81D48" w:rsidRDefault="00030342" w:rsidP="00747DDA">
      <w:pPr>
        <w:pStyle w:val="ActHead5"/>
      </w:pPr>
      <w:bookmarkStart w:id="260" w:name="_Toc450124617"/>
      <w:r w:rsidRPr="00B81D48">
        <w:rPr>
          <w:rStyle w:val="CharSectno"/>
        </w:rPr>
        <w:t>11.10</w:t>
      </w:r>
      <w:r w:rsidR="00747DDA" w:rsidRPr="00B81D48">
        <w:t xml:space="preserve">  </w:t>
      </w:r>
      <w:r w:rsidRPr="00B81D48">
        <w:t>Amendment by a party or court order</w:t>
      </w:r>
      <w:bookmarkEnd w:id="260"/>
    </w:p>
    <w:p w:rsidR="00030342" w:rsidRPr="00B81D48" w:rsidRDefault="00030342" w:rsidP="00747DDA">
      <w:pPr>
        <w:pStyle w:val="subsection"/>
      </w:pPr>
      <w:r w:rsidRPr="00B81D48">
        <w:tab/>
        <w:t>(1)</w:t>
      </w:r>
      <w:r w:rsidRPr="00B81D48">
        <w:tab/>
        <w:t>A party who has filed an application or response may amend the application or response:</w:t>
      </w:r>
    </w:p>
    <w:p w:rsidR="00030342" w:rsidRPr="00B81D48" w:rsidRDefault="00030342" w:rsidP="00747DDA">
      <w:pPr>
        <w:pStyle w:val="paragraph"/>
      </w:pPr>
      <w:r w:rsidRPr="00B81D48">
        <w:tab/>
        <w:t>(a)</w:t>
      </w:r>
      <w:r w:rsidRPr="00B81D48">
        <w:tab/>
        <w:t xml:space="preserve">for a case started by an </w:t>
      </w:r>
      <w:r w:rsidR="00CF2564" w:rsidRPr="00B81D48">
        <w:t>Initiating Application (Family Law)</w:t>
      </w:r>
      <w:r w:rsidRPr="00B81D48">
        <w:t>:</w:t>
      </w:r>
    </w:p>
    <w:p w:rsidR="00ED2C2D" w:rsidRPr="00B81D48" w:rsidRDefault="00ED2C2D" w:rsidP="00747DDA">
      <w:pPr>
        <w:pStyle w:val="paragraphsub"/>
      </w:pPr>
      <w:r w:rsidRPr="00B81D48">
        <w:tab/>
        <w:t>(i)</w:t>
      </w:r>
      <w:r w:rsidRPr="00B81D48">
        <w:tab/>
        <w:t>at any time before the procedural hearing at which the case is allocated the first day before the Judge; or</w:t>
      </w:r>
    </w:p>
    <w:p w:rsidR="00ED2C2D" w:rsidRPr="00B81D48" w:rsidRDefault="00ED2C2D" w:rsidP="00747DDA">
      <w:pPr>
        <w:pStyle w:val="paragraphsub"/>
      </w:pPr>
      <w:r w:rsidRPr="00B81D48">
        <w:tab/>
        <w:t>(ii)</w:t>
      </w:r>
      <w:r w:rsidRPr="00B81D48">
        <w:tab/>
        <w:t>if the court gives permission</w:t>
      </w:r>
      <w:r w:rsidR="00747DDA" w:rsidRPr="00B81D48">
        <w:t>—</w:t>
      </w:r>
      <w:r w:rsidRPr="00B81D48">
        <w:t>at a later time;</w:t>
      </w:r>
    </w:p>
    <w:p w:rsidR="00030342" w:rsidRPr="00B81D48" w:rsidRDefault="00030342" w:rsidP="00747DDA">
      <w:pPr>
        <w:pStyle w:val="paragraph"/>
      </w:pPr>
      <w:r w:rsidRPr="00B81D48">
        <w:tab/>
        <w:t>(b)</w:t>
      </w:r>
      <w:r w:rsidRPr="00B81D48">
        <w:tab/>
        <w:t>for an Application in a Case:</w:t>
      </w:r>
    </w:p>
    <w:p w:rsidR="00030342" w:rsidRPr="00B81D48" w:rsidRDefault="00030342" w:rsidP="00747DDA">
      <w:pPr>
        <w:pStyle w:val="paragraphsub"/>
      </w:pPr>
      <w:r w:rsidRPr="00B81D48">
        <w:tab/>
        <w:t>(i)</w:t>
      </w:r>
      <w:r w:rsidRPr="00B81D48">
        <w:tab/>
        <w:t>at or before the first court date; or</w:t>
      </w:r>
    </w:p>
    <w:p w:rsidR="00030342" w:rsidRPr="00B81D48" w:rsidRDefault="00030342" w:rsidP="00747DDA">
      <w:pPr>
        <w:pStyle w:val="paragraphsub"/>
      </w:pPr>
      <w:r w:rsidRPr="00B81D48">
        <w:tab/>
        <w:t>(ii)</w:t>
      </w:r>
      <w:r w:rsidRPr="00B81D48">
        <w:tab/>
        <w:t>at any later time, with the consent of the other parties or by order; and</w:t>
      </w:r>
    </w:p>
    <w:p w:rsidR="00030342" w:rsidRPr="00B81D48" w:rsidRDefault="00030342" w:rsidP="00747DDA">
      <w:pPr>
        <w:pStyle w:val="paragraph"/>
      </w:pPr>
      <w:r w:rsidRPr="00B81D48">
        <w:tab/>
        <w:t>(c)</w:t>
      </w:r>
      <w:r w:rsidRPr="00B81D48">
        <w:tab/>
        <w:t>for all other applications</w:t>
      </w:r>
      <w:r w:rsidR="00747DDA" w:rsidRPr="00B81D48">
        <w:t>—</w:t>
      </w:r>
      <w:r w:rsidRPr="00B81D48">
        <w:t>at any time, with the consent of the other parties or by order.</w:t>
      </w:r>
    </w:p>
    <w:p w:rsidR="00030342" w:rsidRPr="00B81D48" w:rsidRDefault="00747DDA" w:rsidP="00747DDA">
      <w:pPr>
        <w:pStyle w:val="notetext"/>
      </w:pPr>
      <w:r w:rsidRPr="00B81D48">
        <w:rPr>
          <w:iCs/>
        </w:rPr>
        <w:t>Note:</w:t>
      </w:r>
      <w:r w:rsidRPr="00B81D48">
        <w:rPr>
          <w:iCs/>
        </w:rPr>
        <w:tab/>
      </w:r>
      <w:r w:rsidR="00030342" w:rsidRPr="00B81D48">
        <w:t>An amendment of an application may be necessary to ensure that the court determines the real issues between the parties or to avoid multiple cases.</w:t>
      </w:r>
    </w:p>
    <w:p w:rsidR="00030342" w:rsidRPr="00B81D48" w:rsidRDefault="00030342" w:rsidP="00747DDA">
      <w:pPr>
        <w:pStyle w:val="subsection"/>
      </w:pPr>
      <w:r w:rsidRPr="00B81D48">
        <w:tab/>
        <w:t>(2)</w:t>
      </w:r>
      <w:r w:rsidRPr="00B81D48">
        <w:tab/>
        <w:t>A party who:</w:t>
      </w:r>
    </w:p>
    <w:p w:rsidR="00030342" w:rsidRPr="00B81D48" w:rsidRDefault="00030342" w:rsidP="00747DDA">
      <w:pPr>
        <w:pStyle w:val="paragraph"/>
      </w:pPr>
      <w:r w:rsidRPr="00B81D48">
        <w:tab/>
        <w:t>(a)</w:t>
      </w:r>
      <w:r w:rsidRPr="00B81D48">
        <w:tab/>
        <w:t xml:space="preserve">has filed an </w:t>
      </w:r>
      <w:r w:rsidR="00CF2564" w:rsidRPr="00B81D48">
        <w:t>Initiating Application (Family Law)</w:t>
      </w:r>
      <w:r w:rsidRPr="00B81D48">
        <w:t xml:space="preserve"> or Response to an </w:t>
      </w:r>
      <w:r w:rsidR="00CF2564" w:rsidRPr="00B81D48">
        <w:t>Initiating Application (Family Law)</w:t>
      </w:r>
      <w:r w:rsidRPr="00B81D48">
        <w:t>; and</w:t>
      </w:r>
    </w:p>
    <w:p w:rsidR="00030342" w:rsidRPr="00B81D48" w:rsidRDefault="00030342" w:rsidP="00747DDA">
      <w:pPr>
        <w:pStyle w:val="paragraph"/>
      </w:pPr>
      <w:r w:rsidRPr="00B81D48">
        <w:tab/>
        <w:t>(b)</w:t>
      </w:r>
      <w:r w:rsidRPr="00B81D48">
        <w:tab/>
        <w:t>seeks to add or substitute another cause of action or another person as a party to the case;</w:t>
      </w:r>
    </w:p>
    <w:p w:rsidR="00030342" w:rsidRPr="00B81D48" w:rsidRDefault="00030342" w:rsidP="00747DDA">
      <w:pPr>
        <w:pStyle w:val="subsection2"/>
      </w:pPr>
      <w:r w:rsidRPr="00B81D48">
        <w:t>must amend the Form in accordance with this Division.</w:t>
      </w:r>
    </w:p>
    <w:p w:rsidR="00030342" w:rsidRPr="00B81D48" w:rsidRDefault="00030342" w:rsidP="00747DDA">
      <w:pPr>
        <w:pStyle w:val="subsection"/>
      </w:pPr>
      <w:r w:rsidRPr="00B81D48">
        <w:tab/>
        <w:t>(3)</w:t>
      </w:r>
      <w:r w:rsidRPr="00B81D48">
        <w:tab/>
        <w:t>If an amendment mentioned in subrule (2) is made after the first court date, the Registry Manager must set a date for a further procedural hearing.</w:t>
      </w:r>
    </w:p>
    <w:p w:rsidR="00030342" w:rsidRPr="00B81D48" w:rsidRDefault="00030342" w:rsidP="00747DDA">
      <w:pPr>
        <w:pStyle w:val="subsection"/>
      </w:pPr>
      <w:r w:rsidRPr="00B81D48">
        <w:tab/>
        <w:t>(4)</w:t>
      </w:r>
      <w:r w:rsidRPr="00B81D48">
        <w:tab/>
        <w:t xml:space="preserve">If a date is set for a further procedural hearing, the party amending the </w:t>
      </w:r>
      <w:r w:rsidR="00CF2564" w:rsidRPr="00B81D48">
        <w:t>Initiating Application (Family Law)</w:t>
      </w:r>
      <w:r w:rsidRPr="00B81D48">
        <w:t xml:space="preserve"> or Response to an </w:t>
      </w:r>
      <w:r w:rsidR="00CF2564" w:rsidRPr="00B81D48">
        <w:t>Initiating Application (Family Law)</w:t>
      </w:r>
      <w:r w:rsidRPr="00B81D48">
        <w:t xml:space="preserve"> under subrule (2) must give each other party written notice of the hearing.</w:t>
      </w:r>
    </w:p>
    <w:p w:rsidR="00030342" w:rsidRPr="00B81D48" w:rsidRDefault="00030342" w:rsidP="00747DDA">
      <w:pPr>
        <w:pStyle w:val="ActHead5"/>
      </w:pPr>
      <w:bookmarkStart w:id="261" w:name="_Toc450124618"/>
      <w:r w:rsidRPr="00B81D48">
        <w:rPr>
          <w:rStyle w:val="CharSectno"/>
        </w:rPr>
        <w:t>11.11</w:t>
      </w:r>
      <w:r w:rsidR="00747DDA" w:rsidRPr="00B81D48">
        <w:t xml:space="preserve">  </w:t>
      </w:r>
      <w:r w:rsidRPr="00B81D48">
        <w:t>Time limit for amendment</w:t>
      </w:r>
      <w:bookmarkEnd w:id="261"/>
    </w:p>
    <w:p w:rsidR="00030342" w:rsidRPr="00B81D48" w:rsidRDefault="00030342" w:rsidP="00747DDA">
      <w:pPr>
        <w:pStyle w:val="subsection"/>
      </w:pPr>
      <w:r w:rsidRPr="00B81D48">
        <w:tab/>
      </w:r>
      <w:r w:rsidRPr="00B81D48">
        <w:tab/>
        <w:t>A party who has been given permission by the court to amend an application must do so within 7 days after the order is made.</w:t>
      </w:r>
    </w:p>
    <w:p w:rsidR="00030342" w:rsidRPr="00B81D48" w:rsidRDefault="00747DDA" w:rsidP="00747DDA">
      <w:pPr>
        <w:pStyle w:val="notetext"/>
      </w:pPr>
      <w:r w:rsidRPr="00B81D48">
        <w:rPr>
          <w:iCs/>
        </w:rPr>
        <w:t>Note:</w:t>
      </w:r>
      <w:r w:rsidRPr="00B81D48">
        <w:rPr>
          <w:iCs/>
        </w:rPr>
        <w:tab/>
      </w:r>
      <w:r w:rsidR="00030342" w:rsidRPr="00B81D48">
        <w:t>The court may shorten or extend the time for compliance with a rule (see rule</w:t>
      </w:r>
      <w:r w:rsidR="00B81D48">
        <w:t> </w:t>
      </w:r>
      <w:r w:rsidR="00030342" w:rsidRPr="00B81D48">
        <w:t>1.14).</w:t>
      </w:r>
    </w:p>
    <w:p w:rsidR="00030342" w:rsidRPr="00B81D48" w:rsidRDefault="00030342" w:rsidP="00747DDA">
      <w:pPr>
        <w:pStyle w:val="ActHead5"/>
      </w:pPr>
      <w:bookmarkStart w:id="262" w:name="_Toc450124619"/>
      <w:r w:rsidRPr="00B81D48">
        <w:rPr>
          <w:rStyle w:val="CharSectno"/>
        </w:rPr>
        <w:t>11.12</w:t>
      </w:r>
      <w:r w:rsidR="00747DDA" w:rsidRPr="00B81D48">
        <w:t xml:space="preserve">  </w:t>
      </w:r>
      <w:r w:rsidRPr="00B81D48">
        <w:t>Amending a document</w:t>
      </w:r>
      <w:bookmarkEnd w:id="262"/>
    </w:p>
    <w:p w:rsidR="00030342" w:rsidRPr="00B81D48" w:rsidRDefault="00ED2C2D" w:rsidP="00747DDA">
      <w:pPr>
        <w:pStyle w:val="subsection"/>
      </w:pPr>
      <w:r w:rsidRPr="00B81D48">
        <w:tab/>
      </w:r>
      <w:r w:rsidR="00710EFD" w:rsidRPr="00B81D48">
        <w:t>(1)</w:t>
      </w:r>
      <w:r w:rsidR="00710EFD" w:rsidRPr="00B81D48">
        <w:tab/>
        <w:t>A party</w:t>
      </w:r>
      <w:r w:rsidR="00030342" w:rsidRPr="00B81D48">
        <w:t xml:space="preserve"> must amend a document by filing a copy of the document:</w:t>
      </w:r>
    </w:p>
    <w:p w:rsidR="00030342" w:rsidRPr="00B81D48" w:rsidRDefault="00030342" w:rsidP="00747DDA">
      <w:pPr>
        <w:pStyle w:val="paragraph"/>
      </w:pPr>
      <w:r w:rsidRPr="00B81D48">
        <w:tab/>
        <w:t>(a)</w:t>
      </w:r>
      <w:r w:rsidRPr="00B81D48">
        <w:tab/>
        <w:t>with the amendment clearly marked; and</w:t>
      </w:r>
    </w:p>
    <w:p w:rsidR="00030342" w:rsidRPr="00B81D48" w:rsidRDefault="00030342" w:rsidP="00747DDA">
      <w:pPr>
        <w:pStyle w:val="paragraph"/>
      </w:pPr>
      <w:r w:rsidRPr="00B81D48">
        <w:tab/>
        <w:t>(b)</w:t>
      </w:r>
      <w:r w:rsidRPr="00B81D48">
        <w:tab/>
        <w:t>if the document is amended by order</w:t>
      </w:r>
      <w:r w:rsidR="00747DDA" w:rsidRPr="00B81D48">
        <w:t>—</w:t>
      </w:r>
      <w:r w:rsidRPr="00B81D48">
        <w:t>endorsed with the date when the order and amendment are made.</w:t>
      </w:r>
    </w:p>
    <w:p w:rsidR="00710EFD" w:rsidRPr="00B81D48" w:rsidRDefault="00710EFD" w:rsidP="00747DDA">
      <w:pPr>
        <w:pStyle w:val="subsection"/>
      </w:pPr>
      <w:r w:rsidRPr="00B81D48">
        <w:tab/>
        <w:t>(2)</w:t>
      </w:r>
      <w:r w:rsidRPr="00B81D48">
        <w:tab/>
        <w:t>If the court gives permission for a party to amend a document, the permission is taken to be given by court order.</w:t>
      </w:r>
    </w:p>
    <w:p w:rsidR="00030342" w:rsidRPr="00B81D48" w:rsidRDefault="00030342" w:rsidP="005F5152">
      <w:pPr>
        <w:pStyle w:val="notetext"/>
      </w:pPr>
      <w:r w:rsidRPr="00B81D48">
        <w:t>Example</w:t>
      </w:r>
      <w:r w:rsidR="005F5152" w:rsidRPr="00B81D48">
        <w:t>:</w:t>
      </w:r>
      <w:r w:rsidR="005F5152" w:rsidRPr="00B81D48">
        <w:tab/>
      </w:r>
      <w:r w:rsidRPr="00B81D48">
        <w:t>An amendment may be made by:</w:t>
      </w:r>
    </w:p>
    <w:p w:rsidR="00030342" w:rsidRPr="00B81D48" w:rsidRDefault="00030342">
      <w:pPr>
        <w:pStyle w:val="notepara"/>
      </w:pPr>
      <w:r w:rsidRPr="00B81D48">
        <w:t>(a)</w:t>
      </w:r>
      <w:r w:rsidRPr="00B81D48">
        <w:tab/>
        <w:t>placing a line through the text to be changed; and</w:t>
      </w:r>
    </w:p>
    <w:p w:rsidR="00030342" w:rsidRPr="00B81D48" w:rsidRDefault="00030342">
      <w:pPr>
        <w:pStyle w:val="notepara"/>
      </w:pPr>
      <w:r w:rsidRPr="00B81D48">
        <w:t>(b)</w:t>
      </w:r>
      <w:r w:rsidRPr="00B81D48">
        <w:tab/>
        <w:t>underlining the new text or using a different type</w:t>
      </w:r>
      <w:r w:rsidR="00B81D48">
        <w:noBreakHyphen/>
      </w:r>
      <w:r w:rsidRPr="00B81D48">
        <w:t>face to indicate the new text.</w:t>
      </w:r>
    </w:p>
    <w:p w:rsidR="00030342" w:rsidRPr="00B81D48" w:rsidRDefault="00747DDA" w:rsidP="00747DDA">
      <w:pPr>
        <w:pStyle w:val="notetext"/>
      </w:pPr>
      <w:r w:rsidRPr="00B81D48">
        <w:rPr>
          <w:iCs/>
        </w:rPr>
        <w:t>Note:</w:t>
      </w:r>
      <w:r w:rsidRPr="00B81D48">
        <w:rPr>
          <w:iCs/>
        </w:rPr>
        <w:tab/>
      </w:r>
      <w:r w:rsidR="00030342" w:rsidRPr="00B81D48">
        <w:t>Rule</w:t>
      </w:r>
      <w:r w:rsidR="00B81D48">
        <w:t> </w:t>
      </w:r>
      <w:r w:rsidR="00030342" w:rsidRPr="00B81D48">
        <w:t>13.06 sets out the requirements for amending a Financial Statement.</w:t>
      </w:r>
    </w:p>
    <w:p w:rsidR="00030342" w:rsidRPr="00B81D48" w:rsidRDefault="00030342" w:rsidP="00747DDA">
      <w:pPr>
        <w:pStyle w:val="ActHead5"/>
      </w:pPr>
      <w:bookmarkStart w:id="263" w:name="_Toc450124620"/>
      <w:r w:rsidRPr="00B81D48">
        <w:rPr>
          <w:rStyle w:val="CharSectno"/>
        </w:rPr>
        <w:t>11.13</w:t>
      </w:r>
      <w:r w:rsidR="00747DDA" w:rsidRPr="00B81D48">
        <w:t xml:space="preserve">  </w:t>
      </w:r>
      <w:r w:rsidRPr="00B81D48">
        <w:t>Response to amended document</w:t>
      </w:r>
      <w:bookmarkEnd w:id="263"/>
    </w:p>
    <w:p w:rsidR="00030342" w:rsidRPr="00B81D48" w:rsidRDefault="00030342" w:rsidP="00747DDA">
      <w:pPr>
        <w:pStyle w:val="subsection"/>
      </w:pPr>
      <w:r w:rsidRPr="00B81D48">
        <w:tab/>
      </w:r>
      <w:r w:rsidRPr="00B81D48">
        <w:tab/>
        <w:t xml:space="preserve">If an amended document that has been served on a party affects a document (the </w:t>
      </w:r>
      <w:r w:rsidRPr="00B81D48">
        <w:rPr>
          <w:b/>
          <w:bCs/>
          <w:i/>
          <w:iCs/>
        </w:rPr>
        <w:t>affected document</w:t>
      </w:r>
      <w:r w:rsidRPr="00B81D48">
        <w:t>) previously filed by the party, the party may amend the affected document:</w:t>
      </w:r>
    </w:p>
    <w:p w:rsidR="00030342" w:rsidRPr="00B81D48" w:rsidRDefault="00030342" w:rsidP="00747DDA">
      <w:pPr>
        <w:pStyle w:val="paragraph"/>
      </w:pPr>
      <w:r w:rsidRPr="00B81D48">
        <w:tab/>
        <w:t>(a)</w:t>
      </w:r>
      <w:r w:rsidRPr="00B81D48">
        <w:tab/>
        <w:t>in accordance with rule</w:t>
      </w:r>
      <w:r w:rsidR="00B81D48">
        <w:t> </w:t>
      </w:r>
      <w:r w:rsidRPr="00B81D48">
        <w:t>11.12; and</w:t>
      </w:r>
    </w:p>
    <w:p w:rsidR="00030342" w:rsidRPr="00B81D48" w:rsidRDefault="00030342" w:rsidP="00747DDA">
      <w:pPr>
        <w:pStyle w:val="paragraph"/>
      </w:pPr>
      <w:r w:rsidRPr="00B81D48">
        <w:tab/>
        <w:t>(b)</w:t>
      </w:r>
      <w:r w:rsidRPr="00B81D48">
        <w:tab/>
        <w:t>not more than 14 days after the amended document was served on the party.</w:t>
      </w:r>
    </w:p>
    <w:p w:rsidR="00030342" w:rsidRPr="00B81D48" w:rsidRDefault="00030342" w:rsidP="00747DDA">
      <w:pPr>
        <w:pStyle w:val="ActHead5"/>
      </w:pPr>
      <w:bookmarkStart w:id="264" w:name="_Toc450124621"/>
      <w:r w:rsidRPr="00B81D48">
        <w:rPr>
          <w:rStyle w:val="CharSectno"/>
        </w:rPr>
        <w:t>11.14</w:t>
      </w:r>
      <w:r w:rsidR="00747DDA" w:rsidRPr="00B81D48">
        <w:t xml:space="preserve">  </w:t>
      </w:r>
      <w:r w:rsidRPr="00B81D48">
        <w:t>Disallowance of amendment</w:t>
      </w:r>
      <w:bookmarkEnd w:id="264"/>
    </w:p>
    <w:p w:rsidR="00030342" w:rsidRPr="00B81D48" w:rsidRDefault="00030342" w:rsidP="00747DDA">
      <w:pPr>
        <w:pStyle w:val="subsection"/>
      </w:pPr>
      <w:r w:rsidRPr="00B81D48">
        <w:tab/>
      </w:r>
      <w:r w:rsidRPr="00B81D48">
        <w:tab/>
        <w:t>The court may disallow an amendment of a document.</w:t>
      </w:r>
    </w:p>
    <w:p w:rsidR="00030342" w:rsidRPr="00B81D48" w:rsidRDefault="00030342" w:rsidP="00747DDA">
      <w:pPr>
        <w:pStyle w:val="notetext"/>
      </w:pPr>
      <w:r w:rsidRPr="00B81D48">
        <w:t>Example</w:t>
      </w:r>
      <w:r w:rsidR="005F5152" w:rsidRPr="00B81D48">
        <w:t>:</w:t>
      </w:r>
      <w:r w:rsidR="005F5152" w:rsidRPr="00B81D48">
        <w:tab/>
      </w:r>
      <w:r w:rsidRPr="00B81D48">
        <w:t>The court may disallow an amendment if it is frivolous, vexatious or not in accordance with these Rules or an order.</w:t>
      </w:r>
    </w:p>
    <w:p w:rsidR="00030342" w:rsidRPr="00B81D48" w:rsidRDefault="00747DDA" w:rsidP="00747DDA">
      <w:pPr>
        <w:pStyle w:val="ActHead2"/>
        <w:pageBreakBefore/>
      </w:pPr>
      <w:bookmarkStart w:id="265" w:name="_Toc450124622"/>
      <w:r w:rsidRPr="00B81D48">
        <w:rPr>
          <w:rStyle w:val="CharPartNo"/>
        </w:rPr>
        <w:t>Part</w:t>
      </w:r>
      <w:r w:rsidR="00B81D48" w:rsidRPr="00B81D48">
        <w:rPr>
          <w:rStyle w:val="CharPartNo"/>
        </w:rPr>
        <w:t> </w:t>
      </w:r>
      <w:r w:rsidR="00030342" w:rsidRPr="00B81D48">
        <w:rPr>
          <w:rStyle w:val="CharPartNo"/>
        </w:rPr>
        <w:t>11.3</w:t>
      </w:r>
      <w:r w:rsidRPr="00B81D48">
        <w:t>—</w:t>
      </w:r>
      <w:r w:rsidR="00030342" w:rsidRPr="00B81D48">
        <w:rPr>
          <w:rStyle w:val="CharPartText"/>
        </w:rPr>
        <w:t>Venue</w:t>
      </w:r>
      <w:bookmarkEnd w:id="265"/>
    </w:p>
    <w:p w:rsidR="00030342" w:rsidRPr="00B81D48" w:rsidRDefault="00747DDA" w:rsidP="00747DDA">
      <w:pPr>
        <w:pStyle w:val="ActHead3"/>
      </w:pPr>
      <w:bookmarkStart w:id="266" w:name="_Toc450124623"/>
      <w:r w:rsidRPr="00B81D48">
        <w:rPr>
          <w:rStyle w:val="CharDivNo"/>
        </w:rPr>
        <w:t>Division</w:t>
      </w:r>
      <w:r w:rsidR="00B81D48" w:rsidRPr="00B81D48">
        <w:rPr>
          <w:rStyle w:val="CharDivNo"/>
        </w:rPr>
        <w:t> </w:t>
      </w:r>
      <w:r w:rsidR="00030342" w:rsidRPr="00B81D48">
        <w:rPr>
          <w:rStyle w:val="CharDivNo"/>
        </w:rPr>
        <w:t>11.3.1</w:t>
      </w:r>
      <w:r w:rsidRPr="00B81D48">
        <w:t>—</w:t>
      </w:r>
      <w:r w:rsidR="00030342" w:rsidRPr="00B81D48">
        <w:rPr>
          <w:rStyle w:val="CharDivText"/>
        </w:rPr>
        <w:t>Open court and chambers</w:t>
      </w:r>
      <w:bookmarkEnd w:id="266"/>
      <w:r w:rsidR="00030342" w:rsidRPr="00B81D48">
        <w:rPr>
          <w:rStyle w:val="CharDivText"/>
        </w:rPr>
        <w:t xml:space="preserve"> </w:t>
      </w:r>
    </w:p>
    <w:p w:rsidR="00B002A8" w:rsidRPr="00B81D48" w:rsidRDefault="00B002A8" w:rsidP="00B002A8">
      <w:pPr>
        <w:pStyle w:val="ActHead5"/>
      </w:pPr>
      <w:bookmarkStart w:id="267" w:name="_Toc450124624"/>
      <w:r w:rsidRPr="00B81D48">
        <w:rPr>
          <w:rStyle w:val="CharSectno"/>
        </w:rPr>
        <w:t>11.16</w:t>
      </w:r>
      <w:r w:rsidRPr="00B81D48">
        <w:t xml:space="preserve">  Venue for proceedings</w:t>
      </w:r>
      <w:bookmarkEnd w:id="267"/>
    </w:p>
    <w:p w:rsidR="00B002A8" w:rsidRPr="00B81D48" w:rsidRDefault="00B002A8" w:rsidP="00B002A8">
      <w:pPr>
        <w:pStyle w:val="subsection"/>
      </w:pPr>
      <w:r w:rsidRPr="00B81D48">
        <w:tab/>
        <w:t>(1)</w:t>
      </w:r>
      <w:r w:rsidRPr="00B81D48">
        <w:tab/>
        <w:t>Proceedings in the court (other than a trial) may be heard in chambers.</w:t>
      </w:r>
    </w:p>
    <w:p w:rsidR="00B002A8" w:rsidRPr="00B81D48" w:rsidRDefault="00B002A8" w:rsidP="00B002A8">
      <w:pPr>
        <w:pStyle w:val="subsection"/>
      </w:pPr>
      <w:r w:rsidRPr="00B81D48">
        <w:tab/>
        <w:t>(2)</w:t>
      </w:r>
      <w:r w:rsidRPr="00B81D48">
        <w:tab/>
        <w:t>If a case is determined in chambers, the judicial officer who determined the case must record the following:</w:t>
      </w:r>
    </w:p>
    <w:p w:rsidR="00B002A8" w:rsidRPr="00B81D48" w:rsidRDefault="00B002A8" w:rsidP="00B002A8">
      <w:pPr>
        <w:pStyle w:val="paragraph"/>
      </w:pPr>
      <w:r w:rsidRPr="00B81D48">
        <w:tab/>
        <w:t>(a)</w:t>
      </w:r>
      <w:r w:rsidRPr="00B81D48">
        <w:tab/>
        <w:t>the file number;</w:t>
      </w:r>
    </w:p>
    <w:p w:rsidR="00B002A8" w:rsidRPr="00B81D48" w:rsidRDefault="00B002A8" w:rsidP="00B002A8">
      <w:pPr>
        <w:pStyle w:val="paragraph"/>
      </w:pPr>
      <w:r w:rsidRPr="00B81D48">
        <w:tab/>
        <w:t>(b)</w:t>
      </w:r>
      <w:r w:rsidRPr="00B81D48">
        <w:tab/>
        <w:t>the names of the parties;</w:t>
      </w:r>
    </w:p>
    <w:p w:rsidR="00B002A8" w:rsidRPr="00B81D48" w:rsidRDefault="00B002A8" w:rsidP="00B002A8">
      <w:pPr>
        <w:pStyle w:val="paragraph"/>
      </w:pPr>
      <w:r w:rsidRPr="00B81D48">
        <w:tab/>
        <w:t>(c)</w:t>
      </w:r>
      <w:r w:rsidRPr="00B81D48">
        <w:tab/>
        <w:t>the date of the determination;</w:t>
      </w:r>
    </w:p>
    <w:p w:rsidR="00B002A8" w:rsidRPr="00B81D48" w:rsidRDefault="00B002A8" w:rsidP="00B002A8">
      <w:pPr>
        <w:pStyle w:val="paragraph"/>
      </w:pPr>
      <w:r w:rsidRPr="00B81D48">
        <w:tab/>
        <w:t>(d)</w:t>
      </w:r>
      <w:r w:rsidRPr="00B81D48">
        <w:tab/>
        <w:t>the orders made.</w:t>
      </w:r>
    </w:p>
    <w:p w:rsidR="00B002A8" w:rsidRPr="00B81D48" w:rsidRDefault="00B002A8" w:rsidP="00B002A8">
      <w:pPr>
        <w:pStyle w:val="subsection"/>
      </w:pPr>
      <w:r w:rsidRPr="00B81D48">
        <w:tab/>
        <w:t>(3)</w:t>
      </w:r>
      <w:r w:rsidRPr="00B81D48">
        <w:tab/>
        <w:t>If a judgment is given in proceedings:</w:t>
      </w:r>
    </w:p>
    <w:p w:rsidR="00B002A8" w:rsidRPr="00B81D48" w:rsidRDefault="00B002A8" w:rsidP="00B002A8">
      <w:pPr>
        <w:pStyle w:val="paragraph"/>
      </w:pPr>
      <w:r w:rsidRPr="00B81D48">
        <w:tab/>
        <w:t>(a)</w:t>
      </w:r>
      <w:r w:rsidRPr="00B81D48">
        <w:tab/>
        <w:t>the judgment must be pronounced in open court; and</w:t>
      </w:r>
    </w:p>
    <w:p w:rsidR="00B002A8" w:rsidRPr="00B81D48" w:rsidRDefault="00B002A8" w:rsidP="00B002A8">
      <w:pPr>
        <w:pStyle w:val="paragraph"/>
      </w:pPr>
      <w:r w:rsidRPr="00B81D48">
        <w:tab/>
        <w:t>(b)</w:t>
      </w:r>
      <w:r w:rsidRPr="00B81D48">
        <w:tab/>
        <w:t>if the reasons for judgment are reduced to writing—the written reasons must be published by delivering them to the Registrar or an associate in open court.</w:t>
      </w:r>
    </w:p>
    <w:p w:rsidR="00030342" w:rsidRPr="00B81D48" w:rsidRDefault="00747DDA" w:rsidP="00747DDA">
      <w:pPr>
        <w:pStyle w:val="ActHead3"/>
        <w:pageBreakBefore/>
      </w:pPr>
      <w:bookmarkStart w:id="268" w:name="_Toc450124625"/>
      <w:r w:rsidRPr="00B81D48">
        <w:rPr>
          <w:rStyle w:val="CharDivNo"/>
        </w:rPr>
        <w:t>Division</w:t>
      </w:r>
      <w:r w:rsidR="00B81D48" w:rsidRPr="00B81D48">
        <w:rPr>
          <w:rStyle w:val="CharDivNo"/>
        </w:rPr>
        <w:t> </w:t>
      </w:r>
      <w:r w:rsidR="00030342" w:rsidRPr="00B81D48">
        <w:rPr>
          <w:rStyle w:val="CharDivNo"/>
        </w:rPr>
        <w:t>11.3.2</w:t>
      </w:r>
      <w:r w:rsidRPr="00B81D48">
        <w:t>—</w:t>
      </w:r>
      <w:r w:rsidR="00030342" w:rsidRPr="00B81D48">
        <w:rPr>
          <w:rStyle w:val="CharDivText"/>
        </w:rPr>
        <w:t>Transferring a case</w:t>
      </w:r>
      <w:bookmarkEnd w:id="268"/>
    </w:p>
    <w:p w:rsidR="00030342" w:rsidRPr="00B81D48" w:rsidRDefault="00030342" w:rsidP="00747DDA">
      <w:pPr>
        <w:pStyle w:val="ActHead5"/>
      </w:pPr>
      <w:bookmarkStart w:id="269" w:name="_Toc450124626"/>
      <w:r w:rsidRPr="00B81D48">
        <w:rPr>
          <w:rStyle w:val="CharSectno"/>
        </w:rPr>
        <w:t>11.17</w:t>
      </w:r>
      <w:r w:rsidR="00747DDA" w:rsidRPr="00B81D48">
        <w:t xml:space="preserve">  </w:t>
      </w:r>
      <w:r w:rsidRPr="00B81D48">
        <w:t>Transfer to another court or registry</w:t>
      </w:r>
      <w:bookmarkEnd w:id="269"/>
    </w:p>
    <w:p w:rsidR="00030342" w:rsidRPr="00B81D48" w:rsidRDefault="00030342" w:rsidP="00747DDA">
      <w:pPr>
        <w:pStyle w:val="subsection"/>
      </w:pPr>
      <w:r w:rsidRPr="00B81D48">
        <w:tab/>
      </w:r>
      <w:r w:rsidRPr="00B81D48">
        <w:tab/>
        <w:t>A party may apply to have a case:</w:t>
      </w:r>
    </w:p>
    <w:p w:rsidR="00030342" w:rsidRPr="00B81D48" w:rsidRDefault="00030342" w:rsidP="00747DDA">
      <w:pPr>
        <w:pStyle w:val="paragraph"/>
      </w:pPr>
      <w:r w:rsidRPr="00B81D48">
        <w:tab/>
        <w:t>(a)</w:t>
      </w:r>
      <w:r w:rsidRPr="00B81D48">
        <w:tab/>
        <w:t>heard at another place; or</w:t>
      </w:r>
    </w:p>
    <w:p w:rsidR="00030342" w:rsidRPr="00B81D48" w:rsidRDefault="00030342" w:rsidP="00747DDA">
      <w:pPr>
        <w:pStyle w:val="paragraph"/>
      </w:pPr>
      <w:r w:rsidRPr="00B81D48">
        <w:tab/>
        <w:t>(b)</w:t>
      </w:r>
      <w:r w:rsidRPr="00B81D48">
        <w:tab/>
        <w:t>transferred to another registry or court exercising jurisdiction under the Act.</w:t>
      </w:r>
    </w:p>
    <w:p w:rsidR="00030342" w:rsidRPr="00B81D48" w:rsidRDefault="00030342" w:rsidP="00747DDA">
      <w:pPr>
        <w:pStyle w:val="ActHead5"/>
      </w:pPr>
      <w:bookmarkStart w:id="270" w:name="_Toc450124627"/>
      <w:r w:rsidRPr="00B81D48">
        <w:rPr>
          <w:rStyle w:val="CharSectno"/>
        </w:rPr>
        <w:t>11.18</w:t>
      </w:r>
      <w:r w:rsidR="00747DDA" w:rsidRPr="00B81D48">
        <w:t xml:space="preserve">  </w:t>
      </w:r>
      <w:r w:rsidRPr="00B81D48">
        <w:t>Factors to be considered for transfer</w:t>
      </w:r>
      <w:bookmarkEnd w:id="270"/>
    </w:p>
    <w:p w:rsidR="00030342" w:rsidRPr="00B81D48" w:rsidRDefault="00030342" w:rsidP="00747DDA">
      <w:pPr>
        <w:pStyle w:val="subsection"/>
      </w:pPr>
      <w:r w:rsidRPr="00B81D48">
        <w:tab/>
        <w:t>(1)</w:t>
      </w:r>
      <w:r w:rsidRPr="00B81D48">
        <w:tab/>
        <w:t>In making a decision under rule</w:t>
      </w:r>
      <w:r w:rsidR="00B81D48">
        <w:t> </w:t>
      </w:r>
      <w:r w:rsidRPr="00B81D48">
        <w:t>11.17 or in deciding whether to remove a case from another court under subsection</w:t>
      </w:r>
      <w:r w:rsidR="00B81D48">
        <w:t> </w:t>
      </w:r>
      <w:r w:rsidRPr="00B81D48">
        <w:t>46</w:t>
      </w:r>
      <w:r w:rsidR="00543B04" w:rsidRPr="00B81D48">
        <w:t>(</w:t>
      </w:r>
      <w:r w:rsidRPr="00B81D48">
        <w:t>3A) of the Act, the court may consider:</w:t>
      </w:r>
    </w:p>
    <w:p w:rsidR="00030342" w:rsidRPr="00B81D48" w:rsidRDefault="00030342" w:rsidP="00747DDA">
      <w:pPr>
        <w:pStyle w:val="paragraph"/>
      </w:pPr>
      <w:r w:rsidRPr="00B81D48">
        <w:tab/>
        <w:t>(a)</w:t>
      </w:r>
      <w:r w:rsidRPr="00B81D48">
        <w:tab/>
        <w:t xml:space="preserve">the public interest; </w:t>
      </w:r>
    </w:p>
    <w:p w:rsidR="00030342" w:rsidRPr="00B81D48" w:rsidRDefault="00030342" w:rsidP="00747DDA">
      <w:pPr>
        <w:pStyle w:val="paragraph"/>
      </w:pPr>
      <w:r w:rsidRPr="00B81D48">
        <w:tab/>
        <w:t>(b)</w:t>
      </w:r>
      <w:r w:rsidRPr="00B81D48">
        <w:tab/>
        <w:t>whether the case, if transferred or removed, is likely to be dealt with:</w:t>
      </w:r>
    </w:p>
    <w:p w:rsidR="00030342" w:rsidRPr="00B81D48" w:rsidRDefault="00030342" w:rsidP="00747DDA">
      <w:pPr>
        <w:pStyle w:val="paragraphsub"/>
      </w:pPr>
      <w:r w:rsidRPr="00B81D48">
        <w:tab/>
        <w:t>(i)</w:t>
      </w:r>
      <w:r w:rsidRPr="00B81D48">
        <w:tab/>
        <w:t>at less cost to the parties;</w:t>
      </w:r>
    </w:p>
    <w:p w:rsidR="00030342" w:rsidRPr="00B81D48" w:rsidRDefault="00030342" w:rsidP="00747DDA">
      <w:pPr>
        <w:pStyle w:val="paragraphsub"/>
      </w:pPr>
      <w:r w:rsidRPr="00B81D48">
        <w:tab/>
        <w:t>(ii)</w:t>
      </w:r>
      <w:r w:rsidRPr="00B81D48">
        <w:tab/>
        <w:t>at more convenience to the parties; or</w:t>
      </w:r>
    </w:p>
    <w:p w:rsidR="00030342" w:rsidRPr="00B81D48" w:rsidRDefault="00030342" w:rsidP="00747DDA">
      <w:pPr>
        <w:pStyle w:val="paragraphsub"/>
      </w:pPr>
      <w:r w:rsidRPr="00B81D48">
        <w:tab/>
        <w:t>(iii)</w:t>
      </w:r>
      <w:r w:rsidRPr="00B81D48">
        <w:tab/>
        <w:t>earlier;</w:t>
      </w:r>
    </w:p>
    <w:p w:rsidR="00030342" w:rsidRPr="00B81D48" w:rsidRDefault="00030342" w:rsidP="00747DDA">
      <w:pPr>
        <w:pStyle w:val="paragraph"/>
      </w:pPr>
      <w:r w:rsidRPr="00B81D48">
        <w:tab/>
        <w:t>(c)</w:t>
      </w:r>
      <w:r w:rsidRPr="00B81D48">
        <w:tab/>
        <w:t>the availability of a judicial officer specialising in the type of case to which the application relates;</w:t>
      </w:r>
    </w:p>
    <w:p w:rsidR="00030342" w:rsidRPr="00B81D48" w:rsidRDefault="00030342" w:rsidP="00747DDA">
      <w:pPr>
        <w:pStyle w:val="paragraph"/>
      </w:pPr>
      <w:r w:rsidRPr="00B81D48">
        <w:tab/>
        <w:t>(d)</w:t>
      </w:r>
      <w:r w:rsidRPr="00B81D48">
        <w:tab/>
        <w:t xml:space="preserve">the availability of particular procedures appropriate to the case; </w:t>
      </w:r>
    </w:p>
    <w:p w:rsidR="00030342" w:rsidRPr="00B81D48" w:rsidRDefault="00030342" w:rsidP="00747DDA">
      <w:pPr>
        <w:pStyle w:val="paragraph"/>
      </w:pPr>
      <w:r w:rsidRPr="00B81D48">
        <w:tab/>
        <w:t>(e)</w:t>
      </w:r>
      <w:r w:rsidRPr="00B81D48">
        <w:tab/>
        <w:t xml:space="preserve">the financial value of the claim; </w:t>
      </w:r>
    </w:p>
    <w:p w:rsidR="00030342" w:rsidRPr="00B81D48" w:rsidRDefault="00030342" w:rsidP="00747DDA">
      <w:pPr>
        <w:pStyle w:val="paragraph"/>
      </w:pPr>
      <w:r w:rsidRPr="00B81D48">
        <w:tab/>
        <w:t>(f)</w:t>
      </w:r>
      <w:r w:rsidRPr="00B81D48">
        <w:tab/>
        <w:t xml:space="preserve">the complexity of the facts, legal issues, remedies and procedures involved; </w:t>
      </w:r>
    </w:p>
    <w:p w:rsidR="00030342" w:rsidRPr="00B81D48" w:rsidRDefault="00030342" w:rsidP="00747DDA">
      <w:pPr>
        <w:pStyle w:val="paragraph"/>
      </w:pPr>
      <w:r w:rsidRPr="00B81D48">
        <w:tab/>
        <w:t>(g)</w:t>
      </w:r>
      <w:r w:rsidRPr="00B81D48">
        <w:tab/>
        <w:t xml:space="preserve">the adequacy of the available facilities, having regard to any disability of a party or witness; and </w:t>
      </w:r>
    </w:p>
    <w:p w:rsidR="00030342" w:rsidRPr="00B81D48" w:rsidRDefault="00030342" w:rsidP="00747DDA">
      <w:pPr>
        <w:pStyle w:val="paragraph"/>
      </w:pPr>
      <w:r w:rsidRPr="00B81D48">
        <w:tab/>
        <w:t>(h)</w:t>
      </w:r>
      <w:r w:rsidRPr="00B81D48">
        <w:tab/>
        <w:t xml:space="preserve">the wishes of the parties. </w:t>
      </w:r>
    </w:p>
    <w:p w:rsidR="00030342" w:rsidRPr="00B81D48" w:rsidRDefault="00747DDA" w:rsidP="00747DDA">
      <w:pPr>
        <w:pStyle w:val="notetext"/>
      </w:pPr>
      <w:r w:rsidRPr="00B81D48">
        <w:rPr>
          <w:iCs/>
        </w:rPr>
        <w:t>Note:</w:t>
      </w:r>
      <w:r w:rsidRPr="00B81D48">
        <w:rPr>
          <w:iCs/>
        </w:rPr>
        <w:tab/>
      </w:r>
      <w:r w:rsidR="00030342" w:rsidRPr="00B81D48">
        <w:t>Subsection</w:t>
      </w:r>
      <w:r w:rsidR="00B81D48">
        <w:t> </w:t>
      </w:r>
      <w:r w:rsidR="00030342" w:rsidRPr="00B81D48">
        <w:t>33B</w:t>
      </w:r>
      <w:r w:rsidR="00543B04" w:rsidRPr="00B81D48">
        <w:t>(</w:t>
      </w:r>
      <w:r w:rsidR="00030342" w:rsidRPr="00B81D48">
        <w:t xml:space="preserve">6) of the Act provides that, in deciding whether a case should be transferred to the </w:t>
      </w:r>
      <w:r w:rsidR="00E10A80" w:rsidRPr="00B81D48">
        <w:t>Federal Circuit Court</w:t>
      </w:r>
      <w:r w:rsidR="00030342" w:rsidRPr="00B81D48">
        <w:t>, the court must have regard to:</w:t>
      </w:r>
    </w:p>
    <w:p w:rsidR="00030342" w:rsidRPr="00B81D48" w:rsidRDefault="00030342" w:rsidP="00747DDA">
      <w:pPr>
        <w:pStyle w:val="notepara"/>
      </w:pPr>
      <w:r w:rsidRPr="00B81D48">
        <w:t>(a)</w:t>
      </w:r>
      <w:r w:rsidRPr="00B81D48">
        <w:tab/>
        <w:t>any rules of the court applying to the transfer of cases;</w:t>
      </w:r>
    </w:p>
    <w:p w:rsidR="00030342" w:rsidRPr="00B81D48" w:rsidRDefault="00030342" w:rsidP="00747DDA">
      <w:pPr>
        <w:pStyle w:val="notepara"/>
      </w:pPr>
      <w:r w:rsidRPr="00B81D48">
        <w:t>(b)</w:t>
      </w:r>
      <w:r w:rsidRPr="00B81D48">
        <w:tab/>
        <w:t xml:space="preserve">whether cases in respect of an associated matter are pending in the </w:t>
      </w:r>
      <w:r w:rsidR="00E10A80" w:rsidRPr="00B81D48">
        <w:t>Federal Circuit Court</w:t>
      </w:r>
      <w:r w:rsidRPr="00B81D48">
        <w:t>;</w:t>
      </w:r>
    </w:p>
    <w:p w:rsidR="00030342" w:rsidRPr="00B81D48" w:rsidRDefault="00030342" w:rsidP="00747DDA">
      <w:pPr>
        <w:pStyle w:val="notepara"/>
      </w:pPr>
      <w:r w:rsidRPr="00B81D48">
        <w:t>(c)</w:t>
      </w:r>
      <w:r w:rsidRPr="00B81D48">
        <w:tab/>
        <w:t xml:space="preserve">whether the resources of the </w:t>
      </w:r>
      <w:r w:rsidR="00E10A80" w:rsidRPr="00B81D48">
        <w:t>Federal Circuit Court</w:t>
      </w:r>
      <w:r w:rsidRPr="00B81D48">
        <w:t xml:space="preserve"> are sufficient to hear and determine the case; and</w:t>
      </w:r>
    </w:p>
    <w:p w:rsidR="00030342" w:rsidRPr="00B81D48" w:rsidRDefault="00030342" w:rsidP="00747DDA">
      <w:pPr>
        <w:pStyle w:val="notepara"/>
      </w:pPr>
      <w:r w:rsidRPr="00B81D48">
        <w:t>(d)</w:t>
      </w:r>
      <w:r w:rsidRPr="00B81D48">
        <w:tab/>
        <w:t>the interests of the administration of justice.</w:t>
      </w:r>
    </w:p>
    <w:p w:rsidR="00030342" w:rsidRPr="00B81D48" w:rsidRDefault="00030342" w:rsidP="00747DDA">
      <w:pPr>
        <w:pStyle w:val="subsection"/>
      </w:pPr>
      <w:r w:rsidRPr="00B81D48">
        <w:tab/>
        <w:t>(2)</w:t>
      </w:r>
      <w:r w:rsidRPr="00B81D48">
        <w:tab/>
        <w:t>Subrule (1) does not apply to:</w:t>
      </w:r>
    </w:p>
    <w:p w:rsidR="00030342" w:rsidRPr="00B81D48" w:rsidRDefault="00030342" w:rsidP="00747DDA">
      <w:pPr>
        <w:pStyle w:val="paragraph"/>
      </w:pPr>
      <w:r w:rsidRPr="00B81D48">
        <w:tab/>
        <w:t>(a)</w:t>
      </w:r>
      <w:r w:rsidRPr="00B81D48">
        <w:tab/>
        <w:t>a case raising, or relying on, a cross</w:t>
      </w:r>
      <w:r w:rsidR="00B81D48">
        <w:noBreakHyphen/>
      </w:r>
      <w:r w:rsidRPr="00B81D48">
        <w:t xml:space="preserve">vesting law in which a party objecting to the case being heard in the Family Court applies to have the case transferred to another court; </w:t>
      </w:r>
    </w:p>
    <w:p w:rsidR="00030342" w:rsidRPr="00B81D48" w:rsidRDefault="00030342" w:rsidP="00747DDA">
      <w:pPr>
        <w:pStyle w:val="paragraph"/>
      </w:pPr>
      <w:r w:rsidRPr="00B81D48">
        <w:tab/>
        <w:t>(b)</w:t>
      </w:r>
      <w:r w:rsidRPr="00B81D48">
        <w:tab/>
        <w:t xml:space="preserve">the transfer of a case under the </w:t>
      </w:r>
      <w:r w:rsidRPr="00B81D48">
        <w:rPr>
          <w:i/>
          <w:iCs/>
        </w:rPr>
        <w:t>Corporations Act 2001</w:t>
      </w:r>
      <w:r w:rsidRPr="00B81D48">
        <w:t>; or</w:t>
      </w:r>
    </w:p>
    <w:p w:rsidR="00030342" w:rsidRPr="00B81D48" w:rsidRDefault="00030342" w:rsidP="00747DDA">
      <w:pPr>
        <w:pStyle w:val="paragraph"/>
      </w:pPr>
      <w:r w:rsidRPr="00B81D48">
        <w:tab/>
        <w:t>(c)</w:t>
      </w:r>
      <w:r w:rsidRPr="00B81D48">
        <w:tab/>
        <w:t>a case that must be transferred in accordance with a legislative provision.</w:t>
      </w:r>
    </w:p>
    <w:p w:rsidR="00030342" w:rsidRPr="00B81D48" w:rsidRDefault="00747DDA" w:rsidP="00747DDA">
      <w:pPr>
        <w:pStyle w:val="notetext"/>
      </w:pPr>
      <w:r w:rsidRPr="00B81D48">
        <w:rPr>
          <w:iCs/>
        </w:rPr>
        <w:t>Note:</w:t>
      </w:r>
      <w:r w:rsidRPr="00B81D48">
        <w:rPr>
          <w:iCs/>
        </w:rPr>
        <w:tab/>
      </w:r>
      <w:r w:rsidRPr="00B81D48">
        <w:t>Division</w:t>
      </w:r>
      <w:r w:rsidR="00B81D48">
        <w:t> </w:t>
      </w:r>
      <w:r w:rsidR="00030342" w:rsidRPr="00B81D48">
        <w:t>4.2.2 deals with cross</w:t>
      </w:r>
      <w:r w:rsidR="00B81D48">
        <w:noBreakHyphen/>
      </w:r>
      <w:r w:rsidR="00030342" w:rsidRPr="00B81D48">
        <w:t xml:space="preserve">vesting laws and </w:t>
      </w:r>
      <w:r w:rsidRPr="00B81D48">
        <w:t>Chapter</w:t>
      </w:r>
      <w:r w:rsidR="00B81D48">
        <w:t> </w:t>
      </w:r>
      <w:r w:rsidR="00030342" w:rsidRPr="00B81D48">
        <w:t xml:space="preserve">25 deals with cases under the </w:t>
      </w:r>
      <w:r w:rsidR="00030342" w:rsidRPr="00B81D48">
        <w:rPr>
          <w:i/>
          <w:iCs/>
        </w:rPr>
        <w:t>Corporations Act 2001</w:t>
      </w:r>
      <w:r w:rsidR="00030342" w:rsidRPr="00B81D48">
        <w:t>.</w:t>
      </w:r>
    </w:p>
    <w:p w:rsidR="00030342" w:rsidRPr="00B81D48" w:rsidRDefault="00747DDA" w:rsidP="00747DDA">
      <w:pPr>
        <w:pStyle w:val="ActHead3"/>
        <w:pageBreakBefore/>
      </w:pPr>
      <w:bookmarkStart w:id="271" w:name="_Toc450124628"/>
      <w:r w:rsidRPr="00B81D48">
        <w:rPr>
          <w:rStyle w:val="CharDivNo"/>
        </w:rPr>
        <w:t>Division</w:t>
      </w:r>
      <w:r w:rsidR="00B81D48" w:rsidRPr="00B81D48">
        <w:rPr>
          <w:rStyle w:val="CharDivNo"/>
        </w:rPr>
        <w:t> </w:t>
      </w:r>
      <w:r w:rsidR="00030342" w:rsidRPr="00B81D48">
        <w:rPr>
          <w:rStyle w:val="CharDivNo"/>
        </w:rPr>
        <w:t>11.3.3</w:t>
      </w:r>
      <w:r w:rsidRPr="00B81D48">
        <w:t>—</w:t>
      </w:r>
      <w:r w:rsidR="00030342" w:rsidRPr="00B81D48">
        <w:rPr>
          <w:rStyle w:val="CharDivText"/>
        </w:rPr>
        <w:t>Transfer of court file</w:t>
      </w:r>
      <w:bookmarkEnd w:id="271"/>
    </w:p>
    <w:p w:rsidR="00030342" w:rsidRPr="00B81D48" w:rsidRDefault="00030342" w:rsidP="00747DDA">
      <w:pPr>
        <w:pStyle w:val="ActHead5"/>
      </w:pPr>
      <w:bookmarkStart w:id="272" w:name="_Toc450124629"/>
      <w:r w:rsidRPr="00B81D48">
        <w:rPr>
          <w:rStyle w:val="CharSectno"/>
        </w:rPr>
        <w:t>11.20</w:t>
      </w:r>
      <w:r w:rsidR="00747DDA" w:rsidRPr="00B81D48">
        <w:t xml:space="preserve">  </w:t>
      </w:r>
      <w:r w:rsidRPr="00B81D48">
        <w:t>Transfer between courts</w:t>
      </w:r>
      <w:bookmarkEnd w:id="272"/>
    </w:p>
    <w:p w:rsidR="00030342" w:rsidRPr="00B81D48" w:rsidRDefault="00030342" w:rsidP="00747DDA">
      <w:pPr>
        <w:pStyle w:val="subsection"/>
      </w:pPr>
      <w:r w:rsidRPr="00B81D48">
        <w:tab/>
      </w:r>
      <w:r w:rsidRPr="00B81D48">
        <w:tab/>
        <w:t>If an order is made to transfer a case from a court to another court, the Registry Manager, after receiving the file, must:</w:t>
      </w:r>
    </w:p>
    <w:p w:rsidR="00030342" w:rsidRPr="00B81D48" w:rsidRDefault="00030342" w:rsidP="00747DDA">
      <w:pPr>
        <w:pStyle w:val="paragraph"/>
      </w:pPr>
      <w:r w:rsidRPr="00B81D48">
        <w:tab/>
        <w:t>(a)</w:t>
      </w:r>
      <w:r w:rsidRPr="00B81D48">
        <w:tab/>
        <w:t>fix a date for a procedural hearing; and</w:t>
      </w:r>
    </w:p>
    <w:p w:rsidR="00030342" w:rsidRPr="00B81D48" w:rsidRDefault="00030342" w:rsidP="00747DDA">
      <w:pPr>
        <w:pStyle w:val="paragraph"/>
      </w:pPr>
      <w:r w:rsidRPr="00B81D48">
        <w:tab/>
        <w:t>(b)</w:t>
      </w:r>
      <w:r w:rsidRPr="00B81D48">
        <w:tab/>
        <w:t>give each party notice of the date fixed.</w:t>
      </w:r>
    </w:p>
    <w:p w:rsidR="00710EFD" w:rsidRPr="00B81D48" w:rsidRDefault="00747DDA" w:rsidP="00514D52">
      <w:pPr>
        <w:pStyle w:val="ActHead1"/>
        <w:pageBreakBefore/>
        <w:spacing w:before="280" w:after="120"/>
      </w:pPr>
      <w:bookmarkStart w:id="273" w:name="_Toc450124630"/>
      <w:r w:rsidRPr="00B81D48">
        <w:rPr>
          <w:rStyle w:val="CharChapNo"/>
        </w:rPr>
        <w:t>Chapter</w:t>
      </w:r>
      <w:r w:rsidR="00B81D48" w:rsidRPr="00B81D48">
        <w:rPr>
          <w:rStyle w:val="CharChapNo"/>
        </w:rPr>
        <w:t> </w:t>
      </w:r>
      <w:r w:rsidR="00710EFD" w:rsidRPr="00B81D48">
        <w:rPr>
          <w:rStyle w:val="CharChapNo"/>
        </w:rPr>
        <w:t>12</w:t>
      </w:r>
      <w:r w:rsidRPr="00B81D48">
        <w:t>—</w:t>
      </w:r>
      <w:r w:rsidR="00710EFD" w:rsidRPr="00B81D48">
        <w:rPr>
          <w:rStyle w:val="CharChapText"/>
        </w:rPr>
        <w:t>Court events</w:t>
      </w:r>
      <w:r w:rsidRPr="00B81D48">
        <w:rPr>
          <w:rStyle w:val="CharChapText"/>
        </w:rPr>
        <w:t>—</w:t>
      </w:r>
      <w:r w:rsidR="00710EFD" w:rsidRPr="00B81D48">
        <w:rPr>
          <w:rStyle w:val="CharChapText"/>
        </w:rPr>
        <w:t>Registrar managed</w:t>
      </w:r>
      <w:bookmarkEnd w:id="273"/>
    </w:p>
    <w:p w:rsidR="00514D52" w:rsidRPr="00B81D48" w:rsidRDefault="00514D52" w:rsidP="00514D52">
      <w:pPr>
        <w:pStyle w:val="Note"/>
        <w:pBdr>
          <w:top w:val="single" w:sz="4" w:space="1" w:color="auto"/>
          <w:left w:val="single" w:sz="4" w:space="4" w:color="auto"/>
          <w:bottom w:val="single" w:sz="4" w:space="1" w:color="auto"/>
          <w:right w:val="single" w:sz="4" w:space="4" w:color="auto"/>
        </w:pBdr>
        <w:spacing w:before="0"/>
        <w:ind w:left="0"/>
        <w:jc w:val="left"/>
        <w:rPr>
          <w:i/>
          <w:sz w:val="4"/>
          <w:szCs w:val="4"/>
        </w:rPr>
      </w:pPr>
    </w:p>
    <w:p w:rsidR="006010AB" w:rsidRPr="00B81D48" w:rsidRDefault="006010AB" w:rsidP="00514D52">
      <w:pPr>
        <w:pStyle w:val="Note"/>
        <w:pBdr>
          <w:top w:val="single" w:sz="4" w:space="1" w:color="auto"/>
          <w:left w:val="single" w:sz="4" w:space="4" w:color="auto"/>
          <w:bottom w:val="single" w:sz="4" w:space="1" w:color="auto"/>
          <w:right w:val="single" w:sz="4" w:space="4" w:color="auto"/>
        </w:pBdr>
        <w:ind w:left="0"/>
        <w:jc w:val="left"/>
        <w:rPr>
          <w:i/>
        </w:rPr>
      </w:pPr>
      <w:r w:rsidRPr="00B81D48">
        <w:rPr>
          <w:i/>
        </w:rPr>
        <w:t>Summary of Chapter</w:t>
      </w:r>
      <w:r w:rsidR="00B81D48">
        <w:rPr>
          <w:i/>
        </w:rPr>
        <w:t> </w:t>
      </w:r>
      <w:r w:rsidRPr="00B81D48">
        <w:rPr>
          <w:i/>
        </w:rPr>
        <w:t>12</w:t>
      </w:r>
    </w:p>
    <w:p w:rsidR="006010AB" w:rsidRPr="00B81D48" w:rsidRDefault="006010AB" w:rsidP="00514D52">
      <w:pPr>
        <w:pStyle w:val="ZNote"/>
        <w:pBdr>
          <w:top w:val="single" w:sz="4" w:space="1" w:color="auto"/>
          <w:left w:val="single" w:sz="4" w:space="4" w:color="auto"/>
          <w:bottom w:val="single" w:sz="4" w:space="1" w:color="auto"/>
          <w:right w:val="single" w:sz="4" w:space="4" w:color="auto"/>
        </w:pBdr>
        <w:ind w:left="0"/>
        <w:jc w:val="left"/>
      </w:pPr>
      <w:r w:rsidRPr="00B81D48">
        <w:t>Chapter</w:t>
      </w:r>
      <w:r w:rsidR="00B81D48">
        <w:t> </w:t>
      </w:r>
      <w:r w:rsidRPr="00B81D48">
        <w:t xml:space="preserve">12 sets out rules about the events that parties to an Application for Final Orders may be required to attend before the first day before the Judge is allocated. </w:t>
      </w:r>
      <w:r w:rsidRPr="00B81D48">
        <w:rPr>
          <w:bCs/>
          <w:color w:val="000000"/>
        </w:rPr>
        <w:t xml:space="preserve">Depending on whether it is a parenting case or a financial case, </w:t>
      </w:r>
      <w:r w:rsidRPr="00B81D48">
        <w:t>these include:</w:t>
      </w:r>
    </w:p>
    <w:p w:rsidR="006010AB" w:rsidRPr="00B81D48" w:rsidRDefault="006010AB" w:rsidP="00514D52">
      <w:pPr>
        <w:pStyle w:val="ZNote"/>
        <w:pBdr>
          <w:top w:val="single" w:sz="4" w:space="1" w:color="auto"/>
          <w:left w:val="single" w:sz="4" w:space="4" w:color="auto"/>
          <w:bottom w:val="single" w:sz="4" w:space="1" w:color="auto"/>
          <w:right w:val="single" w:sz="4" w:space="4" w:color="auto"/>
        </w:pBdr>
        <w:spacing w:before="80"/>
        <w:ind w:left="426" w:hanging="426"/>
        <w:jc w:val="left"/>
      </w:pPr>
      <w:r w:rsidRPr="00B81D48">
        <w:t>(a)</w:t>
      </w:r>
      <w:r w:rsidRPr="00B81D48">
        <w:tab/>
        <w:t>a case assessment conference;</w:t>
      </w:r>
    </w:p>
    <w:p w:rsidR="006010AB" w:rsidRPr="00B81D48" w:rsidRDefault="006010AB" w:rsidP="00514D52">
      <w:pPr>
        <w:pStyle w:val="ZNote"/>
        <w:pBdr>
          <w:top w:val="single" w:sz="4" w:space="1" w:color="auto"/>
          <w:left w:val="single" w:sz="4" w:space="4" w:color="auto"/>
          <w:bottom w:val="single" w:sz="4" w:space="1" w:color="auto"/>
          <w:right w:val="single" w:sz="4" w:space="4" w:color="auto"/>
        </w:pBdr>
        <w:spacing w:before="80"/>
        <w:ind w:left="426" w:hanging="426"/>
        <w:jc w:val="left"/>
      </w:pPr>
      <w:r w:rsidRPr="00B81D48">
        <w:t>(b)</w:t>
      </w:r>
      <w:r w:rsidRPr="00B81D48">
        <w:tab/>
        <w:t>an initial procedural hearing;</w:t>
      </w:r>
    </w:p>
    <w:p w:rsidR="006010AB" w:rsidRPr="00B81D48" w:rsidRDefault="006010AB" w:rsidP="00514D52">
      <w:pPr>
        <w:pStyle w:val="ZNote"/>
        <w:pBdr>
          <w:top w:val="single" w:sz="4" w:space="1" w:color="auto"/>
          <w:left w:val="single" w:sz="4" w:space="4" w:color="auto"/>
          <w:bottom w:val="single" w:sz="4" w:space="1" w:color="auto"/>
          <w:right w:val="single" w:sz="4" w:space="4" w:color="auto"/>
        </w:pBdr>
        <w:spacing w:before="80"/>
        <w:ind w:left="426" w:hanging="426"/>
        <w:jc w:val="left"/>
      </w:pPr>
      <w:r w:rsidRPr="00B81D48">
        <w:t>(c)</w:t>
      </w:r>
      <w:r w:rsidRPr="00B81D48">
        <w:tab/>
        <w:t>the Child Responsive Program;</w:t>
      </w:r>
    </w:p>
    <w:p w:rsidR="006010AB" w:rsidRPr="00B81D48" w:rsidRDefault="006010AB" w:rsidP="00514D52">
      <w:pPr>
        <w:pStyle w:val="ZNote"/>
        <w:pBdr>
          <w:top w:val="single" w:sz="4" w:space="1" w:color="auto"/>
          <w:left w:val="single" w:sz="4" w:space="4" w:color="auto"/>
          <w:bottom w:val="single" w:sz="4" w:space="1" w:color="auto"/>
          <w:right w:val="single" w:sz="4" w:space="4" w:color="auto"/>
        </w:pBdr>
        <w:spacing w:before="80"/>
        <w:ind w:left="426" w:hanging="426"/>
        <w:jc w:val="left"/>
      </w:pPr>
      <w:r w:rsidRPr="00B81D48">
        <w:t>(d)</w:t>
      </w:r>
      <w:r w:rsidRPr="00B81D48">
        <w:tab/>
        <w:t>a conciliation conference; and</w:t>
      </w:r>
    </w:p>
    <w:p w:rsidR="006010AB" w:rsidRPr="00B81D48" w:rsidRDefault="006010AB" w:rsidP="00514D52">
      <w:pPr>
        <w:pStyle w:val="ZNote"/>
        <w:pBdr>
          <w:top w:val="single" w:sz="4" w:space="1" w:color="auto"/>
          <w:left w:val="single" w:sz="4" w:space="4" w:color="auto"/>
          <w:bottom w:val="single" w:sz="4" w:space="1" w:color="auto"/>
          <w:right w:val="single" w:sz="4" w:space="4" w:color="auto"/>
        </w:pBdr>
        <w:spacing w:before="80"/>
        <w:ind w:left="426" w:hanging="426"/>
        <w:jc w:val="left"/>
      </w:pPr>
      <w:r w:rsidRPr="00B81D48">
        <w:t>(e)</w:t>
      </w:r>
      <w:r w:rsidRPr="00B81D48">
        <w:tab/>
        <w:t>a procedural hearing where the case is set down for the first day before the Judge</w:t>
      </w:r>
    </w:p>
    <w:p w:rsidR="006010AB" w:rsidRPr="00B81D48" w:rsidRDefault="006010AB" w:rsidP="00514D52">
      <w:pPr>
        <w:pStyle w:val="Note"/>
        <w:pBdr>
          <w:top w:val="single" w:sz="4" w:space="1" w:color="auto"/>
          <w:left w:val="single" w:sz="4" w:space="4" w:color="auto"/>
          <w:bottom w:val="single" w:sz="4" w:space="1" w:color="auto"/>
          <w:right w:val="single" w:sz="4" w:space="4" w:color="auto"/>
        </w:pBdr>
        <w:ind w:left="0"/>
        <w:jc w:val="left"/>
      </w:pPr>
      <w:r w:rsidRPr="00B81D48">
        <w:rPr>
          <w:b/>
          <w:bCs/>
          <w:i/>
          <w:iCs/>
        </w:rPr>
        <w:t>The rules in Chapter</w:t>
      </w:r>
      <w:r w:rsidR="00B81D48">
        <w:rPr>
          <w:b/>
          <w:bCs/>
          <w:i/>
          <w:iCs/>
        </w:rPr>
        <w:t> </w:t>
      </w:r>
      <w:r w:rsidRPr="00B81D48">
        <w:rPr>
          <w:b/>
          <w:bCs/>
          <w:i/>
          <w:iCs/>
        </w:rPr>
        <w:t>1 relating to the court’s general powers apply in all cases and override all other provisions in these Rules.</w:t>
      </w:r>
    </w:p>
    <w:p w:rsidR="006010AB" w:rsidRPr="00B81D48" w:rsidRDefault="006010AB" w:rsidP="00514D52">
      <w:pPr>
        <w:pStyle w:val="Note"/>
        <w:pBdr>
          <w:top w:val="single" w:sz="4" w:space="1" w:color="auto"/>
          <w:left w:val="single" w:sz="4" w:space="4" w:color="auto"/>
          <w:bottom w:val="single" w:sz="4" w:space="1" w:color="auto"/>
          <w:right w:val="single" w:sz="4" w:space="4" w:color="auto"/>
        </w:pBdr>
        <w:ind w:left="0"/>
        <w:jc w:val="left"/>
        <w:rPr>
          <w:b/>
          <w:bCs/>
          <w:i/>
          <w:iCs/>
        </w:rPr>
      </w:pPr>
      <w:r w:rsidRPr="00B81D48">
        <w:rPr>
          <w:b/>
          <w:bCs/>
          <w:i/>
          <w:iCs/>
        </w:rPr>
        <w:t>A word or expression used in this Chapter may be defined in the dictionary at the end of these Rules.</w:t>
      </w:r>
    </w:p>
    <w:p w:rsidR="00514D52" w:rsidRPr="00B81D48" w:rsidRDefault="00514D52" w:rsidP="00514D52">
      <w:pPr>
        <w:pStyle w:val="Note"/>
        <w:pBdr>
          <w:top w:val="single" w:sz="4" w:space="1" w:color="auto"/>
          <w:left w:val="single" w:sz="4" w:space="4" w:color="auto"/>
          <w:bottom w:val="single" w:sz="4" w:space="1" w:color="auto"/>
          <w:right w:val="single" w:sz="4" w:space="4" w:color="auto"/>
        </w:pBdr>
        <w:spacing w:before="0"/>
        <w:ind w:left="0"/>
        <w:jc w:val="left"/>
        <w:rPr>
          <w:i/>
          <w:sz w:val="4"/>
          <w:szCs w:val="4"/>
        </w:rPr>
      </w:pPr>
    </w:p>
    <w:p w:rsidR="00030342" w:rsidRPr="00B81D48" w:rsidRDefault="00747DDA" w:rsidP="0085312C">
      <w:pPr>
        <w:pStyle w:val="ActHead2"/>
      </w:pPr>
      <w:bookmarkStart w:id="274" w:name="_Toc450124631"/>
      <w:r w:rsidRPr="00B81D48">
        <w:rPr>
          <w:rStyle w:val="CharPartNo"/>
        </w:rPr>
        <w:t>Part</w:t>
      </w:r>
      <w:r w:rsidR="00B81D48" w:rsidRPr="00B81D48">
        <w:rPr>
          <w:rStyle w:val="CharPartNo"/>
        </w:rPr>
        <w:t> </w:t>
      </w:r>
      <w:r w:rsidR="00030342" w:rsidRPr="00B81D48">
        <w:rPr>
          <w:rStyle w:val="CharPartNo"/>
        </w:rPr>
        <w:t>12.1</w:t>
      </w:r>
      <w:r w:rsidRPr="00B81D48">
        <w:t>—</w:t>
      </w:r>
      <w:r w:rsidR="00030342" w:rsidRPr="00B81D48">
        <w:rPr>
          <w:rStyle w:val="CharPartText"/>
        </w:rPr>
        <w:t xml:space="preserve">Application of </w:t>
      </w:r>
      <w:r w:rsidRPr="00B81D48">
        <w:rPr>
          <w:rStyle w:val="CharPartText"/>
        </w:rPr>
        <w:t>Chapter</w:t>
      </w:r>
      <w:r w:rsidR="00B81D48" w:rsidRPr="00B81D48">
        <w:rPr>
          <w:rStyle w:val="CharPartText"/>
        </w:rPr>
        <w:t> </w:t>
      </w:r>
      <w:r w:rsidR="00030342" w:rsidRPr="00B81D48">
        <w:rPr>
          <w:rStyle w:val="CharPartText"/>
        </w:rPr>
        <w:t>12</w:t>
      </w:r>
      <w:bookmarkEnd w:id="274"/>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275" w:name="_Toc450124632"/>
      <w:r w:rsidRPr="00B81D48">
        <w:rPr>
          <w:rStyle w:val="CharSectno"/>
        </w:rPr>
        <w:t>12.01</w:t>
      </w:r>
      <w:r w:rsidR="00747DDA" w:rsidRPr="00B81D48">
        <w:t xml:space="preserve">  </w:t>
      </w:r>
      <w:r w:rsidRPr="00B81D48">
        <w:t xml:space="preserve">Application of </w:t>
      </w:r>
      <w:r w:rsidR="00747DDA" w:rsidRPr="00B81D48">
        <w:t>Chapter</w:t>
      </w:r>
      <w:r w:rsidR="00B81D48">
        <w:t> </w:t>
      </w:r>
      <w:r w:rsidRPr="00B81D48">
        <w:t>12</w:t>
      </w:r>
      <w:bookmarkEnd w:id="275"/>
    </w:p>
    <w:p w:rsidR="00030342" w:rsidRPr="00B81D48" w:rsidRDefault="00030342" w:rsidP="00747DDA">
      <w:pPr>
        <w:pStyle w:val="subsection"/>
      </w:pPr>
      <w:r w:rsidRPr="00B81D48">
        <w:tab/>
      </w:r>
      <w:r w:rsidRPr="00B81D48">
        <w:tab/>
        <w:t xml:space="preserve">This </w:t>
      </w:r>
      <w:r w:rsidR="00747DDA" w:rsidRPr="00B81D48">
        <w:t>Chapter </w:t>
      </w:r>
      <w:r w:rsidRPr="00B81D48">
        <w:t xml:space="preserve">applies to all </w:t>
      </w:r>
      <w:r w:rsidR="00DB2734" w:rsidRPr="00B81D48">
        <w:t>Initiating Applications (Family Law),</w:t>
      </w:r>
      <w:r w:rsidRPr="00B81D48">
        <w:t xml:space="preserve"> except:</w:t>
      </w:r>
    </w:p>
    <w:p w:rsidR="00030342" w:rsidRPr="00B81D48" w:rsidRDefault="00030342" w:rsidP="00747DDA">
      <w:pPr>
        <w:pStyle w:val="paragraph"/>
      </w:pPr>
      <w:r w:rsidRPr="00B81D48">
        <w:tab/>
        <w:t>(a)</w:t>
      </w:r>
      <w:r w:rsidRPr="00B81D48">
        <w:tab/>
        <w:t>a Medical Procedure Application;</w:t>
      </w:r>
    </w:p>
    <w:p w:rsidR="00030342" w:rsidRPr="00B81D48" w:rsidRDefault="00030342" w:rsidP="00747DDA">
      <w:pPr>
        <w:pStyle w:val="paragraph"/>
      </w:pPr>
      <w:r w:rsidRPr="00B81D48">
        <w:tab/>
        <w:t>(b)</w:t>
      </w:r>
      <w:r w:rsidRPr="00B81D48">
        <w:tab/>
        <w:t xml:space="preserve">a Maintenance Application; </w:t>
      </w:r>
    </w:p>
    <w:p w:rsidR="00030342" w:rsidRPr="00B81D48" w:rsidRDefault="00030342" w:rsidP="00747DDA">
      <w:pPr>
        <w:pStyle w:val="paragraph"/>
      </w:pPr>
      <w:r w:rsidRPr="00B81D48">
        <w:tab/>
        <w:t>(c)</w:t>
      </w:r>
      <w:r w:rsidRPr="00B81D48">
        <w:tab/>
        <w:t>a child support application or appeal;</w:t>
      </w:r>
    </w:p>
    <w:p w:rsidR="00030342" w:rsidRPr="00B81D48" w:rsidRDefault="00030342" w:rsidP="00747DDA">
      <w:pPr>
        <w:pStyle w:val="paragraph"/>
      </w:pPr>
      <w:r w:rsidRPr="00B81D48">
        <w:tab/>
        <w:t>(d)</w:t>
      </w:r>
      <w:r w:rsidRPr="00B81D48">
        <w:tab/>
        <w:t xml:space="preserve">an application for an order that a marriage is a nullity or a declaration as to the validity of a marriage, divorce or annulment; </w:t>
      </w:r>
    </w:p>
    <w:p w:rsidR="00030342" w:rsidRPr="00B81D48" w:rsidRDefault="00030342" w:rsidP="00747DDA">
      <w:pPr>
        <w:pStyle w:val="paragraph"/>
      </w:pPr>
      <w:r w:rsidRPr="00B81D48">
        <w:tab/>
        <w:t>(e)</w:t>
      </w:r>
      <w:r w:rsidRPr="00B81D48">
        <w:tab/>
        <w:t xml:space="preserve">an application in which the only order sought relates to a passport (see </w:t>
      </w:r>
      <w:r w:rsidR="00747DDA" w:rsidRPr="00B81D48">
        <w:t>Division</w:t>
      </w:r>
      <w:r w:rsidR="00B81D48">
        <w:t> </w:t>
      </w:r>
      <w:r w:rsidR="000A3F9E" w:rsidRPr="00B81D48">
        <w:t>4.2.7).</w:t>
      </w:r>
    </w:p>
    <w:p w:rsidR="000A3F9E" w:rsidRPr="00B81D48" w:rsidRDefault="00747DDA" w:rsidP="00747DDA">
      <w:pPr>
        <w:pStyle w:val="ActHead2"/>
        <w:pageBreakBefore/>
      </w:pPr>
      <w:bookmarkStart w:id="276" w:name="_Toc450124633"/>
      <w:r w:rsidRPr="00B81D48">
        <w:rPr>
          <w:rStyle w:val="CharPartNo"/>
        </w:rPr>
        <w:t>Part</w:t>
      </w:r>
      <w:r w:rsidR="00B81D48" w:rsidRPr="00B81D48">
        <w:rPr>
          <w:rStyle w:val="CharPartNo"/>
        </w:rPr>
        <w:t> </w:t>
      </w:r>
      <w:r w:rsidR="000A3F9E" w:rsidRPr="00B81D48">
        <w:rPr>
          <w:rStyle w:val="CharPartNo"/>
        </w:rPr>
        <w:t>12.2</w:t>
      </w:r>
      <w:r w:rsidRPr="00B81D48">
        <w:t>—</w:t>
      </w:r>
      <w:r w:rsidR="000A3F9E" w:rsidRPr="00B81D48">
        <w:rPr>
          <w:rStyle w:val="CharPartText"/>
        </w:rPr>
        <w:t>Specific court events</w:t>
      </w:r>
      <w:bookmarkEnd w:id="276"/>
    </w:p>
    <w:p w:rsidR="004B0A2F" w:rsidRPr="00B81D48" w:rsidRDefault="00747DDA">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277" w:name="_Toc450124634"/>
      <w:r w:rsidRPr="00B81D48">
        <w:rPr>
          <w:rStyle w:val="CharSectno"/>
        </w:rPr>
        <w:t>12.02</w:t>
      </w:r>
      <w:r w:rsidR="00747DDA" w:rsidRPr="00B81D48">
        <w:t xml:space="preserve">  </w:t>
      </w:r>
      <w:r w:rsidRPr="00B81D48">
        <w:t>Property case</w:t>
      </w:r>
      <w:r w:rsidR="00747DDA" w:rsidRPr="00B81D48">
        <w:t>—</w:t>
      </w:r>
      <w:r w:rsidRPr="00B81D48">
        <w:t>exchange of documents before first court date</w:t>
      </w:r>
      <w:bookmarkEnd w:id="277"/>
    </w:p>
    <w:p w:rsidR="00030342" w:rsidRPr="00B81D48" w:rsidRDefault="00030342" w:rsidP="00747DDA">
      <w:pPr>
        <w:pStyle w:val="subsection"/>
      </w:pPr>
      <w:r w:rsidRPr="00B81D48">
        <w:tab/>
      </w:r>
      <w:r w:rsidRPr="00B81D48">
        <w:tab/>
        <w:t>At least 2 days before the first court date in a property case, each party must, as far as practicable, exchange with each other party a copy of all of the following documents:</w:t>
      </w:r>
    </w:p>
    <w:p w:rsidR="00030342" w:rsidRPr="00B81D48" w:rsidRDefault="00030342" w:rsidP="00747DDA">
      <w:pPr>
        <w:pStyle w:val="paragraph"/>
      </w:pPr>
      <w:r w:rsidRPr="00B81D48">
        <w:tab/>
        <w:t>(a)</w:t>
      </w:r>
      <w:r w:rsidRPr="00B81D48">
        <w:tab/>
        <w:t>a copy of the party’s 3 most recent taxation returns and assessments;</w:t>
      </w:r>
    </w:p>
    <w:p w:rsidR="00030342" w:rsidRPr="00B81D48" w:rsidRDefault="00030342" w:rsidP="00747DDA">
      <w:pPr>
        <w:pStyle w:val="paragraph"/>
      </w:pPr>
      <w:r w:rsidRPr="00B81D48">
        <w:tab/>
        <w:t>(b)</w:t>
      </w:r>
      <w:r w:rsidRPr="00B81D48">
        <w:tab/>
        <w:t>if relevant, documents about any superannuation interest of the party, including:</w:t>
      </w:r>
    </w:p>
    <w:p w:rsidR="00030342" w:rsidRPr="00B81D48" w:rsidRDefault="00030342" w:rsidP="00747DDA">
      <w:pPr>
        <w:pStyle w:val="paragraphsub"/>
      </w:pPr>
      <w:r w:rsidRPr="00B81D48">
        <w:tab/>
        <w:t>(i)</w:t>
      </w:r>
      <w:r w:rsidRPr="00B81D48">
        <w:tab/>
        <w:t>if not already filed, the completed superannuation information form for the superannuation interest; and</w:t>
      </w:r>
    </w:p>
    <w:p w:rsidR="00030342" w:rsidRPr="00B81D48" w:rsidRDefault="00030342" w:rsidP="00747DDA">
      <w:pPr>
        <w:pStyle w:val="paragraphsub"/>
      </w:pPr>
      <w:r w:rsidRPr="00B81D48">
        <w:tab/>
        <w:t>(ii)</w:t>
      </w:r>
      <w:r w:rsidRPr="00B81D48">
        <w:tab/>
        <w:t>if the party is a member of a self</w:t>
      </w:r>
      <w:r w:rsidR="00B81D48">
        <w:noBreakHyphen/>
      </w:r>
      <w:r w:rsidRPr="00B81D48">
        <w:t>managed superannuation fund</w:t>
      </w:r>
      <w:r w:rsidR="00747DDA" w:rsidRPr="00B81D48">
        <w:t>—</w:t>
      </w:r>
      <w:r w:rsidRPr="00B81D48">
        <w:t>a copy of the trust deed and the 3 most recent financial statements for the fund;</w:t>
      </w:r>
    </w:p>
    <w:p w:rsidR="00030342" w:rsidRPr="00B81D48" w:rsidRDefault="00030342" w:rsidP="00747DDA">
      <w:pPr>
        <w:pStyle w:val="paragraph"/>
      </w:pPr>
      <w:r w:rsidRPr="00B81D48">
        <w:tab/>
        <w:t>(c)</w:t>
      </w:r>
      <w:r w:rsidRPr="00B81D48">
        <w:tab/>
        <w:t>for a corporation in relation to which a party has a duty of disclosure under rule</w:t>
      </w:r>
      <w:r w:rsidR="00B81D48">
        <w:t> </w:t>
      </w:r>
      <w:r w:rsidRPr="00B81D48">
        <w:t>13.04:</w:t>
      </w:r>
    </w:p>
    <w:p w:rsidR="00030342" w:rsidRPr="00B81D48" w:rsidRDefault="00030342" w:rsidP="00747DDA">
      <w:pPr>
        <w:pStyle w:val="paragraphsub"/>
      </w:pPr>
      <w:r w:rsidRPr="00B81D48">
        <w:rPr>
          <w:b/>
          <w:bCs/>
          <w:i/>
          <w:iCs/>
        </w:rPr>
        <w:tab/>
      </w:r>
      <w:r w:rsidRPr="00B81D48">
        <w:t>(i)</w:t>
      </w:r>
      <w:r w:rsidRPr="00B81D48">
        <w:rPr>
          <w:b/>
          <w:bCs/>
          <w:i/>
          <w:iCs/>
        </w:rPr>
        <w:tab/>
      </w:r>
      <w:r w:rsidRPr="00B81D48">
        <w:t>a copy of the financial statements for the 3 most recent financial years, including balance sheets, profit and loss accounts, depreciation schedules and taxation returns;</w:t>
      </w:r>
    </w:p>
    <w:p w:rsidR="00030342" w:rsidRPr="00B81D48" w:rsidRDefault="00030342" w:rsidP="00747DDA">
      <w:pPr>
        <w:pStyle w:val="paragraphsub"/>
      </w:pPr>
      <w:r w:rsidRPr="00B81D48">
        <w:tab/>
        <w:t>(ii)</w:t>
      </w:r>
      <w:r w:rsidRPr="00B81D48">
        <w:tab/>
        <w:t>a copy of the corporation’s most recent annual return that lists the directors and shareholders; and</w:t>
      </w:r>
    </w:p>
    <w:p w:rsidR="00030342" w:rsidRPr="00B81D48" w:rsidRDefault="00030342" w:rsidP="00747DDA">
      <w:pPr>
        <w:pStyle w:val="paragraphsub"/>
      </w:pPr>
      <w:r w:rsidRPr="00B81D48">
        <w:tab/>
        <w:t>(iii)</w:t>
      </w:r>
      <w:r w:rsidRPr="00B81D48">
        <w:tab/>
        <w:t>if relevant, a copy of the corporation’s constitution;</w:t>
      </w:r>
    </w:p>
    <w:p w:rsidR="00030342" w:rsidRPr="00B81D48" w:rsidRDefault="00030342" w:rsidP="00747DDA">
      <w:pPr>
        <w:pStyle w:val="paragraph"/>
      </w:pPr>
      <w:r w:rsidRPr="00B81D48">
        <w:tab/>
        <w:t>(d)</w:t>
      </w:r>
      <w:r w:rsidRPr="00B81D48">
        <w:tab/>
        <w:t>for a trust in relation to which a party has a duty of disclosure under rule</w:t>
      </w:r>
      <w:r w:rsidR="00B81D48">
        <w:t> </w:t>
      </w:r>
      <w:r w:rsidRPr="00B81D48">
        <w:t>13.04:</w:t>
      </w:r>
    </w:p>
    <w:p w:rsidR="00030342" w:rsidRPr="00B81D48" w:rsidRDefault="00030342" w:rsidP="00747DDA">
      <w:pPr>
        <w:pStyle w:val="paragraphsub"/>
      </w:pPr>
      <w:r w:rsidRPr="00B81D48">
        <w:tab/>
        <w:t>(i)</w:t>
      </w:r>
      <w:r w:rsidRPr="00B81D48">
        <w:rPr>
          <w:b/>
          <w:bCs/>
          <w:i/>
          <w:iCs/>
        </w:rPr>
        <w:tab/>
      </w:r>
      <w:r w:rsidRPr="00B81D48">
        <w:t>a copy of the financial statements for the 3 most recent financial years, including balance sheets, profit and loss accounts, depreciation schedules and taxation returns; and</w:t>
      </w:r>
    </w:p>
    <w:p w:rsidR="00030342" w:rsidRPr="00B81D48" w:rsidRDefault="00030342" w:rsidP="00747DDA">
      <w:pPr>
        <w:pStyle w:val="paragraphsub"/>
      </w:pPr>
      <w:r w:rsidRPr="00B81D48">
        <w:tab/>
        <w:t>(ii)</w:t>
      </w:r>
      <w:r w:rsidRPr="00B81D48">
        <w:tab/>
        <w:t>a copy of the trust deed;</w:t>
      </w:r>
    </w:p>
    <w:p w:rsidR="00030342" w:rsidRPr="00B81D48" w:rsidRDefault="00030342" w:rsidP="00747DDA">
      <w:pPr>
        <w:pStyle w:val="paragraph"/>
      </w:pPr>
      <w:r w:rsidRPr="00B81D48">
        <w:tab/>
        <w:t>(e)</w:t>
      </w:r>
      <w:r w:rsidRPr="00B81D48">
        <w:tab/>
        <w:t>for a partnership in relation to which a party has a duty of disclosure under rule</w:t>
      </w:r>
      <w:r w:rsidR="00B81D48">
        <w:t> </w:t>
      </w:r>
      <w:r w:rsidRPr="00B81D48">
        <w:t>13.04:</w:t>
      </w:r>
    </w:p>
    <w:p w:rsidR="00030342" w:rsidRPr="00B81D48" w:rsidRDefault="00030342" w:rsidP="00747DDA">
      <w:pPr>
        <w:pStyle w:val="paragraphsub"/>
      </w:pPr>
      <w:r w:rsidRPr="00B81D48">
        <w:tab/>
        <w:t>(i)</w:t>
      </w:r>
      <w:r w:rsidRPr="00B81D48">
        <w:rPr>
          <w:b/>
          <w:bCs/>
          <w:i/>
          <w:iCs/>
        </w:rPr>
        <w:tab/>
      </w:r>
      <w:r w:rsidRPr="00B81D48">
        <w:t>a copy of the financial statements for the 3 most recent financial years, including balance sheets, profit and loss accounts, depreciation schedules and taxation returns; and</w:t>
      </w:r>
    </w:p>
    <w:p w:rsidR="00030342" w:rsidRPr="00B81D48" w:rsidRDefault="00030342" w:rsidP="00747DDA">
      <w:pPr>
        <w:pStyle w:val="paragraphsub"/>
      </w:pPr>
      <w:r w:rsidRPr="00B81D48">
        <w:tab/>
        <w:t>(ii)</w:t>
      </w:r>
      <w:r w:rsidRPr="00B81D48">
        <w:tab/>
        <w:t>a copy of the partnership agreement;</w:t>
      </w:r>
    </w:p>
    <w:p w:rsidR="00030342" w:rsidRPr="00B81D48" w:rsidRDefault="00030342" w:rsidP="00747DDA">
      <w:pPr>
        <w:pStyle w:val="paragraph"/>
      </w:pPr>
      <w:r w:rsidRPr="00B81D48">
        <w:tab/>
        <w:t>(f)</w:t>
      </w:r>
      <w:r w:rsidRPr="00B81D48">
        <w:tab/>
        <w:t xml:space="preserve">for a person or entity mentioned in </w:t>
      </w:r>
      <w:r w:rsidR="00B81D48">
        <w:t>paragraph (</w:t>
      </w:r>
      <w:r w:rsidRPr="00B81D48">
        <w:t>a), (c), (d) or (e)</w:t>
      </w:r>
      <w:r w:rsidR="00747DDA" w:rsidRPr="00B81D48">
        <w:t>—</w:t>
      </w:r>
      <w:r w:rsidRPr="00B81D48">
        <w:t xml:space="preserve">any business activity statements for the 12 months ending immediately before the first court date; </w:t>
      </w:r>
    </w:p>
    <w:p w:rsidR="00030342" w:rsidRPr="00B81D48" w:rsidRDefault="00030342" w:rsidP="00747DDA">
      <w:pPr>
        <w:pStyle w:val="paragraph"/>
      </w:pPr>
      <w:r w:rsidRPr="00B81D48">
        <w:tab/>
        <w:t>(g)</w:t>
      </w:r>
      <w:r w:rsidRPr="00B81D48">
        <w:tab/>
        <w:t>unless the value is agreed</w:t>
      </w:r>
      <w:r w:rsidR="00747DDA" w:rsidRPr="00B81D48">
        <w:t>—</w:t>
      </w:r>
      <w:r w:rsidRPr="00B81D48">
        <w:t>a market appraisal or an opinion as to value in relation to any item of property in which a party has an interest.</w:t>
      </w:r>
    </w:p>
    <w:p w:rsidR="00030342" w:rsidRPr="00B81D48" w:rsidRDefault="00747DDA" w:rsidP="00747DDA">
      <w:pPr>
        <w:pStyle w:val="notetext"/>
      </w:pPr>
      <w:r w:rsidRPr="00B81D48">
        <w:rPr>
          <w:iCs/>
        </w:rPr>
        <w:t>Note:</w:t>
      </w:r>
      <w:r w:rsidRPr="00B81D48">
        <w:rPr>
          <w:iCs/>
        </w:rPr>
        <w:tab/>
      </w:r>
      <w:r w:rsidR="00030342" w:rsidRPr="00B81D48">
        <w:t xml:space="preserve">All parties have a general duty of disclosure (see </w:t>
      </w:r>
      <w:r w:rsidRPr="00B81D48">
        <w:t>Chapter</w:t>
      </w:r>
      <w:r w:rsidR="00B81D48">
        <w:t> </w:t>
      </w:r>
      <w:r w:rsidR="00030342" w:rsidRPr="00B81D48">
        <w:t>13). For examples of the type of property about which disclosure must be made, see rule</w:t>
      </w:r>
      <w:r w:rsidR="00B81D48">
        <w:t> </w:t>
      </w:r>
      <w:r w:rsidR="00030342" w:rsidRPr="00B81D48">
        <w:t>13.04.</w:t>
      </w:r>
    </w:p>
    <w:p w:rsidR="00030342" w:rsidRPr="00B81D48" w:rsidRDefault="00030342" w:rsidP="00747DDA">
      <w:pPr>
        <w:pStyle w:val="ActHead5"/>
      </w:pPr>
      <w:bookmarkStart w:id="278" w:name="_Toc450124635"/>
      <w:r w:rsidRPr="00B81D48">
        <w:rPr>
          <w:rStyle w:val="CharSectno"/>
        </w:rPr>
        <w:t>12.03</w:t>
      </w:r>
      <w:r w:rsidR="00747DDA" w:rsidRPr="00B81D48">
        <w:t xml:space="preserve">  </w:t>
      </w:r>
      <w:r w:rsidRPr="00B81D48">
        <w:t>Case assessment conference</w:t>
      </w:r>
      <w:bookmarkEnd w:id="278"/>
    </w:p>
    <w:p w:rsidR="000A3F9E" w:rsidRPr="00B81D48" w:rsidRDefault="000A3F9E" w:rsidP="00747DDA">
      <w:pPr>
        <w:pStyle w:val="subsection"/>
      </w:pPr>
      <w:r w:rsidRPr="00B81D48">
        <w:tab/>
        <w:t>(1)</w:t>
      </w:r>
      <w:r w:rsidRPr="00B81D48">
        <w:tab/>
        <w:t>A case assessment conference must be held in the presence of a Registrar.</w:t>
      </w:r>
    </w:p>
    <w:p w:rsidR="00030342" w:rsidRPr="00B81D48" w:rsidRDefault="00030342" w:rsidP="00747DDA">
      <w:pPr>
        <w:pStyle w:val="subsection"/>
      </w:pPr>
      <w:r w:rsidRPr="00B81D48">
        <w:tab/>
        <w:t>(2)</w:t>
      </w:r>
      <w:r w:rsidRPr="00B81D48">
        <w:tab/>
        <w:t>The purpose of a case assessment conference is:</w:t>
      </w:r>
    </w:p>
    <w:p w:rsidR="00030342" w:rsidRPr="00B81D48" w:rsidRDefault="00030342" w:rsidP="00747DDA">
      <w:pPr>
        <w:pStyle w:val="paragraph"/>
      </w:pPr>
      <w:r w:rsidRPr="00B81D48">
        <w:tab/>
        <w:t>(a)</w:t>
      </w:r>
      <w:r w:rsidRPr="00B81D48">
        <w:tab/>
        <w:t xml:space="preserve">to enable the person conducting the conference to assess and make any recommendations about the appropriate future conduct of the case; and </w:t>
      </w:r>
    </w:p>
    <w:p w:rsidR="00030342" w:rsidRPr="00B81D48" w:rsidRDefault="00030342" w:rsidP="00747DDA">
      <w:pPr>
        <w:pStyle w:val="paragraph"/>
      </w:pPr>
      <w:r w:rsidRPr="00B81D48">
        <w:tab/>
        <w:t>(b)</w:t>
      </w:r>
      <w:r w:rsidRPr="00B81D48">
        <w:tab/>
        <w:t xml:space="preserve">to enable the parties to attempt to resolve the case, or any part of the case, by </w:t>
      </w:r>
      <w:r w:rsidR="000A3F9E" w:rsidRPr="00B81D48">
        <w:t>agreement; and</w:t>
      </w:r>
    </w:p>
    <w:p w:rsidR="000A3F9E" w:rsidRPr="00B81D48" w:rsidRDefault="000A3F9E" w:rsidP="00747DDA">
      <w:pPr>
        <w:pStyle w:val="paragraph"/>
      </w:pPr>
      <w:r w:rsidRPr="00B81D48">
        <w:tab/>
        <w:t>(c)</w:t>
      </w:r>
      <w:r w:rsidRPr="00B81D48">
        <w:tab/>
        <w:t>to determine whether the case:</w:t>
      </w:r>
    </w:p>
    <w:p w:rsidR="000A3F9E" w:rsidRPr="00B81D48" w:rsidRDefault="000A3F9E" w:rsidP="00747DDA">
      <w:pPr>
        <w:pStyle w:val="paragraphsub"/>
      </w:pPr>
      <w:r w:rsidRPr="00B81D48">
        <w:tab/>
        <w:t>(i)</w:t>
      </w:r>
      <w:r w:rsidRPr="00B81D48">
        <w:tab/>
        <w:t>is suitable to remain in the Family Court; or</w:t>
      </w:r>
    </w:p>
    <w:p w:rsidR="000A3F9E" w:rsidRPr="00B81D48" w:rsidRDefault="000A3F9E" w:rsidP="00747DDA">
      <w:pPr>
        <w:pStyle w:val="paragraphsub"/>
      </w:pPr>
      <w:r w:rsidRPr="00B81D48">
        <w:tab/>
        <w:t>(ii)</w:t>
      </w:r>
      <w:r w:rsidRPr="00B81D48">
        <w:tab/>
        <w:t>should be transferred to another court exercising jurisdiction under the Act.</w:t>
      </w:r>
    </w:p>
    <w:p w:rsidR="003C6ECB" w:rsidRPr="00B81D48" w:rsidRDefault="003C6ECB" w:rsidP="00747DDA">
      <w:pPr>
        <w:pStyle w:val="subsection"/>
      </w:pPr>
      <w:r w:rsidRPr="00B81D48">
        <w:tab/>
        <w:t>(3)</w:t>
      </w:r>
      <w:r w:rsidRPr="00B81D48">
        <w:tab/>
        <w:t>At a case assessment conference, each party must, as far as practicable, identify each of the following:</w:t>
      </w:r>
    </w:p>
    <w:p w:rsidR="003C6ECB" w:rsidRPr="00B81D48" w:rsidRDefault="003C6ECB" w:rsidP="00747DDA">
      <w:pPr>
        <w:pStyle w:val="paragraph"/>
      </w:pPr>
      <w:r w:rsidRPr="00B81D48">
        <w:tab/>
        <w:t>(a)</w:t>
      </w:r>
      <w:r w:rsidRPr="00B81D48">
        <w:tab/>
        <w:t>any procedural orders sought;</w:t>
      </w:r>
    </w:p>
    <w:p w:rsidR="003C6ECB" w:rsidRPr="00B81D48" w:rsidRDefault="003C6ECB" w:rsidP="00747DDA">
      <w:pPr>
        <w:pStyle w:val="paragraph"/>
      </w:pPr>
      <w:r w:rsidRPr="00B81D48">
        <w:tab/>
        <w:t>(b)</w:t>
      </w:r>
      <w:r w:rsidRPr="00B81D48">
        <w:tab/>
        <w:t>the agreed issues;</w:t>
      </w:r>
    </w:p>
    <w:p w:rsidR="003C6ECB" w:rsidRPr="00B81D48" w:rsidRDefault="003C6ECB" w:rsidP="00747DDA">
      <w:pPr>
        <w:pStyle w:val="paragraph"/>
      </w:pPr>
      <w:r w:rsidRPr="00B81D48">
        <w:tab/>
        <w:t>(c)</w:t>
      </w:r>
      <w:r w:rsidRPr="00B81D48">
        <w:tab/>
        <w:t>the items to be included on the balance sheet;</w:t>
      </w:r>
    </w:p>
    <w:p w:rsidR="003C6ECB" w:rsidRPr="00B81D48" w:rsidRDefault="003C6ECB" w:rsidP="00747DDA">
      <w:pPr>
        <w:pStyle w:val="paragraph"/>
      </w:pPr>
      <w:r w:rsidRPr="00B81D48">
        <w:tab/>
        <w:t>(d)</w:t>
      </w:r>
      <w:r w:rsidRPr="00B81D48">
        <w:tab/>
        <w:t>any areas of controversy about the assets, liabilities, superannuation and financial resources of the parties;</w:t>
      </w:r>
    </w:p>
    <w:p w:rsidR="003C6ECB" w:rsidRPr="00B81D48" w:rsidRDefault="003C6ECB" w:rsidP="00747DDA">
      <w:pPr>
        <w:pStyle w:val="paragraph"/>
      </w:pPr>
      <w:r w:rsidRPr="00B81D48">
        <w:tab/>
        <w:t>(e)</w:t>
      </w:r>
      <w:r w:rsidRPr="00B81D48">
        <w:tab/>
        <w:t>any person who may be entitled to become a party to the case;</w:t>
      </w:r>
    </w:p>
    <w:p w:rsidR="003C6ECB" w:rsidRPr="00B81D48" w:rsidRDefault="003C6ECB" w:rsidP="00747DDA">
      <w:pPr>
        <w:pStyle w:val="paragraph"/>
      </w:pPr>
      <w:r w:rsidRPr="00B81D48">
        <w:tab/>
        <w:t>(f)</w:t>
      </w:r>
      <w:r w:rsidRPr="00B81D48">
        <w:tab/>
        <w:t>any other relevant matter related to the main purpose of these Rules (see rule</w:t>
      </w:r>
      <w:r w:rsidR="00B81D48">
        <w:t> </w:t>
      </w:r>
      <w:r w:rsidRPr="00B81D48">
        <w:t>1.04).</w:t>
      </w:r>
    </w:p>
    <w:p w:rsidR="003C6ECB" w:rsidRPr="00B81D48" w:rsidRDefault="003C6ECB" w:rsidP="00747DDA">
      <w:pPr>
        <w:pStyle w:val="subsection"/>
      </w:pPr>
      <w:r w:rsidRPr="00B81D48">
        <w:tab/>
        <w:t>(4)</w:t>
      </w:r>
      <w:r w:rsidRPr="00B81D48">
        <w:tab/>
        <w:t>If the case is not settled by the end of the conference, the court will make procedural orders for the future conduct of the matter, including:</w:t>
      </w:r>
    </w:p>
    <w:p w:rsidR="003C6ECB" w:rsidRPr="00B81D48" w:rsidRDefault="003C6ECB" w:rsidP="00747DDA">
      <w:pPr>
        <w:pStyle w:val="paragraph"/>
      </w:pPr>
      <w:r w:rsidRPr="00B81D48">
        <w:tab/>
        <w:t>(a)</w:t>
      </w:r>
      <w:r w:rsidRPr="00B81D48">
        <w:tab/>
        <w:t>if appropriate</w:t>
      </w:r>
      <w:r w:rsidR="00747DDA" w:rsidRPr="00B81D48">
        <w:t>—</w:t>
      </w:r>
      <w:r w:rsidRPr="00B81D48">
        <w:t>an order that the parties attend a conciliation conference; or</w:t>
      </w:r>
    </w:p>
    <w:p w:rsidR="003C6ECB" w:rsidRPr="00B81D48" w:rsidRDefault="003C6ECB" w:rsidP="00747DDA">
      <w:pPr>
        <w:pStyle w:val="paragraph"/>
      </w:pPr>
      <w:r w:rsidRPr="00B81D48">
        <w:tab/>
        <w:t>(b)</w:t>
      </w:r>
      <w:r w:rsidRPr="00B81D48">
        <w:tab/>
        <w:t>if the case is suitable to be allocated the first day before the Judge</w:t>
      </w:r>
      <w:r w:rsidR="00747DDA" w:rsidRPr="00B81D48">
        <w:t>—</w:t>
      </w:r>
      <w:r w:rsidRPr="00B81D48">
        <w:t>procedural orders under rule</w:t>
      </w:r>
      <w:r w:rsidR="00B81D48">
        <w:t> </w:t>
      </w:r>
      <w:r w:rsidRPr="00B81D48">
        <w:t>12.08.</w:t>
      </w:r>
    </w:p>
    <w:p w:rsidR="003C6ECB" w:rsidRPr="00B81D48" w:rsidRDefault="003C6ECB" w:rsidP="00747DDA">
      <w:pPr>
        <w:pStyle w:val="subsection"/>
      </w:pPr>
      <w:r w:rsidRPr="00B81D48">
        <w:tab/>
        <w:t>(5)</w:t>
      </w:r>
      <w:r w:rsidRPr="00B81D48">
        <w:tab/>
        <w:t>If the proceedings also involve parenting issues and the case is not settled by the end of the conference, the parties may be ordered to attend the Child Responsive Program.</w:t>
      </w:r>
    </w:p>
    <w:p w:rsidR="003C6ECB" w:rsidRPr="00B81D48" w:rsidRDefault="00747DDA" w:rsidP="00747DDA">
      <w:pPr>
        <w:pStyle w:val="notetext"/>
      </w:pPr>
      <w:r w:rsidRPr="00B81D48">
        <w:t>Note 1:</w:t>
      </w:r>
      <w:r w:rsidRPr="00B81D48">
        <w:tab/>
      </w:r>
      <w:r w:rsidR="003C6ECB" w:rsidRPr="00B81D48">
        <w:t>A party and a party’s lawyer must attend a case assessment conference (see subrule 1.08</w:t>
      </w:r>
      <w:r w:rsidR="00543B04" w:rsidRPr="00B81D48">
        <w:t>(</w:t>
      </w:r>
      <w:r w:rsidR="003C6ECB" w:rsidRPr="00B81D48">
        <w:t>3) and rule</w:t>
      </w:r>
      <w:r w:rsidR="00B81D48">
        <w:t> </w:t>
      </w:r>
      <w:r w:rsidR="003C6ECB" w:rsidRPr="00B81D48">
        <w:t>12.11).</w:t>
      </w:r>
    </w:p>
    <w:p w:rsidR="003C6ECB" w:rsidRPr="00B81D48" w:rsidRDefault="00747DDA" w:rsidP="00747DDA">
      <w:pPr>
        <w:pStyle w:val="notetext"/>
      </w:pPr>
      <w:r w:rsidRPr="00B81D48">
        <w:rPr>
          <w:iCs/>
        </w:rPr>
        <w:t>Note 2:</w:t>
      </w:r>
      <w:r w:rsidRPr="00B81D48">
        <w:rPr>
          <w:iCs/>
        </w:rPr>
        <w:tab/>
      </w:r>
      <w:r w:rsidR="003C6ECB" w:rsidRPr="00B81D48">
        <w:t>A party to a parenting case must disclose a copy of an expert’s report no later than 2 days before a case assessment conference (see paragraph</w:t>
      </w:r>
      <w:r w:rsidR="00B81D48">
        <w:t> </w:t>
      </w:r>
      <w:r w:rsidR="003C6ECB" w:rsidRPr="00B81D48">
        <w:t>15.55</w:t>
      </w:r>
      <w:r w:rsidR="00543B04" w:rsidRPr="00B81D48">
        <w:t>(</w:t>
      </w:r>
      <w:r w:rsidR="003C6ECB" w:rsidRPr="00B81D48">
        <w:t>1)</w:t>
      </w:r>
      <w:r w:rsidR="00543B04" w:rsidRPr="00B81D48">
        <w:t>(</w:t>
      </w:r>
      <w:r w:rsidR="003C6ECB" w:rsidRPr="00B81D48">
        <w:t>a)).</w:t>
      </w:r>
    </w:p>
    <w:p w:rsidR="003C6ECB" w:rsidRPr="00B81D48" w:rsidRDefault="00747DDA" w:rsidP="00747DDA">
      <w:pPr>
        <w:pStyle w:val="notetext"/>
      </w:pPr>
      <w:r w:rsidRPr="00B81D48">
        <w:rPr>
          <w:iCs/>
        </w:rPr>
        <w:t>Note 3:</w:t>
      </w:r>
      <w:r w:rsidRPr="00B81D48">
        <w:rPr>
          <w:iCs/>
        </w:rPr>
        <w:tab/>
      </w:r>
      <w:r w:rsidR="003C6ECB" w:rsidRPr="00B81D48">
        <w:rPr>
          <w:iCs/>
        </w:rPr>
        <w:t>E</w:t>
      </w:r>
      <w:r w:rsidR="003C6ECB" w:rsidRPr="00B81D48">
        <w:t>vidence of a communication made at a case assessment conference may be excluded (see section</w:t>
      </w:r>
      <w:r w:rsidR="00B81D48">
        <w:t> </w:t>
      </w:r>
      <w:r w:rsidR="003C6ECB" w:rsidRPr="00B81D48">
        <w:t xml:space="preserve">131 of the </w:t>
      </w:r>
      <w:r w:rsidR="003C6ECB" w:rsidRPr="00B81D48">
        <w:rPr>
          <w:i/>
        </w:rPr>
        <w:t>Evidence Act 1995</w:t>
      </w:r>
      <w:r w:rsidR="003C6ECB" w:rsidRPr="00B81D48">
        <w:t>).</w:t>
      </w:r>
    </w:p>
    <w:p w:rsidR="003C6ECB" w:rsidRPr="00B81D48" w:rsidRDefault="003C6ECB" w:rsidP="00747DDA">
      <w:pPr>
        <w:pStyle w:val="ActHead5"/>
      </w:pPr>
      <w:bookmarkStart w:id="279" w:name="_Toc450124636"/>
      <w:r w:rsidRPr="00B81D48">
        <w:rPr>
          <w:rStyle w:val="CharSectno"/>
        </w:rPr>
        <w:t>12.04</w:t>
      </w:r>
      <w:r w:rsidR="00747DDA" w:rsidRPr="00B81D48">
        <w:t xml:space="preserve">  </w:t>
      </w:r>
      <w:r w:rsidRPr="00B81D48">
        <w:t>Initial procedural hearing in a parenting case</w:t>
      </w:r>
      <w:bookmarkEnd w:id="279"/>
    </w:p>
    <w:p w:rsidR="003C6ECB" w:rsidRPr="00B81D48" w:rsidRDefault="003C6ECB" w:rsidP="00747DDA">
      <w:pPr>
        <w:pStyle w:val="subsection"/>
      </w:pPr>
      <w:r w:rsidRPr="00B81D48">
        <w:tab/>
        <w:t>(1)</w:t>
      </w:r>
      <w:r w:rsidRPr="00B81D48">
        <w:tab/>
        <w:t>The purpose of an initial procedural hearing in a parenting case is:</w:t>
      </w:r>
    </w:p>
    <w:p w:rsidR="003C6ECB" w:rsidRPr="00B81D48" w:rsidRDefault="003C6ECB" w:rsidP="00747DDA">
      <w:pPr>
        <w:pStyle w:val="paragraph"/>
      </w:pPr>
      <w:r w:rsidRPr="00B81D48">
        <w:tab/>
        <w:t>(a)</w:t>
      </w:r>
      <w:r w:rsidRPr="00B81D48">
        <w:tab/>
        <w:t>to enable the person conducting the hearing:</w:t>
      </w:r>
    </w:p>
    <w:p w:rsidR="003C6ECB" w:rsidRPr="00B81D48" w:rsidRDefault="003C6ECB" w:rsidP="00747DDA">
      <w:pPr>
        <w:pStyle w:val="paragraphsub"/>
      </w:pPr>
      <w:r w:rsidRPr="00B81D48">
        <w:tab/>
        <w:t>(i)</w:t>
      </w:r>
      <w:r w:rsidRPr="00B81D48">
        <w:tab/>
        <w:t>to assess the case;</w:t>
      </w:r>
    </w:p>
    <w:p w:rsidR="003C6ECB" w:rsidRPr="00B81D48" w:rsidRDefault="003C6ECB" w:rsidP="00747DDA">
      <w:pPr>
        <w:pStyle w:val="paragraphsub"/>
      </w:pPr>
      <w:r w:rsidRPr="00B81D48">
        <w:tab/>
        <w:t>(ii)</w:t>
      </w:r>
      <w:r w:rsidRPr="00B81D48">
        <w:tab/>
        <w:t>to make recommendations about the future conduct of the case; and</w:t>
      </w:r>
    </w:p>
    <w:p w:rsidR="003C6ECB" w:rsidRPr="00B81D48" w:rsidRDefault="003C6ECB" w:rsidP="00747DDA">
      <w:pPr>
        <w:pStyle w:val="paragraphsub"/>
      </w:pPr>
      <w:r w:rsidRPr="00B81D48">
        <w:tab/>
        <w:t>(iii)</w:t>
      </w:r>
      <w:r w:rsidRPr="00B81D48">
        <w:tab/>
        <w:t>to determine whether the case is suitable to remain in the Family Court or should be transferred to another court exercising jurisdiction under the Act; and</w:t>
      </w:r>
    </w:p>
    <w:p w:rsidR="003C6ECB" w:rsidRPr="00B81D48" w:rsidRDefault="003C6ECB" w:rsidP="00747DDA">
      <w:pPr>
        <w:pStyle w:val="paragraph"/>
      </w:pPr>
      <w:r w:rsidRPr="00B81D48">
        <w:tab/>
        <w:t>(b)</w:t>
      </w:r>
      <w:r w:rsidRPr="00B81D48">
        <w:tab/>
        <w:t>to enable the parties to attempt to resolve the case, or any part of the case, by agreement.</w:t>
      </w:r>
    </w:p>
    <w:p w:rsidR="003C6ECB" w:rsidRPr="00B81D48" w:rsidRDefault="003C6ECB" w:rsidP="00747DDA">
      <w:pPr>
        <w:pStyle w:val="subsection"/>
      </w:pPr>
      <w:r w:rsidRPr="00B81D48">
        <w:tab/>
        <w:t>(2)</w:t>
      </w:r>
      <w:r w:rsidRPr="00B81D48">
        <w:tab/>
        <w:t>If the case is not settled at the end of the hearing, the person conducting the hearing:</w:t>
      </w:r>
    </w:p>
    <w:p w:rsidR="003C6ECB" w:rsidRPr="00B81D48" w:rsidRDefault="003C6ECB" w:rsidP="00747DDA">
      <w:pPr>
        <w:pStyle w:val="paragraph"/>
      </w:pPr>
      <w:r w:rsidRPr="00B81D48">
        <w:tab/>
        <w:t>(a)</w:t>
      </w:r>
      <w:r w:rsidRPr="00B81D48">
        <w:tab/>
        <w:t>must make procedural orders for the future conduct of the case; and</w:t>
      </w:r>
    </w:p>
    <w:p w:rsidR="003C6ECB" w:rsidRPr="00B81D48" w:rsidRDefault="003C6ECB" w:rsidP="00747DDA">
      <w:pPr>
        <w:pStyle w:val="paragraph"/>
      </w:pPr>
      <w:r w:rsidRPr="00B81D48">
        <w:tab/>
        <w:t>(b)</w:t>
      </w:r>
      <w:r w:rsidRPr="00B81D48">
        <w:tab/>
        <w:t>may order the parties to attend the Child Responsive Program.</w:t>
      </w:r>
    </w:p>
    <w:p w:rsidR="003C6ECB" w:rsidRPr="00B81D48" w:rsidRDefault="00747DDA" w:rsidP="00747DDA">
      <w:pPr>
        <w:pStyle w:val="notetext"/>
      </w:pPr>
      <w:r w:rsidRPr="00B81D48">
        <w:t>Note:</w:t>
      </w:r>
      <w:r w:rsidRPr="00B81D48">
        <w:tab/>
      </w:r>
      <w:r w:rsidR="003C6ECB" w:rsidRPr="00B81D48">
        <w:rPr>
          <w:color w:val="000000"/>
        </w:rPr>
        <w:t>A party to a parenting case must disclose a copy of an expert’s report no later than 2 days before the first court event (</w:t>
      </w:r>
      <w:r w:rsidR="003C6ECB" w:rsidRPr="00B81D48">
        <w:t>see paragraph</w:t>
      </w:r>
      <w:r w:rsidR="00B81D48">
        <w:t> </w:t>
      </w:r>
      <w:r w:rsidR="003C6ECB" w:rsidRPr="00B81D48">
        <w:t>15.55</w:t>
      </w:r>
      <w:r w:rsidR="00543B04" w:rsidRPr="00B81D48">
        <w:t>(</w:t>
      </w:r>
      <w:r w:rsidR="003C6ECB" w:rsidRPr="00B81D48">
        <w:t>1)</w:t>
      </w:r>
      <w:r w:rsidR="00543B04" w:rsidRPr="00B81D48">
        <w:t>(</w:t>
      </w:r>
      <w:r w:rsidR="003C6ECB" w:rsidRPr="00B81D48">
        <w:t>a)).</w:t>
      </w:r>
    </w:p>
    <w:p w:rsidR="003C6ECB" w:rsidRPr="00B81D48" w:rsidRDefault="003C6ECB" w:rsidP="00747DDA">
      <w:pPr>
        <w:pStyle w:val="ActHead5"/>
      </w:pPr>
      <w:bookmarkStart w:id="280" w:name="_Toc450124637"/>
      <w:r w:rsidRPr="00B81D48">
        <w:rPr>
          <w:rStyle w:val="CharSectno"/>
        </w:rPr>
        <w:t>12.05</w:t>
      </w:r>
      <w:r w:rsidR="00747DDA" w:rsidRPr="00B81D48">
        <w:t xml:space="preserve">  </w:t>
      </w:r>
      <w:r w:rsidRPr="00B81D48">
        <w:t>Property case</w:t>
      </w:r>
      <w:r w:rsidR="00747DDA" w:rsidRPr="00B81D48">
        <w:t>—</w:t>
      </w:r>
      <w:r w:rsidRPr="00B81D48">
        <w:t>exchange of documents before conciliation conference</w:t>
      </w:r>
      <w:bookmarkEnd w:id="280"/>
    </w:p>
    <w:p w:rsidR="003C6ECB" w:rsidRPr="00B81D48" w:rsidRDefault="003C6ECB" w:rsidP="00747DDA">
      <w:pPr>
        <w:pStyle w:val="subsection"/>
      </w:pPr>
      <w:r w:rsidRPr="00B81D48">
        <w:tab/>
        <w:t>(1)</w:t>
      </w:r>
      <w:r w:rsidRPr="00B81D48">
        <w:tab/>
        <w:t>This rule applies to a party to a property case in which the parties are required to attend a conciliation conference.</w:t>
      </w:r>
    </w:p>
    <w:p w:rsidR="003C6ECB" w:rsidRPr="00B81D48" w:rsidRDefault="003C6ECB" w:rsidP="00747DDA">
      <w:pPr>
        <w:pStyle w:val="subsection"/>
      </w:pPr>
      <w:r w:rsidRPr="00B81D48">
        <w:tab/>
        <w:t>(2)</w:t>
      </w:r>
      <w:r w:rsidRPr="00B81D48">
        <w:tab/>
        <w:t>Within 28 days after the case assessment conference, each party must, as far as practicable, exchange with each other party:</w:t>
      </w:r>
    </w:p>
    <w:p w:rsidR="003C6ECB" w:rsidRPr="00B81D48" w:rsidRDefault="003C6ECB" w:rsidP="00747DDA">
      <w:pPr>
        <w:pStyle w:val="paragraph"/>
      </w:pPr>
      <w:r w:rsidRPr="00B81D48">
        <w:tab/>
        <w:t>(a)</w:t>
      </w:r>
      <w:r w:rsidRPr="00B81D48">
        <w:tab/>
        <w:t>if not already exchanged, a copy of all the documents mentioned in rule</w:t>
      </w:r>
      <w:r w:rsidR="00B81D48">
        <w:t> </w:t>
      </w:r>
      <w:r w:rsidRPr="00B81D48">
        <w:t>12.02; and</w:t>
      </w:r>
    </w:p>
    <w:p w:rsidR="003C6ECB" w:rsidRPr="00B81D48" w:rsidRDefault="003C6ECB" w:rsidP="00747DDA">
      <w:pPr>
        <w:pStyle w:val="paragraph"/>
      </w:pPr>
      <w:r w:rsidRPr="00B81D48">
        <w:tab/>
        <w:t>(b)</w:t>
      </w:r>
      <w:r w:rsidRPr="00B81D48">
        <w:tab/>
        <w:t>any other documents ordered at the case assessment conference to be exchanged.</w:t>
      </w:r>
    </w:p>
    <w:p w:rsidR="003C6ECB" w:rsidRPr="00B81D48" w:rsidRDefault="003C6ECB" w:rsidP="00747DDA">
      <w:pPr>
        <w:pStyle w:val="ActHead5"/>
      </w:pPr>
      <w:bookmarkStart w:id="281" w:name="_Toc450124638"/>
      <w:r w:rsidRPr="00B81D48">
        <w:rPr>
          <w:rStyle w:val="CharSectno"/>
        </w:rPr>
        <w:t>12.06</w:t>
      </w:r>
      <w:r w:rsidR="00747DDA" w:rsidRPr="00B81D48">
        <w:t xml:space="preserve">  </w:t>
      </w:r>
      <w:r w:rsidRPr="00B81D48">
        <w:t>Financial questionnaire and balance sheet</w:t>
      </w:r>
      <w:bookmarkEnd w:id="281"/>
      <w:r w:rsidRPr="00B81D48">
        <w:t xml:space="preserve"> </w:t>
      </w:r>
    </w:p>
    <w:p w:rsidR="003C6ECB" w:rsidRPr="00B81D48" w:rsidRDefault="003C6ECB" w:rsidP="00747DDA">
      <w:pPr>
        <w:pStyle w:val="subsection"/>
      </w:pPr>
      <w:r w:rsidRPr="00B81D48">
        <w:tab/>
        <w:t>(1)</w:t>
      </w:r>
      <w:r w:rsidRPr="00B81D48">
        <w:tab/>
        <w:t>Within 21 days after the case assessment conference, each party must file a financial questionnaire in the form approved by the Principal Registrar.</w:t>
      </w:r>
    </w:p>
    <w:p w:rsidR="003C6ECB" w:rsidRPr="00B81D48" w:rsidRDefault="003C6ECB" w:rsidP="00747DDA">
      <w:pPr>
        <w:pStyle w:val="subsection"/>
      </w:pPr>
      <w:r w:rsidRPr="00B81D48">
        <w:tab/>
        <w:t>(2)</w:t>
      </w:r>
      <w:r w:rsidRPr="00B81D48">
        <w:tab/>
        <w:t>Within 28 days after the case assessment conference, the applicant must:</w:t>
      </w:r>
    </w:p>
    <w:p w:rsidR="003C6ECB" w:rsidRPr="00B81D48" w:rsidRDefault="003C6ECB" w:rsidP="00747DDA">
      <w:pPr>
        <w:pStyle w:val="paragraph"/>
      </w:pPr>
      <w:r w:rsidRPr="00B81D48">
        <w:tab/>
        <w:t>(a)</w:t>
      </w:r>
      <w:r w:rsidRPr="00B81D48">
        <w:tab/>
        <w:t>prepare a balance sheet in the form approved by the Principal Registrar by completing all items and values asserted by the applicant; and</w:t>
      </w:r>
    </w:p>
    <w:p w:rsidR="003C6ECB" w:rsidRPr="00B81D48" w:rsidRDefault="003C6ECB" w:rsidP="00747DDA">
      <w:pPr>
        <w:pStyle w:val="paragraph"/>
      </w:pPr>
      <w:r w:rsidRPr="00B81D48">
        <w:tab/>
        <w:t>(b)</w:t>
      </w:r>
      <w:r w:rsidRPr="00B81D48">
        <w:tab/>
        <w:t>send the balance sheet to the respondent.</w:t>
      </w:r>
    </w:p>
    <w:p w:rsidR="003C6ECB" w:rsidRPr="00B81D48" w:rsidRDefault="003C6ECB" w:rsidP="00747DDA">
      <w:pPr>
        <w:pStyle w:val="subsection"/>
      </w:pPr>
      <w:r w:rsidRPr="00B81D48">
        <w:tab/>
        <w:t>(3)</w:t>
      </w:r>
      <w:r w:rsidRPr="00B81D48">
        <w:tab/>
        <w:t>Within 21 days after receiving the balance sheet, the respondent must:</w:t>
      </w:r>
    </w:p>
    <w:p w:rsidR="003C6ECB" w:rsidRPr="00B81D48" w:rsidRDefault="003C6ECB" w:rsidP="00747DDA">
      <w:pPr>
        <w:pStyle w:val="paragraph"/>
      </w:pPr>
      <w:r w:rsidRPr="00B81D48">
        <w:tab/>
        <w:t>(a)</w:t>
      </w:r>
      <w:r w:rsidRPr="00B81D48">
        <w:tab/>
        <w:t>add the respondent’s estimated values for all items on the balance sheet prepared by the applicant;</w:t>
      </w:r>
    </w:p>
    <w:p w:rsidR="003C6ECB" w:rsidRPr="00B81D48" w:rsidRDefault="003C6ECB" w:rsidP="00747DDA">
      <w:pPr>
        <w:pStyle w:val="paragraph"/>
      </w:pPr>
      <w:r w:rsidRPr="00B81D48">
        <w:tab/>
        <w:t>(b)</w:t>
      </w:r>
      <w:r w:rsidRPr="00B81D48">
        <w:tab/>
        <w:t>add any items to the balance sheet the respondent asserts have been omitted from the balance sheet and assert values for those items;</w:t>
      </w:r>
    </w:p>
    <w:p w:rsidR="003C6ECB" w:rsidRPr="00B81D48" w:rsidRDefault="003C6ECB" w:rsidP="00747DDA">
      <w:pPr>
        <w:pStyle w:val="paragraph"/>
      </w:pPr>
      <w:r w:rsidRPr="00B81D48">
        <w:tab/>
        <w:t>(c)</w:t>
      </w:r>
      <w:r w:rsidRPr="00B81D48">
        <w:tab/>
        <w:t>complete the notes relating to all disputed items and all disputed values for items; and</w:t>
      </w:r>
    </w:p>
    <w:p w:rsidR="003C6ECB" w:rsidRPr="00B81D48" w:rsidRDefault="003C6ECB" w:rsidP="00747DDA">
      <w:pPr>
        <w:pStyle w:val="paragraph"/>
      </w:pPr>
      <w:r w:rsidRPr="00B81D48">
        <w:tab/>
        <w:t>(d)</w:t>
      </w:r>
      <w:r w:rsidRPr="00B81D48">
        <w:tab/>
        <w:t xml:space="preserve">return the amended balance sheet to the applicant. </w:t>
      </w:r>
    </w:p>
    <w:p w:rsidR="003C6ECB" w:rsidRPr="00B81D48" w:rsidRDefault="003C6ECB" w:rsidP="00747DDA">
      <w:pPr>
        <w:pStyle w:val="subsection"/>
      </w:pPr>
      <w:r w:rsidRPr="00B81D48">
        <w:tab/>
        <w:t>(4)</w:t>
      </w:r>
      <w:r w:rsidRPr="00B81D48">
        <w:tab/>
        <w:t>Within 14 days after receiving the amended balance sheet, the applicant must:</w:t>
      </w:r>
    </w:p>
    <w:p w:rsidR="003C6ECB" w:rsidRPr="00B81D48" w:rsidRDefault="003C6ECB" w:rsidP="00747DDA">
      <w:pPr>
        <w:pStyle w:val="paragraph"/>
      </w:pPr>
      <w:r w:rsidRPr="00B81D48">
        <w:tab/>
        <w:t>(a)</w:t>
      </w:r>
      <w:r w:rsidRPr="00B81D48">
        <w:tab/>
        <w:t>add the applicant’s estimated values for all items added to the balance sheet by the respondent;</w:t>
      </w:r>
    </w:p>
    <w:p w:rsidR="003C6ECB" w:rsidRPr="00B81D48" w:rsidRDefault="003C6ECB" w:rsidP="00747DDA">
      <w:pPr>
        <w:pStyle w:val="paragraph"/>
      </w:pPr>
      <w:r w:rsidRPr="00B81D48">
        <w:tab/>
        <w:t>(b)</w:t>
      </w:r>
      <w:r w:rsidRPr="00B81D48">
        <w:tab/>
        <w:t>complete the notes relating to all disputed items and all disputed values for items; and</w:t>
      </w:r>
    </w:p>
    <w:p w:rsidR="003C6ECB" w:rsidRPr="00B81D48" w:rsidRDefault="003C6ECB" w:rsidP="00747DDA">
      <w:pPr>
        <w:pStyle w:val="paragraph"/>
      </w:pPr>
      <w:r w:rsidRPr="00B81D48">
        <w:tab/>
        <w:t>(c)</w:t>
      </w:r>
      <w:r w:rsidRPr="00B81D48">
        <w:tab/>
        <w:t xml:space="preserve">file the balance sheet with the court. </w:t>
      </w:r>
    </w:p>
    <w:p w:rsidR="003C6ECB" w:rsidRPr="00B81D48" w:rsidRDefault="00747DDA" w:rsidP="00747DDA">
      <w:pPr>
        <w:pStyle w:val="notetext"/>
      </w:pPr>
      <w:r w:rsidRPr="00B81D48">
        <w:t>Note 1:</w:t>
      </w:r>
      <w:r w:rsidRPr="00B81D48">
        <w:tab/>
      </w:r>
      <w:r w:rsidR="003C6ECB" w:rsidRPr="00B81D48">
        <w:t>For the service requirements for a document filed with the court, see rule</w:t>
      </w:r>
      <w:r w:rsidR="00B81D48">
        <w:t> </w:t>
      </w:r>
      <w:r w:rsidR="003C6ECB" w:rsidRPr="00B81D48">
        <w:t>7.04.</w:t>
      </w:r>
    </w:p>
    <w:p w:rsidR="003C6ECB" w:rsidRPr="00B81D48" w:rsidRDefault="00747DDA" w:rsidP="00747DDA">
      <w:pPr>
        <w:pStyle w:val="notetext"/>
      </w:pPr>
      <w:r w:rsidRPr="00B81D48">
        <w:t>Note 2:</w:t>
      </w:r>
      <w:r w:rsidRPr="00B81D48">
        <w:tab/>
      </w:r>
      <w:r w:rsidR="003C6ECB" w:rsidRPr="00B81D48">
        <w:t>Subsection</w:t>
      </w:r>
      <w:r w:rsidR="00B81D48">
        <w:t> </w:t>
      </w:r>
      <w:r w:rsidR="003C6ECB" w:rsidRPr="00B81D48">
        <w:t>131</w:t>
      </w:r>
      <w:r w:rsidR="00543B04" w:rsidRPr="00B81D48">
        <w:t>(</w:t>
      </w:r>
      <w:r w:rsidR="003C6ECB" w:rsidRPr="00B81D48">
        <w:t xml:space="preserve">1) of the </w:t>
      </w:r>
      <w:r w:rsidR="003C6ECB" w:rsidRPr="00B81D48">
        <w:rPr>
          <w:i/>
        </w:rPr>
        <w:t>Evidence Act 1995</w:t>
      </w:r>
      <w:r w:rsidR="003C6ECB" w:rsidRPr="00B81D48">
        <w:t xml:space="preserve"> does not apply to the financial questionnaire or balance sheet.</w:t>
      </w:r>
    </w:p>
    <w:p w:rsidR="003C6ECB" w:rsidRPr="00B81D48" w:rsidRDefault="003C6ECB" w:rsidP="00747DDA">
      <w:pPr>
        <w:pStyle w:val="ActHead5"/>
      </w:pPr>
      <w:bookmarkStart w:id="282" w:name="_Toc450124639"/>
      <w:r w:rsidRPr="00B81D48">
        <w:rPr>
          <w:rStyle w:val="CharSectno"/>
        </w:rPr>
        <w:t>12.07</w:t>
      </w:r>
      <w:r w:rsidR="00747DDA" w:rsidRPr="00B81D48">
        <w:t xml:space="preserve">  </w:t>
      </w:r>
      <w:r w:rsidRPr="00B81D48">
        <w:t>Conduct of a conciliation conference</w:t>
      </w:r>
      <w:bookmarkEnd w:id="282"/>
    </w:p>
    <w:p w:rsidR="003C6ECB" w:rsidRPr="00B81D48" w:rsidRDefault="003C6ECB" w:rsidP="00747DDA">
      <w:pPr>
        <w:pStyle w:val="subsection"/>
      </w:pPr>
      <w:r w:rsidRPr="00B81D48">
        <w:tab/>
        <w:t>(1)</w:t>
      </w:r>
      <w:r w:rsidRPr="00B81D48">
        <w:tab/>
        <w:t>A conciliation conference must be conducted by a judicial officer.</w:t>
      </w:r>
    </w:p>
    <w:p w:rsidR="003C6ECB" w:rsidRPr="00B81D48" w:rsidRDefault="003C6ECB" w:rsidP="00747DDA">
      <w:pPr>
        <w:pStyle w:val="subsection"/>
      </w:pPr>
      <w:r w:rsidRPr="00B81D48">
        <w:tab/>
        <w:t>(2)</w:t>
      </w:r>
      <w:r w:rsidRPr="00B81D48">
        <w:tab/>
        <w:t>Each party at a conciliation conference must make a genuine effort to reach agreement on the matters in issue between them.</w:t>
      </w:r>
    </w:p>
    <w:p w:rsidR="003C6ECB" w:rsidRPr="00B81D48" w:rsidRDefault="00747DDA" w:rsidP="00747DDA">
      <w:pPr>
        <w:pStyle w:val="notetext"/>
      </w:pPr>
      <w:r w:rsidRPr="00B81D48">
        <w:t>Note 1:</w:t>
      </w:r>
      <w:r w:rsidRPr="00B81D48">
        <w:tab/>
      </w:r>
      <w:r w:rsidR="003C6ECB" w:rsidRPr="00B81D48">
        <w:t>A party and a party’s lawyer must attend a conciliation conference (see subrule 12.11</w:t>
      </w:r>
      <w:r w:rsidR="00543B04" w:rsidRPr="00B81D48">
        <w:t>(</w:t>
      </w:r>
      <w:r w:rsidR="003C6ECB" w:rsidRPr="00B81D48">
        <w:t>1)).</w:t>
      </w:r>
    </w:p>
    <w:p w:rsidR="003C6ECB" w:rsidRPr="00B81D48" w:rsidRDefault="00747DDA" w:rsidP="00747DDA">
      <w:pPr>
        <w:pStyle w:val="notetext"/>
      </w:pPr>
      <w:r w:rsidRPr="00B81D48">
        <w:t>Note 2:</w:t>
      </w:r>
      <w:r w:rsidRPr="00B81D48">
        <w:tab/>
      </w:r>
      <w:r w:rsidR="003C6ECB" w:rsidRPr="00B81D48">
        <w:t>Evidence of a communication made at a conciliation conference may be excluded (see section</w:t>
      </w:r>
      <w:r w:rsidR="00B81D48">
        <w:t> </w:t>
      </w:r>
      <w:r w:rsidR="003C6ECB" w:rsidRPr="00B81D48">
        <w:t xml:space="preserve">131 of the </w:t>
      </w:r>
      <w:r w:rsidR="003C6ECB" w:rsidRPr="00B81D48">
        <w:rPr>
          <w:i/>
        </w:rPr>
        <w:t>Evidence Act 1995</w:t>
      </w:r>
      <w:r w:rsidR="003C6ECB" w:rsidRPr="00B81D48">
        <w:t>).</w:t>
      </w:r>
    </w:p>
    <w:p w:rsidR="003C6ECB" w:rsidRPr="00B81D48" w:rsidRDefault="003C6ECB" w:rsidP="00747DDA">
      <w:pPr>
        <w:pStyle w:val="ActHead5"/>
      </w:pPr>
      <w:bookmarkStart w:id="283" w:name="_Toc450124640"/>
      <w:r w:rsidRPr="00B81D48">
        <w:rPr>
          <w:rStyle w:val="CharSectno"/>
        </w:rPr>
        <w:t>12.08</w:t>
      </w:r>
      <w:r w:rsidR="00747DDA" w:rsidRPr="00B81D48">
        <w:t xml:space="preserve">  </w:t>
      </w:r>
      <w:r w:rsidRPr="00B81D48">
        <w:t>Procedural hearing in a financial case</w:t>
      </w:r>
      <w:bookmarkEnd w:id="283"/>
    </w:p>
    <w:p w:rsidR="003C6ECB" w:rsidRPr="00B81D48" w:rsidRDefault="003C6ECB" w:rsidP="00747DDA">
      <w:pPr>
        <w:pStyle w:val="subsection"/>
      </w:pPr>
      <w:r w:rsidRPr="00B81D48">
        <w:tab/>
        <w:t>(1)</w:t>
      </w:r>
      <w:r w:rsidRPr="00B81D48">
        <w:tab/>
        <w:t>For a financial case:</w:t>
      </w:r>
    </w:p>
    <w:p w:rsidR="003C6ECB" w:rsidRPr="00B81D48" w:rsidRDefault="003C6ECB" w:rsidP="00747DDA">
      <w:pPr>
        <w:pStyle w:val="paragraph"/>
      </w:pPr>
      <w:r w:rsidRPr="00B81D48">
        <w:tab/>
        <w:t>(a)</w:t>
      </w:r>
      <w:r w:rsidRPr="00B81D48">
        <w:tab/>
        <w:t>if a conciliation conference has been held</w:t>
      </w:r>
      <w:r w:rsidR="00747DDA" w:rsidRPr="00B81D48">
        <w:t>—</w:t>
      </w:r>
      <w:r w:rsidRPr="00B81D48">
        <w:t>a procedural hearing must take place immediately after the conciliation conference ends; and</w:t>
      </w:r>
    </w:p>
    <w:p w:rsidR="003C6ECB" w:rsidRPr="00B81D48" w:rsidRDefault="003C6ECB" w:rsidP="00747DDA">
      <w:pPr>
        <w:pStyle w:val="paragraph"/>
      </w:pPr>
      <w:r w:rsidRPr="00B81D48">
        <w:tab/>
        <w:t>(b)</w:t>
      </w:r>
      <w:r w:rsidRPr="00B81D48">
        <w:tab/>
        <w:t>if a conciliation conference is not scheduled to be held before the first day before the Judge, the procedural hearing must be held at the conclusion of the case assessment conference.</w:t>
      </w:r>
    </w:p>
    <w:p w:rsidR="003C6ECB" w:rsidRPr="00B81D48" w:rsidRDefault="003C6ECB" w:rsidP="00747DDA">
      <w:pPr>
        <w:pStyle w:val="subsection"/>
      </w:pPr>
      <w:r w:rsidRPr="00B81D48">
        <w:tab/>
        <w:t>(2)</w:t>
      </w:r>
      <w:r w:rsidRPr="00B81D48">
        <w:tab/>
        <w:t>The purpose of the procedural hearing in a financial case is to enable the person conducting the hearing to make procedural orders for the conduct of the case, including orders for any of the following matters:</w:t>
      </w:r>
    </w:p>
    <w:p w:rsidR="003C6ECB" w:rsidRPr="00B81D48" w:rsidRDefault="003C6ECB" w:rsidP="00747DDA">
      <w:pPr>
        <w:pStyle w:val="paragraph"/>
      </w:pPr>
      <w:r w:rsidRPr="00B81D48">
        <w:tab/>
        <w:t>(a)</w:t>
      </w:r>
      <w:r w:rsidRPr="00B81D48">
        <w:tab/>
        <w:t>if a conciliation conference has been held:</w:t>
      </w:r>
    </w:p>
    <w:p w:rsidR="003C6ECB" w:rsidRPr="00B81D48" w:rsidRDefault="003C6ECB" w:rsidP="00747DDA">
      <w:pPr>
        <w:pStyle w:val="paragraphsub"/>
      </w:pPr>
      <w:r w:rsidRPr="00B81D48">
        <w:tab/>
        <w:t>(i)</w:t>
      </w:r>
      <w:r w:rsidRPr="00B81D48">
        <w:tab/>
        <w:t>the clarification of any disputed items in the balance sheet; and</w:t>
      </w:r>
    </w:p>
    <w:p w:rsidR="003C6ECB" w:rsidRPr="00B81D48" w:rsidRDefault="003C6ECB" w:rsidP="00747DDA">
      <w:pPr>
        <w:pStyle w:val="paragraphsub"/>
      </w:pPr>
      <w:r w:rsidRPr="00B81D48">
        <w:tab/>
        <w:t>(ii)</w:t>
      </w:r>
      <w:r w:rsidRPr="00B81D48">
        <w:tab/>
        <w:t>the clarification of any issue arising out of a statement made by a party in a financial questionnaire;</w:t>
      </w:r>
    </w:p>
    <w:p w:rsidR="003C6ECB" w:rsidRPr="00B81D48" w:rsidRDefault="003C6ECB" w:rsidP="00747DDA">
      <w:pPr>
        <w:pStyle w:val="paragraph"/>
      </w:pPr>
      <w:r w:rsidRPr="00B81D48">
        <w:tab/>
        <w:t>(b)</w:t>
      </w:r>
      <w:r w:rsidRPr="00B81D48">
        <w:tab/>
        <w:t>payment of the hearing fee;</w:t>
      </w:r>
    </w:p>
    <w:p w:rsidR="003C6ECB" w:rsidRPr="00B81D48" w:rsidRDefault="003C6ECB" w:rsidP="00747DDA">
      <w:pPr>
        <w:pStyle w:val="paragraph"/>
      </w:pPr>
      <w:r w:rsidRPr="00B81D48">
        <w:tab/>
        <w:t>(c)</w:t>
      </w:r>
      <w:r w:rsidRPr="00B81D48">
        <w:tab/>
        <w:t>filing of undertakings as to disclosure;</w:t>
      </w:r>
    </w:p>
    <w:p w:rsidR="003C6ECB" w:rsidRPr="00B81D48" w:rsidRDefault="003C6ECB" w:rsidP="00747DDA">
      <w:pPr>
        <w:pStyle w:val="paragraph"/>
      </w:pPr>
      <w:r w:rsidRPr="00B81D48">
        <w:tab/>
        <w:t>(d)</w:t>
      </w:r>
      <w:r w:rsidRPr="00B81D48">
        <w:tab/>
        <w:t>allocating a date for a compliance check as close as practicable to 21 days before the first day before the Judge;</w:t>
      </w:r>
    </w:p>
    <w:p w:rsidR="003C6ECB" w:rsidRPr="00B81D48" w:rsidRDefault="003C6ECB" w:rsidP="00747DDA">
      <w:pPr>
        <w:pStyle w:val="paragraph"/>
      </w:pPr>
      <w:r w:rsidRPr="00B81D48">
        <w:tab/>
        <w:t>(e)</w:t>
      </w:r>
      <w:r w:rsidRPr="00B81D48">
        <w:tab/>
        <w:t>allocating the first day before the Judge.</w:t>
      </w:r>
    </w:p>
    <w:p w:rsidR="003C6ECB" w:rsidRPr="00B81D48" w:rsidRDefault="003C6ECB" w:rsidP="00747DDA">
      <w:pPr>
        <w:pStyle w:val="ActHead5"/>
      </w:pPr>
      <w:bookmarkStart w:id="284" w:name="_Toc450124641"/>
      <w:r w:rsidRPr="00B81D48">
        <w:rPr>
          <w:rStyle w:val="CharSectno"/>
        </w:rPr>
        <w:t>12.09</w:t>
      </w:r>
      <w:r w:rsidR="00747DDA" w:rsidRPr="00B81D48">
        <w:t xml:space="preserve">  </w:t>
      </w:r>
      <w:r w:rsidRPr="00B81D48">
        <w:t>Procedural hearing after the Child Responsive Program</w:t>
      </w:r>
      <w:bookmarkEnd w:id="284"/>
    </w:p>
    <w:p w:rsidR="003C6ECB" w:rsidRPr="00B81D48" w:rsidRDefault="003C6ECB" w:rsidP="00747DDA">
      <w:pPr>
        <w:pStyle w:val="subsection"/>
      </w:pPr>
      <w:r w:rsidRPr="00B81D48">
        <w:tab/>
        <w:t>(1)</w:t>
      </w:r>
      <w:r w:rsidRPr="00B81D48">
        <w:tab/>
        <w:t>A procedural hearing must take place as soon as practicable after the parties complete the Child Responsive Program.</w:t>
      </w:r>
    </w:p>
    <w:p w:rsidR="003C6ECB" w:rsidRPr="00B81D48" w:rsidRDefault="003C6ECB" w:rsidP="00747DDA">
      <w:pPr>
        <w:pStyle w:val="subsection"/>
      </w:pPr>
      <w:r w:rsidRPr="00B81D48">
        <w:tab/>
        <w:t>(2)</w:t>
      </w:r>
      <w:r w:rsidRPr="00B81D48">
        <w:tab/>
        <w:t>The purpose of the procedural hearing after the Child Responsive Program is to enable the person conducting the hearing to make procedural orders for the conduct of the case, including orders for any of the following matters:</w:t>
      </w:r>
    </w:p>
    <w:p w:rsidR="003C6ECB" w:rsidRPr="00B81D48" w:rsidRDefault="003C6ECB" w:rsidP="00747DDA">
      <w:pPr>
        <w:pStyle w:val="paragraph"/>
      </w:pPr>
      <w:r w:rsidRPr="00B81D48">
        <w:tab/>
        <w:t>(a)</w:t>
      </w:r>
      <w:r w:rsidRPr="00B81D48">
        <w:tab/>
        <w:t>referring parties to family counselling, family dispute resolution and other family services;</w:t>
      </w:r>
    </w:p>
    <w:p w:rsidR="003C6ECB" w:rsidRPr="00B81D48" w:rsidRDefault="003C6ECB" w:rsidP="00747DDA">
      <w:pPr>
        <w:pStyle w:val="paragraph"/>
      </w:pPr>
      <w:r w:rsidRPr="00B81D48">
        <w:tab/>
        <w:t>(b)</w:t>
      </w:r>
      <w:r w:rsidRPr="00B81D48">
        <w:tab/>
        <w:t>appointment of an independent children’s lawyer;</w:t>
      </w:r>
    </w:p>
    <w:p w:rsidR="003C6ECB" w:rsidRPr="00B81D48" w:rsidRDefault="003C6ECB" w:rsidP="00747DDA">
      <w:pPr>
        <w:pStyle w:val="paragraph"/>
      </w:pPr>
      <w:r w:rsidRPr="00B81D48">
        <w:tab/>
        <w:t>(c)</w:t>
      </w:r>
      <w:r w:rsidRPr="00B81D48">
        <w:tab/>
        <w:t>payment of the hearing fee;</w:t>
      </w:r>
    </w:p>
    <w:p w:rsidR="003C6ECB" w:rsidRPr="00B81D48" w:rsidRDefault="003C6ECB" w:rsidP="00747DDA">
      <w:pPr>
        <w:pStyle w:val="paragraph"/>
      </w:pPr>
      <w:r w:rsidRPr="00B81D48">
        <w:tab/>
        <w:t>(d)</w:t>
      </w:r>
      <w:r w:rsidRPr="00B81D48">
        <w:tab/>
        <w:t>completion by each party of a parenting questionnaire;</w:t>
      </w:r>
    </w:p>
    <w:p w:rsidR="003C6ECB" w:rsidRPr="00B81D48" w:rsidRDefault="003C6ECB" w:rsidP="00747DDA">
      <w:pPr>
        <w:pStyle w:val="paragraph"/>
      </w:pPr>
      <w:r w:rsidRPr="00B81D48">
        <w:tab/>
        <w:t>(e)</w:t>
      </w:r>
      <w:r w:rsidRPr="00B81D48">
        <w:tab/>
        <w:t>filing of undertakings as to disclosure;</w:t>
      </w:r>
    </w:p>
    <w:p w:rsidR="003C6ECB" w:rsidRPr="00B81D48" w:rsidRDefault="003C6ECB" w:rsidP="00747DDA">
      <w:pPr>
        <w:pStyle w:val="paragraph"/>
      </w:pPr>
      <w:r w:rsidRPr="00B81D48">
        <w:tab/>
        <w:t>(f)</w:t>
      </w:r>
      <w:r w:rsidRPr="00B81D48">
        <w:tab/>
        <w:t>allocating a date for a compliance check as close as practicable to 21 days before the first day before the Judge;</w:t>
      </w:r>
    </w:p>
    <w:p w:rsidR="003C6ECB" w:rsidRPr="00B81D48" w:rsidRDefault="003C6ECB" w:rsidP="00747DDA">
      <w:pPr>
        <w:pStyle w:val="paragraph"/>
      </w:pPr>
      <w:r w:rsidRPr="00B81D48">
        <w:tab/>
        <w:t>(g)</w:t>
      </w:r>
      <w:r w:rsidRPr="00B81D48">
        <w:tab/>
        <w:t>allocating the first day before the Judge.</w:t>
      </w:r>
    </w:p>
    <w:p w:rsidR="003C6ECB" w:rsidRPr="00B81D48" w:rsidRDefault="00747DDA" w:rsidP="00747DDA">
      <w:pPr>
        <w:pStyle w:val="notetext"/>
      </w:pPr>
      <w:r w:rsidRPr="00B81D48">
        <w:t>Note:</w:t>
      </w:r>
      <w:r w:rsidRPr="00B81D48">
        <w:tab/>
      </w:r>
      <w:r w:rsidR="003C6ECB" w:rsidRPr="00B81D48">
        <w:t>The court would usually order that the parties attend this event by electronic communication.</w:t>
      </w:r>
    </w:p>
    <w:p w:rsidR="003C6ECB" w:rsidRPr="00B81D48" w:rsidRDefault="003C6ECB" w:rsidP="00747DDA">
      <w:pPr>
        <w:pStyle w:val="ActHead5"/>
      </w:pPr>
      <w:bookmarkStart w:id="285" w:name="_Toc450124642"/>
      <w:r w:rsidRPr="00B81D48">
        <w:rPr>
          <w:rStyle w:val="CharSectno"/>
        </w:rPr>
        <w:t>12.10</w:t>
      </w:r>
      <w:r w:rsidR="00747DDA" w:rsidRPr="00B81D48">
        <w:t xml:space="preserve">  </w:t>
      </w:r>
      <w:r w:rsidRPr="00B81D48">
        <w:t>Procedural hearing where the application includes both a financial case and a parenting case</w:t>
      </w:r>
      <w:bookmarkEnd w:id="285"/>
    </w:p>
    <w:p w:rsidR="003C6ECB" w:rsidRPr="00B81D48" w:rsidRDefault="003C6ECB" w:rsidP="00747DDA">
      <w:pPr>
        <w:pStyle w:val="subsection"/>
      </w:pPr>
      <w:r w:rsidRPr="00B81D48">
        <w:tab/>
        <w:t>(1)</w:t>
      </w:r>
      <w:r w:rsidRPr="00B81D48">
        <w:tab/>
        <w:t>This rule applies if:</w:t>
      </w:r>
    </w:p>
    <w:p w:rsidR="003C6ECB" w:rsidRPr="00B81D48" w:rsidRDefault="003C6ECB" w:rsidP="00747DDA">
      <w:pPr>
        <w:pStyle w:val="paragraph"/>
      </w:pPr>
      <w:r w:rsidRPr="00B81D48">
        <w:tab/>
        <w:t>(a)</w:t>
      </w:r>
      <w:r w:rsidRPr="00B81D48">
        <w:tab/>
        <w:t>an application includes a financial case and a parenting case;</w:t>
      </w:r>
    </w:p>
    <w:p w:rsidR="003C6ECB" w:rsidRPr="00B81D48" w:rsidRDefault="003C6ECB" w:rsidP="00747DDA">
      <w:pPr>
        <w:pStyle w:val="paragraph"/>
      </w:pPr>
      <w:r w:rsidRPr="00B81D48">
        <w:tab/>
        <w:t>(b)</w:t>
      </w:r>
      <w:r w:rsidRPr="00B81D48">
        <w:tab/>
        <w:t>the financial case remains unresolved after the conciliation conference; and</w:t>
      </w:r>
    </w:p>
    <w:p w:rsidR="003C6ECB" w:rsidRPr="00B81D48" w:rsidRDefault="003C6ECB" w:rsidP="00747DDA">
      <w:pPr>
        <w:pStyle w:val="paragraph"/>
      </w:pPr>
      <w:r w:rsidRPr="00B81D48">
        <w:tab/>
        <w:t>(c)</w:t>
      </w:r>
      <w:r w:rsidRPr="00B81D48">
        <w:tab/>
        <w:t>the parenting case remains unresolved after the parties complete the Child Responsive Program.</w:t>
      </w:r>
    </w:p>
    <w:p w:rsidR="003C6ECB" w:rsidRPr="00B81D48" w:rsidRDefault="003C6ECB" w:rsidP="00747DDA">
      <w:pPr>
        <w:pStyle w:val="subsection"/>
      </w:pPr>
      <w:r w:rsidRPr="00B81D48">
        <w:tab/>
        <w:t>(2)</w:t>
      </w:r>
      <w:r w:rsidRPr="00B81D48">
        <w:tab/>
        <w:t>A procedural hearing must be held as soon as practicable after the later of:</w:t>
      </w:r>
    </w:p>
    <w:p w:rsidR="003C6ECB" w:rsidRPr="00B81D48" w:rsidRDefault="003C6ECB" w:rsidP="00747DDA">
      <w:pPr>
        <w:pStyle w:val="paragraph"/>
      </w:pPr>
      <w:r w:rsidRPr="00B81D48">
        <w:tab/>
        <w:t>(a)</w:t>
      </w:r>
      <w:r w:rsidRPr="00B81D48">
        <w:tab/>
        <w:t>completion of the conciliation conference; or</w:t>
      </w:r>
    </w:p>
    <w:p w:rsidR="003C6ECB" w:rsidRPr="00B81D48" w:rsidRDefault="003C6ECB" w:rsidP="00747DDA">
      <w:pPr>
        <w:pStyle w:val="paragraph"/>
      </w:pPr>
      <w:r w:rsidRPr="00B81D48">
        <w:tab/>
        <w:t>(b)</w:t>
      </w:r>
      <w:r w:rsidRPr="00B81D48">
        <w:tab/>
        <w:t>completion of the Child Responsive Program.</w:t>
      </w:r>
    </w:p>
    <w:p w:rsidR="003C6ECB" w:rsidRPr="00B81D48" w:rsidRDefault="003C6ECB" w:rsidP="00747DDA">
      <w:pPr>
        <w:pStyle w:val="subsection"/>
      </w:pPr>
      <w:r w:rsidRPr="00B81D48">
        <w:tab/>
        <w:t>(3)</w:t>
      </w:r>
      <w:r w:rsidRPr="00B81D48">
        <w:tab/>
        <w:t>The purpose of the procedural hearing is to enable the person conducting the hearing to take the actions mentioned in subrules 12.08</w:t>
      </w:r>
      <w:r w:rsidR="00543B04" w:rsidRPr="00B81D48">
        <w:t>(</w:t>
      </w:r>
      <w:r w:rsidRPr="00B81D48">
        <w:t>2) and 12.09</w:t>
      </w:r>
      <w:r w:rsidR="00543B04" w:rsidRPr="00B81D48">
        <w:t>(</w:t>
      </w:r>
      <w:r w:rsidRPr="00B81D48">
        <w:t>2).</w:t>
      </w:r>
    </w:p>
    <w:p w:rsidR="003C6ECB" w:rsidRPr="00B81D48" w:rsidRDefault="00747DDA" w:rsidP="00747DDA">
      <w:pPr>
        <w:pStyle w:val="notetext"/>
      </w:pPr>
      <w:r w:rsidRPr="00B81D48">
        <w:t>Note:</w:t>
      </w:r>
      <w:r w:rsidRPr="00B81D48">
        <w:tab/>
      </w:r>
      <w:r w:rsidR="003C6ECB" w:rsidRPr="00B81D48">
        <w:t>The court would usually order that the parties attend this event by electronic communication.</w:t>
      </w:r>
    </w:p>
    <w:p w:rsidR="003C6ECB" w:rsidRPr="00B81D48" w:rsidRDefault="003C6ECB" w:rsidP="00747DDA">
      <w:pPr>
        <w:pStyle w:val="ActHead5"/>
      </w:pPr>
      <w:bookmarkStart w:id="286" w:name="_Toc450124643"/>
      <w:r w:rsidRPr="00B81D48">
        <w:rPr>
          <w:rStyle w:val="CharSectno"/>
        </w:rPr>
        <w:t>12.10A</w:t>
      </w:r>
      <w:r w:rsidR="00747DDA" w:rsidRPr="00B81D48">
        <w:t xml:space="preserve">  </w:t>
      </w:r>
      <w:r w:rsidRPr="00B81D48">
        <w:t>Expedition</w:t>
      </w:r>
      <w:bookmarkEnd w:id="286"/>
    </w:p>
    <w:p w:rsidR="003C6ECB" w:rsidRPr="00B81D48" w:rsidRDefault="003C6ECB" w:rsidP="00747DDA">
      <w:pPr>
        <w:pStyle w:val="subsection"/>
      </w:pPr>
      <w:r w:rsidRPr="00B81D48">
        <w:tab/>
        <w:t>(1)</w:t>
      </w:r>
      <w:r w:rsidRPr="00B81D48">
        <w:tab/>
        <w:t>A party may apply to expedite the first day before the Judge.</w:t>
      </w:r>
    </w:p>
    <w:p w:rsidR="003C6ECB" w:rsidRPr="00B81D48" w:rsidRDefault="00747DDA" w:rsidP="00747DDA">
      <w:pPr>
        <w:pStyle w:val="notetext"/>
      </w:pPr>
      <w:r w:rsidRPr="00B81D48">
        <w:rPr>
          <w:iCs/>
        </w:rPr>
        <w:t>Note:</w:t>
      </w:r>
      <w:r w:rsidRPr="00B81D48">
        <w:rPr>
          <w:iCs/>
        </w:rPr>
        <w:tab/>
      </w:r>
      <w:r w:rsidR="003C6ECB" w:rsidRPr="00B81D48">
        <w:t xml:space="preserve">For the procedure for making an application in a case, see </w:t>
      </w:r>
      <w:r w:rsidRPr="00B81D48">
        <w:t>Chapter</w:t>
      </w:r>
      <w:r w:rsidR="00B81D48">
        <w:t> </w:t>
      </w:r>
      <w:r w:rsidR="003C6ECB" w:rsidRPr="00B81D48">
        <w:t>5.</w:t>
      </w:r>
    </w:p>
    <w:p w:rsidR="003C6ECB" w:rsidRPr="00B81D48" w:rsidRDefault="003C6ECB" w:rsidP="00747DDA">
      <w:pPr>
        <w:pStyle w:val="subsection"/>
      </w:pPr>
      <w:r w:rsidRPr="00B81D48">
        <w:tab/>
        <w:t>(2)</w:t>
      </w:r>
      <w:r w:rsidRPr="00B81D48">
        <w:tab/>
        <w:t>The court may take into account:</w:t>
      </w:r>
    </w:p>
    <w:p w:rsidR="003C6ECB" w:rsidRPr="00B81D48" w:rsidRDefault="003C6ECB" w:rsidP="00747DDA">
      <w:pPr>
        <w:pStyle w:val="paragraph"/>
      </w:pPr>
      <w:r w:rsidRPr="00B81D48">
        <w:tab/>
        <w:t>(a)</w:t>
      </w:r>
      <w:r w:rsidRPr="00B81D48">
        <w:tab/>
        <w:t>whether the applicant has acted reasonably and without delay in the conduct of the case;</w:t>
      </w:r>
    </w:p>
    <w:p w:rsidR="003C6ECB" w:rsidRPr="00B81D48" w:rsidRDefault="003C6ECB" w:rsidP="00747DDA">
      <w:pPr>
        <w:pStyle w:val="paragraph"/>
      </w:pPr>
      <w:r w:rsidRPr="00B81D48">
        <w:tab/>
        <w:t>(b)</w:t>
      </w:r>
      <w:r w:rsidRPr="00B81D48">
        <w:tab/>
        <w:t xml:space="preserve">whether the application has been made without delay; </w:t>
      </w:r>
    </w:p>
    <w:p w:rsidR="003C6ECB" w:rsidRPr="00B81D48" w:rsidRDefault="003C6ECB" w:rsidP="00747DDA">
      <w:pPr>
        <w:pStyle w:val="paragraph"/>
      </w:pPr>
      <w:r w:rsidRPr="00B81D48">
        <w:tab/>
        <w:t>(c)</w:t>
      </w:r>
      <w:r w:rsidRPr="00B81D48">
        <w:tab/>
        <w:t>any prejudice to the respondent; and</w:t>
      </w:r>
    </w:p>
    <w:p w:rsidR="003C6ECB" w:rsidRPr="00B81D48" w:rsidRDefault="003C6ECB" w:rsidP="00747DDA">
      <w:pPr>
        <w:pStyle w:val="paragraph"/>
      </w:pPr>
      <w:r w:rsidRPr="00B81D48">
        <w:tab/>
        <w:t>(d)</w:t>
      </w:r>
      <w:r w:rsidRPr="00B81D48">
        <w:tab/>
        <w:t>whether there is a relevant circumstance in which the case should be given priority to the possible detriment of other cases.</w:t>
      </w:r>
    </w:p>
    <w:p w:rsidR="003C6ECB" w:rsidRPr="00B81D48" w:rsidRDefault="003C6ECB" w:rsidP="00747DDA">
      <w:pPr>
        <w:pStyle w:val="subsection"/>
      </w:pPr>
      <w:r w:rsidRPr="00B81D48">
        <w:tab/>
        <w:t>(3)</w:t>
      </w:r>
      <w:r w:rsidRPr="00B81D48">
        <w:tab/>
        <w:t>If the court is satisfied of the matters in subrule (2), the court may:</w:t>
      </w:r>
    </w:p>
    <w:p w:rsidR="003C6ECB" w:rsidRPr="00B81D48" w:rsidRDefault="003C6ECB" w:rsidP="00747DDA">
      <w:pPr>
        <w:pStyle w:val="paragraph"/>
      </w:pPr>
      <w:r w:rsidRPr="00B81D48">
        <w:tab/>
        <w:t>(a)</w:t>
      </w:r>
      <w:r w:rsidRPr="00B81D48">
        <w:tab/>
        <w:t>set an early first day before the Judge; and</w:t>
      </w:r>
    </w:p>
    <w:p w:rsidR="003C6ECB" w:rsidRPr="00B81D48" w:rsidRDefault="003C6ECB" w:rsidP="00747DDA">
      <w:pPr>
        <w:pStyle w:val="paragraph"/>
      </w:pPr>
      <w:r w:rsidRPr="00B81D48">
        <w:tab/>
        <w:t>(b)</w:t>
      </w:r>
      <w:r w:rsidRPr="00B81D48">
        <w:tab/>
        <w:t>make procedural orders for the further conduct of the case.</w:t>
      </w:r>
    </w:p>
    <w:p w:rsidR="003C6ECB" w:rsidRPr="00B81D48" w:rsidRDefault="003C6ECB" w:rsidP="00747DDA">
      <w:pPr>
        <w:pStyle w:val="subsection"/>
      </w:pPr>
      <w:r w:rsidRPr="00B81D48">
        <w:tab/>
        <w:t>(4)</w:t>
      </w:r>
      <w:r w:rsidRPr="00B81D48">
        <w:tab/>
        <w:t xml:space="preserve">For </w:t>
      </w:r>
      <w:r w:rsidR="00B81D48">
        <w:t>paragraph (</w:t>
      </w:r>
      <w:r w:rsidRPr="00B81D48">
        <w:t>2)</w:t>
      </w:r>
      <w:r w:rsidR="00543B04" w:rsidRPr="00B81D48">
        <w:t>(</w:t>
      </w:r>
      <w:r w:rsidRPr="00B81D48">
        <w:t xml:space="preserve">d), a </w:t>
      </w:r>
      <w:r w:rsidRPr="00B81D48">
        <w:rPr>
          <w:b/>
          <w:i/>
        </w:rPr>
        <w:t>relevant</w:t>
      </w:r>
      <w:r w:rsidRPr="00B81D48">
        <w:rPr>
          <w:b/>
          <w:bCs/>
          <w:i/>
          <w:iCs/>
        </w:rPr>
        <w:t xml:space="preserve"> circumstance</w:t>
      </w:r>
      <w:r w:rsidRPr="00B81D48">
        <w:t xml:space="preserve"> includes:</w:t>
      </w:r>
    </w:p>
    <w:p w:rsidR="003C6ECB" w:rsidRPr="00B81D48" w:rsidRDefault="003C6ECB" w:rsidP="00747DDA">
      <w:pPr>
        <w:pStyle w:val="paragraph"/>
      </w:pPr>
      <w:r w:rsidRPr="00B81D48">
        <w:tab/>
        <w:t>(a)</w:t>
      </w:r>
      <w:r w:rsidRPr="00B81D48">
        <w:tab/>
        <w:t>whether the age, physical or mental health of, or other circumstance (such as an imminent move interstate or overseas) affecting, a party or witness would affect the availability or competence of the party or witness;</w:t>
      </w:r>
    </w:p>
    <w:p w:rsidR="003C6ECB" w:rsidRPr="00B81D48" w:rsidRDefault="003C6ECB" w:rsidP="00747DDA">
      <w:pPr>
        <w:pStyle w:val="paragraph"/>
      </w:pPr>
      <w:r w:rsidRPr="00B81D48">
        <w:tab/>
        <w:t>(b)</w:t>
      </w:r>
      <w:r w:rsidRPr="00B81D48">
        <w:tab/>
        <w:t>whether a party has been violent, harassing or intimidating to another party, a witness or any child the subject of, or affected by, the case;</w:t>
      </w:r>
    </w:p>
    <w:p w:rsidR="003C6ECB" w:rsidRPr="00B81D48" w:rsidRDefault="003C6ECB" w:rsidP="00747DDA">
      <w:pPr>
        <w:pStyle w:val="paragraph"/>
      </w:pPr>
      <w:r w:rsidRPr="00B81D48">
        <w:tab/>
        <w:t>(c)</w:t>
      </w:r>
      <w:r w:rsidRPr="00B81D48">
        <w:tab/>
        <w:t>whether the applicant is suffering financial hardship that:</w:t>
      </w:r>
    </w:p>
    <w:p w:rsidR="003C6ECB" w:rsidRPr="00B81D48" w:rsidRDefault="003C6ECB" w:rsidP="00747DDA">
      <w:pPr>
        <w:pStyle w:val="paragraphsub"/>
      </w:pPr>
      <w:r w:rsidRPr="00B81D48">
        <w:tab/>
        <w:t>(i)</w:t>
      </w:r>
      <w:r w:rsidRPr="00B81D48">
        <w:tab/>
        <w:t>is not caused by the applicant; and</w:t>
      </w:r>
    </w:p>
    <w:p w:rsidR="003C6ECB" w:rsidRPr="00B81D48" w:rsidRDefault="003C6ECB" w:rsidP="00747DDA">
      <w:pPr>
        <w:pStyle w:val="paragraphsub"/>
      </w:pPr>
      <w:r w:rsidRPr="00B81D48">
        <w:tab/>
        <w:t>(ii)</w:t>
      </w:r>
      <w:r w:rsidRPr="00B81D48">
        <w:tab/>
        <w:t>cannot be rectified by an interim order;</w:t>
      </w:r>
    </w:p>
    <w:p w:rsidR="003C6ECB" w:rsidRPr="00B81D48" w:rsidRDefault="003C6ECB" w:rsidP="00747DDA">
      <w:pPr>
        <w:pStyle w:val="paragraph"/>
      </w:pPr>
      <w:r w:rsidRPr="00B81D48">
        <w:tab/>
        <w:t>(d)</w:t>
      </w:r>
      <w:r w:rsidRPr="00B81D48">
        <w:tab/>
        <w:t>whether the continuation of interim orders is causing the applicant or a child hardship;</w:t>
      </w:r>
    </w:p>
    <w:p w:rsidR="003C6ECB" w:rsidRPr="00B81D48" w:rsidRDefault="003C6ECB" w:rsidP="00747DDA">
      <w:pPr>
        <w:pStyle w:val="paragraph"/>
      </w:pPr>
      <w:r w:rsidRPr="00B81D48">
        <w:tab/>
        <w:t>(e)</w:t>
      </w:r>
      <w:r w:rsidRPr="00B81D48">
        <w:tab/>
        <w:t>whether the purpose of the case will be lost if it is not heard quickly (for example, a job opportunity will be lost if not taken; property will be destroyed; an occasion will have passed);</w:t>
      </w:r>
    </w:p>
    <w:p w:rsidR="003C6ECB" w:rsidRPr="00B81D48" w:rsidRDefault="003C6ECB" w:rsidP="00747DDA">
      <w:pPr>
        <w:pStyle w:val="paragraph"/>
      </w:pPr>
      <w:r w:rsidRPr="00B81D48">
        <w:tab/>
        <w:t>(f)</w:t>
      </w:r>
      <w:r w:rsidRPr="00B81D48">
        <w:tab/>
        <w:t>whether the case involves allegations of child sexual, or other, abuse; and</w:t>
      </w:r>
    </w:p>
    <w:p w:rsidR="003C6ECB" w:rsidRPr="00B81D48" w:rsidRDefault="003C6ECB" w:rsidP="00747DDA">
      <w:pPr>
        <w:pStyle w:val="paragraph"/>
      </w:pPr>
      <w:r w:rsidRPr="00B81D48">
        <w:tab/>
        <w:t>(g)</w:t>
      </w:r>
      <w:r w:rsidRPr="00B81D48">
        <w:tab/>
        <w:t>whether an expedited trial would avoid serious emotional or psychological trauma to a party or child who is the subject of, or affected by, the case.</w:t>
      </w:r>
    </w:p>
    <w:p w:rsidR="00030342" w:rsidRPr="00B81D48" w:rsidRDefault="00747DDA" w:rsidP="00747DDA">
      <w:pPr>
        <w:pStyle w:val="ActHead2"/>
        <w:pageBreakBefore/>
      </w:pPr>
      <w:bookmarkStart w:id="287" w:name="_Toc450124644"/>
      <w:r w:rsidRPr="00B81D48">
        <w:rPr>
          <w:rStyle w:val="CharPartNo"/>
        </w:rPr>
        <w:t>Part</w:t>
      </w:r>
      <w:r w:rsidR="00B81D48" w:rsidRPr="00B81D48">
        <w:rPr>
          <w:rStyle w:val="CharPartNo"/>
        </w:rPr>
        <w:t> </w:t>
      </w:r>
      <w:r w:rsidR="00030342" w:rsidRPr="00B81D48">
        <w:rPr>
          <w:rStyle w:val="CharPartNo"/>
        </w:rPr>
        <w:t>12.4</w:t>
      </w:r>
      <w:r w:rsidRPr="00B81D48">
        <w:t>—</w:t>
      </w:r>
      <w:r w:rsidR="00030342" w:rsidRPr="00B81D48">
        <w:rPr>
          <w:rStyle w:val="CharPartText"/>
        </w:rPr>
        <w:t>Attendance at court events</w:t>
      </w:r>
      <w:bookmarkEnd w:id="287"/>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288" w:name="_Toc450124645"/>
      <w:r w:rsidRPr="00B81D48">
        <w:rPr>
          <w:rStyle w:val="CharSectno"/>
        </w:rPr>
        <w:t>12.11</w:t>
      </w:r>
      <w:r w:rsidR="00747DDA" w:rsidRPr="00B81D48">
        <w:t xml:space="preserve">  </w:t>
      </w:r>
      <w:r w:rsidRPr="00B81D48">
        <w:t>Party’s attendance</w:t>
      </w:r>
      <w:bookmarkEnd w:id="288"/>
    </w:p>
    <w:p w:rsidR="003C6ECB" w:rsidRPr="00B81D48" w:rsidRDefault="003C6ECB" w:rsidP="00747DDA">
      <w:pPr>
        <w:pStyle w:val="subsection"/>
      </w:pPr>
      <w:r w:rsidRPr="00B81D48">
        <w:tab/>
        <w:t>(1)</w:t>
      </w:r>
      <w:r w:rsidRPr="00B81D48">
        <w:tab/>
        <w:t>A party and the party’s lawyer (if any) must attend each procedural hearing, case assessment conference or conciliation conference.</w:t>
      </w:r>
    </w:p>
    <w:p w:rsidR="00030342" w:rsidRPr="00B81D48" w:rsidRDefault="00030342" w:rsidP="00747DDA">
      <w:pPr>
        <w:pStyle w:val="subsection"/>
      </w:pPr>
      <w:r w:rsidRPr="00B81D48">
        <w:tab/>
        <w:t>(2)</w:t>
      </w:r>
      <w:r w:rsidRPr="00B81D48">
        <w:tab/>
        <w:t>Subrule (1) does not apply if the parties are seeking a consent order that will finally dispose of the case.</w:t>
      </w:r>
    </w:p>
    <w:p w:rsidR="00030342" w:rsidRPr="00B81D48" w:rsidRDefault="00747DDA" w:rsidP="00747DDA">
      <w:pPr>
        <w:pStyle w:val="notetext"/>
      </w:pPr>
      <w:r w:rsidRPr="00B81D48">
        <w:rPr>
          <w:iCs/>
        </w:rPr>
        <w:t>Note 1:</w:t>
      </w:r>
      <w:r w:rsidRPr="00B81D48">
        <w:rPr>
          <w:iCs/>
        </w:rPr>
        <w:tab/>
      </w:r>
      <w:r w:rsidR="00030342" w:rsidRPr="00B81D48">
        <w:t>A request under rule</w:t>
      </w:r>
      <w:r w:rsidR="00B81D48">
        <w:t> </w:t>
      </w:r>
      <w:r w:rsidR="00030342" w:rsidRPr="00B81D48">
        <w:t>5.14 for an application to be determined in the absence of the parties does not apply to a court event mentioned in Chapter</w:t>
      </w:r>
      <w:r w:rsidR="00B81D48">
        <w:t> </w:t>
      </w:r>
      <w:r w:rsidR="00030342" w:rsidRPr="00B81D48">
        <w:t>12 because rule</w:t>
      </w:r>
      <w:r w:rsidR="00B81D48">
        <w:t> </w:t>
      </w:r>
      <w:r w:rsidR="00030342" w:rsidRPr="00B81D48">
        <w:t>5.14 applies only to interim, procedural or enforcement orders.</w:t>
      </w:r>
    </w:p>
    <w:p w:rsidR="00030342" w:rsidRPr="00B81D48" w:rsidRDefault="00747DDA" w:rsidP="00747DDA">
      <w:pPr>
        <w:pStyle w:val="notetext"/>
      </w:pPr>
      <w:r w:rsidRPr="00B81D48">
        <w:rPr>
          <w:iCs/>
        </w:rPr>
        <w:t>Note 2:</w:t>
      </w:r>
      <w:r w:rsidRPr="00B81D48">
        <w:rPr>
          <w:iCs/>
        </w:rPr>
        <w:tab/>
      </w:r>
      <w:r w:rsidR="00030342" w:rsidRPr="00B81D48">
        <w:t>If, at a court event mentioned in subrule (1), the parties intend to seek a consent order that will finally dispose of the case, a party or the party’s lawyer may be excused from attending the event.</w:t>
      </w:r>
    </w:p>
    <w:p w:rsidR="00030342" w:rsidRPr="00B81D48" w:rsidRDefault="00747DDA" w:rsidP="00747DDA">
      <w:pPr>
        <w:pStyle w:val="notetext"/>
      </w:pPr>
      <w:r w:rsidRPr="00B81D48">
        <w:rPr>
          <w:iCs/>
        </w:rPr>
        <w:t>Note 3:</w:t>
      </w:r>
      <w:r w:rsidRPr="00B81D48">
        <w:rPr>
          <w:iCs/>
        </w:rPr>
        <w:tab/>
      </w:r>
      <w:r w:rsidR="00030342" w:rsidRPr="00B81D48">
        <w:t>A lawyer attending a court event for a party must be familiar with the case and authorised to deal with any issue in the case (see subrule 1.08</w:t>
      </w:r>
      <w:r w:rsidR="00543B04" w:rsidRPr="00B81D48">
        <w:t>(</w:t>
      </w:r>
      <w:r w:rsidR="00030342" w:rsidRPr="00B81D48">
        <w:t>3)).</w:t>
      </w:r>
    </w:p>
    <w:p w:rsidR="003C6ECB" w:rsidRPr="00B81D48" w:rsidRDefault="00747DDA" w:rsidP="00747DDA">
      <w:pPr>
        <w:pStyle w:val="notetext"/>
      </w:pPr>
      <w:r w:rsidRPr="00B81D48">
        <w:t>Note 4:</w:t>
      </w:r>
      <w:r w:rsidRPr="00B81D48">
        <w:tab/>
      </w:r>
      <w:r w:rsidR="003C6ECB" w:rsidRPr="00B81D48">
        <w:t>Rule</w:t>
      </w:r>
      <w:r w:rsidR="00B81D48">
        <w:t> </w:t>
      </w:r>
      <w:r w:rsidR="003C6ECB" w:rsidRPr="00B81D48">
        <w:t>16.02 deals with compliance checks.</w:t>
      </w:r>
    </w:p>
    <w:p w:rsidR="00030342" w:rsidRPr="00B81D48" w:rsidRDefault="00030342" w:rsidP="00747DDA">
      <w:pPr>
        <w:pStyle w:val="ActHead5"/>
      </w:pPr>
      <w:bookmarkStart w:id="289" w:name="_Toc450124646"/>
      <w:r w:rsidRPr="00B81D48">
        <w:rPr>
          <w:rStyle w:val="CharSectno"/>
        </w:rPr>
        <w:t>12.12</w:t>
      </w:r>
      <w:r w:rsidR="00747DDA" w:rsidRPr="00B81D48">
        <w:t xml:space="preserve">  </w:t>
      </w:r>
      <w:r w:rsidRPr="00B81D48">
        <w:t>Attendance by electronic communication</w:t>
      </w:r>
      <w:bookmarkEnd w:id="289"/>
    </w:p>
    <w:p w:rsidR="00030342" w:rsidRPr="00B81D48" w:rsidRDefault="00030342" w:rsidP="00747DDA">
      <w:pPr>
        <w:pStyle w:val="subsection"/>
      </w:pPr>
      <w:r w:rsidRPr="00B81D48">
        <w:tab/>
      </w:r>
      <w:r w:rsidRPr="00B81D48">
        <w:tab/>
        <w:t>Rules</w:t>
      </w:r>
      <w:r w:rsidR="00B81D48">
        <w:t> </w:t>
      </w:r>
      <w:r w:rsidRPr="00B81D48">
        <w:t>5.06 and 5.07 apply in relation to the use of electronic communication to attend a court event (other than a trial) as if the court event were a hearing.</w:t>
      </w:r>
    </w:p>
    <w:p w:rsidR="00030342" w:rsidRPr="00B81D48" w:rsidRDefault="00747DDA" w:rsidP="00747DDA">
      <w:pPr>
        <w:pStyle w:val="notetext"/>
      </w:pPr>
      <w:r w:rsidRPr="00B81D48">
        <w:rPr>
          <w:iCs/>
        </w:rPr>
        <w:t>Note:</w:t>
      </w:r>
      <w:r w:rsidRPr="00B81D48">
        <w:rPr>
          <w:iCs/>
        </w:rPr>
        <w:tab/>
      </w:r>
      <w:r w:rsidR="003C6ECB" w:rsidRPr="00B81D48">
        <w:t>Rule</w:t>
      </w:r>
      <w:r w:rsidR="00B81D48">
        <w:t> </w:t>
      </w:r>
      <w:r w:rsidR="003C6ECB" w:rsidRPr="00B81D48">
        <w:t>16.05</w:t>
      </w:r>
      <w:r w:rsidR="00030342" w:rsidRPr="00B81D48">
        <w:t xml:space="preserve"> sets out the requirements in relation to attending a trial by electronic communication.</w:t>
      </w:r>
    </w:p>
    <w:p w:rsidR="00030342" w:rsidRPr="00B81D48" w:rsidRDefault="00030342" w:rsidP="00747DDA">
      <w:pPr>
        <w:pStyle w:val="ActHead5"/>
      </w:pPr>
      <w:bookmarkStart w:id="290" w:name="_Toc450124647"/>
      <w:r w:rsidRPr="00B81D48">
        <w:rPr>
          <w:rStyle w:val="CharSectno"/>
        </w:rPr>
        <w:t>12.13</w:t>
      </w:r>
      <w:r w:rsidR="00747DDA" w:rsidRPr="00B81D48">
        <w:t xml:space="preserve">  </w:t>
      </w:r>
      <w:r w:rsidRPr="00B81D48">
        <w:t>Failure to attend court events</w:t>
      </w:r>
      <w:bookmarkEnd w:id="290"/>
    </w:p>
    <w:p w:rsidR="00030342" w:rsidRPr="00B81D48" w:rsidRDefault="00030342" w:rsidP="00747DDA">
      <w:pPr>
        <w:pStyle w:val="subsection"/>
      </w:pPr>
      <w:r w:rsidRPr="00B81D48">
        <w:tab/>
        <w:t>(1)</w:t>
      </w:r>
      <w:r w:rsidRPr="00B81D48">
        <w:tab/>
        <w:t>If an applicant does not attend a case assessment conference or procedural hearing, the court may:</w:t>
      </w:r>
    </w:p>
    <w:p w:rsidR="00030342" w:rsidRPr="00B81D48" w:rsidRDefault="00030342" w:rsidP="00747DDA">
      <w:pPr>
        <w:pStyle w:val="paragraph"/>
      </w:pPr>
      <w:r w:rsidRPr="00B81D48">
        <w:tab/>
        <w:t>(a)</w:t>
      </w:r>
      <w:r w:rsidRPr="00B81D48">
        <w:tab/>
        <w:t>dismiss the application; or</w:t>
      </w:r>
    </w:p>
    <w:p w:rsidR="00030342" w:rsidRPr="00B81D48" w:rsidRDefault="00030342" w:rsidP="00747DDA">
      <w:pPr>
        <w:pStyle w:val="paragraph"/>
      </w:pPr>
      <w:r w:rsidRPr="00B81D48">
        <w:tab/>
        <w:t>(b)</w:t>
      </w:r>
      <w:r w:rsidRPr="00B81D48">
        <w:tab/>
        <w:t>make an order for the future conduct of the case.</w:t>
      </w:r>
    </w:p>
    <w:p w:rsidR="00030342" w:rsidRPr="00B81D48" w:rsidRDefault="00030342" w:rsidP="00747DDA">
      <w:pPr>
        <w:pStyle w:val="subsection"/>
      </w:pPr>
      <w:r w:rsidRPr="00B81D48">
        <w:tab/>
        <w:t>(2)</w:t>
      </w:r>
      <w:r w:rsidRPr="00B81D48">
        <w:tab/>
        <w:t>If a respondent does not attend a case assessment conference or procedural hearing, the court may:</w:t>
      </w:r>
    </w:p>
    <w:p w:rsidR="00030342" w:rsidRPr="00B81D48" w:rsidRDefault="00030342" w:rsidP="00747DDA">
      <w:pPr>
        <w:pStyle w:val="paragraph"/>
      </w:pPr>
      <w:r w:rsidRPr="00B81D48">
        <w:tab/>
        <w:t>(a)</w:t>
      </w:r>
      <w:r w:rsidRPr="00B81D48">
        <w:tab/>
        <w:t>if respondent has not filed a Response</w:t>
      </w:r>
      <w:r w:rsidR="00865C60" w:rsidRPr="00B81D48">
        <w:t xml:space="preserve"> to an Application for Final Orders</w:t>
      </w:r>
      <w:r w:rsidR="00747DDA" w:rsidRPr="00B81D48">
        <w:t>—</w:t>
      </w:r>
      <w:r w:rsidRPr="00B81D48">
        <w:t xml:space="preserve">make the order sought in the application; </w:t>
      </w:r>
    </w:p>
    <w:p w:rsidR="00030342" w:rsidRPr="00B81D48" w:rsidRDefault="00030342" w:rsidP="00747DDA">
      <w:pPr>
        <w:pStyle w:val="paragraph"/>
      </w:pPr>
      <w:r w:rsidRPr="00B81D48">
        <w:tab/>
        <w:t>(b)</w:t>
      </w:r>
      <w:r w:rsidRPr="00B81D48">
        <w:tab/>
        <w:t>list the case for dismissal or hearing on an undefended basis; or</w:t>
      </w:r>
    </w:p>
    <w:p w:rsidR="00030342" w:rsidRPr="00B81D48" w:rsidRDefault="00030342" w:rsidP="00747DDA">
      <w:pPr>
        <w:pStyle w:val="paragraph"/>
      </w:pPr>
      <w:r w:rsidRPr="00B81D48">
        <w:tab/>
        <w:t>(c)</w:t>
      </w:r>
      <w:r w:rsidRPr="00B81D48">
        <w:tab/>
        <w:t>make an order for the future conduct of the case.</w:t>
      </w:r>
    </w:p>
    <w:p w:rsidR="00030342" w:rsidRPr="00B81D48" w:rsidRDefault="00030342" w:rsidP="00747DDA">
      <w:pPr>
        <w:pStyle w:val="subsection"/>
      </w:pPr>
      <w:r w:rsidRPr="00B81D48">
        <w:tab/>
        <w:t>(3)</w:t>
      </w:r>
      <w:r w:rsidRPr="00B81D48">
        <w:tab/>
        <w:t>If a party does not attend a conciliation conference, the court may:</w:t>
      </w:r>
    </w:p>
    <w:p w:rsidR="00030342" w:rsidRPr="00B81D48" w:rsidRDefault="00030342" w:rsidP="00747DDA">
      <w:pPr>
        <w:pStyle w:val="paragraph"/>
      </w:pPr>
      <w:r w:rsidRPr="00B81D48">
        <w:tab/>
        <w:t>(a)</w:t>
      </w:r>
      <w:r w:rsidRPr="00B81D48">
        <w:tab/>
        <w:t>list the case for dismissal or hearing on an undefended basis; and</w:t>
      </w:r>
    </w:p>
    <w:p w:rsidR="00030342" w:rsidRPr="00B81D48" w:rsidRDefault="00030342" w:rsidP="00747DDA">
      <w:pPr>
        <w:pStyle w:val="paragraph"/>
      </w:pPr>
      <w:r w:rsidRPr="00B81D48">
        <w:tab/>
        <w:t>(b)</w:t>
      </w:r>
      <w:r w:rsidRPr="00B81D48">
        <w:tab/>
        <w:t>make an order for the future conduct of the case.</w:t>
      </w:r>
    </w:p>
    <w:p w:rsidR="00030342" w:rsidRPr="00B81D48" w:rsidRDefault="00747DDA" w:rsidP="00747DDA">
      <w:pPr>
        <w:pStyle w:val="notetext"/>
      </w:pPr>
      <w:r w:rsidRPr="00B81D48">
        <w:rPr>
          <w:iCs/>
        </w:rPr>
        <w:t>Note:</w:t>
      </w:r>
      <w:r w:rsidRPr="00B81D48">
        <w:rPr>
          <w:iCs/>
        </w:rPr>
        <w:tab/>
      </w:r>
      <w:r w:rsidR="00030342" w:rsidRPr="00B81D48">
        <w:t>See rules</w:t>
      </w:r>
      <w:r w:rsidR="00B81D48">
        <w:t> </w:t>
      </w:r>
      <w:r w:rsidR="00030342" w:rsidRPr="00B81D48">
        <w:t>11.01 and 11.02 for the court’s power to make orders for the conduct of a case.</w:t>
      </w:r>
    </w:p>
    <w:p w:rsidR="00030342" w:rsidRPr="00B81D48" w:rsidRDefault="00747DDA" w:rsidP="00747DDA">
      <w:pPr>
        <w:pStyle w:val="ActHead2"/>
        <w:pageBreakBefore/>
      </w:pPr>
      <w:bookmarkStart w:id="291" w:name="_Toc450124648"/>
      <w:r w:rsidRPr="00B81D48">
        <w:rPr>
          <w:rStyle w:val="CharPartNo"/>
        </w:rPr>
        <w:t>Part</w:t>
      </w:r>
      <w:r w:rsidR="00B81D48" w:rsidRPr="00B81D48">
        <w:rPr>
          <w:rStyle w:val="CharPartNo"/>
        </w:rPr>
        <w:t> </w:t>
      </w:r>
      <w:r w:rsidR="00030342" w:rsidRPr="00B81D48">
        <w:rPr>
          <w:rStyle w:val="CharPartNo"/>
        </w:rPr>
        <w:t>12.5</w:t>
      </w:r>
      <w:r w:rsidRPr="00B81D48">
        <w:t>—</w:t>
      </w:r>
      <w:r w:rsidR="00030342" w:rsidRPr="00B81D48">
        <w:rPr>
          <w:rStyle w:val="CharPartText"/>
        </w:rPr>
        <w:t>Adjournment and postponement of court events</w:t>
      </w:r>
      <w:bookmarkEnd w:id="291"/>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292" w:name="_Toc450124649"/>
      <w:r w:rsidRPr="00B81D48">
        <w:rPr>
          <w:rStyle w:val="CharSectno"/>
        </w:rPr>
        <w:t>12.14</w:t>
      </w:r>
      <w:r w:rsidR="00747DDA" w:rsidRPr="00B81D48">
        <w:t xml:space="preserve">  </w:t>
      </w:r>
      <w:r w:rsidRPr="00B81D48">
        <w:t>Administrative postponement of conferences or procedural hearings</w:t>
      </w:r>
      <w:bookmarkEnd w:id="292"/>
    </w:p>
    <w:p w:rsidR="00030342" w:rsidRPr="00B81D48" w:rsidRDefault="00030342" w:rsidP="00747DDA">
      <w:pPr>
        <w:pStyle w:val="subsection"/>
      </w:pPr>
      <w:r w:rsidRPr="00B81D48">
        <w:tab/>
        <w:t>(1)</w:t>
      </w:r>
      <w:r w:rsidRPr="00B81D48">
        <w:tab/>
        <w:t xml:space="preserve">If the applicant and any party served agree that a case assessment </w:t>
      </w:r>
      <w:r w:rsidR="003C6ECB" w:rsidRPr="00B81D48">
        <w:t>conference or a procedural hearing</w:t>
      </w:r>
      <w:r w:rsidRPr="00B81D48">
        <w:t xml:space="preserve"> should not proceed on the date fixed for it, the applicant and any party served may request the Registry Manager to postpone the conference or hearing.</w:t>
      </w:r>
    </w:p>
    <w:p w:rsidR="00030342" w:rsidRPr="00B81D48" w:rsidRDefault="00030342" w:rsidP="00747DDA">
      <w:pPr>
        <w:pStyle w:val="subsection"/>
      </w:pPr>
      <w:r w:rsidRPr="00B81D48">
        <w:tab/>
        <w:t>(2)</w:t>
      </w:r>
      <w:r w:rsidRPr="00B81D48">
        <w:tab/>
        <w:t>A request must:</w:t>
      </w:r>
    </w:p>
    <w:p w:rsidR="00030342" w:rsidRPr="00B81D48" w:rsidRDefault="00030342" w:rsidP="00747DDA">
      <w:pPr>
        <w:pStyle w:val="paragraph"/>
      </w:pPr>
      <w:r w:rsidRPr="00B81D48">
        <w:tab/>
        <w:t>(a)</w:t>
      </w:r>
      <w:r w:rsidRPr="00B81D48">
        <w:tab/>
        <w:t>be in writing;</w:t>
      </w:r>
    </w:p>
    <w:p w:rsidR="00030342" w:rsidRPr="00B81D48" w:rsidRDefault="00030342" w:rsidP="00747DDA">
      <w:pPr>
        <w:pStyle w:val="paragraph"/>
      </w:pPr>
      <w:r w:rsidRPr="00B81D48">
        <w:tab/>
        <w:t>(b)</w:t>
      </w:r>
      <w:r w:rsidRPr="00B81D48">
        <w:tab/>
        <w:t>specify why it is appropriate to postpone the event;</w:t>
      </w:r>
    </w:p>
    <w:p w:rsidR="00030342" w:rsidRPr="00B81D48" w:rsidRDefault="00030342" w:rsidP="00747DDA">
      <w:pPr>
        <w:pStyle w:val="paragraph"/>
      </w:pPr>
      <w:r w:rsidRPr="00B81D48">
        <w:tab/>
        <w:t>(c)</w:t>
      </w:r>
      <w:r w:rsidRPr="00B81D48">
        <w:tab/>
        <w:t>specify the date to which the event is sought to be postponed;</w:t>
      </w:r>
    </w:p>
    <w:p w:rsidR="00030342" w:rsidRPr="00B81D48" w:rsidRDefault="00030342" w:rsidP="00747DDA">
      <w:pPr>
        <w:pStyle w:val="paragraph"/>
      </w:pPr>
      <w:r w:rsidRPr="00B81D48">
        <w:tab/>
        <w:t>(d)</w:t>
      </w:r>
      <w:r w:rsidRPr="00B81D48">
        <w:tab/>
        <w:t>be signed by each party making the request or the party’s lawyer; and</w:t>
      </w:r>
    </w:p>
    <w:p w:rsidR="00166FD8" w:rsidRPr="00B81D48" w:rsidRDefault="00166FD8" w:rsidP="00747DDA">
      <w:pPr>
        <w:pStyle w:val="paragraph"/>
      </w:pPr>
      <w:r w:rsidRPr="00B81D48">
        <w:tab/>
        <w:t>(e)</w:t>
      </w:r>
      <w:r w:rsidRPr="00B81D48">
        <w:tab/>
        <w:t>be received by the Registry Manager no later than 12 noon on the day before the date fixed for the conference or hearing.</w:t>
      </w:r>
    </w:p>
    <w:p w:rsidR="00030342" w:rsidRPr="00B81D48" w:rsidRDefault="00030342" w:rsidP="00747DDA">
      <w:pPr>
        <w:pStyle w:val="subsection"/>
      </w:pPr>
      <w:r w:rsidRPr="00B81D48">
        <w:tab/>
        <w:t>(3)</w:t>
      </w:r>
      <w:r w:rsidRPr="00B81D48">
        <w:tab/>
        <w:t>If a request is made, the Registry Manager must tell the parties:</w:t>
      </w:r>
    </w:p>
    <w:p w:rsidR="00030342" w:rsidRPr="00B81D48" w:rsidRDefault="00030342" w:rsidP="00747DDA">
      <w:pPr>
        <w:pStyle w:val="paragraph"/>
      </w:pPr>
      <w:r w:rsidRPr="00B81D48">
        <w:tab/>
        <w:t>(a)</w:t>
      </w:r>
      <w:r w:rsidRPr="00B81D48">
        <w:tab/>
        <w:t>that the event has been postponed; and</w:t>
      </w:r>
    </w:p>
    <w:p w:rsidR="00030342" w:rsidRPr="00B81D48" w:rsidRDefault="00030342" w:rsidP="00747DDA">
      <w:pPr>
        <w:pStyle w:val="paragraph"/>
      </w:pPr>
      <w:r w:rsidRPr="00B81D48">
        <w:tab/>
        <w:t>(b)</w:t>
      </w:r>
      <w:r w:rsidRPr="00B81D48">
        <w:tab/>
        <w:t>the date to which it has been postponed.</w:t>
      </w:r>
    </w:p>
    <w:p w:rsidR="00030342" w:rsidRPr="00B81D48" w:rsidRDefault="00030342" w:rsidP="00747DDA">
      <w:pPr>
        <w:pStyle w:val="subsection"/>
      </w:pPr>
      <w:r w:rsidRPr="00B81D48">
        <w:tab/>
        <w:t>(4)</w:t>
      </w:r>
      <w:r w:rsidRPr="00B81D48">
        <w:rPr>
          <w:b/>
          <w:bCs/>
        </w:rPr>
        <w:tab/>
      </w:r>
      <w:r w:rsidRPr="00B81D48">
        <w:t xml:space="preserve">The Registry Manager must not postpone a conference more than once or </w:t>
      </w:r>
      <w:r w:rsidR="00166FD8" w:rsidRPr="00B81D48">
        <w:t>any procedural</w:t>
      </w:r>
      <w:r w:rsidRPr="00B81D48">
        <w:t xml:space="preserve"> hearing more than twice.</w:t>
      </w:r>
    </w:p>
    <w:p w:rsidR="00030342" w:rsidRPr="00B81D48" w:rsidRDefault="00030342" w:rsidP="00747DDA">
      <w:pPr>
        <w:pStyle w:val="subsection"/>
      </w:pPr>
      <w:r w:rsidRPr="00B81D48">
        <w:tab/>
        <w:t>(5)</w:t>
      </w:r>
      <w:r w:rsidRPr="00B81D48">
        <w:tab/>
        <w:t>A court event mentioned in subrule (1) must not be postponed to a date that is more than 8 weeks after the date fixed for the event.</w:t>
      </w:r>
    </w:p>
    <w:p w:rsidR="00AF6CE3" w:rsidRPr="00B81D48" w:rsidRDefault="00AF6CE3" w:rsidP="00AF6CE3">
      <w:pPr>
        <w:sectPr w:rsidR="00AF6CE3" w:rsidRPr="00B81D48" w:rsidSect="007B466A">
          <w:headerReference w:type="even" r:id="rId62"/>
          <w:headerReference w:type="default" r:id="rId63"/>
          <w:footerReference w:type="even" r:id="rId64"/>
          <w:footerReference w:type="default" r:id="rId65"/>
          <w:headerReference w:type="first" r:id="rId66"/>
          <w:footerReference w:type="first" r:id="rId67"/>
          <w:pgSz w:w="11907" w:h="16839" w:code="9"/>
          <w:pgMar w:top="2325" w:right="1797" w:bottom="1440" w:left="1797" w:header="720" w:footer="709" w:gutter="0"/>
          <w:cols w:space="720"/>
          <w:docGrid w:linePitch="299"/>
        </w:sectPr>
      </w:pPr>
    </w:p>
    <w:p w:rsidR="00030342" w:rsidRPr="00B81D48" w:rsidRDefault="00747DDA" w:rsidP="006B5766">
      <w:pPr>
        <w:pStyle w:val="ActHead1"/>
        <w:pageBreakBefore/>
        <w:spacing w:before="60"/>
      </w:pPr>
      <w:bookmarkStart w:id="293" w:name="_Toc450124650"/>
      <w:r w:rsidRPr="00B81D48">
        <w:rPr>
          <w:rStyle w:val="CharChapNo"/>
        </w:rPr>
        <w:t>Chapter</w:t>
      </w:r>
      <w:r w:rsidR="00B81D48" w:rsidRPr="00B81D48">
        <w:rPr>
          <w:rStyle w:val="CharChapNo"/>
        </w:rPr>
        <w:t> </w:t>
      </w:r>
      <w:r w:rsidR="00030342" w:rsidRPr="00B81D48">
        <w:rPr>
          <w:rStyle w:val="CharChapNo"/>
        </w:rPr>
        <w:t>13</w:t>
      </w:r>
      <w:r w:rsidRPr="00B81D48">
        <w:t>—</w:t>
      </w:r>
      <w:r w:rsidR="00030342" w:rsidRPr="00B81D48">
        <w:rPr>
          <w:rStyle w:val="CharChapText"/>
        </w:rPr>
        <w:t>Disclosure</w:t>
      </w:r>
      <w:bookmarkEnd w:id="293"/>
    </w:p>
    <w:p w:rsidR="006010AB" w:rsidRPr="00B81D48" w:rsidRDefault="006010AB" w:rsidP="00AF6CE3">
      <w:pPr>
        <w:pStyle w:val="Note"/>
        <w:pBdr>
          <w:top w:val="single" w:sz="4" w:space="5" w:color="auto"/>
          <w:left w:val="single" w:sz="4" w:space="4" w:color="auto"/>
          <w:bottom w:val="single" w:sz="4" w:space="1" w:color="auto"/>
          <w:right w:val="single" w:sz="4" w:space="4" w:color="auto"/>
        </w:pBdr>
        <w:ind w:left="42" w:hanging="12"/>
        <w:jc w:val="left"/>
        <w:rPr>
          <w:i/>
          <w:iCs/>
        </w:rPr>
      </w:pPr>
      <w:r w:rsidRPr="00B81D48">
        <w:rPr>
          <w:i/>
          <w:iCs/>
        </w:rPr>
        <w:t>Summary of Chapter</w:t>
      </w:r>
      <w:r w:rsidR="00B81D48">
        <w:rPr>
          <w:i/>
          <w:iCs/>
        </w:rPr>
        <w:t> </w:t>
      </w:r>
      <w:r w:rsidRPr="00B81D48">
        <w:rPr>
          <w:i/>
          <w:iCs/>
        </w:rPr>
        <w:t>13</w:t>
      </w:r>
    </w:p>
    <w:p w:rsidR="006010AB" w:rsidRPr="00B81D48" w:rsidRDefault="006010AB" w:rsidP="00AF6CE3">
      <w:pPr>
        <w:pStyle w:val="Note"/>
        <w:pBdr>
          <w:top w:val="single" w:sz="4" w:space="5" w:color="auto"/>
          <w:left w:val="single" w:sz="4" w:space="4" w:color="auto"/>
          <w:bottom w:val="single" w:sz="4" w:space="1" w:color="auto"/>
          <w:right w:val="single" w:sz="4" w:space="4" w:color="auto"/>
        </w:pBdr>
        <w:spacing w:before="60"/>
        <w:ind w:left="42" w:hanging="12"/>
        <w:jc w:val="left"/>
      </w:pPr>
      <w:r w:rsidRPr="00B81D48">
        <w:t>Chapter</w:t>
      </w:r>
      <w:r w:rsidR="00B81D48">
        <w:t> </w:t>
      </w:r>
      <w:r w:rsidRPr="00B81D48">
        <w:t>13 sets out the rules about:</w:t>
      </w:r>
    </w:p>
    <w:p w:rsidR="006010AB" w:rsidRPr="00B81D48" w:rsidRDefault="006010AB" w:rsidP="00AF6CE3">
      <w:pPr>
        <w:pStyle w:val="Note"/>
        <w:pBdr>
          <w:top w:val="single" w:sz="4" w:space="5" w:color="auto"/>
          <w:left w:val="single" w:sz="4" w:space="4" w:color="auto"/>
          <w:bottom w:val="single" w:sz="4" w:space="1" w:color="auto"/>
          <w:right w:val="single" w:sz="4" w:space="4" w:color="auto"/>
        </w:pBdr>
        <w:tabs>
          <w:tab w:val="left" w:pos="960"/>
        </w:tabs>
        <w:spacing w:before="60"/>
        <w:ind w:left="284" w:hanging="254"/>
        <w:jc w:val="left"/>
      </w:pPr>
      <w:r w:rsidRPr="00B81D48">
        <w:sym w:font="Symbol" w:char="F0B7"/>
      </w:r>
      <w:r w:rsidRPr="00B81D48">
        <w:tab/>
        <w:t>a party’s duty to make early, full and continuing disclosure of all information relevant to the case to each other party and the court; and</w:t>
      </w:r>
    </w:p>
    <w:p w:rsidR="006010AB" w:rsidRPr="00B81D48" w:rsidRDefault="006010AB" w:rsidP="00AF6CE3">
      <w:pPr>
        <w:pStyle w:val="Note"/>
        <w:pBdr>
          <w:top w:val="single" w:sz="4" w:space="5" w:color="auto"/>
          <w:left w:val="single" w:sz="4" w:space="4" w:color="auto"/>
          <w:bottom w:val="single" w:sz="4" w:space="1" w:color="auto"/>
          <w:right w:val="single" w:sz="4" w:space="4" w:color="auto"/>
        </w:pBdr>
        <w:tabs>
          <w:tab w:val="left" w:pos="1200"/>
        </w:tabs>
        <w:spacing w:before="60"/>
        <w:ind w:left="284" w:hanging="254"/>
        <w:jc w:val="left"/>
      </w:pPr>
      <w:r w:rsidRPr="00B81D48">
        <w:sym w:font="Symbol" w:char="F0B7"/>
      </w:r>
      <w:r w:rsidRPr="00B81D48">
        <w:tab/>
        <w:t>the timing, extent and method of discharging the duty of disclosure and how the duty can be enforced.</w:t>
      </w:r>
    </w:p>
    <w:p w:rsidR="006010AB" w:rsidRPr="00B81D48" w:rsidRDefault="006010AB" w:rsidP="00AF6CE3">
      <w:pPr>
        <w:pStyle w:val="Note"/>
        <w:pBdr>
          <w:top w:val="single" w:sz="4" w:space="5" w:color="auto"/>
          <w:left w:val="single" w:sz="4" w:space="4" w:color="auto"/>
          <w:bottom w:val="single" w:sz="4" w:space="1" w:color="auto"/>
          <w:right w:val="single" w:sz="4" w:space="4" w:color="auto"/>
        </w:pBdr>
        <w:spacing w:before="60"/>
        <w:ind w:left="42" w:hanging="12"/>
        <w:jc w:val="left"/>
      </w:pPr>
      <w:r w:rsidRPr="00B81D48">
        <w:t>The aim of disclosure is to help parties to focus on genuine issues, reduce cost and encourage settlement, of the case.</w:t>
      </w:r>
    </w:p>
    <w:p w:rsidR="006010AB" w:rsidRPr="00B81D48" w:rsidRDefault="006010AB" w:rsidP="00AF6CE3">
      <w:pPr>
        <w:pStyle w:val="Note"/>
        <w:pBdr>
          <w:top w:val="single" w:sz="4" w:space="5" w:color="auto"/>
          <w:left w:val="single" w:sz="4" w:space="4" w:color="auto"/>
          <w:bottom w:val="single" w:sz="4" w:space="1" w:color="auto"/>
          <w:right w:val="single" w:sz="4" w:space="4" w:color="auto"/>
        </w:pBdr>
        <w:ind w:left="42" w:hanging="12"/>
        <w:jc w:val="left"/>
        <w:rPr>
          <w:b/>
          <w:bCs/>
          <w:i/>
          <w:iCs/>
        </w:rPr>
      </w:pPr>
      <w:r w:rsidRPr="00B81D48">
        <w:rPr>
          <w:b/>
          <w:bCs/>
          <w:i/>
          <w:iCs/>
        </w:rPr>
        <w:t>The rules in Chapter</w:t>
      </w:r>
      <w:r w:rsidR="00B81D48">
        <w:rPr>
          <w:b/>
          <w:bCs/>
          <w:i/>
          <w:iCs/>
        </w:rPr>
        <w:t> </w:t>
      </w:r>
      <w:r w:rsidRPr="00B81D48">
        <w:rPr>
          <w:b/>
          <w:bCs/>
          <w:i/>
          <w:iCs/>
        </w:rPr>
        <w:t>1 relating to the court’s general powers apply in all cases and override all other provisions in these Rules.</w:t>
      </w:r>
    </w:p>
    <w:p w:rsidR="006010AB" w:rsidRPr="00B81D48" w:rsidRDefault="006010AB" w:rsidP="00AF6CE3">
      <w:pPr>
        <w:pStyle w:val="Note"/>
        <w:pBdr>
          <w:top w:val="single" w:sz="4" w:space="5" w:color="auto"/>
          <w:left w:val="single" w:sz="4" w:space="4" w:color="auto"/>
          <w:bottom w:val="single" w:sz="4" w:space="1" w:color="auto"/>
          <w:right w:val="single" w:sz="4" w:space="4" w:color="auto"/>
        </w:pBdr>
        <w:ind w:left="42" w:hanging="12"/>
        <w:jc w:val="left"/>
        <w:rPr>
          <w:b/>
          <w:bCs/>
          <w:i/>
          <w:iCs/>
        </w:rPr>
      </w:pPr>
      <w:r w:rsidRPr="00B81D48">
        <w:rPr>
          <w:b/>
          <w:bCs/>
          <w:i/>
          <w:iCs/>
        </w:rPr>
        <w:t>A word or expression used in this Chapter may be defined in the dictionary at the end of these Rules.</w:t>
      </w:r>
    </w:p>
    <w:p w:rsidR="00AF6CE3" w:rsidRPr="00B81D48" w:rsidRDefault="00AF6CE3" w:rsidP="00AF6CE3">
      <w:pPr>
        <w:pStyle w:val="Header"/>
        <w:jc w:val="center"/>
      </w:pPr>
    </w:p>
    <w:p w:rsidR="00AF6CE3" w:rsidRPr="00B81D48" w:rsidRDefault="00AF6CE3" w:rsidP="00AF6CE3">
      <w:pPr>
        <w:pStyle w:val="Header"/>
        <w:jc w:val="center"/>
      </w:pPr>
    </w:p>
    <w:p w:rsidR="00AF6CE3" w:rsidRPr="00B81D48" w:rsidRDefault="00AF6CE3" w:rsidP="00AF6CE3">
      <w:pPr>
        <w:pBdr>
          <w:top w:val="single" w:sz="4" w:space="1" w:color="auto"/>
          <w:left w:val="single" w:sz="4" w:space="4" w:color="auto"/>
          <w:bottom w:val="single" w:sz="4" w:space="1" w:color="auto"/>
          <w:right w:val="single" w:sz="4" w:space="4" w:color="auto"/>
        </w:pBdr>
        <w:ind w:left="1276" w:right="1419"/>
        <w:jc w:val="center"/>
        <w:rPr>
          <w:sz w:val="18"/>
          <w:szCs w:val="18"/>
        </w:rPr>
      </w:pPr>
      <w:r w:rsidRPr="00B81D48">
        <w:rPr>
          <w:sz w:val="18"/>
          <w:szCs w:val="18"/>
        </w:rPr>
        <w:t xml:space="preserve">Disclosure between parties </w:t>
      </w:r>
      <w:r w:rsidRPr="00B81D48">
        <w:rPr>
          <w:sz w:val="18"/>
          <w:szCs w:val="18"/>
        </w:rPr>
        <w:br/>
        <w:t>(Parts</w:t>
      </w:r>
      <w:r w:rsidR="00B81D48">
        <w:rPr>
          <w:sz w:val="18"/>
          <w:szCs w:val="18"/>
        </w:rPr>
        <w:t> </w:t>
      </w:r>
      <w:r w:rsidRPr="00B81D48">
        <w:rPr>
          <w:sz w:val="18"/>
          <w:szCs w:val="18"/>
        </w:rPr>
        <w:t>13.1, 13.2 and 13.3)</w:t>
      </w:r>
    </w:p>
    <w:p w:rsidR="00AF6CE3" w:rsidRPr="00B81D48" w:rsidRDefault="00AF6CE3" w:rsidP="00AF6CE3">
      <w:pPr>
        <w:jc w:val="center"/>
        <w:rPr>
          <w:sz w:val="18"/>
          <w:szCs w:val="18"/>
        </w:rPr>
      </w:pPr>
    </w:p>
    <w:p w:rsidR="00AF6CE3" w:rsidRPr="00B81D48" w:rsidRDefault="00AF6CE3" w:rsidP="00AF6CE3">
      <w:pPr>
        <w:pBdr>
          <w:top w:val="single" w:sz="4" w:space="3" w:color="auto"/>
          <w:left w:val="single" w:sz="4" w:space="4" w:color="auto"/>
          <w:bottom w:val="single" w:sz="4" w:space="3" w:color="auto"/>
          <w:right w:val="single" w:sz="4" w:space="4" w:color="auto"/>
        </w:pBdr>
        <w:ind w:left="1260" w:right="1420"/>
        <w:jc w:val="center"/>
        <w:rPr>
          <w:sz w:val="18"/>
          <w:szCs w:val="18"/>
        </w:rPr>
      </w:pPr>
      <w:r w:rsidRPr="00B81D48">
        <w:rPr>
          <w:sz w:val="18"/>
          <w:szCs w:val="18"/>
        </w:rPr>
        <w:t>General duty of disclosure (Division</w:t>
      </w:r>
      <w:r w:rsidR="00B81D48">
        <w:rPr>
          <w:sz w:val="18"/>
          <w:szCs w:val="18"/>
        </w:rPr>
        <w:t> </w:t>
      </w:r>
      <w:r w:rsidRPr="00B81D48">
        <w:rPr>
          <w:sz w:val="18"/>
          <w:szCs w:val="18"/>
        </w:rPr>
        <w:t>13.1.1)</w:t>
      </w:r>
    </w:p>
    <w:p w:rsidR="00AF6CE3" w:rsidRPr="00B81D48" w:rsidRDefault="00AF6CE3" w:rsidP="00AF6CE3">
      <w:pPr>
        <w:jc w:val="center"/>
        <w:rPr>
          <w:sz w:val="18"/>
          <w:szCs w:val="18"/>
        </w:rPr>
      </w:pPr>
    </w:p>
    <w:p w:rsidR="00AF6CE3" w:rsidRPr="00B81D48" w:rsidRDefault="00AF6CE3" w:rsidP="00AF6CE3">
      <w:pPr>
        <w:pBdr>
          <w:top w:val="single" w:sz="4" w:space="3" w:color="auto"/>
          <w:left w:val="single" w:sz="4" w:space="4" w:color="auto"/>
          <w:bottom w:val="single" w:sz="4" w:space="3" w:color="auto"/>
          <w:right w:val="single" w:sz="4" w:space="4" w:color="auto"/>
        </w:pBdr>
        <w:ind w:left="1260" w:right="1420"/>
        <w:jc w:val="center"/>
        <w:rPr>
          <w:sz w:val="18"/>
          <w:szCs w:val="18"/>
        </w:rPr>
      </w:pPr>
      <w:r w:rsidRPr="00B81D48">
        <w:rPr>
          <w:sz w:val="18"/>
          <w:szCs w:val="18"/>
        </w:rPr>
        <w:t>Disclosure of documents (Division</w:t>
      </w:r>
      <w:r w:rsidR="00B81D48">
        <w:rPr>
          <w:sz w:val="18"/>
          <w:szCs w:val="18"/>
        </w:rPr>
        <w:t> </w:t>
      </w:r>
      <w:r w:rsidRPr="00B81D48">
        <w:rPr>
          <w:sz w:val="18"/>
          <w:szCs w:val="18"/>
        </w:rPr>
        <w:t>13.2.1)</w:t>
      </w:r>
    </w:p>
    <w:p w:rsidR="00AF6CE3" w:rsidRPr="00B81D48" w:rsidRDefault="00AF6CE3" w:rsidP="00AF6CE3">
      <w:pPr>
        <w:pStyle w:val="Tabletext"/>
        <w:spacing w:after="60"/>
        <w:jc w:val="center"/>
        <w:rPr>
          <w:sz w:val="18"/>
          <w:szCs w:val="18"/>
        </w:rPr>
      </w:pPr>
      <w:r w:rsidRPr="00B81D48">
        <w:rPr>
          <w:noProof/>
          <w:sz w:val="18"/>
          <w:szCs w:val="18"/>
        </w:rPr>
        <mc:AlternateContent>
          <mc:Choice Requires="wpg">
            <w:drawing>
              <wp:anchor distT="0" distB="0" distL="114300" distR="114300" simplePos="0" relativeHeight="251664384" behindDoc="0" locked="0" layoutInCell="0" allowOverlap="1" wp14:anchorId="7F2B72D0" wp14:editId="40E084AE">
                <wp:simplePos x="0" y="0"/>
                <wp:positionH relativeFrom="column">
                  <wp:posOffset>537624</wp:posOffset>
                </wp:positionH>
                <wp:positionV relativeFrom="paragraph">
                  <wp:posOffset>57150</wp:posOffset>
                </wp:positionV>
                <wp:extent cx="3601982" cy="135890"/>
                <wp:effectExtent l="38100" t="0" r="74930" b="7366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1982" cy="135890"/>
                          <a:chOff x="3120" y="8322"/>
                          <a:chExt cx="5548" cy="864"/>
                        </a:xfrm>
                      </wpg:grpSpPr>
                      <wps:wsp>
                        <wps:cNvPr id="6" name="Line 6"/>
                        <wps:cNvCnPr/>
                        <wps:spPr bwMode="auto">
                          <a:xfrm flipH="1">
                            <a:off x="3120" y="8337"/>
                            <a:ext cx="2684" cy="8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7"/>
                        <wps:cNvCnPr/>
                        <wps:spPr bwMode="auto">
                          <a:xfrm>
                            <a:off x="5794" y="8322"/>
                            <a:ext cx="0"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8"/>
                        <wps:cNvCnPr/>
                        <wps:spPr bwMode="auto">
                          <a:xfrm>
                            <a:off x="5800" y="8331"/>
                            <a:ext cx="2868" cy="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42.35pt;margin-top:4.5pt;width:283.6pt;height:10.7pt;z-index:251664384" coordorigin="3120,8322" coordsize="55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yy6AIAAJkKAAAOAAAAZHJzL2Uyb0RvYy54bWzsVttu2zAMfR+wfxD0nvruOEadYcile+i2&#10;At0+QLHlCyZLhqTGCYb9+yjZTpusD0UHDBjQPDiUKFHk4SGl6w+HlqE9laoRPMPelYsR5bkoGl5l&#10;+Pu37SzBSGnCC8IEpxk+UoU/LN+/u+67lPqiFqygEoERrtK+y3CtdZc6jspr2hJ1JTrKQVkK2RIN&#10;Q1k5hSQ9WG+Z47tu7PRCFp0UOVUKZteDEi+t/bKkuf5alopqxDIMvmn7lfa7M19neU3SSpKubvLR&#10;DfIKL1rScDj0ZGpNNEEPsvnDVNvkUihR6qtctI4oyyanNgaIxnMvormR4qGzsVRpX3UnmADaC5xe&#10;bTb/sr+TqCkyHGHESQspsqeiyEDTd1UKK25kd9/dySE+EG9F/kOB2rnUm3E1LEa7/rMowBx50MJC&#10;cyhla0xA0OhgM3A8ZYAeNMphMohdb5H4GOWg84IoWYwpymvIo9kWeD7kEbRJ4PtD+vJ6M26PohD4&#10;ZvYmcWiUDkmHY62ro2smLmCbegRU/R2g9zXpqM2TMnCNgMYToLcNpyge8LQLVvxOWnRVqgDX56FC&#10;JWu6T4CCBW8E7Un0wXyIfoLOj5NwjN09j52knVT6hooWGSHDDByyVsn+VukBpmmJyRAX24YxmCcp&#10;46jP8CLyI7tBCdYURml0Sla7FZNoT0xx2d+I+dkyIDEvrLGakmIzypo0DGSkjx2QRMuG8IpRbE5r&#10;aYERo9BPjDS4x7g5EWIFh0dpqK+fC3exSTZJOAv9eDML3fV69nG7Cmfx1ptH62C9Wq29X8Z5L0zr&#10;pigoN/5Pte6FL0v92HWGKj1V+wko59y6JR44O/1bp4GCQ74H/u1EcbQ0sPPAxn9Ey/kZLS2JjGPA&#10;2xfR0oA/kjGaL4BxZ6U4kRFK9LkqfGPiGxMfGyS06uHGsQ0yMZX+WiYm7nQpBN5FW0zi6Urw7F1y&#10;uhLeyPifkNHe3fD+sd10fKuZB9bTMchPX5TL3wAAAP//AwBQSwMEFAAGAAgAAAAhAEjuGV7fAAAA&#10;BwEAAA8AAABkcnMvZG93bnJldi54bWxMj09Lw0AUxO+C32F5gje7if1jG7MppainItgK4u01eU1C&#10;s29Ddpuk397nSY/DDDO/SdejbVRPna8dG4gnESji3BU1lwY+D68PS1A+IBfYOCYDV/Kwzm5vUkwK&#10;N/AH9ftQKilhn6CBKoQ20drnFVn0E9cSi3dyncUgsit10eEg5bbRj1G00BZrloUKW9pWlJ/3F2vg&#10;bcBhM41f+t35tL1+H+bvX7uYjLm/GzfPoAKN4S8Mv/iCDpkwHd2FC68aA8vZkyQNrOSR2It5vAJ1&#10;NDCNZqCzVP/nz34AAAD//wMAUEsBAi0AFAAGAAgAAAAhALaDOJL+AAAA4QEAABMAAAAAAAAAAAAA&#10;AAAAAAAAAFtDb250ZW50X1R5cGVzXS54bWxQSwECLQAUAAYACAAAACEAOP0h/9YAAACUAQAACwAA&#10;AAAAAAAAAAAAAAAvAQAAX3JlbHMvLnJlbHNQSwECLQAUAAYACAAAACEAPbIssugCAACZCgAADgAA&#10;AAAAAAAAAAAAAAAuAgAAZHJzL2Uyb0RvYy54bWxQSwECLQAUAAYACAAAACEASO4ZXt8AAAAHAQAA&#10;DwAAAAAAAAAAAAAAAABCBQAAZHJzL2Rvd25yZXYueG1sUEsFBgAAAAAEAAQA8wAAAE4GAAAAAA==&#10;" o:allowincell="f">
                <v:line id="Line 6" o:spid="_x0000_s1027" style="position:absolute;flip:x;visibility:visible;mso-wrap-style:square" from="3120,8337" to="5804,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7" o:spid="_x0000_s1028" style="position:absolute;visibility:visible;mso-wrap-style:square" from="5794,8322" to="5794,9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8" o:spid="_x0000_s1029" style="position:absolute;visibility:visible;mso-wrap-style:square" from="5800,8331" to="8668,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group>
            </w:pict>
          </mc:Fallback>
        </mc:AlternateConten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12"/>
        <w:gridCol w:w="1337"/>
        <w:gridCol w:w="1974"/>
        <w:gridCol w:w="1378"/>
        <w:gridCol w:w="2028"/>
      </w:tblGrid>
      <w:tr w:rsidR="00AF6CE3" w:rsidRPr="00B81D48" w:rsidTr="009B42BC">
        <w:tc>
          <w:tcPr>
            <w:tcW w:w="1062" w:type="pct"/>
            <w:tcBorders>
              <w:top w:val="single" w:sz="4" w:space="0" w:color="auto"/>
              <w:left w:val="single" w:sz="4" w:space="0" w:color="auto"/>
              <w:bottom w:val="nil"/>
              <w:right w:val="single" w:sz="4" w:space="0" w:color="auto"/>
            </w:tcBorders>
            <w:shd w:val="clear" w:color="auto" w:fill="auto"/>
          </w:tcPr>
          <w:p w:rsidR="00AF6CE3" w:rsidRPr="00B81D48" w:rsidRDefault="00AF6CE3" w:rsidP="00AF6CE3">
            <w:pPr>
              <w:pStyle w:val="TableHeading"/>
              <w:spacing w:before="40"/>
              <w:jc w:val="center"/>
              <w:rPr>
                <w:sz w:val="18"/>
                <w:szCs w:val="18"/>
              </w:rPr>
            </w:pPr>
            <w:r w:rsidRPr="00B81D48">
              <w:rPr>
                <w:sz w:val="18"/>
                <w:szCs w:val="18"/>
              </w:rPr>
              <w:t>By delivery</w:t>
            </w:r>
          </w:p>
        </w:tc>
        <w:tc>
          <w:tcPr>
            <w:tcW w:w="784" w:type="pct"/>
            <w:tcBorders>
              <w:top w:val="nil"/>
              <w:left w:val="single" w:sz="4" w:space="0" w:color="auto"/>
              <w:bottom w:val="nil"/>
              <w:right w:val="single" w:sz="4" w:space="0" w:color="auto"/>
            </w:tcBorders>
            <w:shd w:val="clear" w:color="auto" w:fill="auto"/>
          </w:tcPr>
          <w:p w:rsidR="00AF6CE3" w:rsidRPr="00B81D48" w:rsidRDefault="00AF6CE3" w:rsidP="00AF6CE3">
            <w:pPr>
              <w:pStyle w:val="TableHeading"/>
              <w:spacing w:before="40"/>
              <w:jc w:val="center"/>
              <w:rPr>
                <w:sz w:val="18"/>
                <w:szCs w:val="18"/>
              </w:rPr>
            </w:pPr>
          </w:p>
        </w:tc>
        <w:tc>
          <w:tcPr>
            <w:tcW w:w="1157" w:type="pct"/>
            <w:tcBorders>
              <w:top w:val="single" w:sz="4" w:space="0" w:color="auto"/>
              <w:left w:val="single" w:sz="4" w:space="0" w:color="auto"/>
              <w:bottom w:val="nil"/>
              <w:right w:val="single" w:sz="4" w:space="0" w:color="auto"/>
            </w:tcBorders>
            <w:shd w:val="clear" w:color="auto" w:fill="auto"/>
          </w:tcPr>
          <w:p w:rsidR="00AF6CE3" w:rsidRPr="00B81D48" w:rsidRDefault="00AF6CE3" w:rsidP="00AF6CE3">
            <w:pPr>
              <w:pStyle w:val="TableHeading"/>
              <w:spacing w:before="40"/>
              <w:jc w:val="center"/>
              <w:rPr>
                <w:sz w:val="18"/>
                <w:szCs w:val="18"/>
              </w:rPr>
            </w:pPr>
            <w:r w:rsidRPr="00B81D48">
              <w:rPr>
                <w:sz w:val="18"/>
                <w:szCs w:val="18"/>
              </w:rPr>
              <w:t>Exceptions</w:t>
            </w:r>
          </w:p>
        </w:tc>
        <w:tc>
          <w:tcPr>
            <w:tcW w:w="808" w:type="pct"/>
            <w:tcBorders>
              <w:top w:val="nil"/>
              <w:left w:val="single" w:sz="4" w:space="0" w:color="auto"/>
              <w:bottom w:val="nil"/>
              <w:right w:val="single" w:sz="4" w:space="0" w:color="auto"/>
            </w:tcBorders>
            <w:shd w:val="clear" w:color="auto" w:fill="auto"/>
          </w:tcPr>
          <w:p w:rsidR="00AF6CE3" w:rsidRPr="00B81D48" w:rsidRDefault="00AF6CE3" w:rsidP="00AF6CE3">
            <w:pPr>
              <w:pStyle w:val="TableHeading"/>
              <w:spacing w:before="40"/>
              <w:jc w:val="center"/>
              <w:rPr>
                <w:sz w:val="18"/>
                <w:szCs w:val="18"/>
              </w:rPr>
            </w:pPr>
          </w:p>
        </w:tc>
        <w:tc>
          <w:tcPr>
            <w:tcW w:w="1189" w:type="pct"/>
            <w:tcBorders>
              <w:top w:val="single" w:sz="4" w:space="0" w:color="auto"/>
              <w:left w:val="single" w:sz="4" w:space="0" w:color="auto"/>
              <w:bottom w:val="nil"/>
              <w:right w:val="single" w:sz="4" w:space="0" w:color="auto"/>
            </w:tcBorders>
            <w:shd w:val="clear" w:color="auto" w:fill="auto"/>
          </w:tcPr>
          <w:p w:rsidR="00AF6CE3" w:rsidRPr="00B81D48" w:rsidRDefault="00AF6CE3" w:rsidP="00AF6CE3">
            <w:pPr>
              <w:pStyle w:val="TableHeading"/>
              <w:spacing w:before="40"/>
              <w:jc w:val="center"/>
              <w:rPr>
                <w:sz w:val="18"/>
                <w:szCs w:val="18"/>
              </w:rPr>
            </w:pPr>
            <w:r w:rsidRPr="00B81D48">
              <w:rPr>
                <w:sz w:val="18"/>
                <w:szCs w:val="18"/>
              </w:rPr>
              <w:t>By inspection</w:t>
            </w:r>
          </w:p>
        </w:tc>
      </w:tr>
      <w:tr w:rsidR="00AF6CE3" w:rsidRPr="00B81D48" w:rsidTr="009B42BC">
        <w:tc>
          <w:tcPr>
            <w:tcW w:w="1062" w:type="pct"/>
            <w:tcBorders>
              <w:top w:val="nil"/>
              <w:left w:val="single" w:sz="4" w:space="0" w:color="auto"/>
              <w:bottom w:val="single" w:sz="4" w:space="0" w:color="auto"/>
              <w:right w:val="single" w:sz="4" w:space="0" w:color="auto"/>
            </w:tcBorders>
            <w:shd w:val="clear" w:color="auto" w:fill="auto"/>
          </w:tcPr>
          <w:p w:rsidR="00AF6CE3" w:rsidRPr="00B81D48" w:rsidRDefault="00AF6CE3" w:rsidP="00AF6CE3">
            <w:pPr>
              <w:spacing w:before="40"/>
              <w:jc w:val="center"/>
              <w:rPr>
                <w:rFonts w:cs="Times New Roman"/>
                <w:sz w:val="18"/>
                <w:szCs w:val="18"/>
              </w:rPr>
            </w:pPr>
            <w:r w:rsidRPr="00B81D48">
              <w:rPr>
                <w:rFonts w:cs="Times New Roman"/>
                <w:sz w:val="18"/>
                <w:szCs w:val="18"/>
              </w:rPr>
              <w:t>(r 13.20)</w:t>
            </w:r>
          </w:p>
        </w:tc>
        <w:tc>
          <w:tcPr>
            <w:tcW w:w="784" w:type="pct"/>
            <w:tcBorders>
              <w:top w:val="nil"/>
              <w:left w:val="single" w:sz="4" w:space="0" w:color="auto"/>
              <w:bottom w:val="nil"/>
              <w:right w:val="single" w:sz="4" w:space="0" w:color="auto"/>
            </w:tcBorders>
            <w:shd w:val="clear" w:color="auto" w:fill="auto"/>
          </w:tcPr>
          <w:p w:rsidR="00AF6CE3" w:rsidRPr="00B81D48" w:rsidRDefault="00AF6CE3" w:rsidP="00AF6CE3">
            <w:pPr>
              <w:spacing w:before="40"/>
              <w:jc w:val="center"/>
              <w:rPr>
                <w:rFonts w:cs="Times New Roman"/>
                <w:sz w:val="18"/>
                <w:szCs w:val="18"/>
              </w:rPr>
            </w:pPr>
          </w:p>
        </w:tc>
        <w:tc>
          <w:tcPr>
            <w:tcW w:w="1157" w:type="pct"/>
            <w:tcBorders>
              <w:top w:val="nil"/>
              <w:left w:val="single" w:sz="4" w:space="0" w:color="auto"/>
              <w:bottom w:val="single" w:sz="4" w:space="0" w:color="auto"/>
              <w:right w:val="single" w:sz="4" w:space="0" w:color="auto"/>
            </w:tcBorders>
            <w:shd w:val="clear" w:color="auto" w:fill="auto"/>
          </w:tcPr>
          <w:p w:rsidR="00AF6CE3" w:rsidRPr="00B81D48" w:rsidRDefault="00AF6CE3" w:rsidP="00AF6CE3">
            <w:pPr>
              <w:spacing w:before="40"/>
              <w:jc w:val="center"/>
              <w:rPr>
                <w:rFonts w:cs="Times New Roman"/>
                <w:sz w:val="18"/>
                <w:szCs w:val="18"/>
              </w:rPr>
            </w:pPr>
            <w:r w:rsidRPr="00B81D48">
              <w:rPr>
                <w:rFonts w:cs="Times New Roman"/>
                <w:sz w:val="18"/>
                <w:szCs w:val="18"/>
              </w:rPr>
              <w:t>(r 13.12)</w:t>
            </w:r>
          </w:p>
        </w:tc>
        <w:tc>
          <w:tcPr>
            <w:tcW w:w="808" w:type="pct"/>
            <w:tcBorders>
              <w:top w:val="nil"/>
              <w:left w:val="single" w:sz="4" w:space="0" w:color="auto"/>
              <w:bottom w:val="nil"/>
              <w:right w:val="single" w:sz="4" w:space="0" w:color="auto"/>
            </w:tcBorders>
            <w:shd w:val="clear" w:color="auto" w:fill="auto"/>
          </w:tcPr>
          <w:p w:rsidR="00AF6CE3" w:rsidRPr="00B81D48" w:rsidRDefault="00AF6CE3" w:rsidP="00AF6CE3">
            <w:pPr>
              <w:spacing w:before="40"/>
              <w:jc w:val="center"/>
              <w:rPr>
                <w:rFonts w:cs="Times New Roman"/>
                <w:sz w:val="18"/>
                <w:szCs w:val="18"/>
              </w:rPr>
            </w:pPr>
          </w:p>
        </w:tc>
        <w:tc>
          <w:tcPr>
            <w:tcW w:w="1189" w:type="pct"/>
            <w:tcBorders>
              <w:top w:val="nil"/>
              <w:left w:val="single" w:sz="4" w:space="0" w:color="auto"/>
              <w:bottom w:val="single" w:sz="4" w:space="0" w:color="auto"/>
              <w:right w:val="single" w:sz="4" w:space="0" w:color="auto"/>
            </w:tcBorders>
            <w:shd w:val="clear" w:color="auto" w:fill="auto"/>
          </w:tcPr>
          <w:p w:rsidR="00AF6CE3" w:rsidRPr="00B81D48" w:rsidRDefault="00AF6CE3" w:rsidP="00AF6CE3">
            <w:pPr>
              <w:spacing w:before="40"/>
              <w:jc w:val="center"/>
              <w:rPr>
                <w:rFonts w:cs="Times New Roman"/>
                <w:sz w:val="18"/>
                <w:szCs w:val="18"/>
              </w:rPr>
            </w:pPr>
            <w:r w:rsidRPr="00B81D48">
              <w:rPr>
                <w:rFonts w:cs="Times New Roman"/>
                <w:sz w:val="18"/>
                <w:szCs w:val="18"/>
              </w:rPr>
              <w:t>(rr 13.10, 13.21)</w:t>
            </w:r>
          </w:p>
        </w:tc>
      </w:tr>
    </w:tbl>
    <w:p w:rsidR="00AF6CE3" w:rsidRPr="00B81D48" w:rsidRDefault="00AF6CE3" w:rsidP="006B5766">
      <w:pPr>
        <w:spacing w:line="200" w:lineRule="atLeast"/>
        <w:jc w:val="center"/>
        <w:rPr>
          <w:sz w:val="16"/>
          <w:szCs w:val="16"/>
        </w:rPr>
      </w:pPr>
    </w:p>
    <w:p w:rsidR="00AF6CE3" w:rsidRPr="00B81D48" w:rsidRDefault="00AF6CE3" w:rsidP="00AF6CE3">
      <w:pPr>
        <w:pBdr>
          <w:top w:val="single" w:sz="4" w:space="3" w:color="auto"/>
          <w:left w:val="single" w:sz="4" w:space="4" w:color="auto"/>
          <w:bottom w:val="single" w:sz="4" w:space="3" w:color="auto"/>
          <w:right w:val="single" w:sz="4" w:space="4" w:color="auto"/>
        </w:pBdr>
        <w:ind w:left="1218" w:right="1433"/>
        <w:jc w:val="center"/>
        <w:rPr>
          <w:sz w:val="18"/>
          <w:szCs w:val="18"/>
        </w:rPr>
      </w:pPr>
      <w:r w:rsidRPr="00B81D48">
        <w:rPr>
          <w:sz w:val="18"/>
          <w:szCs w:val="18"/>
        </w:rPr>
        <w:t>Orders relating to disclosure (Division</w:t>
      </w:r>
      <w:r w:rsidR="00B81D48">
        <w:rPr>
          <w:sz w:val="18"/>
          <w:szCs w:val="18"/>
        </w:rPr>
        <w:t> </w:t>
      </w:r>
      <w:r w:rsidRPr="00B81D48">
        <w:rPr>
          <w:sz w:val="18"/>
          <w:szCs w:val="18"/>
        </w:rPr>
        <w:t>13.2.2)</w:t>
      </w:r>
    </w:p>
    <w:p w:rsidR="00AF6CE3" w:rsidRPr="00B81D48" w:rsidRDefault="00AF6CE3" w:rsidP="006B5766">
      <w:pPr>
        <w:spacing w:line="200" w:lineRule="atLeast"/>
        <w:jc w:val="center"/>
        <w:rPr>
          <w:sz w:val="16"/>
          <w:szCs w:val="16"/>
        </w:rPr>
      </w:pPr>
    </w:p>
    <w:p w:rsidR="00AF6CE3" w:rsidRPr="00B81D48" w:rsidRDefault="00AF6CE3" w:rsidP="00AF6CE3">
      <w:pPr>
        <w:pBdr>
          <w:top w:val="single" w:sz="4" w:space="1" w:color="auto"/>
          <w:left w:val="single" w:sz="4" w:space="4" w:color="auto"/>
          <w:bottom w:val="single" w:sz="4" w:space="1" w:color="auto"/>
          <w:right w:val="single" w:sz="4" w:space="4" w:color="auto"/>
        </w:pBdr>
        <w:ind w:left="1218" w:right="1420"/>
        <w:jc w:val="center"/>
        <w:rPr>
          <w:sz w:val="18"/>
          <w:szCs w:val="18"/>
        </w:rPr>
      </w:pPr>
      <w:r w:rsidRPr="00B81D48">
        <w:rPr>
          <w:sz w:val="18"/>
          <w:szCs w:val="18"/>
        </w:rPr>
        <w:t>Duty of disclosure—financial cases (Division</w:t>
      </w:r>
      <w:r w:rsidR="00B81D48">
        <w:rPr>
          <w:sz w:val="18"/>
          <w:szCs w:val="18"/>
        </w:rPr>
        <w:t> </w:t>
      </w:r>
      <w:r w:rsidRPr="00B81D48">
        <w:rPr>
          <w:sz w:val="18"/>
          <w:szCs w:val="18"/>
        </w:rPr>
        <w:t>13.1.2)</w:t>
      </w:r>
    </w:p>
    <w:p w:rsidR="00AF6CE3" w:rsidRPr="00B81D48" w:rsidRDefault="00AF6CE3" w:rsidP="006B5766">
      <w:pPr>
        <w:spacing w:line="200" w:lineRule="atLeast"/>
        <w:jc w:val="center"/>
        <w:rPr>
          <w:sz w:val="16"/>
          <w:szCs w:val="16"/>
        </w:rPr>
      </w:pPr>
    </w:p>
    <w:p w:rsidR="00AF6CE3" w:rsidRPr="00B81D48" w:rsidRDefault="00AF6CE3" w:rsidP="00AF6CE3">
      <w:pPr>
        <w:pBdr>
          <w:top w:val="single" w:sz="4" w:space="3" w:color="auto"/>
          <w:left w:val="single" w:sz="4" w:space="4" w:color="auto"/>
          <w:bottom w:val="single" w:sz="4" w:space="3" w:color="auto"/>
          <w:right w:val="single" w:sz="4" w:space="4" w:color="auto"/>
        </w:pBdr>
        <w:ind w:left="1218" w:right="1406"/>
        <w:jc w:val="center"/>
        <w:rPr>
          <w:sz w:val="18"/>
          <w:szCs w:val="18"/>
        </w:rPr>
      </w:pPr>
      <w:r w:rsidRPr="00B81D48">
        <w:rPr>
          <w:sz w:val="18"/>
          <w:szCs w:val="18"/>
        </w:rPr>
        <w:t>Answers to specific questions (Part</w:t>
      </w:r>
      <w:r w:rsidR="00B81D48">
        <w:rPr>
          <w:sz w:val="18"/>
          <w:szCs w:val="18"/>
        </w:rPr>
        <w:t> </w:t>
      </w:r>
      <w:r w:rsidRPr="00B81D48">
        <w:rPr>
          <w:sz w:val="18"/>
          <w:szCs w:val="18"/>
        </w:rPr>
        <w:t>13.3)</w:t>
      </w:r>
    </w:p>
    <w:p w:rsidR="00AF6CE3" w:rsidRPr="00B81D48" w:rsidRDefault="00AF6CE3" w:rsidP="006B5766">
      <w:pPr>
        <w:spacing w:line="200" w:lineRule="atLeast"/>
        <w:jc w:val="center"/>
        <w:rPr>
          <w:sz w:val="16"/>
          <w:szCs w:val="16"/>
        </w:rPr>
      </w:pPr>
    </w:p>
    <w:p w:rsidR="00AF6CE3" w:rsidRPr="00B81D48" w:rsidRDefault="00AF6CE3" w:rsidP="00AF6CE3">
      <w:pPr>
        <w:pBdr>
          <w:top w:val="single" w:sz="4" w:space="3" w:color="auto"/>
          <w:left w:val="single" w:sz="4" w:space="4" w:color="auto"/>
          <w:bottom w:val="single" w:sz="4" w:space="3" w:color="auto"/>
          <w:right w:val="single" w:sz="4" w:space="4" w:color="auto"/>
        </w:pBdr>
        <w:ind w:left="1232" w:right="1420"/>
        <w:jc w:val="center"/>
        <w:rPr>
          <w:sz w:val="18"/>
          <w:szCs w:val="18"/>
        </w:rPr>
      </w:pPr>
      <w:r w:rsidRPr="00B81D48">
        <w:rPr>
          <w:sz w:val="18"/>
          <w:szCs w:val="18"/>
        </w:rPr>
        <w:t>Information from non</w:t>
      </w:r>
      <w:r w:rsidR="00B81D48">
        <w:rPr>
          <w:sz w:val="18"/>
          <w:szCs w:val="18"/>
        </w:rPr>
        <w:noBreakHyphen/>
      </w:r>
      <w:r w:rsidRPr="00B81D48">
        <w:rPr>
          <w:sz w:val="18"/>
          <w:szCs w:val="18"/>
        </w:rPr>
        <w:t>parties (Part</w:t>
      </w:r>
      <w:r w:rsidR="00B81D48">
        <w:rPr>
          <w:sz w:val="18"/>
          <w:szCs w:val="18"/>
        </w:rPr>
        <w:t> </w:t>
      </w:r>
      <w:r w:rsidRPr="00B81D48">
        <w:rPr>
          <w:sz w:val="18"/>
          <w:szCs w:val="18"/>
        </w:rPr>
        <w:t>13.4)</w:t>
      </w:r>
    </w:p>
    <w:p w:rsidR="00AF6CE3" w:rsidRPr="00B81D48" w:rsidRDefault="00AF6CE3" w:rsidP="00AF6CE3">
      <w:pPr>
        <w:jc w:val="center"/>
        <w:rPr>
          <w:sz w:val="18"/>
          <w:szCs w:val="18"/>
        </w:rPr>
      </w:pPr>
      <w:r w:rsidRPr="00B81D48">
        <w:rPr>
          <w:noProof/>
          <w:sz w:val="18"/>
          <w:szCs w:val="18"/>
          <w:lang w:eastAsia="en-AU"/>
        </w:rPr>
        <mc:AlternateContent>
          <mc:Choice Requires="wpg">
            <w:drawing>
              <wp:anchor distT="0" distB="0" distL="114300" distR="114300" simplePos="0" relativeHeight="251665408" behindDoc="0" locked="0" layoutInCell="0" allowOverlap="1" wp14:anchorId="510A0EC7" wp14:editId="09E5C38F">
                <wp:simplePos x="0" y="0"/>
                <wp:positionH relativeFrom="column">
                  <wp:posOffset>1214065</wp:posOffset>
                </wp:positionH>
                <wp:positionV relativeFrom="paragraph">
                  <wp:posOffset>15734</wp:posOffset>
                </wp:positionV>
                <wp:extent cx="1996440" cy="109182"/>
                <wp:effectExtent l="38100" t="0" r="60960" b="81915"/>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6440" cy="109182"/>
                          <a:chOff x="4090" y="12113"/>
                          <a:chExt cx="3144" cy="481"/>
                        </a:xfrm>
                      </wpg:grpSpPr>
                      <wps:wsp>
                        <wps:cNvPr id="3" name="Line 10"/>
                        <wps:cNvCnPr/>
                        <wps:spPr bwMode="auto">
                          <a:xfrm flipH="1">
                            <a:off x="4090" y="12113"/>
                            <a:ext cx="1682" cy="4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11"/>
                        <wps:cNvCnPr/>
                        <wps:spPr bwMode="auto">
                          <a:xfrm>
                            <a:off x="5797" y="12118"/>
                            <a:ext cx="1437" cy="4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95.6pt;margin-top:1.25pt;width:157.2pt;height:8.6pt;z-index:251665408" coordorigin="4090,12113" coordsize="3144,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gc5wwIAABQIAAAOAAAAZHJzL2Uyb0RvYy54bWzsVV1v0zAUfUfiP1h+75K0addESxHqx3gY&#10;MGnwA9zESSwc27K9phPiv3Ntp2Ere4AhISHRh/Ta176+99xz7Ks3x46jA9WGSVHg5CLGiIpSVkw0&#10;Bf78aTdZYmQsERXhUtACP1CD36xev7rqVU6nspW8ohpBEGHyXhW4tVblUWTKlnbEXEhFBThrqTti&#10;YaibqNKkh+gdj6ZxvIh6qSulZUmNgdlNcOKVj1/XtLQf69pQi3iBITfrv9p/9+4bra5I3miiWlYO&#10;aZAXZNERJuDQMdSGWILuNfspVMdKLY2s7UUpu0jWNSuprwGqSeKzaq61vFe+libvGzXCBNCe4fTi&#10;sOWHw61GrCrwFCNBOmiRPxVlDppeNTmsuNbqTt3qUB+YN7L8YsAdnfvduAmL0b5/LysIR+6t9NAc&#10;a925EFA0OvoOPIwdoEeLSphMsmyRptCoEnxJnCXLaWhR2UIf3bY0zsDtvNMkmZ2c22H/LEnTsDld&#10;Js4ZkTyc63MdcnOFAd3MD0TNnyF61xJFfaOMw2tAdHZC9IYJihJPNncwrFiLW+3xNbkBZJ8HC9Wc&#10;qXdQqYdvgO25+kf0FgCXh+68epIrbew1lR1yRoE5pOTDksONsQGo0xLXJCF3jHOYJzkXqC9wNp/O&#10;/QYjOauc0/mMbvZrrtGBOH3534D6k2XAY1H5YC0l1XawLWEcbGQfFPDEakZEwyl2p3W0wohTuFKc&#10;FdLjwp0ItULCgxUk9jWLs+1yu0wn6XSxnaTxZjN5u1unk8UuuZxvZpv1epN8c8knad6yqqLC5X+S&#10;e5L+WvOHiycIdRT8CFT0NLqnHiR7+vdJAwlDwwMD97J68Dzw88DHv0RMkEiQeiCmF8rvENOhP9Bx&#10;fpldjnJcuk75FgUxpzPwOSWnCy/jUYz/6fiP0NHfmvD0eBYPz6R72x6PwX78mK++AwAA//8DAFBL&#10;AwQUAAYACAAAACEAq5Bh0d4AAAAIAQAADwAAAGRycy9kb3ducmV2LnhtbEyPQUvDQBCF74L/YRnB&#10;m90kkmpjNqUU9VSEtoL0ts1Ok9DsbMhuk/TfOz3p8fE93nyTLyfbigF73zhSEM8iEEilMw1VCr73&#10;H0+vIHzQZHTrCBVc0cOyuL/LdWbcSFscdqESPEI+0wrqELpMSl/WaLWfuQ6J2cn1VgeOfSVNr0ce&#10;t61MomgurW6IL9S6w3WN5Xl3sQo+Rz2unuP3YXM+ra+Hffr1s4lRqceHafUGIuAU/spw02d1KNjp&#10;6C5kvGg5L+KEqwqSFATzNErnII438AKyyOX/B4pfAAAA//8DAFBLAQItABQABgAIAAAAIQC2gziS&#10;/gAAAOEBAAATAAAAAAAAAAAAAAAAAAAAAABbQ29udGVudF9UeXBlc10ueG1sUEsBAi0AFAAGAAgA&#10;AAAhADj9If/WAAAAlAEAAAsAAAAAAAAAAAAAAAAALwEAAF9yZWxzLy5yZWxzUEsBAi0AFAAGAAgA&#10;AAAhALhSBznDAgAAFAgAAA4AAAAAAAAAAAAAAAAALgIAAGRycy9lMm9Eb2MueG1sUEsBAi0AFAAG&#10;AAgAAAAhAKuQYdHeAAAACAEAAA8AAAAAAAAAAAAAAAAAHQUAAGRycy9kb3ducmV2LnhtbFBLBQYA&#10;AAAABAAEAPMAAAAoBgAAAAA=&#10;" o:allowincell="f">
                <v:line id="Line 10" o:spid="_x0000_s1027" style="position:absolute;flip:x;visibility:visible;mso-wrap-style:square" from="4090,12113" to="5772,12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line id="Line 11" o:spid="_x0000_s1028" style="position:absolute;visibility:visible;mso-wrap-style:square" from="5797,12118" to="7234,1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group>
            </w:pict>
          </mc:Fallback>
        </mc:AlternateContent>
      </w:r>
    </w:p>
    <w:tbl>
      <w:tblPr>
        <w:tblW w:w="5000" w:type="pct"/>
        <w:tblLook w:val="0000" w:firstRow="0" w:lastRow="0" w:firstColumn="0" w:lastColumn="0" w:noHBand="0" w:noVBand="0"/>
      </w:tblPr>
      <w:tblGrid>
        <w:gridCol w:w="3199"/>
        <w:gridCol w:w="2127"/>
        <w:gridCol w:w="3203"/>
      </w:tblGrid>
      <w:tr w:rsidR="00AF6CE3" w:rsidRPr="00B81D48" w:rsidTr="009B42BC">
        <w:tc>
          <w:tcPr>
            <w:tcW w:w="1875" w:type="pct"/>
            <w:tcBorders>
              <w:top w:val="single" w:sz="4" w:space="0" w:color="auto"/>
              <w:left w:val="single" w:sz="4" w:space="0" w:color="auto"/>
              <w:bottom w:val="single" w:sz="4" w:space="0" w:color="auto"/>
              <w:right w:val="single" w:sz="4" w:space="0" w:color="auto"/>
            </w:tcBorders>
            <w:shd w:val="clear" w:color="auto" w:fill="auto"/>
          </w:tcPr>
          <w:p w:rsidR="00AF6CE3" w:rsidRPr="00B81D48" w:rsidRDefault="00AF6CE3" w:rsidP="00AF6CE3">
            <w:pPr>
              <w:pStyle w:val="TableHeading"/>
              <w:spacing w:before="40"/>
              <w:jc w:val="center"/>
              <w:rPr>
                <w:sz w:val="18"/>
                <w:szCs w:val="18"/>
              </w:rPr>
            </w:pPr>
            <w:r w:rsidRPr="00B81D48">
              <w:rPr>
                <w:sz w:val="18"/>
                <w:szCs w:val="18"/>
              </w:rPr>
              <w:t>Employment information (Division</w:t>
            </w:r>
            <w:r w:rsidR="00B81D48">
              <w:rPr>
                <w:sz w:val="18"/>
                <w:szCs w:val="18"/>
              </w:rPr>
              <w:t> </w:t>
            </w:r>
            <w:r w:rsidRPr="00B81D48">
              <w:rPr>
                <w:sz w:val="18"/>
                <w:szCs w:val="18"/>
              </w:rPr>
              <w:t>13.4.1)</w:t>
            </w:r>
          </w:p>
        </w:tc>
        <w:tc>
          <w:tcPr>
            <w:tcW w:w="1247" w:type="pct"/>
            <w:tcBorders>
              <w:left w:val="single" w:sz="4" w:space="0" w:color="auto"/>
              <w:right w:val="single" w:sz="4" w:space="0" w:color="auto"/>
            </w:tcBorders>
            <w:shd w:val="clear" w:color="auto" w:fill="auto"/>
          </w:tcPr>
          <w:p w:rsidR="00AF6CE3" w:rsidRPr="00B81D48" w:rsidRDefault="00AF6CE3" w:rsidP="00AF6CE3">
            <w:pPr>
              <w:pStyle w:val="TableHeading"/>
              <w:spacing w:before="40"/>
              <w:jc w:val="center"/>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auto"/>
          </w:tcPr>
          <w:p w:rsidR="00AF6CE3" w:rsidRPr="00B81D48" w:rsidRDefault="00AF6CE3" w:rsidP="00AF6CE3">
            <w:pPr>
              <w:pStyle w:val="TableHeading"/>
              <w:spacing w:before="40"/>
              <w:jc w:val="center"/>
              <w:rPr>
                <w:sz w:val="18"/>
                <w:szCs w:val="18"/>
              </w:rPr>
            </w:pPr>
            <w:r w:rsidRPr="00B81D48">
              <w:rPr>
                <w:sz w:val="18"/>
                <w:szCs w:val="18"/>
              </w:rPr>
              <w:t>Production of documents (Division</w:t>
            </w:r>
            <w:r w:rsidR="00B81D48">
              <w:rPr>
                <w:sz w:val="18"/>
                <w:szCs w:val="18"/>
              </w:rPr>
              <w:t> </w:t>
            </w:r>
            <w:r w:rsidRPr="00B81D48">
              <w:rPr>
                <w:sz w:val="18"/>
                <w:szCs w:val="18"/>
              </w:rPr>
              <w:t>13.4.2)</w:t>
            </w:r>
          </w:p>
        </w:tc>
      </w:tr>
    </w:tbl>
    <w:p w:rsidR="00030342" w:rsidRPr="00B81D48" w:rsidRDefault="00747DDA" w:rsidP="00030342">
      <w:pPr>
        <w:pStyle w:val="Header"/>
      </w:pPr>
      <w:r w:rsidRPr="00B81D48">
        <w:t xml:space="preserve">  </w:t>
      </w:r>
    </w:p>
    <w:p w:rsidR="00AF6CE3" w:rsidRPr="00B81D48" w:rsidRDefault="00AF6CE3" w:rsidP="00AF6CE3">
      <w:pPr>
        <w:sectPr w:rsidR="00AF6CE3" w:rsidRPr="00B81D48" w:rsidSect="007B466A">
          <w:headerReference w:type="even" r:id="rId68"/>
          <w:headerReference w:type="default" r:id="rId69"/>
          <w:footerReference w:type="even" r:id="rId70"/>
          <w:footerReference w:type="default" r:id="rId71"/>
          <w:headerReference w:type="first" r:id="rId72"/>
          <w:footerReference w:type="first" r:id="rId73"/>
          <w:type w:val="continuous"/>
          <w:pgSz w:w="11907" w:h="16839" w:code="9"/>
          <w:pgMar w:top="2325" w:right="1797" w:bottom="1440" w:left="1797" w:header="720" w:footer="709" w:gutter="0"/>
          <w:cols w:space="720"/>
          <w:docGrid w:linePitch="299"/>
        </w:sectPr>
      </w:pPr>
    </w:p>
    <w:p w:rsidR="00030342" w:rsidRPr="00B81D48" w:rsidRDefault="00747DDA" w:rsidP="00747DDA">
      <w:pPr>
        <w:pStyle w:val="ActHead2"/>
        <w:pageBreakBefore/>
      </w:pPr>
      <w:bookmarkStart w:id="294" w:name="_Toc450124651"/>
      <w:r w:rsidRPr="00B81D48">
        <w:rPr>
          <w:rStyle w:val="CharPartNo"/>
        </w:rPr>
        <w:t>Part</w:t>
      </w:r>
      <w:r w:rsidR="00B81D48" w:rsidRPr="00B81D48">
        <w:rPr>
          <w:rStyle w:val="CharPartNo"/>
        </w:rPr>
        <w:t> </w:t>
      </w:r>
      <w:r w:rsidR="00030342" w:rsidRPr="00B81D48">
        <w:rPr>
          <w:rStyle w:val="CharPartNo"/>
        </w:rPr>
        <w:t>13.1</w:t>
      </w:r>
      <w:r w:rsidRPr="00B81D48">
        <w:t>—</w:t>
      </w:r>
      <w:r w:rsidR="00030342" w:rsidRPr="00B81D48">
        <w:rPr>
          <w:rStyle w:val="CharPartText"/>
        </w:rPr>
        <w:t>Disclosure between parties</w:t>
      </w:r>
      <w:bookmarkEnd w:id="294"/>
    </w:p>
    <w:p w:rsidR="00030342" w:rsidRPr="00B81D48" w:rsidRDefault="00747DDA" w:rsidP="00747DDA">
      <w:pPr>
        <w:pStyle w:val="ActHead3"/>
      </w:pPr>
      <w:bookmarkStart w:id="295" w:name="_Toc450124652"/>
      <w:r w:rsidRPr="00B81D48">
        <w:rPr>
          <w:rStyle w:val="CharDivNo"/>
        </w:rPr>
        <w:t>Division</w:t>
      </w:r>
      <w:r w:rsidR="00B81D48" w:rsidRPr="00B81D48">
        <w:rPr>
          <w:rStyle w:val="CharDivNo"/>
        </w:rPr>
        <w:t> </w:t>
      </w:r>
      <w:r w:rsidR="00030342" w:rsidRPr="00B81D48">
        <w:rPr>
          <w:rStyle w:val="CharDivNo"/>
        </w:rPr>
        <w:t>13.1.1</w:t>
      </w:r>
      <w:r w:rsidRPr="00B81D48">
        <w:t>—</w:t>
      </w:r>
      <w:r w:rsidR="00030342" w:rsidRPr="00B81D48">
        <w:rPr>
          <w:rStyle w:val="CharDivText"/>
        </w:rPr>
        <w:t>General duty of disclosure</w:t>
      </w:r>
      <w:bookmarkEnd w:id="295"/>
    </w:p>
    <w:p w:rsidR="00030342" w:rsidRPr="00B81D48" w:rsidRDefault="00030342" w:rsidP="00747DDA">
      <w:pPr>
        <w:pStyle w:val="ActHead5"/>
      </w:pPr>
      <w:bookmarkStart w:id="296" w:name="_Toc450124653"/>
      <w:r w:rsidRPr="00B81D48">
        <w:rPr>
          <w:rStyle w:val="CharSectno"/>
        </w:rPr>
        <w:t>13.01</w:t>
      </w:r>
      <w:r w:rsidR="00747DDA" w:rsidRPr="00B81D48">
        <w:t xml:space="preserve">  </w:t>
      </w:r>
      <w:r w:rsidRPr="00B81D48">
        <w:t>General duty of disclosure</w:t>
      </w:r>
      <w:bookmarkEnd w:id="296"/>
    </w:p>
    <w:p w:rsidR="00030342" w:rsidRPr="00B81D48" w:rsidRDefault="00030342" w:rsidP="00747DDA">
      <w:pPr>
        <w:pStyle w:val="subsection"/>
      </w:pPr>
      <w:r w:rsidRPr="00B81D48">
        <w:tab/>
        <w:t>(1)</w:t>
      </w:r>
      <w:r w:rsidRPr="00B81D48">
        <w:tab/>
      </w:r>
      <w:r w:rsidR="00E66F88" w:rsidRPr="00B81D48">
        <w:t xml:space="preserve">Subject to subrule (3), each </w:t>
      </w:r>
      <w:r w:rsidRPr="00B81D48">
        <w:t>party to a case has a duty to the court and to each other party to give full and frank disclosure of all information relevant to the case, in a timely manner.</w:t>
      </w:r>
    </w:p>
    <w:p w:rsidR="00030342" w:rsidRPr="00B81D48" w:rsidRDefault="00747DDA" w:rsidP="00747DDA">
      <w:pPr>
        <w:pStyle w:val="notetext"/>
      </w:pPr>
      <w:r w:rsidRPr="00B81D48">
        <w:rPr>
          <w:iCs/>
        </w:rPr>
        <w:t>Note:</w:t>
      </w:r>
      <w:r w:rsidRPr="00B81D48">
        <w:rPr>
          <w:iCs/>
        </w:rPr>
        <w:tab/>
      </w:r>
      <w:r w:rsidR="00030342" w:rsidRPr="00B81D48">
        <w:t xml:space="preserve">Failure to comply with the duty may result in the court excluding evidence that is not disclosed or imposing a consequence, including punishment for contempt of court. This </w:t>
      </w:r>
      <w:r w:rsidRPr="00B81D48">
        <w:t>Chapter </w:t>
      </w:r>
      <w:r w:rsidR="00030342" w:rsidRPr="00B81D48">
        <w:t>sets out a number of ways that a party is either required, or can be called upon, to discharge the party’s duty of disclosure, including:</w:t>
      </w:r>
    </w:p>
    <w:p w:rsidR="00030342" w:rsidRPr="00B81D48" w:rsidRDefault="00030342" w:rsidP="00747DDA">
      <w:pPr>
        <w:pStyle w:val="notepara"/>
      </w:pPr>
      <w:r w:rsidRPr="00B81D48">
        <w:t>(a)</w:t>
      </w:r>
      <w:r w:rsidRPr="00B81D48">
        <w:tab/>
        <w:t xml:space="preserve">disclosure of financial circumstances (see </w:t>
      </w:r>
      <w:r w:rsidR="00747DDA" w:rsidRPr="00B81D48">
        <w:t>Division</w:t>
      </w:r>
      <w:r w:rsidR="00B81D48">
        <w:t> </w:t>
      </w:r>
      <w:r w:rsidRPr="00B81D48">
        <w:t xml:space="preserve">13.1.2); </w:t>
      </w:r>
    </w:p>
    <w:p w:rsidR="00030342" w:rsidRPr="00B81D48" w:rsidRDefault="00030342" w:rsidP="00747DDA">
      <w:pPr>
        <w:pStyle w:val="notepara"/>
      </w:pPr>
      <w:r w:rsidRPr="00B81D48">
        <w:t>(b)</w:t>
      </w:r>
      <w:r w:rsidRPr="00B81D48">
        <w:tab/>
        <w:t xml:space="preserve">disclosure and production of documents (see </w:t>
      </w:r>
      <w:r w:rsidR="00747DDA" w:rsidRPr="00B81D48">
        <w:t>Division</w:t>
      </w:r>
      <w:r w:rsidR="00B81D48">
        <w:t> </w:t>
      </w:r>
      <w:r w:rsidRPr="00B81D48">
        <w:t>13.2.1); and</w:t>
      </w:r>
    </w:p>
    <w:p w:rsidR="00030342" w:rsidRPr="00B81D48" w:rsidRDefault="00030342" w:rsidP="00747DDA">
      <w:pPr>
        <w:pStyle w:val="notepara"/>
      </w:pPr>
      <w:r w:rsidRPr="00B81D48">
        <w:t>(c)</w:t>
      </w:r>
      <w:r w:rsidRPr="00B81D48">
        <w:tab/>
        <w:t xml:space="preserve">disclosure by answering specific questions in certain circumstances (see </w:t>
      </w:r>
      <w:r w:rsidR="00747DDA" w:rsidRPr="00B81D48">
        <w:t>Part</w:t>
      </w:r>
      <w:r w:rsidR="00B81D48">
        <w:t> </w:t>
      </w:r>
      <w:r w:rsidRPr="00B81D48">
        <w:t>13.3).</w:t>
      </w:r>
    </w:p>
    <w:p w:rsidR="00030342" w:rsidRPr="00B81D48" w:rsidRDefault="00030342" w:rsidP="00747DDA">
      <w:pPr>
        <w:pStyle w:val="subsection"/>
      </w:pPr>
      <w:r w:rsidRPr="00B81D48">
        <w:tab/>
        <w:t>(2)</w:t>
      </w:r>
      <w:r w:rsidRPr="00B81D48">
        <w:tab/>
        <w:t>The duty of disclosure starts with the pre</w:t>
      </w:r>
      <w:r w:rsidR="00B81D48">
        <w:noBreakHyphen/>
      </w:r>
      <w:r w:rsidRPr="00B81D48">
        <w:t>action procedure for a case and continues until the case is finalised.</w:t>
      </w:r>
    </w:p>
    <w:p w:rsidR="00030342" w:rsidRPr="00B81D48" w:rsidRDefault="00747DDA" w:rsidP="00747DDA">
      <w:pPr>
        <w:pStyle w:val="notetext"/>
      </w:pPr>
      <w:r w:rsidRPr="00B81D48">
        <w:rPr>
          <w:iCs/>
        </w:rPr>
        <w:t>Note:</w:t>
      </w:r>
      <w:r w:rsidRPr="00B81D48">
        <w:rPr>
          <w:iCs/>
        </w:rPr>
        <w:tab/>
      </w:r>
      <w:r w:rsidR="00030342" w:rsidRPr="00B81D48">
        <w:t>The duty of disclosure applies to a case guardian for a child and a person with a disability (see subrule 6.13</w:t>
      </w:r>
      <w:r w:rsidR="00543B04" w:rsidRPr="00B81D48">
        <w:t>(</w:t>
      </w:r>
      <w:r w:rsidR="00030342" w:rsidRPr="00B81D48">
        <w:t>2)).</w:t>
      </w:r>
    </w:p>
    <w:p w:rsidR="00E66F88" w:rsidRPr="00B81D48" w:rsidRDefault="00E66F88" w:rsidP="00747DDA">
      <w:pPr>
        <w:pStyle w:val="subsection"/>
      </w:pPr>
      <w:r w:rsidRPr="00B81D48">
        <w:tab/>
        <w:t>(3)</w:t>
      </w:r>
      <w:r w:rsidRPr="00B81D48">
        <w:tab/>
        <w:t>This rule does not apply to a respondent in an application alleging contravention or contempt.</w:t>
      </w:r>
    </w:p>
    <w:p w:rsidR="00030342" w:rsidRPr="00B81D48" w:rsidRDefault="00747DDA" w:rsidP="00747DDA">
      <w:pPr>
        <w:pStyle w:val="ActHead3"/>
        <w:pageBreakBefore/>
      </w:pPr>
      <w:bookmarkStart w:id="297" w:name="_Toc450124654"/>
      <w:r w:rsidRPr="00B81D48">
        <w:rPr>
          <w:rStyle w:val="CharDivNo"/>
        </w:rPr>
        <w:t>Division</w:t>
      </w:r>
      <w:r w:rsidR="00B81D48" w:rsidRPr="00B81D48">
        <w:rPr>
          <w:rStyle w:val="CharDivNo"/>
        </w:rPr>
        <w:t> </w:t>
      </w:r>
      <w:r w:rsidR="00030342" w:rsidRPr="00B81D48">
        <w:rPr>
          <w:rStyle w:val="CharDivNo"/>
        </w:rPr>
        <w:t>13.1.2</w:t>
      </w:r>
      <w:r w:rsidRPr="00B81D48">
        <w:t>—</w:t>
      </w:r>
      <w:r w:rsidR="00030342" w:rsidRPr="00B81D48">
        <w:rPr>
          <w:rStyle w:val="CharDivText"/>
        </w:rPr>
        <w:t>Duty of disclosure</w:t>
      </w:r>
      <w:r w:rsidRPr="00B81D48">
        <w:rPr>
          <w:rStyle w:val="CharDivText"/>
        </w:rPr>
        <w:t>—</w:t>
      </w:r>
      <w:r w:rsidR="00030342" w:rsidRPr="00B81D48">
        <w:rPr>
          <w:rStyle w:val="CharDivText"/>
        </w:rPr>
        <w:t>financial cases</w:t>
      </w:r>
      <w:bookmarkEnd w:id="297"/>
    </w:p>
    <w:p w:rsidR="00030342" w:rsidRPr="00B81D48" w:rsidRDefault="00030342" w:rsidP="00747DDA">
      <w:pPr>
        <w:pStyle w:val="ActHead5"/>
      </w:pPr>
      <w:bookmarkStart w:id="298" w:name="_Toc450124655"/>
      <w:r w:rsidRPr="00B81D48">
        <w:rPr>
          <w:rStyle w:val="CharSectno"/>
        </w:rPr>
        <w:t>13.02</w:t>
      </w:r>
      <w:r w:rsidR="00747DDA" w:rsidRPr="00B81D48">
        <w:t xml:space="preserve">  </w:t>
      </w:r>
      <w:r w:rsidRPr="00B81D48">
        <w:t xml:space="preserve">Purpose of </w:t>
      </w:r>
      <w:r w:rsidR="00747DDA" w:rsidRPr="00B81D48">
        <w:t>Division</w:t>
      </w:r>
      <w:r w:rsidR="00B81D48">
        <w:t> </w:t>
      </w:r>
      <w:r w:rsidRPr="00B81D48">
        <w:t>13.1.2</w:t>
      </w:r>
      <w:bookmarkEnd w:id="298"/>
    </w:p>
    <w:p w:rsidR="00030342" w:rsidRPr="00B81D48" w:rsidRDefault="00030342" w:rsidP="00747DDA">
      <w:pPr>
        <w:pStyle w:val="subsection"/>
      </w:pPr>
      <w:r w:rsidRPr="00B81D48">
        <w:tab/>
        <w:t>(1)</w:t>
      </w:r>
      <w:r w:rsidRPr="00B81D48">
        <w:tab/>
        <w:t xml:space="preserve">This </w:t>
      </w:r>
      <w:r w:rsidR="00747DDA" w:rsidRPr="00B81D48">
        <w:t>Division </w:t>
      </w:r>
      <w:r w:rsidRPr="00B81D48">
        <w:t>sets out the duty of disclosure required by parties to a financial case.</w:t>
      </w:r>
    </w:p>
    <w:p w:rsidR="00030342" w:rsidRPr="00B81D48" w:rsidRDefault="00030342" w:rsidP="00747DDA">
      <w:pPr>
        <w:pStyle w:val="subsection"/>
      </w:pPr>
      <w:r w:rsidRPr="00B81D48">
        <w:tab/>
        <w:t>(2)</w:t>
      </w:r>
      <w:r w:rsidRPr="00B81D48">
        <w:tab/>
        <w:t xml:space="preserve">This </w:t>
      </w:r>
      <w:r w:rsidR="00747DDA" w:rsidRPr="00B81D48">
        <w:t>Division </w:t>
      </w:r>
      <w:r w:rsidRPr="00B81D48">
        <w:t>does not apply to a party to a property case who is not a party to the marriage</w:t>
      </w:r>
      <w:r w:rsidR="002F328D" w:rsidRPr="00B81D48">
        <w:t xml:space="preserve"> or</w:t>
      </w:r>
      <w:r w:rsidR="00B81D48">
        <w:t> </w:t>
      </w:r>
      <w:r w:rsidR="00983CD3" w:rsidRPr="00B81D48">
        <w:t>de facto</w:t>
      </w:r>
      <w:r w:rsidR="00B81D48">
        <w:t> </w:t>
      </w:r>
      <w:r w:rsidR="002F328D" w:rsidRPr="00B81D48">
        <w:t>relationship</w:t>
      </w:r>
      <w:r w:rsidRPr="00B81D48">
        <w:t xml:space="preserve"> to which the application relates, except to the extent that the party’s financial circumstances are relevant to the issues in dispute.</w:t>
      </w:r>
    </w:p>
    <w:p w:rsidR="00030342" w:rsidRPr="00B81D48" w:rsidRDefault="00030342" w:rsidP="00747DDA">
      <w:pPr>
        <w:pStyle w:val="ActHead5"/>
      </w:pPr>
      <w:bookmarkStart w:id="299" w:name="_Toc450124656"/>
      <w:r w:rsidRPr="00B81D48">
        <w:rPr>
          <w:rStyle w:val="CharSectno"/>
        </w:rPr>
        <w:t>13.03</w:t>
      </w:r>
      <w:r w:rsidR="00747DDA" w:rsidRPr="00B81D48">
        <w:t xml:space="preserve">  </w:t>
      </w:r>
      <w:r w:rsidRPr="00B81D48">
        <w:t>Definition</w:t>
      </w:r>
      <w:bookmarkEnd w:id="299"/>
    </w:p>
    <w:p w:rsidR="00030342" w:rsidRPr="00B81D48" w:rsidRDefault="00030342" w:rsidP="00747DDA">
      <w:pPr>
        <w:pStyle w:val="subsection"/>
      </w:pPr>
      <w:r w:rsidRPr="00B81D48">
        <w:tab/>
      </w:r>
      <w:r w:rsidRPr="00B81D48">
        <w:tab/>
        <w:t>In this Division:</w:t>
      </w:r>
    </w:p>
    <w:p w:rsidR="00030342" w:rsidRPr="00B81D48" w:rsidRDefault="00030342" w:rsidP="00B927A0">
      <w:pPr>
        <w:pStyle w:val="Definition"/>
      </w:pPr>
      <w:r w:rsidRPr="00B81D48">
        <w:rPr>
          <w:b/>
          <w:bCs/>
          <w:i/>
          <w:iCs/>
        </w:rPr>
        <w:t xml:space="preserve">party to a financial case </w:t>
      </w:r>
      <w:r w:rsidRPr="00B81D48">
        <w:t>includes a payee or other respondent to an enforcement application.</w:t>
      </w:r>
    </w:p>
    <w:p w:rsidR="00030342" w:rsidRPr="00B81D48" w:rsidRDefault="00030342" w:rsidP="00747DDA">
      <w:pPr>
        <w:pStyle w:val="ActHead5"/>
      </w:pPr>
      <w:bookmarkStart w:id="300" w:name="_Toc450124657"/>
      <w:r w:rsidRPr="00B81D48">
        <w:rPr>
          <w:rStyle w:val="CharSectno"/>
        </w:rPr>
        <w:t>13.04</w:t>
      </w:r>
      <w:r w:rsidR="00747DDA" w:rsidRPr="00B81D48">
        <w:t xml:space="preserve">  </w:t>
      </w:r>
      <w:r w:rsidRPr="00B81D48">
        <w:t>Full and frank disclosure</w:t>
      </w:r>
      <w:bookmarkEnd w:id="300"/>
    </w:p>
    <w:p w:rsidR="00030342" w:rsidRPr="00B81D48" w:rsidRDefault="00030342" w:rsidP="00747DDA">
      <w:pPr>
        <w:pStyle w:val="subsection"/>
      </w:pPr>
      <w:r w:rsidRPr="00B81D48">
        <w:tab/>
        <w:t>(1)</w:t>
      </w:r>
      <w:r w:rsidRPr="00B81D48">
        <w:tab/>
        <w:t>A party to a financial case must make full and frank disclosure of the party’s financial circumstances, including:</w:t>
      </w:r>
    </w:p>
    <w:p w:rsidR="00030342" w:rsidRPr="00B81D48" w:rsidRDefault="00030342" w:rsidP="00747DDA">
      <w:pPr>
        <w:pStyle w:val="paragraph"/>
      </w:pPr>
      <w:r w:rsidRPr="00B81D48">
        <w:tab/>
        <w:t>(a)</w:t>
      </w:r>
      <w:r w:rsidRPr="00B81D48">
        <w:tab/>
        <w:t>the party’s earnings, including income that is paid or assigned to another party, person or legal entity;</w:t>
      </w:r>
    </w:p>
    <w:p w:rsidR="00030342" w:rsidRPr="00B81D48" w:rsidRDefault="00030342" w:rsidP="00747DDA">
      <w:pPr>
        <w:pStyle w:val="paragraph"/>
      </w:pPr>
      <w:r w:rsidRPr="00B81D48">
        <w:tab/>
        <w:t>(b)</w:t>
      </w:r>
      <w:r w:rsidRPr="00B81D48">
        <w:tab/>
        <w:t>any vested or contingent interest in property;</w:t>
      </w:r>
    </w:p>
    <w:p w:rsidR="00030342" w:rsidRPr="00B81D48" w:rsidRDefault="00030342" w:rsidP="00747DDA">
      <w:pPr>
        <w:pStyle w:val="paragraph"/>
      </w:pPr>
      <w:r w:rsidRPr="00B81D48">
        <w:tab/>
        <w:t>(c)</w:t>
      </w:r>
      <w:r w:rsidRPr="00B81D48">
        <w:tab/>
        <w:t>any vested or contingent interest in property owned by a legal entity that is fully or partially owned or controlled by a party;</w:t>
      </w:r>
    </w:p>
    <w:p w:rsidR="00030342" w:rsidRPr="00B81D48" w:rsidRDefault="00030342" w:rsidP="00747DDA">
      <w:pPr>
        <w:pStyle w:val="paragraph"/>
      </w:pPr>
      <w:r w:rsidRPr="00B81D48">
        <w:tab/>
        <w:t>(d)</w:t>
      </w:r>
      <w:r w:rsidRPr="00B81D48">
        <w:tab/>
        <w:t>any income earned by a legal entity fully or partially owned or controlled by a party, including income that is paid or assigned to any other party, person or legal entity;</w:t>
      </w:r>
    </w:p>
    <w:p w:rsidR="00030342" w:rsidRPr="00B81D48" w:rsidRDefault="00030342" w:rsidP="00747DDA">
      <w:pPr>
        <w:pStyle w:val="paragraph"/>
      </w:pPr>
      <w:r w:rsidRPr="00B81D48">
        <w:tab/>
        <w:t>(e)</w:t>
      </w:r>
      <w:r w:rsidRPr="00B81D48">
        <w:tab/>
        <w:t>the party’s other financial resources;</w:t>
      </w:r>
    </w:p>
    <w:p w:rsidR="00030342" w:rsidRPr="00B81D48" w:rsidRDefault="00030342" w:rsidP="00747DDA">
      <w:pPr>
        <w:pStyle w:val="paragraph"/>
      </w:pPr>
      <w:r w:rsidRPr="00B81D48">
        <w:tab/>
        <w:t>(f)</w:t>
      </w:r>
      <w:r w:rsidRPr="00B81D48">
        <w:tab/>
        <w:t>any trust:</w:t>
      </w:r>
    </w:p>
    <w:p w:rsidR="00030342" w:rsidRPr="00B81D48" w:rsidRDefault="00030342" w:rsidP="00747DDA">
      <w:pPr>
        <w:pStyle w:val="paragraphsub"/>
      </w:pPr>
      <w:r w:rsidRPr="00B81D48">
        <w:tab/>
        <w:t>(i)</w:t>
      </w:r>
      <w:r w:rsidRPr="00B81D48">
        <w:tab/>
        <w:t>of which the party is the appointor or trustee;</w:t>
      </w:r>
    </w:p>
    <w:p w:rsidR="00030342" w:rsidRPr="00B81D48" w:rsidRDefault="00030342" w:rsidP="00747DDA">
      <w:pPr>
        <w:pStyle w:val="paragraphsub"/>
      </w:pPr>
      <w:r w:rsidRPr="00B81D48">
        <w:tab/>
        <w:t>(ii)</w:t>
      </w:r>
      <w:r w:rsidRPr="00B81D48">
        <w:tab/>
        <w:t>of which the party, the party’s child, spouse or</w:t>
      </w:r>
      <w:r w:rsidR="00B81D48">
        <w:t> </w:t>
      </w:r>
      <w:r w:rsidR="00983CD3" w:rsidRPr="00B81D48">
        <w:t>de facto</w:t>
      </w:r>
      <w:r w:rsidR="00B81D48">
        <w:t> </w:t>
      </w:r>
      <w:r w:rsidRPr="00B81D48">
        <w:t>spouse is an eligible beneficiary as to capital or income;</w:t>
      </w:r>
    </w:p>
    <w:p w:rsidR="00030342" w:rsidRPr="00B81D48" w:rsidRDefault="00030342" w:rsidP="00747DDA">
      <w:pPr>
        <w:pStyle w:val="paragraphsub"/>
      </w:pPr>
      <w:r w:rsidRPr="00B81D48">
        <w:tab/>
        <w:t>(iii)</w:t>
      </w:r>
      <w:r w:rsidRPr="00B81D48">
        <w:tab/>
        <w:t>of which a corporation is an eligible beneficiary as to capital or income if the party, or the party’s child, spouse or</w:t>
      </w:r>
      <w:r w:rsidR="00B81D48">
        <w:t> </w:t>
      </w:r>
      <w:r w:rsidR="00983CD3" w:rsidRPr="00B81D48">
        <w:t>de facto</w:t>
      </w:r>
      <w:r w:rsidR="00B81D48">
        <w:t> </w:t>
      </w:r>
      <w:r w:rsidRPr="00B81D48">
        <w:t>spouse is a shareholder or director of the corporation;</w:t>
      </w:r>
    </w:p>
    <w:p w:rsidR="00030342" w:rsidRPr="00B81D48" w:rsidRDefault="00030342" w:rsidP="00747DDA">
      <w:pPr>
        <w:pStyle w:val="paragraphsub"/>
      </w:pPr>
      <w:r w:rsidRPr="00B81D48">
        <w:tab/>
        <w:t>(iv)</w:t>
      </w:r>
      <w:r w:rsidRPr="00B81D48">
        <w:tab/>
        <w:t>over which the party has any direct or indirect power or control;</w:t>
      </w:r>
    </w:p>
    <w:p w:rsidR="00030342" w:rsidRPr="00B81D48" w:rsidRDefault="00030342" w:rsidP="00747DDA">
      <w:pPr>
        <w:pStyle w:val="paragraphsub"/>
      </w:pPr>
      <w:r w:rsidRPr="00B81D48">
        <w:tab/>
        <w:t>(v)</w:t>
      </w:r>
      <w:r w:rsidRPr="00B81D48">
        <w:tab/>
        <w:t>of which the party has the direct or indirect power to remove or appoint a trustee;</w:t>
      </w:r>
    </w:p>
    <w:p w:rsidR="00030342" w:rsidRPr="00B81D48" w:rsidRDefault="00030342" w:rsidP="00747DDA">
      <w:pPr>
        <w:pStyle w:val="paragraphsub"/>
      </w:pPr>
      <w:r w:rsidRPr="00B81D48">
        <w:tab/>
        <w:t>(vi)</w:t>
      </w:r>
      <w:r w:rsidRPr="00B81D48">
        <w:tab/>
        <w:t>of which the party has the power (whether subject to the concurrence of another person or not) to amend the terms;</w:t>
      </w:r>
    </w:p>
    <w:p w:rsidR="00030342" w:rsidRPr="00B81D48" w:rsidRDefault="00030342" w:rsidP="00747DDA">
      <w:pPr>
        <w:pStyle w:val="paragraphsub"/>
      </w:pPr>
      <w:r w:rsidRPr="00B81D48">
        <w:tab/>
        <w:t>(vii)</w:t>
      </w:r>
      <w:r w:rsidRPr="00B81D48">
        <w:tab/>
        <w:t>of which the party has the power to disapprove a proposed amendment of the terms or the appointment or removal of a trustee; or</w:t>
      </w:r>
    </w:p>
    <w:p w:rsidR="00030342" w:rsidRPr="00B81D48" w:rsidRDefault="00030342" w:rsidP="00747DDA">
      <w:pPr>
        <w:pStyle w:val="paragraphsub"/>
      </w:pPr>
      <w:r w:rsidRPr="00B81D48">
        <w:tab/>
        <w:t>(viii)</w:t>
      </w:r>
      <w:r w:rsidRPr="00B81D48">
        <w:tab/>
        <w:t xml:space="preserve">over which a corporation has a power mentioned in any of </w:t>
      </w:r>
      <w:r w:rsidR="00B81D48">
        <w:t>subparagraphs (</w:t>
      </w:r>
      <w:r w:rsidRPr="00B81D48">
        <w:t>iv) to (vii), if the party, the party’s child, spouse or</w:t>
      </w:r>
      <w:r w:rsidR="00B81D48">
        <w:t> </w:t>
      </w:r>
      <w:r w:rsidR="00983CD3" w:rsidRPr="00B81D48">
        <w:t>de facto</w:t>
      </w:r>
      <w:r w:rsidR="00B81D48">
        <w:t> </w:t>
      </w:r>
      <w:r w:rsidRPr="00B81D48">
        <w:t>spouse is a director or shareholder of the corporation;</w:t>
      </w:r>
    </w:p>
    <w:p w:rsidR="00030342" w:rsidRPr="00B81D48" w:rsidRDefault="00030342" w:rsidP="00747DDA">
      <w:pPr>
        <w:pStyle w:val="paragraph"/>
      </w:pPr>
      <w:r w:rsidRPr="00B81D48">
        <w:tab/>
        <w:t>(g)</w:t>
      </w:r>
      <w:r w:rsidRPr="00B81D48">
        <w:tab/>
        <w:t xml:space="preserve">any disposal of property (whether by sale, transfer, assignment or gift) made by the party, a legal entity mentioned in </w:t>
      </w:r>
      <w:r w:rsidR="00B81D48">
        <w:t>paragraph (</w:t>
      </w:r>
      <w:r w:rsidRPr="00B81D48">
        <w:t xml:space="preserve">c), a corporation or a trust mentioned in </w:t>
      </w:r>
      <w:r w:rsidR="00B81D48">
        <w:t>paragraph (</w:t>
      </w:r>
      <w:r w:rsidRPr="00B81D48">
        <w:t>f) that may affect, defeat or deplete a claim:</w:t>
      </w:r>
    </w:p>
    <w:p w:rsidR="00030342" w:rsidRPr="00B81D48" w:rsidRDefault="00030342" w:rsidP="00747DDA">
      <w:pPr>
        <w:pStyle w:val="paragraphsub"/>
      </w:pPr>
      <w:r w:rsidRPr="00B81D48">
        <w:tab/>
        <w:t>(i)</w:t>
      </w:r>
      <w:r w:rsidRPr="00B81D48">
        <w:tab/>
        <w:t>in the 12 months immediately before the separation of the parties; or</w:t>
      </w:r>
    </w:p>
    <w:p w:rsidR="00030342" w:rsidRPr="00B81D48" w:rsidRDefault="00030342" w:rsidP="00747DDA">
      <w:pPr>
        <w:pStyle w:val="paragraphsub"/>
      </w:pPr>
      <w:r w:rsidRPr="00B81D48">
        <w:tab/>
        <w:t>(ii)</w:t>
      </w:r>
      <w:r w:rsidRPr="00B81D48">
        <w:tab/>
        <w:t>since the final separation of the parties; and</w:t>
      </w:r>
    </w:p>
    <w:p w:rsidR="00030342" w:rsidRPr="00B81D48" w:rsidRDefault="00030342" w:rsidP="00747DDA">
      <w:pPr>
        <w:pStyle w:val="paragraph"/>
      </w:pPr>
      <w:r w:rsidRPr="00B81D48">
        <w:tab/>
        <w:t>(h)</w:t>
      </w:r>
      <w:r w:rsidRPr="00B81D48">
        <w:tab/>
        <w:t>liabilities and contingent liabilities.</w:t>
      </w:r>
    </w:p>
    <w:p w:rsidR="00030342" w:rsidRPr="00B81D48" w:rsidRDefault="00030342" w:rsidP="00747DDA">
      <w:pPr>
        <w:pStyle w:val="subsection"/>
      </w:pPr>
      <w:r w:rsidRPr="00B81D48">
        <w:tab/>
        <w:t>(2)</w:t>
      </w:r>
      <w:r w:rsidRPr="00B81D48">
        <w:tab/>
      </w:r>
      <w:r w:rsidR="00B81D48">
        <w:t>Paragraph (</w:t>
      </w:r>
      <w:r w:rsidRPr="00B81D48">
        <w:t>1)</w:t>
      </w:r>
      <w:r w:rsidR="00543B04" w:rsidRPr="00B81D48">
        <w:t>(</w:t>
      </w:r>
      <w:r w:rsidRPr="00B81D48">
        <w:t>g) does not apply to a disposal of property made with the consent or knowledge of the other party or in the ordinary course of business.</w:t>
      </w:r>
    </w:p>
    <w:p w:rsidR="00030342" w:rsidRPr="00B81D48" w:rsidRDefault="00030342" w:rsidP="00747DDA">
      <w:pPr>
        <w:pStyle w:val="subsection"/>
      </w:pPr>
      <w:r w:rsidRPr="00B81D48">
        <w:tab/>
        <w:t>(3)</w:t>
      </w:r>
      <w:r w:rsidRPr="00B81D48">
        <w:tab/>
        <w:t>In this rule:</w:t>
      </w:r>
    </w:p>
    <w:p w:rsidR="00030342" w:rsidRPr="00B81D48" w:rsidRDefault="00030342" w:rsidP="00B927A0">
      <w:pPr>
        <w:pStyle w:val="Definition"/>
      </w:pPr>
      <w:r w:rsidRPr="00B81D48">
        <w:rPr>
          <w:b/>
          <w:bCs/>
          <w:i/>
          <w:iCs/>
        </w:rPr>
        <w:t xml:space="preserve">legal entity </w:t>
      </w:r>
      <w:r w:rsidRPr="00B81D48">
        <w:t>means a corporation (other than a public company), trust, partnership, joint venture business or other commercial activity.</w:t>
      </w:r>
    </w:p>
    <w:p w:rsidR="00030342" w:rsidRPr="00B81D48" w:rsidRDefault="00747DDA" w:rsidP="00747DDA">
      <w:pPr>
        <w:pStyle w:val="notetext"/>
      </w:pPr>
      <w:r w:rsidRPr="00B81D48">
        <w:rPr>
          <w:iCs/>
        </w:rPr>
        <w:t>Note:</w:t>
      </w:r>
      <w:r w:rsidRPr="00B81D48">
        <w:rPr>
          <w:iCs/>
        </w:rPr>
        <w:tab/>
      </w:r>
      <w:r w:rsidR="00030342" w:rsidRPr="00B81D48">
        <w:t>The requirements in this rule are in addition to the requirements in rules</w:t>
      </w:r>
      <w:r w:rsidR="00B81D48">
        <w:t> </w:t>
      </w:r>
      <w:r w:rsidR="00030342" w:rsidRPr="00B81D48">
        <w:t>12.02 and 12.05 to exchange certain documents before a conference in a property case.</w:t>
      </w:r>
    </w:p>
    <w:p w:rsidR="00030342" w:rsidRPr="00B81D48" w:rsidRDefault="00030342" w:rsidP="00747DDA">
      <w:pPr>
        <w:pStyle w:val="ActHead5"/>
      </w:pPr>
      <w:bookmarkStart w:id="301" w:name="_Toc450124658"/>
      <w:r w:rsidRPr="00B81D48">
        <w:rPr>
          <w:rStyle w:val="CharSectno"/>
        </w:rPr>
        <w:t>13.05</w:t>
      </w:r>
      <w:r w:rsidR="00747DDA" w:rsidRPr="00B81D48">
        <w:t xml:space="preserve">  </w:t>
      </w:r>
      <w:r w:rsidRPr="00B81D48">
        <w:t>Financial statement</w:t>
      </w:r>
      <w:bookmarkEnd w:id="301"/>
      <w:r w:rsidRPr="00B81D48">
        <w:t xml:space="preserve"> </w:t>
      </w:r>
    </w:p>
    <w:p w:rsidR="00030342" w:rsidRPr="00B81D48" w:rsidRDefault="00030342" w:rsidP="00747DDA">
      <w:pPr>
        <w:pStyle w:val="subsection"/>
      </w:pPr>
      <w:r w:rsidRPr="00B81D48">
        <w:tab/>
        <w:t>(1)</w:t>
      </w:r>
      <w:r w:rsidRPr="00B81D48">
        <w:tab/>
        <w:t>A party starting, or filing a response or reply to, a financial case (other than by an Application for Consent Orders) must file a Financial Statement at the same time.</w:t>
      </w:r>
    </w:p>
    <w:p w:rsidR="00030342" w:rsidRPr="00B81D48" w:rsidRDefault="00030342" w:rsidP="00747DDA">
      <w:pPr>
        <w:pStyle w:val="subsection"/>
      </w:pPr>
      <w:r w:rsidRPr="00B81D48">
        <w:tab/>
        <w:t>(2)</w:t>
      </w:r>
      <w:r w:rsidRPr="00B81D48">
        <w:tab/>
        <w:t>If a party is aware that the completion of a Financial Statement will not fully discharge the duty to make full and frank disclosure, the party must also file an affidavit giving further particulars.</w:t>
      </w:r>
    </w:p>
    <w:p w:rsidR="00030342" w:rsidRPr="00B81D48" w:rsidRDefault="00747DDA" w:rsidP="00747DDA">
      <w:pPr>
        <w:pStyle w:val="notetext"/>
      </w:pPr>
      <w:r w:rsidRPr="00B81D48">
        <w:rPr>
          <w:iCs/>
        </w:rPr>
        <w:t>Note:</w:t>
      </w:r>
      <w:r w:rsidRPr="00B81D48">
        <w:rPr>
          <w:iCs/>
        </w:rPr>
        <w:tab/>
      </w:r>
      <w:r w:rsidR="00030342" w:rsidRPr="00B81D48">
        <w:t>The court may order a party to file an affidavit giving further particulars in relation to the party’s financial affairs.</w:t>
      </w:r>
    </w:p>
    <w:p w:rsidR="00166FD8" w:rsidRPr="00B81D48" w:rsidRDefault="00166FD8" w:rsidP="00747DDA">
      <w:pPr>
        <w:pStyle w:val="ActHead5"/>
      </w:pPr>
      <w:bookmarkStart w:id="302" w:name="_Toc450124659"/>
      <w:r w:rsidRPr="00B81D48">
        <w:rPr>
          <w:rStyle w:val="CharSectno"/>
        </w:rPr>
        <w:t>13.06</w:t>
      </w:r>
      <w:r w:rsidR="00747DDA" w:rsidRPr="00B81D48">
        <w:t xml:space="preserve">  </w:t>
      </w:r>
      <w:r w:rsidRPr="00B81D48">
        <w:t>Amendment of Financial Statement</w:t>
      </w:r>
      <w:bookmarkEnd w:id="302"/>
    </w:p>
    <w:p w:rsidR="00166FD8" w:rsidRPr="00B81D48" w:rsidRDefault="00166FD8" w:rsidP="00747DDA">
      <w:pPr>
        <w:pStyle w:val="subsection"/>
      </w:pPr>
      <w:r w:rsidRPr="00B81D48">
        <w:tab/>
      </w:r>
      <w:r w:rsidRPr="00B81D48">
        <w:tab/>
        <w:t>If a party’s financial circumstances have changed significantly from the information set out in the Financial Statement or the affidavit filed under rule</w:t>
      </w:r>
      <w:r w:rsidR="00B81D48">
        <w:t> </w:t>
      </w:r>
      <w:r w:rsidRPr="00B81D48">
        <w:t>13.05, the party must, within 21 days after the change of circumstances, file:</w:t>
      </w:r>
    </w:p>
    <w:p w:rsidR="00166FD8" w:rsidRPr="00B81D48" w:rsidRDefault="00166FD8" w:rsidP="00747DDA">
      <w:pPr>
        <w:pStyle w:val="paragraph"/>
      </w:pPr>
      <w:r w:rsidRPr="00B81D48">
        <w:tab/>
        <w:t>(a)</w:t>
      </w:r>
      <w:r w:rsidRPr="00B81D48">
        <w:tab/>
        <w:t>a new Financial Statement; or</w:t>
      </w:r>
    </w:p>
    <w:p w:rsidR="00166FD8" w:rsidRPr="00B81D48" w:rsidRDefault="00166FD8" w:rsidP="00747DDA">
      <w:pPr>
        <w:pStyle w:val="paragraph"/>
      </w:pPr>
      <w:r w:rsidRPr="00B81D48">
        <w:tab/>
        <w:t>(b)</w:t>
      </w:r>
      <w:r w:rsidRPr="00B81D48">
        <w:tab/>
        <w:t>if the amendments can be set out clearly in 300 words or less</w:t>
      </w:r>
      <w:r w:rsidR="00747DDA" w:rsidRPr="00B81D48">
        <w:t>—</w:t>
      </w:r>
      <w:r w:rsidRPr="00B81D48">
        <w:t>an affidavit containing details about the party’s changed financial circumstances.</w:t>
      </w:r>
    </w:p>
    <w:p w:rsidR="00030342" w:rsidRPr="00B81D48" w:rsidRDefault="00747DDA" w:rsidP="00747DDA">
      <w:pPr>
        <w:pStyle w:val="ActHead2"/>
        <w:pageBreakBefore/>
      </w:pPr>
      <w:bookmarkStart w:id="303" w:name="_Toc450124660"/>
      <w:r w:rsidRPr="00B81D48">
        <w:rPr>
          <w:rStyle w:val="CharPartNo"/>
        </w:rPr>
        <w:t>Part</w:t>
      </w:r>
      <w:r w:rsidR="00B81D48" w:rsidRPr="00B81D48">
        <w:rPr>
          <w:rStyle w:val="CharPartNo"/>
        </w:rPr>
        <w:t> </w:t>
      </w:r>
      <w:r w:rsidR="00030342" w:rsidRPr="00B81D48">
        <w:rPr>
          <w:rStyle w:val="CharPartNo"/>
        </w:rPr>
        <w:t>13.2</w:t>
      </w:r>
      <w:r w:rsidRPr="00B81D48">
        <w:t>—</w:t>
      </w:r>
      <w:r w:rsidR="00030342" w:rsidRPr="00B81D48">
        <w:rPr>
          <w:rStyle w:val="CharPartText"/>
        </w:rPr>
        <w:t>Duty of disclosure</w:t>
      </w:r>
      <w:r w:rsidRPr="00B81D48">
        <w:rPr>
          <w:rStyle w:val="CharPartText"/>
        </w:rPr>
        <w:t>—</w:t>
      </w:r>
      <w:r w:rsidR="00030342" w:rsidRPr="00B81D48">
        <w:rPr>
          <w:rStyle w:val="CharPartText"/>
        </w:rPr>
        <w:t>documents</w:t>
      </w:r>
      <w:bookmarkEnd w:id="303"/>
    </w:p>
    <w:p w:rsidR="00030342" w:rsidRPr="00B81D48" w:rsidRDefault="00747DDA" w:rsidP="00747DDA">
      <w:pPr>
        <w:pStyle w:val="ActHead3"/>
      </w:pPr>
      <w:bookmarkStart w:id="304" w:name="_Toc450124661"/>
      <w:r w:rsidRPr="00B81D48">
        <w:rPr>
          <w:rStyle w:val="CharDivNo"/>
        </w:rPr>
        <w:t>Division</w:t>
      </w:r>
      <w:r w:rsidR="00B81D48" w:rsidRPr="00B81D48">
        <w:rPr>
          <w:rStyle w:val="CharDivNo"/>
        </w:rPr>
        <w:t> </w:t>
      </w:r>
      <w:r w:rsidR="00030342" w:rsidRPr="00B81D48">
        <w:rPr>
          <w:rStyle w:val="CharDivNo"/>
        </w:rPr>
        <w:t>13.2.1</w:t>
      </w:r>
      <w:r w:rsidRPr="00B81D48">
        <w:t>—</w:t>
      </w:r>
      <w:r w:rsidR="00030342" w:rsidRPr="00B81D48">
        <w:rPr>
          <w:rStyle w:val="CharDivText"/>
        </w:rPr>
        <w:t>Disclosure of documents</w:t>
      </w:r>
      <w:r w:rsidRPr="00B81D48">
        <w:rPr>
          <w:rStyle w:val="CharDivText"/>
        </w:rPr>
        <w:t>—</w:t>
      </w:r>
      <w:r w:rsidR="00030342" w:rsidRPr="00B81D48">
        <w:rPr>
          <w:rStyle w:val="CharDivText"/>
        </w:rPr>
        <w:t>all cases</w:t>
      </w:r>
      <w:bookmarkEnd w:id="304"/>
    </w:p>
    <w:p w:rsidR="00030342" w:rsidRPr="00B81D48" w:rsidRDefault="00030342" w:rsidP="00747DDA">
      <w:pPr>
        <w:pStyle w:val="ActHead5"/>
      </w:pPr>
      <w:bookmarkStart w:id="305" w:name="_Toc450124662"/>
      <w:r w:rsidRPr="00B81D48">
        <w:rPr>
          <w:rStyle w:val="CharSectno"/>
        </w:rPr>
        <w:t>13.07</w:t>
      </w:r>
      <w:r w:rsidR="00747DDA" w:rsidRPr="00B81D48">
        <w:t xml:space="preserve">  </w:t>
      </w:r>
      <w:r w:rsidRPr="00B81D48">
        <w:t>Duty of disclosure</w:t>
      </w:r>
      <w:r w:rsidR="00747DDA" w:rsidRPr="00B81D48">
        <w:t>—</w:t>
      </w:r>
      <w:r w:rsidRPr="00B81D48">
        <w:t>documents</w:t>
      </w:r>
      <w:bookmarkEnd w:id="305"/>
    </w:p>
    <w:p w:rsidR="00030342" w:rsidRPr="00B81D48" w:rsidRDefault="00030342" w:rsidP="00747DDA">
      <w:pPr>
        <w:pStyle w:val="subsection"/>
      </w:pPr>
      <w:r w:rsidRPr="00B81D48">
        <w:tab/>
      </w:r>
      <w:r w:rsidRPr="00B81D48">
        <w:tab/>
        <w:t>The duty of disclosure applies to each document that:</w:t>
      </w:r>
    </w:p>
    <w:p w:rsidR="00030342" w:rsidRPr="00B81D48" w:rsidRDefault="00030342" w:rsidP="00747DDA">
      <w:pPr>
        <w:pStyle w:val="paragraph"/>
      </w:pPr>
      <w:r w:rsidRPr="00B81D48">
        <w:tab/>
        <w:t>(a)</w:t>
      </w:r>
      <w:r w:rsidRPr="00B81D48">
        <w:tab/>
        <w:t>is or has been in the possession, or under the control, of the party disclosing the document; and</w:t>
      </w:r>
    </w:p>
    <w:p w:rsidR="00030342" w:rsidRPr="00B81D48" w:rsidRDefault="00030342" w:rsidP="00747DDA">
      <w:pPr>
        <w:pStyle w:val="paragraph"/>
      </w:pPr>
      <w:r w:rsidRPr="00B81D48">
        <w:tab/>
        <w:t>(b)</w:t>
      </w:r>
      <w:r w:rsidRPr="00B81D48">
        <w:tab/>
        <w:t>is relevant to an issue in the case.</w:t>
      </w:r>
    </w:p>
    <w:p w:rsidR="00030342" w:rsidRPr="00B81D48" w:rsidRDefault="00747DDA" w:rsidP="00747DDA">
      <w:pPr>
        <w:pStyle w:val="notetext"/>
      </w:pPr>
      <w:r w:rsidRPr="00B81D48">
        <w:rPr>
          <w:iCs/>
        </w:rPr>
        <w:t>Note 1:</w:t>
      </w:r>
      <w:r w:rsidRPr="00B81D48">
        <w:rPr>
          <w:iCs/>
        </w:rPr>
        <w:tab/>
      </w:r>
      <w:r w:rsidR="00030342" w:rsidRPr="00B81D48">
        <w:t>For documents that parties must produce to the court:</w:t>
      </w:r>
    </w:p>
    <w:p w:rsidR="00030342" w:rsidRPr="00B81D48" w:rsidRDefault="00030342" w:rsidP="00747DDA">
      <w:pPr>
        <w:pStyle w:val="notepara"/>
      </w:pPr>
      <w:r w:rsidRPr="00B81D48">
        <w:t>(a)</w:t>
      </w:r>
      <w:r w:rsidRPr="00B81D48">
        <w:tab/>
        <w:t>on the first court date for a Maintenance Application, see rule</w:t>
      </w:r>
      <w:r w:rsidR="00B81D48">
        <w:t> </w:t>
      </w:r>
      <w:r w:rsidRPr="00B81D48">
        <w:t>4.15;</w:t>
      </w:r>
    </w:p>
    <w:p w:rsidR="00030342" w:rsidRPr="00B81D48" w:rsidRDefault="00030342" w:rsidP="00747DDA">
      <w:pPr>
        <w:pStyle w:val="notepara"/>
      </w:pPr>
      <w:r w:rsidRPr="00B81D48">
        <w:t>(b)</w:t>
      </w:r>
      <w:r w:rsidRPr="00B81D48">
        <w:tab/>
        <w:t>on the first court date for a child support application or appeal, see rule</w:t>
      </w:r>
      <w:r w:rsidR="00B81D48">
        <w:t> </w:t>
      </w:r>
      <w:r w:rsidRPr="00B81D48">
        <w:t>4.26</w:t>
      </w:r>
      <w:r w:rsidR="00543B04" w:rsidRPr="00B81D48">
        <w:t>(</w:t>
      </w:r>
      <w:r w:rsidRPr="00B81D48">
        <w:t>2);</w:t>
      </w:r>
    </w:p>
    <w:p w:rsidR="00030342" w:rsidRPr="00B81D48" w:rsidRDefault="00030342" w:rsidP="00747DDA">
      <w:pPr>
        <w:pStyle w:val="notepara"/>
      </w:pPr>
      <w:r w:rsidRPr="00B81D48">
        <w:t>(c)</w:t>
      </w:r>
      <w:r w:rsidRPr="00B81D48">
        <w:tab/>
        <w:t xml:space="preserve">at a conference in a property case, see </w:t>
      </w:r>
      <w:r w:rsidR="00747DDA" w:rsidRPr="00B81D48">
        <w:t>Part</w:t>
      </w:r>
      <w:r w:rsidR="00B81D48">
        <w:t> </w:t>
      </w:r>
      <w:r w:rsidRPr="00B81D48">
        <w:t>12.2; and</w:t>
      </w:r>
    </w:p>
    <w:p w:rsidR="00030342" w:rsidRPr="00B81D48" w:rsidRDefault="00030342" w:rsidP="00747DDA">
      <w:pPr>
        <w:pStyle w:val="notepara"/>
      </w:pPr>
      <w:r w:rsidRPr="00B81D48">
        <w:t>(d)</w:t>
      </w:r>
      <w:r w:rsidRPr="00B81D48">
        <w:tab/>
        <w:t>at a trial, see Chapters</w:t>
      </w:r>
      <w:r w:rsidR="00B81D48">
        <w:t> </w:t>
      </w:r>
      <w:r w:rsidRPr="00B81D48">
        <w:t>15 and 16.</w:t>
      </w:r>
    </w:p>
    <w:p w:rsidR="00030342" w:rsidRPr="00B81D48" w:rsidRDefault="00747DDA" w:rsidP="00747DDA">
      <w:pPr>
        <w:pStyle w:val="notetext"/>
      </w:pPr>
      <w:r w:rsidRPr="00B81D48">
        <w:rPr>
          <w:iCs/>
        </w:rPr>
        <w:t>Note 2:</w:t>
      </w:r>
      <w:r w:rsidRPr="00B81D48">
        <w:rPr>
          <w:iCs/>
        </w:rPr>
        <w:tab/>
      </w:r>
      <w:r w:rsidR="00030342" w:rsidRPr="00B81D48">
        <w:t>Rule</w:t>
      </w:r>
      <w:r w:rsidR="00B81D48">
        <w:t> </w:t>
      </w:r>
      <w:r w:rsidR="00030342" w:rsidRPr="00B81D48">
        <w:t>13.15 provides that a party must file a written notice about the party’s duty of disclosure.</w:t>
      </w:r>
    </w:p>
    <w:p w:rsidR="00030342" w:rsidRPr="00B81D48" w:rsidRDefault="00747DDA" w:rsidP="00747DDA">
      <w:pPr>
        <w:pStyle w:val="notetext"/>
      </w:pPr>
      <w:r w:rsidRPr="00B81D48">
        <w:rPr>
          <w:iCs/>
        </w:rPr>
        <w:t>Note 3:</w:t>
      </w:r>
      <w:r w:rsidRPr="00B81D48">
        <w:rPr>
          <w:iCs/>
        </w:rPr>
        <w:tab/>
      </w:r>
      <w:r w:rsidR="00030342" w:rsidRPr="00B81D48">
        <w:t>Rule</w:t>
      </w:r>
      <w:r w:rsidR="00B81D48">
        <w:t> </w:t>
      </w:r>
      <w:r w:rsidR="00030342" w:rsidRPr="00B81D48">
        <w:t>15.76 provides that a party may give another party a notice to produce a specified document at a hearing or trial.</w:t>
      </w:r>
    </w:p>
    <w:p w:rsidR="007530D9" w:rsidRPr="00B81D48" w:rsidRDefault="007530D9" w:rsidP="007530D9">
      <w:pPr>
        <w:pStyle w:val="ActHead5"/>
      </w:pPr>
      <w:bookmarkStart w:id="306" w:name="_Toc450124663"/>
      <w:r w:rsidRPr="00B81D48">
        <w:rPr>
          <w:rStyle w:val="CharSectno"/>
        </w:rPr>
        <w:t>13.07A</w:t>
      </w:r>
      <w:r w:rsidRPr="00B81D48">
        <w:t xml:space="preserve">  Use of documents</w:t>
      </w:r>
      <w:bookmarkEnd w:id="306"/>
    </w:p>
    <w:p w:rsidR="007530D9" w:rsidRPr="00B81D48" w:rsidRDefault="007530D9" w:rsidP="007530D9">
      <w:pPr>
        <w:pStyle w:val="subsection"/>
      </w:pPr>
      <w:r w:rsidRPr="00B81D48">
        <w:tab/>
      </w:r>
      <w:r w:rsidRPr="00B81D48">
        <w:tab/>
        <w:t>A person who inspects or copies a document, in relation to a case, under these Rules or an order:</w:t>
      </w:r>
    </w:p>
    <w:p w:rsidR="007530D9" w:rsidRPr="00B81D48" w:rsidRDefault="007530D9" w:rsidP="007530D9">
      <w:pPr>
        <w:pStyle w:val="paragraph"/>
      </w:pPr>
      <w:r w:rsidRPr="00B81D48">
        <w:tab/>
        <w:t>(a)</w:t>
      </w:r>
      <w:r w:rsidRPr="00B81D48">
        <w:tab/>
        <w:t>must use the document for the purpose of the case only; and</w:t>
      </w:r>
    </w:p>
    <w:p w:rsidR="007530D9" w:rsidRPr="00B81D48" w:rsidRDefault="007530D9" w:rsidP="007530D9">
      <w:pPr>
        <w:pStyle w:val="paragraph"/>
      </w:pPr>
      <w:r w:rsidRPr="00B81D48">
        <w:tab/>
        <w:t>(b)</w:t>
      </w:r>
      <w:r w:rsidRPr="00B81D48">
        <w:tab/>
        <w:t>must not otherwise disclose the contents of the document, or give a copy of it, to any other person without the court’s permission.</w:t>
      </w:r>
    </w:p>
    <w:p w:rsidR="00030342" w:rsidRPr="00B81D48" w:rsidRDefault="00030342" w:rsidP="00747DDA">
      <w:pPr>
        <w:pStyle w:val="ActHead5"/>
      </w:pPr>
      <w:bookmarkStart w:id="307" w:name="_Toc450124664"/>
      <w:r w:rsidRPr="00B81D48">
        <w:rPr>
          <w:rStyle w:val="CharSectno"/>
        </w:rPr>
        <w:t>13.08</w:t>
      </w:r>
      <w:r w:rsidR="00747DDA" w:rsidRPr="00B81D48">
        <w:t xml:space="preserve">  </w:t>
      </w:r>
      <w:r w:rsidRPr="00B81D48">
        <w:t>Inspection of documents</w:t>
      </w:r>
      <w:bookmarkEnd w:id="307"/>
      <w:r w:rsidRPr="00B81D48">
        <w:t xml:space="preserve"> </w:t>
      </w:r>
    </w:p>
    <w:p w:rsidR="00030342" w:rsidRPr="00B81D48" w:rsidRDefault="00030342" w:rsidP="00747DDA">
      <w:pPr>
        <w:pStyle w:val="subsection"/>
      </w:pPr>
      <w:r w:rsidRPr="00B81D48">
        <w:tab/>
        <w:t>(1)</w:t>
      </w:r>
      <w:r w:rsidRPr="00B81D48">
        <w:tab/>
        <w:t>A party may, by written notice, require another party to provide a copy of, or produce for inspection, a document referred to:</w:t>
      </w:r>
    </w:p>
    <w:p w:rsidR="00030342" w:rsidRPr="00B81D48" w:rsidRDefault="00030342" w:rsidP="00747DDA">
      <w:pPr>
        <w:pStyle w:val="paragraph"/>
      </w:pPr>
      <w:r w:rsidRPr="00B81D48">
        <w:tab/>
        <w:t>(a)</w:t>
      </w:r>
      <w:r w:rsidRPr="00B81D48">
        <w:tab/>
        <w:t>in a document filed or served by a party on another party or independent children’s lawyer; or</w:t>
      </w:r>
    </w:p>
    <w:p w:rsidR="00030342" w:rsidRPr="00B81D48" w:rsidRDefault="00030342" w:rsidP="00747DDA">
      <w:pPr>
        <w:pStyle w:val="paragraph"/>
      </w:pPr>
      <w:r w:rsidRPr="00B81D48">
        <w:tab/>
        <w:t>(b)</w:t>
      </w:r>
      <w:r w:rsidRPr="00B81D48">
        <w:tab/>
        <w:t>in correspondence prepared and sent by or to another party or independent children’s lawyer.</w:t>
      </w:r>
    </w:p>
    <w:p w:rsidR="00030342" w:rsidRPr="00B81D48" w:rsidRDefault="00030342" w:rsidP="00747DDA">
      <w:pPr>
        <w:pStyle w:val="subsection"/>
      </w:pPr>
      <w:r w:rsidRPr="00B81D48">
        <w:tab/>
        <w:t>(2)</w:t>
      </w:r>
      <w:r w:rsidRPr="00B81D48">
        <w:tab/>
        <w:t>A party required to provide a copy of a document must provide the copy within 21 days after receiving the written notice.</w:t>
      </w:r>
    </w:p>
    <w:p w:rsidR="00030342" w:rsidRPr="00B81D48" w:rsidRDefault="00030342" w:rsidP="00747DDA">
      <w:pPr>
        <w:pStyle w:val="ActHead5"/>
      </w:pPr>
      <w:bookmarkStart w:id="308" w:name="_Toc450124665"/>
      <w:r w:rsidRPr="00B81D48">
        <w:rPr>
          <w:rStyle w:val="CharSectno"/>
        </w:rPr>
        <w:t>13.09</w:t>
      </w:r>
      <w:r w:rsidR="00747DDA" w:rsidRPr="00B81D48">
        <w:t xml:space="preserve">  </w:t>
      </w:r>
      <w:r w:rsidRPr="00B81D48">
        <w:t>Production of original documents</w:t>
      </w:r>
      <w:bookmarkEnd w:id="308"/>
    </w:p>
    <w:p w:rsidR="00030342" w:rsidRPr="00B81D48" w:rsidRDefault="00030342" w:rsidP="00747DDA">
      <w:pPr>
        <w:pStyle w:val="subsection"/>
      </w:pPr>
      <w:r w:rsidRPr="00B81D48">
        <w:tab/>
      </w:r>
      <w:r w:rsidRPr="00B81D48">
        <w:tab/>
        <w:t>A party may, by written notice, require another party to produce for inspection an original document if the document is a document that must be produced under the duty of disclosure.</w:t>
      </w:r>
    </w:p>
    <w:p w:rsidR="00030342" w:rsidRPr="00B81D48" w:rsidRDefault="00030342" w:rsidP="00747DDA">
      <w:pPr>
        <w:pStyle w:val="ActHead5"/>
      </w:pPr>
      <w:bookmarkStart w:id="309" w:name="_Toc450124666"/>
      <w:r w:rsidRPr="00B81D48">
        <w:rPr>
          <w:rStyle w:val="CharSectno"/>
        </w:rPr>
        <w:t>13.10</w:t>
      </w:r>
      <w:r w:rsidR="00747DDA" w:rsidRPr="00B81D48">
        <w:t xml:space="preserve">  </w:t>
      </w:r>
      <w:r w:rsidRPr="00B81D48">
        <w:t>Disclosure by inspection of documents</w:t>
      </w:r>
      <w:bookmarkEnd w:id="309"/>
    </w:p>
    <w:p w:rsidR="00030342" w:rsidRPr="00B81D48" w:rsidRDefault="00030342" w:rsidP="00747DDA">
      <w:pPr>
        <w:pStyle w:val="subsection"/>
      </w:pPr>
      <w:r w:rsidRPr="00B81D48">
        <w:tab/>
        <w:t>(1)</w:t>
      </w:r>
      <w:r w:rsidRPr="00B81D48">
        <w:tab/>
        <w:t>If a party is required to produce a document for inspection under rule</w:t>
      </w:r>
      <w:r w:rsidR="00B81D48">
        <w:t> </w:t>
      </w:r>
      <w:r w:rsidRPr="00B81D48">
        <w:t>13.08 or 13.09, the party must:</w:t>
      </w:r>
    </w:p>
    <w:p w:rsidR="00030342" w:rsidRPr="00B81D48" w:rsidRDefault="00030342" w:rsidP="00747DDA">
      <w:pPr>
        <w:pStyle w:val="paragraph"/>
      </w:pPr>
      <w:r w:rsidRPr="00B81D48">
        <w:tab/>
        <w:t>(a)</w:t>
      </w:r>
      <w:r w:rsidRPr="00B81D48">
        <w:tab/>
        <w:t xml:space="preserve">notify, in writing, the party requesting the document of a convenient place and time to inspect the document; </w:t>
      </w:r>
    </w:p>
    <w:p w:rsidR="00030342" w:rsidRPr="00B81D48" w:rsidRDefault="00030342" w:rsidP="00747DDA">
      <w:pPr>
        <w:pStyle w:val="paragraph"/>
      </w:pPr>
      <w:r w:rsidRPr="00B81D48">
        <w:tab/>
        <w:t>(b)</w:t>
      </w:r>
      <w:r w:rsidRPr="00B81D48">
        <w:tab/>
        <w:t>produce the document for inspection at that place and time; and</w:t>
      </w:r>
    </w:p>
    <w:p w:rsidR="00030342" w:rsidRPr="00B81D48" w:rsidRDefault="00030342" w:rsidP="00747DDA">
      <w:pPr>
        <w:pStyle w:val="paragraph"/>
      </w:pPr>
      <w:r w:rsidRPr="00B81D48">
        <w:tab/>
        <w:t>(c)</w:t>
      </w:r>
      <w:r w:rsidRPr="00B81D48">
        <w:tab/>
        <w:t>allow copies of the document to be made, at the expense of the party requesting it.</w:t>
      </w:r>
    </w:p>
    <w:p w:rsidR="00030342" w:rsidRPr="00B81D48" w:rsidRDefault="00030342" w:rsidP="00747DDA">
      <w:pPr>
        <w:pStyle w:val="subsection"/>
      </w:pPr>
      <w:r w:rsidRPr="00B81D48">
        <w:tab/>
        <w:t>(2)</w:t>
      </w:r>
      <w:r w:rsidRPr="00B81D48">
        <w:tab/>
        <w:t xml:space="preserve">The time fixed under </w:t>
      </w:r>
      <w:r w:rsidR="00B81D48">
        <w:t>paragraph (</w:t>
      </w:r>
      <w:r w:rsidRPr="00B81D48">
        <w:t>1)</w:t>
      </w:r>
      <w:r w:rsidR="00543B04" w:rsidRPr="00B81D48">
        <w:t>(</w:t>
      </w:r>
      <w:r w:rsidRPr="00B81D48">
        <w:t>a) must be within 21 days after the party receives a written notice under rule</w:t>
      </w:r>
      <w:r w:rsidR="00B81D48">
        <w:t> </w:t>
      </w:r>
      <w:r w:rsidRPr="00B81D48">
        <w:t xml:space="preserve">13.08 or 13.09 or as otherwise agreed. </w:t>
      </w:r>
    </w:p>
    <w:p w:rsidR="00030342" w:rsidRPr="00B81D48" w:rsidRDefault="00747DDA" w:rsidP="00747DDA">
      <w:pPr>
        <w:pStyle w:val="notetext"/>
      </w:pPr>
      <w:r w:rsidRPr="00B81D48">
        <w:rPr>
          <w:iCs/>
        </w:rPr>
        <w:t>Note:</w:t>
      </w:r>
      <w:r w:rsidRPr="00B81D48">
        <w:rPr>
          <w:iCs/>
        </w:rPr>
        <w:tab/>
      </w:r>
      <w:r w:rsidR="00030342" w:rsidRPr="00B81D48">
        <w:t>The court may shorten or extend the time for compliance with a rule (see rule</w:t>
      </w:r>
      <w:r w:rsidR="00B81D48">
        <w:t> </w:t>
      </w:r>
      <w:r w:rsidR="00030342" w:rsidRPr="00B81D48">
        <w:t>1.14).</w:t>
      </w:r>
    </w:p>
    <w:p w:rsidR="00030342" w:rsidRPr="00B81D48" w:rsidRDefault="00030342" w:rsidP="00747DDA">
      <w:pPr>
        <w:pStyle w:val="ActHead5"/>
      </w:pPr>
      <w:bookmarkStart w:id="310" w:name="_Toc450124667"/>
      <w:r w:rsidRPr="00B81D48">
        <w:rPr>
          <w:rStyle w:val="CharSectno"/>
        </w:rPr>
        <w:t>13.11</w:t>
      </w:r>
      <w:r w:rsidR="00747DDA" w:rsidRPr="00B81D48">
        <w:t xml:space="preserve">  </w:t>
      </w:r>
      <w:r w:rsidRPr="00B81D48">
        <w:t>Costs for inspection</w:t>
      </w:r>
      <w:bookmarkEnd w:id="310"/>
    </w:p>
    <w:p w:rsidR="00030342" w:rsidRPr="00B81D48" w:rsidRDefault="00030342" w:rsidP="00747DDA">
      <w:pPr>
        <w:pStyle w:val="subsection"/>
      </w:pPr>
      <w:r w:rsidRPr="00B81D48">
        <w:tab/>
      </w:r>
      <w:r w:rsidRPr="00B81D48">
        <w:tab/>
        <w:t>A party who fails to inspect a document under a notice given under rule</w:t>
      </w:r>
      <w:r w:rsidR="00B81D48">
        <w:t> </w:t>
      </w:r>
      <w:r w:rsidRPr="00B81D48">
        <w:t>13.08 or 13.09 or paragraph</w:t>
      </w:r>
      <w:r w:rsidR="00B81D48">
        <w:t> </w:t>
      </w:r>
      <w:r w:rsidRPr="00B81D48">
        <w:t>13.20</w:t>
      </w:r>
      <w:r w:rsidR="00543B04" w:rsidRPr="00B81D48">
        <w:t>(</w:t>
      </w:r>
      <w:r w:rsidRPr="00B81D48">
        <w:t>3)</w:t>
      </w:r>
      <w:r w:rsidR="00543B04" w:rsidRPr="00B81D48">
        <w:t>(</w:t>
      </w:r>
      <w:r w:rsidRPr="00B81D48">
        <w:t>a) may not later do so unless the party tenders an amount for the reasonable costs of providing another opportunity for inspection.</w:t>
      </w:r>
    </w:p>
    <w:p w:rsidR="00030342" w:rsidRPr="00B81D48" w:rsidRDefault="00747DDA" w:rsidP="00747DDA">
      <w:pPr>
        <w:pStyle w:val="notetext"/>
      </w:pPr>
      <w:r w:rsidRPr="00B81D48">
        <w:rPr>
          <w:iCs/>
        </w:rPr>
        <w:t>Note:</w:t>
      </w:r>
      <w:r w:rsidRPr="00B81D48">
        <w:rPr>
          <w:iCs/>
        </w:rPr>
        <w:tab/>
      </w:r>
      <w:r w:rsidR="00030342" w:rsidRPr="00B81D48">
        <w:t>The court may, on application, order that a party not pay costs (see rule</w:t>
      </w:r>
      <w:r w:rsidR="00B81D48">
        <w:t> </w:t>
      </w:r>
      <w:r w:rsidR="00030342" w:rsidRPr="00B81D48">
        <w:t>1.12).</w:t>
      </w:r>
    </w:p>
    <w:p w:rsidR="00030342" w:rsidRPr="00B81D48" w:rsidRDefault="00030342" w:rsidP="00747DDA">
      <w:pPr>
        <w:pStyle w:val="ActHead5"/>
      </w:pPr>
      <w:bookmarkStart w:id="311" w:name="_Toc450124668"/>
      <w:r w:rsidRPr="00B81D48">
        <w:rPr>
          <w:rStyle w:val="CharSectno"/>
        </w:rPr>
        <w:t>13.12</w:t>
      </w:r>
      <w:r w:rsidR="00747DDA" w:rsidRPr="00B81D48">
        <w:t xml:space="preserve">  </w:t>
      </w:r>
      <w:r w:rsidRPr="00B81D48">
        <w:t>Documents that need not be produced</w:t>
      </w:r>
      <w:bookmarkEnd w:id="311"/>
    </w:p>
    <w:p w:rsidR="00030342" w:rsidRPr="00B81D48" w:rsidRDefault="00030342" w:rsidP="00747DDA">
      <w:pPr>
        <w:pStyle w:val="subsection"/>
      </w:pPr>
      <w:r w:rsidRPr="00B81D48">
        <w:tab/>
      </w:r>
      <w:r w:rsidRPr="00B81D48">
        <w:tab/>
        <w:t>Subject to rule</w:t>
      </w:r>
      <w:r w:rsidR="00B81D48">
        <w:t> </w:t>
      </w:r>
      <w:r w:rsidRPr="00B81D48">
        <w:t>15.55, a party must disclose, but need not produce to the party requesting it:</w:t>
      </w:r>
    </w:p>
    <w:p w:rsidR="00030342" w:rsidRPr="00B81D48" w:rsidRDefault="00030342" w:rsidP="00747DDA">
      <w:pPr>
        <w:pStyle w:val="paragraph"/>
      </w:pPr>
      <w:r w:rsidRPr="00B81D48">
        <w:tab/>
        <w:t>(a)</w:t>
      </w:r>
      <w:r w:rsidRPr="00B81D48">
        <w:tab/>
        <w:t>a document for which there is a claim for privilege from disclosure; or</w:t>
      </w:r>
    </w:p>
    <w:p w:rsidR="00030342" w:rsidRPr="00B81D48" w:rsidRDefault="00030342" w:rsidP="00747DDA">
      <w:pPr>
        <w:pStyle w:val="paragraph"/>
      </w:pPr>
      <w:r w:rsidRPr="00B81D48">
        <w:tab/>
        <w:t>(b)</w:t>
      </w:r>
      <w:r w:rsidRPr="00B81D48">
        <w:tab/>
        <w:t>a document a copy of which is already disclosed, if the copy contains no change, obliteration or other mark or feature that is likely to affect the outcome of the case.</w:t>
      </w:r>
    </w:p>
    <w:p w:rsidR="00030342" w:rsidRPr="00B81D48" w:rsidRDefault="00747DDA" w:rsidP="00747DDA">
      <w:pPr>
        <w:pStyle w:val="notetext"/>
      </w:pPr>
      <w:r w:rsidRPr="00B81D48">
        <w:rPr>
          <w:iCs/>
        </w:rPr>
        <w:t>Note:</w:t>
      </w:r>
      <w:r w:rsidRPr="00B81D48">
        <w:rPr>
          <w:iCs/>
        </w:rPr>
        <w:tab/>
      </w:r>
      <w:r w:rsidR="00030342" w:rsidRPr="00B81D48">
        <w:t>Rule</w:t>
      </w:r>
      <w:r w:rsidR="00B81D48">
        <w:t> </w:t>
      </w:r>
      <w:r w:rsidR="00030342" w:rsidRPr="00B81D48">
        <w:t>13.13 sets out the requirements for challenging a claim of privilege from disclosure.</w:t>
      </w:r>
    </w:p>
    <w:p w:rsidR="00030342" w:rsidRPr="00B81D48" w:rsidRDefault="00030342" w:rsidP="00747DDA">
      <w:pPr>
        <w:pStyle w:val="ActHead5"/>
      </w:pPr>
      <w:bookmarkStart w:id="312" w:name="_Toc450124669"/>
      <w:r w:rsidRPr="00B81D48">
        <w:rPr>
          <w:rStyle w:val="CharSectno"/>
        </w:rPr>
        <w:t>13.13</w:t>
      </w:r>
      <w:r w:rsidR="00747DDA" w:rsidRPr="00B81D48">
        <w:t xml:space="preserve">  </w:t>
      </w:r>
      <w:r w:rsidRPr="00B81D48">
        <w:t>Objection to production</w:t>
      </w:r>
      <w:bookmarkEnd w:id="312"/>
    </w:p>
    <w:p w:rsidR="00030342" w:rsidRPr="00B81D48" w:rsidRDefault="00030342" w:rsidP="00747DDA">
      <w:pPr>
        <w:pStyle w:val="subsection"/>
      </w:pPr>
      <w:r w:rsidRPr="00B81D48">
        <w:tab/>
        <w:t>(1)</w:t>
      </w:r>
      <w:r w:rsidRPr="00B81D48">
        <w:tab/>
        <w:t>This rule applies if:</w:t>
      </w:r>
    </w:p>
    <w:p w:rsidR="00030342" w:rsidRPr="00B81D48" w:rsidRDefault="00030342" w:rsidP="00747DDA">
      <w:pPr>
        <w:pStyle w:val="paragraph"/>
      </w:pPr>
      <w:r w:rsidRPr="00B81D48">
        <w:tab/>
        <w:t>(a)</w:t>
      </w:r>
      <w:r w:rsidRPr="00B81D48">
        <w:tab/>
        <w:t>a party claims:</w:t>
      </w:r>
    </w:p>
    <w:p w:rsidR="00030342" w:rsidRPr="00B81D48" w:rsidRDefault="00030342" w:rsidP="00747DDA">
      <w:pPr>
        <w:pStyle w:val="paragraphsub"/>
      </w:pPr>
      <w:r w:rsidRPr="00B81D48">
        <w:tab/>
        <w:t>(i)</w:t>
      </w:r>
      <w:r w:rsidRPr="00B81D48">
        <w:tab/>
        <w:t>privilege from production of a document; or</w:t>
      </w:r>
    </w:p>
    <w:p w:rsidR="00030342" w:rsidRPr="00B81D48" w:rsidRDefault="00030342" w:rsidP="00747DDA">
      <w:pPr>
        <w:pStyle w:val="paragraphsub"/>
      </w:pPr>
      <w:r w:rsidRPr="00B81D48">
        <w:tab/>
        <w:t>(ii)</w:t>
      </w:r>
      <w:r w:rsidRPr="00B81D48">
        <w:tab/>
        <w:t>that the party is unable to produce a document; and</w:t>
      </w:r>
    </w:p>
    <w:p w:rsidR="00030342" w:rsidRPr="00B81D48" w:rsidRDefault="00030342" w:rsidP="00747DDA">
      <w:pPr>
        <w:pStyle w:val="paragraph"/>
      </w:pPr>
      <w:r w:rsidRPr="00B81D48">
        <w:tab/>
        <w:t>(b)</w:t>
      </w:r>
      <w:r w:rsidRPr="00B81D48">
        <w:tab/>
        <w:t>another party, by written notice, challenges the claim.</w:t>
      </w:r>
    </w:p>
    <w:p w:rsidR="00030342" w:rsidRPr="00B81D48" w:rsidRDefault="00030342" w:rsidP="00747DDA">
      <w:pPr>
        <w:pStyle w:val="subsection"/>
      </w:pPr>
      <w:r w:rsidRPr="00B81D48">
        <w:tab/>
        <w:t>(2)</w:t>
      </w:r>
      <w:r w:rsidRPr="00B81D48">
        <w:tab/>
        <w:t>The party making the claim must, within 7 days after the other party challenges the claim, file an affidavit setting out details of the claim.</w:t>
      </w:r>
    </w:p>
    <w:p w:rsidR="00030342" w:rsidRPr="00B81D48" w:rsidRDefault="00747DDA" w:rsidP="00747DDA">
      <w:pPr>
        <w:pStyle w:val="notetext"/>
      </w:pPr>
      <w:r w:rsidRPr="00B81D48">
        <w:rPr>
          <w:iCs/>
        </w:rPr>
        <w:t>Note:</w:t>
      </w:r>
      <w:r w:rsidRPr="00B81D48">
        <w:rPr>
          <w:iCs/>
        </w:rPr>
        <w:tab/>
      </w:r>
      <w:r w:rsidR="00030342" w:rsidRPr="00B81D48">
        <w:t>If there is a dispute about disclosure, an application may be made to the court (see rules</w:t>
      </w:r>
      <w:r w:rsidR="00B81D48">
        <w:t> </w:t>
      </w:r>
      <w:r w:rsidR="00030342" w:rsidRPr="00B81D48">
        <w:t>13.18 and 13.22).</w:t>
      </w:r>
    </w:p>
    <w:p w:rsidR="00030342" w:rsidRPr="00B81D48" w:rsidRDefault="00030342" w:rsidP="00747DDA">
      <w:pPr>
        <w:pStyle w:val="ActHead5"/>
      </w:pPr>
      <w:bookmarkStart w:id="313" w:name="_Toc450124670"/>
      <w:r w:rsidRPr="00B81D48">
        <w:rPr>
          <w:rStyle w:val="CharSectno"/>
        </w:rPr>
        <w:t>13.14</w:t>
      </w:r>
      <w:r w:rsidR="00747DDA" w:rsidRPr="00B81D48">
        <w:t xml:space="preserve">  </w:t>
      </w:r>
      <w:r w:rsidRPr="00B81D48">
        <w:t>Consequence of non</w:t>
      </w:r>
      <w:r w:rsidR="00B81D48">
        <w:noBreakHyphen/>
      </w:r>
      <w:r w:rsidRPr="00B81D48">
        <w:t>disclosure</w:t>
      </w:r>
      <w:bookmarkEnd w:id="313"/>
    </w:p>
    <w:p w:rsidR="00030342" w:rsidRPr="00B81D48" w:rsidRDefault="00030342" w:rsidP="00747DDA">
      <w:pPr>
        <w:pStyle w:val="subsection"/>
      </w:pPr>
      <w:r w:rsidRPr="00B81D48">
        <w:tab/>
      </w:r>
      <w:r w:rsidRPr="00B81D48">
        <w:tab/>
        <w:t>If a party does not disclose a document as required under these Rules:</w:t>
      </w:r>
    </w:p>
    <w:p w:rsidR="00030342" w:rsidRPr="00B81D48" w:rsidRDefault="00030342" w:rsidP="00747DDA">
      <w:pPr>
        <w:pStyle w:val="paragraph"/>
      </w:pPr>
      <w:r w:rsidRPr="00B81D48">
        <w:tab/>
        <w:t>(a)</w:t>
      </w:r>
      <w:r w:rsidRPr="00B81D48">
        <w:tab/>
        <w:t>the party:</w:t>
      </w:r>
    </w:p>
    <w:p w:rsidR="00030342" w:rsidRPr="00B81D48" w:rsidRDefault="00030342" w:rsidP="00747DDA">
      <w:pPr>
        <w:pStyle w:val="paragraphsub"/>
      </w:pPr>
      <w:r w:rsidRPr="00B81D48">
        <w:tab/>
        <w:t>(i)</w:t>
      </w:r>
      <w:r w:rsidRPr="00B81D48">
        <w:tab/>
        <w:t>must not offer the document, or present evidence of its contents, at a hearing or trial without the other party’s consent or the court’s permission;</w:t>
      </w:r>
    </w:p>
    <w:p w:rsidR="00030342" w:rsidRPr="00B81D48" w:rsidRDefault="00030342" w:rsidP="00747DDA">
      <w:pPr>
        <w:pStyle w:val="paragraphsub"/>
      </w:pPr>
      <w:r w:rsidRPr="00B81D48">
        <w:tab/>
        <w:t>(ii)</w:t>
      </w:r>
      <w:r w:rsidRPr="00B81D48">
        <w:tab/>
        <w:t>may be guilty of contempt for not disclosing the document; and</w:t>
      </w:r>
    </w:p>
    <w:p w:rsidR="00030342" w:rsidRPr="00B81D48" w:rsidRDefault="00030342" w:rsidP="00747DDA">
      <w:pPr>
        <w:pStyle w:val="paragraphsub"/>
      </w:pPr>
      <w:r w:rsidRPr="00B81D48">
        <w:tab/>
        <w:t>(iii)</w:t>
      </w:r>
      <w:r w:rsidRPr="00B81D48">
        <w:tab/>
        <w:t>may be ordered to pay costs; and</w:t>
      </w:r>
    </w:p>
    <w:p w:rsidR="00030342" w:rsidRPr="00B81D48" w:rsidRDefault="00030342" w:rsidP="00747DDA">
      <w:pPr>
        <w:pStyle w:val="paragraph"/>
      </w:pPr>
      <w:r w:rsidRPr="00B81D48">
        <w:tab/>
        <w:t>(b)</w:t>
      </w:r>
      <w:r w:rsidRPr="00B81D48">
        <w:tab/>
        <w:t>the court may stay or dismiss all or part of the party’s case.</w:t>
      </w:r>
    </w:p>
    <w:p w:rsidR="00030342" w:rsidRPr="00B81D48" w:rsidRDefault="00747DDA" w:rsidP="00747DDA">
      <w:pPr>
        <w:pStyle w:val="notetext"/>
      </w:pPr>
      <w:r w:rsidRPr="00B81D48">
        <w:rPr>
          <w:iCs/>
        </w:rPr>
        <w:t>Note 1:</w:t>
      </w:r>
      <w:r w:rsidRPr="00B81D48">
        <w:rPr>
          <w:iCs/>
        </w:rPr>
        <w:tab/>
      </w:r>
      <w:r w:rsidR="00030342" w:rsidRPr="00B81D48">
        <w:t>Under rule</w:t>
      </w:r>
      <w:r w:rsidR="00B81D48">
        <w:t> </w:t>
      </w:r>
      <w:r w:rsidR="00030342" w:rsidRPr="00B81D48">
        <w:t xml:space="preserve">15.76, a party who discloses a document under this </w:t>
      </w:r>
      <w:r w:rsidRPr="00B81D48">
        <w:t>Part </w:t>
      </w:r>
      <w:r w:rsidR="00030342" w:rsidRPr="00B81D48">
        <w:t>must produce the document at the trial if a notice to produce has been given.</w:t>
      </w:r>
    </w:p>
    <w:p w:rsidR="00030342" w:rsidRPr="00B81D48" w:rsidRDefault="00747DDA" w:rsidP="00747DDA">
      <w:pPr>
        <w:pStyle w:val="notetext"/>
      </w:pPr>
      <w:r w:rsidRPr="00B81D48">
        <w:rPr>
          <w:iCs/>
        </w:rPr>
        <w:t>Note 2:</w:t>
      </w:r>
      <w:r w:rsidRPr="00B81D48">
        <w:rPr>
          <w:iCs/>
        </w:rPr>
        <w:tab/>
      </w:r>
      <w:r w:rsidR="00030342" w:rsidRPr="00B81D48">
        <w:t>Section</w:t>
      </w:r>
      <w:r w:rsidR="00B81D48">
        <w:t> </w:t>
      </w:r>
      <w:r w:rsidR="00030342" w:rsidRPr="00B81D48">
        <w:t>112AP of the Act sets out the court’s powers in relation to contempt of court.</w:t>
      </w:r>
    </w:p>
    <w:p w:rsidR="00030342" w:rsidRPr="00B81D48" w:rsidRDefault="00030342" w:rsidP="00747DDA">
      <w:pPr>
        <w:pStyle w:val="ActHead5"/>
      </w:pPr>
      <w:bookmarkStart w:id="314" w:name="_Toc450124671"/>
      <w:r w:rsidRPr="00B81D48">
        <w:rPr>
          <w:rStyle w:val="CharSectno"/>
        </w:rPr>
        <w:t>13.15</w:t>
      </w:r>
      <w:r w:rsidR="00747DDA" w:rsidRPr="00B81D48">
        <w:t xml:space="preserve">  </w:t>
      </w:r>
      <w:r w:rsidRPr="00B81D48">
        <w:t>Undertaking by party</w:t>
      </w:r>
      <w:bookmarkEnd w:id="314"/>
    </w:p>
    <w:p w:rsidR="00030342" w:rsidRPr="00B81D48" w:rsidRDefault="00030342" w:rsidP="00747DDA">
      <w:pPr>
        <w:pStyle w:val="subsection"/>
      </w:pPr>
      <w:r w:rsidRPr="00B81D48">
        <w:tab/>
        <w:t>(1)</w:t>
      </w:r>
      <w:r w:rsidRPr="00B81D48">
        <w:tab/>
        <w:t>A party (except an independent children’s lawyer) must file a written notice:</w:t>
      </w:r>
    </w:p>
    <w:p w:rsidR="00030342" w:rsidRPr="00B81D48" w:rsidRDefault="00030342" w:rsidP="00747DDA">
      <w:pPr>
        <w:pStyle w:val="paragraph"/>
      </w:pPr>
      <w:r w:rsidRPr="00B81D48">
        <w:tab/>
        <w:t>(a)</w:t>
      </w:r>
      <w:r w:rsidRPr="00B81D48">
        <w:tab/>
        <w:t>stating that the party:</w:t>
      </w:r>
    </w:p>
    <w:p w:rsidR="00030342" w:rsidRPr="00B81D48" w:rsidRDefault="00030342" w:rsidP="00747DDA">
      <w:pPr>
        <w:pStyle w:val="paragraphsub"/>
      </w:pPr>
      <w:r w:rsidRPr="00B81D48">
        <w:tab/>
        <w:t>(i)</w:t>
      </w:r>
      <w:r w:rsidRPr="00B81D48">
        <w:tab/>
        <w:t>has read Parts</w:t>
      </w:r>
      <w:r w:rsidR="00B81D48">
        <w:t> </w:t>
      </w:r>
      <w:r w:rsidRPr="00B81D48">
        <w:t xml:space="preserve">13.1 and 13.2 of these Rules; and </w:t>
      </w:r>
    </w:p>
    <w:p w:rsidR="00030342" w:rsidRPr="00B81D48" w:rsidRDefault="00030342" w:rsidP="00747DDA">
      <w:pPr>
        <w:pStyle w:val="paragraphsub"/>
      </w:pPr>
      <w:r w:rsidRPr="00B81D48">
        <w:tab/>
        <w:t>(ii)</w:t>
      </w:r>
      <w:r w:rsidRPr="00B81D48">
        <w:tab/>
        <w:t>is aware of the party’s duty to the court and each other party (including any independent children’s lawyer) to give full and frank disclosure of all information relevant to the issues in the case, in a timely manner;</w:t>
      </w:r>
    </w:p>
    <w:p w:rsidR="00030342" w:rsidRPr="00B81D48" w:rsidRDefault="00030342" w:rsidP="00747DDA">
      <w:pPr>
        <w:pStyle w:val="paragraph"/>
      </w:pPr>
      <w:r w:rsidRPr="00B81D48">
        <w:tab/>
        <w:t>(b)</w:t>
      </w:r>
      <w:r w:rsidRPr="00B81D48">
        <w:tab/>
        <w:t>undertaking to the court that, to the best of the party’s knowledge and ability, the party has complied with, and will continue to comply with, the duty of disclosure; and</w:t>
      </w:r>
    </w:p>
    <w:p w:rsidR="00030342" w:rsidRPr="00B81D48" w:rsidRDefault="00030342" w:rsidP="00747DDA">
      <w:pPr>
        <w:pStyle w:val="paragraph"/>
      </w:pPr>
      <w:r w:rsidRPr="00B81D48">
        <w:tab/>
        <w:t>(c)</w:t>
      </w:r>
      <w:r w:rsidRPr="00B81D48">
        <w:tab/>
        <w:t>acknowledging that a breach of the undertaking may be contempt of court.</w:t>
      </w:r>
    </w:p>
    <w:p w:rsidR="00030342" w:rsidRPr="00B81D48" w:rsidRDefault="00030342" w:rsidP="00747DDA">
      <w:pPr>
        <w:pStyle w:val="subsection"/>
      </w:pPr>
      <w:r w:rsidRPr="00B81D48">
        <w:tab/>
        <w:t>(2)</w:t>
      </w:r>
      <w:r w:rsidRPr="00B81D48">
        <w:tab/>
        <w:t>A party commits an offence if the party makes a statement or signs an undertaking the party knows, or should reasonably have known, is false or misleading in a material particular.</w:t>
      </w:r>
    </w:p>
    <w:p w:rsidR="00030342" w:rsidRPr="00B81D48" w:rsidRDefault="00747DDA" w:rsidP="00030342">
      <w:pPr>
        <w:pStyle w:val="Penalty"/>
        <w:rPr>
          <w:color w:val="000000"/>
        </w:rPr>
      </w:pPr>
      <w:r w:rsidRPr="00B81D48">
        <w:t>Penalty:</w:t>
      </w:r>
      <w:r w:rsidRPr="00B81D48">
        <w:tab/>
      </w:r>
      <w:r w:rsidR="00030342" w:rsidRPr="00B81D48">
        <w:t>50</w:t>
      </w:r>
      <w:r w:rsidR="00030342" w:rsidRPr="00B81D48">
        <w:rPr>
          <w:color w:val="000000"/>
        </w:rPr>
        <w:t xml:space="preserve"> penalty units.</w:t>
      </w:r>
    </w:p>
    <w:p w:rsidR="00030342" w:rsidRPr="00B81D48" w:rsidRDefault="00747DDA" w:rsidP="00747DDA">
      <w:pPr>
        <w:pStyle w:val="notetext"/>
      </w:pPr>
      <w:r w:rsidRPr="00B81D48">
        <w:rPr>
          <w:iCs/>
        </w:rPr>
        <w:t>Note:</w:t>
      </w:r>
      <w:r w:rsidRPr="00B81D48">
        <w:rPr>
          <w:iCs/>
        </w:rPr>
        <w:tab/>
      </w:r>
      <w:r w:rsidR="00030342" w:rsidRPr="00B81D48">
        <w:t>Subrule (2) is in addition to the court’s powers under section</w:t>
      </w:r>
      <w:r w:rsidR="00B81D48">
        <w:t> </w:t>
      </w:r>
      <w:r w:rsidR="00030342" w:rsidRPr="00B81D48">
        <w:t>112AP of the Act relating to contempt and the court’s power to make an order for costs.</w:t>
      </w:r>
    </w:p>
    <w:p w:rsidR="00030342" w:rsidRPr="00B81D48" w:rsidRDefault="00030342" w:rsidP="00747DDA">
      <w:pPr>
        <w:pStyle w:val="subsection"/>
      </w:pPr>
      <w:r w:rsidRPr="00B81D48">
        <w:tab/>
        <w:t>(3)</w:t>
      </w:r>
      <w:r w:rsidRPr="00B81D48">
        <w:tab/>
        <w:t>If the court makes an order against a party under section</w:t>
      </w:r>
      <w:r w:rsidR="00B81D48">
        <w:t> </w:t>
      </w:r>
      <w:r w:rsidRPr="00B81D48">
        <w:t>112AP of the Act in respect of a false or misleading statement mentioned in subrule (2), the party must not be charged with an offence against subrule (2) in respect of that statement.</w:t>
      </w:r>
    </w:p>
    <w:p w:rsidR="00030342" w:rsidRPr="00B81D48" w:rsidRDefault="00030342" w:rsidP="00747DDA">
      <w:pPr>
        <w:pStyle w:val="subsection"/>
      </w:pPr>
      <w:r w:rsidRPr="00B81D48">
        <w:tab/>
        <w:t>(4)</w:t>
      </w:r>
      <w:r w:rsidRPr="00B81D48">
        <w:tab/>
        <w:t>A notice under subrule (1) must comply with subrule 24.01</w:t>
      </w:r>
      <w:r w:rsidR="00543B04" w:rsidRPr="00B81D48">
        <w:t>(</w:t>
      </w:r>
      <w:r w:rsidRPr="00B81D48">
        <w:t>1) and be as follows:</w:t>
      </w:r>
    </w:p>
    <w:p w:rsidR="00030342" w:rsidRPr="00B81D48" w:rsidRDefault="00030342" w:rsidP="00747DDA">
      <w:pPr>
        <w:pStyle w:val="subsection"/>
      </w:pPr>
      <w:r w:rsidRPr="00B81D48">
        <w:tab/>
      </w:r>
      <w:r w:rsidRPr="00B81D48">
        <w:tab/>
        <w:t>‘This Notice is filed in accordance with rule</w:t>
      </w:r>
      <w:r w:rsidR="00B81D48">
        <w:t> </w:t>
      </w:r>
      <w:r w:rsidRPr="00B81D48">
        <w:t xml:space="preserve">13.15 of the </w:t>
      </w:r>
      <w:r w:rsidRPr="00B81D48">
        <w:rPr>
          <w:i/>
          <w:iCs/>
        </w:rPr>
        <w:t>Family Law Rules</w:t>
      </w:r>
      <w:r w:rsidR="00B81D48">
        <w:rPr>
          <w:i/>
          <w:iCs/>
        </w:rPr>
        <w:t> </w:t>
      </w:r>
      <w:r w:rsidRPr="00B81D48">
        <w:rPr>
          <w:i/>
          <w:iCs/>
        </w:rPr>
        <w:t>2004</w:t>
      </w:r>
      <w:r w:rsidRPr="00B81D48">
        <w:t>.</w:t>
      </w:r>
    </w:p>
    <w:p w:rsidR="00030342" w:rsidRPr="00B81D48" w:rsidRDefault="00030342" w:rsidP="00747DDA">
      <w:pPr>
        <w:pStyle w:val="subsection"/>
      </w:pPr>
      <w:r w:rsidRPr="00B81D48">
        <w:tab/>
      </w:r>
      <w:r w:rsidRPr="00B81D48">
        <w:tab/>
        <w:t>I [</w:t>
      </w:r>
      <w:r w:rsidRPr="00B81D48">
        <w:rPr>
          <w:i/>
          <w:iCs/>
        </w:rPr>
        <w:t>insert name</w:t>
      </w:r>
      <w:r w:rsidRPr="00B81D48">
        <w:t>]:</w:t>
      </w:r>
    </w:p>
    <w:p w:rsidR="00030342" w:rsidRPr="00B81D48" w:rsidRDefault="00030342" w:rsidP="00747DDA">
      <w:pPr>
        <w:pStyle w:val="paragraph"/>
      </w:pPr>
      <w:r w:rsidRPr="00B81D48">
        <w:tab/>
        <w:t>(a)</w:t>
      </w:r>
      <w:r w:rsidRPr="00B81D48">
        <w:tab/>
        <w:t>have read Parts</w:t>
      </w:r>
      <w:r w:rsidR="00B81D48">
        <w:t> </w:t>
      </w:r>
      <w:r w:rsidRPr="00B81D48">
        <w:t xml:space="preserve">13.1 and 13.2 of the </w:t>
      </w:r>
      <w:r w:rsidRPr="00B81D48">
        <w:rPr>
          <w:i/>
          <w:iCs/>
        </w:rPr>
        <w:t>Family Law Rules</w:t>
      </w:r>
      <w:r w:rsidR="00B81D48">
        <w:rPr>
          <w:i/>
          <w:iCs/>
        </w:rPr>
        <w:t> </w:t>
      </w:r>
      <w:r w:rsidRPr="00B81D48">
        <w:rPr>
          <w:i/>
          <w:iCs/>
        </w:rPr>
        <w:t>2004</w:t>
      </w:r>
      <w:r w:rsidRPr="00B81D48">
        <w:t>;</w:t>
      </w:r>
    </w:p>
    <w:p w:rsidR="00030342" w:rsidRPr="00B81D48" w:rsidRDefault="00030342" w:rsidP="00747DDA">
      <w:pPr>
        <w:pStyle w:val="paragraph"/>
      </w:pPr>
      <w:r w:rsidRPr="00B81D48">
        <w:tab/>
        <w:t>(b)</w:t>
      </w:r>
      <w:r w:rsidRPr="00B81D48">
        <w:tab/>
        <w:t>am aware of my duty to the court and to each other party (including any independent children’s lawyer) to give full and frank disclosure of all information relevant to the issues in the case, in a timely manner; and</w:t>
      </w:r>
    </w:p>
    <w:p w:rsidR="00030342" w:rsidRPr="00B81D48" w:rsidRDefault="00030342" w:rsidP="00747DDA">
      <w:pPr>
        <w:pStyle w:val="paragraph"/>
      </w:pPr>
      <w:r w:rsidRPr="00B81D48">
        <w:tab/>
        <w:t>(c)</w:t>
      </w:r>
      <w:r w:rsidRPr="00B81D48">
        <w:tab/>
        <w:t>undertake to the court that, to the best of my knowledge and ability, I have complied with, and will continue to comply with, my duty of disclosure.</w:t>
      </w:r>
    </w:p>
    <w:p w:rsidR="00030342" w:rsidRPr="00B81D48" w:rsidRDefault="00030342" w:rsidP="00747DDA">
      <w:pPr>
        <w:pStyle w:val="subsection"/>
      </w:pPr>
      <w:r w:rsidRPr="00B81D48">
        <w:tab/>
      </w:r>
      <w:r w:rsidRPr="00B81D48">
        <w:tab/>
        <w:t>I understand the nature and terms of this undertaking and that if I breach the undertaking, I may be guilty of contempt of court.</w:t>
      </w:r>
    </w:p>
    <w:p w:rsidR="00747DDA" w:rsidRPr="00B81D48" w:rsidRDefault="00747DDA" w:rsidP="00747DDA">
      <w:pPr>
        <w:pStyle w:val="Tabletext"/>
      </w:pPr>
    </w:p>
    <w:tbl>
      <w:tblPr>
        <w:tblW w:w="5000" w:type="pct"/>
        <w:tblLook w:val="0000" w:firstRow="0" w:lastRow="0" w:firstColumn="0" w:lastColumn="0" w:noHBand="0" w:noVBand="0"/>
      </w:tblPr>
      <w:tblGrid>
        <w:gridCol w:w="4264"/>
        <w:gridCol w:w="4265"/>
      </w:tblGrid>
      <w:tr w:rsidR="000156E3" w:rsidRPr="00B81D48" w:rsidTr="009B42BC">
        <w:tc>
          <w:tcPr>
            <w:tcW w:w="2500" w:type="pct"/>
            <w:tcBorders>
              <w:top w:val="nil"/>
              <w:left w:val="nil"/>
              <w:bottom w:val="nil"/>
              <w:right w:val="nil"/>
            </w:tcBorders>
          </w:tcPr>
          <w:p w:rsidR="000156E3" w:rsidRPr="00B81D48" w:rsidRDefault="000156E3" w:rsidP="00966035">
            <w:pPr>
              <w:pStyle w:val="Note"/>
              <w:spacing w:before="60"/>
              <w:ind w:left="0"/>
              <w:rPr>
                <w:szCs w:val="20"/>
              </w:rPr>
            </w:pPr>
          </w:p>
          <w:p w:rsidR="000156E3" w:rsidRPr="00B81D48" w:rsidRDefault="000156E3" w:rsidP="00966035">
            <w:pPr>
              <w:pStyle w:val="Note"/>
              <w:spacing w:before="60"/>
              <w:ind w:left="0"/>
              <w:rPr>
                <w:szCs w:val="20"/>
              </w:rPr>
            </w:pPr>
            <w:r w:rsidRPr="00B81D48">
              <w:rPr>
                <w:szCs w:val="20"/>
              </w:rPr>
              <w:t>………………</w:t>
            </w:r>
            <w:r w:rsidR="00DF6EEB" w:rsidRPr="00B81D48">
              <w:rPr>
                <w:szCs w:val="20"/>
              </w:rPr>
              <w:t>…………</w:t>
            </w:r>
            <w:r w:rsidRPr="00B81D48">
              <w:rPr>
                <w:szCs w:val="20"/>
              </w:rPr>
              <w:t>…………</w:t>
            </w:r>
          </w:p>
        </w:tc>
        <w:tc>
          <w:tcPr>
            <w:tcW w:w="2500" w:type="pct"/>
            <w:tcBorders>
              <w:top w:val="nil"/>
              <w:left w:val="nil"/>
              <w:bottom w:val="nil"/>
              <w:right w:val="nil"/>
            </w:tcBorders>
          </w:tcPr>
          <w:p w:rsidR="000156E3" w:rsidRPr="00B81D48" w:rsidRDefault="000156E3" w:rsidP="00966035">
            <w:pPr>
              <w:pStyle w:val="Note"/>
              <w:spacing w:before="60"/>
              <w:ind w:left="0"/>
              <w:rPr>
                <w:szCs w:val="20"/>
              </w:rPr>
            </w:pPr>
          </w:p>
          <w:p w:rsidR="000156E3" w:rsidRPr="00B81D48" w:rsidRDefault="000156E3" w:rsidP="00966035">
            <w:pPr>
              <w:pStyle w:val="Note"/>
              <w:spacing w:before="60"/>
              <w:ind w:left="0"/>
              <w:rPr>
                <w:szCs w:val="20"/>
              </w:rPr>
            </w:pPr>
            <w:r w:rsidRPr="00B81D48">
              <w:rPr>
                <w:szCs w:val="20"/>
              </w:rPr>
              <w:t>……………………</w:t>
            </w:r>
            <w:r w:rsidR="00DF6EEB" w:rsidRPr="00B81D48">
              <w:rPr>
                <w:szCs w:val="20"/>
              </w:rPr>
              <w:t>……</w:t>
            </w:r>
            <w:r w:rsidRPr="00B81D48">
              <w:rPr>
                <w:szCs w:val="20"/>
              </w:rPr>
              <w:t>…………</w:t>
            </w:r>
          </w:p>
        </w:tc>
      </w:tr>
      <w:tr w:rsidR="000156E3" w:rsidRPr="00B81D48" w:rsidTr="009B42BC">
        <w:tc>
          <w:tcPr>
            <w:tcW w:w="2500" w:type="pct"/>
            <w:tcBorders>
              <w:top w:val="nil"/>
              <w:left w:val="nil"/>
              <w:bottom w:val="nil"/>
              <w:right w:val="nil"/>
            </w:tcBorders>
          </w:tcPr>
          <w:p w:rsidR="000156E3" w:rsidRPr="00B81D48" w:rsidRDefault="000156E3" w:rsidP="00966035">
            <w:pPr>
              <w:pStyle w:val="Note"/>
              <w:ind w:left="0"/>
              <w:jc w:val="left"/>
              <w:rPr>
                <w:i/>
                <w:iCs/>
                <w:szCs w:val="20"/>
              </w:rPr>
            </w:pPr>
            <w:r w:rsidRPr="00B81D48">
              <w:rPr>
                <w:szCs w:val="20"/>
              </w:rPr>
              <w:t>(</w:t>
            </w:r>
            <w:r w:rsidRPr="00B81D48">
              <w:rPr>
                <w:i/>
                <w:iCs/>
                <w:szCs w:val="20"/>
              </w:rPr>
              <w:t>signature of person making statement</w:t>
            </w:r>
            <w:r w:rsidRPr="00B81D48">
              <w:rPr>
                <w:szCs w:val="20"/>
              </w:rPr>
              <w:t>)</w:t>
            </w:r>
          </w:p>
        </w:tc>
        <w:tc>
          <w:tcPr>
            <w:tcW w:w="2500" w:type="pct"/>
            <w:tcBorders>
              <w:top w:val="nil"/>
              <w:left w:val="nil"/>
              <w:bottom w:val="nil"/>
              <w:right w:val="nil"/>
            </w:tcBorders>
          </w:tcPr>
          <w:p w:rsidR="000156E3" w:rsidRPr="00B81D48" w:rsidRDefault="000156E3" w:rsidP="00966035">
            <w:pPr>
              <w:pStyle w:val="Note"/>
              <w:ind w:left="0"/>
              <w:jc w:val="left"/>
              <w:rPr>
                <w:i/>
                <w:iCs/>
                <w:szCs w:val="20"/>
              </w:rPr>
            </w:pPr>
            <w:r w:rsidRPr="00B81D48">
              <w:rPr>
                <w:szCs w:val="20"/>
              </w:rPr>
              <w:t>(</w:t>
            </w:r>
            <w:r w:rsidRPr="00B81D48">
              <w:rPr>
                <w:i/>
                <w:iCs/>
                <w:szCs w:val="20"/>
              </w:rPr>
              <w:t>full name of person making statement</w:t>
            </w:r>
            <w:r w:rsidRPr="00B81D48">
              <w:rPr>
                <w:szCs w:val="20"/>
              </w:rPr>
              <w:t>)</w:t>
            </w:r>
          </w:p>
        </w:tc>
      </w:tr>
      <w:tr w:rsidR="000156E3" w:rsidRPr="00B81D48" w:rsidTr="009B42BC">
        <w:tc>
          <w:tcPr>
            <w:tcW w:w="2500" w:type="pct"/>
            <w:tcBorders>
              <w:top w:val="nil"/>
              <w:left w:val="nil"/>
              <w:bottom w:val="nil"/>
              <w:right w:val="nil"/>
            </w:tcBorders>
          </w:tcPr>
          <w:p w:rsidR="000156E3" w:rsidRPr="00B81D48" w:rsidRDefault="000156E3" w:rsidP="00966035">
            <w:pPr>
              <w:pStyle w:val="Note"/>
              <w:spacing w:before="0"/>
              <w:ind w:left="0"/>
              <w:rPr>
                <w:szCs w:val="20"/>
              </w:rPr>
            </w:pPr>
          </w:p>
          <w:p w:rsidR="000156E3" w:rsidRPr="00B81D48" w:rsidRDefault="000156E3" w:rsidP="00966035">
            <w:pPr>
              <w:pStyle w:val="Note"/>
              <w:spacing w:before="0"/>
              <w:ind w:left="0"/>
              <w:rPr>
                <w:szCs w:val="20"/>
              </w:rPr>
            </w:pPr>
            <w:r w:rsidRPr="00B81D48">
              <w:rPr>
                <w:szCs w:val="20"/>
              </w:rPr>
              <w:t>……………………</w:t>
            </w:r>
            <w:r w:rsidR="00DF6EEB" w:rsidRPr="00B81D48">
              <w:rPr>
                <w:szCs w:val="20"/>
              </w:rPr>
              <w:t>……</w:t>
            </w:r>
            <w:r w:rsidRPr="00B81D48">
              <w:rPr>
                <w:szCs w:val="20"/>
              </w:rPr>
              <w:t>…………</w:t>
            </w:r>
          </w:p>
        </w:tc>
        <w:tc>
          <w:tcPr>
            <w:tcW w:w="2500" w:type="pct"/>
            <w:tcBorders>
              <w:top w:val="nil"/>
              <w:left w:val="nil"/>
              <w:bottom w:val="nil"/>
              <w:right w:val="nil"/>
            </w:tcBorders>
          </w:tcPr>
          <w:p w:rsidR="000156E3" w:rsidRPr="00B81D48" w:rsidRDefault="000156E3" w:rsidP="00966035">
            <w:pPr>
              <w:pStyle w:val="Note"/>
              <w:spacing w:before="0"/>
              <w:ind w:left="0"/>
              <w:rPr>
                <w:szCs w:val="20"/>
              </w:rPr>
            </w:pPr>
          </w:p>
        </w:tc>
      </w:tr>
      <w:tr w:rsidR="000156E3" w:rsidRPr="00B81D48" w:rsidTr="009B42BC">
        <w:tc>
          <w:tcPr>
            <w:tcW w:w="2500" w:type="pct"/>
            <w:tcBorders>
              <w:top w:val="nil"/>
              <w:left w:val="nil"/>
              <w:bottom w:val="nil"/>
              <w:right w:val="nil"/>
            </w:tcBorders>
          </w:tcPr>
          <w:p w:rsidR="000156E3" w:rsidRPr="00B81D48" w:rsidRDefault="000156E3" w:rsidP="00966035">
            <w:pPr>
              <w:pStyle w:val="Note"/>
              <w:ind w:left="0"/>
              <w:jc w:val="left"/>
              <w:rPr>
                <w:i/>
                <w:iCs/>
                <w:szCs w:val="20"/>
              </w:rPr>
            </w:pPr>
            <w:r w:rsidRPr="00B81D48">
              <w:rPr>
                <w:szCs w:val="20"/>
              </w:rPr>
              <w:t>(</w:t>
            </w:r>
            <w:r w:rsidRPr="00B81D48">
              <w:rPr>
                <w:i/>
                <w:iCs/>
                <w:szCs w:val="20"/>
              </w:rPr>
              <w:t>date of signature</w:t>
            </w:r>
            <w:r w:rsidRPr="00B81D48">
              <w:rPr>
                <w:szCs w:val="20"/>
              </w:rPr>
              <w:t>)</w:t>
            </w:r>
          </w:p>
        </w:tc>
        <w:tc>
          <w:tcPr>
            <w:tcW w:w="2500" w:type="pct"/>
            <w:tcBorders>
              <w:top w:val="nil"/>
              <w:left w:val="nil"/>
              <w:bottom w:val="nil"/>
              <w:right w:val="nil"/>
            </w:tcBorders>
          </w:tcPr>
          <w:p w:rsidR="000156E3" w:rsidRPr="00B81D48" w:rsidRDefault="000156E3" w:rsidP="00966035">
            <w:pPr>
              <w:pStyle w:val="Note"/>
              <w:ind w:left="0"/>
              <w:jc w:val="left"/>
              <w:rPr>
                <w:i/>
                <w:iCs/>
                <w:szCs w:val="20"/>
              </w:rPr>
            </w:pPr>
          </w:p>
        </w:tc>
      </w:tr>
      <w:tr w:rsidR="000156E3" w:rsidRPr="00B81D48" w:rsidTr="009B42BC">
        <w:tc>
          <w:tcPr>
            <w:tcW w:w="2500" w:type="pct"/>
            <w:tcBorders>
              <w:top w:val="nil"/>
              <w:left w:val="nil"/>
              <w:bottom w:val="nil"/>
              <w:right w:val="nil"/>
            </w:tcBorders>
          </w:tcPr>
          <w:p w:rsidR="000156E3" w:rsidRPr="00B81D48" w:rsidRDefault="000156E3" w:rsidP="00966035">
            <w:pPr>
              <w:pStyle w:val="Note"/>
              <w:spacing w:before="0"/>
              <w:ind w:left="0"/>
              <w:rPr>
                <w:szCs w:val="20"/>
              </w:rPr>
            </w:pPr>
          </w:p>
          <w:p w:rsidR="000156E3" w:rsidRPr="00B81D48" w:rsidRDefault="000156E3" w:rsidP="00966035">
            <w:pPr>
              <w:pStyle w:val="Note"/>
              <w:spacing w:before="0"/>
              <w:ind w:left="0"/>
              <w:rPr>
                <w:szCs w:val="20"/>
              </w:rPr>
            </w:pPr>
            <w:r w:rsidRPr="00B81D48">
              <w:rPr>
                <w:szCs w:val="20"/>
              </w:rPr>
              <w:t>……………………</w:t>
            </w:r>
            <w:r w:rsidR="00DF6EEB" w:rsidRPr="00B81D48">
              <w:rPr>
                <w:szCs w:val="20"/>
              </w:rPr>
              <w:t>……</w:t>
            </w:r>
            <w:r w:rsidRPr="00B81D48">
              <w:rPr>
                <w:szCs w:val="20"/>
              </w:rPr>
              <w:t>…………</w:t>
            </w:r>
          </w:p>
        </w:tc>
        <w:tc>
          <w:tcPr>
            <w:tcW w:w="2500" w:type="pct"/>
            <w:tcBorders>
              <w:top w:val="nil"/>
              <w:left w:val="nil"/>
              <w:bottom w:val="nil"/>
              <w:right w:val="nil"/>
            </w:tcBorders>
          </w:tcPr>
          <w:p w:rsidR="000156E3" w:rsidRPr="00B81D48" w:rsidRDefault="000156E3" w:rsidP="00966035">
            <w:pPr>
              <w:pStyle w:val="Note"/>
              <w:spacing w:before="0"/>
              <w:ind w:left="0"/>
              <w:rPr>
                <w:szCs w:val="20"/>
              </w:rPr>
            </w:pPr>
          </w:p>
          <w:p w:rsidR="000156E3" w:rsidRPr="00B81D48" w:rsidRDefault="000156E3" w:rsidP="00966035">
            <w:pPr>
              <w:pStyle w:val="Note"/>
              <w:spacing w:before="0"/>
              <w:ind w:left="0"/>
              <w:rPr>
                <w:szCs w:val="20"/>
              </w:rPr>
            </w:pPr>
            <w:r w:rsidRPr="00B81D48">
              <w:rPr>
                <w:szCs w:val="20"/>
              </w:rPr>
              <w:t>…………………………</w:t>
            </w:r>
            <w:r w:rsidR="00DF6EEB" w:rsidRPr="00B81D48">
              <w:rPr>
                <w:szCs w:val="20"/>
              </w:rPr>
              <w:t>……</w:t>
            </w:r>
            <w:r w:rsidRPr="00B81D48">
              <w:rPr>
                <w:szCs w:val="20"/>
              </w:rPr>
              <w:t>……</w:t>
            </w:r>
          </w:p>
        </w:tc>
      </w:tr>
      <w:tr w:rsidR="000156E3" w:rsidRPr="00B81D48" w:rsidTr="009B42BC">
        <w:tc>
          <w:tcPr>
            <w:tcW w:w="2500" w:type="pct"/>
            <w:tcBorders>
              <w:top w:val="nil"/>
              <w:left w:val="nil"/>
              <w:bottom w:val="nil"/>
              <w:right w:val="nil"/>
            </w:tcBorders>
          </w:tcPr>
          <w:p w:rsidR="000156E3" w:rsidRPr="00B81D48" w:rsidRDefault="000156E3" w:rsidP="00966035">
            <w:pPr>
              <w:pStyle w:val="Note"/>
              <w:ind w:left="0"/>
              <w:jc w:val="left"/>
              <w:rPr>
                <w:i/>
                <w:iCs/>
                <w:szCs w:val="20"/>
              </w:rPr>
            </w:pPr>
            <w:r w:rsidRPr="00B81D48">
              <w:rPr>
                <w:szCs w:val="20"/>
              </w:rPr>
              <w:t>(</w:t>
            </w:r>
            <w:r w:rsidRPr="00B81D48">
              <w:rPr>
                <w:i/>
                <w:iCs/>
                <w:szCs w:val="20"/>
              </w:rPr>
              <w:t>signature of witness</w:t>
            </w:r>
            <w:r w:rsidRPr="00B81D48">
              <w:rPr>
                <w:szCs w:val="20"/>
              </w:rPr>
              <w:t>)</w:t>
            </w:r>
          </w:p>
        </w:tc>
        <w:tc>
          <w:tcPr>
            <w:tcW w:w="2500" w:type="pct"/>
            <w:tcBorders>
              <w:top w:val="nil"/>
              <w:left w:val="nil"/>
              <w:bottom w:val="nil"/>
              <w:right w:val="nil"/>
            </w:tcBorders>
          </w:tcPr>
          <w:p w:rsidR="000156E3" w:rsidRPr="00B81D48" w:rsidRDefault="000156E3" w:rsidP="00966035">
            <w:pPr>
              <w:pStyle w:val="Note"/>
              <w:ind w:left="0"/>
              <w:jc w:val="left"/>
              <w:rPr>
                <w:i/>
                <w:iCs/>
                <w:szCs w:val="20"/>
              </w:rPr>
            </w:pPr>
            <w:r w:rsidRPr="00B81D48">
              <w:rPr>
                <w:szCs w:val="20"/>
              </w:rPr>
              <w:t>(</w:t>
            </w:r>
            <w:r w:rsidRPr="00B81D48">
              <w:rPr>
                <w:i/>
                <w:iCs/>
                <w:szCs w:val="20"/>
              </w:rPr>
              <w:t>full name of witness</w:t>
            </w:r>
            <w:r w:rsidRPr="00B81D48">
              <w:rPr>
                <w:szCs w:val="20"/>
              </w:rPr>
              <w:t>)</w:t>
            </w:r>
          </w:p>
        </w:tc>
      </w:tr>
      <w:tr w:rsidR="000156E3" w:rsidRPr="00B81D48" w:rsidTr="009B42BC">
        <w:tc>
          <w:tcPr>
            <w:tcW w:w="2500" w:type="pct"/>
            <w:tcBorders>
              <w:top w:val="nil"/>
              <w:left w:val="nil"/>
              <w:bottom w:val="nil"/>
              <w:right w:val="nil"/>
            </w:tcBorders>
          </w:tcPr>
          <w:p w:rsidR="000156E3" w:rsidRPr="00B81D48" w:rsidRDefault="000156E3" w:rsidP="00966035">
            <w:pPr>
              <w:pStyle w:val="Note"/>
              <w:spacing w:before="0"/>
              <w:ind w:left="0"/>
              <w:rPr>
                <w:szCs w:val="20"/>
              </w:rPr>
            </w:pPr>
          </w:p>
          <w:p w:rsidR="000156E3" w:rsidRPr="00B81D48" w:rsidRDefault="000156E3" w:rsidP="00966035">
            <w:pPr>
              <w:pStyle w:val="Note"/>
              <w:spacing w:before="0"/>
              <w:ind w:left="0"/>
              <w:rPr>
                <w:szCs w:val="20"/>
              </w:rPr>
            </w:pPr>
            <w:r w:rsidRPr="00B81D48">
              <w:rPr>
                <w:szCs w:val="20"/>
              </w:rPr>
              <w:t>………………………</w:t>
            </w:r>
            <w:r w:rsidR="00DF6EEB" w:rsidRPr="00B81D48">
              <w:rPr>
                <w:szCs w:val="20"/>
              </w:rPr>
              <w:t>……</w:t>
            </w:r>
            <w:r w:rsidRPr="00B81D48">
              <w:rPr>
                <w:szCs w:val="20"/>
              </w:rPr>
              <w:t>………</w:t>
            </w:r>
          </w:p>
        </w:tc>
        <w:tc>
          <w:tcPr>
            <w:tcW w:w="2500" w:type="pct"/>
            <w:tcBorders>
              <w:top w:val="nil"/>
              <w:left w:val="nil"/>
              <w:bottom w:val="nil"/>
              <w:right w:val="nil"/>
            </w:tcBorders>
          </w:tcPr>
          <w:p w:rsidR="000156E3" w:rsidRPr="00B81D48" w:rsidRDefault="000156E3" w:rsidP="00966035">
            <w:pPr>
              <w:pStyle w:val="Note"/>
              <w:spacing w:before="0"/>
              <w:ind w:left="0"/>
              <w:rPr>
                <w:szCs w:val="20"/>
              </w:rPr>
            </w:pPr>
          </w:p>
        </w:tc>
      </w:tr>
      <w:tr w:rsidR="000156E3" w:rsidRPr="00B81D48" w:rsidTr="009B42BC">
        <w:tc>
          <w:tcPr>
            <w:tcW w:w="2500" w:type="pct"/>
            <w:tcBorders>
              <w:top w:val="nil"/>
              <w:left w:val="nil"/>
              <w:bottom w:val="nil"/>
              <w:right w:val="nil"/>
            </w:tcBorders>
          </w:tcPr>
          <w:p w:rsidR="000156E3" w:rsidRPr="00B81D48" w:rsidRDefault="000156E3" w:rsidP="00DF6EEB">
            <w:pPr>
              <w:pStyle w:val="Note"/>
              <w:spacing w:after="360"/>
              <w:ind w:left="0"/>
              <w:jc w:val="left"/>
              <w:rPr>
                <w:i/>
                <w:iCs/>
                <w:szCs w:val="20"/>
              </w:rPr>
            </w:pPr>
            <w:r w:rsidRPr="00B81D48">
              <w:rPr>
                <w:szCs w:val="20"/>
              </w:rPr>
              <w:t>(</w:t>
            </w:r>
            <w:r w:rsidRPr="00B81D48">
              <w:rPr>
                <w:i/>
                <w:iCs/>
                <w:szCs w:val="20"/>
              </w:rPr>
              <w:t>date of signature</w:t>
            </w:r>
            <w:r w:rsidRPr="00B81D48">
              <w:rPr>
                <w:szCs w:val="20"/>
              </w:rPr>
              <w:t>)</w:t>
            </w:r>
          </w:p>
        </w:tc>
        <w:tc>
          <w:tcPr>
            <w:tcW w:w="2500" w:type="pct"/>
            <w:tcBorders>
              <w:top w:val="nil"/>
              <w:left w:val="nil"/>
              <w:bottom w:val="nil"/>
              <w:right w:val="nil"/>
            </w:tcBorders>
          </w:tcPr>
          <w:p w:rsidR="000156E3" w:rsidRPr="00B81D48" w:rsidRDefault="000156E3" w:rsidP="00DF6EEB">
            <w:pPr>
              <w:pStyle w:val="Note"/>
              <w:spacing w:after="360"/>
              <w:ind w:left="0"/>
              <w:jc w:val="left"/>
              <w:rPr>
                <w:i/>
                <w:iCs/>
                <w:szCs w:val="20"/>
              </w:rPr>
            </w:pPr>
          </w:p>
        </w:tc>
      </w:tr>
    </w:tbl>
    <w:p w:rsidR="00030342" w:rsidRPr="00B81D48" w:rsidRDefault="00747DDA" w:rsidP="00747DDA">
      <w:pPr>
        <w:pStyle w:val="notetext"/>
      </w:pPr>
      <w:r w:rsidRPr="00B81D48">
        <w:rPr>
          <w:iCs/>
        </w:rPr>
        <w:t>Note 1:</w:t>
      </w:r>
      <w:r w:rsidRPr="00B81D48">
        <w:rPr>
          <w:iCs/>
        </w:rPr>
        <w:tab/>
      </w:r>
      <w:r w:rsidR="00030342" w:rsidRPr="00B81D48">
        <w:t>For the consequences of failing to comply with this rule, see rule</w:t>
      </w:r>
      <w:r w:rsidR="00B81D48">
        <w:t> </w:t>
      </w:r>
      <w:r w:rsidR="00030342" w:rsidRPr="00B81D48">
        <w:t>11.02.</w:t>
      </w:r>
    </w:p>
    <w:p w:rsidR="00030342" w:rsidRPr="00B81D48" w:rsidRDefault="00747DDA" w:rsidP="00747DDA">
      <w:pPr>
        <w:pStyle w:val="notetext"/>
      </w:pPr>
      <w:r w:rsidRPr="00B81D48">
        <w:rPr>
          <w:iCs/>
        </w:rPr>
        <w:t>Note 2:</w:t>
      </w:r>
      <w:r w:rsidRPr="00B81D48">
        <w:rPr>
          <w:iCs/>
        </w:rPr>
        <w:tab/>
      </w:r>
      <w:r w:rsidR="00030342" w:rsidRPr="00B81D48">
        <w:t>A party who breaches an undertaking may be found guilty of contempt of court and may be punished by imprisonment (see section</w:t>
      </w:r>
      <w:r w:rsidR="00B81D48">
        <w:t> </w:t>
      </w:r>
      <w:r w:rsidR="00030342" w:rsidRPr="00B81D48">
        <w:t>112AP of the Act).</w:t>
      </w:r>
    </w:p>
    <w:p w:rsidR="00166FD8" w:rsidRPr="00B81D48" w:rsidRDefault="00166FD8" w:rsidP="00747DDA">
      <w:pPr>
        <w:pStyle w:val="ActHead5"/>
      </w:pPr>
      <w:bookmarkStart w:id="315" w:name="_Toc450124672"/>
      <w:r w:rsidRPr="00B81D48">
        <w:rPr>
          <w:rStyle w:val="CharSectno"/>
        </w:rPr>
        <w:t>13.16</w:t>
      </w:r>
      <w:r w:rsidR="00747DDA" w:rsidRPr="00B81D48">
        <w:t xml:space="preserve">  </w:t>
      </w:r>
      <w:r w:rsidRPr="00B81D48">
        <w:t>Time for filing undertaking</w:t>
      </w:r>
      <w:bookmarkEnd w:id="315"/>
    </w:p>
    <w:p w:rsidR="00166FD8" w:rsidRPr="00B81D48" w:rsidRDefault="00166FD8" w:rsidP="00747DDA">
      <w:pPr>
        <w:pStyle w:val="subsection"/>
      </w:pPr>
      <w:r w:rsidRPr="00B81D48">
        <w:tab/>
      </w:r>
      <w:r w:rsidRPr="00B81D48">
        <w:tab/>
        <w:t>A notice under rule</w:t>
      </w:r>
      <w:r w:rsidR="00B81D48">
        <w:t> </w:t>
      </w:r>
      <w:r w:rsidRPr="00B81D48">
        <w:t>13.15 must be filed at least 28 days before the first day before the Judge.</w:t>
      </w:r>
    </w:p>
    <w:p w:rsidR="00166FD8" w:rsidRPr="00B81D48" w:rsidRDefault="00747DDA" w:rsidP="00747DDA">
      <w:pPr>
        <w:pStyle w:val="notetext"/>
      </w:pPr>
      <w:r w:rsidRPr="00B81D48">
        <w:t>Note:</w:t>
      </w:r>
      <w:r w:rsidRPr="00B81D48">
        <w:tab/>
      </w:r>
      <w:r w:rsidR="00166FD8" w:rsidRPr="00B81D48">
        <w:t>The court may shorten or extend the time for compliance with a rule (see rule</w:t>
      </w:r>
      <w:r w:rsidR="00B81D48">
        <w:t> </w:t>
      </w:r>
      <w:r w:rsidR="00166FD8" w:rsidRPr="00B81D48">
        <w:t>1.14).</w:t>
      </w:r>
    </w:p>
    <w:p w:rsidR="00030342" w:rsidRPr="00B81D48" w:rsidRDefault="00747DDA" w:rsidP="0080420C">
      <w:pPr>
        <w:pStyle w:val="ActHead3"/>
        <w:pageBreakBefore/>
      </w:pPr>
      <w:bookmarkStart w:id="316" w:name="_Toc450124673"/>
      <w:r w:rsidRPr="00B81D48">
        <w:rPr>
          <w:rStyle w:val="CharDivNo"/>
        </w:rPr>
        <w:t>Division</w:t>
      </w:r>
      <w:r w:rsidR="00B81D48" w:rsidRPr="00B81D48">
        <w:rPr>
          <w:rStyle w:val="CharDivNo"/>
        </w:rPr>
        <w:t> </w:t>
      </w:r>
      <w:r w:rsidR="00030342" w:rsidRPr="00B81D48">
        <w:rPr>
          <w:rStyle w:val="CharDivNo"/>
        </w:rPr>
        <w:t>13.2.2</w:t>
      </w:r>
      <w:r w:rsidRPr="00B81D48">
        <w:t>—</w:t>
      </w:r>
      <w:r w:rsidR="00030342" w:rsidRPr="00B81D48">
        <w:rPr>
          <w:rStyle w:val="CharDivText"/>
        </w:rPr>
        <w:t>Disclosure of documents</w:t>
      </w:r>
      <w:r w:rsidRPr="00B81D48">
        <w:rPr>
          <w:rStyle w:val="CharDivText"/>
        </w:rPr>
        <w:t>—</w:t>
      </w:r>
      <w:r w:rsidR="00030342" w:rsidRPr="00B81D48">
        <w:rPr>
          <w:rStyle w:val="CharDivText"/>
        </w:rPr>
        <w:t>certain applications</w:t>
      </w:r>
      <w:bookmarkEnd w:id="316"/>
    </w:p>
    <w:p w:rsidR="00030342" w:rsidRPr="00B81D48" w:rsidRDefault="00030342" w:rsidP="00747DDA">
      <w:pPr>
        <w:pStyle w:val="ActHead5"/>
      </w:pPr>
      <w:bookmarkStart w:id="317" w:name="_Toc450124674"/>
      <w:r w:rsidRPr="00B81D48">
        <w:rPr>
          <w:rStyle w:val="CharSectno"/>
        </w:rPr>
        <w:t>13.17</w:t>
      </w:r>
      <w:r w:rsidR="00747DDA" w:rsidRPr="00B81D48">
        <w:t xml:space="preserve">  </w:t>
      </w:r>
      <w:r w:rsidRPr="00B81D48">
        <w:t xml:space="preserve">Application of </w:t>
      </w:r>
      <w:r w:rsidR="00747DDA" w:rsidRPr="00B81D48">
        <w:t>Division</w:t>
      </w:r>
      <w:r w:rsidR="00B81D48">
        <w:t> </w:t>
      </w:r>
      <w:r w:rsidRPr="00B81D48">
        <w:t>13.2.2</w:t>
      </w:r>
      <w:bookmarkEnd w:id="317"/>
    </w:p>
    <w:p w:rsidR="00030342" w:rsidRPr="00B81D48" w:rsidRDefault="00030342" w:rsidP="00747DDA">
      <w:pPr>
        <w:pStyle w:val="subsection"/>
      </w:pPr>
      <w:r w:rsidRPr="00B81D48">
        <w:tab/>
      </w:r>
      <w:r w:rsidRPr="00B81D48">
        <w:tab/>
        <w:t xml:space="preserve">This </w:t>
      </w:r>
      <w:r w:rsidR="00747DDA" w:rsidRPr="00B81D48">
        <w:t>Division </w:t>
      </w:r>
      <w:r w:rsidRPr="00B81D48">
        <w:t>applies to the following applications:</w:t>
      </w:r>
    </w:p>
    <w:p w:rsidR="00030342" w:rsidRPr="00B81D48" w:rsidRDefault="00030342" w:rsidP="00747DDA">
      <w:pPr>
        <w:pStyle w:val="paragraph"/>
      </w:pPr>
      <w:r w:rsidRPr="00B81D48">
        <w:tab/>
        <w:t>(a)</w:t>
      </w:r>
      <w:r w:rsidRPr="00B81D48">
        <w:tab/>
        <w:t>an application for divorce;</w:t>
      </w:r>
    </w:p>
    <w:p w:rsidR="00030342" w:rsidRPr="00B81D48" w:rsidRDefault="00030342" w:rsidP="00747DDA">
      <w:pPr>
        <w:pStyle w:val="paragraph"/>
      </w:pPr>
      <w:r w:rsidRPr="00B81D48">
        <w:tab/>
        <w:t>(b)</w:t>
      </w:r>
      <w:r w:rsidRPr="00B81D48">
        <w:tab/>
        <w:t>an Application in a Case;</w:t>
      </w:r>
    </w:p>
    <w:p w:rsidR="00030342" w:rsidRPr="00B81D48" w:rsidRDefault="00030342" w:rsidP="00747DDA">
      <w:pPr>
        <w:pStyle w:val="paragraph"/>
      </w:pPr>
      <w:r w:rsidRPr="00B81D48">
        <w:tab/>
        <w:t>(c)</w:t>
      </w:r>
      <w:r w:rsidRPr="00B81D48">
        <w:tab/>
        <w:t>an application for an order that a marriage is a nullity or a declaration as to the validity of a marriage, divorce or annulment;</w:t>
      </w:r>
    </w:p>
    <w:p w:rsidR="00030342" w:rsidRPr="00B81D48" w:rsidRDefault="00030342" w:rsidP="00747DDA">
      <w:pPr>
        <w:pStyle w:val="paragraph"/>
      </w:pPr>
      <w:r w:rsidRPr="00B81D48">
        <w:tab/>
        <w:t>(d)</w:t>
      </w:r>
      <w:r w:rsidRPr="00B81D48">
        <w:tab/>
        <w:t>a Maintenance Application;</w:t>
      </w:r>
    </w:p>
    <w:p w:rsidR="00030342" w:rsidRPr="00B81D48" w:rsidRDefault="00030342" w:rsidP="00747DDA">
      <w:pPr>
        <w:pStyle w:val="paragraph"/>
      </w:pPr>
      <w:r w:rsidRPr="00B81D48">
        <w:tab/>
        <w:t>(e)</w:t>
      </w:r>
      <w:r w:rsidRPr="00B81D48">
        <w:tab/>
        <w:t>a child support application or appeal;</w:t>
      </w:r>
    </w:p>
    <w:p w:rsidR="00166FD8" w:rsidRPr="00B81D48" w:rsidRDefault="00166FD8" w:rsidP="00747DDA">
      <w:pPr>
        <w:pStyle w:val="paragraph"/>
      </w:pPr>
      <w:r w:rsidRPr="00B81D48">
        <w:tab/>
        <w:t>(f)</w:t>
      </w:r>
      <w:r w:rsidRPr="00B81D48">
        <w:tab/>
        <w:t>a Contravention Application;</w:t>
      </w:r>
    </w:p>
    <w:p w:rsidR="00166FD8" w:rsidRPr="00B81D48" w:rsidRDefault="00166FD8" w:rsidP="00747DDA">
      <w:pPr>
        <w:pStyle w:val="paragraph"/>
      </w:pPr>
      <w:r w:rsidRPr="00B81D48">
        <w:tab/>
        <w:t>(g)</w:t>
      </w:r>
      <w:r w:rsidRPr="00B81D48">
        <w:tab/>
        <w:t>a Contempt Application.</w:t>
      </w:r>
    </w:p>
    <w:p w:rsidR="00030342" w:rsidRPr="00B81D48" w:rsidRDefault="00030342" w:rsidP="00747DDA">
      <w:pPr>
        <w:pStyle w:val="ActHead5"/>
      </w:pPr>
      <w:bookmarkStart w:id="318" w:name="_Toc450124675"/>
      <w:r w:rsidRPr="00B81D48">
        <w:rPr>
          <w:rStyle w:val="CharSectno"/>
        </w:rPr>
        <w:t>13.18</w:t>
      </w:r>
      <w:r w:rsidR="00747DDA" w:rsidRPr="00B81D48">
        <w:t xml:space="preserve">  </w:t>
      </w:r>
      <w:r w:rsidRPr="00B81D48">
        <w:t>Party may seek order about disclosure</w:t>
      </w:r>
      <w:bookmarkEnd w:id="318"/>
    </w:p>
    <w:p w:rsidR="00030342" w:rsidRPr="00B81D48" w:rsidRDefault="00030342" w:rsidP="00747DDA">
      <w:pPr>
        <w:pStyle w:val="subsection"/>
      </w:pPr>
      <w:r w:rsidRPr="00B81D48">
        <w:tab/>
      </w:r>
      <w:r w:rsidRPr="00B81D48">
        <w:tab/>
        <w:t xml:space="preserve">A party to an application </w:t>
      </w:r>
      <w:r w:rsidR="002F328D" w:rsidRPr="00B81D48">
        <w:t xml:space="preserve">to which this </w:t>
      </w:r>
      <w:r w:rsidR="00747DDA" w:rsidRPr="00B81D48">
        <w:t>Division </w:t>
      </w:r>
      <w:r w:rsidR="002F328D" w:rsidRPr="00B81D48">
        <w:t>applies</w:t>
      </w:r>
      <w:r w:rsidRPr="00B81D48">
        <w:t xml:space="preserve"> may seek only the following orders about disclosure:</w:t>
      </w:r>
    </w:p>
    <w:p w:rsidR="00030342" w:rsidRPr="00B81D48" w:rsidRDefault="00030342" w:rsidP="00747DDA">
      <w:pPr>
        <w:pStyle w:val="paragraph"/>
      </w:pPr>
      <w:r w:rsidRPr="00B81D48">
        <w:tab/>
        <w:t>(a)</w:t>
      </w:r>
      <w:r w:rsidRPr="00B81D48">
        <w:tab/>
        <w:t xml:space="preserve">that another party deliver a copy of a document; </w:t>
      </w:r>
    </w:p>
    <w:p w:rsidR="00030342" w:rsidRPr="00B81D48" w:rsidRDefault="00030342" w:rsidP="00747DDA">
      <w:pPr>
        <w:pStyle w:val="paragraph"/>
      </w:pPr>
      <w:r w:rsidRPr="00B81D48">
        <w:tab/>
        <w:t>(b)</w:t>
      </w:r>
      <w:r w:rsidRPr="00B81D48">
        <w:tab/>
        <w:t>that another party produce a document for inspection by another party.</w:t>
      </w:r>
    </w:p>
    <w:p w:rsidR="00DB2734" w:rsidRPr="00B81D48" w:rsidRDefault="00747DDA" w:rsidP="00747DDA">
      <w:pPr>
        <w:pStyle w:val="ActHead3"/>
        <w:pageBreakBefore/>
      </w:pPr>
      <w:bookmarkStart w:id="319" w:name="_Toc450124676"/>
      <w:r w:rsidRPr="00B81D48">
        <w:rPr>
          <w:rStyle w:val="CharDivNo"/>
        </w:rPr>
        <w:t>Division</w:t>
      </w:r>
      <w:r w:rsidR="00B81D48" w:rsidRPr="00B81D48">
        <w:rPr>
          <w:rStyle w:val="CharDivNo"/>
        </w:rPr>
        <w:t> </w:t>
      </w:r>
      <w:r w:rsidR="00DB2734" w:rsidRPr="00B81D48">
        <w:rPr>
          <w:rStyle w:val="CharDivNo"/>
        </w:rPr>
        <w:t>13.2.3</w:t>
      </w:r>
      <w:r w:rsidRPr="00B81D48">
        <w:t>—</w:t>
      </w:r>
      <w:r w:rsidR="00DB2734" w:rsidRPr="00B81D48">
        <w:rPr>
          <w:rStyle w:val="CharDivText"/>
        </w:rPr>
        <w:t>Disclosure of documents</w:t>
      </w:r>
      <w:r w:rsidRPr="00B81D48">
        <w:rPr>
          <w:rStyle w:val="CharDivText"/>
        </w:rPr>
        <w:t>—</w:t>
      </w:r>
      <w:r w:rsidR="00DB2734" w:rsidRPr="00B81D48">
        <w:rPr>
          <w:rStyle w:val="CharDivText"/>
        </w:rPr>
        <w:t>Initiating Applications (Family Law)</w:t>
      </w:r>
      <w:bookmarkEnd w:id="319"/>
    </w:p>
    <w:p w:rsidR="00030342" w:rsidRPr="00B81D48" w:rsidRDefault="00030342" w:rsidP="00747DDA">
      <w:pPr>
        <w:pStyle w:val="ActHead5"/>
        <w:rPr>
          <w:sz w:val="18"/>
        </w:rPr>
      </w:pPr>
      <w:bookmarkStart w:id="320" w:name="_Toc450124677"/>
      <w:r w:rsidRPr="00B81D48">
        <w:rPr>
          <w:rStyle w:val="CharSectno"/>
        </w:rPr>
        <w:t>13.19</w:t>
      </w:r>
      <w:r w:rsidR="00747DDA" w:rsidRPr="00B81D48">
        <w:t xml:space="preserve">  </w:t>
      </w:r>
      <w:r w:rsidRPr="00B81D48">
        <w:t xml:space="preserve">Application of </w:t>
      </w:r>
      <w:r w:rsidR="00747DDA" w:rsidRPr="00B81D48">
        <w:t>Division</w:t>
      </w:r>
      <w:r w:rsidR="00B81D48">
        <w:t> </w:t>
      </w:r>
      <w:r w:rsidRPr="00B81D48">
        <w:t>13.2.3</w:t>
      </w:r>
      <w:bookmarkEnd w:id="320"/>
    </w:p>
    <w:p w:rsidR="00030342" w:rsidRPr="00B81D48" w:rsidRDefault="00030342" w:rsidP="00747DDA">
      <w:pPr>
        <w:pStyle w:val="subsection"/>
      </w:pPr>
      <w:r w:rsidRPr="00B81D48">
        <w:tab/>
        <w:t>(1)</w:t>
      </w:r>
      <w:r w:rsidRPr="00B81D48">
        <w:tab/>
        <w:t xml:space="preserve">This </w:t>
      </w:r>
      <w:r w:rsidR="00747DDA" w:rsidRPr="00B81D48">
        <w:t>Division </w:t>
      </w:r>
      <w:r w:rsidRPr="00B81D48">
        <w:t xml:space="preserve">applies to all </w:t>
      </w:r>
      <w:r w:rsidR="00DB2734" w:rsidRPr="00B81D48">
        <w:t>Initiating Applications (Family Law),</w:t>
      </w:r>
      <w:r w:rsidRPr="00B81D48">
        <w:t xml:space="preserve"> except:</w:t>
      </w:r>
    </w:p>
    <w:p w:rsidR="00030342" w:rsidRPr="00B81D48" w:rsidRDefault="00030342" w:rsidP="00747DDA">
      <w:pPr>
        <w:pStyle w:val="paragraph"/>
      </w:pPr>
      <w:r w:rsidRPr="00B81D48">
        <w:tab/>
        <w:t>(a)</w:t>
      </w:r>
      <w:r w:rsidRPr="00B81D48">
        <w:tab/>
        <w:t>an application for an order that a marriage is a nullity or a declaration as to the validity of a marriage, divorce or annulment;</w:t>
      </w:r>
    </w:p>
    <w:p w:rsidR="00030342" w:rsidRPr="00B81D48" w:rsidRDefault="00030342" w:rsidP="00747DDA">
      <w:pPr>
        <w:pStyle w:val="paragraph"/>
      </w:pPr>
      <w:r w:rsidRPr="00B81D48">
        <w:tab/>
        <w:t>(b)</w:t>
      </w:r>
      <w:r w:rsidRPr="00B81D48">
        <w:tab/>
        <w:t xml:space="preserve">a Maintenance </w:t>
      </w:r>
      <w:r w:rsidR="00811000" w:rsidRPr="00B81D48">
        <w:t>Application;</w:t>
      </w:r>
    </w:p>
    <w:p w:rsidR="00166FD8" w:rsidRPr="00B81D48" w:rsidRDefault="00166FD8" w:rsidP="00747DDA">
      <w:pPr>
        <w:pStyle w:val="paragraph"/>
      </w:pPr>
      <w:r w:rsidRPr="00B81D48">
        <w:tab/>
        <w:t>(c)</w:t>
      </w:r>
      <w:r w:rsidRPr="00B81D48">
        <w:tab/>
        <w:t xml:space="preserve">a child support application or </w:t>
      </w:r>
      <w:r w:rsidR="00811000" w:rsidRPr="00B81D48">
        <w:t>appeal; or</w:t>
      </w:r>
    </w:p>
    <w:p w:rsidR="008A0974" w:rsidRPr="00B81D48" w:rsidRDefault="008A0974" w:rsidP="00747DDA">
      <w:pPr>
        <w:pStyle w:val="paragraph"/>
      </w:pPr>
      <w:r w:rsidRPr="00B81D48">
        <w:tab/>
        <w:t>(</w:t>
      </w:r>
      <w:r w:rsidR="00811000" w:rsidRPr="00B81D48">
        <w:t>d</w:t>
      </w:r>
      <w:r w:rsidRPr="00B81D48">
        <w:t>)</w:t>
      </w:r>
      <w:r w:rsidRPr="00B81D48">
        <w:tab/>
        <w:t>an Initiating Application (Family Law) seeking an interim, procedural, ancillary or other incidental order.</w:t>
      </w:r>
    </w:p>
    <w:p w:rsidR="00030342" w:rsidRPr="00B81D48" w:rsidRDefault="00030342" w:rsidP="00747DDA">
      <w:pPr>
        <w:pStyle w:val="subsection"/>
      </w:pPr>
      <w:r w:rsidRPr="00B81D48">
        <w:tab/>
        <w:t>(2)</w:t>
      </w:r>
      <w:r w:rsidRPr="00B81D48">
        <w:tab/>
        <w:t xml:space="preserve">This </w:t>
      </w:r>
      <w:r w:rsidR="00747DDA" w:rsidRPr="00B81D48">
        <w:t>Division </w:t>
      </w:r>
      <w:r w:rsidRPr="00B81D48">
        <w:t>does not affect:</w:t>
      </w:r>
    </w:p>
    <w:p w:rsidR="00030342" w:rsidRPr="00B81D48" w:rsidRDefault="00030342" w:rsidP="00747DDA">
      <w:pPr>
        <w:pStyle w:val="paragraph"/>
      </w:pPr>
      <w:r w:rsidRPr="00B81D48">
        <w:tab/>
        <w:t>(a)</w:t>
      </w:r>
      <w:r w:rsidRPr="00B81D48">
        <w:tab/>
        <w:t>the right of a party to inspect a document, if the party has a common interest in the document with the party who has possession or control of the document;</w:t>
      </w:r>
    </w:p>
    <w:p w:rsidR="00030342" w:rsidRPr="00B81D48" w:rsidRDefault="00030342" w:rsidP="00747DDA">
      <w:pPr>
        <w:pStyle w:val="paragraph"/>
      </w:pPr>
      <w:r w:rsidRPr="00B81D48">
        <w:tab/>
        <w:t>(b)</w:t>
      </w:r>
      <w:r w:rsidRPr="00B81D48">
        <w:tab/>
        <w:t>another right of access to a document other than under this Division; or</w:t>
      </w:r>
    </w:p>
    <w:p w:rsidR="00030342" w:rsidRPr="00B81D48" w:rsidRDefault="00030342" w:rsidP="00747DDA">
      <w:pPr>
        <w:pStyle w:val="paragraph"/>
      </w:pPr>
      <w:r w:rsidRPr="00B81D48">
        <w:tab/>
        <w:t>(c)</w:t>
      </w:r>
      <w:r w:rsidRPr="00B81D48">
        <w:tab/>
        <w:t>an agreement between the parties for disclosure by a procedure that is not described in this Division.</w:t>
      </w:r>
    </w:p>
    <w:p w:rsidR="00030342" w:rsidRPr="00B81D48" w:rsidRDefault="00030342" w:rsidP="00747DDA">
      <w:pPr>
        <w:pStyle w:val="ActHead5"/>
      </w:pPr>
      <w:bookmarkStart w:id="321" w:name="_Toc450124678"/>
      <w:r w:rsidRPr="00B81D48">
        <w:rPr>
          <w:rStyle w:val="CharSectno"/>
        </w:rPr>
        <w:t>13.20</w:t>
      </w:r>
      <w:r w:rsidR="00747DDA" w:rsidRPr="00B81D48">
        <w:t xml:space="preserve">  </w:t>
      </w:r>
      <w:r w:rsidRPr="00B81D48">
        <w:t>Disclosure by service of a list of documents</w:t>
      </w:r>
      <w:bookmarkEnd w:id="321"/>
    </w:p>
    <w:p w:rsidR="00166FD8" w:rsidRPr="00B81D48" w:rsidRDefault="00166FD8" w:rsidP="00747DDA">
      <w:pPr>
        <w:pStyle w:val="subsection"/>
      </w:pPr>
      <w:r w:rsidRPr="00B81D48">
        <w:tab/>
        <w:t>(1)</w:t>
      </w:r>
      <w:r w:rsidRPr="00B81D48">
        <w:tab/>
        <w:t xml:space="preserve">After a case has been allocated to a first day before the Judge, a party (the </w:t>
      </w:r>
      <w:r w:rsidRPr="00B81D48">
        <w:rPr>
          <w:b/>
          <w:i/>
        </w:rPr>
        <w:t>requesting party</w:t>
      </w:r>
      <w:r w:rsidRPr="00B81D48">
        <w:t xml:space="preserve">) may, by written notice, ask another party (the </w:t>
      </w:r>
      <w:r w:rsidRPr="00B81D48">
        <w:rPr>
          <w:b/>
          <w:i/>
        </w:rPr>
        <w:t>disclosing party</w:t>
      </w:r>
      <w:r w:rsidRPr="00B81D48">
        <w:t>) to give the requesting party a list of documents to which the duty of disclosure applies.</w:t>
      </w:r>
    </w:p>
    <w:p w:rsidR="00030342" w:rsidRPr="00B81D48" w:rsidRDefault="00030342" w:rsidP="00747DDA">
      <w:pPr>
        <w:pStyle w:val="subsection"/>
      </w:pPr>
      <w:r w:rsidRPr="00B81D48">
        <w:tab/>
        <w:t>(2)</w:t>
      </w:r>
      <w:r w:rsidRPr="00B81D48">
        <w:tab/>
        <w:t>The disclosing party must, within 21 days after receiving the notice, serve on the requesting party a list of documents identifying:</w:t>
      </w:r>
    </w:p>
    <w:p w:rsidR="00030342" w:rsidRPr="00B81D48" w:rsidRDefault="00030342" w:rsidP="00747DDA">
      <w:pPr>
        <w:pStyle w:val="paragraph"/>
      </w:pPr>
      <w:r w:rsidRPr="00B81D48">
        <w:tab/>
        <w:t>(a)</w:t>
      </w:r>
      <w:r w:rsidRPr="00B81D48">
        <w:tab/>
        <w:t>the documents to which the duty of disclosure applies;</w:t>
      </w:r>
    </w:p>
    <w:p w:rsidR="00030342" w:rsidRPr="00B81D48" w:rsidRDefault="00030342" w:rsidP="00747DDA">
      <w:pPr>
        <w:pStyle w:val="paragraph"/>
      </w:pPr>
      <w:r w:rsidRPr="00B81D48">
        <w:tab/>
        <w:t>(b)</w:t>
      </w:r>
      <w:r w:rsidRPr="00B81D48">
        <w:tab/>
        <w:t>the documents no longer in the disclosing party’s possession or control to which the duty would otherwise apply (with a brief statement about the circumstances in which the documents left the party’s possession or control); and</w:t>
      </w:r>
    </w:p>
    <w:p w:rsidR="00030342" w:rsidRPr="00B81D48" w:rsidRDefault="00030342" w:rsidP="00747DDA">
      <w:pPr>
        <w:pStyle w:val="paragraph"/>
      </w:pPr>
      <w:r w:rsidRPr="00B81D48">
        <w:tab/>
        <w:t>(c)</w:t>
      </w:r>
      <w:r w:rsidRPr="00B81D48">
        <w:tab/>
        <w:t>the documents for which privilege from production is claimed.</w:t>
      </w:r>
    </w:p>
    <w:p w:rsidR="00030342" w:rsidRPr="00B81D48" w:rsidRDefault="00747DDA" w:rsidP="00747DDA">
      <w:pPr>
        <w:pStyle w:val="notetext"/>
      </w:pPr>
      <w:r w:rsidRPr="00B81D48">
        <w:rPr>
          <w:iCs/>
        </w:rPr>
        <w:t>Note:</w:t>
      </w:r>
      <w:r w:rsidRPr="00B81D48">
        <w:rPr>
          <w:iCs/>
        </w:rPr>
        <w:tab/>
      </w:r>
      <w:r w:rsidR="00030342" w:rsidRPr="00B81D48">
        <w:t>Rule</w:t>
      </w:r>
      <w:r w:rsidR="00B81D48">
        <w:t> </w:t>
      </w:r>
      <w:r w:rsidR="00030342" w:rsidRPr="00B81D48">
        <w:t>13.07 sets out the documents to which the duty of disclosure applies.</w:t>
      </w:r>
    </w:p>
    <w:p w:rsidR="00030342" w:rsidRPr="00B81D48" w:rsidRDefault="00030342" w:rsidP="00747DDA">
      <w:pPr>
        <w:pStyle w:val="subsection"/>
      </w:pPr>
      <w:r w:rsidRPr="00B81D48">
        <w:tab/>
        <w:t>(3)</w:t>
      </w:r>
      <w:r w:rsidRPr="00B81D48">
        <w:tab/>
        <w:t>The requesting party may, by written notice, ask the disclosing party to:</w:t>
      </w:r>
    </w:p>
    <w:p w:rsidR="00030342" w:rsidRPr="00B81D48" w:rsidRDefault="00030342" w:rsidP="00747DDA">
      <w:pPr>
        <w:pStyle w:val="paragraph"/>
      </w:pPr>
      <w:r w:rsidRPr="00B81D48">
        <w:tab/>
        <w:t>(a)</w:t>
      </w:r>
      <w:r w:rsidRPr="00B81D48">
        <w:tab/>
        <w:t>produce a document for inspection; or</w:t>
      </w:r>
    </w:p>
    <w:p w:rsidR="00030342" w:rsidRPr="00B81D48" w:rsidRDefault="00030342" w:rsidP="00747DDA">
      <w:pPr>
        <w:pStyle w:val="paragraph"/>
      </w:pPr>
      <w:r w:rsidRPr="00B81D48">
        <w:tab/>
        <w:t>(b)</w:t>
      </w:r>
      <w:r w:rsidRPr="00B81D48">
        <w:tab/>
        <w:t>provide a copy of a document.</w:t>
      </w:r>
    </w:p>
    <w:p w:rsidR="00030342" w:rsidRPr="00B81D48" w:rsidRDefault="00030342" w:rsidP="00747DDA">
      <w:pPr>
        <w:pStyle w:val="subsection"/>
      </w:pPr>
      <w:r w:rsidRPr="00B81D48">
        <w:tab/>
        <w:t>(4)</w:t>
      </w:r>
      <w:r w:rsidRPr="00B81D48">
        <w:tab/>
        <w:t xml:space="preserve">The disclosing party must, within 14 days after receiving a notice under </w:t>
      </w:r>
      <w:r w:rsidR="00B81D48">
        <w:t>paragraph (</w:t>
      </w:r>
      <w:r w:rsidRPr="00B81D48">
        <w:t>3)</w:t>
      </w:r>
      <w:r w:rsidR="00543B04" w:rsidRPr="00B81D48">
        <w:t>(</w:t>
      </w:r>
      <w:r w:rsidRPr="00B81D48">
        <w:t>b), give the requesting party, at the requesting party’s expense, the copies requested, other than copies of documents:</w:t>
      </w:r>
    </w:p>
    <w:p w:rsidR="00030342" w:rsidRPr="00B81D48" w:rsidRDefault="00030342" w:rsidP="00747DDA">
      <w:pPr>
        <w:pStyle w:val="paragraph"/>
      </w:pPr>
      <w:r w:rsidRPr="00B81D48">
        <w:tab/>
        <w:t>(a)</w:t>
      </w:r>
      <w:r w:rsidRPr="00B81D48">
        <w:tab/>
        <w:t>in relation to which privilege from production is claimed; or</w:t>
      </w:r>
    </w:p>
    <w:p w:rsidR="00030342" w:rsidRPr="00B81D48" w:rsidRDefault="00030342" w:rsidP="00747DDA">
      <w:pPr>
        <w:pStyle w:val="paragraph"/>
      </w:pPr>
      <w:r w:rsidRPr="00B81D48">
        <w:tab/>
        <w:t>(b)</w:t>
      </w:r>
      <w:r w:rsidRPr="00B81D48">
        <w:tab/>
        <w:t>that are no longer in the disclosing party’s possession or control.</w:t>
      </w:r>
    </w:p>
    <w:p w:rsidR="00030342" w:rsidRPr="00B81D48" w:rsidRDefault="00030342" w:rsidP="00747DDA">
      <w:pPr>
        <w:pStyle w:val="subsection"/>
      </w:pPr>
      <w:r w:rsidRPr="00B81D48">
        <w:tab/>
        <w:t>(5)</w:t>
      </w:r>
      <w:r w:rsidRPr="00B81D48">
        <w:tab/>
        <w:t>If a document that must be disclosed is located by, or comes into the possession or control of, a disclosing party after disclosure under subrule (2), the party must</w:t>
      </w:r>
      <w:r w:rsidR="008A6C70" w:rsidRPr="00B81D48">
        <w:t xml:space="preserve"> disclose the document within 7 </w:t>
      </w:r>
      <w:r w:rsidRPr="00B81D48">
        <w:t>days after it is located or comes into the party’s possession or control.</w:t>
      </w:r>
    </w:p>
    <w:p w:rsidR="00351BE6" w:rsidRPr="00B81D48" w:rsidRDefault="00747DDA" w:rsidP="00747DDA">
      <w:pPr>
        <w:pStyle w:val="notetext"/>
      </w:pPr>
      <w:r w:rsidRPr="00B81D48">
        <w:t>Note:</w:t>
      </w:r>
      <w:r w:rsidRPr="00B81D48">
        <w:tab/>
      </w:r>
      <w:r w:rsidR="00351BE6" w:rsidRPr="00B81D48">
        <w:t>Rule</w:t>
      </w:r>
      <w:r w:rsidR="00B81D48">
        <w:t> </w:t>
      </w:r>
      <w:r w:rsidR="00351BE6" w:rsidRPr="00B81D48">
        <w:t>13.07 sets out the documents to which the duty of disclosure applies.</w:t>
      </w:r>
    </w:p>
    <w:p w:rsidR="00030342" w:rsidRPr="00B81D48" w:rsidRDefault="00030342" w:rsidP="00747DDA">
      <w:pPr>
        <w:pStyle w:val="ActHead5"/>
      </w:pPr>
      <w:bookmarkStart w:id="322" w:name="_Toc450124679"/>
      <w:r w:rsidRPr="00B81D48">
        <w:rPr>
          <w:rStyle w:val="CharSectno"/>
        </w:rPr>
        <w:t>13.21</w:t>
      </w:r>
      <w:r w:rsidR="00747DDA" w:rsidRPr="00B81D48">
        <w:t xml:space="preserve">  </w:t>
      </w:r>
      <w:r w:rsidRPr="00B81D48">
        <w:t>Disclosure by inspection of documents</w:t>
      </w:r>
      <w:bookmarkEnd w:id="322"/>
    </w:p>
    <w:p w:rsidR="00030342" w:rsidRPr="00B81D48" w:rsidRDefault="00030342" w:rsidP="00747DDA">
      <w:pPr>
        <w:pStyle w:val="subsection"/>
      </w:pPr>
      <w:r w:rsidRPr="00B81D48">
        <w:tab/>
        <w:t>(1)</w:t>
      </w:r>
      <w:r w:rsidRPr="00B81D48">
        <w:tab/>
        <w:t>This rule applies if:</w:t>
      </w:r>
    </w:p>
    <w:p w:rsidR="00030342" w:rsidRPr="00B81D48" w:rsidRDefault="00030342" w:rsidP="00747DDA">
      <w:pPr>
        <w:pStyle w:val="paragraph"/>
      </w:pPr>
      <w:r w:rsidRPr="00B81D48">
        <w:tab/>
        <w:t>(a)</w:t>
      </w:r>
      <w:r w:rsidRPr="00B81D48">
        <w:tab/>
        <w:t>a party has requested the production of a document for inspection under paragraph</w:t>
      </w:r>
      <w:r w:rsidR="00B81D48">
        <w:t> </w:t>
      </w:r>
      <w:r w:rsidRPr="00B81D48">
        <w:t>13.20</w:t>
      </w:r>
      <w:r w:rsidR="00543B04" w:rsidRPr="00B81D48">
        <w:t>(</w:t>
      </w:r>
      <w:r w:rsidRPr="00B81D48">
        <w:t>3)</w:t>
      </w:r>
      <w:r w:rsidR="00543B04" w:rsidRPr="00B81D48">
        <w:t>(</w:t>
      </w:r>
      <w:r w:rsidRPr="00B81D48">
        <w:t>a); or</w:t>
      </w:r>
    </w:p>
    <w:p w:rsidR="00030342" w:rsidRPr="00B81D48" w:rsidRDefault="00030342" w:rsidP="00747DDA">
      <w:pPr>
        <w:pStyle w:val="paragraph"/>
      </w:pPr>
      <w:r w:rsidRPr="00B81D48">
        <w:tab/>
        <w:t>(b)</w:t>
      </w:r>
      <w:r w:rsidRPr="00B81D48">
        <w:tab/>
        <w:t>it is not convenient for a disclosing party to provide copies of documents under paragraph</w:t>
      </w:r>
      <w:r w:rsidR="00B81D48">
        <w:t> </w:t>
      </w:r>
      <w:r w:rsidRPr="00B81D48">
        <w:t>13.20</w:t>
      </w:r>
      <w:r w:rsidR="00543B04" w:rsidRPr="00B81D48">
        <w:t>(</w:t>
      </w:r>
      <w:r w:rsidRPr="00B81D48">
        <w:t>3)</w:t>
      </w:r>
      <w:r w:rsidR="00543B04" w:rsidRPr="00B81D48">
        <w:t>(</w:t>
      </w:r>
      <w:r w:rsidRPr="00B81D48">
        <w:t>b) because of the number and size of the documents.</w:t>
      </w:r>
    </w:p>
    <w:p w:rsidR="00030342" w:rsidRPr="00B81D48" w:rsidRDefault="00030342" w:rsidP="00747DDA">
      <w:pPr>
        <w:pStyle w:val="subsection"/>
      </w:pPr>
      <w:r w:rsidRPr="00B81D48">
        <w:tab/>
        <w:t>(2)</w:t>
      </w:r>
      <w:r w:rsidRPr="00B81D48">
        <w:tab/>
        <w:t>The disclosing party must, within 14 days after receiving the notice under subrule 13.20</w:t>
      </w:r>
      <w:r w:rsidR="00543B04" w:rsidRPr="00B81D48">
        <w:t>(</w:t>
      </w:r>
      <w:r w:rsidRPr="00B81D48">
        <w:t>3):</w:t>
      </w:r>
    </w:p>
    <w:p w:rsidR="00030342" w:rsidRPr="00B81D48" w:rsidRDefault="00030342" w:rsidP="00747DDA">
      <w:pPr>
        <w:pStyle w:val="paragraph"/>
      </w:pPr>
      <w:r w:rsidRPr="00B81D48">
        <w:tab/>
        <w:t>(a)</w:t>
      </w:r>
      <w:r w:rsidRPr="00B81D48">
        <w:tab/>
        <w:t xml:space="preserve">notify the requesting party, in writing, of a convenient place and time at which the documents may be inspected; </w:t>
      </w:r>
    </w:p>
    <w:p w:rsidR="00030342" w:rsidRPr="00B81D48" w:rsidRDefault="00030342" w:rsidP="00747DDA">
      <w:pPr>
        <w:pStyle w:val="paragraph"/>
      </w:pPr>
      <w:r w:rsidRPr="00B81D48">
        <w:tab/>
        <w:t>(b)</w:t>
      </w:r>
      <w:r w:rsidRPr="00B81D48">
        <w:tab/>
        <w:t>produce the documents for inspection at that place and time; and</w:t>
      </w:r>
    </w:p>
    <w:p w:rsidR="00030342" w:rsidRPr="00B81D48" w:rsidRDefault="00030342" w:rsidP="00747DDA">
      <w:pPr>
        <w:pStyle w:val="paragraph"/>
      </w:pPr>
      <w:r w:rsidRPr="00B81D48">
        <w:tab/>
        <w:t>(c)</w:t>
      </w:r>
      <w:r w:rsidRPr="00B81D48">
        <w:tab/>
        <w:t>allow copies of the documents to be made at the requesting party’s expense.</w:t>
      </w:r>
    </w:p>
    <w:p w:rsidR="00030342" w:rsidRPr="00B81D48" w:rsidRDefault="00030342" w:rsidP="00747DDA">
      <w:pPr>
        <w:pStyle w:val="ActHead5"/>
      </w:pPr>
      <w:bookmarkStart w:id="323" w:name="_Toc450124680"/>
      <w:r w:rsidRPr="00B81D48">
        <w:rPr>
          <w:rStyle w:val="CharSectno"/>
        </w:rPr>
        <w:t>13.22</w:t>
      </w:r>
      <w:r w:rsidR="00747DDA" w:rsidRPr="00B81D48">
        <w:t xml:space="preserve">  </w:t>
      </w:r>
      <w:r w:rsidRPr="00B81D48">
        <w:t>Application for order for disclosure</w:t>
      </w:r>
      <w:bookmarkEnd w:id="323"/>
    </w:p>
    <w:p w:rsidR="00030342" w:rsidRPr="00B81D48" w:rsidRDefault="00030342" w:rsidP="00747DDA">
      <w:pPr>
        <w:pStyle w:val="subsection"/>
      </w:pPr>
      <w:r w:rsidRPr="00B81D48">
        <w:tab/>
        <w:t>(1)</w:t>
      </w:r>
      <w:r w:rsidRPr="00B81D48">
        <w:tab/>
      </w:r>
      <w:r w:rsidR="003D6D07" w:rsidRPr="00B81D48">
        <w:t>A</w:t>
      </w:r>
      <w:r w:rsidRPr="00B81D48">
        <w:t xml:space="preserve"> party may seek an order that:</w:t>
      </w:r>
    </w:p>
    <w:p w:rsidR="00030342" w:rsidRPr="00B81D48" w:rsidRDefault="00030342" w:rsidP="00747DDA">
      <w:pPr>
        <w:pStyle w:val="paragraph"/>
      </w:pPr>
      <w:r w:rsidRPr="00B81D48">
        <w:tab/>
        <w:t>(a)</w:t>
      </w:r>
      <w:r w:rsidRPr="00B81D48">
        <w:tab/>
        <w:t>another party comply with a request for a list of documents in accordance with rule</w:t>
      </w:r>
      <w:r w:rsidR="00B81D48">
        <w:t> </w:t>
      </w:r>
      <w:r w:rsidRPr="00B81D48">
        <w:t>13.20;</w:t>
      </w:r>
    </w:p>
    <w:p w:rsidR="00030342" w:rsidRPr="00B81D48" w:rsidRDefault="00030342" w:rsidP="00747DDA">
      <w:pPr>
        <w:pStyle w:val="paragraph"/>
      </w:pPr>
      <w:r w:rsidRPr="00B81D48">
        <w:tab/>
        <w:t>(b)</w:t>
      </w:r>
      <w:r w:rsidRPr="00B81D48">
        <w:tab/>
        <w:t>another party disclose a specified document, or class of documents, by providing to the other party a copy of the document, or each document in the class, for inspection by the other party;</w:t>
      </w:r>
    </w:p>
    <w:p w:rsidR="00030342" w:rsidRPr="00B81D48" w:rsidRDefault="00030342" w:rsidP="00747DDA">
      <w:pPr>
        <w:pStyle w:val="paragraph"/>
      </w:pPr>
      <w:r w:rsidRPr="00B81D48">
        <w:tab/>
        <w:t>(c)</w:t>
      </w:r>
      <w:r w:rsidRPr="00B81D48">
        <w:tab/>
        <w:t xml:space="preserve">another party produce a document for inspection; </w:t>
      </w:r>
    </w:p>
    <w:p w:rsidR="00030342" w:rsidRPr="00B81D48" w:rsidRDefault="00030342" w:rsidP="00747DDA">
      <w:pPr>
        <w:pStyle w:val="paragraph"/>
      </w:pPr>
      <w:r w:rsidRPr="00B81D48">
        <w:tab/>
        <w:t>(d)</w:t>
      </w:r>
      <w:r w:rsidRPr="00B81D48">
        <w:tab/>
        <w:t>a party file an affidavit stating:</w:t>
      </w:r>
    </w:p>
    <w:p w:rsidR="00030342" w:rsidRPr="00B81D48" w:rsidRDefault="00030342" w:rsidP="00747DDA">
      <w:pPr>
        <w:pStyle w:val="paragraphsub"/>
      </w:pPr>
      <w:r w:rsidRPr="00B81D48">
        <w:tab/>
        <w:t>(i)</w:t>
      </w:r>
      <w:r w:rsidRPr="00B81D48">
        <w:tab/>
        <w:t>that a specified document, or class of documents, does not exist or has never existed; or</w:t>
      </w:r>
    </w:p>
    <w:p w:rsidR="00030342" w:rsidRPr="00B81D48" w:rsidRDefault="00030342" w:rsidP="00747DDA">
      <w:pPr>
        <w:pStyle w:val="paragraphsub"/>
      </w:pPr>
      <w:r w:rsidRPr="00B81D48">
        <w:tab/>
        <w:t>(ii)</w:t>
      </w:r>
      <w:r w:rsidRPr="00B81D48">
        <w:tab/>
        <w:t>the circumstances in which a specified document or class of documents ceased to exist or passed out of the possession or control of that party; or</w:t>
      </w:r>
    </w:p>
    <w:p w:rsidR="00030342" w:rsidRPr="00B81D48" w:rsidRDefault="00030342" w:rsidP="00747DDA">
      <w:pPr>
        <w:pStyle w:val="paragraph"/>
      </w:pPr>
      <w:r w:rsidRPr="00B81D48">
        <w:tab/>
        <w:t>(e)</w:t>
      </w:r>
      <w:r w:rsidRPr="00B81D48">
        <w:tab/>
        <w:t>the party be partly or fully relieved of the duty of disclosure.</w:t>
      </w:r>
    </w:p>
    <w:p w:rsidR="00030342" w:rsidRPr="00B81D48" w:rsidRDefault="00030342" w:rsidP="00747DDA">
      <w:pPr>
        <w:pStyle w:val="subsection"/>
      </w:pPr>
      <w:r w:rsidRPr="00B81D48">
        <w:tab/>
        <w:t>(2)</w:t>
      </w:r>
      <w:r w:rsidRPr="00B81D48">
        <w:tab/>
        <w:t>A party making an application under subrule (1) must satisfy the court that the order is necessary for disposing of the case or an issue or reducing costs.</w:t>
      </w:r>
    </w:p>
    <w:p w:rsidR="00030342" w:rsidRPr="00B81D48" w:rsidRDefault="00747DDA" w:rsidP="00747DDA">
      <w:pPr>
        <w:pStyle w:val="notetext"/>
      </w:pPr>
      <w:r w:rsidRPr="00B81D48">
        <w:rPr>
          <w:iCs/>
        </w:rPr>
        <w:t>Note 1:</w:t>
      </w:r>
      <w:r w:rsidRPr="00B81D48">
        <w:rPr>
          <w:iCs/>
        </w:rPr>
        <w:tab/>
      </w:r>
      <w:r w:rsidR="00030342" w:rsidRPr="00B81D48">
        <w:t>Before making an application under this Chapter, a party must make a reasonable and genuine attempt to settle the issue to which the application relates (see rule</w:t>
      </w:r>
      <w:r w:rsidR="00B81D48">
        <w:t> </w:t>
      </w:r>
      <w:r w:rsidR="00030342" w:rsidRPr="00B81D48">
        <w:t>5.03).</w:t>
      </w:r>
    </w:p>
    <w:p w:rsidR="00030342" w:rsidRPr="00B81D48" w:rsidRDefault="00747DDA" w:rsidP="00747DDA">
      <w:pPr>
        <w:pStyle w:val="notetext"/>
      </w:pPr>
      <w:r w:rsidRPr="00B81D48">
        <w:rPr>
          <w:iCs/>
        </w:rPr>
        <w:t>Note 2:</w:t>
      </w:r>
      <w:r w:rsidRPr="00B81D48">
        <w:rPr>
          <w:iCs/>
        </w:rPr>
        <w:tab/>
      </w:r>
      <w:r w:rsidR="00030342" w:rsidRPr="00B81D48">
        <w:t xml:space="preserve">An application under this </w:t>
      </w:r>
      <w:r w:rsidRPr="00B81D48">
        <w:t>Chapter </w:t>
      </w:r>
      <w:r w:rsidR="00030342" w:rsidRPr="00B81D48">
        <w:t>is made by filing an Application in a Case and an affidavit (see rules</w:t>
      </w:r>
      <w:r w:rsidR="00B81D48">
        <w:t> </w:t>
      </w:r>
      <w:r w:rsidR="00030342" w:rsidRPr="00B81D48">
        <w:t>5.01 and 5.02). The court may allow an oral application at the conciliation conference or another court event.</w:t>
      </w:r>
    </w:p>
    <w:p w:rsidR="00030342" w:rsidRPr="00B81D48" w:rsidRDefault="00030342" w:rsidP="00747DDA">
      <w:pPr>
        <w:pStyle w:val="subsection"/>
      </w:pPr>
      <w:r w:rsidRPr="00B81D48">
        <w:tab/>
        <w:t>(3)</w:t>
      </w:r>
      <w:r w:rsidRPr="00B81D48">
        <w:tab/>
        <w:t>In making an order under subrule (1), the court may consider:</w:t>
      </w:r>
    </w:p>
    <w:p w:rsidR="00030342" w:rsidRPr="00B81D48" w:rsidRDefault="00030342" w:rsidP="00747DDA">
      <w:pPr>
        <w:pStyle w:val="paragraph"/>
      </w:pPr>
      <w:r w:rsidRPr="00B81D48">
        <w:tab/>
        <w:t>(a)</w:t>
      </w:r>
      <w:r w:rsidRPr="00B81D48">
        <w:tab/>
        <w:t>whether the disclosure sought is relevant to an issue in dispute;</w:t>
      </w:r>
    </w:p>
    <w:p w:rsidR="00030342" w:rsidRPr="00B81D48" w:rsidRDefault="00030342" w:rsidP="00747DDA">
      <w:pPr>
        <w:pStyle w:val="paragraph"/>
      </w:pPr>
      <w:r w:rsidRPr="00B81D48">
        <w:tab/>
        <w:t>(b)</w:t>
      </w:r>
      <w:r w:rsidRPr="00B81D48">
        <w:tab/>
        <w:t>the relative importance of the issue to which the document or class of documents relates;</w:t>
      </w:r>
    </w:p>
    <w:p w:rsidR="00030342" w:rsidRPr="00B81D48" w:rsidRDefault="00030342" w:rsidP="00747DDA">
      <w:pPr>
        <w:pStyle w:val="paragraph"/>
      </w:pPr>
      <w:r w:rsidRPr="00B81D48">
        <w:tab/>
        <w:t>(c)</w:t>
      </w:r>
      <w:r w:rsidRPr="00B81D48">
        <w:tab/>
        <w:t>the likely time, cost and inconvenience involved in disclosing a document or class of documents taking into account the amount of the property, or complexity of the corporate, trust or partnership interests (if any), involved in the case; and</w:t>
      </w:r>
    </w:p>
    <w:p w:rsidR="00030342" w:rsidRPr="00B81D48" w:rsidRDefault="00030342" w:rsidP="00747DDA">
      <w:pPr>
        <w:pStyle w:val="paragraph"/>
      </w:pPr>
      <w:r w:rsidRPr="00B81D48">
        <w:tab/>
        <w:t>(d)</w:t>
      </w:r>
      <w:r w:rsidRPr="00B81D48">
        <w:tab/>
        <w:t>the likely effect on the outcome of the case of disclosing, or not disclosing, the document or class of documents.</w:t>
      </w:r>
    </w:p>
    <w:p w:rsidR="00030342" w:rsidRPr="00B81D48" w:rsidRDefault="00030342" w:rsidP="00747DDA">
      <w:pPr>
        <w:pStyle w:val="subsection"/>
      </w:pPr>
      <w:r w:rsidRPr="00B81D48">
        <w:tab/>
        <w:t>(4)</w:t>
      </w:r>
      <w:r w:rsidRPr="00B81D48">
        <w:tab/>
        <w:t xml:space="preserve">If the disclosure of a document is necessary for the purpose of resolving a case at the conciliation conference, a party (the </w:t>
      </w:r>
      <w:r w:rsidRPr="00B81D48">
        <w:rPr>
          <w:b/>
          <w:bCs/>
          <w:i/>
          <w:iCs/>
        </w:rPr>
        <w:t>requesting party</w:t>
      </w:r>
      <w:r w:rsidRPr="00B81D48">
        <w:t>) may, at the first court event, seek an order that another party:</w:t>
      </w:r>
    </w:p>
    <w:p w:rsidR="00030342" w:rsidRPr="00B81D48" w:rsidRDefault="00030342" w:rsidP="00747DDA">
      <w:pPr>
        <w:pStyle w:val="paragraph"/>
      </w:pPr>
      <w:r w:rsidRPr="00B81D48">
        <w:tab/>
        <w:t>(a)</w:t>
      </w:r>
      <w:r w:rsidRPr="00B81D48">
        <w:tab/>
        <w:t>provide a copy of the document to the requesting party; or</w:t>
      </w:r>
    </w:p>
    <w:p w:rsidR="00030342" w:rsidRPr="00B81D48" w:rsidRDefault="00030342" w:rsidP="00747DDA">
      <w:pPr>
        <w:pStyle w:val="paragraph"/>
      </w:pPr>
      <w:r w:rsidRPr="00B81D48">
        <w:tab/>
        <w:t>(b)</w:t>
      </w:r>
      <w:r w:rsidRPr="00B81D48">
        <w:tab/>
        <w:t>produce the document to the requesting party for inspection and copying.</w:t>
      </w:r>
    </w:p>
    <w:p w:rsidR="00030342" w:rsidRPr="00B81D48" w:rsidRDefault="00030342" w:rsidP="00747DDA">
      <w:pPr>
        <w:pStyle w:val="subsection"/>
      </w:pPr>
      <w:r w:rsidRPr="00B81D48">
        <w:tab/>
        <w:t>(5)</w:t>
      </w:r>
      <w:r w:rsidRPr="00B81D48">
        <w:tab/>
        <w:t>The court may only make an order under subrule (4) in exceptional circumstances.</w:t>
      </w:r>
    </w:p>
    <w:p w:rsidR="00030342" w:rsidRPr="00B81D48" w:rsidRDefault="00030342" w:rsidP="00747DDA">
      <w:pPr>
        <w:pStyle w:val="subsection"/>
      </w:pPr>
      <w:r w:rsidRPr="00B81D48">
        <w:tab/>
        <w:t>(6)</w:t>
      </w:r>
      <w:r w:rsidRPr="00B81D48">
        <w:tab/>
        <w:t>If a party objects to the production of a document for inspection or copying, the court may inspect the document to decide the objection.</w:t>
      </w:r>
    </w:p>
    <w:p w:rsidR="00030342" w:rsidRPr="00B81D48" w:rsidRDefault="00030342" w:rsidP="00747DDA">
      <w:pPr>
        <w:pStyle w:val="ActHead5"/>
      </w:pPr>
      <w:bookmarkStart w:id="324" w:name="_Toc450124681"/>
      <w:r w:rsidRPr="00B81D48">
        <w:rPr>
          <w:rStyle w:val="CharSectno"/>
        </w:rPr>
        <w:t>13.23</w:t>
      </w:r>
      <w:r w:rsidR="00747DDA" w:rsidRPr="00B81D48">
        <w:t xml:space="preserve">  </w:t>
      </w:r>
      <w:r w:rsidRPr="00B81D48">
        <w:t>Costs of compliance</w:t>
      </w:r>
      <w:bookmarkEnd w:id="324"/>
    </w:p>
    <w:p w:rsidR="00030342" w:rsidRPr="00B81D48" w:rsidRDefault="00030342" w:rsidP="00747DDA">
      <w:pPr>
        <w:pStyle w:val="subsection"/>
      </w:pPr>
      <w:r w:rsidRPr="00B81D48">
        <w:tab/>
      </w:r>
      <w:r w:rsidRPr="00B81D48">
        <w:tab/>
        <w:t>If the cost of complying with the duty of disclosure would be oppressive to a party, the court may order another party to:</w:t>
      </w:r>
    </w:p>
    <w:p w:rsidR="00030342" w:rsidRPr="00B81D48" w:rsidRDefault="00030342" w:rsidP="00747DDA">
      <w:pPr>
        <w:pStyle w:val="paragraph"/>
      </w:pPr>
      <w:r w:rsidRPr="00B81D48">
        <w:tab/>
        <w:t>(a)</w:t>
      </w:r>
      <w:r w:rsidRPr="00B81D48">
        <w:tab/>
        <w:t>pay the costs;</w:t>
      </w:r>
    </w:p>
    <w:p w:rsidR="00030342" w:rsidRPr="00B81D48" w:rsidRDefault="00030342" w:rsidP="00747DDA">
      <w:pPr>
        <w:pStyle w:val="paragraph"/>
      </w:pPr>
      <w:r w:rsidRPr="00B81D48">
        <w:tab/>
        <w:t>(b)</w:t>
      </w:r>
      <w:r w:rsidRPr="00B81D48">
        <w:tab/>
        <w:t>contribute to the costs; or</w:t>
      </w:r>
    </w:p>
    <w:p w:rsidR="00030342" w:rsidRPr="00B81D48" w:rsidRDefault="00030342" w:rsidP="00747DDA">
      <w:pPr>
        <w:pStyle w:val="paragraph"/>
      </w:pPr>
      <w:r w:rsidRPr="00B81D48">
        <w:tab/>
        <w:t>(c)</w:t>
      </w:r>
      <w:r w:rsidRPr="00B81D48">
        <w:tab/>
        <w:t>give security for costs.</w:t>
      </w:r>
    </w:p>
    <w:p w:rsidR="00030342" w:rsidRPr="00B81D48" w:rsidRDefault="00030342" w:rsidP="00747DDA">
      <w:pPr>
        <w:pStyle w:val="ActHead5"/>
      </w:pPr>
      <w:bookmarkStart w:id="325" w:name="_Toc450124682"/>
      <w:r w:rsidRPr="00B81D48">
        <w:rPr>
          <w:rStyle w:val="CharSectno"/>
        </w:rPr>
        <w:t>13.24</w:t>
      </w:r>
      <w:r w:rsidR="00747DDA" w:rsidRPr="00B81D48">
        <w:t xml:space="preserve">  </w:t>
      </w:r>
      <w:r w:rsidRPr="00B81D48">
        <w:t>Electronic disclosure</w:t>
      </w:r>
      <w:bookmarkEnd w:id="325"/>
    </w:p>
    <w:p w:rsidR="00030342" w:rsidRPr="00B81D48" w:rsidRDefault="00030342" w:rsidP="00747DDA">
      <w:pPr>
        <w:pStyle w:val="subsection"/>
      </w:pPr>
      <w:r w:rsidRPr="00B81D48">
        <w:tab/>
      </w:r>
      <w:r w:rsidRPr="00B81D48">
        <w:tab/>
        <w:t>The court may make an order directing disclosure of documents by electronic communication.</w:t>
      </w:r>
    </w:p>
    <w:p w:rsidR="00030342" w:rsidRPr="00B81D48" w:rsidRDefault="00747DDA" w:rsidP="00747DDA">
      <w:pPr>
        <w:pStyle w:val="ActHead2"/>
        <w:pageBreakBefore/>
      </w:pPr>
      <w:bookmarkStart w:id="326" w:name="_Toc450124683"/>
      <w:r w:rsidRPr="00B81D48">
        <w:rPr>
          <w:rStyle w:val="CharPartNo"/>
        </w:rPr>
        <w:t>Part</w:t>
      </w:r>
      <w:r w:rsidR="00B81D48" w:rsidRPr="00B81D48">
        <w:rPr>
          <w:rStyle w:val="CharPartNo"/>
        </w:rPr>
        <w:t> </w:t>
      </w:r>
      <w:r w:rsidR="00030342" w:rsidRPr="00B81D48">
        <w:rPr>
          <w:rStyle w:val="CharPartNo"/>
        </w:rPr>
        <w:t>13.3</w:t>
      </w:r>
      <w:r w:rsidRPr="00B81D48">
        <w:t>—</w:t>
      </w:r>
      <w:r w:rsidR="00030342" w:rsidRPr="00B81D48">
        <w:rPr>
          <w:rStyle w:val="CharPartText"/>
        </w:rPr>
        <w:t>Answers to specific questions</w:t>
      </w:r>
      <w:bookmarkEnd w:id="326"/>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327" w:name="_Toc450124684"/>
      <w:r w:rsidRPr="00B81D48">
        <w:rPr>
          <w:rStyle w:val="CharSectno"/>
        </w:rPr>
        <w:t>13.25</w:t>
      </w:r>
      <w:r w:rsidR="00747DDA" w:rsidRPr="00B81D48">
        <w:t xml:space="preserve">  </w:t>
      </w:r>
      <w:r w:rsidRPr="00B81D48">
        <w:t xml:space="preserve">Application of </w:t>
      </w:r>
      <w:r w:rsidR="00747DDA" w:rsidRPr="00B81D48">
        <w:t>Part</w:t>
      </w:r>
      <w:r w:rsidR="00B81D48">
        <w:t> </w:t>
      </w:r>
      <w:r w:rsidRPr="00B81D48">
        <w:t>13.3</w:t>
      </w:r>
      <w:bookmarkEnd w:id="327"/>
    </w:p>
    <w:p w:rsidR="00030342" w:rsidRPr="00B81D48" w:rsidRDefault="00030342" w:rsidP="00747DDA">
      <w:pPr>
        <w:pStyle w:val="subsection"/>
      </w:pPr>
      <w:r w:rsidRPr="00B81D48">
        <w:tab/>
      </w:r>
      <w:r w:rsidRPr="00B81D48">
        <w:tab/>
        <w:t xml:space="preserve">This </w:t>
      </w:r>
      <w:r w:rsidR="00747DDA" w:rsidRPr="00B81D48">
        <w:t>Part </w:t>
      </w:r>
      <w:r w:rsidRPr="00B81D48">
        <w:t xml:space="preserve">applies to all </w:t>
      </w:r>
      <w:r w:rsidR="0038332F" w:rsidRPr="00B81D48">
        <w:t>applications seeking final orders,</w:t>
      </w:r>
      <w:r w:rsidRPr="00B81D48">
        <w:t xml:space="preserve"> except:</w:t>
      </w:r>
    </w:p>
    <w:p w:rsidR="00030342" w:rsidRPr="00B81D48" w:rsidRDefault="00030342" w:rsidP="00747DDA">
      <w:pPr>
        <w:pStyle w:val="paragraph"/>
      </w:pPr>
      <w:r w:rsidRPr="00B81D48">
        <w:tab/>
        <w:t>(a)</w:t>
      </w:r>
      <w:r w:rsidRPr="00B81D48">
        <w:tab/>
        <w:t>an application for an order that a marriage is a nullity or a declaration as to the validity of a marriage, divorce or annulment;</w:t>
      </w:r>
    </w:p>
    <w:p w:rsidR="00030342" w:rsidRPr="00B81D48" w:rsidRDefault="00030342" w:rsidP="00747DDA">
      <w:pPr>
        <w:pStyle w:val="paragraph"/>
      </w:pPr>
      <w:r w:rsidRPr="00B81D48">
        <w:tab/>
        <w:t>(b)</w:t>
      </w:r>
      <w:r w:rsidRPr="00B81D48">
        <w:tab/>
        <w:t xml:space="preserve">a Maintenance </w:t>
      </w:r>
      <w:r w:rsidR="00811000" w:rsidRPr="00B81D48">
        <w:t>Application;</w:t>
      </w:r>
    </w:p>
    <w:p w:rsidR="003D6D07" w:rsidRPr="00B81D48" w:rsidRDefault="003D6D07" w:rsidP="00747DDA">
      <w:pPr>
        <w:pStyle w:val="paragraph"/>
      </w:pPr>
      <w:r w:rsidRPr="00B81D48">
        <w:tab/>
        <w:t>(c)</w:t>
      </w:r>
      <w:r w:rsidRPr="00B81D48">
        <w:tab/>
        <w:t xml:space="preserve">a child support application or </w:t>
      </w:r>
      <w:r w:rsidR="0038332F" w:rsidRPr="00B81D48">
        <w:t>appeal; or</w:t>
      </w:r>
    </w:p>
    <w:p w:rsidR="0038332F" w:rsidRPr="00B81D48" w:rsidRDefault="0038332F" w:rsidP="00747DDA">
      <w:pPr>
        <w:pStyle w:val="paragraph"/>
      </w:pPr>
      <w:r w:rsidRPr="00B81D48">
        <w:tab/>
        <w:t>(d)</w:t>
      </w:r>
      <w:r w:rsidRPr="00B81D48">
        <w:tab/>
        <w:t>an Initiating Application (Family Law) seeking an interim, procedural, ancillary or other incidental order.</w:t>
      </w:r>
    </w:p>
    <w:p w:rsidR="00030342" w:rsidRPr="00B81D48" w:rsidRDefault="00030342" w:rsidP="00747DDA">
      <w:pPr>
        <w:pStyle w:val="ActHead5"/>
      </w:pPr>
      <w:bookmarkStart w:id="328" w:name="_Toc450124685"/>
      <w:r w:rsidRPr="00B81D48">
        <w:rPr>
          <w:rStyle w:val="CharSectno"/>
        </w:rPr>
        <w:t>13.26</w:t>
      </w:r>
      <w:r w:rsidR="00747DDA" w:rsidRPr="00B81D48">
        <w:t xml:space="preserve">  </w:t>
      </w:r>
      <w:r w:rsidRPr="00B81D48">
        <w:t>Service of specific questions</w:t>
      </w:r>
      <w:bookmarkEnd w:id="328"/>
    </w:p>
    <w:p w:rsidR="003D6D07" w:rsidRPr="00B81D48" w:rsidRDefault="003D6D07" w:rsidP="00747DDA">
      <w:pPr>
        <w:pStyle w:val="subsection"/>
      </w:pPr>
      <w:r w:rsidRPr="00B81D48">
        <w:tab/>
        <w:t>(1)</w:t>
      </w:r>
      <w:r w:rsidRPr="00B81D48">
        <w:tab/>
        <w:t xml:space="preserve">After a case has been allocated to a first day before a Judge, a party (the </w:t>
      </w:r>
      <w:r w:rsidRPr="00B81D48">
        <w:rPr>
          <w:b/>
          <w:i/>
        </w:rPr>
        <w:t>requesting party</w:t>
      </w:r>
      <w:r w:rsidRPr="00B81D48">
        <w:t xml:space="preserve">) may serve on another party (the </w:t>
      </w:r>
      <w:r w:rsidRPr="00B81D48">
        <w:rPr>
          <w:b/>
          <w:i/>
        </w:rPr>
        <w:t>answering party</w:t>
      </w:r>
      <w:r w:rsidRPr="00B81D48">
        <w:t>) a request to answer specific questions.</w:t>
      </w:r>
    </w:p>
    <w:p w:rsidR="00030342" w:rsidRPr="00B81D48" w:rsidRDefault="00030342" w:rsidP="00747DDA">
      <w:pPr>
        <w:pStyle w:val="subsection"/>
      </w:pPr>
      <w:r w:rsidRPr="00B81D48">
        <w:tab/>
        <w:t>(2)</w:t>
      </w:r>
      <w:r w:rsidRPr="00B81D48">
        <w:tab/>
        <w:t>A party may only serve one set of specific questions on another party.</w:t>
      </w:r>
    </w:p>
    <w:p w:rsidR="00030342" w:rsidRPr="00B81D48" w:rsidRDefault="00030342" w:rsidP="00747DDA">
      <w:pPr>
        <w:pStyle w:val="subsection"/>
      </w:pPr>
      <w:r w:rsidRPr="00B81D48">
        <w:tab/>
        <w:t>(3)</w:t>
      </w:r>
      <w:r w:rsidRPr="00B81D48">
        <w:tab/>
        <w:t>The specific questions must:</w:t>
      </w:r>
    </w:p>
    <w:p w:rsidR="00030342" w:rsidRPr="00B81D48" w:rsidRDefault="00030342" w:rsidP="00747DDA">
      <w:pPr>
        <w:pStyle w:val="paragraph"/>
      </w:pPr>
      <w:r w:rsidRPr="00B81D48">
        <w:tab/>
        <w:t>(a)</w:t>
      </w:r>
      <w:r w:rsidRPr="00B81D48">
        <w:tab/>
        <w:t>be in writing;</w:t>
      </w:r>
    </w:p>
    <w:p w:rsidR="00030342" w:rsidRPr="00B81D48" w:rsidRDefault="00030342" w:rsidP="00747DDA">
      <w:pPr>
        <w:pStyle w:val="paragraph"/>
      </w:pPr>
      <w:r w:rsidRPr="00B81D48">
        <w:tab/>
        <w:t>(b)</w:t>
      </w:r>
      <w:r w:rsidRPr="00B81D48">
        <w:tab/>
        <w:t>be limited to 20 questions (with each question taken to be one specific question); and</w:t>
      </w:r>
    </w:p>
    <w:p w:rsidR="00030342" w:rsidRPr="00B81D48" w:rsidRDefault="00030342" w:rsidP="00747DDA">
      <w:pPr>
        <w:pStyle w:val="paragraph"/>
      </w:pPr>
      <w:r w:rsidRPr="00B81D48">
        <w:tab/>
        <w:t>(c)</w:t>
      </w:r>
      <w:r w:rsidRPr="00B81D48">
        <w:tab/>
        <w:t>not be vexatious or oppressive.</w:t>
      </w:r>
    </w:p>
    <w:p w:rsidR="00030342" w:rsidRPr="00B81D48" w:rsidRDefault="00030342" w:rsidP="00747DDA">
      <w:pPr>
        <w:pStyle w:val="subsection"/>
      </w:pPr>
      <w:r w:rsidRPr="00B81D48">
        <w:tab/>
        <w:t>(4)</w:t>
      </w:r>
      <w:r w:rsidRPr="00B81D48">
        <w:tab/>
        <w:t>If an answering party is required, by a written notice served under rule</w:t>
      </w:r>
      <w:r w:rsidR="00B81D48">
        <w:t> </w:t>
      </w:r>
      <w:r w:rsidRPr="00B81D48">
        <w:t xml:space="preserve">13.20 or an order, to give the requesting party a list of documents, the answering party is not required to answer the questions until the time for disclosure under </w:t>
      </w:r>
      <w:r w:rsidR="00747DDA" w:rsidRPr="00B81D48">
        <w:t>Part</w:t>
      </w:r>
      <w:r w:rsidR="00B81D48">
        <w:t> </w:t>
      </w:r>
      <w:r w:rsidRPr="00B81D48">
        <w:t>13.2 or an order has expired.</w:t>
      </w:r>
    </w:p>
    <w:p w:rsidR="00030342" w:rsidRPr="00B81D48" w:rsidRDefault="00030342" w:rsidP="00747DDA">
      <w:pPr>
        <w:pStyle w:val="subsection"/>
      </w:pPr>
      <w:r w:rsidRPr="00B81D48">
        <w:tab/>
        <w:t>(5)</w:t>
      </w:r>
      <w:r w:rsidRPr="00B81D48">
        <w:tab/>
        <w:t>The requesting party must serve a copy of any request to answer specific questions on all other parties.</w:t>
      </w:r>
    </w:p>
    <w:p w:rsidR="00030342" w:rsidRPr="00B81D48" w:rsidRDefault="00030342" w:rsidP="00747DDA">
      <w:pPr>
        <w:pStyle w:val="ActHead5"/>
      </w:pPr>
      <w:bookmarkStart w:id="329" w:name="_Toc450124686"/>
      <w:r w:rsidRPr="00B81D48">
        <w:rPr>
          <w:rStyle w:val="CharSectno"/>
        </w:rPr>
        <w:t>13.27</w:t>
      </w:r>
      <w:r w:rsidR="00747DDA" w:rsidRPr="00B81D48">
        <w:t xml:space="preserve">  </w:t>
      </w:r>
      <w:r w:rsidRPr="00B81D48">
        <w:t>Answering specific questions</w:t>
      </w:r>
      <w:bookmarkEnd w:id="329"/>
    </w:p>
    <w:p w:rsidR="00030342" w:rsidRPr="00B81D48" w:rsidRDefault="00030342" w:rsidP="00747DDA">
      <w:pPr>
        <w:pStyle w:val="subsection"/>
      </w:pPr>
      <w:r w:rsidRPr="00B81D48">
        <w:tab/>
        <w:t>(1)</w:t>
      </w:r>
      <w:r w:rsidRPr="00B81D48">
        <w:tab/>
        <w:t>A party on whom a request to answer specific questions is served must answer the questions in an affidavit that is filed and served on each person to be served within 21 days after the request was served.</w:t>
      </w:r>
    </w:p>
    <w:p w:rsidR="00030342" w:rsidRPr="00B81D48" w:rsidRDefault="00030342" w:rsidP="00747DDA">
      <w:pPr>
        <w:pStyle w:val="subsection"/>
      </w:pPr>
      <w:r w:rsidRPr="00B81D48">
        <w:tab/>
        <w:t>(2)</w:t>
      </w:r>
      <w:r w:rsidRPr="00B81D48">
        <w:tab/>
        <w:t>The party must, in the affidavit:</w:t>
      </w:r>
    </w:p>
    <w:p w:rsidR="00030342" w:rsidRPr="00B81D48" w:rsidRDefault="00030342" w:rsidP="00747DDA">
      <w:pPr>
        <w:pStyle w:val="paragraph"/>
      </w:pPr>
      <w:r w:rsidRPr="00B81D48">
        <w:tab/>
        <w:t>(a)</w:t>
      </w:r>
      <w:r w:rsidRPr="00B81D48">
        <w:tab/>
        <w:t>answer, fully and frankly, each specific question; or</w:t>
      </w:r>
    </w:p>
    <w:p w:rsidR="00030342" w:rsidRPr="00B81D48" w:rsidRDefault="00030342" w:rsidP="00747DDA">
      <w:pPr>
        <w:pStyle w:val="paragraph"/>
      </w:pPr>
      <w:r w:rsidRPr="00B81D48">
        <w:tab/>
        <w:t>(b)</w:t>
      </w:r>
      <w:r w:rsidRPr="00B81D48">
        <w:tab/>
        <w:t>object to answering a specific question.</w:t>
      </w:r>
    </w:p>
    <w:p w:rsidR="00030342" w:rsidRPr="00B81D48" w:rsidRDefault="00030342" w:rsidP="00747DDA">
      <w:pPr>
        <w:pStyle w:val="subsection"/>
      </w:pPr>
      <w:r w:rsidRPr="00B81D48">
        <w:tab/>
        <w:t>(3)</w:t>
      </w:r>
      <w:r w:rsidRPr="00B81D48">
        <w:tab/>
        <w:t xml:space="preserve">An objection under </w:t>
      </w:r>
      <w:r w:rsidR="00B81D48">
        <w:t>paragraph (</w:t>
      </w:r>
      <w:r w:rsidRPr="00B81D48">
        <w:t>2)</w:t>
      </w:r>
      <w:r w:rsidR="00543B04" w:rsidRPr="00B81D48">
        <w:t>(</w:t>
      </w:r>
      <w:r w:rsidRPr="00B81D48">
        <w:t>b) must:</w:t>
      </w:r>
    </w:p>
    <w:p w:rsidR="00030342" w:rsidRPr="00B81D48" w:rsidRDefault="00030342" w:rsidP="00747DDA">
      <w:pPr>
        <w:pStyle w:val="paragraph"/>
      </w:pPr>
      <w:r w:rsidRPr="00B81D48">
        <w:tab/>
        <w:t>(a)</w:t>
      </w:r>
      <w:r w:rsidRPr="00B81D48">
        <w:tab/>
        <w:t>specify the grounds of the objection; and</w:t>
      </w:r>
    </w:p>
    <w:p w:rsidR="00030342" w:rsidRPr="00B81D48" w:rsidRDefault="00030342" w:rsidP="00747DDA">
      <w:pPr>
        <w:pStyle w:val="paragraph"/>
      </w:pPr>
      <w:r w:rsidRPr="00B81D48">
        <w:tab/>
        <w:t>(b)</w:t>
      </w:r>
      <w:r w:rsidRPr="00B81D48">
        <w:tab/>
        <w:t>briefly state the facts in support of the objection.</w:t>
      </w:r>
    </w:p>
    <w:p w:rsidR="00030342" w:rsidRPr="00B81D48" w:rsidRDefault="00030342" w:rsidP="00747DDA">
      <w:pPr>
        <w:pStyle w:val="ActHead5"/>
      </w:pPr>
      <w:bookmarkStart w:id="330" w:name="_Toc450124687"/>
      <w:r w:rsidRPr="00B81D48">
        <w:rPr>
          <w:rStyle w:val="CharSectno"/>
        </w:rPr>
        <w:t>13.28</w:t>
      </w:r>
      <w:r w:rsidR="00747DDA" w:rsidRPr="00B81D48">
        <w:t xml:space="preserve">  </w:t>
      </w:r>
      <w:r w:rsidRPr="00B81D48">
        <w:t>Orders in relation to specific questions</w:t>
      </w:r>
      <w:bookmarkEnd w:id="330"/>
    </w:p>
    <w:p w:rsidR="00030342" w:rsidRPr="00B81D48" w:rsidRDefault="00030342" w:rsidP="00747DDA">
      <w:pPr>
        <w:pStyle w:val="subsection"/>
      </w:pPr>
      <w:r w:rsidRPr="00B81D48">
        <w:tab/>
        <w:t>(1)</w:t>
      </w:r>
      <w:r w:rsidRPr="00B81D48">
        <w:tab/>
      </w:r>
      <w:r w:rsidR="003D6D07" w:rsidRPr="00B81D48">
        <w:t>A</w:t>
      </w:r>
      <w:r w:rsidRPr="00B81D48">
        <w:t xml:space="preserve"> party may apply for an order:</w:t>
      </w:r>
    </w:p>
    <w:p w:rsidR="00030342" w:rsidRPr="00B81D48" w:rsidRDefault="00030342" w:rsidP="00747DDA">
      <w:pPr>
        <w:pStyle w:val="paragraph"/>
      </w:pPr>
      <w:r w:rsidRPr="00B81D48">
        <w:tab/>
        <w:t>(a)</w:t>
      </w:r>
      <w:r w:rsidRPr="00B81D48">
        <w:tab/>
        <w:t>that a party comply with rule</w:t>
      </w:r>
      <w:r w:rsidR="00B81D48">
        <w:t> </w:t>
      </w:r>
      <w:r w:rsidRPr="00B81D48">
        <w:t>13.27 and answer, or further answer, a specific question served on the party under rule</w:t>
      </w:r>
      <w:r w:rsidR="00B81D48">
        <w:t> </w:t>
      </w:r>
      <w:r w:rsidRPr="00B81D48">
        <w:t>13.26;</w:t>
      </w:r>
    </w:p>
    <w:p w:rsidR="00030342" w:rsidRPr="00B81D48" w:rsidRDefault="00030342" w:rsidP="00747DDA">
      <w:pPr>
        <w:pStyle w:val="paragraph"/>
      </w:pPr>
      <w:r w:rsidRPr="00B81D48">
        <w:tab/>
        <w:t>(b)</w:t>
      </w:r>
      <w:r w:rsidRPr="00B81D48">
        <w:tab/>
        <w:t xml:space="preserve">determining the extent to which a question must be answered; </w:t>
      </w:r>
    </w:p>
    <w:p w:rsidR="00030342" w:rsidRPr="00B81D48" w:rsidRDefault="00030342" w:rsidP="00747DDA">
      <w:pPr>
        <w:pStyle w:val="paragraph"/>
      </w:pPr>
      <w:r w:rsidRPr="00B81D48">
        <w:tab/>
        <w:t>(c)</w:t>
      </w:r>
      <w:r w:rsidRPr="00B81D48">
        <w:tab/>
        <w:t>requiring a party to state specific grounds of objection;</w:t>
      </w:r>
    </w:p>
    <w:p w:rsidR="00030342" w:rsidRPr="00B81D48" w:rsidRDefault="00030342" w:rsidP="00747DDA">
      <w:pPr>
        <w:pStyle w:val="paragraph"/>
      </w:pPr>
      <w:r w:rsidRPr="00B81D48">
        <w:tab/>
        <w:t>(d)</w:t>
      </w:r>
      <w:r w:rsidRPr="00B81D48">
        <w:tab/>
        <w:t>determining the validity of an objection; or</w:t>
      </w:r>
    </w:p>
    <w:p w:rsidR="00030342" w:rsidRPr="00B81D48" w:rsidRDefault="00030342" w:rsidP="00747DDA">
      <w:pPr>
        <w:pStyle w:val="paragraph"/>
      </w:pPr>
      <w:r w:rsidRPr="00B81D48">
        <w:tab/>
        <w:t>(e)</w:t>
      </w:r>
      <w:r w:rsidRPr="00B81D48">
        <w:tab/>
        <w:t>that a party who has not answered, or who has given an insufficient answer, to a specific question be required to attend court to be examined.</w:t>
      </w:r>
    </w:p>
    <w:p w:rsidR="00030342" w:rsidRPr="00B81D48" w:rsidRDefault="00030342" w:rsidP="00747DDA">
      <w:pPr>
        <w:pStyle w:val="subsection"/>
      </w:pPr>
      <w:r w:rsidRPr="00B81D48">
        <w:tab/>
        <w:t>(2)</w:t>
      </w:r>
      <w:r w:rsidRPr="00B81D48">
        <w:tab/>
        <w:t>In considering whether to make an order under subrule (1), the court may take into account whether:</w:t>
      </w:r>
    </w:p>
    <w:p w:rsidR="00030342" w:rsidRPr="00B81D48" w:rsidRDefault="00030342" w:rsidP="00747DDA">
      <w:pPr>
        <w:pStyle w:val="paragraph"/>
      </w:pPr>
      <w:r w:rsidRPr="00B81D48">
        <w:tab/>
        <w:t>(a)</w:t>
      </w:r>
      <w:r w:rsidRPr="00B81D48">
        <w:tab/>
        <w:t>the requesting party is unlikely, at the trial, to have another reasonably simple and inexpensive way of proving the matter sought to be obtained by the specific questions;</w:t>
      </w:r>
    </w:p>
    <w:p w:rsidR="00030342" w:rsidRPr="00B81D48" w:rsidRDefault="00030342" w:rsidP="00747DDA">
      <w:pPr>
        <w:pStyle w:val="paragraph"/>
      </w:pPr>
      <w:r w:rsidRPr="00B81D48">
        <w:tab/>
        <w:t>(b)</w:t>
      </w:r>
      <w:r w:rsidRPr="00B81D48">
        <w:tab/>
        <w:t>answering the questions will cause unacceptable delay or undue expense; and</w:t>
      </w:r>
    </w:p>
    <w:p w:rsidR="00030342" w:rsidRPr="00B81D48" w:rsidRDefault="00030342" w:rsidP="00747DDA">
      <w:pPr>
        <w:pStyle w:val="paragraph"/>
      </w:pPr>
      <w:r w:rsidRPr="00B81D48">
        <w:tab/>
        <w:t>(c)</w:t>
      </w:r>
      <w:r w:rsidRPr="00B81D48">
        <w:tab/>
        <w:t>the specific questions are relevant to an issue in the case.</w:t>
      </w:r>
    </w:p>
    <w:p w:rsidR="00030342" w:rsidRPr="00B81D48" w:rsidRDefault="00747DDA" w:rsidP="006B5766">
      <w:pPr>
        <w:pStyle w:val="ActHead2"/>
        <w:pageBreakBefore/>
        <w:spacing w:before="60"/>
      </w:pPr>
      <w:bookmarkStart w:id="331" w:name="_Toc450124688"/>
      <w:r w:rsidRPr="00B81D48">
        <w:rPr>
          <w:rStyle w:val="CharPartNo"/>
        </w:rPr>
        <w:t>Part</w:t>
      </w:r>
      <w:r w:rsidR="00B81D48" w:rsidRPr="00B81D48">
        <w:rPr>
          <w:rStyle w:val="CharPartNo"/>
        </w:rPr>
        <w:t> </w:t>
      </w:r>
      <w:r w:rsidR="00030342" w:rsidRPr="00B81D48">
        <w:rPr>
          <w:rStyle w:val="CharPartNo"/>
        </w:rPr>
        <w:t>13.4</w:t>
      </w:r>
      <w:r w:rsidRPr="00B81D48">
        <w:t>—</w:t>
      </w:r>
      <w:r w:rsidR="00030342" w:rsidRPr="00B81D48">
        <w:rPr>
          <w:rStyle w:val="CharPartText"/>
        </w:rPr>
        <w:t>Information from non</w:t>
      </w:r>
      <w:r w:rsidR="00B81D48" w:rsidRPr="00B81D48">
        <w:rPr>
          <w:rStyle w:val="CharPartText"/>
        </w:rPr>
        <w:noBreakHyphen/>
      </w:r>
      <w:r w:rsidR="00030342" w:rsidRPr="00B81D48">
        <w:rPr>
          <w:rStyle w:val="CharPartText"/>
        </w:rPr>
        <w:t>parties</w:t>
      </w:r>
      <w:bookmarkEnd w:id="331"/>
    </w:p>
    <w:p w:rsidR="00030342" w:rsidRPr="00B81D48" w:rsidRDefault="00747DDA" w:rsidP="00747DDA">
      <w:pPr>
        <w:pStyle w:val="ActHead3"/>
      </w:pPr>
      <w:bookmarkStart w:id="332" w:name="_Toc450124689"/>
      <w:r w:rsidRPr="00B81D48">
        <w:rPr>
          <w:rStyle w:val="CharDivNo"/>
        </w:rPr>
        <w:t>Division</w:t>
      </w:r>
      <w:r w:rsidR="00B81D48" w:rsidRPr="00B81D48">
        <w:rPr>
          <w:rStyle w:val="CharDivNo"/>
        </w:rPr>
        <w:t> </w:t>
      </w:r>
      <w:r w:rsidR="00030342" w:rsidRPr="00B81D48">
        <w:rPr>
          <w:rStyle w:val="CharDivNo"/>
        </w:rPr>
        <w:t>13.4.1</w:t>
      </w:r>
      <w:r w:rsidRPr="00B81D48">
        <w:t>—</w:t>
      </w:r>
      <w:r w:rsidR="00030342" w:rsidRPr="00B81D48">
        <w:rPr>
          <w:rStyle w:val="CharDivText"/>
        </w:rPr>
        <w:t>Employment information</w:t>
      </w:r>
      <w:bookmarkEnd w:id="332"/>
    </w:p>
    <w:p w:rsidR="00030342" w:rsidRPr="00B81D48" w:rsidRDefault="00030342" w:rsidP="00747DDA">
      <w:pPr>
        <w:pStyle w:val="ActHead5"/>
      </w:pPr>
      <w:bookmarkStart w:id="333" w:name="_Toc450124690"/>
      <w:r w:rsidRPr="00B81D48">
        <w:rPr>
          <w:rStyle w:val="CharSectno"/>
        </w:rPr>
        <w:t>13.29</w:t>
      </w:r>
      <w:r w:rsidR="00747DDA" w:rsidRPr="00B81D48">
        <w:t xml:space="preserve">  </w:t>
      </w:r>
      <w:r w:rsidRPr="00B81D48">
        <w:t xml:space="preserve">Purpose of </w:t>
      </w:r>
      <w:r w:rsidR="00747DDA" w:rsidRPr="00B81D48">
        <w:t>Division</w:t>
      </w:r>
      <w:r w:rsidR="00B81D48">
        <w:t> </w:t>
      </w:r>
      <w:r w:rsidRPr="00B81D48">
        <w:t>13.4.1</w:t>
      </w:r>
      <w:bookmarkEnd w:id="333"/>
    </w:p>
    <w:p w:rsidR="00030342" w:rsidRPr="00B81D48" w:rsidRDefault="00030342" w:rsidP="00747DDA">
      <w:pPr>
        <w:pStyle w:val="subsection"/>
      </w:pPr>
      <w:r w:rsidRPr="00B81D48">
        <w:tab/>
      </w:r>
      <w:r w:rsidRPr="00B81D48">
        <w:tab/>
        <w:t xml:space="preserve">This </w:t>
      </w:r>
      <w:r w:rsidR="00747DDA" w:rsidRPr="00B81D48">
        <w:t>Division </w:t>
      </w:r>
      <w:r w:rsidRPr="00B81D48">
        <w:t>sets out the information a party may require from an employer of a party to a financial case.</w:t>
      </w:r>
    </w:p>
    <w:p w:rsidR="00030342" w:rsidRPr="00B81D48" w:rsidRDefault="00030342" w:rsidP="00747DDA">
      <w:pPr>
        <w:pStyle w:val="ActHead5"/>
      </w:pPr>
      <w:bookmarkStart w:id="334" w:name="_Toc450124691"/>
      <w:r w:rsidRPr="00B81D48">
        <w:rPr>
          <w:rStyle w:val="CharSectno"/>
        </w:rPr>
        <w:t>13.30</w:t>
      </w:r>
      <w:r w:rsidR="00747DDA" w:rsidRPr="00B81D48">
        <w:t xml:space="preserve">  </w:t>
      </w:r>
      <w:r w:rsidRPr="00B81D48">
        <w:t>Employment information</w:t>
      </w:r>
      <w:bookmarkEnd w:id="334"/>
    </w:p>
    <w:p w:rsidR="00030342" w:rsidRPr="00B81D48" w:rsidRDefault="00030342" w:rsidP="00747DDA">
      <w:pPr>
        <w:pStyle w:val="subsection"/>
      </w:pPr>
      <w:r w:rsidRPr="00B81D48">
        <w:tab/>
        <w:t>(1)</w:t>
      </w:r>
      <w:r w:rsidRPr="00B81D48">
        <w:tab/>
        <w:t>The court may order a party to advise the court, in writing, within a specified time, of:</w:t>
      </w:r>
    </w:p>
    <w:p w:rsidR="00030342" w:rsidRPr="00B81D48" w:rsidRDefault="00030342" w:rsidP="00747DDA">
      <w:pPr>
        <w:pStyle w:val="paragraph"/>
      </w:pPr>
      <w:r w:rsidRPr="00B81D48">
        <w:tab/>
        <w:t>(a)</w:t>
      </w:r>
      <w:r w:rsidRPr="00B81D48">
        <w:tab/>
        <w:t>the name and address of the party’s employer or, if the party has more than one employer, each of those employers; and</w:t>
      </w:r>
    </w:p>
    <w:p w:rsidR="00030342" w:rsidRPr="00B81D48" w:rsidRDefault="00030342" w:rsidP="00747DDA">
      <w:pPr>
        <w:pStyle w:val="paragraph"/>
      </w:pPr>
      <w:r w:rsidRPr="00B81D48">
        <w:tab/>
        <w:t>(b)</w:t>
      </w:r>
      <w:r w:rsidRPr="00B81D48">
        <w:tab/>
        <w:t>other information the court considers necessary to enable an employer to identify the party.</w:t>
      </w:r>
    </w:p>
    <w:p w:rsidR="00030342" w:rsidRPr="00B81D48" w:rsidRDefault="00030342" w:rsidP="00747DDA">
      <w:pPr>
        <w:pStyle w:val="subsection"/>
      </w:pPr>
      <w:r w:rsidRPr="00B81D48">
        <w:tab/>
        <w:t>(2)</w:t>
      </w:r>
      <w:r w:rsidRPr="00B81D48">
        <w:tab/>
        <w:t>Subrule (3) applies if:</w:t>
      </w:r>
    </w:p>
    <w:p w:rsidR="00030342" w:rsidRPr="00B81D48" w:rsidRDefault="00030342" w:rsidP="00747DDA">
      <w:pPr>
        <w:pStyle w:val="paragraph"/>
      </w:pPr>
      <w:r w:rsidRPr="00B81D48">
        <w:tab/>
        <w:t>(a)</w:t>
      </w:r>
      <w:r w:rsidRPr="00B81D48">
        <w:tab/>
        <w:t>a party (the</w:t>
      </w:r>
      <w:r w:rsidRPr="00B81D48">
        <w:rPr>
          <w:b/>
          <w:bCs/>
          <w:i/>
          <w:iCs/>
        </w:rPr>
        <w:t xml:space="preserve"> requesting party</w:t>
      </w:r>
      <w:r w:rsidRPr="00B81D48">
        <w:t xml:space="preserve">) requests the employer of another party (the </w:t>
      </w:r>
      <w:r w:rsidRPr="00B81D48">
        <w:rPr>
          <w:b/>
          <w:bCs/>
          <w:i/>
          <w:iCs/>
        </w:rPr>
        <w:t>employee</w:t>
      </w:r>
      <w:r w:rsidRPr="00B81D48">
        <w:t>) to give particulars about:</w:t>
      </w:r>
    </w:p>
    <w:p w:rsidR="00030342" w:rsidRPr="00B81D48" w:rsidRDefault="00030342" w:rsidP="00747DDA">
      <w:pPr>
        <w:pStyle w:val="paragraphsub"/>
      </w:pPr>
      <w:r w:rsidRPr="00B81D48">
        <w:tab/>
        <w:t>(i)</w:t>
      </w:r>
      <w:r w:rsidRPr="00B81D48">
        <w:tab/>
        <w:t xml:space="preserve">the employer’s indebtedness to the employee; </w:t>
      </w:r>
    </w:p>
    <w:p w:rsidR="00030342" w:rsidRPr="00B81D48" w:rsidRDefault="00030342" w:rsidP="00747DDA">
      <w:pPr>
        <w:pStyle w:val="paragraphsub"/>
      </w:pPr>
      <w:r w:rsidRPr="00B81D48">
        <w:tab/>
        <w:t>(ii)</w:t>
      </w:r>
      <w:r w:rsidRPr="00B81D48">
        <w:tab/>
        <w:t>the employee’s present rate of earnings, or of all the earnings of the employee that became payable during a specified period; or</w:t>
      </w:r>
    </w:p>
    <w:p w:rsidR="00030342" w:rsidRPr="00B81D48" w:rsidRDefault="00030342" w:rsidP="00747DDA">
      <w:pPr>
        <w:pStyle w:val="paragraphsub"/>
      </w:pPr>
      <w:r w:rsidRPr="00B81D48">
        <w:tab/>
        <w:t>(iii)</w:t>
      </w:r>
      <w:r w:rsidRPr="00B81D48">
        <w:tab/>
        <w:t>the employee’s conditions of employment; and</w:t>
      </w:r>
    </w:p>
    <w:p w:rsidR="00030342" w:rsidRPr="00B81D48" w:rsidRDefault="00030342" w:rsidP="00747DDA">
      <w:pPr>
        <w:pStyle w:val="paragraph"/>
      </w:pPr>
      <w:r w:rsidRPr="00B81D48">
        <w:tab/>
        <w:t>(b)</w:t>
      </w:r>
      <w:r w:rsidRPr="00B81D48">
        <w:tab/>
        <w:t>the employer refuses, or fails to respond to, the requesting party’s request.</w:t>
      </w:r>
    </w:p>
    <w:p w:rsidR="00030342" w:rsidRPr="00B81D48" w:rsidRDefault="00030342" w:rsidP="00747DDA">
      <w:pPr>
        <w:pStyle w:val="subsection"/>
      </w:pPr>
      <w:r w:rsidRPr="00B81D48">
        <w:tab/>
        <w:t>(3)</w:t>
      </w:r>
      <w:r w:rsidRPr="00B81D48">
        <w:tab/>
        <w:t xml:space="preserve">The requesting party may apply for an order that the employer advise the court, in writing, within a specified time, of the particulars mentioned in </w:t>
      </w:r>
      <w:r w:rsidR="00B81D48">
        <w:t>paragraph (</w:t>
      </w:r>
      <w:r w:rsidRPr="00B81D48">
        <w:t>2)</w:t>
      </w:r>
      <w:r w:rsidR="00543B04" w:rsidRPr="00B81D48">
        <w:t>(</w:t>
      </w:r>
      <w:r w:rsidRPr="00B81D48">
        <w:t>a).</w:t>
      </w:r>
    </w:p>
    <w:p w:rsidR="00030342" w:rsidRPr="00B81D48" w:rsidRDefault="00747DDA" w:rsidP="00747DDA">
      <w:pPr>
        <w:pStyle w:val="notetext"/>
      </w:pPr>
      <w:r w:rsidRPr="00B81D48">
        <w:rPr>
          <w:iCs/>
        </w:rPr>
        <w:t>Note:</w:t>
      </w:r>
      <w:r w:rsidRPr="00B81D48">
        <w:rPr>
          <w:iCs/>
        </w:rPr>
        <w:tab/>
      </w:r>
      <w:r w:rsidR="00030342" w:rsidRPr="00B81D48">
        <w:t>A document purporting to be a statement within the meaning of subrule (1) or (2) may be admitted as evidence of its contents (see section</w:t>
      </w:r>
      <w:r w:rsidR="00B81D48">
        <w:t> </w:t>
      </w:r>
      <w:r w:rsidR="00030342" w:rsidRPr="00B81D48">
        <w:t>48 of the</w:t>
      </w:r>
      <w:r w:rsidR="00030342" w:rsidRPr="00B81D48">
        <w:rPr>
          <w:i/>
          <w:iCs/>
        </w:rPr>
        <w:t xml:space="preserve"> Evidence Act 1995</w:t>
      </w:r>
      <w:r w:rsidR="00030342" w:rsidRPr="00B81D48">
        <w:t>). However, subject to sections</w:t>
      </w:r>
      <w:r w:rsidR="00B81D48">
        <w:t> </w:t>
      </w:r>
      <w:r w:rsidR="00030342" w:rsidRPr="00B81D48">
        <w:t xml:space="preserve">4 and 5 of the </w:t>
      </w:r>
      <w:r w:rsidR="00030342" w:rsidRPr="00B81D48">
        <w:rPr>
          <w:i/>
          <w:iCs/>
        </w:rPr>
        <w:t>Evidence Act 1995</w:t>
      </w:r>
      <w:r w:rsidR="00030342" w:rsidRPr="00B81D48">
        <w:t>, that Act</w:t>
      </w:r>
      <w:r w:rsidR="00030342" w:rsidRPr="00B81D48">
        <w:rPr>
          <w:i/>
          <w:iCs/>
        </w:rPr>
        <w:t xml:space="preserve"> </w:t>
      </w:r>
      <w:r w:rsidR="00030342" w:rsidRPr="00B81D48">
        <w:t>does not apply to the Family Court of Western Australia or any other court of a State.</w:t>
      </w:r>
    </w:p>
    <w:p w:rsidR="00030342" w:rsidRPr="00B81D48" w:rsidRDefault="00747DDA" w:rsidP="00DF6EEB">
      <w:pPr>
        <w:pStyle w:val="ActHead1"/>
        <w:pageBreakBefore/>
      </w:pPr>
      <w:bookmarkStart w:id="335" w:name="_Toc450124692"/>
      <w:r w:rsidRPr="00B81D48">
        <w:rPr>
          <w:rStyle w:val="CharChapNo"/>
        </w:rPr>
        <w:t>Chapter</w:t>
      </w:r>
      <w:r w:rsidR="00B81D48" w:rsidRPr="00B81D48">
        <w:rPr>
          <w:rStyle w:val="CharChapNo"/>
        </w:rPr>
        <w:t> </w:t>
      </w:r>
      <w:r w:rsidR="00030342" w:rsidRPr="00B81D48">
        <w:rPr>
          <w:rStyle w:val="CharChapNo"/>
        </w:rPr>
        <w:t>14</w:t>
      </w:r>
      <w:r w:rsidRPr="00B81D48">
        <w:t>—</w:t>
      </w:r>
      <w:r w:rsidR="00030342" w:rsidRPr="00B81D48">
        <w:rPr>
          <w:rStyle w:val="CharChapText"/>
        </w:rPr>
        <w:t>Property orders</w:t>
      </w:r>
      <w:bookmarkEnd w:id="335"/>
    </w:p>
    <w:p w:rsidR="000C08FF" w:rsidRPr="00B81D48" w:rsidRDefault="000C08FF" w:rsidP="000C08FF">
      <w:pPr>
        <w:pStyle w:val="Header"/>
      </w:pPr>
      <w:r w:rsidRPr="00B81D48">
        <w:rPr>
          <w:rStyle w:val="CharPartNo"/>
        </w:rPr>
        <w:t xml:space="preserve"> </w:t>
      </w:r>
      <w:r w:rsidRPr="00B81D48">
        <w:rPr>
          <w:rStyle w:val="CharPartText"/>
        </w:rPr>
        <w:t xml:space="preserve"> </w:t>
      </w:r>
    </w:p>
    <w:p w:rsidR="000C08FF" w:rsidRPr="00B81D48" w:rsidRDefault="000C08FF" w:rsidP="000C08FF">
      <w:pPr>
        <w:pStyle w:val="Header"/>
      </w:pPr>
      <w:r w:rsidRPr="00B81D48">
        <w:rPr>
          <w:rStyle w:val="CharDivNo"/>
        </w:rPr>
        <w:t xml:space="preserve"> </w:t>
      </w:r>
      <w:r w:rsidRPr="00B81D48">
        <w:rPr>
          <w:rStyle w:val="CharDivText"/>
        </w:rPr>
        <w:t xml:space="preserve"> </w:t>
      </w:r>
    </w:p>
    <w:p w:rsidR="000156E3" w:rsidRPr="00B81D48" w:rsidRDefault="000156E3" w:rsidP="008A6C70">
      <w:pPr>
        <w:pStyle w:val="Note"/>
        <w:pBdr>
          <w:top w:val="single" w:sz="4" w:space="3" w:color="auto"/>
          <w:left w:val="single" w:sz="4" w:space="4" w:color="auto"/>
          <w:bottom w:val="single" w:sz="4" w:space="1" w:color="auto"/>
          <w:right w:val="single" w:sz="4" w:space="4" w:color="auto"/>
        </w:pBdr>
        <w:ind w:left="0"/>
        <w:jc w:val="left"/>
      </w:pPr>
      <w:r w:rsidRPr="00B81D48">
        <w:rPr>
          <w:i/>
          <w:iCs/>
        </w:rPr>
        <w:t>Summary of Chapter</w:t>
      </w:r>
      <w:r w:rsidR="00B81D48">
        <w:rPr>
          <w:i/>
          <w:iCs/>
        </w:rPr>
        <w:t> </w:t>
      </w:r>
      <w:r w:rsidRPr="00B81D48">
        <w:rPr>
          <w:i/>
          <w:iCs/>
        </w:rPr>
        <w:t>14</w:t>
      </w:r>
    </w:p>
    <w:p w:rsidR="000156E3" w:rsidRPr="00B81D48" w:rsidRDefault="000156E3" w:rsidP="008A6C70">
      <w:pPr>
        <w:pStyle w:val="Note"/>
        <w:pBdr>
          <w:top w:val="single" w:sz="4" w:space="3" w:color="auto"/>
          <w:left w:val="single" w:sz="4" w:space="4" w:color="auto"/>
          <w:bottom w:val="single" w:sz="4" w:space="1" w:color="auto"/>
          <w:right w:val="single" w:sz="4" w:space="4" w:color="auto"/>
        </w:pBdr>
        <w:ind w:left="0"/>
        <w:jc w:val="left"/>
      </w:pPr>
      <w:r w:rsidRPr="00B81D48">
        <w:t>Chapter</w:t>
      </w:r>
      <w:r w:rsidR="00B81D48">
        <w:t> </w:t>
      </w:r>
      <w:r w:rsidRPr="00B81D48">
        <w:t>14 sets out the procedure to be taken in property cases to obtain orders for inspection, detention, possession, valuation, insurance, preservation of property and with respect to a superannuation interest.</w:t>
      </w:r>
    </w:p>
    <w:p w:rsidR="000156E3" w:rsidRPr="00B81D48" w:rsidRDefault="000156E3" w:rsidP="008A6C70">
      <w:pPr>
        <w:pStyle w:val="Note"/>
        <w:pBdr>
          <w:top w:val="single" w:sz="4" w:space="3" w:color="auto"/>
          <w:left w:val="single" w:sz="4" w:space="4" w:color="auto"/>
          <w:bottom w:val="single" w:sz="4" w:space="1" w:color="auto"/>
          <w:right w:val="single" w:sz="4" w:space="4" w:color="auto"/>
        </w:pBdr>
        <w:ind w:left="0"/>
        <w:jc w:val="left"/>
      </w:pPr>
      <w:r w:rsidRPr="00B81D48">
        <w:t>An application made under this Chapter must be in an Initiating Application (Family Law) seeking interim, procedural, ancillary or incidental orders, or an Application in a Case (see Chapter</w:t>
      </w:r>
      <w:r w:rsidR="00B81D48">
        <w:t> </w:t>
      </w:r>
      <w:r w:rsidRPr="00B81D48">
        <w:t>5 for the procedure).</w:t>
      </w:r>
    </w:p>
    <w:p w:rsidR="000156E3" w:rsidRPr="00B81D48" w:rsidRDefault="000156E3" w:rsidP="008A6C70">
      <w:pPr>
        <w:pStyle w:val="Note"/>
        <w:pBdr>
          <w:top w:val="single" w:sz="4" w:space="3" w:color="auto"/>
          <w:left w:val="single" w:sz="4" w:space="4" w:color="auto"/>
          <w:bottom w:val="single" w:sz="4" w:space="1" w:color="auto"/>
          <w:right w:val="single" w:sz="4" w:space="4" w:color="auto"/>
        </w:pBdr>
        <w:ind w:left="0"/>
        <w:jc w:val="left"/>
        <w:rPr>
          <w:b/>
          <w:bCs/>
          <w:i/>
          <w:iCs/>
        </w:rPr>
      </w:pPr>
      <w:r w:rsidRPr="00B81D48">
        <w:rPr>
          <w:b/>
          <w:bCs/>
          <w:i/>
          <w:iCs/>
        </w:rPr>
        <w:t>The rules in Chapter</w:t>
      </w:r>
      <w:r w:rsidR="00B81D48">
        <w:rPr>
          <w:b/>
          <w:bCs/>
          <w:i/>
          <w:iCs/>
        </w:rPr>
        <w:t> </w:t>
      </w:r>
      <w:r w:rsidRPr="00B81D48">
        <w:rPr>
          <w:b/>
          <w:bCs/>
          <w:i/>
          <w:iCs/>
        </w:rPr>
        <w:t>1 relating to the court’s general powers apply in all cases and override all other provisions in these Rules.</w:t>
      </w:r>
    </w:p>
    <w:p w:rsidR="000156E3" w:rsidRPr="00B81D48" w:rsidRDefault="000156E3" w:rsidP="008A6C70">
      <w:pPr>
        <w:pStyle w:val="Note"/>
        <w:pBdr>
          <w:top w:val="single" w:sz="4" w:space="3" w:color="auto"/>
          <w:left w:val="single" w:sz="4" w:space="4" w:color="auto"/>
          <w:bottom w:val="single" w:sz="4" w:space="1" w:color="auto"/>
          <w:right w:val="single" w:sz="4" w:space="4" w:color="auto"/>
        </w:pBdr>
        <w:ind w:left="0"/>
        <w:jc w:val="left"/>
        <w:rPr>
          <w:b/>
          <w:bCs/>
          <w:i/>
          <w:iCs/>
        </w:rPr>
      </w:pPr>
      <w:r w:rsidRPr="00B81D48">
        <w:rPr>
          <w:b/>
          <w:bCs/>
          <w:i/>
          <w:iCs/>
        </w:rPr>
        <w:t>A word or expression used in this Chapter may be defined in the dictionary at the end of these Rules.</w:t>
      </w:r>
    </w:p>
    <w:p w:rsidR="00030342" w:rsidRPr="00B81D48" w:rsidRDefault="00030342" w:rsidP="00747DDA">
      <w:pPr>
        <w:pStyle w:val="ActHead5"/>
      </w:pPr>
      <w:bookmarkStart w:id="336" w:name="_Toc450124693"/>
      <w:r w:rsidRPr="00B81D48">
        <w:rPr>
          <w:rStyle w:val="CharSectno"/>
        </w:rPr>
        <w:t>14.01</w:t>
      </w:r>
      <w:r w:rsidR="00747DDA" w:rsidRPr="00B81D48">
        <w:t xml:space="preserve">  </w:t>
      </w:r>
      <w:r w:rsidRPr="00B81D48">
        <w:t>Orders about property</w:t>
      </w:r>
      <w:bookmarkEnd w:id="336"/>
    </w:p>
    <w:p w:rsidR="00030342" w:rsidRPr="00B81D48" w:rsidRDefault="00030342" w:rsidP="00747DDA">
      <w:pPr>
        <w:pStyle w:val="subsection"/>
      </w:pPr>
      <w:r w:rsidRPr="00B81D48">
        <w:tab/>
        <w:t>(1)</w:t>
      </w:r>
      <w:r w:rsidRPr="00B81D48">
        <w:tab/>
        <w:t xml:space="preserve">The court may make an order for the inspection, detention, possession, valuation, insurance or preservation of property if: </w:t>
      </w:r>
    </w:p>
    <w:p w:rsidR="00030342" w:rsidRPr="00B81D48" w:rsidRDefault="00030342" w:rsidP="00747DDA">
      <w:pPr>
        <w:pStyle w:val="paragraph"/>
      </w:pPr>
      <w:r w:rsidRPr="00B81D48">
        <w:tab/>
        <w:t>(a)</w:t>
      </w:r>
      <w:r w:rsidRPr="00B81D48">
        <w:tab/>
        <w:t>the order relates to the property of a party, or a question may arise about the property in a case; and</w:t>
      </w:r>
    </w:p>
    <w:p w:rsidR="00030342" w:rsidRPr="00B81D48" w:rsidRDefault="00030342" w:rsidP="00747DDA">
      <w:pPr>
        <w:pStyle w:val="paragraph"/>
      </w:pPr>
      <w:r w:rsidRPr="00B81D48">
        <w:tab/>
        <w:t>(b)</w:t>
      </w:r>
      <w:r w:rsidRPr="00B81D48">
        <w:tab/>
        <w:t>the order is necessary to allow the proper determination of a case.</w:t>
      </w:r>
    </w:p>
    <w:p w:rsidR="00030342" w:rsidRPr="00B81D48" w:rsidRDefault="00030342" w:rsidP="00747DDA">
      <w:pPr>
        <w:pStyle w:val="subsection"/>
      </w:pPr>
      <w:r w:rsidRPr="00B81D48">
        <w:tab/>
        <w:t>(2)</w:t>
      </w:r>
      <w:r w:rsidRPr="00B81D48">
        <w:tab/>
        <w:t>The court may order a party:</w:t>
      </w:r>
    </w:p>
    <w:p w:rsidR="00030342" w:rsidRPr="00B81D48" w:rsidRDefault="00030342" w:rsidP="00747DDA">
      <w:pPr>
        <w:pStyle w:val="paragraph"/>
      </w:pPr>
      <w:r w:rsidRPr="00B81D48">
        <w:tab/>
        <w:t>(a)</w:t>
      </w:r>
      <w:r w:rsidRPr="00B81D48">
        <w:tab/>
        <w:t>to sell or otherwise dispose of property that will deteriorate, decay or spoil; and</w:t>
      </w:r>
    </w:p>
    <w:p w:rsidR="00030342" w:rsidRPr="00B81D48" w:rsidRDefault="00030342" w:rsidP="00747DDA">
      <w:pPr>
        <w:pStyle w:val="paragraph"/>
      </w:pPr>
      <w:r w:rsidRPr="00B81D48">
        <w:tab/>
        <w:t>(b)</w:t>
      </w:r>
      <w:r w:rsidRPr="00B81D48">
        <w:tab/>
        <w:t>to deal with the proceeds of the sale or disposal in a certain way.</w:t>
      </w:r>
    </w:p>
    <w:p w:rsidR="00030342" w:rsidRPr="00B81D48" w:rsidRDefault="00030342" w:rsidP="00747DDA">
      <w:pPr>
        <w:pStyle w:val="subsection"/>
      </w:pPr>
      <w:r w:rsidRPr="00B81D48">
        <w:tab/>
        <w:t>(3)</w:t>
      </w:r>
      <w:r w:rsidRPr="00B81D48">
        <w:tab/>
        <w:t>A party may ask the court to make an order in relation to property authorising a person to:</w:t>
      </w:r>
    </w:p>
    <w:p w:rsidR="00030342" w:rsidRPr="00B81D48" w:rsidRDefault="00030342" w:rsidP="00747DDA">
      <w:pPr>
        <w:pStyle w:val="paragraph"/>
      </w:pPr>
      <w:r w:rsidRPr="00B81D48">
        <w:tab/>
        <w:t>(a)</w:t>
      </w:r>
      <w:r w:rsidRPr="00B81D48">
        <w:tab/>
        <w:t>enter, or to do another thing to gain entry or access to, the property;</w:t>
      </w:r>
    </w:p>
    <w:p w:rsidR="00030342" w:rsidRPr="00B81D48" w:rsidRDefault="00030342" w:rsidP="00747DDA">
      <w:pPr>
        <w:pStyle w:val="paragraph"/>
      </w:pPr>
      <w:r w:rsidRPr="00B81D48">
        <w:tab/>
        <w:t>(b)</w:t>
      </w:r>
      <w:r w:rsidRPr="00B81D48">
        <w:tab/>
        <w:t>make observations, and take photographs, of the property;</w:t>
      </w:r>
    </w:p>
    <w:p w:rsidR="00030342" w:rsidRPr="00B81D48" w:rsidRDefault="00030342" w:rsidP="00747DDA">
      <w:pPr>
        <w:pStyle w:val="paragraph"/>
      </w:pPr>
      <w:r w:rsidRPr="00B81D48">
        <w:tab/>
        <w:t>(c)</w:t>
      </w:r>
      <w:r w:rsidRPr="00B81D48">
        <w:tab/>
        <w:t>observe or read images or information contained in the property including, for example, playing a tape, film or disk, or accessing computer files; or</w:t>
      </w:r>
    </w:p>
    <w:p w:rsidR="00030342" w:rsidRPr="00B81D48" w:rsidRDefault="00030342" w:rsidP="00747DDA">
      <w:pPr>
        <w:pStyle w:val="paragraph"/>
      </w:pPr>
      <w:r w:rsidRPr="00B81D48">
        <w:tab/>
        <w:t>(d)</w:t>
      </w:r>
      <w:r w:rsidRPr="00B81D48">
        <w:tab/>
        <w:t>copy the property or information contained in the property.</w:t>
      </w:r>
    </w:p>
    <w:p w:rsidR="00030342" w:rsidRPr="00B81D48" w:rsidRDefault="00030342" w:rsidP="00747DDA">
      <w:pPr>
        <w:pStyle w:val="subsection"/>
      </w:pPr>
      <w:r w:rsidRPr="00B81D48">
        <w:tab/>
        <w:t>(4)</w:t>
      </w:r>
      <w:r w:rsidRPr="00B81D48">
        <w:tab/>
        <w:t>If the court makes an order under this rule, it may also order a party to pay the costs of a person who is not a party to the case and who must comply with the order.</w:t>
      </w:r>
    </w:p>
    <w:p w:rsidR="00030342" w:rsidRPr="00B81D48" w:rsidRDefault="00030342" w:rsidP="00747DDA">
      <w:pPr>
        <w:pStyle w:val="subsection"/>
      </w:pPr>
      <w:r w:rsidRPr="00B81D48">
        <w:tab/>
        <w:t>(5)</w:t>
      </w:r>
      <w:r w:rsidRPr="00B81D48">
        <w:tab/>
        <w:t>The court may make an order under subrule (1) binding on, or otherwise affecting, a person who is not a party to a case.</w:t>
      </w:r>
    </w:p>
    <w:p w:rsidR="00030342" w:rsidRPr="00B81D48" w:rsidRDefault="00747DDA" w:rsidP="00747DDA">
      <w:pPr>
        <w:pStyle w:val="notetext"/>
      </w:pPr>
      <w:r w:rsidRPr="00B81D48">
        <w:rPr>
          <w:iCs/>
        </w:rPr>
        <w:t>Note:</w:t>
      </w:r>
      <w:r w:rsidRPr="00B81D48">
        <w:rPr>
          <w:iCs/>
        </w:rPr>
        <w:tab/>
      </w:r>
      <w:r w:rsidR="00030342" w:rsidRPr="00B81D48">
        <w:t xml:space="preserve">For the procedure for making an application </w:t>
      </w:r>
      <w:r w:rsidR="003467F6" w:rsidRPr="00B81D48">
        <w:t>for interim, procedural, ancillary or other incidental orders,</w:t>
      </w:r>
      <w:r w:rsidR="00030342" w:rsidRPr="00B81D48">
        <w:t xml:space="preserve"> see Chapter</w:t>
      </w:r>
      <w:r w:rsidR="00B81D48">
        <w:t> </w:t>
      </w:r>
      <w:r w:rsidR="00030342" w:rsidRPr="00B81D48">
        <w:t>5.</w:t>
      </w:r>
    </w:p>
    <w:p w:rsidR="00030342" w:rsidRPr="00B81D48" w:rsidRDefault="00030342" w:rsidP="00747DDA">
      <w:pPr>
        <w:pStyle w:val="ActHead5"/>
      </w:pPr>
      <w:bookmarkStart w:id="337" w:name="_Toc450124694"/>
      <w:r w:rsidRPr="00B81D48">
        <w:rPr>
          <w:rStyle w:val="CharSectno"/>
        </w:rPr>
        <w:t>14.02</w:t>
      </w:r>
      <w:r w:rsidR="00747DDA" w:rsidRPr="00B81D48">
        <w:t xml:space="preserve">  </w:t>
      </w:r>
      <w:r w:rsidRPr="00B81D48">
        <w:t>Service of application</w:t>
      </w:r>
      <w:bookmarkEnd w:id="337"/>
    </w:p>
    <w:p w:rsidR="00030342" w:rsidRPr="00B81D48" w:rsidRDefault="00030342" w:rsidP="00747DDA">
      <w:pPr>
        <w:pStyle w:val="subsection"/>
      </w:pPr>
      <w:r w:rsidRPr="00B81D48">
        <w:tab/>
        <w:t>(1)</w:t>
      </w:r>
      <w:r w:rsidRPr="00B81D48">
        <w:tab/>
        <w:t>A party who has applied for an order under rule</w:t>
      </w:r>
      <w:r w:rsidR="00B81D48">
        <w:t> </w:t>
      </w:r>
      <w:r w:rsidRPr="00B81D48">
        <w:t>14.01 must:</w:t>
      </w:r>
    </w:p>
    <w:p w:rsidR="00030342" w:rsidRPr="00B81D48" w:rsidRDefault="00030342" w:rsidP="00747DDA">
      <w:pPr>
        <w:pStyle w:val="paragraph"/>
      </w:pPr>
      <w:r w:rsidRPr="00B81D48">
        <w:tab/>
        <w:t>(a)</w:t>
      </w:r>
      <w:r w:rsidRPr="00B81D48">
        <w:tab/>
        <w:t>make a reasonable attempt to find out who has, or claims to have, an interest in the property to which the application relates; and</w:t>
      </w:r>
    </w:p>
    <w:p w:rsidR="00030342" w:rsidRPr="00B81D48" w:rsidRDefault="00030342" w:rsidP="00747DDA">
      <w:pPr>
        <w:pStyle w:val="paragraph"/>
      </w:pPr>
      <w:r w:rsidRPr="00B81D48">
        <w:tab/>
        <w:t>(b)</w:t>
      </w:r>
      <w:r w:rsidRPr="00B81D48">
        <w:tab/>
        <w:t>serve the application and any supporting affidavits on that person.</w:t>
      </w:r>
    </w:p>
    <w:p w:rsidR="00030342" w:rsidRPr="00B81D48" w:rsidRDefault="00030342" w:rsidP="00747DDA">
      <w:pPr>
        <w:pStyle w:val="subsection"/>
      </w:pPr>
      <w:r w:rsidRPr="00B81D48">
        <w:tab/>
        <w:t>(2)</w:t>
      </w:r>
      <w:r w:rsidRPr="00B81D48">
        <w:tab/>
        <w:t xml:space="preserve">The court may allow an application for an order under this </w:t>
      </w:r>
      <w:r w:rsidR="00747DDA" w:rsidRPr="00B81D48">
        <w:t>Part </w:t>
      </w:r>
      <w:r w:rsidRPr="00B81D48">
        <w:t>to be made without notice.</w:t>
      </w:r>
    </w:p>
    <w:p w:rsidR="00030342" w:rsidRPr="00B81D48" w:rsidRDefault="00030342" w:rsidP="00747DDA">
      <w:pPr>
        <w:pStyle w:val="ActHead5"/>
      </w:pPr>
      <w:bookmarkStart w:id="338" w:name="_Toc450124695"/>
      <w:r w:rsidRPr="00B81D48">
        <w:rPr>
          <w:rStyle w:val="CharSectno"/>
        </w:rPr>
        <w:t>14.03</w:t>
      </w:r>
      <w:r w:rsidR="00747DDA" w:rsidRPr="00B81D48">
        <w:t xml:space="preserve">  </w:t>
      </w:r>
      <w:r w:rsidRPr="00B81D48">
        <w:t>Inspection</w:t>
      </w:r>
      <w:bookmarkEnd w:id="338"/>
    </w:p>
    <w:p w:rsidR="00030342" w:rsidRPr="00B81D48" w:rsidRDefault="00030342" w:rsidP="00747DDA">
      <w:pPr>
        <w:pStyle w:val="subsection"/>
      </w:pPr>
      <w:r w:rsidRPr="00B81D48">
        <w:tab/>
      </w:r>
      <w:r w:rsidRPr="00B81D48">
        <w:tab/>
        <w:t>A party may apply for an order that the court inspect a place, process or thing, or witness a demonstration, about which a question arises in a case.</w:t>
      </w:r>
    </w:p>
    <w:p w:rsidR="00030342" w:rsidRPr="00B81D48" w:rsidRDefault="00747DDA" w:rsidP="00747DDA">
      <w:pPr>
        <w:pStyle w:val="notetext"/>
      </w:pPr>
      <w:r w:rsidRPr="00B81D48">
        <w:rPr>
          <w:iCs/>
        </w:rPr>
        <w:t>Note:</w:t>
      </w:r>
      <w:r w:rsidRPr="00B81D48">
        <w:rPr>
          <w:iCs/>
        </w:rPr>
        <w:tab/>
      </w:r>
      <w:r w:rsidR="00030342" w:rsidRPr="00B81D48">
        <w:t>For the procedure for making an application in a case, see Chapter</w:t>
      </w:r>
      <w:r w:rsidR="00B81D48">
        <w:t> </w:t>
      </w:r>
      <w:r w:rsidR="00030342" w:rsidRPr="00B81D48">
        <w:t>5.</w:t>
      </w:r>
    </w:p>
    <w:p w:rsidR="00030342" w:rsidRPr="00B81D48" w:rsidRDefault="00030342" w:rsidP="00747DDA">
      <w:pPr>
        <w:pStyle w:val="ActHead5"/>
      </w:pPr>
      <w:bookmarkStart w:id="339" w:name="_Toc450124696"/>
      <w:r w:rsidRPr="00B81D48">
        <w:rPr>
          <w:rStyle w:val="CharSectno"/>
        </w:rPr>
        <w:t>14.04</w:t>
      </w:r>
      <w:r w:rsidR="00747DDA" w:rsidRPr="00B81D48">
        <w:t xml:space="preserve">  </w:t>
      </w:r>
      <w:r w:rsidRPr="00B81D48">
        <w:t>Application for Anton Piller order</w:t>
      </w:r>
      <w:bookmarkEnd w:id="339"/>
    </w:p>
    <w:p w:rsidR="00030342" w:rsidRPr="00B81D48" w:rsidRDefault="00030342" w:rsidP="00747DDA">
      <w:pPr>
        <w:pStyle w:val="subsection"/>
      </w:pPr>
      <w:r w:rsidRPr="00B81D48">
        <w:tab/>
        <w:t>(1)</w:t>
      </w:r>
      <w:r w:rsidRPr="00B81D48">
        <w:tab/>
        <w:t>A party may apply for an Anton Piller order:</w:t>
      </w:r>
    </w:p>
    <w:p w:rsidR="00030342" w:rsidRPr="00B81D48" w:rsidRDefault="00030342" w:rsidP="00747DDA">
      <w:pPr>
        <w:pStyle w:val="paragraph"/>
      </w:pPr>
      <w:r w:rsidRPr="00B81D48">
        <w:tab/>
        <w:t>(a)</w:t>
      </w:r>
      <w:r w:rsidRPr="00B81D48">
        <w:tab/>
        <w:t>requiring a respondent to permit the applicant, alone or with another person, to enter the respondent’s premises and inspect or seize documents or other property;</w:t>
      </w:r>
    </w:p>
    <w:p w:rsidR="00030342" w:rsidRPr="00B81D48" w:rsidRDefault="00030342" w:rsidP="00747DDA">
      <w:pPr>
        <w:pStyle w:val="paragraph"/>
      </w:pPr>
      <w:r w:rsidRPr="00B81D48">
        <w:tab/>
        <w:t>(b)</w:t>
      </w:r>
      <w:r w:rsidRPr="00B81D48">
        <w:tab/>
        <w:t>requiring the respondent to disclose specific information relevant to the case; and</w:t>
      </w:r>
    </w:p>
    <w:p w:rsidR="00030342" w:rsidRPr="00B81D48" w:rsidRDefault="00030342" w:rsidP="00747DDA">
      <w:pPr>
        <w:pStyle w:val="paragraph"/>
      </w:pPr>
      <w:r w:rsidRPr="00B81D48">
        <w:tab/>
        <w:t>(c)</w:t>
      </w:r>
      <w:r w:rsidRPr="00B81D48">
        <w:tab/>
        <w:t>restraining the respondent, for a specified period of no more than 7 days, from informing anyone else (other than the respondent’s lawyer) that the order has been made.</w:t>
      </w:r>
    </w:p>
    <w:p w:rsidR="00030342" w:rsidRPr="00B81D48" w:rsidRDefault="00030342" w:rsidP="00747DDA">
      <w:pPr>
        <w:pStyle w:val="subsection"/>
      </w:pPr>
      <w:r w:rsidRPr="00B81D48">
        <w:tab/>
        <w:t>(2)</w:t>
      </w:r>
      <w:r w:rsidRPr="00B81D48">
        <w:tab/>
        <w:t>The applicant may apply for an Anton Piller order without notice to the respondent.</w:t>
      </w:r>
    </w:p>
    <w:p w:rsidR="00030342" w:rsidRPr="00B81D48" w:rsidRDefault="00030342" w:rsidP="00747DDA">
      <w:pPr>
        <w:pStyle w:val="subsection"/>
      </w:pPr>
      <w:r w:rsidRPr="00B81D48">
        <w:tab/>
        <w:t>(3)</w:t>
      </w:r>
      <w:r w:rsidRPr="00B81D48">
        <w:tab/>
        <w:t>An application for an Anton Piller order must be supported by an affidavit that includes:</w:t>
      </w:r>
    </w:p>
    <w:p w:rsidR="00030342" w:rsidRPr="00B81D48" w:rsidRDefault="00030342" w:rsidP="00747DDA">
      <w:pPr>
        <w:pStyle w:val="paragraph"/>
      </w:pPr>
      <w:r w:rsidRPr="00B81D48">
        <w:tab/>
        <w:t>(a)</w:t>
      </w:r>
      <w:r w:rsidRPr="00B81D48">
        <w:tab/>
        <w:t>a description of the document or property to be seized or inspected;</w:t>
      </w:r>
    </w:p>
    <w:p w:rsidR="00030342" w:rsidRPr="00B81D48" w:rsidRDefault="00030342" w:rsidP="00747DDA">
      <w:pPr>
        <w:pStyle w:val="paragraph"/>
      </w:pPr>
      <w:r w:rsidRPr="00B81D48">
        <w:tab/>
        <w:t>(b)</w:t>
      </w:r>
      <w:r w:rsidRPr="00B81D48">
        <w:tab/>
        <w:t>the address of the premises where the order is to be carried out;</w:t>
      </w:r>
    </w:p>
    <w:p w:rsidR="00030342" w:rsidRPr="00B81D48" w:rsidRDefault="00030342" w:rsidP="00747DDA">
      <w:pPr>
        <w:pStyle w:val="paragraph"/>
      </w:pPr>
      <w:r w:rsidRPr="00B81D48">
        <w:tab/>
        <w:t>(c)</w:t>
      </w:r>
      <w:r w:rsidRPr="00B81D48">
        <w:tab/>
        <w:t>the reason the applicant believes the respondent may remove, destroy or alter the document or property unless the order is made;</w:t>
      </w:r>
    </w:p>
    <w:p w:rsidR="00030342" w:rsidRPr="00B81D48" w:rsidRDefault="00030342" w:rsidP="00747DDA">
      <w:pPr>
        <w:pStyle w:val="paragraph"/>
      </w:pPr>
      <w:r w:rsidRPr="00B81D48">
        <w:tab/>
        <w:t>(d)</w:t>
      </w:r>
      <w:r w:rsidRPr="00B81D48">
        <w:tab/>
        <w:t xml:space="preserve">a statement about the damage the applicant is likely to suffer if the order is not made; </w:t>
      </w:r>
    </w:p>
    <w:p w:rsidR="00030342" w:rsidRPr="00B81D48" w:rsidRDefault="00030342" w:rsidP="00747DDA">
      <w:pPr>
        <w:pStyle w:val="paragraph"/>
      </w:pPr>
      <w:r w:rsidRPr="00B81D48">
        <w:tab/>
        <w:t>(e)</w:t>
      </w:r>
      <w:r w:rsidRPr="00B81D48">
        <w:tab/>
        <w:t>a statement about the value of the property to be seized; and</w:t>
      </w:r>
    </w:p>
    <w:p w:rsidR="00030342" w:rsidRPr="00B81D48" w:rsidRDefault="00030342" w:rsidP="00747DDA">
      <w:pPr>
        <w:pStyle w:val="paragraph"/>
      </w:pPr>
      <w:r w:rsidRPr="00B81D48">
        <w:tab/>
        <w:t>(f)</w:t>
      </w:r>
      <w:r w:rsidRPr="00B81D48">
        <w:tab/>
        <w:t>if permission is granted, the name of the person (if any) who the applicant wishes to accompany the applicant to the respondent’s premises.</w:t>
      </w:r>
    </w:p>
    <w:p w:rsidR="00030342" w:rsidRPr="00B81D48" w:rsidRDefault="00747DDA" w:rsidP="00747DDA">
      <w:pPr>
        <w:pStyle w:val="notetext"/>
      </w:pPr>
      <w:r w:rsidRPr="00B81D48">
        <w:rPr>
          <w:iCs/>
        </w:rPr>
        <w:t>Note:</w:t>
      </w:r>
      <w:r w:rsidRPr="00B81D48">
        <w:rPr>
          <w:iCs/>
        </w:rPr>
        <w:tab/>
      </w:r>
      <w:r w:rsidR="00030342" w:rsidRPr="00B81D48">
        <w:t xml:space="preserve">For the procedure for making an application </w:t>
      </w:r>
      <w:r w:rsidR="003467F6" w:rsidRPr="00B81D48">
        <w:t>for interim, procedural, ancillary or other incidental orders,</w:t>
      </w:r>
      <w:r w:rsidR="00030342" w:rsidRPr="00B81D48">
        <w:t xml:space="preserve"> see Chapter</w:t>
      </w:r>
      <w:r w:rsidR="00B81D48">
        <w:t> </w:t>
      </w:r>
      <w:r w:rsidR="00030342" w:rsidRPr="00B81D48">
        <w:t>5.</w:t>
      </w:r>
    </w:p>
    <w:p w:rsidR="00030342" w:rsidRPr="00B81D48" w:rsidRDefault="00030342" w:rsidP="00747DDA">
      <w:pPr>
        <w:pStyle w:val="subsection"/>
      </w:pPr>
      <w:r w:rsidRPr="00B81D48">
        <w:tab/>
        <w:t>(4)</w:t>
      </w:r>
      <w:r w:rsidRPr="00B81D48">
        <w:tab/>
        <w:t>If an Anton Piller order is made, the applicant must serve a copy of it on the respondent when the order is acted on.</w:t>
      </w:r>
    </w:p>
    <w:p w:rsidR="00030342" w:rsidRPr="00B81D48" w:rsidRDefault="00030342" w:rsidP="00747DDA">
      <w:pPr>
        <w:pStyle w:val="ActHead5"/>
      </w:pPr>
      <w:bookmarkStart w:id="340" w:name="_Toc450124697"/>
      <w:r w:rsidRPr="00B81D48">
        <w:rPr>
          <w:rStyle w:val="CharSectno"/>
        </w:rPr>
        <w:t>14.05</w:t>
      </w:r>
      <w:r w:rsidR="00747DDA" w:rsidRPr="00B81D48">
        <w:t xml:space="preserve">  </w:t>
      </w:r>
      <w:r w:rsidRPr="00B81D48">
        <w:t>Application for Mareva order</w:t>
      </w:r>
      <w:bookmarkEnd w:id="340"/>
    </w:p>
    <w:p w:rsidR="00030342" w:rsidRPr="00B81D48" w:rsidRDefault="00030342" w:rsidP="00747DDA">
      <w:pPr>
        <w:pStyle w:val="subsection"/>
      </w:pPr>
      <w:r w:rsidRPr="00B81D48">
        <w:tab/>
        <w:t>(1)</w:t>
      </w:r>
      <w:r w:rsidRPr="00B81D48">
        <w:tab/>
        <w:t>A party may apply for a Mareva order restraining another person from removing property from Australia, or dealing with property in or outside Australia, if:</w:t>
      </w:r>
    </w:p>
    <w:p w:rsidR="00030342" w:rsidRPr="00B81D48" w:rsidRDefault="00030342" w:rsidP="00747DDA">
      <w:pPr>
        <w:pStyle w:val="paragraph"/>
      </w:pPr>
      <w:r w:rsidRPr="00B81D48">
        <w:tab/>
        <w:t>(a)</w:t>
      </w:r>
      <w:r w:rsidRPr="00B81D48">
        <w:tab/>
        <w:t>the order will be incidental to an existing or prospective order made in favour of the applicant; or</w:t>
      </w:r>
    </w:p>
    <w:p w:rsidR="00030342" w:rsidRPr="00B81D48" w:rsidRDefault="00030342" w:rsidP="00747DDA">
      <w:pPr>
        <w:pStyle w:val="paragraph"/>
      </w:pPr>
      <w:r w:rsidRPr="00B81D48">
        <w:tab/>
        <w:t>(b)</w:t>
      </w:r>
      <w:r w:rsidRPr="00B81D48">
        <w:tab/>
        <w:t>the applicant has an existing or prospective claim that is able to be decided in Australia.</w:t>
      </w:r>
    </w:p>
    <w:p w:rsidR="00030342" w:rsidRPr="00B81D48" w:rsidRDefault="00030342" w:rsidP="00747DDA">
      <w:pPr>
        <w:pStyle w:val="subsection"/>
      </w:pPr>
      <w:r w:rsidRPr="00B81D48">
        <w:tab/>
        <w:t>(2)</w:t>
      </w:r>
      <w:r w:rsidRPr="00B81D48">
        <w:tab/>
        <w:t>The applicant must file with the application an affidavit that includes:</w:t>
      </w:r>
    </w:p>
    <w:p w:rsidR="00030342" w:rsidRPr="00B81D48" w:rsidRDefault="00030342" w:rsidP="00747DDA">
      <w:pPr>
        <w:pStyle w:val="paragraph"/>
      </w:pPr>
      <w:r w:rsidRPr="00B81D48">
        <w:tab/>
        <w:t>(a)</w:t>
      </w:r>
      <w:r w:rsidRPr="00B81D48">
        <w:tab/>
        <w:t>a description of the nature and value of the respondent’s property, so far as it is known to the applicant, in and outside Australia;</w:t>
      </w:r>
    </w:p>
    <w:p w:rsidR="00030342" w:rsidRPr="00B81D48" w:rsidRDefault="00030342" w:rsidP="00747DDA">
      <w:pPr>
        <w:pStyle w:val="paragraph"/>
      </w:pPr>
      <w:r w:rsidRPr="00B81D48">
        <w:tab/>
        <w:t>(b)</w:t>
      </w:r>
      <w:r w:rsidRPr="00B81D48">
        <w:tab/>
        <w:t>the reason why the applicant believes:</w:t>
      </w:r>
    </w:p>
    <w:p w:rsidR="00030342" w:rsidRPr="00B81D48" w:rsidRDefault="00030342" w:rsidP="00747DDA">
      <w:pPr>
        <w:pStyle w:val="paragraphsub"/>
      </w:pPr>
      <w:r w:rsidRPr="00B81D48">
        <w:tab/>
        <w:t>(i)</w:t>
      </w:r>
      <w:r w:rsidRPr="00B81D48">
        <w:tab/>
        <w:t>property of the respondent may be removed from Australia; and</w:t>
      </w:r>
    </w:p>
    <w:p w:rsidR="00030342" w:rsidRPr="00B81D48" w:rsidRDefault="00030342" w:rsidP="00747DDA">
      <w:pPr>
        <w:pStyle w:val="paragraphsub"/>
      </w:pPr>
      <w:r w:rsidRPr="00B81D48">
        <w:tab/>
        <w:t>(ii)</w:t>
      </w:r>
      <w:r w:rsidRPr="00B81D48">
        <w:tab/>
        <w:t>dealing with the property should be restrained by order;</w:t>
      </w:r>
    </w:p>
    <w:p w:rsidR="00030342" w:rsidRPr="00B81D48" w:rsidRDefault="00030342" w:rsidP="00747DDA">
      <w:pPr>
        <w:pStyle w:val="paragraph"/>
      </w:pPr>
      <w:r w:rsidRPr="00B81D48">
        <w:tab/>
        <w:t>(c)</w:t>
      </w:r>
      <w:r w:rsidRPr="00B81D48">
        <w:tab/>
        <w:t>a statement about the damage the applicant is likely to suffer if the order is not made;</w:t>
      </w:r>
    </w:p>
    <w:p w:rsidR="00030342" w:rsidRPr="00B81D48" w:rsidRDefault="00030342" w:rsidP="00747DDA">
      <w:pPr>
        <w:pStyle w:val="paragraph"/>
      </w:pPr>
      <w:r w:rsidRPr="00B81D48">
        <w:tab/>
        <w:t>(d)</w:t>
      </w:r>
      <w:r w:rsidRPr="00B81D48">
        <w:tab/>
        <w:t>a statement about the identity of anyone, other than the respondent, who may be affected by the order and how the person may be affected; and</w:t>
      </w:r>
    </w:p>
    <w:p w:rsidR="00030342" w:rsidRPr="00B81D48" w:rsidRDefault="00030342" w:rsidP="00747DDA">
      <w:pPr>
        <w:pStyle w:val="paragraph"/>
      </w:pPr>
      <w:r w:rsidRPr="00B81D48">
        <w:tab/>
        <w:t>(e)</w:t>
      </w:r>
      <w:r w:rsidRPr="00B81D48">
        <w:tab/>
        <w:t xml:space="preserve">if the application is made under </w:t>
      </w:r>
      <w:r w:rsidR="00B81D48">
        <w:t>paragraph (</w:t>
      </w:r>
      <w:r w:rsidRPr="00B81D48">
        <w:t>1)</w:t>
      </w:r>
      <w:r w:rsidR="00543B04" w:rsidRPr="00B81D48">
        <w:t>(</w:t>
      </w:r>
      <w:r w:rsidRPr="00B81D48">
        <w:t>b), the following information about the claim:</w:t>
      </w:r>
    </w:p>
    <w:p w:rsidR="00030342" w:rsidRPr="00B81D48" w:rsidRDefault="00030342" w:rsidP="00747DDA">
      <w:pPr>
        <w:pStyle w:val="paragraphsub"/>
      </w:pPr>
      <w:r w:rsidRPr="00B81D48">
        <w:tab/>
        <w:t>(i)</w:t>
      </w:r>
      <w:r w:rsidRPr="00B81D48">
        <w:tab/>
        <w:t>the basis of the claim;</w:t>
      </w:r>
    </w:p>
    <w:p w:rsidR="00030342" w:rsidRPr="00B81D48" w:rsidRDefault="00030342" w:rsidP="00747DDA">
      <w:pPr>
        <w:pStyle w:val="paragraphsub"/>
      </w:pPr>
      <w:r w:rsidRPr="00B81D48">
        <w:tab/>
        <w:t>(ii)</w:t>
      </w:r>
      <w:r w:rsidRPr="00B81D48">
        <w:tab/>
        <w:t>the amount of the claim;</w:t>
      </w:r>
    </w:p>
    <w:p w:rsidR="00030342" w:rsidRPr="00B81D48" w:rsidRDefault="00030342" w:rsidP="00747DDA">
      <w:pPr>
        <w:pStyle w:val="paragraphsub"/>
      </w:pPr>
      <w:r w:rsidRPr="00B81D48">
        <w:tab/>
        <w:t>(iii)</w:t>
      </w:r>
      <w:r w:rsidRPr="00B81D48">
        <w:tab/>
        <w:t>if the application is made without notice to the respondent, a possible response to the claim.</w:t>
      </w:r>
    </w:p>
    <w:p w:rsidR="00030342" w:rsidRPr="00B81D48" w:rsidRDefault="00747DDA" w:rsidP="00747DDA">
      <w:pPr>
        <w:pStyle w:val="notetext"/>
      </w:pPr>
      <w:r w:rsidRPr="00B81D48">
        <w:rPr>
          <w:iCs/>
        </w:rPr>
        <w:t>Note:</w:t>
      </w:r>
      <w:r w:rsidRPr="00B81D48">
        <w:rPr>
          <w:iCs/>
        </w:rPr>
        <w:tab/>
      </w:r>
      <w:r w:rsidR="00030342" w:rsidRPr="00B81D48">
        <w:t xml:space="preserve">For the procedure for making an application </w:t>
      </w:r>
      <w:r w:rsidR="003467F6" w:rsidRPr="00B81D48">
        <w:t>for interim, procedural, ancillary or other incidental orders,</w:t>
      </w:r>
      <w:r w:rsidR="00030342" w:rsidRPr="00B81D48">
        <w:t xml:space="preserve"> see Chapter</w:t>
      </w:r>
      <w:r w:rsidR="00B81D48">
        <w:t> </w:t>
      </w:r>
      <w:r w:rsidR="00030342" w:rsidRPr="00B81D48">
        <w:t>5.</w:t>
      </w:r>
    </w:p>
    <w:p w:rsidR="00030342" w:rsidRPr="00B81D48" w:rsidRDefault="00030342" w:rsidP="00747DDA">
      <w:pPr>
        <w:pStyle w:val="ActHead5"/>
      </w:pPr>
      <w:bookmarkStart w:id="341" w:name="_Toc450124698"/>
      <w:r w:rsidRPr="00B81D48">
        <w:rPr>
          <w:rStyle w:val="CharSectno"/>
        </w:rPr>
        <w:t>14.06</w:t>
      </w:r>
      <w:r w:rsidR="00747DDA" w:rsidRPr="00B81D48">
        <w:t xml:space="preserve">  </w:t>
      </w:r>
      <w:r w:rsidRPr="00B81D48">
        <w:t>Notice to superannuation trustee</w:t>
      </w:r>
      <w:bookmarkEnd w:id="341"/>
    </w:p>
    <w:p w:rsidR="00030342" w:rsidRPr="00B81D48" w:rsidRDefault="00030342" w:rsidP="00747DDA">
      <w:pPr>
        <w:pStyle w:val="subsection"/>
      </w:pPr>
      <w:r w:rsidRPr="00B81D48">
        <w:tab/>
        <w:t>(1)</w:t>
      </w:r>
      <w:r w:rsidRPr="00B81D48">
        <w:tab/>
        <w:t xml:space="preserve">This rule applies in a property case if: </w:t>
      </w:r>
    </w:p>
    <w:p w:rsidR="00030342" w:rsidRPr="00B81D48" w:rsidRDefault="00030342" w:rsidP="00747DDA">
      <w:pPr>
        <w:pStyle w:val="paragraph"/>
      </w:pPr>
      <w:r w:rsidRPr="00B81D48">
        <w:tab/>
        <w:t>(a)</w:t>
      </w:r>
      <w:r w:rsidRPr="00B81D48">
        <w:tab/>
        <w:t>a party seeks an order to bind the trustee of an eligible superannuation plan; and</w:t>
      </w:r>
    </w:p>
    <w:p w:rsidR="00030342" w:rsidRPr="00B81D48" w:rsidRDefault="00030342" w:rsidP="00747DDA">
      <w:pPr>
        <w:pStyle w:val="paragraph"/>
      </w:pPr>
      <w:r w:rsidRPr="00B81D48">
        <w:tab/>
        <w:t>(b)</w:t>
      </w:r>
      <w:r w:rsidRPr="00B81D48">
        <w:tab/>
        <w:t xml:space="preserve">the case has been listed for </w:t>
      </w:r>
      <w:r w:rsidR="0099182F" w:rsidRPr="00B81D48">
        <w:t>the first day before the Judge.</w:t>
      </w:r>
    </w:p>
    <w:p w:rsidR="00030342" w:rsidRPr="00B81D48" w:rsidRDefault="00030342" w:rsidP="00747DDA">
      <w:pPr>
        <w:pStyle w:val="subsection"/>
      </w:pPr>
      <w:r w:rsidRPr="00B81D48">
        <w:tab/>
        <w:t>(2)</w:t>
      </w:r>
      <w:r w:rsidRPr="00B81D48">
        <w:tab/>
        <w:t xml:space="preserve">The party must, not less than 28 days before the </w:t>
      </w:r>
      <w:r w:rsidR="0099182F" w:rsidRPr="00B81D48">
        <w:t>first day before the Judge,</w:t>
      </w:r>
      <w:r w:rsidRPr="00B81D48">
        <w:t xml:space="preserve"> notify the trustee of the eligible superannuation plan in writing of the terms of the order that will be sought at the trial to bind the trustee, and the date of the trial.</w:t>
      </w:r>
    </w:p>
    <w:p w:rsidR="00030342" w:rsidRPr="00B81D48" w:rsidRDefault="00030342" w:rsidP="00747DDA">
      <w:pPr>
        <w:pStyle w:val="subsection"/>
      </w:pPr>
      <w:r w:rsidRPr="00B81D48">
        <w:tab/>
        <w:t>(3)</w:t>
      </w:r>
      <w:r w:rsidRPr="00B81D48">
        <w:tab/>
        <w:t>If the court makes an order binding the trustee of an eligible superannuation plan, the party that sought the order must serve a copy of the order on the trustee of the eligible superannuation plan in which the interest is held.</w:t>
      </w:r>
    </w:p>
    <w:p w:rsidR="00030342" w:rsidRPr="00B81D48" w:rsidRDefault="00747DDA" w:rsidP="00747DDA">
      <w:pPr>
        <w:pStyle w:val="notetext"/>
      </w:pPr>
      <w:r w:rsidRPr="00B81D48">
        <w:rPr>
          <w:iCs/>
        </w:rPr>
        <w:t>Note 1:</w:t>
      </w:r>
      <w:r w:rsidRPr="00B81D48">
        <w:rPr>
          <w:iCs/>
        </w:rPr>
        <w:tab/>
      </w:r>
      <w:r w:rsidR="00030342" w:rsidRPr="00B81D48">
        <w:t>Subrule 7.13</w:t>
      </w:r>
      <w:r w:rsidR="00543B04" w:rsidRPr="00B81D48">
        <w:t>(</w:t>
      </w:r>
      <w:r w:rsidR="00030342" w:rsidRPr="00B81D48">
        <w:t>2) sets out how to prove service of a copy of an order.</w:t>
      </w:r>
    </w:p>
    <w:p w:rsidR="00030342" w:rsidRPr="00B81D48" w:rsidRDefault="00747DDA" w:rsidP="00747DDA">
      <w:pPr>
        <w:pStyle w:val="notetext"/>
      </w:pPr>
      <w:r w:rsidRPr="00B81D48">
        <w:rPr>
          <w:iCs/>
        </w:rPr>
        <w:t>Note 2:</w:t>
      </w:r>
      <w:r w:rsidRPr="00B81D48">
        <w:rPr>
          <w:iCs/>
        </w:rPr>
        <w:tab/>
      </w:r>
      <w:r w:rsidR="00030342" w:rsidRPr="00B81D48">
        <w:rPr>
          <w:iCs/>
        </w:rPr>
        <w:t>E</w:t>
      </w:r>
      <w:r w:rsidR="00030342" w:rsidRPr="00B81D48">
        <w:t>ligible superannuation plan is defined in section</w:t>
      </w:r>
      <w:r w:rsidR="00B81D48">
        <w:t> </w:t>
      </w:r>
      <w:r w:rsidR="00030342" w:rsidRPr="00B81D48">
        <w:t>90MD of the Act.</w:t>
      </w:r>
    </w:p>
    <w:p w:rsidR="002F328D" w:rsidRPr="00B81D48" w:rsidRDefault="002F328D" w:rsidP="00747DDA">
      <w:pPr>
        <w:pStyle w:val="ActHead5"/>
      </w:pPr>
      <w:bookmarkStart w:id="342" w:name="_Toc450124699"/>
      <w:r w:rsidRPr="00B81D48">
        <w:rPr>
          <w:rStyle w:val="CharSectno"/>
        </w:rPr>
        <w:t>14.07</w:t>
      </w:r>
      <w:r w:rsidR="00747DDA" w:rsidRPr="00B81D48">
        <w:t xml:space="preserve">  </w:t>
      </w:r>
      <w:r w:rsidRPr="00B81D48">
        <w:t xml:space="preserve">Notice about intervention under </w:t>
      </w:r>
      <w:r w:rsidR="00747DDA" w:rsidRPr="00B81D48">
        <w:t>Part </w:t>
      </w:r>
      <w:r w:rsidRPr="00B81D48">
        <w:t>VIII or VIIIAB of Act</w:t>
      </w:r>
      <w:bookmarkEnd w:id="342"/>
    </w:p>
    <w:p w:rsidR="002F328D" w:rsidRPr="00B81D48" w:rsidRDefault="002F328D" w:rsidP="00747DDA">
      <w:pPr>
        <w:pStyle w:val="subsection"/>
      </w:pPr>
      <w:r w:rsidRPr="00B81D48">
        <w:tab/>
        <w:t>(1)</w:t>
      </w:r>
      <w:r w:rsidRPr="00B81D48">
        <w:tab/>
        <w:t xml:space="preserve">A person who applies for an order under </w:t>
      </w:r>
      <w:r w:rsidR="00747DDA" w:rsidRPr="00B81D48">
        <w:t>Part </w:t>
      </w:r>
      <w:r w:rsidRPr="00B81D48">
        <w:t>VIII of the Act must serve a written notice on each person mentioned in subsection</w:t>
      </w:r>
      <w:r w:rsidR="00B81D48">
        <w:t> </w:t>
      </w:r>
      <w:r w:rsidRPr="00B81D48">
        <w:t>79</w:t>
      </w:r>
      <w:r w:rsidR="00543B04" w:rsidRPr="00B81D48">
        <w:t>(</w:t>
      </w:r>
      <w:r w:rsidRPr="00B81D48">
        <w:t>10) of the Act.</w:t>
      </w:r>
    </w:p>
    <w:p w:rsidR="002F328D" w:rsidRPr="00B81D48" w:rsidRDefault="002F328D" w:rsidP="00747DDA">
      <w:pPr>
        <w:pStyle w:val="subsection"/>
      </w:pPr>
      <w:r w:rsidRPr="00B81D48">
        <w:tab/>
        <w:t>(2)</w:t>
      </w:r>
      <w:r w:rsidRPr="00B81D48">
        <w:tab/>
        <w:t xml:space="preserve">A person who applies for an order under </w:t>
      </w:r>
      <w:r w:rsidR="00747DDA" w:rsidRPr="00B81D48">
        <w:t>Part </w:t>
      </w:r>
      <w:r w:rsidRPr="00B81D48">
        <w:t>VIIIAB of the Act must serve a written notice on each person mentioned in subsection</w:t>
      </w:r>
      <w:r w:rsidR="00B81D48">
        <w:t> </w:t>
      </w:r>
      <w:r w:rsidRPr="00B81D48">
        <w:t>90SM</w:t>
      </w:r>
      <w:r w:rsidR="00543B04" w:rsidRPr="00B81D48">
        <w:t>(</w:t>
      </w:r>
      <w:r w:rsidRPr="00B81D48">
        <w:t>10) of the Act.</w:t>
      </w:r>
    </w:p>
    <w:p w:rsidR="002F328D" w:rsidRPr="00B81D48" w:rsidRDefault="002F328D" w:rsidP="00747DDA">
      <w:pPr>
        <w:pStyle w:val="subsection"/>
      </w:pPr>
      <w:r w:rsidRPr="00B81D48">
        <w:tab/>
        <w:t>(3)</w:t>
      </w:r>
      <w:r w:rsidRPr="00B81D48">
        <w:tab/>
        <w:t>The notice must:</w:t>
      </w:r>
    </w:p>
    <w:p w:rsidR="002F328D" w:rsidRPr="00B81D48" w:rsidRDefault="002F328D" w:rsidP="00747DDA">
      <w:pPr>
        <w:pStyle w:val="paragraph"/>
      </w:pPr>
      <w:r w:rsidRPr="00B81D48">
        <w:tab/>
        <w:t>(a)</w:t>
      </w:r>
      <w:r w:rsidRPr="00B81D48">
        <w:tab/>
        <w:t>state that the person to whom the notice is addressed may be entitled to become a party to the case under the subsection of the Act for which the notice is served;</w:t>
      </w:r>
    </w:p>
    <w:p w:rsidR="002F328D" w:rsidRPr="00B81D48" w:rsidRDefault="002F328D" w:rsidP="00747DDA">
      <w:pPr>
        <w:pStyle w:val="paragraph"/>
      </w:pPr>
      <w:r w:rsidRPr="00B81D48">
        <w:tab/>
        <w:t>(b)</w:t>
      </w:r>
      <w:r w:rsidRPr="00B81D48">
        <w:tab/>
        <w:t>include a copy of the application for the order sought; and</w:t>
      </w:r>
    </w:p>
    <w:p w:rsidR="002F328D" w:rsidRPr="00B81D48" w:rsidRDefault="002F328D" w:rsidP="00747DDA">
      <w:pPr>
        <w:pStyle w:val="paragraph"/>
      </w:pPr>
      <w:r w:rsidRPr="00B81D48">
        <w:tab/>
        <w:t>(c)</w:t>
      </w:r>
      <w:r w:rsidRPr="00B81D48">
        <w:tab/>
        <w:t>state the date of the next relevant court event.</w:t>
      </w:r>
    </w:p>
    <w:p w:rsidR="00030342" w:rsidRPr="00B81D48" w:rsidRDefault="00747DDA" w:rsidP="00747DDA">
      <w:pPr>
        <w:pStyle w:val="ActHead1"/>
        <w:pageBreakBefore/>
      </w:pPr>
      <w:bookmarkStart w:id="343" w:name="_Toc450124700"/>
      <w:r w:rsidRPr="00B81D48">
        <w:rPr>
          <w:rStyle w:val="CharChapNo"/>
        </w:rPr>
        <w:t>Chapter</w:t>
      </w:r>
      <w:r w:rsidR="00B81D48" w:rsidRPr="00B81D48">
        <w:rPr>
          <w:rStyle w:val="CharChapNo"/>
        </w:rPr>
        <w:t> </w:t>
      </w:r>
      <w:r w:rsidR="00030342" w:rsidRPr="00B81D48">
        <w:rPr>
          <w:rStyle w:val="CharChapNo"/>
        </w:rPr>
        <w:t>15</w:t>
      </w:r>
      <w:r w:rsidRPr="00B81D48">
        <w:t>—</w:t>
      </w:r>
      <w:r w:rsidR="00030342" w:rsidRPr="00B81D48">
        <w:rPr>
          <w:rStyle w:val="CharChapText"/>
        </w:rPr>
        <w:t>Evidence</w:t>
      </w:r>
      <w:bookmarkEnd w:id="343"/>
    </w:p>
    <w:p w:rsidR="000156E3" w:rsidRPr="00B81D48" w:rsidRDefault="000156E3" w:rsidP="008A6C70">
      <w:pPr>
        <w:pStyle w:val="Note"/>
        <w:keepNext/>
        <w:keepLines/>
        <w:pBdr>
          <w:top w:val="single" w:sz="4" w:space="3" w:color="auto"/>
          <w:left w:val="single" w:sz="4" w:space="4" w:color="auto"/>
          <w:bottom w:val="single" w:sz="4" w:space="1" w:color="auto"/>
          <w:right w:val="single" w:sz="4" w:space="4" w:color="auto"/>
        </w:pBdr>
        <w:ind w:left="0"/>
        <w:jc w:val="left"/>
      </w:pPr>
      <w:r w:rsidRPr="00B81D48">
        <w:rPr>
          <w:i/>
          <w:iCs/>
        </w:rPr>
        <w:t>Summary of Chapter</w:t>
      </w:r>
      <w:r w:rsidR="00B81D48">
        <w:rPr>
          <w:i/>
          <w:iCs/>
        </w:rPr>
        <w:t> </w:t>
      </w:r>
      <w:r w:rsidRPr="00B81D48">
        <w:rPr>
          <w:i/>
          <w:iCs/>
        </w:rPr>
        <w:t>15</w:t>
      </w:r>
    </w:p>
    <w:p w:rsidR="000156E3" w:rsidRPr="00B81D48" w:rsidRDefault="000156E3" w:rsidP="008A6C70">
      <w:pPr>
        <w:pStyle w:val="Note"/>
        <w:keepLines/>
        <w:pBdr>
          <w:top w:val="single" w:sz="4" w:space="3" w:color="auto"/>
          <w:left w:val="single" w:sz="4" w:space="4" w:color="auto"/>
          <w:bottom w:val="single" w:sz="4" w:space="1" w:color="auto"/>
          <w:right w:val="single" w:sz="4" w:space="4" w:color="auto"/>
        </w:pBdr>
        <w:ind w:left="0"/>
        <w:jc w:val="left"/>
      </w:pPr>
      <w:r w:rsidRPr="00B81D48">
        <w:t>Chapter</w:t>
      </w:r>
      <w:r w:rsidR="00B81D48">
        <w:t> </w:t>
      </w:r>
      <w:r w:rsidRPr="00B81D48">
        <w:t xml:space="preserve">15 sets out rules about evidence generally and in relation to children, affidavits, subpoenas, assessors and expert witnesses. Evidence adduced at a hearing or trial must be admissible in accordance with the provisions of the Act, the </w:t>
      </w:r>
      <w:r w:rsidRPr="00B81D48">
        <w:rPr>
          <w:i/>
          <w:iCs/>
        </w:rPr>
        <w:t xml:space="preserve">Evidence Act 1995 </w:t>
      </w:r>
      <w:r w:rsidRPr="00B81D48">
        <w:t>and these Rules. Note, though, that, subject to sections</w:t>
      </w:r>
      <w:r w:rsidR="00B81D48">
        <w:t> </w:t>
      </w:r>
      <w:r w:rsidRPr="00B81D48">
        <w:t xml:space="preserve">4 and 5 of the </w:t>
      </w:r>
      <w:r w:rsidRPr="00B81D48">
        <w:rPr>
          <w:i/>
          <w:iCs/>
        </w:rPr>
        <w:t>Evidence Act 1995</w:t>
      </w:r>
      <w:r w:rsidRPr="00B81D48">
        <w:t>, that Act</w:t>
      </w:r>
      <w:r w:rsidRPr="00B81D48">
        <w:rPr>
          <w:i/>
          <w:iCs/>
        </w:rPr>
        <w:t xml:space="preserve"> </w:t>
      </w:r>
      <w:r w:rsidRPr="00B81D48">
        <w:t>does not apply to the Family Court of Western Australia or any other court of a State.</w:t>
      </w:r>
    </w:p>
    <w:p w:rsidR="000156E3" w:rsidRPr="00B81D48" w:rsidRDefault="000156E3" w:rsidP="008A6C70">
      <w:pPr>
        <w:pStyle w:val="Note"/>
        <w:keepLines/>
        <w:pBdr>
          <w:top w:val="single" w:sz="4" w:space="3" w:color="auto"/>
          <w:left w:val="single" w:sz="4" w:space="4" w:color="auto"/>
          <w:bottom w:val="single" w:sz="4" w:space="1" w:color="auto"/>
          <w:right w:val="single" w:sz="4" w:space="4" w:color="auto"/>
        </w:pBdr>
        <w:ind w:left="0"/>
        <w:jc w:val="left"/>
      </w:pPr>
      <w:r w:rsidRPr="00B81D48">
        <w:t>A person may be prosecuted for knowingly making a false statement in evidence (see section</w:t>
      </w:r>
      <w:r w:rsidR="00B81D48">
        <w:t> </w:t>
      </w:r>
      <w:r w:rsidRPr="00B81D48">
        <w:t xml:space="preserve">35 of the </w:t>
      </w:r>
      <w:r w:rsidRPr="00B81D48">
        <w:rPr>
          <w:i/>
          <w:iCs/>
        </w:rPr>
        <w:t>Crimes Act 1914</w:t>
      </w:r>
      <w:r w:rsidRPr="00B81D48">
        <w:t>).</w:t>
      </w:r>
    </w:p>
    <w:p w:rsidR="000156E3" w:rsidRPr="00B81D48" w:rsidRDefault="000156E3" w:rsidP="008A6C70">
      <w:pPr>
        <w:pStyle w:val="Note"/>
        <w:keepLines/>
        <w:pBdr>
          <w:top w:val="single" w:sz="4" w:space="3" w:color="auto"/>
          <w:left w:val="single" w:sz="4" w:space="4" w:color="auto"/>
          <w:bottom w:val="single" w:sz="4" w:space="1" w:color="auto"/>
          <w:right w:val="single" w:sz="4" w:space="4" w:color="auto"/>
        </w:pBdr>
        <w:ind w:left="0"/>
        <w:jc w:val="left"/>
      </w:pPr>
      <w:r w:rsidRPr="00B81D48">
        <w:t>Sections</w:t>
      </w:r>
      <w:r w:rsidR="00B81D48">
        <w:t> </w:t>
      </w:r>
      <w:r w:rsidRPr="00B81D48">
        <w:t>69ZT to 69ZX of the Act apply to a case to which Division</w:t>
      </w:r>
      <w:r w:rsidR="00B81D48">
        <w:t> </w:t>
      </w:r>
      <w:r w:rsidRPr="00B81D48">
        <w:t>12A of Part</w:t>
      </w:r>
      <w:r w:rsidR="00B81D48">
        <w:t> </w:t>
      </w:r>
      <w:r w:rsidRPr="00B81D48">
        <w:t>VII of the Act applies.</w:t>
      </w:r>
    </w:p>
    <w:p w:rsidR="000156E3" w:rsidRPr="00B81D48" w:rsidRDefault="000156E3" w:rsidP="008A6C70">
      <w:pPr>
        <w:pStyle w:val="Note"/>
        <w:keepLines/>
        <w:pBdr>
          <w:top w:val="single" w:sz="4" w:space="3" w:color="auto"/>
          <w:left w:val="single" w:sz="4" w:space="4" w:color="auto"/>
          <w:bottom w:val="single" w:sz="4" w:space="1" w:color="auto"/>
          <w:right w:val="single" w:sz="4" w:space="4" w:color="auto"/>
        </w:pBdr>
        <w:ind w:left="0"/>
        <w:jc w:val="left"/>
        <w:rPr>
          <w:b/>
          <w:bCs/>
          <w:i/>
          <w:iCs/>
        </w:rPr>
      </w:pPr>
      <w:r w:rsidRPr="00B81D48">
        <w:rPr>
          <w:b/>
          <w:bCs/>
          <w:i/>
          <w:iCs/>
        </w:rPr>
        <w:t>The rules in Chapter</w:t>
      </w:r>
      <w:r w:rsidR="00B81D48">
        <w:rPr>
          <w:b/>
          <w:bCs/>
          <w:i/>
          <w:iCs/>
        </w:rPr>
        <w:t> </w:t>
      </w:r>
      <w:r w:rsidRPr="00B81D48">
        <w:rPr>
          <w:b/>
          <w:bCs/>
          <w:i/>
          <w:iCs/>
        </w:rPr>
        <w:t>1 relating to the court’s general powers apply in all cases and override all other provisions in these Rules.</w:t>
      </w:r>
    </w:p>
    <w:p w:rsidR="000156E3" w:rsidRPr="00B81D48" w:rsidRDefault="000156E3" w:rsidP="008A6C70">
      <w:pPr>
        <w:pStyle w:val="Note"/>
        <w:keepLines/>
        <w:pBdr>
          <w:top w:val="single" w:sz="4" w:space="3" w:color="auto"/>
          <w:left w:val="single" w:sz="4" w:space="4" w:color="auto"/>
          <w:bottom w:val="single" w:sz="4" w:space="1" w:color="auto"/>
          <w:right w:val="single" w:sz="4" w:space="4" w:color="auto"/>
        </w:pBdr>
        <w:ind w:left="0"/>
        <w:jc w:val="left"/>
        <w:rPr>
          <w:b/>
          <w:bCs/>
          <w:i/>
          <w:iCs/>
        </w:rPr>
      </w:pPr>
      <w:r w:rsidRPr="00B81D48">
        <w:rPr>
          <w:b/>
          <w:bCs/>
          <w:i/>
          <w:iCs/>
        </w:rPr>
        <w:t>A word or expression used in this Chapter may be defined in the dictionary at the end of these Rules.</w:t>
      </w:r>
    </w:p>
    <w:p w:rsidR="0099182F" w:rsidRPr="00B81D48" w:rsidRDefault="00CF2564" w:rsidP="00747DDA">
      <w:pPr>
        <w:pStyle w:val="ActHead5"/>
      </w:pPr>
      <w:bookmarkStart w:id="344" w:name="_Toc450124701"/>
      <w:r w:rsidRPr="00B81D48">
        <w:rPr>
          <w:rStyle w:val="CharSectno"/>
        </w:rPr>
        <w:t>15.01</w:t>
      </w:r>
      <w:r w:rsidR="00747DDA" w:rsidRPr="00B81D48">
        <w:t xml:space="preserve">  </w:t>
      </w:r>
      <w:r w:rsidR="0099182F" w:rsidRPr="00B81D48">
        <w:t>Definition</w:t>
      </w:r>
      <w:bookmarkEnd w:id="344"/>
    </w:p>
    <w:p w:rsidR="0099182F" w:rsidRPr="00B81D48" w:rsidRDefault="0099182F" w:rsidP="00747DDA">
      <w:pPr>
        <w:pStyle w:val="subsection"/>
      </w:pPr>
      <w:r w:rsidRPr="00B81D48">
        <w:tab/>
      </w:r>
      <w:r w:rsidRPr="00B81D48">
        <w:tab/>
        <w:t>In this Chapter:</w:t>
      </w:r>
    </w:p>
    <w:p w:rsidR="0099182F" w:rsidRPr="00B81D48" w:rsidRDefault="0099182F" w:rsidP="00B927A0">
      <w:pPr>
        <w:pStyle w:val="Definition"/>
      </w:pPr>
      <w:r w:rsidRPr="00B81D48">
        <w:rPr>
          <w:b/>
          <w:i/>
        </w:rPr>
        <w:t>relevant date</w:t>
      </w:r>
      <w:r w:rsidRPr="00B81D48">
        <w:t>, for an affidavit, report or document proposed to be entered into evidence, means the earlier of:</w:t>
      </w:r>
    </w:p>
    <w:p w:rsidR="0099182F" w:rsidRPr="00B81D48" w:rsidRDefault="0099182F" w:rsidP="00747DDA">
      <w:pPr>
        <w:pStyle w:val="paragraph"/>
      </w:pPr>
      <w:r w:rsidRPr="00B81D48">
        <w:tab/>
        <w:t>(a)</w:t>
      </w:r>
      <w:r w:rsidRPr="00B81D48">
        <w:tab/>
        <w:t>the first day of the final stage of the trial in which the affidavit, report or document is to be relied on in evidence; or</w:t>
      </w:r>
    </w:p>
    <w:p w:rsidR="0099182F" w:rsidRPr="00B81D48" w:rsidRDefault="0099182F" w:rsidP="00747DDA">
      <w:pPr>
        <w:pStyle w:val="paragraph"/>
      </w:pPr>
      <w:r w:rsidRPr="00B81D48">
        <w:tab/>
        <w:t>(b)</w:t>
      </w:r>
      <w:r w:rsidRPr="00B81D48">
        <w:tab/>
        <w:t>the first day when the affidavit, report or document is to be relied on in evidence.</w:t>
      </w:r>
    </w:p>
    <w:p w:rsidR="00030342" w:rsidRPr="00B81D48" w:rsidRDefault="00747DDA" w:rsidP="00DF6EEB">
      <w:pPr>
        <w:pStyle w:val="ActHead2"/>
      </w:pPr>
      <w:bookmarkStart w:id="345" w:name="_Toc450124702"/>
      <w:r w:rsidRPr="00B81D48">
        <w:rPr>
          <w:rStyle w:val="CharPartNo"/>
        </w:rPr>
        <w:t>Part</w:t>
      </w:r>
      <w:r w:rsidR="00B81D48" w:rsidRPr="00B81D48">
        <w:rPr>
          <w:rStyle w:val="CharPartNo"/>
        </w:rPr>
        <w:t> </w:t>
      </w:r>
      <w:r w:rsidR="00030342" w:rsidRPr="00B81D48">
        <w:rPr>
          <w:rStyle w:val="CharPartNo"/>
        </w:rPr>
        <w:t>15.1</w:t>
      </w:r>
      <w:r w:rsidRPr="00B81D48">
        <w:t>—</w:t>
      </w:r>
      <w:r w:rsidR="00030342" w:rsidRPr="00B81D48">
        <w:rPr>
          <w:rStyle w:val="CharPartText"/>
        </w:rPr>
        <w:t>Children</w:t>
      </w:r>
      <w:bookmarkEnd w:id="345"/>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CF2564" w:rsidP="00747DDA">
      <w:pPr>
        <w:pStyle w:val="ActHead5"/>
      </w:pPr>
      <w:bookmarkStart w:id="346" w:name="_Toc450124703"/>
      <w:r w:rsidRPr="00B81D48">
        <w:rPr>
          <w:rStyle w:val="CharSectno"/>
        </w:rPr>
        <w:t>15.02</w:t>
      </w:r>
      <w:r w:rsidR="00747DDA" w:rsidRPr="00B81D48">
        <w:t xml:space="preserve">  </w:t>
      </w:r>
      <w:r w:rsidR="00030342" w:rsidRPr="00B81D48">
        <w:t>Restriction on child’s evidence</w:t>
      </w:r>
      <w:bookmarkEnd w:id="346"/>
    </w:p>
    <w:p w:rsidR="00030342" w:rsidRPr="00B81D48" w:rsidRDefault="00030342" w:rsidP="00747DDA">
      <w:pPr>
        <w:pStyle w:val="subsection"/>
      </w:pPr>
      <w:r w:rsidRPr="00B81D48">
        <w:tab/>
        <w:t>(1)</w:t>
      </w:r>
      <w:r w:rsidRPr="00B81D48">
        <w:tab/>
        <w:t>A party applying to adduce the evidence of a child under section</w:t>
      </w:r>
      <w:r w:rsidR="00B81D48">
        <w:t> </w:t>
      </w:r>
      <w:r w:rsidRPr="00B81D48">
        <w:t>100B of the Act must file an affidavit that:</w:t>
      </w:r>
    </w:p>
    <w:p w:rsidR="00030342" w:rsidRPr="00B81D48" w:rsidRDefault="00030342" w:rsidP="00747DDA">
      <w:pPr>
        <w:pStyle w:val="paragraph"/>
      </w:pPr>
      <w:r w:rsidRPr="00B81D48">
        <w:tab/>
        <w:t>(a)</w:t>
      </w:r>
      <w:r w:rsidRPr="00B81D48">
        <w:tab/>
        <w:t xml:space="preserve">sets out the facts relied on in support of the application; </w:t>
      </w:r>
    </w:p>
    <w:p w:rsidR="00030342" w:rsidRPr="00B81D48" w:rsidRDefault="00030342" w:rsidP="00747DDA">
      <w:pPr>
        <w:pStyle w:val="paragraph"/>
      </w:pPr>
      <w:r w:rsidRPr="00B81D48">
        <w:tab/>
        <w:t>(b)</w:t>
      </w:r>
      <w:r w:rsidRPr="00B81D48">
        <w:tab/>
        <w:t>includes the name of a support person; and</w:t>
      </w:r>
    </w:p>
    <w:p w:rsidR="00030342" w:rsidRPr="00B81D48" w:rsidRDefault="00030342" w:rsidP="00747DDA">
      <w:pPr>
        <w:pStyle w:val="paragraph"/>
      </w:pPr>
      <w:r w:rsidRPr="00B81D48">
        <w:tab/>
        <w:t>(c)</w:t>
      </w:r>
      <w:r w:rsidRPr="00B81D48">
        <w:tab/>
        <w:t>attaches a summary of the evidence to be adduced from the child.</w:t>
      </w:r>
    </w:p>
    <w:p w:rsidR="00030342" w:rsidRPr="00B81D48" w:rsidRDefault="00747DDA" w:rsidP="00747DDA">
      <w:pPr>
        <w:pStyle w:val="notetext"/>
      </w:pPr>
      <w:r w:rsidRPr="00B81D48">
        <w:rPr>
          <w:iCs/>
        </w:rPr>
        <w:t>Note:</w:t>
      </w:r>
      <w:r w:rsidRPr="00B81D48">
        <w:rPr>
          <w:iCs/>
        </w:rPr>
        <w:tab/>
      </w:r>
      <w:r w:rsidR="00030342" w:rsidRPr="00B81D48">
        <w:t xml:space="preserve">For the procedure for making an application in a case, see </w:t>
      </w:r>
      <w:r w:rsidRPr="00B81D48">
        <w:t>Chapter</w:t>
      </w:r>
      <w:r w:rsidR="00B81D48">
        <w:t> </w:t>
      </w:r>
      <w:r w:rsidR="00030342" w:rsidRPr="00B81D48">
        <w:t>5.</w:t>
      </w:r>
    </w:p>
    <w:p w:rsidR="00030342" w:rsidRPr="00B81D48" w:rsidRDefault="00030342" w:rsidP="00747DDA">
      <w:pPr>
        <w:pStyle w:val="subsection"/>
      </w:pPr>
      <w:r w:rsidRPr="00B81D48">
        <w:tab/>
        <w:t>(2)</w:t>
      </w:r>
      <w:r w:rsidRPr="00B81D48">
        <w:tab/>
        <w:t>If the court makes an order in relation to an application mentioned in subrule (1), it may order that:</w:t>
      </w:r>
    </w:p>
    <w:p w:rsidR="00030342" w:rsidRPr="00B81D48" w:rsidRDefault="00030342" w:rsidP="00747DDA">
      <w:pPr>
        <w:pStyle w:val="paragraph"/>
      </w:pPr>
      <w:r w:rsidRPr="00B81D48">
        <w:tab/>
        <w:t>(a)</w:t>
      </w:r>
      <w:r w:rsidRPr="00B81D48">
        <w:tab/>
        <w:t>the child’s evidence be given by way of affidavit, video conference, closed circuit television or other electronic communication; and</w:t>
      </w:r>
    </w:p>
    <w:p w:rsidR="00030342" w:rsidRPr="00B81D48" w:rsidRDefault="00030342" w:rsidP="00747DDA">
      <w:pPr>
        <w:pStyle w:val="paragraph"/>
      </w:pPr>
      <w:r w:rsidRPr="00B81D48">
        <w:tab/>
        <w:t>(b)</w:t>
      </w:r>
      <w:r w:rsidRPr="00B81D48">
        <w:tab/>
        <w:t>a person named in the order as a support person be present with the child when the child gives evidence.</w:t>
      </w:r>
    </w:p>
    <w:p w:rsidR="00030342" w:rsidRPr="00B81D48" w:rsidRDefault="00747DDA" w:rsidP="00747DDA">
      <w:pPr>
        <w:pStyle w:val="notetext"/>
      </w:pPr>
      <w:r w:rsidRPr="00B81D48">
        <w:rPr>
          <w:iCs/>
        </w:rPr>
        <w:t>Note:</w:t>
      </w:r>
      <w:r w:rsidRPr="00B81D48">
        <w:rPr>
          <w:iCs/>
        </w:rPr>
        <w:tab/>
      </w:r>
      <w:r w:rsidR="00030342" w:rsidRPr="00B81D48">
        <w:t>Subsections</w:t>
      </w:r>
      <w:r w:rsidR="00B81D48">
        <w:t> </w:t>
      </w:r>
      <w:r w:rsidR="00030342" w:rsidRPr="00B81D48">
        <w:t>100B</w:t>
      </w:r>
      <w:r w:rsidR="00543B04" w:rsidRPr="00B81D48">
        <w:t>(</w:t>
      </w:r>
      <w:r w:rsidR="00030342" w:rsidRPr="00B81D48">
        <w:t>1) and (2) of the Act provide that a child (other than a child who is, or is seeking to become, a party to a case) must not swear an affidavit and must not be called as a witness or remain in court unless the court otherwise orders.</w:t>
      </w:r>
    </w:p>
    <w:p w:rsidR="0099182F" w:rsidRPr="00B81D48" w:rsidRDefault="0099182F" w:rsidP="00747DDA">
      <w:pPr>
        <w:pStyle w:val="ActHead5"/>
      </w:pPr>
      <w:bookmarkStart w:id="347" w:name="_Toc450124704"/>
      <w:r w:rsidRPr="00B81D48">
        <w:rPr>
          <w:rStyle w:val="CharSectno"/>
        </w:rPr>
        <w:t>15.04</w:t>
      </w:r>
      <w:r w:rsidR="00747DDA" w:rsidRPr="00B81D48">
        <w:t xml:space="preserve">  </w:t>
      </w:r>
      <w:r w:rsidRPr="00B81D48">
        <w:t>Family reports</w:t>
      </w:r>
      <w:bookmarkEnd w:id="347"/>
    </w:p>
    <w:p w:rsidR="0099182F" w:rsidRPr="00B81D48" w:rsidRDefault="0099182F" w:rsidP="00747DDA">
      <w:pPr>
        <w:pStyle w:val="subsection"/>
      </w:pPr>
      <w:r w:rsidRPr="00B81D48">
        <w:tab/>
      </w:r>
      <w:r w:rsidRPr="00B81D48">
        <w:tab/>
        <w:t>If a family report is prepared in a case, the court may:</w:t>
      </w:r>
    </w:p>
    <w:p w:rsidR="0099182F" w:rsidRPr="00B81D48" w:rsidRDefault="0099182F" w:rsidP="00747DDA">
      <w:pPr>
        <w:pStyle w:val="paragraph"/>
      </w:pPr>
      <w:r w:rsidRPr="00B81D48">
        <w:tab/>
        <w:t>(a)</w:t>
      </w:r>
      <w:r w:rsidRPr="00B81D48">
        <w:tab/>
      </w:r>
      <w:r w:rsidR="001D4F5C" w:rsidRPr="00B81D48">
        <w:t>release</w:t>
      </w:r>
      <w:r w:rsidRPr="00B81D48">
        <w:t xml:space="preserve"> copies of the report to each party, or the party’s lawyer, and to an independent children’s lawyer;</w:t>
      </w:r>
    </w:p>
    <w:p w:rsidR="0099182F" w:rsidRPr="00B81D48" w:rsidRDefault="0099182F" w:rsidP="00747DDA">
      <w:pPr>
        <w:pStyle w:val="paragraph"/>
      </w:pPr>
      <w:r w:rsidRPr="00B81D48">
        <w:tab/>
        <w:t>(b)</w:t>
      </w:r>
      <w:r w:rsidRPr="00B81D48">
        <w:tab/>
        <w:t>receive the report in evidence;</w:t>
      </w:r>
    </w:p>
    <w:p w:rsidR="0099182F" w:rsidRPr="00B81D48" w:rsidRDefault="0099182F" w:rsidP="00747DDA">
      <w:pPr>
        <w:pStyle w:val="paragraph"/>
      </w:pPr>
      <w:r w:rsidRPr="00B81D48">
        <w:tab/>
        <w:t>(c)</w:t>
      </w:r>
      <w:r w:rsidRPr="00B81D48">
        <w:tab/>
        <w:t>permit oral examination of the person making the report; and</w:t>
      </w:r>
    </w:p>
    <w:p w:rsidR="0099182F" w:rsidRPr="00B81D48" w:rsidRDefault="0099182F" w:rsidP="00747DDA">
      <w:pPr>
        <w:pStyle w:val="paragraph"/>
      </w:pPr>
      <w:r w:rsidRPr="00B81D48">
        <w:tab/>
        <w:t>(d)</w:t>
      </w:r>
      <w:r w:rsidRPr="00B81D48">
        <w:tab/>
        <w:t>order that the report not be released to a person or that access to the report be restricted.</w:t>
      </w:r>
    </w:p>
    <w:p w:rsidR="00030342" w:rsidRPr="00B81D48" w:rsidRDefault="00747DDA" w:rsidP="008A6C70">
      <w:pPr>
        <w:pStyle w:val="ActHead2"/>
        <w:pageBreakBefore/>
        <w:spacing w:after="120"/>
      </w:pPr>
      <w:bookmarkStart w:id="348" w:name="_Toc450124705"/>
      <w:r w:rsidRPr="00B81D48">
        <w:rPr>
          <w:rStyle w:val="CharPartNo"/>
        </w:rPr>
        <w:t>Part</w:t>
      </w:r>
      <w:r w:rsidR="00B81D48" w:rsidRPr="00B81D48">
        <w:rPr>
          <w:rStyle w:val="CharPartNo"/>
        </w:rPr>
        <w:t> </w:t>
      </w:r>
      <w:r w:rsidR="00030342" w:rsidRPr="00B81D48">
        <w:rPr>
          <w:rStyle w:val="CharPartNo"/>
        </w:rPr>
        <w:t>15.2</w:t>
      </w:r>
      <w:r w:rsidRPr="00B81D48">
        <w:t>—</w:t>
      </w:r>
      <w:r w:rsidR="00030342" w:rsidRPr="00B81D48">
        <w:rPr>
          <w:rStyle w:val="CharPartText"/>
        </w:rPr>
        <w:t>Affidavits</w:t>
      </w:r>
      <w:bookmarkEnd w:id="348"/>
    </w:p>
    <w:p w:rsidR="00030342" w:rsidRPr="00B81D48" w:rsidRDefault="00747DDA" w:rsidP="00030342">
      <w:pPr>
        <w:pStyle w:val="Header"/>
      </w:pPr>
      <w:r w:rsidRPr="00B81D48">
        <w:rPr>
          <w:rStyle w:val="CharDivNo"/>
        </w:rPr>
        <w:t xml:space="preserve"> </w:t>
      </w:r>
      <w:r w:rsidRPr="00B81D48">
        <w:rPr>
          <w:rStyle w:val="CharDivText"/>
        </w:rPr>
        <w:t xml:space="preserve"> </w:t>
      </w:r>
    </w:p>
    <w:p w:rsidR="00441F84" w:rsidRPr="00B81D48" w:rsidRDefault="00441F84" w:rsidP="00441F84">
      <w:pPr>
        <w:pStyle w:val="notemargin"/>
        <w:pBdr>
          <w:top w:val="single" w:sz="4" w:space="1" w:color="auto"/>
          <w:left w:val="single" w:sz="4" w:space="4" w:color="auto"/>
          <w:bottom w:val="single" w:sz="4" w:space="1" w:color="auto"/>
          <w:right w:val="single" w:sz="4" w:space="4" w:color="auto"/>
        </w:pBdr>
      </w:pPr>
      <w:r w:rsidRPr="00B81D48">
        <w:rPr>
          <w:iCs/>
        </w:rPr>
        <w:t>Note:</w:t>
      </w:r>
      <w:r w:rsidRPr="00B81D48">
        <w:rPr>
          <w:iCs/>
        </w:rPr>
        <w:tab/>
      </w:r>
      <w:r w:rsidRPr="00B81D48">
        <w:t>The filing of an affidavit does not make it become evidence. It is only when the affidavit is relied upon by a party at a hearing or trial that it becomes, for that hearing or trial (subject to any rulings on admissibility), part of the evidence.</w:t>
      </w:r>
    </w:p>
    <w:p w:rsidR="00441F84" w:rsidRPr="00B81D48" w:rsidRDefault="00441F84" w:rsidP="00441F84">
      <w:pPr>
        <w:pStyle w:val="ActHead5"/>
      </w:pPr>
      <w:bookmarkStart w:id="349" w:name="_Toc450124706"/>
      <w:r w:rsidRPr="00B81D48">
        <w:rPr>
          <w:rStyle w:val="CharSectno"/>
        </w:rPr>
        <w:t>15.05</w:t>
      </w:r>
      <w:r w:rsidRPr="00B81D48">
        <w:t xml:space="preserve">  No general right to file affidavits</w:t>
      </w:r>
      <w:bookmarkEnd w:id="349"/>
    </w:p>
    <w:p w:rsidR="0099182F" w:rsidRPr="00B81D48" w:rsidRDefault="0099182F" w:rsidP="00747DDA">
      <w:pPr>
        <w:pStyle w:val="subsection"/>
      </w:pPr>
      <w:r w:rsidRPr="00B81D48">
        <w:tab/>
      </w:r>
      <w:r w:rsidRPr="00B81D48">
        <w:tab/>
        <w:t>A party may file an affidavit without the leave of the court only if a provision of the Rules or an order of the court allows the affidavit to be filed in that way.</w:t>
      </w:r>
    </w:p>
    <w:p w:rsidR="0099182F" w:rsidRPr="00B81D48" w:rsidRDefault="0099182F" w:rsidP="00747DDA">
      <w:pPr>
        <w:pStyle w:val="ActHead5"/>
      </w:pPr>
      <w:bookmarkStart w:id="350" w:name="_Toc450124707"/>
      <w:r w:rsidRPr="00B81D48">
        <w:rPr>
          <w:rStyle w:val="CharSectno"/>
        </w:rPr>
        <w:t>15.06</w:t>
      </w:r>
      <w:r w:rsidR="00747DDA" w:rsidRPr="00B81D48">
        <w:t xml:space="preserve">  </w:t>
      </w:r>
      <w:r w:rsidRPr="00B81D48">
        <w:t>Reliance on affidavits</w:t>
      </w:r>
      <w:bookmarkEnd w:id="350"/>
    </w:p>
    <w:p w:rsidR="0099182F" w:rsidRPr="00B81D48" w:rsidRDefault="0099182F" w:rsidP="00747DDA">
      <w:pPr>
        <w:pStyle w:val="subsection"/>
      </w:pPr>
      <w:r w:rsidRPr="00B81D48">
        <w:tab/>
      </w:r>
      <w:r w:rsidRPr="00B81D48">
        <w:tab/>
        <w:t>An affidavit filed with an application may be relied on in evidence only for the purpose of the application for which it was filed.</w:t>
      </w:r>
    </w:p>
    <w:p w:rsidR="0099182F" w:rsidRPr="00B81D48" w:rsidRDefault="00747DDA" w:rsidP="00747DDA">
      <w:pPr>
        <w:pStyle w:val="notetext"/>
      </w:pPr>
      <w:r w:rsidRPr="00B81D48">
        <w:t>Note:</w:t>
      </w:r>
      <w:r w:rsidRPr="00B81D48">
        <w:tab/>
      </w:r>
      <w:r w:rsidR="0099182F" w:rsidRPr="00B81D48">
        <w:t>The court may dispense with compliance with a rule (see rule</w:t>
      </w:r>
      <w:r w:rsidR="00B81D48">
        <w:t> </w:t>
      </w:r>
      <w:r w:rsidR="0099182F" w:rsidRPr="00B81D48">
        <w:t>1.12).</w:t>
      </w:r>
    </w:p>
    <w:p w:rsidR="00030342" w:rsidRPr="00B81D48" w:rsidRDefault="00030342" w:rsidP="00747DDA">
      <w:pPr>
        <w:pStyle w:val="ActHead5"/>
      </w:pPr>
      <w:bookmarkStart w:id="351" w:name="_Toc450124708"/>
      <w:r w:rsidRPr="00B81D48">
        <w:rPr>
          <w:rStyle w:val="CharSectno"/>
        </w:rPr>
        <w:t>15.08</w:t>
      </w:r>
      <w:r w:rsidR="00747DDA" w:rsidRPr="00B81D48">
        <w:t xml:space="preserve">  </w:t>
      </w:r>
      <w:r w:rsidRPr="00B81D48">
        <w:t>Form of affidavit</w:t>
      </w:r>
      <w:bookmarkEnd w:id="351"/>
    </w:p>
    <w:p w:rsidR="00030342" w:rsidRPr="00B81D48" w:rsidRDefault="00030342" w:rsidP="00747DDA">
      <w:pPr>
        <w:pStyle w:val="subsection"/>
      </w:pPr>
      <w:r w:rsidRPr="00B81D48">
        <w:tab/>
      </w:r>
      <w:r w:rsidRPr="00B81D48">
        <w:tab/>
        <w:t>An affidavit must:</w:t>
      </w:r>
    </w:p>
    <w:p w:rsidR="00030342" w:rsidRPr="00B81D48" w:rsidRDefault="00030342" w:rsidP="00747DDA">
      <w:pPr>
        <w:pStyle w:val="paragraph"/>
      </w:pPr>
      <w:r w:rsidRPr="00B81D48">
        <w:tab/>
        <w:t>(a)</w:t>
      </w:r>
      <w:r w:rsidRPr="00B81D48">
        <w:tab/>
        <w:t>be divided into consecutively numbered paragraphs, with each paragraph being, as far as possible, confined to a distinct part of the subject matter;</w:t>
      </w:r>
    </w:p>
    <w:p w:rsidR="00030342" w:rsidRPr="00B81D48" w:rsidRDefault="00030342" w:rsidP="00747DDA">
      <w:pPr>
        <w:pStyle w:val="paragraph"/>
      </w:pPr>
      <w:r w:rsidRPr="00B81D48">
        <w:tab/>
        <w:t>(b)</w:t>
      </w:r>
      <w:r w:rsidRPr="00B81D48">
        <w:tab/>
        <w:t>state, at the beginning of the first page:</w:t>
      </w:r>
    </w:p>
    <w:p w:rsidR="00030342" w:rsidRPr="00B81D48" w:rsidRDefault="00030342" w:rsidP="00747DDA">
      <w:pPr>
        <w:pStyle w:val="paragraphsub"/>
      </w:pPr>
      <w:r w:rsidRPr="00B81D48">
        <w:tab/>
        <w:t>(i)</w:t>
      </w:r>
      <w:r w:rsidRPr="00B81D48">
        <w:tab/>
        <w:t>the file number of the case for which the affidavit is sworn;</w:t>
      </w:r>
    </w:p>
    <w:p w:rsidR="00030342" w:rsidRPr="00B81D48" w:rsidRDefault="00030342" w:rsidP="00747DDA">
      <w:pPr>
        <w:pStyle w:val="paragraphsub"/>
      </w:pPr>
      <w:r w:rsidRPr="00B81D48">
        <w:tab/>
        <w:t>(ii)</w:t>
      </w:r>
      <w:r w:rsidRPr="00B81D48">
        <w:tab/>
        <w:t>the full name of the party on whose behalf the affidavit is filed; and</w:t>
      </w:r>
    </w:p>
    <w:p w:rsidR="00030342" w:rsidRPr="00B81D48" w:rsidRDefault="00030342" w:rsidP="00747DDA">
      <w:pPr>
        <w:pStyle w:val="paragraphsub"/>
      </w:pPr>
      <w:r w:rsidRPr="00B81D48">
        <w:tab/>
        <w:t>(iii)</w:t>
      </w:r>
      <w:r w:rsidRPr="00B81D48">
        <w:tab/>
        <w:t>the full name of the deponent;</w:t>
      </w:r>
    </w:p>
    <w:p w:rsidR="00030342" w:rsidRPr="00B81D48" w:rsidRDefault="00030342" w:rsidP="00747DDA">
      <w:pPr>
        <w:pStyle w:val="paragraph"/>
      </w:pPr>
      <w:r w:rsidRPr="00B81D48">
        <w:tab/>
        <w:t>(c)</w:t>
      </w:r>
      <w:r w:rsidRPr="00B81D48">
        <w:tab/>
        <w:t>have a statement at the end specifying:</w:t>
      </w:r>
    </w:p>
    <w:p w:rsidR="00030342" w:rsidRPr="00B81D48" w:rsidRDefault="00030342" w:rsidP="00747DDA">
      <w:pPr>
        <w:pStyle w:val="paragraphsub"/>
      </w:pPr>
      <w:r w:rsidRPr="00B81D48">
        <w:tab/>
        <w:t>(i)</w:t>
      </w:r>
      <w:r w:rsidRPr="00B81D48">
        <w:tab/>
        <w:t>the name of the witness before whom the affidavit is sworn and signed; and</w:t>
      </w:r>
    </w:p>
    <w:p w:rsidR="00030342" w:rsidRPr="00B81D48" w:rsidRDefault="00030342" w:rsidP="00747DDA">
      <w:pPr>
        <w:pStyle w:val="paragraphsub"/>
      </w:pPr>
      <w:r w:rsidRPr="00B81D48">
        <w:tab/>
        <w:t>(ii)</w:t>
      </w:r>
      <w:r w:rsidRPr="00B81D48">
        <w:tab/>
        <w:t>the date when, and the place where, the affidavit is sworn and signed; and</w:t>
      </w:r>
    </w:p>
    <w:p w:rsidR="00030342" w:rsidRPr="00B81D48" w:rsidRDefault="00030342" w:rsidP="00747DDA">
      <w:pPr>
        <w:pStyle w:val="paragraph"/>
      </w:pPr>
      <w:r w:rsidRPr="00B81D48">
        <w:tab/>
        <w:t>(d)</w:t>
      </w:r>
      <w:r w:rsidRPr="00B81D48">
        <w:tab/>
        <w:t>bear the name of the person who prepared the affidavit.</w:t>
      </w:r>
    </w:p>
    <w:p w:rsidR="00030342" w:rsidRPr="00B81D48" w:rsidRDefault="00747DDA" w:rsidP="00747DDA">
      <w:pPr>
        <w:pStyle w:val="notetext"/>
      </w:pPr>
      <w:r w:rsidRPr="00B81D48">
        <w:rPr>
          <w:iCs/>
        </w:rPr>
        <w:t>Note:</w:t>
      </w:r>
      <w:r w:rsidRPr="00B81D48">
        <w:rPr>
          <w:iCs/>
        </w:rPr>
        <w:tab/>
      </w:r>
      <w:r w:rsidR="00030342" w:rsidRPr="00B81D48">
        <w:t>An affidavit must comply with subrule 24.01</w:t>
      </w:r>
      <w:r w:rsidR="00543B04" w:rsidRPr="00B81D48">
        <w:t>(</w:t>
      </w:r>
      <w:r w:rsidR="00030342" w:rsidRPr="00B81D48">
        <w:t>1), including being legibly printed by machine.</w:t>
      </w:r>
    </w:p>
    <w:p w:rsidR="00030342" w:rsidRPr="00B81D48" w:rsidRDefault="00030342" w:rsidP="00747DDA">
      <w:pPr>
        <w:pStyle w:val="ActHead5"/>
      </w:pPr>
      <w:bookmarkStart w:id="352" w:name="_Toc450124709"/>
      <w:r w:rsidRPr="00B81D48">
        <w:rPr>
          <w:rStyle w:val="CharSectno"/>
        </w:rPr>
        <w:t>15.09</w:t>
      </w:r>
      <w:r w:rsidR="00747DDA" w:rsidRPr="00B81D48">
        <w:t xml:space="preserve">  </w:t>
      </w:r>
      <w:r w:rsidRPr="00B81D48">
        <w:t>Making an affidavit</w:t>
      </w:r>
      <w:bookmarkEnd w:id="352"/>
    </w:p>
    <w:p w:rsidR="00030342" w:rsidRPr="00B81D48" w:rsidRDefault="00030342" w:rsidP="00747DDA">
      <w:pPr>
        <w:pStyle w:val="subsection"/>
      </w:pPr>
      <w:r w:rsidRPr="00B81D48">
        <w:tab/>
        <w:t>(1)</w:t>
      </w:r>
      <w:r w:rsidRPr="00B81D48">
        <w:tab/>
        <w:t>An affidavit must be:</w:t>
      </w:r>
    </w:p>
    <w:p w:rsidR="00030342" w:rsidRPr="00B81D48" w:rsidRDefault="00030342" w:rsidP="00747DDA">
      <w:pPr>
        <w:pStyle w:val="paragraph"/>
      </w:pPr>
      <w:r w:rsidRPr="00B81D48">
        <w:tab/>
        <w:t>(a)</w:t>
      </w:r>
      <w:r w:rsidRPr="00B81D48">
        <w:tab/>
        <w:t>confined to facts about the issues in dispute;</w:t>
      </w:r>
    </w:p>
    <w:p w:rsidR="00030342" w:rsidRPr="00B81D48" w:rsidRDefault="00030342" w:rsidP="00747DDA">
      <w:pPr>
        <w:pStyle w:val="paragraph"/>
      </w:pPr>
      <w:r w:rsidRPr="00B81D48">
        <w:tab/>
        <w:t>(b)</w:t>
      </w:r>
      <w:r w:rsidRPr="00B81D48">
        <w:tab/>
        <w:t>confined to admissible evidence;</w:t>
      </w:r>
    </w:p>
    <w:p w:rsidR="00030342" w:rsidRPr="00B81D48" w:rsidRDefault="00030342" w:rsidP="00747DDA">
      <w:pPr>
        <w:pStyle w:val="paragraph"/>
      </w:pPr>
      <w:r w:rsidRPr="00B81D48">
        <w:tab/>
        <w:t>(c)</w:t>
      </w:r>
      <w:r w:rsidRPr="00B81D48">
        <w:tab/>
        <w:t>sworn by the deponent, in the presence of a witness;</w:t>
      </w:r>
    </w:p>
    <w:p w:rsidR="00030342" w:rsidRPr="00B81D48" w:rsidRDefault="00030342" w:rsidP="00747DDA">
      <w:pPr>
        <w:pStyle w:val="paragraph"/>
      </w:pPr>
      <w:r w:rsidRPr="00B81D48">
        <w:tab/>
        <w:t>(d)</w:t>
      </w:r>
      <w:r w:rsidRPr="00B81D48">
        <w:tab/>
        <w:t>signed at the bottom of each page by the deponent and the witness; and</w:t>
      </w:r>
    </w:p>
    <w:p w:rsidR="00030342" w:rsidRPr="00B81D48" w:rsidRDefault="00030342" w:rsidP="00747DDA">
      <w:pPr>
        <w:pStyle w:val="paragraph"/>
      </w:pPr>
      <w:r w:rsidRPr="00B81D48">
        <w:tab/>
        <w:t>(e)</w:t>
      </w:r>
      <w:r w:rsidRPr="00B81D48">
        <w:tab/>
        <w:t>filed after it is sworn.</w:t>
      </w:r>
    </w:p>
    <w:p w:rsidR="00030342" w:rsidRPr="00B81D48" w:rsidRDefault="00030342" w:rsidP="00747DDA">
      <w:pPr>
        <w:pStyle w:val="subsection"/>
      </w:pPr>
      <w:r w:rsidRPr="00B81D48">
        <w:tab/>
        <w:t>(2)</w:t>
      </w:r>
      <w:r w:rsidRPr="00B81D48">
        <w:tab/>
        <w:t>Any insertion in, erasure or other alteration of, an affidavit must be initialled by the deponent and the witness.</w:t>
      </w:r>
    </w:p>
    <w:p w:rsidR="00030342" w:rsidRPr="00B81D48" w:rsidRDefault="00030342" w:rsidP="00747DDA">
      <w:pPr>
        <w:pStyle w:val="subsection"/>
      </w:pPr>
      <w:r w:rsidRPr="00B81D48">
        <w:tab/>
        <w:t>(3)</w:t>
      </w:r>
      <w:r w:rsidRPr="00B81D48">
        <w:tab/>
        <w:t>A reference to a date (except the name of a month), number or amount of money must be written in figures.</w:t>
      </w:r>
    </w:p>
    <w:p w:rsidR="00030342" w:rsidRPr="00B81D48" w:rsidRDefault="000C08FF">
      <w:pPr>
        <w:pStyle w:val="notetext"/>
      </w:pPr>
      <w:r w:rsidRPr="00B81D48">
        <w:t>Example 1:</w:t>
      </w:r>
      <w:r w:rsidRPr="00B81D48">
        <w:tab/>
      </w:r>
      <w:r w:rsidR="00030342" w:rsidRPr="00B81D48">
        <w:t>The second of July, Nineteen Hundred and Sixty</w:t>
      </w:r>
      <w:r w:rsidR="00B81D48">
        <w:noBreakHyphen/>
      </w:r>
      <w:r w:rsidR="00030342" w:rsidRPr="00B81D48">
        <w:t>Four must be written as ‘2</w:t>
      </w:r>
      <w:r w:rsidR="00B81D48">
        <w:t> </w:t>
      </w:r>
      <w:r w:rsidR="00030342" w:rsidRPr="00B81D48">
        <w:t>July 1964’.</w:t>
      </w:r>
    </w:p>
    <w:p w:rsidR="00030342" w:rsidRPr="00B81D48" w:rsidRDefault="000C08FF">
      <w:pPr>
        <w:pStyle w:val="notetext"/>
      </w:pPr>
      <w:r w:rsidRPr="00B81D48">
        <w:t>Example 2:</w:t>
      </w:r>
      <w:r w:rsidRPr="00B81D48">
        <w:tab/>
      </w:r>
      <w:r w:rsidR="00030342" w:rsidRPr="00B81D48">
        <w:t>Twenty dollars must be written as ‘$20.00’.</w:t>
      </w:r>
    </w:p>
    <w:p w:rsidR="00030342" w:rsidRPr="00B81D48" w:rsidRDefault="00747DDA">
      <w:pPr>
        <w:pStyle w:val="notetext"/>
      </w:pPr>
      <w:r w:rsidRPr="00B81D48">
        <w:rPr>
          <w:iCs/>
        </w:rPr>
        <w:t>Note 1:</w:t>
      </w:r>
      <w:r w:rsidRPr="00B81D48">
        <w:rPr>
          <w:iCs/>
        </w:rPr>
        <w:tab/>
      </w:r>
      <w:r w:rsidR="00030342" w:rsidRPr="00B81D48">
        <w:t>Rule</w:t>
      </w:r>
      <w:r w:rsidR="00B81D48">
        <w:t> </w:t>
      </w:r>
      <w:r w:rsidR="00030342" w:rsidRPr="00B81D48">
        <w:t>24.07 sets out the requirements for filing an affidavit by electronic communication.</w:t>
      </w:r>
    </w:p>
    <w:p w:rsidR="00030342" w:rsidRPr="00B81D48" w:rsidRDefault="00030342" w:rsidP="00747DDA">
      <w:pPr>
        <w:pStyle w:val="ActHead5"/>
      </w:pPr>
      <w:bookmarkStart w:id="353" w:name="_Toc450124710"/>
      <w:r w:rsidRPr="00B81D48">
        <w:rPr>
          <w:rStyle w:val="CharSectno"/>
        </w:rPr>
        <w:t>15.10</w:t>
      </w:r>
      <w:r w:rsidR="00747DDA" w:rsidRPr="00B81D48">
        <w:t xml:space="preserve">  </w:t>
      </w:r>
      <w:r w:rsidRPr="00B81D48">
        <w:t>Affidavit of illiterate or blind person etc</w:t>
      </w:r>
      <w:bookmarkEnd w:id="353"/>
    </w:p>
    <w:p w:rsidR="00030342" w:rsidRPr="00B81D48" w:rsidRDefault="00030342" w:rsidP="00747DDA">
      <w:pPr>
        <w:pStyle w:val="subsection"/>
      </w:pPr>
      <w:r w:rsidRPr="00B81D48">
        <w:tab/>
        <w:t>(1)</w:t>
      </w:r>
      <w:r w:rsidRPr="00B81D48">
        <w:tab/>
        <w:t>If a deponent is illiterate, blind, or physically incapable of signing an affidavit, the witness before whom the affidavit is made must certify, at the end of the affidavit, that:</w:t>
      </w:r>
    </w:p>
    <w:p w:rsidR="00030342" w:rsidRPr="00B81D48" w:rsidRDefault="00030342" w:rsidP="00747DDA">
      <w:pPr>
        <w:pStyle w:val="paragraph"/>
      </w:pPr>
      <w:r w:rsidRPr="00B81D48">
        <w:tab/>
        <w:t>(a)</w:t>
      </w:r>
      <w:r w:rsidRPr="00B81D48">
        <w:tab/>
        <w:t>the affidavit was read to the deponent;</w:t>
      </w:r>
    </w:p>
    <w:p w:rsidR="00030342" w:rsidRPr="00B81D48" w:rsidRDefault="00030342" w:rsidP="00747DDA">
      <w:pPr>
        <w:pStyle w:val="paragraph"/>
      </w:pPr>
      <w:r w:rsidRPr="00B81D48">
        <w:tab/>
        <w:t>(b)</w:t>
      </w:r>
      <w:r w:rsidRPr="00B81D48">
        <w:tab/>
        <w:t>the deponent seemed to understand the affidavit; and</w:t>
      </w:r>
    </w:p>
    <w:p w:rsidR="00030342" w:rsidRPr="00B81D48" w:rsidRDefault="00030342" w:rsidP="00747DDA">
      <w:pPr>
        <w:pStyle w:val="paragraph"/>
      </w:pPr>
      <w:r w:rsidRPr="00B81D48">
        <w:tab/>
        <w:t>(c)</w:t>
      </w:r>
      <w:r w:rsidRPr="00B81D48">
        <w:tab/>
        <w:t>for a deponent physically incapable of signing</w:t>
      </w:r>
      <w:r w:rsidR="00747DDA" w:rsidRPr="00B81D48">
        <w:t>—</w:t>
      </w:r>
      <w:r w:rsidRPr="00B81D48">
        <w:t>the deponent indicated that the contents were true.</w:t>
      </w:r>
    </w:p>
    <w:p w:rsidR="00030342" w:rsidRPr="00B81D48" w:rsidRDefault="00030342" w:rsidP="00747DDA">
      <w:pPr>
        <w:pStyle w:val="subsection"/>
      </w:pPr>
      <w:r w:rsidRPr="00B81D48">
        <w:tab/>
        <w:t>(2)</w:t>
      </w:r>
      <w:r w:rsidRPr="00B81D48">
        <w:tab/>
        <w:t>If a deponent does not have an adequate command of English:</w:t>
      </w:r>
    </w:p>
    <w:p w:rsidR="00030342" w:rsidRPr="00B81D48" w:rsidRDefault="00030342" w:rsidP="00747DDA">
      <w:pPr>
        <w:pStyle w:val="paragraph"/>
      </w:pPr>
      <w:r w:rsidRPr="00B81D48">
        <w:tab/>
        <w:t>(a)</w:t>
      </w:r>
      <w:r w:rsidRPr="00B81D48">
        <w:tab/>
        <w:t>a translation of the affidavit and oath must be read or given in writing to the deponent in a language that the deponent understands; and</w:t>
      </w:r>
    </w:p>
    <w:p w:rsidR="00030342" w:rsidRPr="00B81D48" w:rsidRDefault="00030342" w:rsidP="00747DDA">
      <w:pPr>
        <w:pStyle w:val="paragraph"/>
      </w:pPr>
      <w:r w:rsidRPr="00B81D48">
        <w:tab/>
        <w:t>(b)</w:t>
      </w:r>
      <w:r w:rsidRPr="00B81D48">
        <w:tab/>
        <w:t>the translator must certify that the affidavit has been translated.</w:t>
      </w:r>
    </w:p>
    <w:p w:rsidR="00030342" w:rsidRPr="00B81D48" w:rsidRDefault="00030342" w:rsidP="00747DDA">
      <w:pPr>
        <w:pStyle w:val="ActHead5"/>
      </w:pPr>
      <w:bookmarkStart w:id="354" w:name="_Toc450124711"/>
      <w:r w:rsidRPr="00B81D48">
        <w:rPr>
          <w:rStyle w:val="CharSectno"/>
        </w:rPr>
        <w:t>15.12</w:t>
      </w:r>
      <w:r w:rsidR="00747DDA" w:rsidRPr="00B81D48">
        <w:t xml:space="preserve">  </w:t>
      </w:r>
      <w:r w:rsidRPr="00B81D48">
        <w:t>Documents attached</w:t>
      </w:r>
      <w:bookmarkEnd w:id="354"/>
    </w:p>
    <w:p w:rsidR="00030342" w:rsidRPr="00B81D48" w:rsidRDefault="00030342" w:rsidP="00747DDA">
      <w:pPr>
        <w:pStyle w:val="subsection"/>
      </w:pPr>
      <w:r w:rsidRPr="00B81D48">
        <w:tab/>
        <w:t>(1)</w:t>
      </w:r>
      <w:r w:rsidRPr="00B81D48">
        <w:tab/>
        <w:t>A document to be used in conjunction with an affidavit must:</w:t>
      </w:r>
    </w:p>
    <w:p w:rsidR="00030342" w:rsidRPr="00B81D48" w:rsidRDefault="00030342" w:rsidP="00747DDA">
      <w:pPr>
        <w:pStyle w:val="paragraph"/>
      </w:pPr>
      <w:r w:rsidRPr="00B81D48">
        <w:tab/>
        <w:t>(a)</w:t>
      </w:r>
      <w:r w:rsidRPr="00B81D48">
        <w:tab/>
        <w:t xml:space="preserve">subject to subrules </w:t>
      </w:r>
      <w:r w:rsidR="00684054" w:rsidRPr="00B81D48">
        <w:t>(2), (5) and (7),</w:t>
      </w:r>
      <w:r w:rsidRPr="00B81D48">
        <w:t xml:space="preserve"> be attached to the affidavit;</w:t>
      </w:r>
    </w:p>
    <w:p w:rsidR="00030342" w:rsidRPr="00B81D48" w:rsidRDefault="00030342" w:rsidP="00747DDA">
      <w:pPr>
        <w:pStyle w:val="paragraph"/>
      </w:pPr>
      <w:r w:rsidRPr="00B81D48">
        <w:tab/>
        <w:t>(b)</w:t>
      </w:r>
      <w:r w:rsidRPr="00B81D48">
        <w:tab/>
        <w:t>have its pages consecutively numbered beginning on the first page of the document with:</w:t>
      </w:r>
    </w:p>
    <w:p w:rsidR="00030342" w:rsidRPr="00B81D48" w:rsidRDefault="00030342" w:rsidP="00747DDA">
      <w:pPr>
        <w:pStyle w:val="paragraphsub"/>
      </w:pPr>
      <w:r w:rsidRPr="00B81D48">
        <w:tab/>
        <w:t>(i)</w:t>
      </w:r>
      <w:r w:rsidRPr="00B81D48">
        <w:tab/>
        <w:t>if the document is the first or only document used in conjunction with the affidavit</w:t>
      </w:r>
      <w:r w:rsidR="00747DDA" w:rsidRPr="00B81D48">
        <w:t>—</w:t>
      </w:r>
      <w:r w:rsidRPr="00B81D48">
        <w:t>the numeral ‘1’; or</w:t>
      </w:r>
    </w:p>
    <w:p w:rsidR="00030342" w:rsidRPr="00B81D48" w:rsidRDefault="00030342" w:rsidP="00747DDA">
      <w:pPr>
        <w:pStyle w:val="paragraphsub"/>
      </w:pPr>
      <w:r w:rsidRPr="00B81D48">
        <w:tab/>
        <w:t>(ii)</w:t>
      </w:r>
      <w:r w:rsidRPr="00B81D48">
        <w:tab/>
        <w:t>if the document is not the first document used in conjunction with the affidavit</w:t>
      </w:r>
      <w:r w:rsidR="00747DDA" w:rsidRPr="00B81D48">
        <w:t>—</w:t>
      </w:r>
      <w:r w:rsidRPr="00B81D48">
        <w:t>the numeral following the numeral appearing on the last page of the preceding document; and</w:t>
      </w:r>
    </w:p>
    <w:p w:rsidR="00030342" w:rsidRPr="00B81D48" w:rsidRDefault="00030342" w:rsidP="00747DDA">
      <w:pPr>
        <w:pStyle w:val="paragraph"/>
      </w:pPr>
      <w:r w:rsidRPr="00B81D48">
        <w:tab/>
        <w:t>(c)</w:t>
      </w:r>
      <w:r w:rsidRPr="00B81D48">
        <w:tab/>
        <w:t>bear a statement, signed by the witness before whom the affidavit</w:t>
      </w:r>
      <w:r w:rsidRPr="00B81D48">
        <w:rPr>
          <w:sz w:val="20"/>
        </w:rPr>
        <w:t xml:space="preserve"> </w:t>
      </w:r>
      <w:r w:rsidRPr="00B81D48">
        <w:t>is made, identifying it as the document used in conjunction with the affidavit.</w:t>
      </w:r>
    </w:p>
    <w:p w:rsidR="00030342" w:rsidRPr="00B81D48" w:rsidRDefault="00030342" w:rsidP="00747DDA">
      <w:pPr>
        <w:pStyle w:val="subsection"/>
      </w:pPr>
      <w:r w:rsidRPr="00B81D48">
        <w:tab/>
        <w:t>(2)</w:t>
      </w:r>
      <w:r w:rsidRPr="00B81D48">
        <w:tab/>
        <w:t>A document to be used in conjunction with an affidavit must not be attached to the affidavit if:</w:t>
      </w:r>
    </w:p>
    <w:p w:rsidR="00030342" w:rsidRPr="00B81D48" w:rsidRDefault="00030342" w:rsidP="00747DDA">
      <w:pPr>
        <w:pStyle w:val="paragraph"/>
      </w:pPr>
      <w:r w:rsidRPr="00B81D48">
        <w:tab/>
        <w:t>(a)</w:t>
      </w:r>
      <w:r w:rsidRPr="00B81D48">
        <w:tab/>
        <w:t>the document is more than 2.5 cm in thickness; or</w:t>
      </w:r>
    </w:p>
    <w:p w:rsidR="00030342" w:rsidRPr="00B81D48" w:rsidRDefault="00030342" w:rsidP="00747DDA">
      <w:pPr>
        <w:pStyle w:val="paragraph"/>
      </w:pPr>
      <w:r w:rsidRPr="00B81D48">
        <w:tab/>
        <w:t>(b)</w:t>
      </w:r>
      <w:r w:rsidRPr="00B81D48">
        <w:tab/>
        <w:t>if the document is not more than 2.5 cm in thickness</w:t>
      </w:r>
      <w:r w:rsidR="00747DDA" w:rsidRPr="00B81D48">
        <w:t>—</w:t>
      </w:r>
      <w:r w:rsidRPr="00B81D48">
        <w:t>the document and the affidavit, including any other documents to be used in conjunction with the affidavit, when combined are more than 2.5 cm in thickness.</w:t>
      </w:r>
    </w:p>
    <w:p w:rsidR="00030342" w:rsidRPr="00B81D48" w:rsidRDefault="00030342" w:rsidP="00747DDA">
      <w:pPr>
        <w:pStyle w:val="subsection"/>
      </w:pPr>
      <w:r w:rsidRPr="00B81D48">
        <w:tab/>
        <w:t>(3)</w:t>
      </w:r>
      <w:r w:rsidRPr="00B81D48">
        <w:tab/>
        <w:t>If a document to be used in conjunction with an affidavit must not be attached to the affidavit because of subrule (2), the document must be filed:</w:t>
      </w:r>
    </w:p>
    <w:p w:rsidR="00030342" w:rsidRPr="00B81D48" w:rsidRDefault="00030342" w:rsidP="00747DDA">
      <w:pPr>
        <w:pStyle w:val="paragraph"/>
      </w:pPr>
      <w:r w:rsidRPr="00B81D48">
        <w:tab/>
        <w:t>(a)</w:t>
      </w:r>
      <w:r w:rsidRPr="00B81D48">
        <w:tab/>
        <w:t>if the document is not more than 2.5 cm in thickness</w:t>
      </w:r>
      <w:r w:rsidR="00747DDA" w:rsidRPr="00B81D48">
        <w:t>—</w:t>
      </w:r>
      <w:r w:rsidRPr="00B81D48">
        <w:t>in a separate volume; or</w:t>
      </w:r>
    </w:p>
    <w:p w:rsidR="00030342" w:rsidRPr="00B81D48" w:rsidRDefault="00030342" w:rsidP="00747DDA">
      <w:pPr>
        <w:pStyle w:val="paragraph"/>
      </w:pPr>
      <w:r w:rsidRPr="00B81D48">
        <w:tab/>
        <w:t>(b)</w:t>
      </w:r>
      <w:r w:rsidRPr="00B81D48">
        <w:tab/>
        <w:t>if the document is more than 2.5 cm in thickness</w:t>
      </w:r>
      <w:r w:rsidR="00747DDA" w:rsidRPr="00B81D48">
        <w:t>—</w:t>
      </w:r>
      <w:r w:rsidRPr="00B81D48">
        <w:t>in as many separately indexed volumes, each not more than 2.5cm in thickness, as are required to contain the document.</w:t>
      </w:r>
    </w:p>
    <w:p w:rsidR="00030342" w:rsidRPr="00B81D48" w:rsidRDefault="00030342" w:rsidP="00747DDA">
      <w:pPr>
        <w:pStyle w:val="subsection"/>
      </w:pPr>
      <w:r w:rsidRPr="00B81D48">
        <w:tab/>
        <w:t>(4)</w:t>
      </w:r>
      <w:r w:rsidRPr="00B81D48">
        <w:tab/>
        <w:t>An index of contents must be included at the beginning of:</w:t>
      </w:r>
    </w:p>
    <w:p w:rsidR="00030342" w:rsidRPr="00B81D48" w:rsidRDefault="00030342" w:rsidP="00747DDA">
      <w:pPr>
        <w:pStyle w:val="paragraph"/>
      </w:pPr>
      <w:r w:rsidRPr="00B81D48">
        <w:tab/>
        <w:t>(a)</w:t>
      </w:r>
      <w:r w:rsidRPr="00B81D48">
        <w:tab/>
        <w:t xml:space="preserve">if more than 1 document is attached to an affidavit in accordance with </w:t>
      </w:r>
      <w:r w:rsidR="00B81D48">
        <w:t>paragraph (</w:t>
      </w:r>
      <w:r w:rsidRPr="00B81D48">
        <w:t>1)</w:t>
      </w:r>
      <w:r w:rsidR="00543B04" w:rsidRPr="00B81D48">
        <w:t>(</w:t>
      </w:r>
      <w:r w:rsidRPr="00B81D48">
        <w:t>a)</w:t>
      </w:r>
      <w:r w:rsidR="00747DDA" w:rsidRPr="00B81D48">
        <w:t>—</w:t>
      </w:r>
      <w:r w:rsidRPr="00B81D48">
        <w:t>the documents attached to the affidavit; or</w:t>
      </w:r>
    </w:p>
    <w:p w:rsidR="00030342" w:rsidRPr="00B81D48" w:rsidRDefault="00030342" w:rsidP="00747DDA">
      <w:pPr>
        <w:pStyle w:val="paragraph"/>
      </w:pPr>
      <w:r w:rsidRPr="00B81D48">
        <w:tab/>
        <w:t>(b)</w:t>
      </w:r>
      <w:r w:rsidRPr="00B81D48">
        <w:tab/>
        <w:t xml:space="preserve">if more than 1 volume is filed in accordance with </w:t>
      </w:r>
      <w:r w:rsidR="00B81D48">
        <w:t>paragraph (</w:t>
      </w:r>
      <w:r w:rsidRPr="00B81D48">
        <w:t>3)</w:t>
      </w:r>
      <w:r w:rsidR="00543B04" w:rsidRPr="00B81D48">
        <w:t>(</w:t>
      </w:r>
      <w:r w:rsidRPr="00B81D48">
        <w:t>b)</w:t>
      </w:r>
      <w:r w:rsidR="00747DDA" w:rsidRPr="00B81D48">
        <w:t>—</w:t>
      </w:r>
      <w:r w:rsidRPr="00B81D48">
        <w:t>each volume.</w:t>
      </w:r>
    </w:p>
    <w:p w:rsidR="00030342" w:rsidRPr="00B81D48" w:rsidRDefault="00030342" w:rsidP="00747DDA">
      <w:pPr>
        <w:pStyle w:val="subsection"/>
      </w:pPr>
      <w:r w:rsidRPr="00B81D48">
        <w:tab/>
        <w:t>(5)</w:t>
      </w:r>
      <w:r w:rsidRPr="00B81D48">
        <w:tab/>
        <w:t>If a document to be used in conjunction with an affidavit is unable to be attached to the affidavit, the document must be identified in the affidavit and filed.</w:t>
      </w:r>
    </w:p>
    <w:p w:rsidR="00030342" w:rsidRPr="00B81D48" w:rsidRDefault="00030342" w:rsidP="00747DDA">
      <w:pPr>
        <w:pStyle w:val="subsection"/>
      </w:pPr>
      <w:r w:rsidRPr="00B81D48">
        <w:tab/>
        <w:t>(6)</w:t>
      </w:r>
      <w:r w:rsidRPr="00B81D48">
        <w:tab/>
      </w:r>
      <w:r w:rsidR="00B81D48">
        <w:t>Paragraph (</w:t>
      </w:r>
      <w:r w:rsidRPr="00B81D48">
        <w:t>1)</w:t>
      </w:r>
      <w:r w:rsidR="00543B04" w:rsidRPr="00B81D48">
        <w:t>(</w:t>
      </w:r>
      <w:r w:rsidRPr="00B81D48">
        <w:t>c) does not apply to an attachment to an Affidavit of Service .</w:t>
      </w:r>
    </w:p>
    <w:p w:rsidR="00684054" w:rsidRPr="00B81D48" w:rsidRDefault="00684054" w:rsidP="00747DDA">
      <w:pPr>
        <w:pStyle w:val="subsection"/>
      </w:pPr>
      <w:r w:rsidRPr="00B81D48">
        <w:tab/>
        <w:t>(7)</w:t>
      </w:r>
      <w:r w:rsidRPr="00B81D48">
        <w:tab/>
        <w:t>If an affidavit is filed electronically and the document or documents to be used in conjunction with the affidavit consist, in total, of more than 50 pages:</w:t>
      </w:r>
    </w:p>
    <w:p w:rsidR="00684054" w:rsidRPr="00B81D48" w:rsidRDefault="00684054" w:rsidP="00747DDA">
      <w:pPr>
        <w:pStyle w:val="paragraph"/>
      </w:pPr>
      <w:r w:rsidRPr="00B81D48">
        <w:tab/>
        <w:t>(a)</w:t>
      </w:r>
      <w:r w:rsidRPr="00B81D48">
        <w:tab/>
        <w:t>each document must be filed as an exhibit to the affidavit;</w:t>
      </w:r>
    </w:p>
    <w:p w:rsidR="00684054" w:rsidRPr="00B81D48" w:rsidRDefault="00684054" w:rsidP="00747DDA">
      <w:pPr>
        <w:pStyle w:val="paragraph"/>
      </w:pPr>
      <w:r w:rsidRPr="00B81D48">
        <w:tab/>
        <w:t>(b)</w:t>
      </w:r>
      <w:r w:rsidRPr="00B81D48">
        <w:tab/>
        <w:t>each document must be served at the same time as the hard copy of the affidavit; and</w:t>
      </w:r>
    </w:p>
    <w:p w:rsidR="00684054" w:rsidRPr="00B81D48" w:rsidRDefault="00684054" w:rsidP="00747DDA">
      <w:pPr>
        <w:pStyle w:val="paragraph"/>
      </w:pPr>
      <w:r w:rsidRPr="00B81D48">
        <w:tab/>
        <w:t>(c)</w:t>
      </w:r>
      <w:r w:rsidRPr="00B81D48">
        <w:tab/>
        <w:t>a hard copy of each exhibit must be filed with the court at least 48 hours before the court event in which the affidavit is to be relied on.</w:t>
      </w:r>
    </w:p>
    <w:p w:rsidR="00030342" w:rsidRPr="00B81D48" w:rsidRDefault="00030342" w:rsidP="00747DDA">
      <w:pPr>
        <w:pStyle w:val="ActHead5"/>
      </w:pPr>
      <w:bookmarkStart w:id="355" w:name="_Toc450124712"/>
      <w:r w:rsidRPr="00B81D48">
        <w:rPr>
          <w:rStyle w:val="CharSectno"/>
        </w:rPr>
        <w:t>15.13</w:t>
      </w:r>
      <w:r w:rsidR="00747DDA" w:rsidRPr="00B81D48">
        <w:t xml:space="preserve">  </w:t>
      </w:r>
      <w:r w:rsidRPr="00B81D48">
        <w:t>Striking out objectionable material</w:t>
      </w:r>
      <w:bookmarkEnd w:id="355"/>
      <w:r w:rsidRPr="00B81D48">
        <w:t xml:space="preserve"> </w:t>
      </w:r>
    </w:p>
    <w:p w:rsidR="00030342" w:rsidRPr="00B81D48" w:rsidRDefault="00030342" w:rsidP="00747DDA">
      <w:pPr>
        <w:pStyle w:val="subsection"/>
      </w:pPr>
      <w:r w:rsidRPr="00B81D48">
        <w:tab/>
        <w:t>(1)</w:t>
      </w:r>
      <w:r w:rsidRPr="00B81D48">
        <w:tab/>
        <w:t>The court may order material to be struck out of an affidavit if the material:</w:t>
      </w:r>
    </w:p>
    <w:p w:rsidR="00030342" w:rsidRPr="00B81D48" w:rsidRDefault="00030342" w:rsidP="00747DDA">
      <w:pPr>
        <w:pStyle w:val="paragraph"/>
      </w:pPr>
      <w:r w:rsidRPr="00B81D48">
        <w:tab/>
        <w:t>(a)</w:t>
      </w:r>
      <w:r w:rsidRPr="00B81D48">
        <w:tab/>
        <w:t>is inadmissible, unnecessary, irrelevant, unreasonably long, scandalous or argumentative; or</w:t>
      </w:r>
    </w:p>
    <w:p w:rsidR="00030342" w:rsidRPr="00B81D48" w:rsidRDefault="00030342" w:rsidP="00747DDA">
      <w:pPr>
        <w:pStyle w:val="paragraph"/>
      </w:pPr>
      <w:r w:rsidRPr="00B81D48">
        <w:tab/>
        <w:t>(b)</w:t>
      </w:r>
      <w:r w:rsidRPr="00B81D48">
        <w:tab/>
        <w:t>sets out the opinion of a person who is not qualified to give it.</w:t>
      </w:r>
    </w:p>
    <w:p w:rsidR="00030342" w:rsidRPr="00B81D48" w:rsidRDefault="00030342" w:rsidP="00747DDA">
      <w:pPr>
        <w:pStyle w:val="subsection"/>
      </w:pPr>
      <w:r w:rsidRPr="00B81D48">
        <w:tab/>
        <w:t>(2)</w:t>
      </w:r>
      <w:r w:rsidRPr="00B81D48">
        <w:tab/>
        <w:t>If the court orders material to be struck out of an affidavit, the party who filed the affidavit may be ordered to pay the costs thrown away of any other party because of the material struck out.</w:t>
      </w:r>
    </w:p>
    <w:p w:rsidR="00030342" w:rsidRPr="00B81D48" w:rsidRDefault="00030342" w:rsidP="00747DDA">
      <w:pPr>
        <w:pStyle w:val="ActHead5"/>
      </w:pPr>
      <w:bookmarkStart w:id="356" w:name="_Toc450124713"/>
      <w:r w:rsidRPr="00B81D48">
        <w:rPr>
          <w:rStyle w:val="CharSectno"/>
        </w:rPr>
        <w:t>15.14</w:t>
      </w:r>
      <w:r w:rsidR="00747DDA" w:rsidRPr="00B81D48">
        <w:t xml:space="preserve">  </w:t>
      </w:r>
      <w:r w:rsidRPr="00B81D48">
        <w:t>Notice to attend for cross</w:t>
      </w:r>
      <w:r w:rsidR="00B81D48">
        <w:noBreakHyphen/>
      </w:r>
      <w:r w:rsidRPr="00B81D48">
        <w:t>examination</w:t>
      </w:r>
      <w:bookmarkEnd w:id="356"/>
    </w:p>
    <w:p w:rsidR="00030342" w:rsidRPr="00B81D48" w:rsidRDefault="00030342" w:rsidP="00747DDA">
      <w:pPr>
        <w:pStyle w:val="subsection"/>
      </w:pPr>
      <w:r w:rsidRPr="00B81D48">
        <w:tab/>
        <w:t>(1)</w:t>
      </w:r>
      <w:r w:rsidRPr="00B81D48">
        <w:tab/>
        <w:t>This rule applies only to a trial.</w:t>
      </w:r>
    </w:p>
    <w:p w:rsidR="00030342" w:rsidRPr="00B81D48" w:rsidRDefault="00030342" w:rsidP="00747DDA">
      <w:pPr>
        <w:pStyle w:val="subsection"/>
      </w:pPr>
      <w:r w:rsidRPr="00B81D48">
        <w:tab/>
        <w:t>(2)</w:t>
      </w:r>
      <w:r w:rsidRPr="00B81D48">
        <w:tab/>
        <w:t>A party seeking to cross</w:t>
      </w:r>
      <w:r w:rsidR="00B81D48">
        <w:noBreakHyphen/>
      </w:r>
      <w:r w:rsidRPr="00B81D48">
        <w:t xml:space="preserve">examine a deponent must, at least 14 days before the </w:t>
      </w:r>
      <w:r w:rsidR="0099182F" w:rsidRPr="00B81D48">
        <w:t>relevant date,</w:t>
      </w:r>
      <w:r w:rsidRPr="00B81D48">
        <w:t xml:space="preserve"> give to the party who filed the affidavit a written notice stating the name of the deponent who is required to attend court for cross</w:t>
      </w:r>
      <w:r w:rsidR="00B81D48">
        <w:noBreakHyphen/>
      </w:r>
      <w:r w:rsidRPr="00B81D48">
        <w:t>examination.</w:t>
      </w:r>
    </w:p>
    <w:p w:rsidR="00030342" w:rsidRPr="00B81D48" w:rsidRDefault="00030342" w:rsidP="00747DDA">
      <w:pPr>
        <w:pStyle w:val="subsection"/>
      </w:pPr>
      <w:r w:rsidRPr="00B81D48">
        <w:tab/>
        <w:t>(3)</w:t>
      </w:r>
      <w:r w:rsidRPr="00B81D48">
        <w:tab/>
        <w:t>If a deponent fails to attend court in response to a notice under subrule (2), the court may:</w:t>
      </w:r>
    </w:p>
    <w:p w:rsidR="00030342" w:rsidRPr="00B81D48" w:rsidRDefault="00030342" w:rsidP="00747DDA">
      <w:pPr>
        <w:pStyle w:val="paragraph"/>
      </w:pPr>
      <w:r w:rsidRPr="00B81D48">
        <w:tab/>
        <w:t>(a)</w:t>
      </w:r>
      <w:r w:rsidRPr="00B81D48">
        <w:tab/>
        <w:t>refuse to allow the deponent’s affidavit to be relied on;</w:t>
      </w:r>
    </w:p>
    <w:p w:rsidR="00030342" w:rsidRPr="00B81D48" w:rsidRDefault="00030342" w:rsidP="00747DDA">
      <w:pPr>
        <w:pStyle w:val="paragraph"/>
      </w:pPr>
      <w:r w:rsidRPr="00B81D48">
        <w:tab/>
        <w:t>(b)</w:t>
      </w:r>
      <w:r w:rsidRPr="00B81D48">
        <w:tab/>
        <w:t>allow the affidavit to be relied on only on the terms ordered by the court; or</w:t>
      </w:r>
    </w:p>
    <w:p w:rsidR="00030342" w:rsidRPr="00B81D48" w:rsidRDefault="00030342" w:rsidP="00747DDA">
      <w:pPr>
        <w:pStyle w:val="paragraph"/>
      </w:pPr>
      <w:r w:rsidRPr="00B81D48">
        <w:tab/>
        <w:t>(c)</w:t>
      </w:r>
      <w:r w:rsidRPr="00B81D48">
        <w:tab/>
        <w:t>order the deponent to attend for cross</w:t>
      </w:r>
      <w:r w:rsidR="00B81D48">
        <w:noBreakHyphen/>
      </w:r>
      <w:r w:rsidRPr="00B81D48">
        <w:t>examination.</w:t>
      </w:r>
    </w:p>
    <w:p w:rsidR="00030342" w:rsidRPr="00B81D48" w:rsidRDefault="00030342" w:rsidP="00747DDA">
      <w:pPr>
        <w:pStyle w:val="subsection"/>
      </w:pPr>
      <w:r w:rsidRPr="00B81D48">
        <w:tab/>
        <w:t>(4)</w:t>
      </w:r>
      <w:r w:rsidRPr="00B81D48">
        <w:tab/>
        <w:t>If:</w:t>
      </w:r>
    </w:p>
    <w:p w:rsidR="00030342" w:rsidRPr="00B81D48" w:rsidRDefault="00030342" w:rsidP="00747DDA">
      <w:pPr>
        <w:pStyle w:val="paragraph"/>
      </w:pPr>
      <w:r w:rsidRPr="00B81D48">
        <w:tab/>
        <w:t>(a)</w:t>
      </w:r>
      <w:r w:rsidRPr="00B81D48">
        <w:tab/>
        <w:t>a deponent attends court in response to a notice under subrule (2); and</w:t>
      </w:r>
    </w:p>
    <w:p w:rsidR="00030342" w:rsidRPr="00B81D48" w:rsidRDefault="00030342" w:rsidP="00747DDA">
      <w:pPr>
        <w:pStyle w:val="paragraph"/>
      </w:pPr>
      <w:r w:rsidRPr="00B81D48">
        <w:tab/>
        <w:t>(b)</w:t>
      </w:r>
      <w:r w:rsidRPr="00B81D48">
        <w:tab/>
        <w:t>the deponent is not cross</w:t>
      </w:r>
      <w:r w:rsidR="00B81D48">
        <w:noBreakHyphen/>
      </w:r>
      <w:r w:rsidRPr="00B81D48">
        <w:t>examined, or the cross</w:t>
      </w:r>
      <w:r w:rsidR="00B81D48">
        <w:noBreakHyphen/>
      </w:r>
      <w:r w:rsidRPr="00B81D48">
        <w:t>examination is of little or no evidentiary value;</w:t>
      </w:r>
    </w:p>
    <w:p w:rsidR="00030342" w:rsidRPr="00B81D48" w:rsidRDefault="00030342" w:rsidP="00747DDA">
      <w:pPr>
        <w:pStyle w:val="subsection2"/>
      </w:pPr>
      <w:r w:rsidRPr="00B81D48">
        <w:t>the party who required the deponent’s attendance may be ordered to pay the deponent’s costs for attending and any costs incurred by the other party because of the notice.</w:t>
      </w:r>
    </w:p>
    <w:p w:rsidR="00030342" w:rsidRPr="00B81D48" w:rsidRDefault="00030342" w:rsidP="00747DDA">
      <w:pPr>
        <w:pStyle w:val="ActHead5"/>
      </w:pPr>
      <w:bookmarkStart w:id="357" w:name="_Toc450124714"/>
      <w:r w:rsidRPr="00B81D48">
        <w:rPr>
          <w:rStyle w:val="CharSectno"/>
        </w:rPr>
        <w:t>15.15</w:t>
      </w:r>
      <w:r w:rsidR="00747DDA" w:rsidRPr="00B81D48">
        <w:t xml:space="preserve">  </w:t>
      </w:r>
      <w:r w:rsidRPr="00B81D48">
        <w:t>Deponent’s attendance and expenses</w:t>
      </w:r>
      <w:bookmarkEnd w:id="357"/>
    </w:p>
    <w:p w:rsidR="00030342" w:rsidRPr="00B81D48" w:rsidRDefault="00030342" w:rsidP="00747DDA">
      <w:pPr>
        <w:pStyle w:val="subsection"/>
      </w:pPr>
      <w:r w:rsidRPr="00B81D48">
        <w:tab/>
      </w:r>
      <w:r w:rsidRPr="00B81D48">
        <w:tab/>
        <w:t>The court may make orders for the attendance, and the payment of expenses, of a deponent who attends court for cross</w:t>
      </w:r>
      <w:r w:rsidR="00B81D48">
        <w:noBreakHyphen/>
      </w:r>
      <w:r w:rsidRPr="00B81D48">
        <w:t>examination under rule</w:t>
      </w:r>
      <w:r w:rsidR="00B81D48">
        <w:t> </w:t>
      </w:r>
      <w:r w:rsidRPr="00B81D48">
        <w:t>15.14.</w:t>
      </w:r>
    </w:p>
    <w:p w:rsidR="00030342" w:rsidRPr="00B81D48" w:rsidRDefault="00747DDA" w:rsidP="00747DDA">
      <w:pPr>
        <w:pStyle w:val="ActHead2"/>
        <w:pageBreakBefore/>
      </w:pPr>
      <w:bookmarkStart w:id="358" w:name="_Toc450124715"/>
      <w:r w:rsidRPr="00B81D48">
        <w:rPr>
          <w:rStyle w:val="CharPartNo"/>
        </w:rPr>
        <w:t>Part</w:t>
      </w:r>
      <w:r w:rsidR="00B81D48" w:rsidRPr="00B81D48">
        <w:rPr>
          <w:rStyle w:val="CharPartNo"/>
        </w:rPr>
        <w:t> </w:t>
      </w:r>
      <w:r w:rsidR="00030342" w:rsidRPr="00B81D48">
        <w:rPr>
          <w:rStyle w:val="CharPartNo"/>
        </w:rPr>
        <w:t>15.3</w:t>
      </w:r>
      <w:r w:rsidRPr="00B81D48">
        <w:t>—</w:t>
      </w:r>
      <w:r w:rsidR="00030342" w:rsidRPr="00B81D48">
        <w:rPr>
          <w:rStyle w:val="CharPartText"/>
        </w:rPr>
        <w:t>Subpoenas</w:t>
      </w:r>
      <w:bookmarkEnd w:id="358"/>
    </w:p>
    <w:p w:rsidR="00030342" w:rsidRPr="00B81D48" w:rsidRDefault="00747DDA" w:rsidP="00747DDA">
      <w:pPr>
        <w:pStyle w:val="ActHead3"/>
      </w:pPr>
      <w:bookmarkStart w:id="359" w:name="_Toc450124716"/>
      <w:r w:rsidRPr="00B81D48">
        <w:rPr>
          <w:rStyle w:val="CharDivNo"/>
        </w:rPr>
        <w:t>Division</w:t>
      </w:r>
      <w:r w:rsidR="00B81D48" w:rsidRPr="00B81D48">
        <w:rPr>
          <w:rStyle w:val="CharDivNo"/>
        </w:rPr>
        <w:t> </w:t>
      </w:r>
      <w:r w:rsidR="00030342" w:rsidRPr="00B81D48">
        <w:rPr>
          <w:rStyle w:val="CharDivNo"/>
        </w:rPr>
        <w:t>15.3.1</w:t>
      </w:r>
      <w:r w:rsidRPr="00B81D48">
        <w:t>—</w:t>
      </w:r>
      <w:r w:rsidR="00030342" w:rsidRPr="00B81D48">
        <w:rPr>
          <w:rStyle w:val="CharDivText"/>
        </w:rPr>
        <w:t>General</w:t>
      </w:r>
      <w:bookmarkEnd w:id="359"/>
    </w:p>
    <w:p w:rsidR="00030342" w:rsidRPr="00B81D48" w:rsidRDefault="00030342" w:rsidP="00747DDA">
      <w:pPr>
        <w:pStyle w:val="ActHead5"/>
      </w:pPr>
      <w:bookmarkStart w:id="360" w:name="_Toc450124717"/>
      <w:r w:rsidRPr="00B81D48">
        <w:rPr>
          <w:rStyle w:val="CharSectno"/>
        </w:rPr>
        <w:t>15.16</w:t>
      </w:r>
      <w:r w:rsidR="00747DDA" w:rsidRPr="00B81D48">
        <w:t xml:space="preserve">  </w:t>
      </w:r>
      <w:r w:rsidRPr="00B81D48">
        <w:t>Interpretation</w:t>
      </w:r>
      <w:bookmarkEnd w:id="360"/>
    </w:p>
    <w:p w:rsidR="00030342" w:rsidRPr="00B81D48" w:rsidRDefault="00030342" w:rsidP="00747DDA">
      <w:pPr>
        <w:pStyle w:val="subsection"/>
      </w:pPr>
      <w:r w:rsidRPr="00B81D48">
        <w:tab/>
        <w:t>(1)</w:t>
      </w:r>
      <w:r w:rsidRPr="00B81D48">
        <w:tab/>
        <w:t>In this Part:</w:t>
      </w:r>
    </w:p>
    <w:p w:rsidR="007530D9" w:rsidRPr="00B81D48" w:rsidRDefault="007530D9" w:rsidP="007530D9">
      <w:pPr>
        <w:pStyle w:val="Definition"/>
      </w:pPr>
      <w:r w:rsidRPr="00B81D48">
        <w:rPr>
          <w:b/>
          <w:i/>
        </w:rPr>
        <w:t>interested person</w:t>
      </w:r>
      <w:r w:rsidRPr="00B81D48">
        <w:t>, in relation to a subpoena, means a person who has a sufficient interest in the subpoena.</w:t>
      </w:r>
    </w:p>
    <w:p w:rsidR="00030342" w:rsidRPr="00B81D48" w:rsidRDefault="00030342" w:rsidP="00B927A0">
      <w:pPr>
        <w:pStyle w:val="Definition"/>
      </w:pPr>
      <w:r w:rsidRPr="00B81D48">
        <w:rPr>
          <w:b/>
          <w:bCs/>
          <w:i/>
          <w:iCs/>
        </w:rPr>
        <w:t>issuing party</w:t>
      </w:r>
      <w:r w:rsidRPr="00B81D48">
        <w:rPr>
          <w:b/>
          <w:i/>
        </w:rPr>
        <w:t xml:space="preserve"> </w:t>
      </w:r>
      <w:r w:rsidRPr="00B81D48">
        <w:t>means the party for whom a subpoena is issued.</w:t>
      </w:r>
    </w:p>
    <w:p w:rsidR="00030342" w:rsidRPr="00B81D48" w:rsidRDefault="00030342" w:rsidP="00B927A0">
      <w:pPr>
        <w:pStyle w:val="Definition"/>
      </w:pPr>
      <w:r w:rsidRPr="00B81D48">
        <w:rPr>
          <w:b/>
          <w:bCs/>
          <w:i/>
          <w:iCs/>
        </w:rPr>
        <w:t>named person</w:t>
      </w:r>
      <w:r w:rsidRPr="00B81D48">
        <w:rPr>
          <w:b/>
          <w:i/>
        </w:rPr>
        <w:t xml:space="preserve"> </w:t>
      </w:r>
      <w:r w:rsidRPr="00B81D48">
        <w:t>means a person required by a subpoena to produce a document or give evidence.</w:t>
      </w:r>
    </w:p>
    <w:p w:rsidR="007530D9" w:rsidRPr="00B81D48" w:rsidRDefault="007530D9" w:rsidP="007530D9">
      <w:pPr>
        <w:pStyle w:val="Definition"/>
      </w:pPr>
      <w:r w:rsidRPr="00B81D48">
        <w:rPr>
          <w:b/>
          <w:i/>
        </w:rPr>
        <w:t>subpoena for production</w:t>
      </w:r>
      <w:r w:rsidRPr="00B81D48">
        <w:t xml:space="preserve"> means a subpoena mentioned in paragraph</w:t>
      </w:r>
      <w:r w:rsidR="00B81D48">
        <w:t> </w:t>
      </w:r>
      <w:r w:rsidRPr="00B81D48">
        <w:t>15.17(1)(a).</w:t>
      </w:r>
    </w:p>
    <w:p w:rsidR="00030342" w:rsidRPr="00B81D48" w:rsidRDefault="00030342" w:rsidP="00747DDA">
      <w:pPr>
        <w:pStyle w:val="subsection"/>
      </w:pPr>
      <w:r w:rsidRPr="00B81D48">
        <w:tab/>
        <w:t>(2)</w:t>
      </w:r>
      <w:r w:rsidRPr="00B81D48">
        <w:tab/>
        <w:t>In this Part, a reference to a document includes a reference to an object.</w:t>
      </w:r>
    </w:p>
    <w:p w:rsidR="007530D9" w:rsidRPr="00B81D48" w:rsidRDefault="007530D9" w:rsidP="007530D9">
      <w:pPr>
        <w:pStyle w:val="notetext"/>
      </w:pPr>
      <w:r w:rsidRPr="00B81D48">
        <w:t>Note:</w:t>
      </w:r>
      <w:r w:rsidRPr="00B81D48">
        <w:tab/>
        <w:t xml:space="preserve">For the definition of </w:t>
      </w:r>
      <w:r w:rsidRPr="00B81D48">
        <w:rPr>
          <w:b/>
          <w:i/>
        </w:rPr>
        <w:t>document</w:t>
      </w:r>
      <w:r w:rsidRPr="00B81D48">
        <w:t xml:space="preserve">, see the </w:t>
      </w:r>
      <w:r w:rsidRPr="00B81D48">
        <w:rPr>
          <w:i/>
        </w:rPr>
        <w:t>Acts Interpretation Act 1901</w:t>
      </w:r>
      <w:r w:rsidRPr="00B81D48">
        <w:t>.</w:t>
      </w:r>
    </w:p>
    <w:p w:rsidR="0099182F" w:rsidRPr="00B81D48" w:rsidRDefault="0099182F" w:rsidP="00747DDA">
      <w:pPr>
        <w:pStyle w:val="ActHead5"/>
      </w:pPr>
      <w:bookmarkStart w:id="361" w:name="_Toc450124718"/>
      <w:r w:rsidRPr="00B81D48">
        <w:rPr>
          <w:rStyle w:val="CharSectno"/>
        </w:rPr>
        <w:t>15.17</w:t>
      </w:r>
      <w:r w:rsidR="00747DDA" w:rsidRPr="00B81D48">
        <w:t xml:space="preserve">  </w:t>
      </w:r>
      <w:r w:rsidRPr="00B81D48">
        <w:t>Issuing a subpoena</w:t>
      </w:r>
      <w:bookmarkEnd w:id="361"/>
      <w:r w:rsidRPr="00B81D48">
        <w:t xml:space="preserve"> </w:t>
      </w:r>
    </w:p>
    <w:p w:rsidR="0099182F" w:rsidRPr="00B81D48" w:rsidRDefault="0099182F" w:rsidP="00747DDA">
      <w:pPr>
        <w:pStyle w:val="subsection"/>
      </w:pPr>
      <w:r w:rsidRPr="00B81D48">
        <w:tab/>
        <w:t>(1)</w:t>
      </w:r>
      <w:r w:rsidRPr="00B81D48">
        <w:tab/>
        <w:t>Subject to rule</w:t>
      </w:r>
      <w:r w:rsidR="00B81D48">
        <w:t> </w:t>
      </w:r>
      <w:r w:rsidRPr="00B81D48">
        <w:t>22.34, the court may issue:</w:t>
      </w:r>
    </w:p>
    <w:p w:rsidR="0099182F" w:rsidRPr="00B81D48" w:rsidRDefault="0099182F" w:rsidP="00747DDA">
      <w:pPr>
        <w:pStyle w:val="paragraph"/>
      </w:pPr>
      <w:r w:rsidRPr="00B81D48">
        <w:tab/>
        <w:t>(a)</w:t>
      </w:r>
      <w:r w:rsidRPr="00B81D48">
        <w:tab/>
        <w:t>a subpoena for production;</w:t>
      </w:r>
    </w:p>
    <w:p w:rsidR="0099182F" w:rsidRPr="00B81D48" w:rsidRDefault="0099182F" w:rsidP="00747DDA">
      <w:pPr>
        <w:pStyle w:val="paragraph"/>
      </w:pPr>
      <w:r w:rsidRPr="00B81D48">
        <w:tab/>
        <w:t>(b)</w:t>
      </w:r>
      <w:r w:rsidRPr="00B81D48">
        <w:tab/>
        <w:t>a subpoena to give evidence; or</w:t>
      </w:r>
    </w:p>
    <w:p w:rsidR="0099182F" w:rsidRPr="00B81D48" w:rsidRDefault="0099182F" w:rsidP="00747DDA">
      <w:pPr>
        <w:pStyle w:val="paragraph"/>
      </w:pPr>
      <w:r w:rsidRPr="00B81D48">
        <w:tab/>
        <w:t>(c)</w:t>
      </w:r>
      <w:r w:rsidRPr="00B81D48">
        <w:tab/>
        <w:t>a subpoena for production and to give evidence.</w:t>
      </w:r>
    </w:p>
    <w:p w:rsidR="007530D9" w:rsidRPr="00B81D48" w:rsidRDefault="007530D9" w:rsidP="007530D9">
      <w:pPr>
        <w:pStyle w:val="subsection"/>
      </w:pPr>
      <w:r w:rsidRPr="00B81D48">
        <w:tab/>
        <w:t>(1A)</w:t>
      </w:r>
      <w:r w:rsidRPr="00B81D48">
        <w:tab/>
        <w:t>A subpoena mentioned in subrule (1) must be in the approved form.</w:t>
      </w:r>
    </w:p>
    <w:p w:rsidR="0099182F" w:rsidRPr="00B81D48" w:rsidRDefault="0099182F" w:rsidP="00747DDA">
      <w:pPr>
        <w:pStyle w:val="subsection"/>
      </w:pPr>
      <w:r w:rsidRPr="00B81D48">
        <w:tab/>
        <w:t>(2)</w:t>
      </w:r>
      <w:r w:rsidRPr="00B81D48">
        <w:tab/>
        <w:t>Subject to rule</w:t>
      </w:r>
      <w:r w:rsidR="00B81D48">
        <w:t> </w:t>
      </w:r>
      <w:r w:rsidRPr="00B81D48">
        <w:t>15.21, the court will issue a subpoena mentioned in subrule (1) at the request of a party only if:</w:t>
      </w:r>
    </w:p>
    <w:p w:rsidR="0099182F" w:rsidRPr="00B81D48" w:rsidRDefault="0099182F" w:rsidP="00747DDA">
      <w:pPr>
        <w:pStyle w:val="paragraph"/>
      </w:pPr>
      <w:r w:rsidRPr="00B81D48">
        <w:tab/>
        <w:t>(a)</w:t>
      </w:r>
      <w:r w:rsidRPr="00B81D48">
        <w:tab/>
        <w:t>the party has requested permission from the court; and</w:t>
      </w:r>
    </w:p>
    <w:p w:rsidR="0099182F" w:rsidRPr="00B81D48" w:rsidRDefault="0099182F" w:rsidP="00747DDA">
      <w:pPr>
        <w:pStyle w:val="paragraph"/>
      </w:pPr>
      <w:r w:rsidRPr="00B81D48">
        <w:tab/>
        <w:t>(b)</w:t>
      </w:r>
      <w:r w:rsidRPr="00B81D48">
        <w:tab/>
        <w:t>the court has granted permission.</w:t>
      </w:r>
    </w:p>
    <w:p w:rsidR="0099182F" w:rsidRPr="00B81D48" w:rsidRDefault="00747DDA" w:rsidP="00747DDA">
      <w:pPr>
        <w:pStyle w:val="notetext"/>
      </w:pPr>
      <w:r w:rsidRPr="00B81D48">
        <w:t>Note:</w:t>
      </w:r>
      <w:r w:rsidRPr="00B81D48">
        <w:tab/>
      </w:r>
      <w:r w:rsidR="0099182F" w:rsidRPr="00B81D48">
        <w:t>A request for permission should generally be made at a court event.</w:t>
      </w:r>
    </w:p>
    <w:p w:rsidR="0099182F" w:rsidRPr="00B81D48" w:rsidRDefault="0099182F" w:rsidP="00747DDA">
      <w:pPr>
        <w:pStyle w:val="subsection"/>
      </w:pPr>
      <w:r w:rsidRPr="00B81D48">
        <w:tab/>
        <w:t>(3)</w:t>
      </w:r>
      <w:r w:rsidRPr="00B81D48">
        <w:tab/>
        <w:t>For subrule (2), a request for the court’s permission:</w:t>
      </w:r>
    </w:p>
    <w:p w:rsidR="0099182F" w:rsidRPr="00B81D48" w:rsidRDefault="0099182F" w:rsidP="00747DDA">
      <w:pPr>
        <w:pStyle w:val="paragraph"/>
      </w:pPr>
      <w:r w:rsidRPr="00B81D48">
        <w:tab/>
        <w:t>(a)</w:t>
      </w:r>
      <w:r w:rsidRPr="00B81D48">
        <w:tab/>
        <w:t>may be made orally or in writing;</w:t>
      </w:r>
    </w:p>
    <w:p w:rsidR="0099182F" w:rsidRPr="00B81D48" w:rsidRDefault="0099182F" w:rsidP="00747DDA">
      <w:pPr>
        <w:pStyle w:val="paragraph"/>
      </w:pPr>
      <w:r w:rsidRPr="00B81D48">
        <w:tab/>
        <w:t>(b)</w:t>
      </w:r>
      <w:r w:rsidRPr="00B81D48">
        <w:tab/>
        <w:t>may be made without giving notice to any other parties; and</w:t>
      </w:r>
    </w:p>
    <w:p w:rsidR="0099182F" w:rsidRPr="00B81D48" w:rsidRDefault="0099182F" w:rsidP="00747DDA">
      <w:pPr>
        <w:pStyle w:val="paragraph"/>
      </w:pPr>
      <w:r w:rsidRPr="00B81D48">
        <w:tab/>
        <w:t>(c)</w:t>
      </w:r>
      <w:r w:rsidRPr="00B81D48">
        <w:tab/>
        <w:t>may be determined in chambers in the absence of the other parties.</w:t>
      </w:r>
    </w:p>
    <w:p w:rsidR="007530D9" w:rsidRPr="00B81D48" w:rsidRDefault="007530D9" w:rsidP="007530D9">
      <w:pPr>
        <w:pStyle w:val="subsection"/>
      </w:pPr>
      <w:r w:rsidRPr="00B81D48">
        <w:tab/>
        <w:t>(3A)</w:t>
      </w:r>
      <w:r w:rsidRPr="00B81D48">
        <w:tab/>
        <w:t>A party must not request the issue of a subpoena for production and to give evidence if production would be sufficient in the circumstances.</w:t>
      </w:r>
    </w:p>
    <w:p w:rsidR="0099182F" w:rsidRPr="00B81D48" w:rsidRDefault="0099182F" w:rsidP="00747DDA">
      <w:pPr>
        <w:pStyle w:val="subsection"/>
      </w:pPr>
      <w:r w:rsidRPr="00B81D48">
        <w:tab/>
        <w:t>(4)</w:t>
      </w:r>
      <w:r w:rsidRPr="00B81D48">
        <w:tab/>
        <w:t>A subpoena must identify the person to whom it is directed by name or description of office.</w:t>
      </w:r>
    </w:p>
    <w:p w:rsidR="0099182F" w:rsidRPr="00B81D48" w:rsidRDefault="0099182F" w:rsidP="00747DDA">
      <w:pPr>
        <w:pStyle w:val="subsection"/>
      </w:pPr>
      <w:r w:rsidRPr="00B81D48">
        <w:tab/>
        <w:t>(5)</w:t>
      </w:r>
      <w:r w:rsidRPr="00B81D48">
        <w:tab/>
        <w:t>A subpoena may be directed to 2 or more persons if:</w:t>
      </w:r>
    </w:p>
    <w:p w:rsidR="0099182F" w:rsidRPr="00B81D48" w:rsidRDefault="0099182F" w:rsidP="00747DDA">
      <w:pPr>
        <w:pStyle w:val="paragraph"/>
      </w:pPr>
      <w:r w:rsidRPr="00B81D48">
        <w:tab/>
        <w:t>(a)</w:t>
      </w:r>
      <w:r w:rsidRPr="00B81D48">
        <w:tab/>
        <w:t>the subpoena is to give evidence only; or</w:t>
      </w:r>
    </w:p>
    <w:p w:rsidR="006324EC" w:rsidRPr="00B81D48" w:rsidRDefault="006324EC" w:rsidP="00747DDA">
      <w:pPr>
        <w:pStyle w:val="paragraph"/>
      </w:pPr>
      <w:r w:rsidRPr="00B81D48">
        <w:tab/>
        <w:t>(b)</w:t>
      </w:r>
      <w:r w:rsidRPr="00B81D48">
        <w:tab/>
        <w:t>the subpoena requires each named person to produce the same document (rather than the same class of documents).</w:t>
      </w:r>
    </w:p>
    <w:p w:rsidR="0099182F" w:rsidRPr="00B81D48" w:rsidRDefault="0099182F" w:rsidP="00747DDA">
      <w:pPr>
        <w:pStyle w:val="subsection"/>
      </w:pPr>
      <w:r w:rsidRPr="00B81D48">
        <w:tab/>
        <w:t>(6)</w:t>
      </w:r>
      <w:r w:rsidRPr="00B81D48">
        <w:tab/>
        <w:t>A subpoena for production:</w:t>
      </w:r>
    </w:p>
    <w:p w:rsidR="0099182F" w:rsidRPr="00B81D48" w:rsidRDefault="0099182F" w:rsidP="00747DDA">
      <w:pPr>
        <w:pStyle w:val="paragraph"/>
      </w:pPr>
      <w:r w:rsidRPr="00B81D48">
        <w:tab/>
        <w:t>(a)</w:t>
      </w:r>
      <w:r w:rsidRPr="00B81D48">
        <w:tab/>
        <w:t>must identify the document to be produced and the time and place for production; and</w:t>
      </w:r>
    </w:p>
    <w:p w:rsidR="0099182F" w:rsidRPr="00B81D48" w:rsidRDefault="0099182F" w:rsidP="00747DDA">
      <w:pPr>
        <w:pStyle w:val="paragraph"/>
      </w:pPr>
      <w:r w:rsidRPr="00B81D48">
        <w:tab/>
        <w:t>(b)</w:t>
      </w:r>
      <w:r w:rsidRPr="00B81D48">
        <w:tab/>
        <w:t>may require the named person to produce the document before the date of the trial.</w:t>
      </w:r>
    </w:p>
    <w:p w:rsidR="007530D9" w:rsidRPr="00B81D48" w:rsidRDefault="007530D9" w:rsidP="007530D9">
      <w:pPr>
        <w:pStyle w:val="subsection"/>
      </w:pPr>
      <w:r w:rsidRPr="00B81D48">
        <w:tab/>
        <w:t>(7)</w:t>
      </w:r>
      <w:r w:rsidRPr="00B81D48">
        <w:tab/>
        <w:t>A subpoena to give evidence must specify the time and place at which the person must attend court to give evidence.</w:t>
      </w:r>
    </w:p>
    <w:p w:rsidR="007530D9" w:rsidRPr="00B81D48" w:rsidRDefault="007530D9" w:rsidP="007530D9">
      <w:pPr>
        <w:pStyle w:val="subsection"/>
      </w:pPr>
      <w:r w:rsidRPr="00B81D48">
        <w:tab/>
        <w:t>(8)</w:t>
      </w:r>
      <w:r w:rsidRPr="00B81D48">
        <w:tab/>
        <w:t>A subpoena for production and to give evidence must:</w:t>
      </w:r>
    </w:p>
    <w:p w:rsidR="007530D9" w:rsidRPr="00B81D48" w:rsidRDefault="007530D9" w:rsidP="007530D9">
      <w:pPr>
        <w:pStyle w:val="paragraph"/>
      </w:pPr>
      <w:r w:rsidRPr="00B81D48">
        <w:tab/>
        <w:t>(a)</w:t>
      </w:r>
      <w:r w:rsidRPr="00B81D48">
        <w:tab/>
        <w:t>identify the document to be produced; and</w:t>
      </w:r>
    </w:p>
    <w:p w:rsidR="007530D9" w:rsidRPr="00B81D48" w:rsidRDefault="007530D9" w:rsidP="007530D9">
      <w:pPr>
        <w:pStyle w:val="paragraph"/>
      </w:pPr>
      <w:r w:rsidRPr="00B81D48">
        <w:tab/>
        <w:t>(b)</w:t>
      </w:r>
      <w:r w:rsidRPr="00B81D48">
        <w:tab/>
        <w:t>specify the time and place at which the person must attend court to produce the document and give evidence.</w:t>
      </w:r>
    </w:p>
    <w:p w:rsidR="00030342" w:rsidRPr="00B81D48" w:rsidRDefault="00030342" w:rsidP="00747DDA">
      <w:pPr>
        <w:pStyle w:val="ActHead5"/>
      </w:pPr>
      <w:bookmarkStart w:id="362" w:name="_Toc450124719"/>
      <w:r w:rsidRPr="00B81D48">
        <w:rPr>
          <w:rStyle w:val="CharSectno"/>
        </w:rPr>
        <w:t>15.18</w:t>
      </w:r>
      <w:r w:rsidR="00747DDA" w:rsidRPr="00B81D48">
        <w:t xml:space="preserve">  </w:t>
      </w:r>
      <w:r w:rsidRPr="00B81D48">
        <w:t>Subpoena not to issue in certain circumstances</w:t>
      </w:r>
      <w:bookmarkEnd w:id="362"/>
    </w:p>
    <w:p w:rsidR="00030342" w:rsidRPr="00B81D48" w:rsidRDefault="00030342" w:rsidP="00747DDA">
      <w:pPr>
        <w:pStyle w:val="subsection"/>
      </w:pPr>
      <w:r w:rsidRPr="00B81D48">
        <w:tab/>
      </w:r>
      <w:r w:rsidRPr="00B81D48">
        <w:tab/>
        <w:t>The court must not issue a subpoena:</w:t>
      </w:r>
    </w:p>
    <w:p w:rsidR="00030342" w:rsidRPr="00B81D48" w:rsidRDefault="00030342" w:rsidP="00747DDA">
      <w:pPr>
        <w:pStyle w:val="paragraph"/>
      </w:pPr>
      <w:r w:rsidRPr="00B81D48">
        <w:tab/>
        <w:t>(a)</w:t>
      </w:r>
      <w:r w:rsidRPr="00B81D48">
        <w:tab/>
        <w:t>at the request of a self</w:t>
      </w:r>
      <w:r w:rsidR="00B81D48">
        <w:noBreakHyphen/>
      </w:r>
      <w:r w:rsidRPr="00B81D48">
        <w:t>represented party, unless the party has first obtained the Registrar’s permission to make the request; or</w:t>
      </w:r>
    </w:p>
    <w:p w:rsidR="00030342" w:rsidRPr="00B81D48" w:rsidRDefault="00030342" w:rsidP="00747DDA">
      <w:pPr>
        <w:pStyle w:val="paragraph"/>
      </w:pPr>
      <w:r w:rsidRPr="00B81D48">
        <w:tab/>
        <w:t>(b)</w:t>
      </w:r>
      <w:r w:rsidRPr="00B81D48">
        <w:tab/>
        <w:t>for production of a document in the custody of the court or another court.</w:t>
      </w:r>
    </w:p>
    <w:p w:rsidR="00030342" w:rsidRPr="00B81D48" w:rsidRDefault="00747DDA" w:rsidP="00747DDA">
      <w:pPr>
        <w:pStyle w:val="notetext"/>
      </w:pPr>
      <w:r w:rsidRPr="00B81D48">
        <w:rPr>
          <w:iCs/>
        </w:rPr>
        <w:t>Note 1:</w:t>
      </w:r>
      <w:r w:rsidRPr="00B81D48">
        <w:rPr>
          <w:iCs/>
        </w:rPr>
        <w:tab/>
      </w:r>
      <w:r w:rsidR="00030342" w:rsidRPr="00B81D48">
        <w:t>Rule</w:t>
      </w:r>
      <w:r w:rsidR="00B81D48">
        <w:t> </w:t>
      </w:r>
      <w:r w:rsidR="00030342" w:rsidRPr="00B81D48">
        <w:t>15.34 sets out the procedure to be followed when a party seeks to produce to the court a document from another court.</w:t>
      </w:r>
    </w:p>
    <w:p w:rsidR="00030342" w:rsidRPr="00B81D48" w:rsidRDefault="00747DDA" w:rsidP="00747DDA">
      <w:pPr>
        <w:pStyle w:val="notetext"/>
      </w:pPr>
      <w:r w:rsidRPr="00B81D48">
        <w:rPr>
          <w:iCs/>
        </w:rPr>
        <w:t>Note 2:</w:t>
      </w:r>
      <w:r w:rsidRPr="00B81D48">
        <w:rPr>
          <w:iCs/>
        </w:rPr>
        <w:tab/>
      </w:r>
      <w:r w:rsidR="00030342" w:rsidRPr="00B81D48">
        <w:t>A prisoner required to give evidence at a hearing must do so by electronic communication, if practicable. Otherwise the party requiring the prisoner’s attendance must seek an order for the prisoner’s personal attendance (see rule</w:t>
      </w:r>
      <w:r w:rsidR="00B81D48">
        <w:t> </w:t>
      </w:r>
      <w:r w:rsidR="00030342" w:rsidRPr="00B81D48">
        <w:t>5.07).</w:t>
      </w:r>
    </w:p>
    <w:p w:rsidR="00030342" w:rsidRPr="00B81D48" w:rsidRDefault="00030342" w:rsidP="00747DDA">
      <w:pPr>
        <w:pStyle w:val="ActHead5"/>
      </w:pPr>
      <w:bookmarkStart w:id="363" w:name="_Toc450124720"/>
      <w:r w:rsidRPr="00B81D48">
        <w:rPr>
          <w:rStyle w:val="CharSectno"/>
        </w:rPr>
        <w:t>15.20</w:t>
      </w:r>
      <w:r w:rsidR="00747DDA" w:rsidRPr="00B81D48">
        <w:t xml:space="preserve">  </w:t>
      </w:r>
      <w:r w:rsidRPr="00B81D48">
        <w:t>Amendment of subpoena</w:t>
      </w:r>
      <w:bookmarkEnd w:id="363"/>
    </w:p>
    <w:p w:rsidR="00030342" w:rsidRPr="00B81D48" w:rsidRDefault="00030342" w:rsidP="00747DDA">
      <w:pPr>
        <w:pStyle w:val="subsection"/>
      </w:pPr>
      <w:r w:rsidRPr="00B81D48">
        <w:tab/>
      </w:r>
      <w:r w:rsidRPr="00B81D48">
        <w:tab/>
        <w:t>A subpoena that has been issued but not served may be amended by the issuing party filing the amended subpoena with the amendments clearly marked.</w:t>
      </w:r>
    </w:p>
    <w:p w:rsidR="0099182F" w:rsidRPr="00B81D48" w:rsidRDefault="0099182F" w:rsidP="00747DDA">
      <w:pPr>
        <w:pStyle w:val="ActHead5"/>
      </w:pPr>
      <w:bookmarkStart w:id="364" w:name="_Toc450124721"/>
      <w:r w:rsidRPr="00B81D48">
        <w:rPr>
          <w:rStyle w:val="CharSectno"/>
        </w:rPr>
        <w:t>15.21</w:t>
      </w:r>
      <w:r w:rsidR="00747DDA" w:rsidRPr="00B81D48">
        <w:t xml:space="preserve">  </w:t>
      </w:r>
      <w:r w:rsidRPr="00B81D48">
        <w:t>Subpoenas to produce documents</w:t>
      </w:r>
      <w:bookmarkEnd w:id="364"/>
    </w:p>
    <w:p w:rsidR="0099182F" w:rsidRPr="00B81D48" w:rsidRDefault="0099182F" w:rsidP="00747DDA">
      <w:pPr>
        <w:pStyle w:val="subsection"/>
      </w:pPr>
      <w:r w:rsidRPr="00B81D48">
        <w:tab/>
      </w:r>
      <w:r w:rsidRPr="00B81D48">
        <w:tab/>
        <w:t xml:space="preserve">A party or an independent children’s lawyer may seek the issue of a subpoena to produce documents for the hearing of an </w:t>
      </w:r>
      <w:r w:rsidR="003467F6" w:rsidRPr="00B81D48">
        <w:t>application seeking interim, procedural, ancillary or other incidental orders</w:t>
      </w:r>
      <w:r w:rsidRPr="00B81D48">
        <w:t xml:space="preserve"> without permission from the court.</w:t>
      </w:r>
    </w:p>
    <w:p w:rsidR="007530D9" w:rsidRPr="00B81D48" w:rsidRDefault="007530D9" w:rsidP="007530D9">
      <w:pPr>
        <w:pStyle w:val="ActHead5"/>
      </w:pPr>
      <w:bookmarkStart w:id="365" w:name="_Toc450124722"/>
      <w:r w:rsidRPr="00B81D48">
        <w:rPr>
          <w:rStyle w:val="CharSectno"/>
        </w:rPr>
        <w:t>15.22</w:t>
      </w:r>
      <w:r w:rsidRPr="00B81D48">
        <w:t xml:space="preserve">  Service</w:t>
      </w:r>
      <w:bookmarkEnd w:id="365"/>
    </w:p>
    <w:p w:rsidR="007530D9" w:rsidRPr="00B81D48" w:rsidRDefault="007530D9" w:rsidP="007530D9">
      <w:pPr>
        <w:pStyle w:val="subsection"/>
      </w:pPr>
      <w:r w:rsidRPr="00B81D48">
        <w:tab/>
        <w:t>(1)</w:t>
      </w:r>
      <w:r w:rsidRPr="00B81D48">
        <w:tab/>
        <w:t>The issuing party for a subpoena must serve the named person, by hand, with:</w:t>
      </w:r>
    </w:p>
    <w:p w:rsidR="007530D9" w:rsidRPr="00B81D48" w:rsidRDefault="007530D9" w:rsidP="007530D9">
      <w:pPr>
        <w:pStyle w:val="paragraph"/>
      </w:pPr>
      <w:r w:rsidRPr="00B81D48">
        <w:tab/>
        <w:t>(a)</w:t>
      </w:r>
      <w:r w:rsidRPr="00B81D48">
        <w:tab/>
        <w:t>the subpoena; and</w:t>
      </w:r>
    </w:p>
    <w:p w:rsidR="007530D9" w:rsidRPr="00B81D48" w:rsidRDefault="007530D9" w:rsidP="007530D9">
      <w:pPr>
        <w:pStyle w:val="paragraph"/>
      </w:pPr>
      <w:r w:rsidRPr="00B81D48">
        <w:tab/>
        <w:t>(b)</w:t>
      </w:r>
      <w:r w:rsidRPr="00B81D48">
        <w:tab/>
        <w:t>the brochure, approved by the Principal Registrar, containing information about subpoenas.</w:t>
      </w:r>
    </w:p>
    <w:p w:rsidR="007530D9" w:rsidRPr="00B81D48" w:rsidRDefault="007530D9" w:rsidP="007530D9">
      <w:pPr>
        <w:pStyle w:val="subsection"/>
      </w:pPr>
      <w:r w:rsidRPr="00B81D48">
        <w:tab/>
        <w:t>(2)</w:t>
      </w:r>
      <w:r w:rsidRPr="00B81D48">
        <w:tab/>
        <w:t>The issuing party for a subpoena must serve a copy of the subpoena, by ordinary service, on:</w:t>
      </w:r>
    </w:p>
    <w:p w:rsidR="007530D9" w:rsidRPr="00B81D48" w:rsidRDefault="007530D9" w:rsidP="007530D9">
      <w:pPr>
        <w:pStyle w:val="paragraph"/>
      </w:pPr>
      <w:r w:rsidRPr="00B81D48">
        <w:tab/>
        <w:t>(a)</w:t>
      </w:r>
      <w:r w:rsidRPr="00B81D48">
        <w:tab/>
        <w:t>each other party; and</w:t>
      </w:r>
    </w:p>
    <w:p w:rsidR="007530D9" w:rsidRPr="00B81D48" w:rsidRDefault="007530D9" w:rsidP="007530D9">
      <w:pPr>
        <w:pStyle w:val="paragraph"/>
      </w:pPr>
      <w:r w:rsidRPr="00B81D48">
        <w:tab/>
        <w:t>(b)</w:t>
      </w:r>
      <w:r w:rsidRPr="00B81D48">
        <w:tab/>
        <w:t>each interested person in relation to the subpoena; and</w:t>
      </w:r>
    </w:p>
    <w:p w:rsidR="007530D9" w:rsidRPr="00B81D48" w:rsidRDefault="007530D9" w:rsidP="007530D9">
      <w:pPr>
        <w:pStyle w:val="paragraph"/>
      </w:pPr>
      <w:r w:rsidRPr="00B81D48">
        <w:tab/>
        <w:t>(c)</w:t>
      </w:r>
      <w:r w:rsidRPr="00B81D48">
        <w:tab/>
        <w:t>the independent children’s lawyer (if any).</w:t>
      </w:r>
    </w:p>
    <w:p w:rsidR="007530D9" w:rsidRPr="00B81D48" w:rsidRDefault="007530D9" w:rsidP="007530D9">
      <w:pPr>
        <w:pStyle w:val="subsection"/>
      </w:pPr>
      <w:r w:rsidRPr="00B81D48">
        <w:tab/>
        <w:t>(3)</w:t>
      </w:r>
      <w:r w:rsidRPr="00B81D48">
        <w:tab/>
        <w:t>Unless the court directs otherwise, a document required to be served under subrule (1) or (2) must be served:</w:t>
      </w:r>
    </w:p>
    <w:p w:rsidR="007530D9" w:rsidRPr="00B81D48" w:rsidRDefault="007530D9" w:rsidP="007530D9">
      <w:pPr>
        <w:pStyle w:val="paragraph"/>
      </w:pPr>
      <w:r w:rsidRPr="00B81D48">
        <w:tab/>
        <w:t>(a)</w:t>
      </w:r>
      <w:r w:rsidRPr="00B81D48">
        <w:tab/>
        <w:t>in relation to a subpoena for production—at least 10 days before the day on which production in accordance with the subpoena is required; and</w:t>
      </w:r>
    </w:p>
    <w:p w:rsidR="007530D9" w:rsidRPr="00B81D48" w:rsidRDefault="007530D9" w:rsidP="007530D9">
      <w:pPr>
        <w:pStyle w:val="paragraph"/>
      </w:pPr>
      <w:r w:rsidRPr="00B81D48">
        <w:tab/>
        <w:t>(b)</w:t>
      </w:r>
      <w:r w:rsidRPr="00B81D48">
        <w:tab/>
        <w:t>in relation to a subpoena to give evidence—at least 7 days before the day on which attendance in accordance with the subpoena is required; and</w:t>
      </w:r>
    </w:p>
    <w:p w:rsidR="007530D9" w:rsidRPr="00B81D48" w:rsidRDefault="007530D9" w:rsidP="007530D9">
      <w:pPr>
        <w:pStyle w:val="paragraph"/>
      </w:pPr>
      <w:r w:rsidRPr="00B81D48">
        <w:tab/>
        <w:t>(c)</w:t>
      </w:r>
      <w:r w:rsidRPr="00B81D48">
        <w:tab/>
        <w:t>in relation to a subpoena for production and to give evidence—at least 10 days before the day on which production and attendance in accordance with the subpoena is required.</w:t>
      </w:r>
    </w:p>
    <w:p w:rsidR="007530D9" w:rsidRPr="00B81D48" w:rsidRDefault="007530D9" w:rsidP="007530D9">
      <w:pPr>
        <w:pStyle w:val="subsection"/>
      </w:pPr>
      <w:r w:rsidRPr="00B81D48">
        <w:tab/>
        <w:t>(4)</w:t>
      </w:r>
      <w:r w:rsidRPr="00B81D48">
        <w:tab/>
        <w:t>A subpoena must not be served on a child without the court’s permission.</w:t>
      </w:r>
    </w:p>
    <w:p w:rsidR="007530D9" w:rsidRPr="00B81D48" w:rsidRDefault="007530D9" w:rsidP="007530D9">
      <w:pPr>
        <w:pStyle w:val="notetext"/>
      </w:pPr>
      <w:r w:rsidRPr="00B81D48">
        <w:t>Note:</w:t>
      </w:r>
      <w:r w:rsidRPr="00B81D48">
        <w:tab/>
        <w:t>For service generally, see Chapter</w:t>
      </w:r>
      <w:r w:rsidR="00B81D48">
        <w:t> </w:t>
      </w:r>
      <w:r w:rsidRPr="00B81D48">
        <w:t>7.</w:t>
      </w:r>
    </w:p>
    <w:p w:rsidR="00030342" w:rsidRPr="00B81D48" w:rsidRDefault="00030342" w:rsidP="00747DDA">
      <w:pPr>
        <w:pStyle w:val="ActHead5"/>
      </w:pPr>
      <w:bookmarkStart w:id="366" w:name="_Toc450124723"/>
      <w:r w:rsidRPr="00B81D48">
        <w:rPr>
          <w:rStyle w:val="CharSectno"/>
        </w:rPr>
        <w:t>15.23</w:t>
      </w:r>
      <w:r w:rsidR="00747DDA" w:rsidRPr="00B81D48">
        <w:t xml:space="preserve">  </w:t>
      </w:r>
      <w:r w:rsidRPr="00B81D48">
        <w:t>Conduct money and witness fees</w:t>
      </w:r>
      <w:bookmarkEnd w:id="366"/>
    </w:p>
    <w:p w:rsidR="00030342" w:rsidRPr="00B81D48" w:rsidRDefault="00030342" w:rsidP="00747DDA">
      <w:pPr>
        <w:pStyle w:val="subsection"/>
      </w:pPr>
      <w:r w:rsidRPr="00B81D48">
        <w:tab/>
        <w:t>(1)</w:t>
      </w:r>
      <w:r w:rsidRPr="00B81D48">
        <w:tab/>
        <w:t>A named person is entitled to be paid conduct money by the issuing party at the time of service of the subpoena, of an amount that is:</w:t>
      </w:r>
    </w:p>
    <w:p w:rsidR="00030342" w:rsidRPr="00B81D48" w:rsidRDefault="00030342" w:rsidP="00747DDA">
      <w:pPr>
        <w:pStyle w:val="paragraph"/>
      </w:pPr>
      <w:r w:rsidRPr="00B81D48">
        <w:tab/>
        <w:t>(a)</w:t>
      </w:r>
      <w:r w:rsidRPr="00B81D48">
        <w:tab/>
        <w:t>sufficient to meet the reasonable expenses of complying with the subpoena; and</w:t>
      </w:r>
    </w:p>
    <w:p w:rsidR="00030342" w:rsidRPr="00B81D48" w:rsidRDefault="00030342" w:rsidP="00747DDA">
      <w:pPr>
        <w:pStyle w:val="paragraph"/>
      </w:pPr>
      <w:r w:rsidRPr="00B81D48">
        <w:tab/>
        <w:t>(b)</w:t>
      </w:r>
      <w:r w:rsidRPr="00B81D48">
        <w:tab/>
        <w:t xml:space="preserve">at least equal to the minimum amount mentioned in </w:t>
      </w:r>
      <w:r w:rsidR="00747DDA" w:rsidRPr="00B81D48">
        <w:t>Part</w:t>
      </w:r>
      <w:r w:rsidR="00B81D48">
        <w:t> </w:t>
      </w:r>
      <w:r w:rsidRPr="00B81D48">
        <w:t xml:space="preserve">1 of </w:t>
      </w:r>
      <w:r w:rsidR="00747DDA" w:rsidRPr="00B81D48">
        <w:t>Schedule</w:t>
      </w:r>
      <w:r w:rsidR="00B81D48">
        <w:t> </w:t>
      </w:r>
      <w:r w:rsidRPr="00B81D48">
        <w:t>4.</w:t>
      </w:r>
    </w:p>
    <w:p w:rsidR="00030342" w:rsidRPr="00B81D48" w:rsidRDefault="00030342" w:rsidP="00747DDA">
      <w:pPr>
        <w:pStyle w:val="subsection"/>
      </w:pPr>
      <w:r w:rsidRPr="00B81D48">
        <w:tab/>
        <w:t>(2)</w:t>
      </w:r>
      <w:r w:rsidRPr="00B81D48">
        <w:tab/>
        <w:t xml:space="preserve">A named person served with a subpoena to give evidence and a subpoena to give evidence and produce documents is entitled to be paid a witness fee by the issuing party in accordance with </w:t>
      </w:r>
      <w:r w:rsidR="00747DDA" w:rsidRPr="00B81D48">
        <w:t>Part</w:t>
      </w:r>
      <w:r w:rsidR="00B81D48">
        <w:t> </w:t>
      </w:r>
      <w:r w:rsidRPr="00B81D48">
        <w:t xml:space="preserve">2 of </w:t>
      </w:r>
      <w:r w:rsidR="00747DDA" w:rsidRPr="00B81D48">
        <w:t>Schedule</w:t>
      </w:r>
      <w:r w:rsidR="00B81D48">
        <w:t> </w:t>
      </w:r>
      <w:r w:rsidRPr="00B81D48">
        <w:t>4, immediately after attending court in compliance with the subpoena.</w:t>
      </w:r>
    </w:p>
    <w:p w:rsidR="00030342" w:rsidRPr="00B81D48" w:rsidRDefault="00030342" w:rsidP="00747DDA">
      <w:pPr>
        <w:pStyle w:val="subsection"/>
      </w:pPr>
      <w:r w:rsidRPr="00B81D48">
        <w:tab/>
        <w:t>(3)</w:t>
      </w:r>
      <w:r w:rsidRPr="00B81D48">
        <w:tab/>
        <w:t>A named person may apply to be reimbursed if the named person incurs a substantial loss or expense that is greater than the amount of the conduct money or witness fee payable under this rule.</w:t>
      </w:r>
    </w:p>
    <w:p w:rsidR="00030342" w:rsidRPr="00B81D48" w:rsidRDefault="00030342" w:rsidP="00747DDA">
      <w:pPr>
        <w:pStyle w:val="ActHead5"/>
      </w:pPr>
      <w:bookmarkStart w:id="367" w:name="_Toc450124724"/>
      <w:r w:rsidRPr="00B81D48">
        <w:rPr>
          <w:rStyle w:val="CharSectno"/>
        </w:rPr>
        <w:t>15.24</w:t>
      </w:r>
      <w:r w:rsidR="00747DDA" w:rsidRPr="00B81D48">
        <w:t xml:space="preserve">  </w:t>
      </w:r>
      <w:r w:rsidRPr="00B81D48">
        <w:t>When compliance is not required</w:t>
      </w:r>
      <w:bookmarkEnd w:id="367"/>
    </w:p>
    <w:p w:rsidR="00030342" w:rsidRPr="00B81D48" w:rsidRDefault="00030342" w:rsidP="00747DDA">
      <w:pPr>
        <w:pStyle w:val="subsection"/>
      </w:pPr>
      <w:r w:rsidRPr="00B81D48">
        <w:tab/>
        <w:t>(1)</w:t>
      </w:r>
      <w:r w:rsidRPr="00B81D48">
        <w:tab/>
        <w:t>A named person does not have to comply with the subpoena if:</w:t>
      </w:r>
    </w:p>
    <w:p w:rsidR="007530D9" w:rsidRPr="00B81D48" w:rsidRDefault="007530D9" w:rsidP="007530D9">
      <w:pPr>
        <w:pStyle w:val="paragraph"/>
      </w:pPr>
      <w:r w:rsidRPr="00B81D48">
        <w:tab/>
        <w:t>(a)</w:t>
      </w:r>
      <w:r w:rsidRPr="00B81D48">
        <w:tab/>
        <w:t>the person was not served in accordance with these Rules; or</w:t>
      </w:r>
    </w:p>
    <w:p w:rsidR="007530D9" w:rsidRPr="00B81D48" w:rsidRDefault="007530D9" w:rsidP="007530D9">
      <w:pPr>
        <w:pStyle w:val="paragraph"/>
      </w:pPr>
      <w:r w:rsidRPr="00B81D48">
        <w:tab/>
        <w:t>(b)</w:t>
      </w:r>
      <w:r w:rsidRPr="00B81D48">
        <w:tab/>
        <w:t>conduct money was not tendered to the person:</w:t>
      </w:r>
    </w:p>
    <w:p w:rsidR="007530D9" w:rsidRPr="00B81D48" w:rsidRDefault="007530D9" w:rsidP="007530D9">
      <w:pPr>
        <w:pStyle w:val="paragraphsub"/>
      </w:pPr>
      <w:r w:rsidRPr="00B81D48">
        <w:tab/>
        <w:t>(i)</w:t>
      </w:r>
      <w:r w:rsidRPr="00B81D48">
        <w:tab/>
        <w:t>at the time of service; or</w:t>
      </w:r>
    </w:p>
    <w:p w:rsidR="007530D9" w:rsidRPr="00B81D48" w:rsidRDefault="007530D9" w:rsidP="007530D9">
      <w:pPr>
        <w:pStyle w:val="paragraphsub"/>
      </w:pPr>
      <w:r w:rsidRPr="00B81D48">
        <w:tab/>
        <w:t>(ii)</w:t>
      </w:r>
      <w:r w:rsidRPr="00B81D48">
        <w:tab/>
        <w:t>at a reasonable time before the day on which attendance or production in accordance with the subpoena is required.</w:t>
      </w:r>
    </w:p>
    <w:p w:rsidR="00030342" w:rsidRPr="00B81D48" w:rsidRDefault="00030342" w:rsidP="00747DDA">
      <w:pPr>
        <w:pStyle w:val="subsection"/>
      </w:pPr>
      <w:r w:rsidRPr="00B81D48">
        <w:tab/>
        <w:t>(2)</w:t>
      </w:r>
      <w:r w:rsidRPr="00B81D48">
        <w:tab/>
        <w:t>If a named person is not to be called</w:t>
      </w:r>
      <w:r w:rsidRPr="00B81D48">
        <w:rPr>
          <w:b/>
          <w:bCs/>
          <w:i/>
          <w:iCs/>
        </w:rPr>
        <w:t xml:space="preserve"> </w:t>
      </w:r>
      <w:r w:rsidRPr="00B81D48">
        <w:t>to give evidence or produce a document to the court in compliance with the subpoena, the issuing party may excuse the named person from complying with the subpoena.</w:t>
      </w:r>
    </w:p>
    <w:p w:rsidR="00030342" w:rsidRPr="00B81D48" w:rsidRDefault="00030342" w:rsidP="00747DDA">
      <w:pPr>
        <w:pStyle w:val="ActHead5"/>
      </w:pPr>
      <w:bookmarkStart w:id="368" w:name="_Toc450124725"/>
      <w:r w:rsidRPr="00B81D48">
        <w:rPr>
          <w:rStyle w:val="CharSectno"/>
        </w:rPr>
        <w:t>15.25</w:t>
      </w:r>
      <w:r w:rsidR="00747DDA" w:rsidRPr="00B81D48">
        <w:t xml:space="preserve">  </w:t>
      </w:r>
      <w:r w:rsidRPr="00B81D48">
        <w:t>Discharge of subpoena obligation</w:t>
      </w:r>
      <w:bookmarkEnd w:id="368"/>
    </w:p>
    <w:p w:rsidR="00030342" w:rsidRPr="00B81D48" w:rsidRDefault="00030342" w:rsidP="00747DDA">
      <w:pPr>
        <w:pStyle w:val="subsection"/>
      </w:pPr>
      <w:r w:rsidRPr="00B81D48">
        <w:tab/>
        <w:t>(1)</w:t>
      </w:r>
      <w:r w:rsidRPr="00B81D48">
        <w:tab/>
        <w:t>A subpoena remains in force until the earliest of the following events:</w:t>
      </w:r>
    </w:p>
    <w:p w:rsidR="00030342" w:rsidRPr="00B81D48" w:rsidRDefault="00030342" w:rsidP="00747DDA">
      <w:pPr>
        <w:pStyle w:val="paragraph"/>
      </w:pPr>
      <w:r w:rsidRPr="00B81D48">
        <w:tab/>
        <w:t>(a)</w:t>
      </w:r>
      <w:r w:rsidRPr="00B81D48">
        <w:tab/>
        <w:t>the subpoena is complied with;</w:t>
      </w:r>
    </w:p>
    <w:p w:rsidR="00030342" w:rsidRPr="00B81D48" w:rsidRDefault="00030342" w:rsidP="00747DDA">
      <w:pPr>
        <w:pStyle w:val="paragraph"/>
      </w:pPr>
      <w:r w:rsidRPr="00B81D48">
        <w:tab/>
        <w:t>(b)</w:t>
      </w:r>
      <w:r w:rsidRPr="00B81D48">
        <w:tab/>
        <w:t>the issuing party or the court releases the named person from the obligation to comply with the subpoena;</w:t>
      </w:r>
    </w:p>
    <w:p w:rsidR="00030342" w:rsidRPr="00B81D48" w:rsidRDefault="00030342" w:rsidP="00747DDA">
      <w:pPr>
        <w:pStyle w:val="paragraph"/>
      </w:pPr>
      <w:r w:rsidRPr="00B81D48">
        <w:tab/>
        <w:t>(c)</w:t>
      </w:r>
      <w:r w:rsidRPr="00B81D48">
        <w:tab/>
        <w:t>the hearing or trial is concluded.</w:t>
      </w:r>
    </w:p>
    <w:p w:rsidR="00030342" w:rsidRPr="00B81D48" w:rsidRDefault="00030342" w:rsidP="00747DDA">
      <w:pPr>
        <w:pStyle w:val="subsection"/>
      </w:pPr>
      <w:r w:rsidRPr="00B81D48">
        <w:tab/>
        <w:t>(2)</w:t>
      </w:r>
      <w:r w:rsidRPr="00B81D48">
        <w:tab/>
        <w:t xml:space="preserve">For </w:t>
      </w:r>
      <w:r w:rsidR="00B81D48">
        <w:t>paragraph (</w:t>
      </w:r>
      <w:r w:rsidRPr="00B81D48">
        <w:t>1)</w:t>
      </w:r>
      <w:r w:rsidR="00543B04" w:rsidRPr="00B81D48">
        <w:t>(</w:t>
      </w:r>
      <w:r w:rsidRPr="00B81D48">
        <w:t>c), a trial or hearing is concluded when all parties have finished presenting their case.</w:t>
      </w:r>
    </w:p>
    <w:p w:rsidR="00A1628F" w:rsidRPr="00B81D48" w:rsidRDefault="00A1628F" w:rsidP="00A1628F">
      <w:pPr>
        <w:pStyle w:val="ActHead5"/>
      </w:pPr>
      <w:bookmarkStart w:id="369" w:name="_Toc450124726"/>
      <w:r w:rsidRPr="00B81D48">
        <w:rPr>
          <w:rStyle w:val="CharSectno"/>
        </w:rPr>
        <w:t>15.26</w:t>
      </w:r>
      <w:r w:rsidRPr="00B81D48">
        <w:t xml:space="preserve">  Objection to subpoena</w:t>
      </w:r>
      <w:bookmarkEnd w:id="369"/>
    </w:p>
    <w:p w:rsidR="00A1628F" w:rsidRPr="00B81D48" w:rsidRDefault="00A1628F" w:rsidP="00A1628F">
      <w:pPr>
        <w:pStyle w:val="subsection"/>
      </w:pPr>
      <w:r w:rsidRPr="00B81D48">
        <w:tab/>
        <w:t>(1)</w:t>
      </w:r>
      <w:r w:rsidRPr="00B81D48">
        <w:tab/>
        <w:t>If:</w:t>
      </w:r>
    </w:p>
    <w:p w:rsidR="00A1628F" w:rsidRPr="00B81D48" w:rsidRDefault="00A1628F" w:rsidP="00A1628F">
      <w:pPr>
        <w:pStyle w:val="paragraph"/>
      </w:pPr>
      <w:r w:rsidRPr="00B81D48">
        <w:tab/>
        <w:t>(a)</w:t>
      </w:r>
      <w:r w:rsidRPr="00B81D48">
        <w:tab/>
        <w:t>a subpoena is issued in relation to proceedings; and</w:t>
      </w:r>
    </w:p>
    <w:p w:rsidR="00A1628F" w:rsidRPr="00B81D48" w:rsidRDefault="00A1628F" w:rsidP="00A1628F">
      <w:pPr>
        <w:pStyle w:val="paragraph"/>
      </w:pPr>
      <w:r w:rsidRPr="00B81D48">
        <w:tab/>
        <w:t>(b)</w:t>
      </w:r>
      <w:r w:rsidRPr="00B81D48">
        <w:tab/>
        <w:t>the named person or an interested person in relation to the subpoena, or an independent children’s lawyer in the proceedings:</w:t>
      </w:r>
    </w:p>
    <w:p w:rsidR="00A1628F" w:rsidRPr="00B81D48" w:rsidRDefault="00A1628F" w:rsidP="00A1628F">
      <w:pPr>
        <w:pStyle w:val="paragraphsub"/>
      </w:pPr>
      <w:r w:rsidRPr="00B81D48">
        <w:tab/>
        <w:t>(i)</w:t>
      </w:r>
      <w:r w:rsidRPr="00B81D48">
        <w:tab/>
        <w:t>seeks an order that the subpoena be set aside in whole or in part; or</w:t>
      </w:r>
    </w:p>
    <w:p w:rsidR="00A1628F" w:rsidRPr="00B81D48" w:rsidRDefault="00A1628F" w:rsidP="00A1628F">
      <w:pPr>
        <w:pStyle w:val="paragraphsub"/>
      </w:pPr>
      <w:r w:rsidRPr="00B81D48">
        <w:tab/>
        <w:t>(ii)</w:t>
      </w:r>
      <w:r w:rsidRPr="00B81D48">
        <w:tab/>
        <w:t>seeks any other relief in relation to the subpoena;</w:t>
      </w:r>
    </w:p>
    <w:p w:rsidR="00A1628F" w:rsidRPr="00B81D48" w:rsidRDefault="00A1628F" w:rsidP="00A1628F">
      <w:pPr>
        <w:pStyle w:val="subsection2"/>
      </w:pPr>
      <w:r w:rsidRPr="00B81D48">
        <w:t>the person must, before the day on which attendance or production in accordance with the subpoena is required, apply to the court, in writing, for the relevant order.</w:t>
      </w:r>
    </w:p>
    <w:p w:rsidR="00A1628F" w:rsidRPr="00B81D48" w:rsidRDefault="00A1628F" w:rsidP="00A1628F">
      <w:pPr>
        <w:pStyle w:val="subsection"/>
      </w:pPr>
      <w:r w:rsidRPr="00B81D48">
        <w:tab/>
        <w:t>(2)</w:t>
      </w:r>
      <w:r w:rsidRPr="00B81D48">
        <w:tab/>
        <w:t>If a person makes an application under subrule (1), the subpoena must be referred to the court for the hearing and determination of the application.</w:t>
      </w:r>
    </w:p>
    <w:p w:rsidR="00A1628F" w:rsidRPr="00B81D48" w:rsidRDefault="00A1628F" w:rsidP="00A1628F">
      <w:pPr>
        <w:pStyle w:val="notetext"/>
      </w:pPr>
      <w:r w:rsidRPr="00B81D48">
        <w:t>Note:</w:t>
      </w:r>
      <w:r w:rsidRPr="00B81D48">
        <w:tab/>
        <w:t>An application to set aside a subpoena issued in an appeal will be listed for determination before the court hearing the appeal.</w:t>
      </w:r>
    </w:p>
    <w:p w:rsidR="00A1628F" w:rsidRPr="00B81D48" w:rsidRDefault="00A1628F" w:rsidP="00A1628F">
      <w:pPr>
        <w:pStyle w:val="subsection"/>
      </w:pPr>
      <w:r w:rsidRPr="00B81D48">
        <w:tab/>
        <w:t>(3)</w:t>
      </w:r>
      <w:r w:rsidRPr="00B81D48">
        <w:tab/>
        <w:t>The court may compel a person to produce a document to the court for the purpose of determining an application under subrule (1).</w:t>
      </w:r>
    </w:p>
    <w:p w:rsidR="00030342" w:rsidRPr="00B81D48" w:rsidRDefault="00747DDA" w:rsidP="0080420C">
      <w:pPr>
        <w:pStyle w:val="ActHead3"/>
        <w:pageBreakBefore/>
      </w:pPr>
      <w:bookmarkStart w:id="370" w:name="_Toc450124727"/>
      <w:r w:rsidRPr="00B81D48">
        <w:rPr>
          <w:rStyle w:val="CharDivNo"/>
        </w:rPr>
        <w:t>Division</w:t>
      </w:r>
      <w:r w:rsidR="00B81D48" w:rsidRPr="00B81D48">
        <w:rPr>
          <w:rStyle w:val="CharDivNo"/>
        </w:rPr>
        <w:t> </w:t>
      </w:r>
      <w:r w:rsidR="00030342" w:rsidRPr="00B81D48">
        <w:rPr>
          <w:rStyle w:val="CharDivNo"/>
        </w:rPr>
        <w:t>15.3.2</w:t>
      </w:r>
      <w:r w:rsidRPr="00B81D48">
        <w:t>—</w:t>
      </w:r>
      <w:r w:rsidR="00030342" w:rsidRPr="00B81D48">
        <w:rPr>
          <w:rStyle w:val="CharDivText"/>
        </w:rPr>
        <w:t>Production of documents and access by parties</w:t>
      </w:r>
      <w:bookmarkEnd w:id="370"/>
    </w:p>
    <w:p w:rsidR="00030342" w:rsidRPr="00B81D48" w:rsidRDefault="00030342" w:rsidP="00747DDA">
      <w:pPr>
        <w:pStyle w:val="ActHead5"/>
      </w:pPr>
      <w:bookmarkStart w:id="371" w:name="_Toc450124728"/>
      <w:r w:rsidRPr="00B81D48">
        <w:rPr>
          <w:rStyle w:val="CharSectno"/>
        </w:rPr>
        <w:t>15.27</w:t>
      </w:r>
      <w:r w:rsidR="00747DDA" w:rsidRPr="00B81D48">
        <w:t xml:space="preserve">  </w:t>
      </w:r>
      <w:r w:rsidRPr="00B81D48">
        <w:t xml:space="preserve">Application of </w:t>
      </w:r>
      <w:r w:rsidR="00747DDA" w:rsidRPr="00B81D48">
        <w:t>Division</w:t>
      </w:r>
      <w:r w:rsidR="00B81D48">
        <w:t> </w:t>
      </w:r>
      <w:r w:rsidRPr="00B81D48">
        <w:t>15.3.2</w:t>
      </w:r>
      <w:bookmarkEnd w:id="371"/>
    </w:p>
    <w:p w:rsidR="00030342" w:rsidRPr="00B81D48" w:rsidRDefault="00030342" w:rsidP="00747DDA">
      <w:pPr>
        <w:pStyle w:val="subsection"/>
      </w:pPr>
      <w:r w:rsidRPr="00B81D48">
        <w:tab/>
      </w:r>
      <w:r w:rsidRPr="00B81D48">
        <w:tab/>
        <w:t xml:space="preserve">This </w:t>
      </w:r>
      <w:r w:rsidR="00747DDA" w:rsidRPr="00B81D48">
        <w:t>Division </w:t>
      </w:r>
      <w:r w:rsidRPr="00B81D48">
        <w:t>applies to a subpoena for production.</w:t>
      </w:r>
    </w:p>
    <w:p w:rsidR="00030342" w:rsidRPr="00B81D48" w:rsidRDefault="00030342" w:rsidP="00747DDA">
      <w:pPr>
        <w:pStyle w:val="ActHead5"/>
      </w:pPr>
      <w:bookmarkStart w:id="372" w:name="_Toc450124729"/>
      <w:r w:rsidRPr="00B81D48">
        <w:rPr>
          <w:rStyle w:val="CharSectno"/>
        </w:rPr>
        <w:t>15.29</w:t>
      </w:r>
      <w:r w:rsidR="00747DDA" w:rsidRPr="00B81D48">
        <w:t xml:space="preserve">  </w:t>
      </w:r>
      <w:r w:rsidRPr="00B81D48">
        <w:t>Compliance with subpoena</w:t>
      </w:r>
      <w:bookmarkEnd w:id="372"/>
    </w:p>
    <w:p w:rsidR="00A1628F" w:rsidRPr="00B81D48" w:rsidRDefault="00A1628F" w:rsidP="00A1628F">
      <w:pPr>
        <w:pStyle w:val="subsection"/>
      </w:pPr>
      <w:r w:rsidRPr="00B81D48">
        <w:tab/>
        <w:t>(1)</w:t>
      </w:r>
      <w:r w:rsidRPr="00B81D48">
        <w:tab/>
        <w:t>A named person may comply with a subpoena for production by providing to the court, at the place specified in the subpoena, on or before the day on which production in accordance with the subpoena is required:</w:t>
      </w:r>
    </w:p>
    <w:p w:rsidR="00A1628F" w:rsidRPr="00B81D48" w:rsidRDefault="00A1628F" w:rsidP="00A1628F">
      <w:pPr>
        <w:pStyle w:val="paragraph"/>
      </w:pPr>
      <w:r w:rsidRPr="00B81D48">
        <w:tab/>
        <w:t>(a)</w:t>
      </w:r>
      <w:r w:rsidRPr="00B81D48">
        <w:tab/>
        <w:t>the required documents and a copy of the subpoena; or</w:t>
      </w:r>
    </w:p>
    <w:p w:rsidR="00A1628F" w:rsidRPr="00B81D48" w:rsidRDefault="00A1628F" w:rsidP="00A1628F">
      <w:pPr>
        <w:pStyle w:val="paragraph"/>
      </w:pPr>
      <w:r w:rsidRPr="00B81D48">
        <w:tab/>
        <w:t>(b)</w:t>
      </w:r>
      <w:r w:rsidRPr="00B81D48">
        <w:tab/>
        <w:t>copies of the required documents attached to an affidavit.</w:t>
      </w:r>
    </w:p>
    <w:p w:rsidR="00030342" w:rsidRPr="00B81D48" w:rsidRDefault="00030342" w:rsidP="00747DDA">
      <w:pPr>
        <w:pStyle w:val="subsection"/>
      </w:pPr>
      <w:r w:rsidRPr="00B81D48">
        <w:tab/>
        <w:t>(2)</w:t>
      </w:r>
      <w:r w:rsidRPr="00B81D48">
        <w:tab/>
      </w:r>
      <w:r w:rsidR="00E66F88" w:rsidRPr="00B81D48">
        <w:t xml:space="preserve">For </w:t>
      </w:r>
      <w:r w:rsidR="00B81D48">
        <w:t>paragraph (</w:t>
      </w:r>
      <w:r w:rsidR="00A1628F" w:rsidRPr="00B81D48">
        <w:t>1)(b)</w:t>
      </w:r>
      <w:r w:rsidR="00E66F88" w:rsidRPr="00B81D48">
        <w:t xml:space="preserve">, the </w:t>
      </w:r>
      <w:r w:rsidRPr="00B81D48">
        <w:t>affidavit must:</w:t>
      </w:r>
    </w:p>
    <w:p w:rsidR="00030342" w:rsidRPr="00B81D48" w:rsidRDefault="00030342" w:rsidP="00747DDA">
      <w:pPr>
        <w:pStyle w:val="paragraph"/>
      </w:pPr>
      <w:r w:rsidRPr="00B81D48">
        <w:tab/>
        <w:t>(a)</w:t>
      </w:r>
      <w:r w:rsidRPr="00B81D48">
        <w:tab/>
        <w:t>state that is it an affidavit under rule</w:t>
      </w:r>
      <w:r w:rsidR="00B81D48">
        <w:t> </w:t>
      </w:r>
      <w:r w:rsidRPr="00B81D48">
        <w:t xml:space="preserve">15.29; </w:t>
      </w:r>
    </w:p>
    <w:p w:rsidR="00030342" w:rsidRPr="00B81D48" w:rsidRDefault="00030342" w:rsidP="00747DDA">
      <w:pPr>
        <w:pStyle w:val="paragraph"/>
      </w:pPr>
      <w:r w:rsidRPr="00B81D48">
        <w:tab/>
        <w:t>(b)</w:t>
      </w:r>
      <w:r w:rsidRPr="00B81D48">
        <w:tab/>
        <w:t>have attached to it a copy of the subpoena for production;</w:t>
      </w:r>
    </w:p>
    <w:p w:rsidR="00AC688A" w:rsidRPr="00B81D48" w:rsidRDefault="00AC688A" w:rsidP="00747DDA">
      <w:pPr>
        <w:pStyle w:val="paragraph"/>
      </w:pPr>
      <w:r w:rsidRPr="00B81D48">
        <w:tab/>
        <w:t>(c)</w:t>
      </w:r>
      <w:r w:rsidRPr="00B81D48">
        <w:tab/>
        <w:t>verify the attached copies as accurate copies of the original documents mentioned in the subpoena; and</w:t>
      </w:r>
    </w:p>
    <w:p w:rsidR="00030342" w:rsidRPr="00B81D48" w:rsidRDefault="00030342" w:rsidP="00747DDA">
      <w:pPr>
        <w:pStyle w:val="paragraph"/>
      </w:pPr>
      <w:r w:rsidRPr="00B81D48">
        <w:tab/>
        <w:t>(d)</w:t>
      </w:r>
      <w:r w:rsidRPr="00B81D48">
        <w:tab/>
        <w:t>be sworn by the named person.</w:t>
      </w:r>
    </w:p>
    <w:p w:rsidR="00030342" w:rsidRPr="00B81D48" w:rsidRDefault="00030342" w:rsidP="00747DDA">
      <w:pPr>
        <w:pStyle w:val="subsection"/>
      </w:pPr>
      <w:r w:rsidRPr="00B81D48">
        <w:tab/>
        <w:t>(3)</w:t>
      </w:r>
      <w:r w:rsidRPr="00B81D48">
        <w:tab/>
        <w:t>The named person, when complying with the subpoena for production, must inform the Registry Manager in writing about whether:</w:t>
      </w:r>
    </w:p>
    <w:p w:rsidR="00030342" w:rsidRPr="00B81D48" w:rsidRDefault="00030342" w:rsidP="00747DDA">
      <w:pPr>
        <w:pStyle w:val="paragraph"/>
      </w:pPr>
      <w:r w:rsidRPr="00B81D48">
        <w:tab/>
        <w:t>(a)</w:t>
      </w:r>
      <w:r w:rsidRPr="00B81D48">
        <w:tab/>
        <w:t xml:space="preserve">the documents referred to in the subpoena are to be returned to the named person; or </w:t>
      </w:r>
    </w:p>
    <w:p w:rsidR="00030342" w:rsidRPr="00B81D48" w:rsidRDefault="00030342" w:rsidP="00747DDA">
      <w:pPr>
        <w:pStyle w:val="paragraph"/>
      </w:pPr>
      <w:r w:rsidRPr="00B81D48">
        <w:tab/>
        <w:t>(b)</w:t>
      </w:r>
      <w:r w:rsidRPr="00B81D48">
        <w:tab/>
        <w:t>the Registry Manager is authorised to dispose of the documents when they are no longer required by the court.</w:t>
      </w:r>
    </w:p>
    <w:p w:rsidR="00E66F88" w:rsidRPr="00B81D48" w:rsidRDefault="00E66F88" w:rsidP="00747DDA">
      <w:pPr>
        <w:pStyle w:val="subsection"/>
      </w:pPr>
      <w:r w:rsidRPr="00B81D48">
        <w:tab/>
        <w:t>(4)</w:t>
      </w:r>
      <w:r w:rsidRPr="00B81D48">
        <w:tab/>
        <w:t>In this rule:</w:t>
      </w:r>
    </w:p>
    <w:p w:rsidR="00E66F88" w:rsidRPr="00B81D48" w:rsidRDefault="00E66F88" w:rsidP="00B927A0">
      <w:pPr>
        <w:pStyle w:val="Definition"/>
      </w:pPr>
      <w:r w:rsidRPr="00B81D48">
        <w:rPr>
          <w:b/>
          <w:i/>
        </w:rPr>
        <w:t xml:space="preserve">copy </w:t>
      </w:r>
      <w:r w:rsidRPr="00B81D48">
        <w:t>includes:</w:t>
      </w:r>
    </w:p>
    <w:p w:rsidR="00E66F88" w:rsidRPr="00B81D48" w:rsidRDefault="00E66F88" w:rsidP="00747DDA">
      <w:pPr>
        <w:pStyle w:val="paragraph"/>
      </w:pPr>
      <w:r w:rsidRPr="00B81D48">
        <w:tab/>
        <w:t>(a)</w:t>
      </w:r>
      <w:r w:rsidRPr="00B81D48">
        <w:tab/>
        <w:t xml:space="preserve">a photocopy; </w:t>
      </w:r>
      <w:r w:rsidR="00A1628F" w:rsidRPr="00B81D48">
        <w:t>and</w:t>
      </w:r>
    </w:p>
    <w:p w:rsidR="00E66F88" w:rsidRPr="00B81D48" w:rsidRDefault="00E66F88" w:rsidP="00747DDA">
      <w:pPr>
        <w:pStyle w:val="paragraph"/>
      </w:pPr>
      <w:r w:rsidRPr="00B81D48">
        <w:tab/>
        <w:t>(b)</w:t>
      </w:r>
      <w:r w:rsidRPr="00B81D48">
        <w:tab/>
        <w:t>a PDF copy on a CD</w:t>
      </w:r>
      <w:r w:rsidR="00B81D48">
        <w:noBreakHyphen/>
      </w:r>
      <w:r w:rsidRPr="00B81D48">
        <w:t>ROM</w:t>
      </w:r>
      <w:r w:rsidR="00A1628F" w:rsidRPr="00B81D48">
        <w:t>; and</w:t>
      </w:r>
    </w:p>
    <w:p w:rsidR="00A1628F" w:rsidRPr="00B81D48" w:rsidRDefault="00A1628F" w:rsidP="00A1628F">
      <w:pPr>
        <w:pStyle w:val="paragraph"/>
      </w:pPr>
      <w:r w:rsidRPr="00B81D48">
        <w:tab/>
        <w:t>(c)</w:t>
      </w:r>
      <w:r w:rsidRPr="00B81D48">
        <w:tab/>
        <w:t>a copy in any other electronic form that the issuing party for the subpoena has indicated is acceptable.</w:t>
      </w:r>
    </w:p>
    <w:p w:rsidR="00A1628F" w:rsidRPr="00B81D48" w:rsidRDefault="00A1628F" w:rsidP="00A1628F">
      <w:pPr>
        <w:pStyle w:val="ActHead5"/>
      </w:pPr>
      <w:bookmarkStart w:id="373" w:name="_Toc450124730"/>
      <w:r w:rsidRPr="00B81D48">
        <w:rPr>
          <w:rStyle w:val="CharSectno"/>
        </w:rPr>
        <w:t>15.30</w:t>
      </w:r>
      <w:r w:rsidRPr="00B81D48">
        <w:t xml:space="preserve">  Right to inspect and copy documents</w:t>
      </w:r>
      <w:bookmarkEnd w:id="373"/>
    </w:p>
    <w:p w:rsidR="00A1628F" w:rsidRPr="00B81D48" w:rsidRDefault="00A1628F" w:rsidP="00A1628F">
      <w:pPr>
        <w:pStyle w:val="subsection"/>
      </w:pPr>
      <w:r w:rsidRPr="00B81D48">
        <w:tab/>
        <w:t>(1)</w:t>
      </w:r>
      <w:r w:rsidRPr="00B81D48">
        <w:tab/>
        <w:t>This rule applies if:</w:t>
      </w:r>
    </w:p>
    <w:p w:rsidR="00A1628F" w:rsidRPr="00B81D48" w:rsidRDefault="00A1628F" w:rsidP="00A1628F">
      <w:pPr>
        <w:pStyle w:val="paragraph"/>
      </w:pPr>
      <w:r w:rsidRPr="00B81D48">
        <w:tab/>
        <w:t>(a)</w:t>
      </w:r>
      <w:r w:rsidRPr="00B81D48">
        <w:tab/>
        <w:t>the court issues a subpoena for production in relation to proceedings; and</w:t>
      </w:r>
    </w:p>
    <w:p w:rsidR="00A1628F" w:rsidRPr="00B81D48" w:rsidRDefault="00A1628F" w:rsidP="00A1628F">
      <w:pPr>
        <w:pStyle w:val="paragraph"/>
      </w:pPr>
      <w:r w:rsidRPr="00B81D48">
        <w:tab/>
        <w:t>(b)</w:t>
      </w:r>
      <w:r w:rsidRPr="00B81D48">
        <w:tab/>
        <w:t xml:space="preserve">at least 10 days before the day (the </w:t>
      </w:r>
      <w:r w:rsidRPr="00B81D48">
        <w:rPr>
          <w:b/>
          <w:i/>
        </w:rPr>
        <w:t>production day</w:t>
      </w:r>
      <w:r w:rsidRPr="00B81D48">
        <w:t>) on which production in accordance with the subpoena is required, the issuing party:</w:t>
      </w:r>
    </w:p>
    <w:p w:rsidR="00A1628F" w:rsidRPr="00B81D48" w:rsidRDefault="00A1628F" w:rsidP="00A1628F">
      <w:pPr>
        <w:pStyle w:val="paragraphsub"/>
      </w:pPr>
      <w:r w:rsidRPr="00B81D48">
        <w:tab/>
        <w:t>(i)</w:t>
      </w:r>
      <w:r w:rsidRPr="00B81D48">
        <w:tab/>
        <w:t>serves the named person with the subpoena and the brochure in accordance with subrule 15.22(1); and</w:t>
      </w:r>
    </w:p>
    <w:p w:rsidR="00A1628F" w:rsidRPr="00B81D48" w:rsidRDefault="00A1628F" w:rsidP="00A1628F">
      <w:pPr>
        <w:pStyle w:val="paragraphsub"/>
      </w:pPr>
      <w:r w:rsidRPr="00B81D48">
        <w:tab/>
        <w:t>(ii)</w:t>
      </w:r>
      <w:r w:rsidRPr="00B81D48">
        <w:tab/>
        <w:t>serves each person mentioned in subrule 15.22(2) with a copy of the subpoena in accordance with that subrule; and</w:t>
      </w:r>
    </w:p>
    <w:p w:rsidR="00A1628F" w:rsidRPr="00B81D48" w:rsidRDefault="00A1628F" w:rsidP="00A1628F">
      <w:pPr>
        <w:pStyle w:val="paragraph"/>
      </w:pPr>
      <w:r w:rsidRPr="00B81D48">
        <w:tab/>
        <w:t>(c)</w:t>
      </w:r>
      <w:r w:rsidRPr="00B81D48">
        <w:tab/>
        <w:t>no objection under rule</w:t>
      </w:r>
      <w:r w:rsidR="00B81D48">
        <w:t> </w:t>
      </w:r>
      <w:r w:rsidRPr="00B81D48">
        <w:t>15.31 to production of a document required in accordance with the subpoena is made by the production day; and</w:t>
      </w:r>
    </w:p>
    <w:p w:rsidR="00A1628F" w:rsidRPr="00B81D48" w:rsidRDefault="00A1628F" w:rsidP="00A1628F">
      <w:pPr>
        <w:pStyle w:val="paragraph"/>
      </w:pPr>
      <w:r w:rsidRPr="00B81D48">
        <w:tab/>
        <w:t>(d)</w:t>
      </w:r>
      <w:r w:rsidRPr="00B81D48">
        <w:tab/>
        <w:t>the named person complies with the subpoena; and</w:t>
      </w:r>
    </w:p>
    <w:p w:rsidR="00A1628F" w:rsidRPr="00B81D48" w:rsidRDefault="00A1628F" w:rsidP="00A1628F">
      <w:pPr>
        <w:pStyle w:val="paragraph"/>
      </w:pPr>
      <w:r w:rsidRPr="00B81D48">
        <w:tab/>
        <w:t>(e)</w:t>
      </w:r>
      <w:r w:rsidRPr="00B81D48">
        <w:tab/>
        <w:t>on or after the production day, the issuing party files:</w:t>
      </w:r>
    </w:p>
    <w:p w:rsidR="00A1628F" w:rsidRPr="00B81D48" w:rsidRDefault="00A1628F" w:rsidP="00A1628F">
      <w:pPr>
        <w:pStyle w:val="paragraphsub"/>
      </w:pPr>
      <w:r w:rsidRPr="00B81D48">
        <w:tab/>
        <w:t>(i)</w:t>
      </w:r>
      <w:r w:rsidRPr="00B81D48">
        <w:tab/>
        <w:t>a notice of request to inspect in an approved form; and</w:t>
      </w:r>
    </w:p>
    <w:p w:rsidR="00A1628F" w:rsidRPr="00B81D48" w:rsidRDefault="00A1628F" w:rsidP="00A1628F">
      <w:pPr>
        <w:pStyle w:val="paragraphsub"/>
      </w:pPr>
      <w:r w:rsidRPr="00B81D48">
        <w:tab/>
        <w:t>(ii)</w:t>
      </w:r>
      <w:r w:rsidRPr="00B81D48">
        <w:tab/>
        <w:t xml:space="preserve">an Affidavit of Service setting out details of the service mentioned in </w:t>
      </w:r>
      <w:r w:rsidR="00B81D48">
        <w:t>paragraph (</w:t>
      </w:r>
      <w:r w:rsidRPr="00B81D48">
        <w:t>b).</w:t>
      </w:r>
    </w:p>
    <w:p w:rsidR="00A1628F" w:rsidRPr="00B81D48" w:rsidRDefault="00A1628F" w:rsidP="00A1628F">
      <w:pPr>
        <w:pStyle w:val="subsection"/>
      </w:pPr>
      <w:r w:rsidRPr="00B81D48">
        <w:tab/>
        <w:t>(2)</w:t>
      </w:r>
      <w:r w:rsidRPr="00B81D48">
        <w:tab/>
        <w:t>Each party to the proceedings, and any independent children’s lawyer in the proceedings, may:</w:t>
      </w:r>
    </w:p>
    <w:p w:rsidR="00A1628F" w:rsidRPr="00B81D48" w:rsidRDefault="00A1628F" w:rsidP="00A1628F">
      <w:pPr>
        <w:pStyle w:val="paragraph"/>
      </w:pPr>
      <w:r w:rsidRPr="00B81D48">
        <w:tab/>
        <w:t>(a)</w:t>
      </w:r>
      <w:r w:rsidRPr="00B81D48">
        <w:tab/>
        <w:t>inspect a document produced in accordance with the subpoena; and</w:t>
      </w:r>
    </w:p>
    <w:p w:rsidR="00A1628F" w:rsidRPr="00B81D48" w:rsidRDefault="00A1628F" w:rsidP="00A1628F">
      <w:pPr>
        <w:pStyle w:val="paragraph"/>
      </w:pPr>
      <w:r w:rsidRPr="00B81D48">
        <w:tab/>
        <w:t>(b)</w:t>
      </w:r>
      <w:r w:rsidRPr="00B81D48">
        <w:tab/>
        <w:t>take copies of a document (other than a child welfare record, criminal record, medical record or police record) produced in accordance with the subpoena.</w:t>
      </w:r>
    </w:p>
    <w:p w:rsidR="00A1628F" w:rsidRPr="00B81D48" w:rsidRDefault="00A1628F" w:rsidP="00A1628F">
      <w:pPr>
        <w:pStyle w:val="subsection"/>
      </w:pPr>
      <w:r w:rsidRPr="00B81D48">
        <w:tab/>
        <w:t>(3)</w:t>
      </w:r>
      <w:r w:rsidRPr="00B81D48">
        <w:tab/>
        <w:t>Subrule (2) has effect subject to paragraph</w:t>
      </w:r>
      <w:r w:rsidR="00B81D48">
        <w:t> </w:t>
      </w:r>
      <w:r w:rsidRPr="00B81D48">
        <w:t>15.31(4)(c) (inspection of medical records).</w:t>
      </w:r>
    </w:p>
    <w:p w:rsidR="00A1628F" w:rsidRPr="00B81D48" w:rsidRDefault="00A1628F" w:rsidP="00A1628F">
      <w:pPr>
        <w:pStyle w:val="subsection"/>
      </w:pPr>
      <w:r w:rsidRPr="00B81D48">
        <w:tab/>
        <w:t>(4)</w:t>
      </w:r>
      <w:r w:rsidRPr="00B81D48">
        <w:tab/>
        <w:t xml:space="preserve">Unless the court orders otherwise, an inspection under </w:t>
      </w:r>
      <w:r w:rsidR="00B81D48">
        <w:t>paragraph (</w:t>
      </w:r>
      <w:r w:rsidRPr="00B81D48">
        <w:t>2)(a):</w:t>
      </w:r>
    </w:p>
    <w:p w:rsidR="00A1628F" w:rsidRPr="00B81D48" w:rsidRDefault="00A1628F" w:rsidP="00A1628F">
      <w:pPr>
        <w:pStyle w:val="paragraph"/>
      </w:pPr>
      <w:r w:rsidRPr="00B81D48">
        <w:tab/>
        <w:t>(a)</w:t>
      </w:r>
      <w:r w:rsidRPr="00B81D48">
        <w:tab/>
        <w:t>must be by appointment; and</w:t>
      </w:r>
    </w:p>
    <w:p w:rsidR="00A1628F" w:rsidRPr="00B81D48" w:rsidRDefault="00A1628F" w:rsidP="00A1628F">
      <w:pPr>
        <w:pStyle w:val="paragraph"/>
      </w:pPr>
      <w:r w:rsidRPr="00B81D48">
        <w:tab/>
        <w:t>(b)</w:t>
      </w:r>
      <w:r w:rsidRPr="00B81D48">
        <w:tab/>
        <w:t>may be made without an order of the court.</w:t>
      </w:r>
    </w:p>
    <w:p w:rsidR="00A1628F" w:rsidRPr="00B81D48" w:rsidRDefault="00A1628F" w:rsidP="00A1628F">
      <w:pPr>
        <w:pStyle w:val="ActHead5"/>
      </w:pPr>
      <w:bookmarkStart w:id="374" w:name="_Toc450124731"/>
      <w:r w:rsidRPr="00B81D48">
        <w:rPr>
          <w:rStyle w:val="CharSectno"/>
        </w:rPr>
        <w:t>15.31</w:t>
      </w:r>
      <w:r w:rsidRPr="00B81D48">
        <w:t xml:space="preserve">  Objections relating to production of documents</w:t>
      </w:r>
      <w:bookmarkEnd w:id="374"/>
    </w:p>
    <w:p w:rsidR="00A1628F" w:rsidRPr="00B81D48" w:rsidRDefault="00A1628F" w:rsidP="00A1628F">
      <w:pPr>
        <w:pStyle w:val="SubsectionHead"/>
      </w:pPr>
      <w:r w:rsidRPr="00B81D48">
        <w:t>Objection to producing, or to inspection or copying of, a document</w:t>
      </w:r>
    </w:p>
    <w:p w:rsidR="00A1628F" w:rsidRPr="00B81D48" w:rsidRDefault="00A1628F" w:rsidP="00A1628F">
      <w:pPr>
        <w:pStyle w:val="subsection"/>
      </w:pPr>
      <w:r w:rsidRPr="00B81D48">
        <w:tab/>
        <w:t>(1)</w:t>
      </w:r>
      <w:r w:rsidRPr="00B81D48">
        <w:tab/>
        <w:t>Subrule (2) applies if a subpoena for production is issued in relation to proceedings, and:</w:t>
      </w:r>
    </w:p>
    <w:p w:rsidR="00A1628F" w:rsidRPr="00B81D48" w:rsidRDefault="00A1628F" w:rsidP="00A1628F">
      <w:pPr>
        <w:pStyle w:val="paragraph"/>
      </w:pPr>
      <w:r w:rsidRPr="00B81D48">
        <w:tab/>
        <w:t>(a)</w:t>
      </w:r>
      <w:r w:rsidRPr="00B81D48">
        <w:tab/>
        <w:t>the named person objects to producing a document in accordance with the subpoena; or</w:t>
      </w:r>
    </w:p>
    <w:p w:rsidR="00A1628F" w:rsidRPr="00B81D48" w:rsidRDefault="00A1628F" w:rsidP="00A1628F">
      <w:pPr>
        <w:pStyle w:val="paragraph"/>
      </w:pPr>
      <w:r w:rsidRPr="00B81D48">
        <w:tab/>
        <w:t>(b)</w:t>
      </w:r>
      <w:r w:rsidRPr="00B81D48">
        <w:tab/>
        <w:t>any of the following objects to the inspection or copying of a document identified in the subpoena:</w:t>
      </w:r>
    </w:p>
    <w:p w:rsidR="00A1628F" w:rsidRPr="00B81D48" w:rsidRDefault="00A1628F" w:rsidP="00A1628F">
      <w:pPr>
        <w:pStyle w:val="paragraphsub"/>
      </w:pPr>
      <w:r w:rsidRPr="00B81D48">
        <w:tab/>
        <w:t>(i)</w:t>
      </w:r>
      <w:r w:rsidRPr="00B81D48">
        <w:tab/>
        <w:t>the named person;</w:t>
      </w:r>
    </w:p>
    <w:p w:rsidR="00A1628F" w:rsidRPr="00B81D48" w:rsidRDefault="00A1628F" w:rsidP="00A1628F">
      <w:pPr>
        <w:pStyle w:val="paragraphsub"/>
      </w:pPr>
      <w:r w:rsidRPr="00B81D48">
        <w:tab/>
        <w:t>(ii)</w:t>
      </w:r>
      <w:r w:rsidRPr="00B81D48">
        <w:tab/>
        <w:t>an interested person in relation to the subpoena;</w:t>
      </w:r>
    </w:p>
    <w:p w:rsidR="00A1628F" w:rsidRPr="00B81D48" w:rsidRDefault="00A1628F" w:rsidP="00A1628F">
      <w:pPr>
        <w:pStyle w:val="paragraphsub"/>
      </w:pPr>
      <w:r w:rsidRPr="00B81D48">
        <w:tab/>
        <w:t>(iii)</w:t>
      </w:r>
      <w:r w:rsidRPr="00B81D48">
        <w:tab/>
        <w:t>another party to the proceedings;</w:t>
      </w:r>
    </w:p>
    <w:p w:rsidR="00A1628F" w:rsidRPr="00B81D48" w:rsidRDefault="00A1628F" w:rsidP="00A1628F">
      <w:pPr>
        <w:pStyle w:val="paragraphsub"/>
      </w:pPr>
      <w:r w:rsidRPr="00B81D48">
        <w:tab/>
        <w:t>(iv)</w:t>
      </w:r>
      <w:r w:rsidRPr="00B81D48">
        <w:tab/>
        <w:t>any independent children’s lawyer in the proceedings.</w:t>
      </w:r>
    </w:p>
    <w:p w:rsidR="00A1628F" w:rsidRPr="00B81D48" w:rsidRDefault="00A1628F" w:rsidP="00A1628F">
      <w:pPr>
        <w:pStyle w:val="subsection"/>
      </w:pPr>
      <w:r w:rsidRPr="00B81D48">
        <w:tab/>
        <w:t>(2)</w:t>
      </w:r>
      <w:r w:rsidRPr="00B81D48">
        <w:tab/>
        <w:t xml:space="preserve">The person or party (the </w:t>
      </w:r>
      <w:r w:rsidRPr="00B81D48">
        <w:rPr>
          <w:b/>
          <w:i/>
        </w:rPr>
        <w:t>objector</w:t>
      </w:r>
      <w:r w:rsidRPr="00B81D48">
        <w:t>) must, before the day on which production in accordance with the subpoena is required, give written notice of the objection and the grounds for the objection, to:</w:t>
      </w:r>
    </w:p>
    <w:p w:rsidR="00A1628F" w:rsidRPr="00B81D48" w:rsidRDefault="00A1628F" w:rsidP="00A1628F">
      <w:pPr>
        <w:pStyle w:val="paragraph"/>
      </w:pPr>
      <w:r w:rsidRPr="00B81D48">
        <w:tab/>
        <w:t>(a)</w:t>
      </w:r>
      <w:r w:rsidRPr="00B81D48">
        <w:tab/>
        <w:t>the Registry Manager; and</w:t>
      </w:r>
    </w:p>
    <w:p w:rsidR="00A1628F" w:rsidRPr="00B81D48" w:rsidRDefault="00A1628F" w:rsidP="00A1628F">
      <w:pPr>
        <w:pStyle w:val="paragraph"/>
      </w:pPr>
      <w:r w:rsidRPr="00B81D48">
        <w:tab/>
        <w:t>(b)</w:t>
      </w:r>
      <w:r w:rsidRPr="00B81D48">
        <w:tab/>
        <w:t>if the objector is not the named person—the named person; and</w:t>
      </w:r>
    </w:p>
    <w:p w:rsidR="00A1628F" w:rsidRPr="00B81D48" w:rsidRDefault="00A1628F" w:rsidP="00A1628F">
      <w:pPr>
        <w:pStyle w:val="paragraph"/>
      </w:pPr>
      <w:r w:rsidRPr="00B81D48">
        <w:tab/>
        <w:t>(c)</w:t>
      </w:r>
      <w:r w:rsidRPr="00B81D48">
        <w:tab/>
        <w:t>each party, or other party, to the proceedings; and</w:t>
      </w:r>
    </w:p>
    <w:p w:rsidR="00A1628F" w:rsidRPr="00B81D48" w:rsidRDefault="00A1628F" w:rsidP="00A1628F">
      <w:pPr>
        <w:pStyle w:val="paragraph"/>
      </w:pPr>
      <w:r w:rsidRPr="00B81D48">
        <w:tab/>
        <w:t>(d)</w:t>
      </w:r>
      <w:r w:rsidRPr="00B81D48">
        <w:tab/>
        <w:t>each independent children’s lawyer, or each other independent children’s lawyer, in the proceedings.</w:t>
      </w:r>
    </w:p>
    <w:p w:rsidR="00A1628F" w:rsidRPr="00B81D48" w:rsidRDefault="00A1628F" w:rsidP="00A1628F">
      <w:pPr>
        <w:pStyle w:val="SubsectionHead"/>
      </w:pPr>
      <w:r w:rsidRPr="00B81D48">
        <w:t>Objection relating to inspection or copying of medical records</w:t>
      </w:r>
    </w:p>
    <w:p w:rsidR="00A1628F" w:rsidRPr="00B81D48" w:rsidRDefault="00A1628F" w:rsidP="00A1628F">
      <w:pPr>
        <w:pStyle w:val="subsection"/>
      </w:pPr>
      <w:r w:rsidRPr="00B81D48">
        <w:tab/>
        <w:t>(3)</w:t>
      </w:r>
      <w:r w:rsidRPr="00B81D48">
        <w:tab/>
        <w:t xml:space="preserve">If a subpoena for production requires the production of a person’s medical records, the person may, before the day (the </w:t>
      </w:r>
      <w:r w:rsidRPr="00B81D48">
        <w:rPr>
          <w:b/>
          <w:i/>
        </w:rPr>
        <w:t>production day</w:t>
      </w:r>
      <w:r w:rsidRPr="00B81D48">
        <w:t>) on which production in accordance with the subpoena is required, notify the Registry Manager in writing that the person wishes to inspect the medical records for the purpose of determining whether to object to the inspection or copying of the records.</w:t>
      </w:r>
    </w:p>
    <w:p w:rsidR="00A1628F" w:rsidRPr="00B81D48" w:rsidRDefault="00A1628F" w:rsidP="00A1628F">
      <w:pPr>
        <w:pStyle w:val="subsection"/>
      </w:pPr>
      <w:r w:rsidRPr="00B81D48">
        <w:tab/>
        <w:t>(4)</w:t>
      </w:r>
      <w:r w:rsidRPr="00B81D48">
        <w:tab/>
        <w:t xml:space="preserve">If a person (the </w:t>
      </w:r>
      <w:r w:rsidRPr="00B81D48">
        <w:rPr>
          <w:b/>
          <w:i/>
        </w:rPr>
        <w:t>potential objector</w:t>
      </w:r>
      <w:r w:rsidRPr="00B81D48">
        <w:t>) gives notice under subrule (3):</w:t>
      </w:r>
    </w:p>
    <w:p w:rsidR="00A1628F" w:rsidRPr="00B81D48" w:rsidRDefault="00A1628F" w:rsidP="00A1628F">
      <w:pPr>
        <w:pStyle w:val="paragraph"/>
      </w:pPr>
      <w:r w:rsidRPr="00B81D48">
        <w:tab/>
        <w:t>(a)</w:t>
      </w:r>
      <w:r w:rsidRPr="00B81D48">
        <w:tab/>
        <w:t>the potential objector may inspect the medical records; and</w:t>
      </w:r>
    </w:p>
    <w:p w:rsidR="00A1628F" w:rsidRPr="00B81D48" w:rsidRDefault="00A1628F" w:rsidP="00A1628F">
      <w:pPr>
        <w:pStyle w:val="paragraph"/>
      </w:pPr>
      <w:r w:rsidRPr="00B81D48">
        <w:tab/>
        <w:t>(b)</w:t>
      </w:r>
      <w:r w:rsidRPr="00B81D48">
        <w:tab/>
        <w:t>if the potential objector wishes to object to the inspection or copying of the records—the potential objector must, within 7 days of the production day, give written notice of the objection and the grounds for the objection, to the Registry Manager; and</w:t>
      </w:r>
    </w:p>
    <w:p w:rsidR="00A1628F" w:rsidRPr="00B81D48" w:rsidRDefault="00A1628F" w:rsidP="00A1628F">
      <w:pPr>
        <w:pStyle w:val="paragraph"/>
      </w:pPr>
      <w:r w:rsidRPr="00B81D48">
        <w:tab/>
        <w:t>(c)</w:t>
      </w:r>
      <w:r w:rsidRPr="00B81D48">
        <w:tab/>
        <w:t>unless the court orders otherwise, no other person may inspect the medical records until the later of:</w:t>
      </w:r>
    </w:p>
    <w:p w:rsidR="00A1628F" w:rsidRPr="00B81D48" w:rsidRDefault="00A1628F" w:rsidP="00A1628F">
      <w:pPr>
        <w:pStyle w:val="paragraphsub"/>
      </w:pPr>
      <w:r w:rsidRPr="00B81D48">
        <w:tab/>
        <w:t>(i)</w:t>
      </w:r>
      <w:r w:rsidRPr="00B81D48">
        <w:tab/>
        <w:t>7 days after the production day; and</w:t>
      </w:r>
    </w:p>
    <w:p w:rsidR="00A1628F" w:rsidRPr="00B81D48" w:rsidRDefault="00A1628F" w:rsidP="00A1628F">
      <w:pPr>
        <w:pStyle w:val="paragraphsub"/>
      </w:pPr>
      <w:r w:rsidRPr="00B81D48">
        <w:tab/>
        <w:t>(ii)</w:t>
      </w:r>
      <w:r w:rsidRPr="00B81D48">
        <w:tab/>
        <w:t xml:space="preserve">if the potential objector makes an objection under </w:t>
      </w:r>
      <w:r w:rsidR="00B81D48">
        <w:t>paragraph (</w:t>
      </w:r>
      <w:r w:rsidRPr="00B81D48">
        <w:t>b)—the end of the hearing and determination of the objection.</w:t>
      </w:r>
    </w:p>
    <w:p w:rsidR="00A1628F" w:rsidRPr="00B81D48" w:rsidRDefault="00A1628F" w:rsidP="00A1628F">
      <w:pPr>
        <w:pStyle w:val="SubsectionHead"/>
      </w:pPr>
      <w:r w:rsidRPr="00B81D48">
        <w:t>Referral of subpoena to the court</w:t>
      </w:r>
    </w:p>
    <w:p w:rsidR="00A1628F" w:rsidRPr="00B81D48" w:rsidRDefault="00A1628F" w:rsidP="00A1628F">
      <w:pPr>
        <w:pStyle w:val="subsection"/>
      </w:pPr>
      <w:r w:rsidRPr="00B81D48">
        <w:tab/>
        <w:t>(5)</w:t>
      </w:r>
      <w:r w:rsidRPr="00B81D48">
        <w:tab/>
        <w:t xml:space="preserve">If a person makes an objection under subrule (2) or </w:t>
      </w:r>
      <w:r w:rsidR="00B81D48">
        <w:t>paragraph (</w:t>
      </w:r>
      <w:r w:rsidRPr="00B81D48">
        <w:t>4)(b), the subpoena must be referred to the court for the hearing and determination of the objection.</w:t>
      </w:r>
    </w:p>
    <w:p w:rsidR="00A1628F" w:rsidRPr="00B81D48" w:rsidRDefault="00A1628F" w:rsidP="00A1628F">
      <w:pPr>
        <w:pStyle w:val="subsection"/>
      </w:pPr>
      <w:r w:rsidRPr="00B81D48">
        <w:tab/>
        <w:t>(6)</w:t>
      </w:r>
      <w:r w:rsidRPr="00B81D48">
        <w:tab/>
        <w:t xml:space="preserve">The court may compel a person to produce a document to the court for the purpose of ruling on an objection under subrule (2) or </w:t>
      </w:r>
      <w:r w:rsidR="00B81D48">
        <w:t>paragraph (</w:t>
      </w:r>
      <w:r w:rsidRPr="00B81D48">
        <w:t>4)(b).</w:t>
      </w:r>
    </w:p>
    <w:p w:rsidR="00030342" w:rsidRPr="00B81D48" w:rsidRDefault="00030342" w:rsidP="00747DDA">
      <w:pPr>
        <w:pStyle w:val="ActHead5"/>
      </w:pPr>
      <w:bookmarkStart w:id="375" w:name="_Toc450124732"/>
      <w:r w:rsidRPr="00B81D48">
        <w:rPr>
          <w:rStyle w:val="CharSectno"/>
        </w:rPr>
        <w:t>15.32</w:t>
      </w:r>
      <w:r w:rsidR="00747DDA" w:rsidRPr="00B81D48">
        <w:t xml:space="preserve">  </w:t>
      </w:r>
      <w:r w:rsidRPr="00B81D48">
        <w:t>Court permission to inspect documents</w:t>
      </w:r>
      <w:bookmarkEnd w:id="375"/>
    </w:p>
    <w:p w:rsidR="00030342" w:rsidRPr="00B81D48" w:rsidRDefault="00030342" w:rsidP="00747DDA">
      <w:pPr>
        <w:pStyle w:val="subsection"/>
      </w:pPr>
      <w:r w:rsidRPr="00B81D48">
        <w:tab/>
      </w:r>
      <w:r w:rsidRPr="00B81D48">
        <w:tab/>
        <w:t>A person may not inspect or copy a document produced in compliance with a subpoena for production, but not yet admitted into evidence, unless:</w:t>
      </w:r>
    </w:p>
    <w:p w:rsidR="00030342" w:rsidRPr="00B81D48" w:rsidRDefault="00030342" w:rsidP="00747DDA">
      <w:pPr>
        <w:pStyle w:val="paragraph"/>
      </w:pPr>
      <w:r w:rsidRPr="00B81D48">
        <w:tab/>
        <w:t>(a)</w:t>
      </w:r>
      <w:r w:rsidRPr="00B81D48">
        <w:tab/>
        <w:t>rule</w:t>
      </w:r>
      <w:r w:rsidR="00B81D48">
        <w:t> </w:t>
      </w:r>
      <w:r w:rsidRPr="00B81D48">
        <w:t>15.30 applies; or</w:t>
      </w:r>
    </w:p>
    <w:p w:rsidR="00030342" w:rsidRPr="00B81D48" w:rsidRDefault="00030342" w:rsidP="00747DDA">
      <w:pPr>
        <w:pStyle w:val="paragraph"/>
      </w:pPr>
      <w:r w:rsidRPr="00B81D48">
        <w:tab/>
        <w:t>(b)</w:t>
      </w:r>
      <w:r w:rsidRPr="00B81D48">
        <w:tab/>
        <w:t>the court gives permission.</w:t>
      </w:r>
    </w:p>
    <w:p w:rsidR="00030342" w:rsidRPr="00B81D48" w:rsidRDefault="00030342" w:rsidP="00747DDA">
      <w:pPr>
        <w:pStyle w:val="ActHead5"/>
      </w:pPr>
      <w:bookmarkStart w:id="376" w:name="_Toc450124733"/>
      <w:r w:rsidRPr="00B81D48">
        <w:rPr>
          <w:rStyle w:val="CharSectno"/>
        </w:rPr>
        <w:t>15.34</w:t>
      </w:r>
      <w:r w:rsidR="00747DDA" w:rsidRPr="00B81D48">
        <w:t xml:space="preserve">  </w:t>
      </w:r>
      <w:r w:rsidRPr="00B81D48">
        <w:t>Production of document from another court</w:t>
      </w:r>
      <w:bookmarkEnd w:id="376"/>
    </w:p>
    <w:p w:rsidR="00030342" w:rsidRPr="00B81D48" w:rsidRDefault="00030342" w:rsidP="00747DDA">
      <w:pPr>
        <w:pStyle w:val="subsection"/>
      </w:pPr>
      <w:r w:rsidRPr="00B81D48">
        <w:tab/>
        <w:t>(1)</w:t>
      </w:r>
      <w:r w:rsidRPr="00B81D48">
        <w:tab/>
        <w:t>A party who seeks to produce to the court a document in the possession of another court must give the Registry Manager a written notice setting out:</w:t>
      </w:r>
    </w:p>
    <w:p w:rsidR="00030342" w:rsidRPr="00B81D48" w:rsidRDefault="00030342" w:rsidP="00747DDA">
      <w:pPr>
        <w:pStyle w:val="paragraph"/>
      </w:pPr>
      <w:r w:rsidRPr="00B81D48">
        <w:tab/>
        <w:t>(a)</w:t>
      </w:r>
      <w:r w:rsidRPr="00B81D48">
        <w:tab/>
        <w:t>the name and address of the court having possession of the document;</w:t>
      </w:r>
    </w:p>
    <w:p w:rsidR="00030342" w:rsidRPr="00B81D48" w:rsidRDefault="00030342" w:rsidP="00747DDA">
      <w:pPr>
        <w:pStyle w:val="paragraph"/>
      </w:pPr>
      <w:r w:rsidRPr="00B81D48">
        <w:tab/>
        <w:t>(b)</w:t>
      </w:r>
      <w:r w:rsidRPr="00B81D48">
        <w:tab/>
        <w:t>a description of the document to be produced;</w:t>
      </w:r>
    </w:p>
    <w:p w:rsidR="00030342" w:rsidRPr="00B81D48" w:rsidRDefault="00030342" w:rsidP="00747DDA">
      <w:pPr>
        <w:pStyle w:val="paragraph"/>
      </w:pPr>
      <w:r w:rsidRPr="00B81D48">
        <w:tab/>
        <w:t>(c)</w:t>
      </w:r>
      <w:r w:rsidRPr="00B81D48">
        <w:tab/>
        <w:t>the date when the document is to be produced; and</w:t>
      </w:r>
    </w:p>
    <w:p w:rsidR="00030342" w:rsidRPr="00B81D48" w:rsidRDefault="00030342" w:rsidP="00747DDA">
      <w:pPr>
        <w:pStyle w:val="paragraph"/>
      </w:pPr>
      <w:r w:rsidRPr="00B81D48">
        <w:tab/>
        <w:t>(d)</w:t>
      </w:r>
      <w:r w:rsidRPr="00B81D48">
        <w:tab/>
        <w:t>the reason for seeking production.</w:t>
      </w:r>
    </w:p>
    <w:p w:rsidR="00030342" w:rsidRPr="00B81D48" w:rsidRDefault="00030342" w:rsidP="00747DDA">
      <w:pPr>
        <w:pStyle w:val="subsection"/>
      </w:pPr>
      <w:r w:rsidRPr="00B81D48">
        <w:tab/>
        <w:t>(2)</w:t>
      </w:r>
      <w:r w:rsidRPr="00B81D48">
        <w:tab/>
        <w:t>On receiving a notice under subrule (1), a Registrar may ask the other court, in writing, to send the document to the Registry Manager of the filing registry by a specified date.</w:t>
      </w:r>
    </w:p>
    <w:p w:rsidR="00030342" w:rsidRPr="00B81D48" w:rsidRDefault="00030342" w:rsidP="00747DDA">
      <w:pPr>
        <w:pStyle w:val="subsection"/>
      </w:pPr>
      <w:r w:rsidRPr="00B81D48">
        <w:tab/>
        <w:t>(3)</w:t>
      </w:r>
      <w:r w:rsidRPr="00B81D48">
        <w:tab/>
        <w:t>A party may apply for permission to inspect and copy a document produced to the court.</w:t>
      </w:r>
    </w:p>
    <w:p w:rsidR="00030342" w:rsidRPr="00B81D48" w:rsidRDefault="00030342" w:rsidP="00747DDA">
      <w:pPr>
        <w:pStyle w:val="ActHead5"/>
      </w:pPr>
      <w:bookmarkStart w:id="377" w:name="_Toc450124734"/>
      <w:r w:rsidRPr="00B81D48">
        <w:rPr>
          <w:rStyle w:val="CharSectno"/>
        </w:rPr>
        <w:t>15.35</w:t>
      </w:r>
      <w:r w:rsidR="00747DDA" w:rsidRPr="00B81D48">
        <w:t xml:space="preserve">  </w:t>
      </w:r>
      <w:r w:rsidRPr="00B81D48">
        <w:t>Return of documents produced</w:t>
      </w:r>
      <w:bookmarkEnd w:id="377"/>
    </w:p>
    <w:p w:rsidR="00030342" w:rsidRPr="00B81D48" w:rsidRDefault="00030342" w:rsidP="00747DDA">
      <w:pPr>
        <w:pStyle w:val="subsection"/>
      </w:pPr>
      <w:r w:rsidRPr="00B81D48">
        <w:tab/>
        <w:t>(1)</w:t>
      </w:r>
      <w:r w:rsidRPr="00B81D48">
        <w:tab/>
        <w:t>This rule applies to a document produced in compliance with a subpoena that is to be returned to the named person.</w:t>
      </w:r>
    </w:p>
    <w:p w:rsidR="00030342" w:rsidRPr="00B81D48" w:rsidRDefault="00030342" w:rsidP="00747DDA">
      <w:pPr>
        <w:pStyle w:val="subsection"/>
      </w:pPr>
      <w:r w:rsidRPr="00B81D48">
        <w:tab/>
        <w:t>(2)</w:t>
      </w:r>
      <w:r w:rsidRPr="00B81D48">
        <w:tab/>
        <w:t>If the document is tendered as an exhibit at a hearing or trial, the Registry Manager must return it at least 28 days, and no later than 42 days, after the final determination of the application or appeal.</w:t>
      </w:r>
    </w:p>
    <w:p w:rsidR="00030342" w:rsidRPr="00B81D48" w:rsidRDefault="00030342" w:rsidP="00747DDA">
      <w:pPr>
        <w:pStyle w:val="subsection"/>
      </w:pPr>
      <w:r w:rsidRPr="00B81D48">
        <w:tab/>
        <w:t>(3)</w:t>
      </w:r>
      <w:r w:rsidRPr="00B81D48">
        <w:tab/>
        <w:t>If:</w:t>
      </w:r>
    </w:p>
    <w:p w:rsidR="00030342" w:rsidRPr="00B81D48" w:rsidRDefault="00030342" w:rsidP="00747DDA">
      <w:pPr>
        <w:pStyle w:val="paragraph"/>
      </w:pPr>
      <w:r w:rsidRPr="00B81D48">
        <w:tab/>
        <w:t>(a)</w:t>
      </w:r>
      <w:r w:rsidRPr="00B81D48">
        <w:tab/>
        <w:t>a document is not tendered as an exhibit at a hearing or trial; and</w:t>
      </w:r>
    </w:p>
    <w:p w:rsidR="00030342" w:rsidRPr="00B81D48" w:rsidRDefault="00030342" w:rsidP="00747DDA">
      <w:pPr>
        <w:pStyle w:val="paragraph"/>
      </w:pPr>
      <w:r w:rsidRPr="00B81D48">
        <w:tab/>
        <w:t>(b)</w:t>
      </w:r>
      <w:r w:rsidRPr="00B81D48">
        <w:tab/>
        <w:t>the party who filed the subpoena has been given 7 days written notice of the Registry Manager’s intention to return it;</w:t>
      </w:r>
    </w:p>
    <w:p w:rsidR="00030342" w:rsidRPr="00B81D48" w:rsidRDefault="00030342" w:rsidP="00747DDA">
      <w:pPr>
        <w:pStyle w:val="subsection2"/>
      </w:pPr>
      <w:r w:rsidRPr="00B81D48">
        <w:t>the Registry Manager may return the document to the named person at a time that is earlier than the time mentioned in subrule (2).</w:t>
      </w:r>
    </w:p>
    <w:p w:rsidR="00030342" w:rsidRPr="00B81D48" w:rsidRDefault="00030342" w:rsidP="00747DDA">
      <w:pPr>
        <w:pStyle w:val="subsection"/>
      </w:pPr>
      <w:r w:rsidRPr="00B81D48">
        <w:tab/>
        <w:t>(4)</w:t>
      </w:r>
      <w:r w:rsidRPr="00B81D48">
        <w:tab/>
        <w:t>If the Registry Manager has received written permission from the named person to destroy the document:</w:t>
      </w:r>
    </w:p>
    <w:p w:rsidR="00030342" w:rsidRPr="00B81D48" w:rsidRDefault="00030342" w:rsidP="00747DDA">
      <w:pPr>
        <w:pStyle w:val="paragraph"/>
      </w:pPr>
      <w:r w:rsidRPr="00B81D48">
        <w:tab/>
        <w:t>(a)</w:t>
      </w:r>
      <w:r w:rsidRPr="00B81D48">
        <w:tab/>
        <w:t>subrules (2) and (3) do not apply; and</w:t>
      </w:r>
    </w:p>
    <w:p w:rsidR="00030342" w:rsidRPr="00B81D48" w:rsidRDefault="00030342" w:rsidP="00747DDA">
      <w:pPr>
        <w:pStyle w:val="paragraph"/>
      </w:pPr>
      <w:r w:rsidRPr="00B81D48">
        <w:tab/>
        <w:t>(b)</w:t>
      </w:r>
      <w:r w:rsidRPr="00B81D48">
        <w:tab/>
        <w:t>the Registry Manager may destroy the document, in an appropriate way, not earlier than 42 days after the final determination of the application or appeal.</w:t>
      </w:r>
    </w:p>
    <w:p w:rsidR="00030342" w:rsidRPr="00B81D48" w:rsidRDefault="00747DDA" w:rsidP="00747DDA">
      <w:pPr>
        <w:pStyle w:val="notetext"/>
      </w:pPr>
      <w:r w:rsidRPr="00B81D48">
        <w:rPr>
          <w:iCs/>
        </w:rPr>
        <w:t>Note:</w:t>
      </w:r>
      <w:r w:rsidRPr="00B81D48">
        <w:rPr>
          <w:iCs/>
        </w:rPr>
        <w:tab/>
      </w:r>
      <w:r w:rsidR="00030342" w:rsidRPr="00B81D48">
        <w:t>A document:</w:t>
      </w:r>
    </w:p>
    <w:p w:rsidR="00030342" w:rsidRPr="00B81D48" w:rsidRDefault="00030342" w:rsidP="00747DDA">
      <w:pPr>
        <w:pStyle w:val="notepara"/>
      </w:pPr>
      <w:r w:rsidRPr="00B81D48">
        <w:t>(a)</w:t>
      </w:r>
      <w:r w:rsidRPr="00B81D48">
        <w:tab/>
        <w:t>tendered into evidence by a party; and</w:t>
      </w:r>
    </w:p>
    <w:p w:rsidR="00030342" w:rsidRPr="00B81D48" w:rsidRDefault="00030342" w:rsidP="00747DDA">
      <w:pPr>
        <w:pStyle w:val="notepara"/>
      </w:pPr>
      <w:r w:rsidRPr="00B81D48">
        <w:t>(b)</w:t>
      </w:r>
      <w:r w:rsidRPr="00B81D48">
        <w:tab/>
        <w:t>not produced in compliance with a subpoena;</w:t>
      </w:r>
    </w:p>
    <w:p w:rsidR="00030342" w:rsidRPr="00B81D48" w:rsidRDefault="00030342" w:rsidP="00747DDA">
      <w:pPr>
        <w:pStyle w:val="notepara"/>
        <w:rPr>
          <w:i/>
          <w:iCs/>
        </w:rPr>
      </w:pPr>
      <w:r w:rsidRPr="00B81D48">
        <w:t>must be collected by the party who tendered it (see subrule 16.10</w:t>
      </w:r>
      <w:r w:rsidR="00543B04" w:rsidRPr="00B81D48">
        <w:t>(</w:t>
      </w:r>
      <w:r w:rsidRPr="00B81D48">
        <w:t>4)).</w:t>
      </w:r>
    </w:p>
    <w:p w:rsidR="00030342" w:rsidRPr="00B81D48" w:rsidRDefault="00747DDA" w:rsidP="00747DDA">
      <w:pPr>
        <w:pStyle w:val="ActHead3"/>
        <w:pageBreakBefore/>
      </w:pPr>
      <w:bookmarkStart w:id="378" w:name="_Toc450124735"/>
      <w:r w:rsidRPr="00B81D48">
        <w:rPr>
          <w:rStyle w:val="CharDivNo"/>
        </w:rPr>
        <w:t>Division</w:t>
      </w:r>
      <w:r w:rsidR="00B81D48" w:rsidRPr="00B81D48">
        <w:rPr>
          <w:rStyle w:val="CharDivNo"/>
        </w:rPr>
        <w:t> </w:t>
      </w:r>
      <w:r w:rsidR="00030342" w:rsidRPr="00B81D48">
        <w:rPr>
          <w:rStyle w:val="CharDivNo"/>
        </w:rPr>
        <w:t>15.3.3</w:t>
      </w:r>
      <w:r w:rsidRPr="00B81D48">
        <w:t>—</w:t>
      </w:r>
      <w:r w:rsidR="00030342" w:rsidRPr="00B81D48">
        <w:rPr>
          <w:rStyle w:val="CharDivText"/>
        </w:rPr>
        <w:t>Non</w:t>
      </w:r>
      <w:r w:rsidR="00B81D48" w:rsidRPr="00B81D48">
        <w:rPr>
          <w:rStyle w:val="CharDivText"/>
        </w:rPr>
        <w:noBreakHyphen/>
      </w:r>
      <w:r w:rsidR="00030342" w:rsidRPr="00B81D48">
        <w:rPr>
          <w:rStyle w:val="CharDivText"/>
        </w:rPr>
        <w:t>compliance with subpoena</w:t>
      </w:r>
      <w:bookmarkEnd w:id="378"/>
    </w:p>
    <w:p w:rsidR="00030342" w:rsidRPr="00B81D48" w:rsidRDefault="00030342" w:rsidP="00747DDA">
      <w:pPr>
        <w:pStyle w:val="ActHead5"/>
      </w:pPr>
      <w:bookmarkStart w:id="379" w:name="_Toc450124736"/>
      <w:r w:rsidRPr="00B81D48">
        <w:rPr>
          <w:rStyle w:val="CharSectno"/>
        </w:rPr>
        <w:t>15.36</w:t>
      </w:r>
      <w:r w:rsidR="00747DDA" w:rsidRPr="00B81D48">
        <w:t xml:space="preserve">  </w:t>
      </w:r>
      <w:r w:rsidRPr="00B81D48">
        <w:t>Non</w:t>
      </w:r>
      <w:r w:rsidR="00B81D48">
        <w:noBreakHyphen/>
      </w:r>
      <w:r w:rsidRPr="00B81D48">
        <w:t>compliance with subpoena</w:t>
      </w:r>
      <w:bookmarkEnd w:id="379"/>
    </w:p>
    <w:p w:rsidR="00030342" w:rsidRPr="00B81D48" w:rsidRDefault="00030342" w:rsidP="00747DDA">
      <w:pPr>
        <w:pStyle w:val="subsection"/>
      </w:pPr>
      <w:r w:rsidRPr="00B81D48">
        <w:tab/>
      </w:r>
      <w:r w:rsidRPr="00B81D48">
        <w:tab/>
        <w:t>If:</w:t>
      </w:r>
    </w:p>
    <w:p w:rsidR="00030342" w:rsidRPr="00B81D48" w:rsidRDefault="00030342" w:rsidP="00747DDA">
      <w:pPr>
        <w:pStyle w:val="paragraph"/>
      </w:pPr>
      <w:r w:rsidRPr="00B81D48">
        <w:tab/>
        <w:t>(a)</w:t>
      </w:r>
      <w:r w:rsidRPr="00B81D48">
        <w:tab/>
        <w:t>a named person does not comply with a subpoena; and</w:t>
      </w:r>
    </w:p>
    <w:p w:rsidR="00030342" w:rsidRPr="00B81D48" w:rsidRDefault="00030342" w:rsidP="00747DDA">
      <w:pPr>
        <w:pStyle w:val="paragraph"/>
      </w:pPr>
      <w:r w:rsidRPr="00B81D48">
        <w:tab/>
        <w:t>(b)</w:t>
      </w:r>
      <w:r w:rsidRPr="00B81D48">
        <w:tab/>
        <w:t>the court is satisfied that the named person was served with the subpoena and given conduct money (see rule</w:t>
      </w:r>
      <w:r w:rsidR="00B81D48">
        <w:t> </w:t>
      </w:r>
      <w:r w:rsidRPr="00B81D48">
        <w:t>15.23);</w:t>
      </w:r>
    </w:p>
    <w:p w:rsidR="00030342" w:rsidRPr="00B81D48" w:rsidRDefault="00030342" w:rsidP="00747DDA">
      <w:pPr>
        <w:pStyle w:val="subsection2"/>
      </w:pPr>
      <w:r w:rsidRPr="00B81D48">
        <w:t>the court may issue a warrant for the named person’s arrest and order the person to pay any costs caused by the non</w:t>
      </w:r>
      <w:r w:rsidR="00B81D48">
        <w:noBreakHyphen/>
      </w:r>
      <w:r w:rsidRPr="00B81D48">
        <w:t>compliance.</w:t>
      </w:r>
    </w:p>
    <w:p w:rsidR="00030342" w:rsidRPr="00B81D48" w:rsidRDefault="00747DDA" w:rsidP="00747DDA">
      <w:pPr>
        <w:pStyle w:val="notetext"/>
      </w:pPr>
      <w:r w:rsidRPr="00B81D48">
        <w:rPr>
          <w:iCs/>
        </w:rPr>
        <w:t>Note:</w:t>
      </w:r>
      <w:r w:rsidRPr="00B81D48">
        <w:rPr>
          <w:iCs/>
        </w:rPr>
        <w:tab/>
      </w:r>
      <w:r w:rsidR="00030342" w:rsidRPr="00B81D48">
        <w:t>A person who does not comply with a subpoena may be guilty of contempt (see section</w:t>
      </w:r>
      <w:r w:rsidR="00B81D48">
        <w:t> </w:t>
      </w:r>
      <w:r w:rsidR="00030342" w:rsidRPr="00B81D48">
        <w:t>112AP of the Act).</w:t>
      </w:r>
    </w:p>
    <w:p w:rsidR="00030342" w:rsidRPr="00B81D48" w:rsidRDefault="00747DDA" w:rsidP="0080420C">
      <w:pPr>
        <w:pStyle w:val="ActHead2"/>
        <w:pageBreakBefore/>
      </w:pPr>
      <w:bookmarkStart w:id="380" w:name="_Toc450124737"/>
      <w:r w:rsidRPr="00B81D48">
        <w:rPr>
          <w:rStyle w:val="CharPartNo"/>
        </w:rPr>
        <w:t>Part</w:t>
      </w:r>
      <w:r w:rsidR="00B81D48" w:rsidRPr="00B81D48">
        <w:rPr>
          <w:rStyle w:val="CharPartNo"/>
        </w:rPr>
        <w:t> </w:t>
      </w:r>
      <w:r w:rsidR="00030342" w:rsidRPr="00B81D48">
        <w:rPr>
          <w:rStyle w:val="CharPartNo"/>
        </w:rPr>
        <w:t>15.4</w:t>
      </w:r>
      <w:r w:rsidRPr="00B81D48">
        <w:t>—</w:t>
      </w:r>
      <w:r w:rsidR="00030342" w:rsidRPr="00B81D48">
        <w:rPr>
          <w:rStyle w:val="CharPartText"/>
        </w:rPr>
        <w:t>Assessors</w:t>
      </w:r>
      <w:bookmarkEnd w:id="380"/>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381" w:name="_Toc450124738"/>
      <w:r w:rsidRPr="00B81D48">
        <w:rPr>
          <w:rStyle w:val="CharSectno"/>
        </w:rPr>
        <w:t>15.37</w:t>
      </w:r>
      <w:r w:rsidR="00747DDA" w:rsidRPr="00B81D48">
        <w:t xml:space="preserve">  </w:t>
      </w:r>
      <w:r w:rsidRPr="00B81D48">
        <w:t xml:space="preserve">Application of </w:t>
      </w:r>
      <w:r w:rsidR="00747DDA" w:rsidRPr="00B81D48">
        <w:t>Part</w:t>
      </w:r>
      <w:r w:rsidR="00B81D48">
        <w:t> </w:t>
      </w:r>
      <w:r w:rsidRPr="00B81D48">
        <w:t>15.4</w:t>
      </w:r>
      <w:bookmarkEnd w:id="381"/>
    </w:p>
    <w:p w:rsidR="00030342" w:rsidRPr="00B81D48" w:rsidRDefault="00030342" w:rsidP="00747DDA">
      <w:pPr>
        <w:pStyle w:val="subsection"/>
      </w:pPr>
      <w:r w:rsidRPr="00B81D48">
        <w:tab/>
      </w:r>
      <w:r w:rsidRPr="00B81D48">
        <w:tab/>
        <w:t xml:space="preserve">This </w:t>
      </w:r>
      <w:r w:rsidR="00747DDA" w:rsidRPr="00B81D48">
        <w:t>Part </w:t>
      </w:r>
      <w:r w:rsidRPr="00B81D48">
        <w:t>applies to all applications except:</w:t>
      </w:r>
    </w:p>
    <w:p w:rsidR="00030342" w:rsidRPr="00B81D48" w:rsidRDefault="00030342" w:rsidP="00747DDA">
      <w:pPr>
        <w:pStyle w:val="paragraph"/>
      </w:pPr>
      <w:r w:rsidRPr="00B81D48">
        <w:tab/>
        <w:t>(a)</w:t>
      </w:r>
      <w:r w:rsidRPr="00B81D48">
        <w:tab/>
        <w:t>an application for divorce;</w:t>
      </w:r>
    </w:p>
    <w:p w:rsidR="00030342" w:rsidRPr="00B81D48" w:rsidRDefault="00030342" w:rsidP="00747DDA">
      <w:pPr>
        <w:pStyle w:val="paragraph"/>
      </w:pPr>
      <w:r w:rsidRPr="00B81D48">
        <w:tab/>
        <w:t>(b)</w:t>
      </w:r>
      <w:r w:rsidRPr="00B81D48">
        <w:tab/>
        <w:t>an application for an order that a marriage is a nullity; or</w:t>
      </w:r>
    </w:p>
    <w:p w:rsidR="00030342" w:rsidRPr="00B81D48" w:rsidRDefault="00030342" w:rsidP="00747DDA">
      <w:pPr>
        <w:pStyle w:val="paragraph"/>
      </w:pPr>
      <w:r w:rsidRPr="00B81D48">
        <w:tab/>
        <w:t>(c)</w:t>
      </w:r>
      <w:r w:rsidRPr="00B81D48">
        <w:tab/>
        <w:t>an application for a declaration as to the validity of a marriage, divorce or annulment.</w:t>
      </w:r>
    </w:p>
    <w:p w:rsidR="00030342" w:rsidRPr="00B81D48" w:rsidRDefault="00030342" w:rsidP="00747DDA">
      <w:pPr>
        <w:pStyle w:val="ActHead5"/>
      </w:pPr>
      <w:bookmarkStart w:id="382" w:name="_Toc450124739"/>
      <w:r w:rsidRPr="00B81D48">
        <w:rPr>
          <w:rStyle w:val="CharSectno"/>
        </w:rPr>
        <w:t>15.38</w:t>
      </w:r>
      <w:r w:rsidR="00747DDA" w:rsidRPr="00B81D48">
        <w:t xml:space="preserve">  </w:t>
      </w:r>
      <w:r w:rsidRPr="00B81D48">
        <w:t>Appointing an assessor</w:t>
      </w:r>
      <w:bookmarkEnd w:id="382"/>
    </w:p>
    <w:p w:rsidR="003467F6" w:rsidRPr="00B81D48" w:rsidRDefault="003467F6" w:rsidP="00747DDA">
      <w:pPr>
        <w:pStyle w:val="subsection"/>
      </w:pPr>
      <w:r w:rsidRPr="00B81D48">
        <w:tab/>
        <w:t>(1)</w:t>
      </w:r>
      <w:r w:rsidRPr="00B81D48">
        <w:tab/>
        <w:t>A party may apply for the appointment of an assessor by filing:</w:t>
      </w:r>
    </w:p>
    <w:p w:rsidR="003467F6" w:rsidRPr="00B81D48" w:rsidRDefault="003467F6" w:rsidP="00747DDA">
      <w:pPr>
        <w:pStyle w:val="paragraph"/>
      </w:pPr>
      <w:r w:rsidRPr="00B81D48">
        <w:tab/>
        <w:t>(a)</w:t>
      </w:r>
      <w:r w:rsidRPr="00B81D48">
        <w:tab/>
        <w:t>an Initiating Application (Family Law) and an affidavit; or</w:t>
      </w:r>
    </w:p>
    <w:p w:rsidR="003467F6" w:rsidRPr="00B81D48" w:rsidRDefault="003467F6" w:rsidP="00747DDA">
      <w:pPr>
        <w:pStyle w:val="paragraph"/>
      </w:pPr>
      <w:r w:rsidRPr="00B81D48">
        <w:tab/>
        <w:t>(b)</w:t>
      </w:r>
      <w:r w:rsidRPr="00B81D48">
        <w:tab/>
        <w:t>after a case has commenced</w:t>
      </w:r>
      <w:r w:rsidR="00747DDA" w:rsidRPr="00B81D48">
        <w:t>—</w:t>
      </w:r>
      <w:r w:rsidRPr="00B81D48">
        <w:t>an Application in a Case and an affidavit.</w:t>
      </w:r>
    </w:p>
    <w:p w:rsidR="00030342" w:rsidRPr="00B81D48" w:rsidRDefault="00030342" w:rsidP="00747DDA">
      <w:pPr>
        <w:pStyle w:val="subsection"/>
      </w:pPr>
      <w:r w:rsidRPr="00B81D48">
        <w:tab/>
        <w:t>(2)</w:t>
      </w:r>
      <w:r w:rsidRPr="00B81D48">
        <w:tab/>
        <w:t>The affidavit</w:t>
      </w:r>
      <w:r w:rsidR="0024474C" w:rsidRPr="00B81D48">
        <w:t xml:space="preserve"> </w:t>
      </w:r>
      <w:r w:rsidR="003467F6" w:rsidRPr="00B81D48">
        <w:t>filed with the application</w:t>
      </w:r>
      <w:r w:rsidRPr="00B81D48">
        <w:t xml:space="preserve"> must:</w:t>
      </w:r>
    </w:p>
    <w:p w:rsidR="00030342" w:rsidRPr="00B81D48" w:rsidRDefault="00030342" w:rsidP="00747DDA">
      <w:pPr>
        <w:pStyle w:val="paragraph"/>
      </w:pPr>
      <w:r w:rsidRPr="00B81D48">
        <w:tab/>
        <w:t>(a)</w:t>
      </w:r>
      <w:r w:rsidRPr="00B81D48">
        <w:tab/>
        <w:t>state:</w:t>
      </w:r>
    </w:p>
    <w:p w:rsidR="00030342" w:rsidRPr="00B81D48" w:rsidRDefault="00030342" w:rsidP="00747DDA">
      <w:pPr>
        <w:pStyle w:val="paragraphsub"/>
      </w:pPr>
      <w:r w:rsidRPr="00B81D48">
        <w:tab/>
        <w:t>(i)</w:t>
      </w:r>
      <w:r w:rsidRPr="00B81D48">
        <w:tab/>
        <w:t>the name of the proposed assessor;</w:t>
      </w:r>
    </w:p>
    <w:p w:rsidR="00030342" w:rsidRPr="00B81D48" w:rsidRDefault="00030342" w:rsidP="00747DDA">
      <w:pPr>
        <w:pStyle w:val="paragraphsub"/>
      </w:pPr>
      <w:r w:rsidRPr="00B81D48">
        <w:tab/>
        <w:t>(ii)</w:t>
      </w:r>
      <w:r w:rsidRPr="00B81D48">
        <w:tab/>
        <w:t>the issue about which the assessor’s assistance will be sought; and</w:t>
      </w:r>
    </w:p>
    <w:p w:rsidR="00030342" w:rsidRPr="00B81D48" w:rsidRDefault="00030342" w:rsidP="00747DDA">
      <w:pPr>
        <w:pStyle w:val="paragraphsub"/>
      </w:pPr>
      <w:r w:rsidRPr="00B81D48">
        <w:tab/>
        <w:t>(iii)</w:t>
      </w:r>
      <w:r w:rsidRPr="00B81D48">
        <w:tab/>
        <w:t>the assessor’s qualifications, skill and experience to give the assistance; and</w:t>
      </w:r>
    </w:p>
    <w:p w:rsidR="00030342" w:rsidRPr="00B81D48" w:rsidRDefault="00030342" w:rsidP="00747DDA">
      <w:pPr>
        <w:pStyle w:val="paragraph"/>
      </w:pPr>
      <w:r w:rsidRPr="00B81D48">
        <w:tab/>
        <w:t>(b)</w:t>
      </w:r>
      <w:r w:rsidRPr="00B81D48">
        <w:tab/>
        <w:t>attach the written consent of the proposed assessor.</w:t>
      </w:r>
    </w:p>
    <w:p w:rsidR="00030342" w:rsidRPr="00B81D48" w:rsidRDefault="00030342" w:rsidP="00747DDA">
      <w:pPr>
        <w:pStyle w:val="subsection"/>
      </w:pPr>
      <w:r w:rsidRPr="00B81D48">
        <w:tab/>
        <w:t>(3)</w:t>
      </w:r>
      <w:r w:rsidRPr="00B81D48">
        <w:tab/>
        <w:t>The court may appoint an assessor on its own initiative only if the court has:</w:t>
      </w:r>
    </w:p>
    <w:p w:rsidR="00030342" w:rsidRPr="00B81D48" w:rsidRDefault="00030342" w:rsidP="00747DDA">
      <w:pPr>
        <w:pStyle w:val="paragraph"/>
      </w:pPr>
      <w:r w:rsidRPr="00B81D48">
        <w:tab/>
        <w:t>(a)</w:t>
      </w:r>
      <w:r w:rsidRPr="00B81D48">
        <w:tab/>
        <w:t>notified the parties of the matters mentioned in subrule</w:t>
      </w:r>
      <w:r w:rsidR="00BE139E" w:rsidRPr="00B81D48">
        <w:t xml:space="preserve"> </w:t>
      </w:r>
      <w:r w:rsidRPr="00B81D48">
        <w:t>(2); and</w:t>
      </w:r>
    </w:p>
    <w:p w:rsidR="00030342" w:rsidRPr="00B81D48" w:rsidRDefault="00030342" w:rsidP="00747DDA">
      <w:pPr>
        <w:pStyle w:val="paragraph"/>
      </w:pPr>
      <w:r w:rsidRPr="00B81D48">
        <w:tab/>
        <w:t>(b)</w:t>
      </w:r>
      <w:r w:rsidRPr="00B81D48">
        <w:tab/>
        <w:t>given the parties a reasonable opportunity to be heard in relation to the appointment.</w:t>
      </w:r>
    </w:p>
    <w:p w:rsidR="00030342" w:rsidRPr="00B81D48" w:rsidRDefault="00030342" w:rsidP="00747DDA">
      <w:pPr>
        <w:pStyle w:val="ActHead5"/>
      </w:pPr>
      <w:bookmarkStart w:id="383" w:name="_Toc450124740"/>
      <w:r w:rsidRPr="00B81D48">
        <w:rPr>
          <w:rStyle w:val="CharSectno"/>
        </w:rPr>
        <w:t>15.39</w:t>
      </w:r>
      <w:r w:rsidR="00747DDA" w:rsidRPr="00B81D48">
        <w:t xml:space="preserve">  </w:t>
      </w:r>
      <w:r w:rsidRPr="00B81D48">
        <w:t>Assessor’s report</w:t>
      </w:r>
      <w:bookmarkEnd w:id="383"/>
    </w:p>
    <w:p w:rsidR="00030342" w:rsidRPr="00B81D48" w:rsidRDefault="00030342" w:rsidP="00747DDA">
      <w:pPr>
        <w:pStyle w:val="subsection"/>
      </w:pPr>
      <w:r w:rsidRPr="00B81D48">
        <w:tab/>
        <w:t>(1)</w:t>
      </w:r>
      <w:r w:rsidRPr="00B81D48">
        <w:tab/>
        <w:t>The court may direct an assessor to prepare a report.</w:t>
      </w:r>
    </w:p>
    <w:p w:rsidR="00030342" w:rsidRPr="00B81D48" w:rsidRDefault="00030342" w:rsidP="00747DDA">
      <w:pPr>
        <w:pStyle w:val="subsection"/>
      </w:pPr>
      <w:r w:rsidRPr="00B81D48">
        <w:tab/>
        <w:t>(2)</w:t>
      </w:r>
      <w:r w:rsidRPr="00B81D48">
        <w:tab/>
        <w:t>A copy of the report must be given to each party and any independent children’s lawyer.</w:t>
      </w:r>
    </w:p>
    <w:p w:rsidR="00030342" w:rsidRPr="00B81D48" w:rsidRDefault="00030342" w:rsidP="00747DDA">
      <w:pPr>
        <w:pStyle w:val="subsection"/>
      </w:pPr>
      <w:r w:rsidRPr="00B81D48">
        <w:tab/>
        <w:t>(3)</w:t>
      </w:r>
      <w:r w:rsidRPr="00B81D48">
        <w:tab/>
        <w:t>An assessor must not be required to give evidence.</w:t>
      </w:r>
    </w:p>
    <w:p w:rsidR="00030342" w:rsidRPr="00B81D48" w:rsidRDefault="00030342" w:rsidP="00747DDA">
      <w:pPr>
        <w:pStyle w:val="subsection"/>
      </w:pPr>
      <w:r w:rsidRPr="00B81D48">
        <w:tab/>
        <w:t>(4)</w:t>
      </w:r>
      <w:r w:rsidRPr="00B81D48">
        <w:tab/>
        <w:t>The court is not bound by any opinion or finding of the assessor.</w:t>
      </w:r>
    </w:p>
    <w:p w:rsidR="00030342" w:rsidRPr="00B81D48" w:rsidRDefault="00747DDA" w:rsidP="00747DDA">
      <w:pPr>
        <w:pStyle w:val="notetext"/>
      </w:pPr>
      <w:r w:rsidRPr="00B81D48">
        <w:rPr>
          <w:iCs/>
        </w:rPr>
        <w:t>Note:</w:t>
      </w:r>
      <w:r w:rsidRPr="00B81D48">
        <w:rPr>
          <w:iCs/>
        </w:rPr>
        <w:tab/>
      </w:r>
      <w:r w:rsidR="00030342" w:rsidRPr="00B81D48">
        <w:t>This rule applies unless the court orders otherwise (see rule</w:t>
      </w:r>
      <w:r w:rsidR="00B81D48">
        <w:t> </w:t>
      </w:r>
      <w:r w:rsidR="00030342" w:rsidRPr="00B81D48">
        <w:t>1.12).</w:t>
      </w:r>
    </w:p>
    <w:p w:rsidR="00030342" w:rsidRPr="00B81D48" w:rsidRDefault="00030342" w:rsidP="00747DDA">
      <w:pPr>
        <w:pStyle w:val="ActHead5"/>
      </w:pPr>
      <w:bookmarkStart w:id="384" w:name="_Toc450124741"/>
      <w:r w:rsidRPr="00B81D48">
        <w:rPr>
          <w:rStyle w:val="CharSectno"/>
        </w:rPr>
        <w:t>15.40</w:t>
      </w:r>
      <w:r w:rsidR="00747DDA" w:rsidRPr="00B81D48">
        <w:t xml:space="preserve">  </w:t>
      </w:r>
      <w:r w:rsidRPr="00B81D48">
        <w:t>Remuneration of assessor</w:t>
      </w:r>
      <w:bookmarkEnd w:id="384"/>
    </w:p>
    <w:p w:rsidR="00030342" w:rsidRPr="00B81D48" w:rsidRDefault="00030342" w:rsidP="00747DDA">
      <w:pPr>
        <w:pStyle w:val="subsection"/>
      </w:pPr>
      <w:r w:rsidRPr="00B81D48">
        <w:tab/>
        <w:t>(1)</w:t>
      </w:r>
      <w:r w:rsidRPr="00B81D48">
        <w:tab/>
        <w:t>An assessor may:</w:t>
      </w:r>
    </w:p>
    <w:p w:rsidR="00030342" w:rsidRPr="00B81D48" w:rsidRDefault="00030342" w:rsidP="00747DDA">
      <w:pPr>
        <w:pStyle w:val="paragraph"/>
      </w:pPr>
      <w:r w:rsidRPr="00B81D48">
        <w:tab/>
        <w:t>(a)</w:t>
      </w:r>
      <w:r w:rsidRPr="00B81D48">
        <w:tab/>
        <w:t>be remunerated as determined by the court; and</w:t>
      </w:r>
    </w:p>
    <w:p w:rsidR="00030342" w:rsidRPr="00B81D48" w:rsidRDefault="00030342" w:rsidP="00747DDA">
      <w:pPr>
        <w:pStyle w:val="paragraph"/>
      </w:pPr>
      <w:r w:rsidRPr="00B81D48">
        <w:tab/>
        <w:t>(b)</w:t>
      </w:r>
      <w:r w:rsidRPr="00B81D48">
        <w:tab/>
        <w:t>be paid by the court, or a party or other person, as ordered by the court.</w:t>
      </w:r>
    </w:p>
    <w:p w:rsidR="00030342" w:rsidRPr="00B81D48" w:rsidRDefault="00030342" w:rsidP="00747DDA">
      <w:pPr>
        <w:pStyle w:val="subsection"/>
      </w:pPr>
      <w:r w:rsidRPr="00B81D48">
        <w:tab/>
        <w:t>(2)</w:t>
      </w:r>
      <w:r w:rsidRPr="00B81D48">
        <w:tab/>
        <w:t>The court may order a party or other person to pay, or give security for payment of, the assessor’s remuneration before the assessor is appointed to assist the court.</w:t>
      </w:r>
    </w:p>
    <w:p w:rsidR="00030342" w:rsidRPr="00B81D48" w:rsidRDefault="00747DDA" w:rsidP="00747DDA">
      <w:pPr>
        <w:pStyle w:val="ActHead2"/>
        <w:pageBreakBefore/>
      </w:pPr>
      <w:bookmarkStart w:id="385" w:name="_Toc450124742"/>
      <w:r w:rsidRPr="00B81D48">
        <w:rPr>
          <w:rStyle w:val="CharPartNo"/>
        </w:rPr>
        <w:t>Part</w:t>
      </w:r>
      <w:r w:rsidR="00B81D48" w:rsidRPr="00B81D48">
        <w:rPr>
          <w:rStyle w:val="CharPartNo"/>
        </w:rPr>
        <w:t> </w:t>
      </w:r>
      <w:r w:rsidR="00030342" w:rsidRPr="00B81D48">
        <w:rPr>
          <w:rStyle w:val="CharPartNo"/>
        </w:rPr>
        <w:t>15.5</w:t>
      </w:r>
      <w:r w:rsidRPr="00B81D48">
        <w:t>—</w:t>
      </w:r>
      <w:r w:rsidR="00030342" w:rsidRPr="00B81D48">
        <w:rPr>
          <w:rStyle w:val="CharPartText"/>
        </w:rPr>
        <w:t>Expert evidence</w:t>
      </w:r>
      <w:bookmarkEnd w:id="385"/>
    </w:p>
    <w:p w:rsidR="00030342" w:rsidRPr="00B81D48" w:rsidRDefault="00747DDA" w:rsidP="00747DDA">
      <w:pPr>
        <w:pStyle w:val="ActHead3"/>
      </w:pPr>
      <w:bookmarkStart w:id="386" w:name="_Toc450124743"/>
      <w:r w:rsidRPr="00B81D48">
        <w:rPr>
          <w:rStyle w:val="CharDivNo"/>
        </w:rPr>
        <w:t>Division</w:t>
      </w:r>
      <w:r w:rsidR="00B81D48" w:rsidRPr="00B81D48">
        <w:rPr>
          <w:rStyle w:val="CharDivNo"/>
        </w:rPr>
        <w:t> </w:t>
      </w:r>
      <w:r w:rsidR="00030342" w:rsidRPr="00B81D48">
        <w:rPr>
          <w:rStyle w:val="CharDivNo"/>
        </w:rPr>
        <w:t>15.5.1</w:t>
      </w:r>
      <w:r w:rsidRPr="00B81D48">
        <w:t>—</w:t>
      </w:r>
      <w:r w:rsidR="00030342" w:rsidRPr="00B81D48">
        <w:rPr>
          <w:rStyle w:val="CharDivText"/>
        </w:rPr>
        <w:t>General</w:t>
      </w:r>
      <w:bookmarkEnd w:id="386"/>
    </w:p>
    <w:p w:rsidR="00030342" w:rsidRPr="00B81D48" w:rsidRDefault="00030342" w:rsidP="00747DDA">
      <w:pPr>
        <w:pStyle w:val="ActHead5"/>
      </w:pPr>
      <w:bookmarkStart w:id="387" w:name="_Toc450124744"/>
      <w:r w:rsidRPr="00B81D48">
        <w:rPr>
          <w:rStyle w:val="CharSectno"/>
        </w:rPr>
        <w:t>15.41</w:t>
      </w:r>
      <w:r w:rsidR="00747DDA" w:rsidRPr="00B81D48">
        <w:t xml:space="preserve">  </w:t>
      </w:r>
      <w:r w:rsidRPr="00B81D48">
        <w:t xml:space="preserve">Application of </w:t>
      </w:r>
      <w:r w:rsidR="00747DDA" w:rsidRPr="00B81D48">
        <w:t>Part</w:t>
      </w:r>
      <w:r w:rsidR="00B81D48">
        <w:t> </w:t>
      </w:r>
      <w:r w:rsidRPr="00B81D48">
        <w:t>15.5</w:t>
      </w:r>
      <w:bookmarkEnd w:id="387"/>
    </w:p>
    <w:p w:rsidR="00030342" w:rsidRPr="00B81D48" w:rsidRDefault="00030342" w:rsidP="00747DDA">
      <w:pPr>
        <w:pStyle w:val="subsection"/>
      </w:pPr>
      <w:r w:rsidRPr="00B81D48">
        <w:tab/>
        <w:t>(1)</w:t>
      </w:r>
      <w:r w:rsidRPr="00B81D48">
        <w:tab/>
        <w:t xml:space="preserve">This </w:t>
      </w:r>
      <w:r w:rsidR="00747DDA" w:rsidRPr="00B81D48">
        <w:t>Part </w:t>
      </w:r>
      <w:r w:rsidRPr="00B81D48">
        <w:t>(other than rule</w:t>
      </w:r>
      <w:r w:rsidR="00B81D48">
        <w:t> </w:t>
      </w:r>
      <w:r w:rsidRPr="00B81D48">
        <w:t>15.55) does not apply to any of the following:</w:t>
      </w:r>
    </w:p>
    <w:p w:rsidR="00030342" w:rsidRPr="00B81D48" w:rsidRDefault="00030342" w:rsidP="00747DDA">
      <w:pPr>
        <w:pStyle w:val="paragraph"/>
      </w:pPr>
      <w:r w:rsidRPr="00B81D48">
        <w:tab/>
        <w:t>(a)</w:t>
      </w:r>
      <w:r w:rsidRPr="00B81D48">
        <w:tab/>
        <w:t>evidence from a medical practitioner or other person who has provided, or is providing, treatment for a party or child if the evidence relates only to any or all of the following:</w:t>
      </w:r>
    </w:p>
    <w:p w:rsidR="00030342" w:rsidRPr="00B81D48" w:rsidRDefault="00030342" w:rsidP="00747DDA">
      <w:pPr>
        <w:pStyle w:val="paragraphsub"/>
      </w:pPr>
      <w:r w:rsidRPr="00B81D48">
        <w:tab/>
        <w:t>(i)</w:t>
      </w:r>
      <w:r w:rsidRPr="00B81D48">
        <w:tab/>
        <w:t>the results of an examination, investigation or observation made;</w:t>
      </w:r>
    </w:p>
    <w:p w:rsidR="00030342" w:rsidRPr="00B81D48" w:rsidRDefault="00030342" w:rsidP="00747DDA">
      <w:pPr>
        <w:pStyle w:val="paragraphsub"/>
      </w:pPr>
      <w:r w:rsidRPr="00B81D48">
        <w:tab/>
        <w:t>(ii)</w:t>
      </w:r>
      <w:r w:rsidRPr="00B81D48">
        <w:tab/>
        <w:t xml:space="preserve">a description of any treatment carried out or recommended; </w:t>
      </w:r>
    </w:p>
    <w:p w:rsidR="00030342" w:rsidRPr="00B81D48" w:rsidRDefault="00030342" w:rsidP="00747DDA">
      <w:pPr>
        <w:pStyle w:val="paragraphsub"/>
      </w:pPr>
      <w:r w:rsidRPr="00B81D48">
        <w:tab/>
        <w:t>(iii)</w:t>
      </w:r>
      <w:r w:rsidRPr="00B81D48">
        <w:tab/>
        <w:t>expressions of opinion limited to the reasons for carrying out or recommending treatment and the consequences of the treatment, including a prognosis;</w:t>
      </w:r>
    </w:p>
    <w:p w:rsidR="00030342" w:rsidRPr="00B81D48" w:rsidRDefault="00030342" w:rsidP="00747DDA">
      <w:pPr>
        <w:pStyle w:val="paragraph"/>
      </w:pPr>
      <w:r w:rsidRPr="00B81D48">
        <w:tab/>
        <w:t>(b)</w:t>
      </w:r>
      <w:r w:rsidRPr="00B81D48">
        <w:tab/>
        <w:t>evidence from an expert who has been retained for a purpose other than the giving of advice or evidence, or the preparation of a report for a case or anticipated case, being evidence:</w:t>
      </w:r>
    </w:p>
    <w:p w:rsidR="00030342" w:rsidRPr="00B81D48" w:rsidRDefault="00030342" w:rsidP="00747DDA">
      <w:pPr>
        <w:pStyle w:val="paragraphsub"/>
      </w:pPr>
      <w:r w:rsidRPr="00B81D48">
        <w:tab/>
        <w:t>(i)</w:t>
      </w:r>
      <w:r w:rsidRPr="00B81D48">
        <w:tab/>
        <w:t>about that expert’s involvement with a party, child or subject matter of a case; and</w:t>
      </w:r>
    </w:p>
    <w:p w:rsidR="00030342" w:rsidRPr="00B81D48" w:rsidRDefault="00030342" w:rsidP="00747DDA">
      <w:pPr>
        <w:pStyle w:val="paragraphsub"/>
      </w:pPr>
      <w:r w:rsidRPr="00B81D48">
        <w:tab/>
        <w:t>(ii)</w:t>
      </w:r>
      <w:r w:rsidRPr="00B81D48">
        <w:tab/>
        <w:t>describing the reasons for the expert’s involvement and the results of that involvement;</w:t>
      </w:r>
    </w:p>
    <w:p w:rsidR="00030342" w:rsidRPr="00B81D48" w:rsidRDefault="00030342" w:rsidP="00747DDA">
      <w:pPr>
        <w:pStyle w:val="paragraph"/>
      </w:pPr>
      <w:r w:rsidRPr="00B81D48">
        <w:tab/>
        <w:t>(c)</w:t>
      </w:r>
      <w:r w:rsidRPr="00B81D48">
        <w:tab/>
        <w:t>evidence from an expert who has been associated, involved or had contact with a party, child or subject matter of a case for a purpose other than the giving of advice or evidence, or the preparation of a report for a case or anticipated case, being evidence about that expert’s association, involvement or contact with that party, child or subject matter;</w:t>
      </w:r>
    </w:p>
    <w:p w:rsidR="00030342" w:rsidRPr="00B81D48" w:rsidRDefault="00030342" w:rsidP="00747DDA">
      <w:pPr>
        <w:pStyle w:val="paragraph"/>
      </w:pPr>
      <w:r w:rsidRPr="00B81D48">
        <w:tab/>
        <w:t>(d)</w:t>
      </w:r>
      <w:r w:rsidRPr="00B81D48">
        <w:tab/>
        <w:t>evidence from family consultant employed by a Family Court (including evidence from a person appointed under regulation</w:t>
      </w:r>
      <w:r w:rsidR="00B81D48">
        <w:t> </w:t>
      </w:r>
      <w:r w:rsidRPr="00B81D48">
        <w:t>8 of the Regulations).</w:t>
      </w:r>
    </w:p>
    <w:p w:rsidR="00030342" w:rsidRPr="00B81D48" w:rsidRDefault="00030342" w:rsidP="00D74E71">
      <w:pPr>
        <w:pStyle w:val="notetext"/>
      </w:pPr>
      <w:r w:rsidRPr="00B81D48">
        <w:t>Example</w:t>
      </w:r>
      <w:r w:rsidR="00D74E71" w:rsidRPr="00B81D48">
        <w:t>:</w:t>
      </w:r>
      <w:r w:rsidR="00D74E71" w:rsidRPr="00B81D48">
        <w:tab/>
      </w:r>
      <w:r w:rsidRPr="00B81D48">
        <w:t xml:space="preserve">An example of evidence excluded from the requirements of this </w:t>
      </w:r>
      <w:r w:rsidR="00747DDA" w:rsidRPr="00B81D48">
        <w:t>Part </w:t>
      </w:r>
      <w:r w:rsidRPr="00B81D48">
        <w:t>(other than rule</w:t>
      </w:r>
      <w:r w:rsidR="00B81D48">
        <w:t> </w:t>
      </w:r>
      <w:r w:rsidRPr="00B81D48">
        <w:t>15.55) is evidence from a treating doctor or a teacher in relation to the doctor’s or teacher’s involvement with a party or child.</w:t>
      </w:r>
    </w:p>
    <w:p w:rsidR="00030342" w:rsidRPr="00B81D48" w:rsidRDefault="00030342" w:rsidP="00747DDA">
      <w:pPr>
        <w:pStyle w:val="subsection"/>
      </w:pPr>
      <w:r w:rsidRPr="00B81D48">
        <w:tab/>
        <w:t>(2)</w:t>
      </w:r>
      <w:r w:rsidRPr="00B81D48">
        <w:tab/>
        <w:t xml:space="preserve">Nothing in this </w:t>
      </w:r>
      <w:r w:rsidR="00747DDA" w:rsidRPr="00B81D48">
        <w:t>Part </w:t>
      </w:r>
      <w:r w:rsidRPr="00B81D48">
        <w:t>prevents an independent children’s lawyer communicating with a single expert witness.</w:t>
      </w:r>
    </w:p>
    <w:p w:rsidR="00030342" w:rsidRPr="00B81D48" w:rsidRDefault="00030342" w:rsidP="00747DDA">
      <w:pPr>
        <w:pStyle w:val="ActHead5"/>
      </w:pPr>
      <w:bookmarkStart w:id="388" w:name="_Toc450124745"/>
      <w:r w:rsidRPr="00B81D48">
        <w:rPr>
          <w:rStyle w:val="CharSectno"/>
        </w:rPr>
        <w:t>15.42</w:t>
      </w:r>
      <w:r w:rsidR="00747DDA" w:rsidRPr="00B81D48">
        <w:t xml:space="preserve">  </w:t>
      </w:r>
      <w:r w:rsidRPr="00B81D48">
        <w:t xml:space="preserve">Purpose of </w:t>
      </w:r>
      <w:r w:rsidR="00747DDA" w:rsidRPr="00B81D48">
        <w:t>Part</w:t>
      </w:r>
      <w:r w:rsidR="00B81D48">
        <w:t> </w:t>
      </w:r>
      <w:r w:rsidRPr="00B81D48">
        <w:t>15.5</w:t>
      </w:r>
      <w:bookmarkEnd w:id="388"/>
    </w:p>
    <w:p w:rsidR="00030342" w:rsidRPr="00B81D48" w:rsidRDefault="00030342" w:rsidP="00747DDA">
      <w:pPr>
        <w:pStyle w:val="subsection"/>
      </w:pPr>
      <w:r w:rsidRPr="00B81D48">
        <w:tab/>
      </w:r>
      <w:r w:rsidRPr="00B81D48">
        <w:tab/>
        <w:t xml:space="preserve">The purpose of this </w:t>
      </w:r>
      <w:r w:rsidR="00747DDA" w:rsidRPr="00B81D48">
        <w:t>Part </w:t>
      </w:r>
      <w:r w:rsidRPr="00B81D48">
        <w:t>is:</w:t>
      </w:r>
    </w:p>
    <w:p w:rsidR="00030342" w:rsidRPr="00B81D48" w:rsidRDefault="00030342" w:rsidP="00747DDA">
      <w:pPr>
        <w:pStyle w:val="paragraph"/>
      </w:pPr>
      <w:r w:rsidRPr="00B81D48">
        <w:tab/>
        <w:t>(a)</w:t>
      </w:r>
      <w:r w:rsidRPr="00B81D48">
        <w:tab/>
        <w:t>to ensure that parties obtain expert evidence only in relation to a significant issue in dispute;</w:t>
      </w:r>
    </w:p>
    <w:p w:rsidR="00030342" w:rsidRPr="00B81D48" w:rsidRDefault="00030342" w:rsidP="00747DDA">
      <w:pPr>
        <w:pStyle w:val="paragraph"/>
      </w:pPr>
      <w:r w:rsidRPr="00B81D48">
        <w:tab/>
        <w:t>(b)</w:t>
      </w:r>
      <w:r w:rsidRPr="00B81D48">
        <w:tab/>
        <w:t>to restrict expert evidence to that which is necessary to resolve or determine a case;</w:t>
      </w:r>
    </w:p>
    <w:p w:rsidR="00030342" w:rsidRPr="00B81D48" w:rsidRDefault="00030342" w:rsidP="00747DDA">
      <w:pPr>
        <w:pStyle w:val="paragraph"/>
      </w:pPr>
      <w:r w:rsidRPr="00B81D48">
        <w:tab/>
        <w:t>(c)</w:t>
      </w:r>
      <w:r w:rsidRPr="00B81D48">
        <w:tab/>
        <w:t>to ensure that, if practicable and without compromising the interests of justice, expert evidence is given on an issue by a single expert witness;</w:t>
      </w:r>
    </w:p>
    <w:p w:rsidR="00030342" w:rsidRPr="00B81D48" w:rsidRDefault="00030342" w:rsidP="00747DDA">
      <w:pPr>
        <w:pStyle w:val="paragraph"/>
      </w:pPr>
      <w:r w:rsidRPr="00B81D48">
        <w:tab/>
        <w:t>(d)</w:t>
      </w:r>
      <w:r w:rsidRPr="00B81D48">
        <w:tab/>
        <w:t>to avoid unnecessary costs arising from the appointment of more than one expert witness; and</w:t>
      </w:r>
    </w:p>
    <w:p w:rsidR="00030342" w:rsidRPr="00B81D48" w:rsidRDefault="00030342" w:rsidP="00747DDA">
      <w:pPr>
        <w:pStyle w:val="paragraph"/>
      </w:pPr>
      <w:r w:rsidRPr="00B81D48">
        <w:tab/>
        <w:t>(e)</w:t>
      </w:r>
      <w:r w:rsidRPr="00B81D48">
        <w:tab/>
        <w:t>to enable a party to apply for permission to tender a report or adduce evidence from an expert witness appointed by that party, if necessary in the interests of justice.</w:t>
      </w:r>
    </w:p>
    <w:p w:rsidR="00D84BF4" w:rsidRPr="00B81D48" w:rsidRDefault="00D84BF4" w:rsidP="00747DDA">
      <w:pPr>
        <w:pStyle w:val="ActHead5"/>
      </w:pPr>
      <w:bookmarkStart w:id="389" w:name="_Toc450124746"/>
      <w:r w:rsidRPr="00B81D48">
        <w:rPr>
          <w:rStyle w:val="CharSectno"/>
        </w:rPr>
        <w:t>15.43</w:t>
      </w:r>
      <w:r w:rsidR="00747DDA" w:rsidRPr="00B81D48">
        <w:t xml:space="preserve">  </w:t>
      </w:r>
      <w:r w:rsidRPr="00B81D48">
        <w:t>Definition</w:t>
      </w:r>
      <w:bookmarkEnd w:id="389"/>
    </w:p>
    <w:p w:rsidR="00D84BF4" w:rsidRPr="00B81D48" w:rsidRDefault="00D84BF4" w:rsidP="00747DDA">
      <w:pPr>
        <w:pStyle w:val="subsection"/>
      </w:pPr>
      <w:r w:rsidRPr="00B81D48">
        <w:tab/>
      </w:r>
      <w:r w:rsidRPr="00B81D48">
        <w:tab/>
        <w:t>In this Part:</w:t>
      </w:r>
    </w:p>
    <w:p w:rsidR="00D84BF4" w:rsidRPr="00B81D48" w:rsidRDefault="00D84BF4" w:rsidP="00B927A0">
      <w:pPr>
        <w:pStyle w:val="Definition"/>
      </w:pPr>
      <w:r w:rsidRPr="00B81D48">
        <w:rPr>
          <w:b/>
          <w:i/>
        </w:rPr>
        <w:t xml:space="preserve">expert’s report </w:t>
      </w:r>
      <w:r w:rsidRPr="00B81D48">
        <w:t>means a report by an expert witness, including a notice under subrule 15.59</w:t>
      </w:r>
      <w:r w:rsidR="00543B04" w:rsidRPr="00B81D48">
        <w:t>(</w:t>
      </w:r>
      <w:r w:rsidRPr="00B81D48">
        <w:t>5).</w:t>
      </w:r>
    </w:p>
    <w:p w:rsidR="00D84BF4" w:rsidRPr="00B81D48" w:rsidRDefault="00747DDA" w:rsidP="00747DDA">
      <w:pPr>
        <w:pStyle w:val="notetext"/>
      </w:pPr>
      <w:r w:rsidRPr="00B81D48">
        <w:t>Note:</w:t>
      </w:r>
      <w:r w:rsidRPr="00B81D48">
        <w:tab/>
      </w:r>
      <w:r w:rsidR="00D84BF4" w:rsidRPr="00B81D48">
        <w:rPr>
          <w:b/>
          <w:i/>
        </w:rPr>
        <w:t>expert</w:t>
      </w:r>
      <w:r w:rsidR="00D84BF4" w:rsidRPr="00B81D48">
        <w:rPr>
          <w:i/>
        </w:rPr>
        <w:t xml:space="preserve">, </w:t>
      </w:r>
      <w:r w:rsidR="00D84BF4" w:rsidRPr="00B81D48">
        <w:rPr>
          <w:b/>
          <w:i/>
        </w:rPr>
        <w:t>expert witness</w:t>
      </w:r>
      <w:r w:rsidR="00D84BF4" w:rsidRPr="00B81D48">
        <w:t xml:space="preserve"> and </w:t>
      </w:r>
      <w:r w:rsidR="00D84BF4" w:rsidRPr="00B81D48">
        <w:rPr>
          <w:b/>
          <w:i/>
        </w:rPr>
        <w:t>single expert witness</w:t>
      </w:r>
      <w:r w:rsidR="00D84BF4" w:rsidRPr="00B81D48">
        <w:rPr>
          <w:i/>
        </w:rPr>
        <w:t xml:space="preserve"> </w:t>
      </w:r>
      <w:r w:rsidR="00D84BF4" w:rsidRPr="00B81D48">
        <w:t>are defined in the Dictionary.</w:t>
      </w:r>
    </w:p>
    <w:p w:rsidR="00030342" w:rsidRPr="00B81D48" w:rsidRDefault="00747DDA" w:rsidP="00747DDA">
      <w:pPr>
        <w:pStyle w:val="ActHead3"/>
        <w:pageBreakBefore/>
      </w:pPr>
      <w:bookmarkStart w:id="390" w:name="_Toc450124747"/>
      <w:r w:rsidRPr="00B81D48">
        <w:rPr>
          <w:rStyle w:val="CharDivNo"/>
        </w:rPr>
        <w:t>Division</w:t>
      </w:r>
      <w:r w:rsidR="00B81D48" w:rsidRPr="00B81D48">
        <w:rPr>
          <w:rStyle w:val="CharDivNo"/>
        </w:rPr>
        <w:t> </w:t>
      </w:r>
      <w:r w:rsidR="00030342" w:rsidRPr="00B81D48">
        <w:rPr>
          <w:rStyle w:val="CharDivNo"/>
        </w:rPr>
        <w:t>15.5.2</w:t>
      </w:r>
      <w:r w:rsidRPr="00B81D48">
        <w:t>—</w:t>
      </w:r>
      <w:r w:rsidR="00030342" w:rsidRPr="00B81D48">
        <w:rPr>
          <w:rStyle w:val="CharDivText"/>
        </w:rPr>
        <w:t>Single expert witness</w:t>
      </w:r>
      <w:bookmarkEnd w:id="390"/>
    </w:p>
    <w:p w:rsidR="00030342" w:rsidRPr="00B81D48" w:rsidRDefault="00030342" w:rsidP="00747DDA">
      <w:pPr>
        <w:pStyle w:val="ActHead5"/>
      </w:pPr>
      <w:bookmarkStart w:id="391" w:name="_Toc450124748"/>
      <w:r w:rsidRPr="00B81D48">
        <w:rPr>
          <w:rStyle w:val="CharSectno"/>
        </w:rPr>
        <w:t>15.44</w:t>
      </w:r>
      <w:r w:rsidR="00747DDA" w:rsidRPr="00B81D48">
        <w:t xml:space="preserve">  </w:t>
      </w:r>
      <w:r w:rsidRPr="00B81D48">
        <w:t>Appointment of single expert witness by parties</w:t>
      </w:r>
      <w:bookmarkEnd w:id="391"/>
    </w:p>
    <w:p w:rsidR="00030342" w:rsidRPr="00B81D48" w:rsidRDefault="00030342" w:rsidP="00747DDA">
      <w:pPr>
        <w:pStyle w:val="subsection"/>
      </w:pPr>
      <w:r w:rsidRPr="00B81D48">
        <w:tab/>
        <w:t>(1)</w:t>
      </w:r>
      <w:r w:rsidRPr="00B81D48">
        <w:tab/>
        <w:t>If the parties agree that expert evidence may help to resolve a substantial issue in a case, they may agree to jointly appoint a single expert witness to prepare a report in relation to the issue.</w:t>
      </w:r>
    </w:p>
    <w:p w:rsidR="00030342" w:rsidRPr="00B81D48" w:rsidRDefault="00747DDA" w:rsidP="00747DDA">
      <w:pPr>
        <w:pStyle w:val="notetext"/>
      </w:pPr>
      <w:r w:rsidRPr="00B81D48">
        <w:t>Note:</w:t>
      </w:r>
      <w:r w:rsidRPr="00B81D48">
        <w:tab/>
      </w:r>
      <w:r w:rsidR="00030342" w:rsidRPr="00B81D48">
        <w:t>Subrule 15.54</w:t>
      </w:r>
      <w:r w:rsidR="00543B04" w:rsidRPr="00B81D48">
        <w:t>(</w:t>
      </w:r>
      <w:r w:rsidR="00030342" w:rsidRPr="00B81D48">
        <w:t>3) sets out the requirements that apply to instructions to a single expert witness appointed by agreement between the parties.</w:t>
      </w:r>
    </w:p>
    <w:p w:rsidR="00030342" w:rsidRPr="00B81D48" w:rsidRDefault="00030342" w:rsidP="00747DDA">
      <w:pPr>
        <w:pStyle w:val="subsection"/>
      </w:pPr>
      <w:r w:rsidRPr="00B81D48">
        <w:tab/>
        <w:t>(2)</w:t>
      </w:r>
      <w:r w:rsidRPr="00B81D48">
        <w:tab/>
        <w:t>A party does not need the court’s permission to tender a report or adduce evidence from a single expert witness appointed under subrule (1).</w:t>
      </w:r>
    </w:p>
    <w:p w:rsidR="00030342" w:rsidRPr="00B81D48" w:rsidRDefault="00030342" w:rsidP="00747DDA">
      <w:pPr>
        <w:pStyle w:val="ActHead5"/>
      </w:pPr>
      <w:bookmarkStart w:id="392" w:name="_Toc450124749"/>
      <w:r w:rsidRPr="00B81D48">
        <w:rPr>
          <w:rStyle w:val="CharSectno"/>
        </w:rPr>
        <w:t>15.45</w:t>
      </w:r>
      <w:r w:rsidR="00747DDA" w:rsidRPr="00B81D48">
        <w:t xml:space="preserve">  </w:t>
      </w:r>
      <w:r w:rsidRPr="00B81D48">
        <w:t>Order for single expert witness</w:t>
      </w:r>
      <w:bookmarkEnd w:id="392"/>
    </w:p>
    <w:p w:rsidR="00030342" w:rsidRPr="00B81D48" w:rsidRDefault="00030342" w:rsidP="00747DDA">
      <w:pPr>
        <w:pStyle w:val="subsection"/>
      </w:pPr>
      <w:r w:rsidRPr="00B81D48">
        <w:tab/>
        <w:t>(1)</w:t>
      </w:r>
      <w:r w:rsidRPr="00B81D48">
        <w:tab/>
        <w:t>The court may, on application or on its own initiative, order that expert evidence be given by a single expert witness.</w:t>
      </w:r>
    </w:p>
    <w:p w:rsidR="00030342" w:rsidRPr="00B81D48" w:rsidRDefault="00030342" w:rsidP="00747DDA">
      <w:pPr>
        <w:pStyle w:val="subsection"/>
      </w:pPr>
      <w:r w:rsidRPr="00B81D48">
        <w:tab/>
        <w:t>(2)</w:t>
      </w:r>
      <w:r w:rsidRPr="00B81D48">
        <w:tab/>
        <w:t>When considering whether to make an order under subrule (1), the court may take into account factors relevant to making the order, including:</w:t>
      </w:r>
    </w:p>
    <w:p w:rsidR="00030342" w:rsidRPr="00B81D48" w:rsidRDefault="00030342" w:rsidP="00747DDA">
      <w:pPr>
        <w:pStyle w:val="paragraph"/>
      </w:pPr>
      <w:r w:rsidRPr="00B81D48">
        <w:tab/>
        <w:t>(a)</w:t>
      </w:r>
      <w:r w:rsidRPr="00B81D48">
        <w:tab/>
        <w:t>the main purpose of these Rules (see rule</w:t>
      </w:r>
      <w:r w:rsidR="00B81D48">
        <w:t> </w:t>
      </w:r>
      <w:r w:rsidRPr="00B81D48">
        <w:t xml:space="preserve">1.04) and the purpose of this </w:t>
      </w:r>
      <w:r w:rsidR="00747DDA" w:rsidRPr="00B81D48">
        <w:t>Part </w:t>
      </w:r>
      <w:r w:rsidRPr="00B81D48">
        <w:t>(see rule</w:t>
      </w:r>
      <w:r w:rsidR="00B81D48">
        <w:t> </w:t>
      </w:r>
      <w:r w:rsidRPr="00B81D48">
        <w:t>15.42);</w:t>
      </w:r>
    </w:p>
    <w:p w:rsidR="00030342" w:rsidRPr="00B81D48" w:rsidRDefault="00030342" w:rsidP="00747DDA">
      <w:pPr>
        <w:pStyle w:val="paragraph"/>
      </w:pPr>
      <w:r w:rsidRPr="00B81D48">
        <w:tab/>
        <w:t>(b)</w:t>
      </w:r>
      <w:r w:rsidRPr="00B81D48">
        <w:tab/>
        <w:t>whether expert evidence on a particular issue is necessary;</w:t>
      </w:r>
    </w:p>
    <w:p w:rsidR="00030342" w:rsidRPr="00B81D48" w:rsidRDefault="00030342" w:rsidP="00747DDA">
      <w:pPr>
        <w:pStyle w:val="paragraph"/>
      </w:pPr>
      <w:r w:rsidRPr="00B81D48">
        <w:tab/>
        <w:t>(c)</w:t>
      </w:r>
      <w:r w:rsidRPr="00B81D48">
        <w:tab/>
        <w:t>the nature of the issue in dispute;</w:t>
      </w:r>
    </w:p>
    <w:p w:rsidR="00030342" w:rsidRPr="00B81D48" w:rsidRDefault="00030342" w:rsidP="00747DDA">
      <w:pPr>
        <w:pStyle w:val="paragraph"/>
      </w:pPr>
      <w:r w:rsidRPr="00B81D48">
        <w:tab/>
        <w:t>(d)</w:t>
      </w:r>
      <w:r w:rsidRPr="00B81D48">
        <w:tab/>
        <w:t>whether the issue falls within a substantially established area of knowledge; and</w:t>
      </w:r>
    </w:p>
    <w:p w:rsidR="00030342" w:rsidRPr="00B81D48" w:rsidRDefault="00030342" w:rsidP="00747DDA">
      <w:pPr>
        <w:pStyle w:val="paragraph"/>
      </w:pPr>
      <w:r w:rsidRPr="00B81D48">
        <w:tab/>
        <w:t>(e)</w:t>
      </w:r>
      <w:r w:rsidRPr="00B81D48">
        <w:tab/>
        <w:t>whether it is necessary for the court to have a range of opinion.</w:t>
      </w:r>
    </w:p>
    <w:p w:rsidR="00030342" w:rsidRPr="00B81D48" w:rsidRDefault="00030342" w:rsidP="00747DDA">
      <w:pPr>
        <w:pStyle w:val="subsection"/>
      </w:pPr>
      <w:r w:rsidRPr="00B81D48">
        <w:tab/>
        <w:t>(3)</w:t>
      </w:r>
      <w:r w:rsidRPr="00B81D48">
        <w:tab/>
        <w:t>The court may appoint a person as a single expert witness only if the person consents to the appointment.</w:t>
      </w:r>
    </w:p>
    <w:p w:rsidR="00030342" w:rsidRPr="00B81D48" w:rsidRDefault="00030342" w:rsidP="00747DDA">
      <w:pPr>
        <w:pStyle w:val="subsection"/>
      </w:pPr>
      <w:r w:rsidRPr="00B81D48">
        <w:tab/>
        <w:t>(4)</w:t>
      </w:r>
      <w:r w:rsidRPr="00B81D48">
        <w:tab/>
        <w:t>A party does not need the court’s permission to tender a report or adduce evidence from a single expert witness appointed under subrule (1).</w:t>
      </w:r>
    </w:p>
    <w:p w:rsidR="00030342" w:rsidRPr="00B81D48" w:rsidRDefault="00030342" w:rsidP="00747DDA">
      <w:pPr>
        <w:pStyle w:val="ActHead5"/>
      </w:pPr>
      <w:bookmarkStart w:id="393" w:name="_Toc450124750"/>
      <w:r w:rsidRPr="00B81D48">
        <w:rPr>
          <w:rStyle w:val="CharSectno"/>
        </w:rPr>
        <w:t>15.46</w:t>
      </w:r>
      <w:r w:rsidR="00747DDA" w:rsidRPr="00B81D48">
        <w:t xml:space="preserve">  </w:t>
      </w:r>
      <w:r w:rsidRPr="00B81D48">
        <w:t>Orders the court may make</w:t>
      </w:r>
      <w:bookmarkEnd w:id="393"/>
    </w:p>
    <w:p w:rsidR="00030342" w:rsidRPr="00B81D48" w:rsidRDefault="00030342" w:rsidP="00747DDA">
      <w:pPr>
        <w:pStyle w:val="subsection"/>
      </w:pPr>
      <w:r w:rsidRPr="00B81D48">
        <w:tab/>
      </w:r>
      <w:r w:rsidRPr="00B81D48">
        <w:tab/>
        <w:t>The court may, in relation to the appointment of, instruction of, or conduct of a case involving, a single expert witness make an order, including an order:</w:t>
      </w:r>
    </w:p>
    <w:p w:rsidR="00030342" w:rsidRPr="00B81D48" w:rsidRDefault="00030342" w:rsidP="00747DDA">
      <w:pPr>
        <w:pStyle w:val="paragraph"/>
      </w:pPr>
      <w:r w:rsidRPr="00B81D48">
        <w:tab/>
        <w:t>(a)</w:t>
      </w:r>
      <w:r w:rsidRPr="00B81D48">
        <w:tab/>
        <w:t xml:space="preserve">requiring the parties to confer for the purpose of agreeing on the person to be appointed as a single expert witness; </w:t>
      </w:r>
    </w:p>
    <w:p w:rsidR="00030342" w:rsidRPr="00B81D48" w:rsidRDefault="00030342" w:rsidP="00747DDA">
      <w:pPr>
        <w:pStyle w:val="paragraph"/>
      </w:pPr>
      <w:r w:rsidRPr="00B81D48">
        <w:tab/>
        <w:t>(b)</w:t>
      </w:r>
      <w:r w:rsidRPr="00B81D48">
        <w:tab/>
        <w:t>that, if the parties cannot agree on who should be the single expert witness, the parties give the court a list stating:</w:t>
      </w:r>
    </w:p>
    <w:p w:rsidR="00030342" w:rsidRPr="00B81D48" w:rsidRDefault="00030342" w:rsidP="00747DDA">
      <w:pPr>
        <w:pStyle w:val="paragraphsub"/>
      </w:pPr>
      <w:r w:rsidRPr="00B81D48">
        <w:tab/>
        <w:t>(i)</w:t>
      </w:r>
      <w:r w:rsidRPr="00B81D48">
        <w:tab/>
        <w:t>the names of people who are experts on the relevant issue and have consented to being appointed as an expert witness; and</w:t>
      </w:r>
    </w:p>
    <w:p w:rsidR="00030342" w:rsidRPr="00B81D48" w:rsidRDefault="00030342" w:rsidP="00747DDA">
      <w:pPr>
        <w:pStyle w:val="paragraphsub"/>
      </w:pPr>
      <w:r w:rsidRPr="00B81D48">
        <w:tab/>
        <w:t>(ii)</w:t>
      </w:r>
      <w:r w:rsidRPr="00B81D48">
        <w:tab/>
        <w:t>the fee each expert will accept for preparing a report and attending court to give evidence;</w:t>
      </w:r>
    </w:p>
    <w:p w:rsidR="00030342" w:rsidRPr="00B81D48" w:rsidRDefault="00030342" w:rsidP="00747DDA">
      <w:pPr>
        <w:pStyle w:val="paragraph"/>
        <w:rPr>
          <w:snapToGrid w:val="0"/>
        </w:rPr>
      </w:pPr>
      <w:r w:rsidRPr="00B81D48">
        <w:rPr>
          <w:snapToGrid w:val="0"/>
        </w:rPr>
        <w:tab/>
        <w:t>(c)</w:t>
      </w:r>
      <w:r w:rsidRPr="00B81D48">
        <w:rPr>
          <w:snapToGrid w:val="0"/>
        </w:rPr>
        <w:tab/>
        <w:t>appointing a single expert witness from the list prepared by the parties or in some other way;</w:t>
      </w:r>
    </w:p>
    <w:p w:rsidR="00030342" w:rsidRPr="00B81D48" w:rsidRDefault="00030342" w:rsidP="00747DDA">
      <w:pPr>
        <w:pStyle w:val="paragraph"/>
        <w:rPr>
          <w:snapToGrid w:val="0"/>
        </w:rPr>
      </w:pPr>
      <w:r w:rsidRPr="00B81D48">
        <w:rPr>
          <w:snapToGrid w:val="0"/>
        </w:rPr>
        <w:tab/>
        <w:t>(d)</w:t>
      </w:r>
      <w:r w:rsidRPr="00B81D48">
        <w:rPr>
          <w:snapToGrid w:val="0"/>
        </w:rPr>
        <w:tab/>
        <w:t xml:space="preserve">determining any issue in dispute between the parties to ensure that clear instructions are given to the expert; </w:t>
      </w:r>
    </w:p>
    <w:p w:rsidR="00030342" w:rsidRPr="00B81D48" w:rsidRDefault="00030342" w:rsidP="00747DDA">
      <w:pPr>
        <w:pStyle w:val="paragraph"/>
        <w:rPr>
          <w:snapToGrid w:val="0"/>
        </w:rPr>
      </w:pPr>
      <w:r w:rsidRPr="00B81D48">
        <w:rPr>
          <w:snapToGrid w:val="0"/>
        </w:rPr>
        <w:tab/>
        <w:t>(e)</w:t>
      </w:r>
      <w:r w:rsidRPr="00B81D48">
        <w:rPr>
          <w:snapToGrid w:val="0"/>
        </w:rPr>
        <w:tab/>
        <w:t>that the parties:</w:t>
      </w:r>
    </w:p>
    <w:p w:rsidR="00030342" w:rsidRPr="00B81D48" w:rsidRDefault="00030342" w:rsidP="00747DDA">
      <w:pPr>
        <w:pStyle w:val="paragraphsub"/>
        <w:rPr>
          <w:snapToGrid w:val="0"/>
        </w:rPr>
      </w:pPr>
      <w:r w:rsidRPr="00B81D48">
        <w:rPr>
          <w:snapToGrid w:val="0"/>
        </w:rPr>
        <w:tab/>
        <w:t>(i)</w:t>
      </w:r>
      <w:r w:rsidRPr="00B81D48">
        <w:rPr>
          <w:snapToGrid w:val="0"/>
        </w:rPr>
        <w:tab/>
        <w:t>confer for the purpose of preparing an agreed letter of instructions to the expert; and</w:t>
      </w:r>
    </w:p>
    <w:p w:rsidR="00030342" w:rsidRPr="00B81D48" w:rsidRDefault="00030342" w:rsidP="00747DDA">
      <w:pPr>
        <w:pStyle w:val="paragraphsub"/>
        <w:rPr>
          <w:snapToGrid w:val="0"/>
        </w:rPr>
      </w:pPr>
      <w:r w:rsidRPr="00B81D48">
        <w:rPr>
          <w:snapToGrid w:val="0"/>
        </w:rPr>
        <w:tab/>
        <w:t>(ii)</w:t>
      </w:r>
      <w:r w:rsidRPr="00B81D48">
        <w:rPr>
          <w:snapToGrid w:val="0"/>
        </w:rPr>
        <w:tab/>
        <w:t>submit a draft letter of instructions for settling by the court;</w:t>
      </w:r>
    </w:p>
    <w:p w:rsidR="00030342" w:rsidRPr="00B81D48" w:rsidRDefault="00030342" w:rsidP="00747DDA">
      <w:pPr>
        <w:pStyle w:val="paragraph"/>
        <w:rPr>
          <w:snapToGrid w:val="0"/>
        </w:rPr>
      </w:pPr>
      <w:r w:rsidRPr="00B81D48">
        <w:rPr>
          <w:snapToGrid w:val="0"/>
        </w:rPr>
        <w:tab/>
        <w:t>(f)</w:t>
      </w:r>
      <w:r w:rsidRPr="00B81D48">
        <w:rPr>
          <w:snapToGrid w:val="0"/>
        </w:rPr>
        <w:tab/>
        <w:t>settling the instructions to be given to the expert;</w:t>
      </w:r>
    </w:p>
    <w:p w:rsidR="00030342" w:rsidRPr="00B81D48" w:rsidRDefault="00030342" w:rsidP="00747DDA">
      <w:pPr>
        <w:pStyle w:val="paragraph"/>
      </w:pPr>
      <w:r w:rsidRPr="00B81D48">
        <w:rPr>
          <w:snapToGrid w:val="0"/>
        </w:rPr>
        <w:tab/>
        <w:t>(g)</w:t>
      </w:r>
      <w:r w:rsidRPr="00B81D48">
        <w:rPr>
          <w:snapToGrid w:val="0"/>
        </w:rPr>
        <w:tab/>
        <w:t xml:space="preserve">authorising and giving instructions about </w:t>
      </w:r>
      <w:r w:rsidRPr="00B81D48">
        <w:t>any inspection, test or experiment to be carried out for the purposes of the report; or</w:t>
      </w:r>
    </w:p>
    <w:p w:rsidR="00030342" w:rsidRPr="00B81D48" w:rsidRDefault="00030342" w:rsidP="00747DDA">
      <w:pPr>
        <w:pStyle w:val="paragraph"/>
      </w:pPr>
      <w:r w:rsidRPr="00B81D48">
        <w:tab/>
        <w:t>(h)</w:t>
      </w:r>
      <w:r w:rsidRPr="00B81D48">
        <w:tab/>
        <w:t>that a report not be released to a person or that access to the report be restricted.</w:t>
      </w:r>
    </w:p>
    <w:p w:rsidR="00030342" w:rsidRPr="00B81D48" w:rsidRDefault="00030342" w:rsidP="00747DDA">
      <w:pPr>
        <w:pStyle w:val="ActHead5"/>
      </w:pPr>
      <w:bookmarkStart w:id="394" w:name="_Toc450124751"/>
      <w:r w:rsidRPr="00B81D48">
        <w:rPr>
          <w:rStyle w:val="CharSectno"/>
        </w:rPr>
        <w:t>15.47</w:t>
      </w:r>
      <w:r w:rsidR="00747DDA" w:rsidRPr="00B81D48">
        <w:t xml:space="preserve">  </w:t>
      </w:r>
      <w:r w:rsidRPr="00B81D48">
        <w:t>Single expert witness’s fees and expenses</w:t>
      </w:r>
      <w:bookmarkEnd w:id="394"/>
    </w:p>
    <w:p w:rsidR="00030342" w:rsidRPr="00B81D48" w:rsidRDefault="00030342" w:rsidP="00747DDA">
      <w:pPr>
        <w:pStyle w:val="subsection"/>
      </w:pPr>
      <w:r w:rsidRPr="00B81D48">
        <w:tab/>
        <w:t>(1)</w:t>
      </w:r>
      <w:r w:rsidRPr="00B81D48">
        <w:tab/>
        <w:t>The parties are equally liable to pay a single expert witness’s reasonable fees and expenses incurred in preparing a report.</w:t>
      </w:r>
    </w:p>
    <w:p w:rsidR="00030342" w:rsidRPr="00B81D48" w:rsidRDefault="00030342" w:rsidP="00747DDA">
      <w:pPr>
        <w:pStyle w:val="subsection"/>
      </w:pPr>
      <w:r w:rsidRPr="00B81D48">
        <w:tab/>
        <w:t>(2)</w:t>
      </w:r>
      <w:r w:rsidRPr="00B81D48">
        <w:tab/>
        <w:t>A single expert witness is not required to undertake any work in relation to his or her appointment until the fees and expenses are paid or secured.</w:t>
      </w:r>
    </w:p>
    <w:p w:rsidR="00030342" w:rsidRPr="00B81D48" w:rsidRDefault="00747DDA" w:rsidP="00747DDA">
      <w:pPr>
        <w:pStyle w:val="notetext"/>
      </w:pPr>
      <w:r w:rsidRPr="00B81D48">
        <w:t>Note:</w:t>
      </w:r>
      <w:r w:rsidRPr="00B81D48">
        <w:tab/>
      </w:r>
      <w:r w:rsidR="00030342" w:rsidRPr="00B81D48">
        <w:rPr>
          <w:szCs w:val="19"/>
        </w:rPr>
        <w:t>This rule applies unless the court orders otherwise (see rule</w:t>
      </w:r>
      <w:r w:rsidR="00B81D48">
        <w:rPr>
          <w:szCs w:val="19"/>
        </w:rPr>
        <w:t> </w:t>
      </w:r>
      <w:r w:rsidR="00030342" w:rsidRPr="00B81D48">
        <w:rPr>
          <w:szCs w:val="19"/>
        </w:rPr>
        <w:t xml:space="preserve">1.12). </w:t>
      </w:r>
    </w:p>
    <w:p w:rsidR="00030342" w:rsidRPr="00B81D48" w:rsidRDefault="00030342" w:rsidP="00747DDA">
      <w:pPr>
        <w:pStyle w:val="ActHead5"/>
      </w:pPr>
      <w:bookmarkStart w:id="395" w:name="_Toc450124752"/>
      <w:r w:rsidRPr="00B81D48">
        <w:rPr>
          <w:rStyle w:val="CharSectno"/>
        </w:rPr>
        <w:t>15.48</w:t>
      </w:r>
      <w:r w:rsidR="00747DDA" w:rsidRPr="00B81D48">
        <w:t xml:space="preserve">  </w:t>
      </w:r>
      <w:r w:rsidRPr="00B81D48">
        <w:t>Single expert witness’s report</w:t>
      </w:r>
      <w:bookmarkEnd w:id="395"/>
    </w:p>
    <w:p w:rsidR="00030342" w:rsidRPr="00B81D48" w:rsidRDefault="00030342" w:rsidP="00747DDA">
      <w:pPr>
        <w:pStyle w:val="subsection"/>
      </w:pPr>
      <w:r w:rsidRPr="00B81D48">
        <w:tab/>
        <w:t>(1)</w:t>
      </w:r>
      <w:r w:rsidRPr="00B81D48">
        <w:tab/>
        <w:t>A single expert witness must prepare a written report.</w:t>
      </w:r>
    </w:p>
    <w:p w:rsidR="00030342" w:rsidRPr="00B81D48" w:rsidRDefault="00030342" w:rsidP="00747DDA">
      <w:pPr>
        <w:pStyle w:val="subsection"/>
      </w:pPr>
      <w:r w:rsidRPr="00B81D48">
        <w:tab/>
        <w:t>(2)</w:t>
      </w:r>
      <w:r w:rsidRPr="00B81D48">
        <w:tab/>
        <w:t>If the single expert witness was appointed by the parties, the expert witness must give each party a copy of the report at the same time.</w:t>
      </w:r>
    </w:p>
    <w:p w:rsidR="00030342" w:rsidRPr="00B81D48" w:rsidRDefault="00030342" w:rsidP="00747DDA">
      <w:pPr>
        <w:pStyle w:val="subsection"/>
        <w:rPr>
          <w:snapToGrid w:val="0"/>
        </w:rPr>
      </w:pPr>
      <w:r w:rsidRPr="00B81D48">
        <w:rPr>
          <w:snapToGrid w:val="0"/>
        </w:rPr>
        <w:tab/>
        <w:t>(3)</w:t>
      </w:r>
      <w:r w:rsidRPr="00B81D48">
        <w:rPr>
          <w:snapToGrid w:val="0"/>
        </w:rPr>
        <w:tab/>
        <w:t>If the single expert witness was appointed by the court, the expert witness must give the report to the Registry Manager.</w:t>
      </w:r>
    </w:p>
    <w:p w:rsidR="00030342" w:rsidRPr="00B81D48" w:rsidRDefault="00747DDA" w:rsidP="00747DDA">
      <w:pPr>
        <w:pStyle w:val="notetext"/>
        <w:rPr>
          <w:snapToGrid w:val="0"/>
        </w:rPr>
      </w:pPr>
      <w:r w:rsidRPr="00B81D48">
        <w:rPr>
          <w:iCs/>
          <w:snapToGrid w:val="0"/>
        </w:rPr>
        <w:t>Note:</w:t>
      </w:r>
      <w:r w:rsidRPr="00B81D48">
        <w:rPr>
          <w:iCs/>
          <w:snapToGrid w:val="0"/>
        </w:rPr>
        <w:tab/>
      </w:r>
      <w:r w:rsidR="00030342" w:rsidRPr="00B81D48">
        <w:rPr>
          <w:snapToGrid w:val="0"/>
        </w:rPr>
        <w:t>An expert witness may seek procedural orders from the court under rule</w:t>
      </w:r>
      <w:r w:rsidR="00B81D48">
        <w:rPr>
          <w:snapToGrid w:val="0"/>
        </w:rPr>
        <w:t> </w:t>
      </w:r>
      <w:r w:rsidR="00030342" w:rsidRPr="00B81D48">
        <w:rPr>
          <w:snapToGrid w:val="0"/>
        </w:rPr>
        <w:t>15.60 if the expert witness considers that it would not be in the best interests of a child or a party to give a copy of a report to each party.</w:t>
      </w:r>
    </w:p>
    <w:p w:rsidR="00030342" w:rsidRPr="00B81D48" w:rsidRDefault="00030342" w:rsidP="00747DDA">
      <w:pPr>
        <w:pStyle w:val="subsection"/>
      </w:pPr>
      <w:r w:rsidRPr="00B81D48">
        <w:tab/>
        <w:t>(4)</w:t>
      </w:r>
      <w:r w:rsidRPr="00B81D48">
        <w:tab/>
        <w:t>An applicant who has been given a copy of a report must file the copy but does not need to serve it.</w:t>
      </w:r>
    </w:p>
    <w:p w:rsidR="00030342" w:rsidRPr="00B81D48" w:rsidRDefault="00030342" w:rsidP="00747DDA">
      <w:pPr>
        <w:pStyle w:val="ActHead5"/>
        <w:rPr>
          <w:snapToGrid w:val="0"/>
        </w:rPr>
      </w:pPr>
      <w:bookmarkStart w:id="396" w:name="_Toc450124753"/>
      <w:r w:rsidRPr="00B81D48">
        <w:rPr>
          <w:rStyle w:val="CharSectno"/>
        </w:rPr>
        <w:t>15.49</w:t>
      </w:r>
      <w:r w:rsidR="00747DDA" w:rsidRPr="00B81D48">
        <w:rPr>
          <w:snapToGrid w:val="0"/>
        </w:rPr>
        <w:t xml:space="preserve">  </w:t>
      </w:r>
      <w:r w:rsidRPr="00B81D48">
        <w:rPr>
          <w:snapToGrid w:val="0"/>
        </w:rPr>
        <w:t>Appointing another expert witness</w:t>
      </w:r>
      <w:bookmarkEnd w:id="396"/>
    </w:p>
    <w:p w:rsidR="00030342" w:rsidRPr="00B81D48" w:rsidRDefault="00030342" w:rsidP="00747DDA">
      <w:pPr>
        <w:pStyle w:val="subsection"/>
      </w:pPr>
      <w:r w:rsidRPr="00B81D48">
        <w:rPr>
          <w:snapToGrid w:val="0"/>
        </w:rPr>
        <w:tab/>
        <w:t>(1)</w:t>
      </w:r>
      <w:r w:rsidRPr="00B81D48">
        <w:rPr>
          <w:snapToGrid w:val="0"/>
        </w:rPr>
        <w:tab/>
        <w:t xml:space="preserve">If a single expert </w:t>
      </w:r>
      <w:r w:rsidRPr="00B81D48">
        <w:t>witness</w:t>
      </w:r>
      <w:r w:rsidRPr="00B81D48">
        <w:rPr>
          <w:snapToGrid w:val="0"/>
        </w:rPr>
        <w:t xml:space="preserve"> has been appointed to prepare a report or give evidence in relation to an issue, a party must not tender a report or adduce evidence from another expert witness on the same issue without the court’s permission.</w:t>
      </w:r>
    </w:p>
    <w:p w:rsidR="00030342" w:rsidRPr="00B81D48" w:rsidRDefault="00030342" w:rsidP="00747DDA">
      <w:pPr>
        <w:pStyle w:val="subsection"/>
      </w:pPr>
      <w:r w:rsidRPr="00B81D48">
        <w:tab/>
        <w:t>(2)</w:t>
      </w:r>
      <w:r w:rsidRPr="00B81D48">
        <w:tab/>
        <w:t>The court may allow a party to tender a report or adduce evidence from another expert witness on the same issue if it is satisfied that:</w:t>
      </w:r>
    </w:p>
    <w:p w:rsidR="00030342" w:rsidRPr="00B81D48" w:rsidRDefault="00030342" w:rsidP="00747DDA">
      <w:pPr>
        <w:pStyle w:val="paragraph"/>
      </w:pPr>
      <w:r w:rsidRPr="00B81D48">
        <w:tab/>
        <w:t>(a)</w:t>
      </w:r>
      <w:r w:rsidRPr="00B81D48">
        <w:tab/>
        <w:t>there is a substantial body of opinion contrary to any opinion given by the single expert witness and that the contrary opinion is or may be necessary for determining the issue;</w:t>
      </w:r>
    </w:p>
    <w:p w:rsidR="00030342" w:rsidRPr="00B81D48" w:rsidRDefault="00030342" w:rsidP="00747DDA">
      <w:pPr>
        <w:pStyle w:val="paragraph"/>
      </w:pPr>
      <w:r w:rsidRPr="00B81D48">
        <w:tab/>
        <w:t>(b)</w:t>
      </w:r>
      <w:r w:rsidRPr="00B81D48">
        <w:tab/>
        <w:t>another expert witness knows of matters, not known to the single expert witness, that may be necessary for determining the issue; or</w:t>
      </w:r>
    </w:p>
    <w:p w:rsidR="00030342" w:rsidRPr="00B81D48" w:rsidRDefault="00030342" w:rsidP="00747DDA">
      <w:pPr>
        <w:pStyle w:val="paragraph"/>
      </w:pPr>
      <w:r w:rsidRPr="00B81D48">
        <w:tab/>
        <w:t>(c)</w:t>
      </w:r>
      <w:r w:rsidRPr="00B81D48">
        <w:tab/>
        <w:t>there is another special reason for adducing evidence from another expert witness.</w:t>
      </w:r>
    </w:p>
    <w:p w:rsidR="00030342" w:rsidRPr="00B81D48" w:rsidRDefault="00030342" w:rsidP="00747DDA">
      <w:pPr>
        <w:pStyle w:val="ActHead5"/>
        <w:rPr>
          <w:snapToGrid w:val="0"/>
        </w:rPr>
      </w:pPr>
      <w:bookmarkStart w:id="397" w:name="_Toc450124754"/>
      <w:r w:rsidRPr="00B81D48">
        <w:rPr>
          <w:rStyle w:val="CharSectno"/>
        </w:rPr>
        <w:t>15.50</w:t>
      </w:r>
      <w:r w:rsidR="00747DDA" w:rsidRPr="00B81D48">
        <w:rPr>
          <w:snapToGrid w:val="0"/>
        </w:rPr>
        <w:t xml:space="preserve">  </w:t>
      </w:r>
      <w:r w:rsidRPr="00B81D48">
        <w:rPr>
          <w:snapToGrid w:val="0"/>
        </w:rPr>
        <w:t>Cross</w:t>
      </w:r>
      <w:r w:rsidR="00B81D48">
        <w:rPr>
          <w:snapToGrid w:val="0"/>
        </w:rPr>
        <w:noBreakHyphen/>
      </w:r>
      <w:r w:rsidRPr="00B81D48">
        <w:rPr>
          <w:snapToGrid w:val="0"/>
        </w:rPr>
        <w:t>examination of single expert witness</w:t>
      </w:r>
      <w:bookmarkEnd w:id="397"/>
    </w:p>
    <w:p w:rsidR="00030342" w:rsidRPr="00B81D48" w:rsidRDefault="00030342" w:rsidP="00747DDA">
      <w:pPr>
        <w:pStyle w:val="subsection"/>
        <w:rPr>
          <w:snapToGrid w:val="0"/>
        </w:rPr>
      </w:pPr>
      <w:r w:rsidRPr="00B81D48">
        <w:rPr>
          <w:snapToGrid w:val="0"/>
        </w:rPr>
        <w:tab/>
        <w:t>(1)</w:t>
      </w:r>
      <w:r w:rsidRPr="00B81D48">
        <w:rPr>
          <w:snapToGrid w:val="0"/>
        </w:rPr>
        <w:tab/>
        <w:t>A party wanting to cross</w:t>
      </w:r>
      <w:r w:rsidR="00B81D48">
        <w:rPr>
          <w:snapToGrid w:val="0"/>
        </w:rPr>
        <w:noBreakHyphen/>
      </w:r>
      <w:r w:rsidRPr="00B81D48">
        <w:rPr>
          <w:snapToGrid w:val="0"/>
        </w:rPr>
        <w:t>examine a single expert witness at a hearing or trial must inform the expert witness, in writing at least 14 days before the date fixed for the hearing or trial, that the expert witness is required to attend.</w:t>
      </w:r>
    </w:p>
    <w:p w:rsidR="00030342" w:rsidRPr="00B81D48" w:rsidRDefault="00030342" w:rsidP="00747DDA">
      <w:pPr>
        <w:pStyle w:val="subsection"/>
        <w:rPr>
          <w:snapToGrid w:val="0"/>
        </w:rPr>
      </w:pPr>
      <w:r w:rsidRPr="00B81D48">
        <w:rPr>
          <w:snapToGrid w:val="0"/>
        </w:rPr>
        <w:tab/>
        <w:t>(2)</w:t>
      </w:r>
      <w:r w:rsidRPr="00B81D48">
        <w:rPr>
          <w:snapToGrid w:val="0"/>
        </w:rPr>
        <w:tab/>
        <w:t>The court may limit the nature and length of cross</w:t>
      </w:r>
      <w:r w:rsidR="00B81D48">
        <w:rPr>
          <w:snapToGrid w:val="0"/>
        </w:rPr>
        <w:noBreakHyphen/>
      </w:r>
      <w:r w:rsidRPr="00B81D48">
        <w:rPr>
          <w:snapToGrid w:val="0"/>
        </w:rPr>
        <w:t>examination of a single expert witness.</w:t>
      </w:r>
    </w:p>
    <w:p w:rsidR="00030342" w:rsidRPr="00B81D48" w:rsidRDefault="00747DDA" w:rsidP="0080420C">
      <w:pPr>
        <w:pStyle w:val="ActHead3"/>
        <w:pageBreakBefore/>
      </w:pPr>
      <w:bookmarkStart w:id="398" w:name="_Toc450124755"/>
      <w:r w:rsidRPr="00B81D48">
        <w:rPr>
          <w:rStyle w:val="CharDivNo"/>
        </w:rPr>
        <w:t>Division</w:t>
      </w:r>
      <w:r w:rsidR="00B81D48" w:rsidRPr="00B81D48">
        <w:rPr>
          <w:rStyle w:val="CharDivNo"/>
        </w:rPr>
        <w:t> </w:t>
      </w:r>
      <w:r w:rsidR="00030342" w:rsidRPr="00B81D48">
        <w:rPr>
          <w:rStyle w:val="CharDivNo"/>
        </w:rPr>
        <w:t>15.5.3</w:t>
      </w:r>
      <w:r w:rsidRPr="00B81D48">
        <w:t>—</w:t>
      </w:r>
      <w:r w:rsidR="00030342" w:rsidRPr="00B81D48">
        <w:rPr>
          <w:rStyle w:val="CharDivText"/>
        </w:rPr>
        <w:t>Permission for expert’s evidence</w:t>
      </w:r>
      <w:bookmarkEnd w:id="398"/>
    </w:p>
    <w:p w:rsidR="00030342" w:rsidRPr="00B81D48" w:rsidRDefault="00030342" w:rsidP="00747DDA">
      <w:pPr>
        <w:pStyle w:val="ActHead5"/>
      </w:pPr>
      <w:bookmarkStart w:id="399" w:name="_Toc450124756"/>
      <w:r w:rsidRPr="00B81D48">
        <w:rPr>
          <w:rStyle w:val="CharSectno"/>
        </w:rPr>
        <w:t>15.51</w:t>
      </w:r>
      <w:r w:rsidR="00747DDA" w:rsidRPr="00B81D48">
        <w:t xml:space="preserve">  </w:t>
      </w:r>
      <w:r w:rsidRPr="00B81D48">
        <w:t>Permission for expert’s reports and evidence</w:t>
      </w:r>
      <w:bookmarkEnd w:id="399"/>
    </w:p>
    <w:p w:rsidR="00030342" w:rsidRPr="00B81D48" w:rsidRDefault="00030342" w:rsidP="00747DDA">
      <w:pPr>
        <w:pStyle w:val="subsection"/>
      </w:pPr>
      <w:r w:rsidRPr="00B81D48">
        <w:tab/>
        <w:t>(1)</w:t>
      </w:r>
      <w:r w:rsidRPr="00B81D48">
        <w:tab/>
        <w:t>A party must apply for the court’s permission to tender a report or adduce evidence at a hearing or trial from an expert witness, except a single expert witness.</w:t>
      </w:r>
    </w:p>
    <w:p w:rsidR="00030342" w:rsidRPr="00B81D48" w:rsidRDefault="00030342" w:rsidP="00747DDA">
      <w:pPr>
        <w:pStyle w:val="subsection"/>
      </w:pPr>
      <w:r w:rsidRPr="00B81D48">
        <w:tab/>
        <w:t>(2)</w:t>
      </w:r>
      <w:r w:rsidRPr="00B81D48">
        <w:tab/>
        <w:t>An independent children’s lawyer may tender a report or adduce evidence at a hearing or trial from one expert witness on an issue without the court’s permission.</w:t>
      </w:r>
    </w:p>
    <w:p w:rsidR="00030342" w:rsidRPr="00B81D48" w:rsidRDefault="00030342" w:rsidP="00747DDA">
      <w:pPr>
        <w:pStyle w:val="ActHead5"/>
      </w:pPr>
      <w:bookmarkStart w:id="400" w:name="_Toc450124757"/>
      <w:r w:rsidRPr="00B81D48">
        <w:rPr>
          <w:rStyle w:val="CharSectno"/>
        </w:rPr>
        <w:t>15.52</w:t>
      </w:r>
      <w:r w:rsidR="00747DDA" w:rsidRPr="00B81D48">
        <w:t xml:space="preserve">  </w:t>
      </w:r>
      <w:r w:rsidRPr="00B81D48">
        <w:t>Application for permission for expert witness</w:t>
      </w:r>
      <w:bookmarkEnd w:id="400"/>
    </w:p>
    <w:p w:rsidR="00030342" w:rsidRPr="00B81D48" w:rsidRDefault="00030342" w:rsidP="00747DDA">
      <w:pPr>
        <w:pStyle w:val="subsection"/>
      </w:pPr>
      <w:r w:rsidRPr="00B81D48">
        <w:tab/>
        <w:t>(1)</w:t>
      </w:r>
      <w:r w:rsidRPr="00B81D48">
        <w:tab/>
        <w:t>A party may seek permission to tender a report or adduce evidence from an expert witness by filing an Application in a Case.</w:t>
      </w:r>
    </w:p>
    <w:p w:rsidR="00030342" w:rsidRPr="00B81D48" w:rsidRDefault="00747DDA" w:rsidP="00747DDA">
      <w:pPr>
        <w:pStyle w:val="notetext"/>
      </w:pPr>
      <w:r w:rsidRPr="00B81D48">
        <w:rPr>
          <w:iCs/>
        </w:rPr>
        <w:t>Note 1:</w:t>
      </w:r>
      <w:r w:rsidRPr="00B81D48">
        <w:rPr>
          <w:iCs/>
        </w:rPr>
        <w:tab/>
      </w:r>
      <w:r w:rsidR="00030342" w:rsidRPr="00B81D48">
        <w:t>A party who files an Application in a Case must, at the same time, file an affidavit stating the facts relied on in support of the orders sought (see subrule 5.02</w:t>
      </w:r>
      <w:r w:rsidR="00543B04" w:rsidRPr="00B81D48">
        <w:t>(</w:t>
      </w:r>
      <w:r w:rsidR="00030342" w:rsidRPr="00B81D48">
        <w:t>1)).</w:t>
      </w:r>
    </w:p>
    <w:p w:rsidR="00030342" w:rsidRPr="00B81D48" w:rsidRDefault="00747DDA" w:rsidP="00747DDA">
      <w:pPr>
        <w:pStyle w:val="notetext"/>
      </w:pPr>
      <w:r w:rsidRPr="00B81D48">
        <w:rPr>
          <w:iCs/>
        </w:rPr>
        <w:t>Note 2:</w:t>
      </w:r>
      <w:r w:rsidRPr="00B81D48">
        <w:rPr>
          <w:iCs/>
        </w:rPr>
        <w:tab/>
      </w:r>
      <w:r w:rsidR="00030342" w:rsidRPr="00B81D48">
        <w:t xml:space="preserve">The court may allow a party to make an oral application (see </w:t>
      </w:r>
      <w:r w:rsidR="00B81D48">
        <w:t>paragraph (</w:t>
      </w:r>
      <w:r w:rsidR="00030342" w:rsidRPr="00B81D48">
        <w:t>h) in item</w:t>
      </w:r>
      <w:r w:rsidR="00B81D48">
        <w:t> </w:t>
      </w:r>
      <w:r w:rsidR="00030342" w:rsidRPr="00B81D48">
        <w:t>3 of Table 11.1 in rule</w:t>
      </w:r>
      <w:r w:rsidR="00B81D48">
        <w:t> </w:t>
      </w:r>
      <w:r w:rsidR="00030342" w:rsidRPr="00B81D48">
        <w:t>11.01).</w:t>
      </w:r>
    </w:p>
    <w:p w:rsidR="00030342" w:rsidRPr="00B81D48" w:rsidRDefault="00030342" w:rsidP="00747DDA">
      <w:pPr>
        <w:pStyle w:val="subsection"/>
      </w:pPr>
      <w:r w:rsidRPr="00B81D48">
        <w:tab/>
        <w:t>(2)</w:t>
      </w:r>
      <w:r w:rsidRPr="00B81D48">
        <w:tab/>
        <w:t>The affidavit filed with the application must state:</w:t>
      </w:r>
    </w:p>
    <w:p w:rsidR="00030342" w:rsidRPr="00B81D48" w:rsidRDefault="00030342" w:rsidP="00747DDA">
      <w:pPr>
        <w:pStyle w:val="paragraph"/>
      </w:pPr>
      <w:r w:rsidRPr="00B81D48">
        <w:tab/>
        <w:t>(a)</w:t>
      </w:r>
      <w:r w:rsidRPr="00B81D48">
        <w:tab/>
        <w:t>whether the party has attempted to agree on the appointment of a single expert witness with the other party and, if not, why not;</w:t>
      </w:r>
    </w:p>
    <w:p w:rsidR="00030342" w:rsidRPr="00B81D48" w:rsidRDefault="00030342" w:rsidP="00747DDA">
      <w:pPr>
        <w:pStyle w:val="paragraph"/>
      </w:pPr>
      <w:r w:rsidRPr="00B81D48">
        <w:tab/>
        <w:t>(b)</w:t>
      </w:r>
      <w:r w:rsidRPr="00B81D48">
        <w:tab/>
        <w:t>the name of the expert witness;</w:t>
      </w:r>
    </w:p>
    <w:p w:rsidR="00030342" w:rsidRPr="00B81D48" w:rsidRDefault="00030342" w:rsidP="00747DDA">
      <w:pPr>
        <w:pStyle w:val="paragraph"/>
      </w:pPr>
      <w:r w:rsidRPr="00B81D48">
        <w:tab/>
        <w:t>(c)</w:t>
      </w:r>
      <w:r w:rsidRPr="00B81D48">
        <w:tab/>
        <w:t>the issue about which the expert witness’s evidence is to be given;</w:t>
      </w:r>
    </w:p>
    <w:p w:rsidR="00030342" w:rsidRPr="00B81D48" w:rsidRDefault="00030342" w:rsidP="00747DDA">
      <w:pPr>
        <w:pStyle w:val="paragraph"/>
      </w:pPr>
      <w:r w:rsidRPr="00B81D48">
        <w:tab/>
        <w:t>(d)</w:t>
      </w:r>
      <w:r w:rsidRPr="00B81D48">
        <w:tab/>
        <w:t>the reason the expert evidence is necessary in relation to that issue;</w:t>
      </w:r>
    </w:p>
    <w:p w:rsidR="00030342" w:rsidRPr="00B81D48" w:rsidRDefault="00030342" w:rsidP="00747DDA">
      <w:pPr>
        <w:pStyle w:val="paragraph"/>
      </w:pPr>
      <w:r w:rsidRPr="00B81D48">
        <w:tab/>
        <w:t>(e)</w:t>
      </w:r>
      <w:r w:rsidRPr="00B81D48">
        <w:tab/>
        <w:t>the field in which the expert witness is expert;</w:t>
      </w:r>
    </w:p>
    <w:p w:rsidR="00030342" w:rsidRPr="00B81D48" w:rsidRDefault="00030342" w:rsidP="00747DDA">
      <w:pPr>
        <w:pStyle w:val="paragraph"/>
      </w:pPr>
      <w:r w:rsidRPr="00B81D48">
        <w:tab/>
        <w:t>(f)</w:t>
      </w:r>
      <w:r w:rsidRPr="00B81D48">
        <w:tab/>
        <w:t>the expert witness’s training, study or experience that qualifies the expert witness as having specialised knowledge on the issue; and</w:t>
      </w:r>
    </w:p>
    <w:p w:rsidR="00030342" w:rsidRPr="00B81D48" w:rsidRDefault="00030342" w:rsidP="00747DDA">
      <w:pPr>
        <w:pStyle w:val="paragraph"/>
      </w:pPr>
      <w:r w:rsidRPr="00B81D48">
        <w:tab/>
        <w:t>(g)</w:t>
      </w:r>
      <w:r w:rsidRPr="00B81D48">
        <w:tab/>
        <w:t>whether there is any previous connection between the expert witness and the party.</w:t>
      </w:r>
    </w:p>
    <w:p w:rsidR="00030342" w:rsidRPr="00B81D48" w:rsidRDefault="00030342" w:rsidP="00747DDA">
      <w:pPr>
        <w:pStyle w:val="subsection"/>
      </w:pPr>
      <w:r w:rsidRPr="00B81D48">
        <w:tab/>
        <w:t>(3)</w:t>
      </w:r>
      <w:r w:rsidRPr="00B81D48">
        <w:tab/>
        <w:t>When considering whether to permit a party to tender a report or adduce evidence from an expert witness, the court may take into account:</w:t>
      </w:r>
    </w:p>
    <w:p w:rsidR="00030342" w:rsidRPr="00B81D48" w:rsidRDefault="00030342" w:rsidP="00747DDA">
      <w:pPr>
        <w:pStyle w:val="paragraph"/>
      </w:pPr>
      <w:r w:rsidRPr="00B81D48">
        <w:tab/>
        <w:t>(a)</w:t>
      </w:r>
      <w:r w:rsidRPr="00B81D48">
        <w:tab/>
        <w:t xml:space="preserve">the purpose of this </w:t>
      </w:r>
      <w:r w:rsidR="00747DDA" w:rsidRPr="00B81D48">
        <w:t>Part </w:t>
      </w:r>
      <w:r w:rsidRPr="00B81D48">
        <w:t>(see rule</w:t>
      </w:r>
      <w:r w:rsidR="00B81D48">
        <w:t> </w:t>
      </w:r>
      <w:r w:rsidRPr="00B81D48">
        <w:t>15.42);</w:t>
      </w:r>
    </w:p>
    <w:p w:rsidR="00030342" w:rsidRPr="00B81D48" w:rsidRDefault="00030342" w:rsidP="00747DDA">
      <w:pPr>
        <w:pStyle w:val="paragraph"/>
      </w:pPr>
      <w:r w:rsidRPr="00B81D48">
        <w:tab/>
        <w:t>(b)</w:t>
      </w:r>
      <w:r w:rsidRPr="00B81D48">
        <w:tab/>
        <w:t>the impact of the appointment of an expert witness on the costs of the case;</w:t>
      </w:r>
    </w:p>
    <w:p w:rsidR="00030342" w:rsidRPr="00B81D48" w:rsidRDefault="00030342" w:rsidP="00747DDA">
      <w:pPr>
        <w:pStyle w:val="paragraph"/>
      </w:pPr>
      <w:r w:rsidRPr="00B81D48">
        <w:tab/>
        <w:t>(c)</w:t>
      </w:r>
      <w:r w:rsidRPr="00B81D48">
        <w:tab/>
        <w:t>the likelihood of the appointment expediting or delaying the case;</w:t>
      </w:r>
    </w:p>
    <w:p w:rsidR="00030342" w:rsidRPr="00B81D48" w:rsidRDefault="00030342" w:rsidP="00747DDA">
      <w:pPr>
        <w:pStyle w:val="paragraph"/>
      </w:pPr>
      <w:r w:rsidRPr="00B81D48">
        <w:tab/>
        <w:t>(d)</w:t>
      </w:r>
      <w:r w:rsidRPr="00B81D48">
        <w:tab/>
        <w:t>the complexity of the issues in the case;</w:t>
      </w:r>
    </w:p>
    <w:p w:rsidR="00030342" w:rsidRPr="00B81D48" w:rsidRDefault="00030342" w:rsidP="00747DDA">
      <w:pPr>
        <w:pStyle w:val="paragraph"/>
      </w:pPr>
      <w:r w:rsidRPr="00B81D48">
        <w:tab/>
        <w:t>(e)</w:t>
      </w:r>
      <w:r w:rsidRPr="00B81D48">
        <w:tab/>
        <w:t>whether the evidence should be given by a single expert witness rather than an expert witness appointed by one party only; and</w:t>
      </w:r>
    </w:p>
    <w:p w:rsidR="00030342" w:rsidRPr="00B81D48" w:rsidRDefault="00030342" w:rsidP="00747DDA">
      <w:pPr>
        <w:pStyle w:val="paragraph"/>
      </w:pPr>
      <w:r w:rsidRPr="00B81D48">
        <w:tab/>
        <w:t>(f)</w:t>
      </w:r>
      <w:r w:rsidRPr="00B81D48">
        <w:tab/>
        <w:t>whether the expert witness has specialised knowledge, based on the person’s training, study or experience:</w:t>
      </w:r>
    </w:p>
    <w:p w:rsidR="00030342" w:rsidRPr="00B81D48" w:rsidRDefault="00030342" w:rsidP="00747DDA">
      <w:pPr>
        <w:pStyle w:val="paragraphsub"/>
      </w:pPr>
      <w:r w:rsidRPr="00B81D48">
        <w:tab/>
        <w:t>(i)</w:t>
      </w:r>
      <w:r w:rsidRPr="00B81D48">
        <w:tab/>
        <w:t>relevant to the issue on which evidence is to be given; and</w:t>
      </w:r>
    </w:p>
    <w:p w:rsidR="00030342" w:rsidRPr="00B81D48" w:rsidRDefault="00030342" w:rsidP="00747DDA">
      <w:pPr>
        <w:pStyle w:val="paragraphsub"/>
      </w:pPr>
      <w:r w:rsidRPr="00B81D48">
        <w:tab/>
        <w:t>(ii)</w:t>
      </w:r>
      <w:r w:rsidRPr="00B81D48">
        <w:tab/>
        <w:t>appropriate to the value, complexity and importance of the case.</w:t>
      </w:r>
    </w:p>
    <w:p w:rsidR="00030342" w:rsidRPr="00B81D48" w:rsidRDefault="00030342" w:rsidP="00747DDA">
      <w:pPr>
        <w:pStyle w:val="subsection"/>
      </w:pPr>
      <w:r w:rsidRPr="00B81D48">
        <w:tab/>
        <w:t>(4)</w:t>
      </w:r>
      <w:r w:rsidRPr="00B81D48">
        <w:tab/>
        <w:t>If the court grants a party permission to tender a report or adduce evidence from an expert witness, the permission is limited to the expert witness named, and the field of expertise stated, in the order.</w:t>
      </w:r>
    </w:p>
    <w:p w:rsidR="00030342" w:rsidRPr="00B81D48" w:rsidRDefault="00747DDA" w:rsidP="00747DDA">
      <w:pPr>
        <w:pStyle w:val="notetext"/>
      </w:pPr>
      <w:r w:rsidRPr="00B81D48">
        <w:rPr>
          <w:iCs/>
        </w:rPr>
        <w:t>Note:</w:t>
      </w:r>
      <w:r w:rsidRPr="00B81D48">
        <w:rPr>
          <w:iCs/>
        </w:rPr>
        <w:tab/>
      </w:r>
      <w:r w:rsidR="00030342" w:rsidRPr="00B81D48">
        <w:t>Despite an order under this rule, a party is not entitle to adduce evidence from an expert witness if the expert’s report has not been disclosed or a copy has not been given to the other party (see rule</w:t>
      </w:r>
      <w:r w:rsidR="00B81D48">
        <w:t> </w:t>
      </w:r>
      <w:r w:rsidR="00030342" w:rsidRPr="00B81D48">
        <w:t>15.58).</w:t>
      </w:r>
    </w:p>
    <w:p w:rsidR="00030342" w:rsidRPr="00B81D48" w:rsidRDefault="00747DDA" w:rsidP="0080420C">
      <w:pPr>
        <w:pStyle w:val="ActHead3"/>
        <w:pageBreakBefore/>
      </w:pPr>
      <w:bookmarkStart w:id="401" w:name="_Toc450124758"/>
      <w:r w:rsidRPr="00B81D48">
        <w:rPr>
          <w:rStyle w:val="CharDivNo"/>
        </w:rPr>
        <w:t>Division</w:t>
      </w:r>
      <w:r w:rsidR="00B81D48" w:rsidRPr="00B81D48">
        <w:rPr>
          <w:rStyle w:val="CharDivNo"/>
        </w:rPr>
        <w:t> </w:t>
      </w:r>
      <w:r w:rsidR="00030342" w:rsidRPr="00B81D48">
        <w:rPr>
          <w:rStyle w:val="CharDivNo"/>
        </w:rPr>
        <w:t>15.5.4</w:t>
      </w:r>
      <w:r w:rsidRPr="00B81D48">
        <w:t>—</w:t>
      </w:r>
      <w:r w:rsidR="00030342" w:rsidRPr="00B81D48">
        <w:rPr>
          <w:rStyle w:val="CharDivText"/>
        </w:rPr>
        <w:t>Instructions and disclosure of expert’s report</w:t>
      </w:r>
      <w:bookmarkEnd w:id="401"/>
    </w:p>
    <w:p w:rsidR="00030342" w:rsidRPr="00B81D48" w:rsidRDefault="00030342" w:rsidP="00747DDA">
      <w:pPr>
        <w:pStyle w:val="ActHead5"/>
      </w:pPr>
      <w:bookmarkStart w:id="402" w:name="_Toc450124759"/>
      <w:r w:rsidRPr="00B81D48">
        <w:rPr>
          <w:rStyle w:val="CharSectno"/>
        </w:rPr>
        <w:t>15.53</w:t>
      </w:r>
      <w:r w:rsidR="00747DDA" w:rsidRPr="00B81D48">
        <w:t xml:space="preserve">  </w:t>
      </w:r>
      <w:r w:rsidRPr="00B81D48">
        <w:t xml:space="preserve">Application of </w:t>
      </w:r>
      <w:r w:rsidR="00747DDA" w:rsidRPr="00B81D48">
        <w:t>Division</w:t>
      </w:r>
      <w:r w:rsidR="00B81D48">
        <w:t> </w:t>
      </w:r>
      <w:r w:rsidRPr="00B81D48">
        <w:t>15.5.4</w:t>
      </w:r>
      <w:bookmarkEnd w:id="402"/>
    </w:p>
    <w:p w:rsidR="00030342" w:rsidRPr="00B81D48" w:rsidRDefault="00030342" w:rsidP="00747DDA">
      <w:pPr>
        <w:pStyle w:val="subsection"/>
      </w:pPr>
      <w:r w:rsidRPr="00B81D48">
        <w:tab/>
      </w:r>
      <w:r w:rsidRPr="00B81D48">
        <w:tab/>
        <w:t xml:space="preserve">This </w:t>
      </w:r>
      <w:r w:rsidR="00747DDA" w:rsidRPr="00B81D48">
        <w:t>Division </w:t>
      </w:r>
      <w:r w:rsidRPr="00B81D48">
        <w:t>does not apply to a market appraisal or an opinion as to value in relation to property obtained by a party for the purposes of a procedural hearing or conference under paragraph</w:t>
      </w:r>
      <w:r w:rsidR="00B81D48">
        <w:t> </w:t>
      </w:r>
      <w:r w:rsidRPr="00B81D48">
        <w:t>12.02</w:t>
      </w:r>
      <w:r w:rsidR="00543B04" w:rsidRPr="00B81D48">
        <w:t>(</w:t>
      </w:r>
      <w:r w:rsidRPr="00B81D48">
        <w:t>g) or subrule 12.05</w:t>
      </w:r>
      <w:r w:rsidR="00543B04" w:rsidRPr="00B81D48">
        <w:t>(</w:t>
      </w:r>
      <w:r w:rsidRPr="00B81D48">
        <w:t>2).</w:t>
      </w:r>
    </w:p>
    <w:p w:rsidR="00030342" w:rsidRPr="00B81D48" w:rsidRDefault="00030342" w:rsidP="00747DDA">
      <w:pPr>
        <w:pStyle w:val="ActHead5"/>
      </w:pPr>
      <w:bookmarkStart w:id="403" w:name="_Toc450124760"/>
      <w:r w:rsidRPr="00B81D48">
        <w:rPr>
          <w:rStyle w:val="CharSectno"/>
        </w:rPr>
        <w:t>15.54</w:t>
      </w:r>
      <w:r w:rsidR="00747DDA" w:rsidRPr="00B81D48">
        <w:t xml:space="preserve">  </w:t>
      </w:r>
      <w:r w:rsidRPr="00B81D48">
        <w:t>Instructions to expert witness</w:t>
      </w:r>
      <w:bookmarkEnd w:id="403"/>
    </w:p>
    <w:p w:rsidR="00030342" w:rsidRPr="00B81D48" w:rsidRDefault="00030342" w:rsidP="00747DDA">
      <w:pPr>
        <w:pStyle w:val="subsection"/>
      </w:pPr>
      <w:r w:rsidRPr="00B81D48">
        <w:tab/>
        <w:t>(1)</w:t>
      </w:r>
      <w:r w:rsidRPr="00B81D48">
        <w:tab/>
        <w:t>A party who instructs an expert witness to give an opinion for a case or an anticipated case must:</w:t>
      </w:r>
    </w:p>
    <w:p w:rsidR="00030342" w:rsidRPr="00B81D48" w:rsidRDefault="00030342" w:rsidP="00747DDA">
      <w:pPr>
        <w:pStyle w:val="paragraph"/>
      </w:pPr>
      <w:r w:rsidRPr="00B81D48">
        <w:rPr>
          <w:sz w:val="23"/>
          <w:szCs w:val="23"/>
        </w:rPr>
        <w:tab/>
        <w:t>(a)</w:t>
      </w:r>
      <w:r w:rsidRPr="00B81D48">
        <w:rPr>
          <w:sz w:val="23"/>
          <w:szCs w:val="23"/>
        </w:rPr>
        <w:tab/>
        <w:t xml:space="preserve">ensure the expert witness has </w:t>
      </w:r>
      <w:r w:rsidRPr="00B81D48">
        <w:t>a copy of the most recent version of, and has read,</w:t>
      </w:r>
      <w:r w:rsidRPr="00B81D48">
        <w:rPr>
          <w:sz w:val="19"/>
          <w:szCs w:val="19"/>
        </w:rPr>
        <w:t xml:space="preserve"> </w:t>
      </w:r>
      <w:r w:rsidRPr="00B81D48">
        <w:t>Divisions</w:t>
      </w:r>
      <w:r w:rsidR="00B81D48">
        <w:t> </w:t>
      </w:r>
      <w:r w:rsidRPr="00B81D48">
        <w:t>15.5.4, 15.5.5 and 15.5.6 of these Rules; and</w:t>
      </w:r>
    </w:p>
    <w:p w:rsidR="00030342" w:rsidRPr="00B81D48" w:rsidRDefault="00030342" w:rsidP="00747DDA">
      <w:pPr>
        <w:pStyle w:val="paragraph"/>
      </w:pPr>
      <w:r w:rsidRPr="00B81D48">
        <w:tab/>
        <w:t>(b)</w:t>
      </w:r>
      <w:r w:rsidRPr="00B81D48">
        <w:tab/>
        <w:t>obtain a written report from the expert witness.</w:t>
      </w:r>
    </w:p>
    <w:p w:rsidR="00030342" w:rsidRPr="00B81D48" w:rsidRDefault="00030342" w:rsidP="00747DDA">
      <w:pPr>
        <w:pStyle w:val="subsection"/>
      </w:pPr>
      <w:r w:rsidRPr="00B81D48">
        <w:tab/>
        <w:t>(2)</w:t>
      </w:r>
      <w:r w:rsidRPr="00B81D48">
        <w:tab/>
        <w:t>All instructions to an expert witness must be in writing and must include:</w:t>
      </w:r>
    </w:p>
    <w:p w:rsidR="00030342" w:rsidRPr="00B81D48" w:rsidRDefault="00030342" w:rsidP="00747DDA">
      <w:pPr>
        <w:pStyle w:val="paragraph"/>
      </w:pPr>
      <w:r w:rsidRPr="00B81D48">
        <w:tab/>
        <w:t>(a)</w:t>
      </w:r>
      <w:r w:rsidRPr="00B81D48">
        <w:tab/>
        <w:t xml:space="preserve">a request for a written report; </w:t>
      </w:r>
    </w:p>
    <w:p w:rsidR="00030342" w:rsidRPr="00B81D48" w:rsidRDefault="00030342" w:rsidP="00747DDA">
      <w:pPr>
        <w:pStyle w:val="paragraph"/>
      </w:pPr>
      <w:r w:rsidRPr="00B81D48">
        <w:tab/>
        <w:t>(b)</w:t>
      </w:r>
      <w:r w:rsidRPr="00B81D48">
        <w:tab/>
        <w:t>advice that the report may be used in an anticipated or actual case;</w:t>
      </w:r>
    </w:p>
    <w:p w:rsidR="00030342" w:rsidRPr="00B81D48" w:rsidRDefault="00030342" w:rsidP="00747DDA">
      <w:pPr>
        <w:pStyle w:val="paragraph"/>
      </w:pPr>
      <w:r w:rsidRPr="00B81D48">
        <w:tab/>
        <w:t>(c)</w:t>
      </w:r>
      <w:r w:rsidRPr="00B81D48">
        <w:tab/>
        <w:t>the issues about which the opinion is sought;</w:t>
      </w:r>
    </w:p>
    <w:p w:rsidR="00030342" w:rsidRPr="00B81D48" w:rsidRDefault="00030342" w:rsidP="00747DDA">
      <w:pPr>
        <w:pStyle w:val="paragraph"/>
      </w:pPr>
      <w:r w:rsidRPr="00B81D48">
        <w:tab/>
        <w:t>(d)</w:t>
      </w:r>
      <w:r w:rsidRPr="00B81D48">
        <w:tab/>
        <w:t>a description of any matter to be investigated, or any experiment to be undertaken or issue to be reported on; and</w:t>
      </w:r>
    </w:p>
    <w:p w:rsidR="00030342" w:rsidRPr="00B81D48" w:rsidRDefault="00030342" w:rsidP="00747DDA">
      <w:pPr>
        <w:pStyle w:val="paragraph"/>
      </w:pPr>
      <w:r w:rsidRPr="00B81D48">
        <w:tab/>
        <w:t>(e)</w:t>
      </w:r>
      <w:r w:rsidRPr="00B81D48">
        <w:tab/>
        <w:t>full and frank disclosure of information and documents that will help the expert witness to perform the expert witness’s function.</w:t>
      </w:r>
    </w:p>
    <w:p w:rsidR="001D4F5C" w:rsidRPr="00B81D48" w:rsidRDefault="001D4F5C" w:rsidP="00747DDA">
      <w:pPr>
        <w:pStyle w:val="subsection"/>
      </w:pPr>
      <w:r w:rsidRPr="00B81D48">
        <w:tab/>
        <w:t>(3)</w:t>
      </w:r>
      <w:r w:rsidRPr="00B81D48">
        <w:tab/>
        <w:t>The parties must give the expert an agreed statement of facts on which to base the report.</w:t>
      </w:r>
    </w:p>
    <w:p w:rsidR="00AC688A" w:rsidRPr="00B81D48" w:rsidRDefault="00AC688A" w:rsidP="00747DDA">
      <w:pPr>
        <w:pStyle w:val="subsection"/>
      </w:pPr>
      <w:r w:rsidRPr="00B81D48">
        <w:tab/>
        <w:t>(4)</w:t>
      </w:r>
      <w:r w:rsidRPr="00B81D48">
        <w:tab/>
        <w:t>However, if the parties do not agree on a statement of facts:</w:t>
      </w:r>
    </w:p>
    <w:p w:rsidR="00AC688A" w:rsidRPr="00B81D48" w:rsidRDefault="00AC688A" w:rsidP="00747DDA">
      <w:pPr>
        <w:pStyle w:val="paragraph"/>
      </w:pPr>
      <w:r w:rsidRPr="00B81D48">
        <w:tab/>
        <w:t>(a)</w:t>
      </w:r>
      <w:r w:rsidRPr="00B81D48">
        <w:tab/>
        <w:t>unless the court directs otherwise</w:t>
      </w:r>
      <w:r w:rsidR="00747DDA" w:rsidRPr="00B81D48">
        <w:t>—</w:t>
      </w:r>
      <w:r w:rsidRPr="00B81D48">
        <w:t>each of the parties must give to the expert a statement of facts on which to base the report; and</w:t>
      </w:r>
    </w:p>
    <w:p w:rsidR="00AC688A" w:rsidRPr="00B81D48" w:rsidRDefault="00AC688A" w:rsidP="00747DDA">
      <w:pPr>
        <w:pStyle w:val="paragraph"/>
      </w:pPr>
      <w:r w:rsidRPr="00B81D48">
        <w:tab/>
        <w:t>(b)</w:t>
      </w:r>
      <w:r w:rsidRPr="00B81D48">
        <w:tab/>
        <w:t>the court may give directions about the form and content of the statement of facts to be given to the expert.</w:t>
      </w:r>
    </w:p>
    <w:p w:rsidR="00030342" w:rsidRPr="00B81D48" w:rsidRDefault="00030342" w:rsidP="00747DDA">
      <w:pPr>
        <w:pStyle w:val="ActHead5"/>
      </w:pPr>
      <w:bookmarkStart w:id="404" w:name="_Toc450124761"/>
      <w:r w:rsidRPr="00B81D48">
        <w:rPr>
          <w:rStyle w:val="CharSectno"/>
        </w:rPr>
        <w:t>15.55</w:t>
      </w:r>
      <w:r w:rsidR="00747DDA" w:rsidRPr="00B81D48">
        <w:t xml:space="preserve">  </w:t>
      </w:r>
      <w:r w:rsidRPr="00B81D48">
        <w:t>Mandatory disclosure of expert’s report</w:t>
      </w:r>
      <w:bookmarkEnd w:id="404"/>
    </w:p>
    <w:p w:rsidR="00030342" w:rsidRPr="00B81D48" w:rsidRDefault="00030342" w:rsidP="00747DDA">
      <w:pPr>
        <w:pStyle w:val="subsection"/>
      </w:pPr>
      <w:r w:rsidRPr="00B81D48">
        <w:tab/>
        <w:t>(1)</w:t>
      </w:r>
      <w:r w:rsidRPr="00B81D48">
        <w:tab/>
        <w:t xml:space="preserve">A </w:t>
      </w:r>
      <w:r w:rsidRPr="00B81D48">
        <w:rPr>
          <w:snapToGrid w:val="0"/>
        </w:rPr>
        <w:t>party</w:t>
      </w:r>
      <w:r w:rsidRPr="00B81D48">
        <w:t xml:space="preserve"> who has obtained an expert’s report for a parenting case, whether before or after the start of the case, must give each other party a copy of the report:</w:t>
      </w:r>
    </w:p>
    <w:p w:rsidR="00030342" w:rsidRPr="00B81D48" w:rsidRDefault="00030342" w:rsidP="00747DDA">
      <w:pPr>
        <w:pStyle w:val="paragraph"/>
      </w:pPr>
      <w:r w:rsidRPr="00B81D48">
        <w:tab/>
        <w:t>(a)</w:t>
      </w:r>
      <w:r w:rsidRPr="00B81D48">
        <w:tab/>
        <w:t>if the report is obtained before the case starts</w:t>
      </w:r>
      <w:r w:rsidR="00747DDA" w:rsidRPr="00B81D48">
        <w:t>—</w:t>
      </w:r>
      <w:r w:rsidRPr="00B81D48">
        <w:t xml:space="preserve">at least 2 days before the </w:t>
      </w:r>
      <w:r w:rsidR="0099182F" w:rsidRPr="00B81D48">
        <w:t>first court event;</w:t>
      </w:r>
      <w:r w:rsidRPr="00B81D48">
        <w:t xml:space="preserve"> or</w:t>
      </w:r>
    </w:p>
    <w:p w:rsidR="00030342" w:rsidRPr="00B81D48" w:rsidRDefault="00030342" w:rsidP="00747DDA">
      <w:pPr>
        <w:pStyle w:val="paragraph"/>
      </w:pPr>
      <w:r w:rsidRPr="00B81D48">
        <w:tab/>
        <w:t>(b)</w:t>
      </w:r>
      <w:r w:rsidRPr="00B81D48">
        <w:tab/>
        <w:t>if the report is obtained after the case starts</w:t>
      </w:r>
      <w:r w:rsidR="00747DDA" w:rsidRPr="00B81D48">
        <w:t>—</w:t>
      </w:r>
      <w:r w:rsidRPr="00B81D48">
        <w:t>within 7 days after the party receives the report.</w:t>
      </w:r>
    </w:p>
    <w:p w:rsidR="00030342" w:rsidRPr="00B81D48" w:rsidRDefault="00030342" w:rsidP="00747DDA">
      <w:pPr>
        <w:pStyle w:val="subsection"/>
      </w:pPr>
      <w:r w:rsidRPr="00B81D48">
        <w:tab/>
        <w:t>(2)</w:t>
      </w:r>
      <w:r w:rsidRPr="00B81D48">
        <w:tab/>
        <w:t>The party who discloses an expert’s report must disclose any supplementary report and any notice amending the report under subrule 15.59</w:t>
      </w:r>
      <w:r w:rsidR="00543B04" w:rsidRPr="00B81D48">
        <w:t>(</w:t>
      </w:r>
      <w:r w:rsidRPr="00B81D48">
        <w:t>5).</w:t>
      </w:r>
    </w:p>
    <w:p w:rsidR="00030342" w:rsidRPr="00B81D48" w:rsidRDefault="00030342" w:rsidP="00747DDA">
      <w:pPr>
        <w:pStyle w:val="subsection"/>
      </w:pPr>
      <w:r w:rsidRPr="00B81D48">
        <w:tab/>
        <w:t>(3)</w:t>
      </w:r>
      <w:r w:rsidRPr="00B81D48">
        <w:tab/>
        <w:t>If an expert’s report has been disclosed under this rule, any party may seek to tender the report as evidence.</w:t>
      </w:r>
    </w:p>
    <w:p w:rsidR="00030342" w:rsidRPr="00B81D48" w:rsidRDefault="00030342" w:rsidP="00747DDA">
      <w:pPr>
        <w:pStyle w:val="subsection"/>
      </w:pPr>
      <w:r w:rsidRPr="00B81D48">
        <w:tab/>
        <w:t>(4)</w:t>
      </w:r>
      <w:r w:rsidRPr="00B81D48">
        <w:tab/>
        <w:t>Legal professional privilege does not apply in relation to an expert’s report that must be disclosed under this rule.</w:t>
      </w:r>
    </w:p>
    <w:p w:rsidR="00030342" w:rsidRPr="00B81D48" w:rsidRDefault="00030342" w:rsidP="00747DDA">
      <w:pPr>
        <w:pStyle w:val="ActHead5"/>
        <w:rPr>
          <w:snapToGrid w:val="0"/>
        </w:rPr>
      </w:pPr>
      <w:bookmarkStart w:id="405" w:name="_Toc450124762"/>
      <w:r w:rsidRPr="00B81D48">
        <w:rPr>
          <w:rStyle w:val="CharSectno"/>
        </w:rPr>
        <w:t>15.56</w:t>
      </w:r>
      <w:r w:rsidR="00747DDA" w:rsidRPr="00B81D48">
        <w:rPr>
          <w:snapToGrid w:val="0"/>
        </w:rPr>
        <w:t xml:space="preserve">  </w:t>
      </w:r>
      <w:r w:rsidRPr="00B81D48">
        <w:rPr>
          <w:snapToGrid w:val="0"/>
        </w:rPr>
        <w:t>Provision of information about fees</w:t>
      </w:r>
      <w:bookmarkEnd w:id="405"/>
    </w:p>
    <w:p w:rsidR="00030342" w:rsidRPr="00B81D48" w:rsidRDefault="00030342" w:rsidP="00747DDA">
      <w:pPr>
        <w:pStyle w:val="subsection"/>
      </w:pPr>
      <w:r w:rsidRPr="00B81D48">
        <w:tab/>
      </w:r>
      <w:r w:rsidRPr="00B81D48">
        <w:tab/>
        <w:t xml:space="preserve">A party who has instructed an expert witness must, if requested by another party, give each other party </w:t>
      </w:r>
      <w:r w:rsidRPr="00B81D48">
        <w:rPr>
          <w:snapToGrid w:val="0"/>
        </w:rPr>
        <w:t>details of any fee or benefit received, or receivable, by or for the expert witness, for the preparation of the report and for services provided, or to be provided, by or for the expert witness in connection with the expert witness giving evidence for the party in the case.</w:t>
      </w:r>
    </w:p>
    <w:p w:rsidR="00030342" w:rsidRPr="00B81D48" w:rsidRDefault="00030342" w:rsidP="00747DDA">
      <w:pPr>
        <w:pStyle w:val="ActHead5"/>
      </w:pPr>
      <w:bookmarkStart w:id="406" w:name="_Toc450124763"/>
      <w:r w:rsidRPr="00B81D48">
        <w:rPr>
          <w:rStyle w:val="CharSectno"/>
        </w:rPr>
        <w:t>15.57</w:t>
      </w:r>
      <w:r w:rsidR="00747DDA" w:rsidRPr="00B81D48">
        <w:t xml:space="preserve">  </w:t>
      </w:r>
      <w:r w:rsidRPr="00B81D48">
        <w:t>Application for provision of information</w:t>
      </w:r>
      <w:bookmarkEnd w:id="406"/>
    </w:p>
    <w:p w:rsidR="00030342" w:rsidRPr="00B81D48" w:rsidRDefault="00030342" w:rsidP="00747DDA">
      <w:pPr>
        <w:pStyle w:val="subsection"/>
      </w:pPr>
      <w:r w:rsidRPr="00B81D48">
        <w:tab/>
        <w:t>(1)</w:t>
      </w:r>
      <w:r w:rsidRPr="00B81D48">
        <w:tab/>
        <w:t>This rule applies if the court is satisfied that:</w:t>
      </w:r>
    </w:p>
    <w:p w:rsidR="00030342" w:rsidRPr="00B81D48" w:rsidRDefault="00030342" w:rsidP="00747DDA">
      <w:pPr>
        <w:pStyle w:val="paragraph"/>
      </w:pPr>
      <w:r w:rsidRPr="00B81D48">
        <w:tab/>
        <w:t>(a)</w:t>
      </w:r>
      <w:r w:rsidRPr="00B81D48">
        <w:tab/>
        <w:t>a party (the</w:t>
      </w:r>
      <w:r w:rsidRPr="00B81D48">
        <w:rPr>
          <w:iCs/>
        </w:rPr>
        <w:t xml:space="preserve"> </w:t>
      </w:r>
      <w:r w:rsidRPr="00B81D48">
        <w:rPr>
          <w:b/>
          <w:bCs/>
          <w:i/>
          <w:iCs/>
        </w:rPr>
        <w:t>disclosing party</w:t>
      </w:r>
      <w:r w:rsidRPr="00B81D48">
        <w:t>) has access to information or a document that is not reasonably available to the other party (the</w:t>
      </w:r>
      <w:r w:rsidRPr="00B81D48">
        <w:rPr>
          <w:iCs/>
        </w:rPr>
        <w:t xml:space="preserve"> </w:t>
      </w:r>
      <w:r w:rsidRPr="00B81D48">
        <w:rPr>
          <w:b/>
          <w:bCs/>
          <w:i/>
          <w:iCs/>
        </w:rPr>
        <w:t>requesting party</w:t>
      </w:r>
      <w:r w:rsidRPr="00B81D48">
        <w:t>); and</w:t>
      </w:r>
    </w:p>
    <w:p w:rsidR="00030342" w:rsidRPr="00B81D48" w:rsidRDefault="00030342" w:rsidP="00747DDA">
      <w:pPr>
        <w:pStyle w:val="paragraph"/>
      </w:pPr>
      <w:r w:rsidRPr="00B81D48">
        <w:tab/>
        <w:t>(b)</w:t>
      </w:r>
      <w:r w:rsidRPr="00B81D48">
        <w:tab/>
        <w:t>the provision of the information or a copy of the document is necessary to allow an expert witness to carry out the expert witness’s function properly.</w:t>
      </w:r>
    </w:p>
    <w:p w:rsidR="00030342" w:rsidRPr="00B81D48" w:rsidRDefault="00030342" w:rsidP="00747DDA">
      <w:pPr>
        <w:pStyle w:val="subsection"/>
      </w:pPr>
      <w:r w:rsidRPr="00B81D48">
        <w:tab/>
        <w:t>(2)</w:t>
      </w:r>
      <w:r w:rsidRPr="00B81D48">
        <w:tab/>
        <w:t>The requesting party may apply for an order that the disclosing party:</w:t>
      </w:r>
    </w:p>
    <w:p w:rsidR="00030342" w:rsidRPr="00B81D48" w:rsidRDefault="00030342" w:rsidP="00747DDA">
      <w:pPr>
        <w:pStyle w:val="paragraph"/>
      </w:pPr>
      <w:r w:rsidRPr="00B81D48">
        <w:tab/>
        <w:t>(a)</w:t>
      </w:r>
      <w:r w:rsidRPr="00B81D48">
        <w:tab/>
        <w:t>file and serve a document specifying the information in enough detail to allow the expert witness to properly assess its value and significance; and</w:t>
      </w:r>
    </w:p>
    <w:p w:rsidR="00030342" w:rsidRPr="00B81D48" w:rsidRDefault="00030342" w:rsidP="00747DDA">
      <w:pPr>
        <w:pStyle w:val="paragraph"/>
      </w:pPr>
      <w:r w:rsidRPr="00B81D48">
        <w:tab/>
        <w:t>(b)</w:t>
      </w:r>
      <w:r w:rsidRPr="00B81D48">
        <w:tab/>
        <w:t>give a copy of the document to the expert witness.</w:t>
      </w:r>
    </w:p>
    <w:p w:rsidR="00030342" w:rsidRPr="00B81D48" w:rsidRDefault="00747DDA" w:rsidP="00747DDA">
      <w:pPr>
        <w:pStyle w:val="notetext"/>
      </w:pPr>
      <w:r w:rsidRPr="00B81D48">
        <w:rPr>
          <w:iCs/>
        </w:rPr>
        <w:t>Note:</w:t>
      </w:r>
      <w:r w:rsidRPr="00B81D48">
        <w:rPr>
          <w:iCs/>
        </w:rPr>
        <w:tab/>
      </w:r>
      <w:r w:rsidR="00030342" w:rsidRPr="00B81D48">
        <w:t>An expert witness may request the court to make an order under this rule (see rule</w:t>
      </w:r>
      <w:r w:rsidR="00B81D48">
        <w:t> </w:t>
      </w:r>
      <w:r w:rsidR="00030342" w:rsidRPr="00B81D48">
        <w:t>15.60).</w:t>
      </w:r>
    </w:p>
    <w:p w:rsidR="00030342" w:rsidRPr="00B81D48" w:rsidRDefault="00030342" w:rsidP="00747DDA">
      <w:pPr>
        <w:pStyle w:val="ActHead5"/>
      </w:pPr>
      <w:bookmarkStart w:id="407" w:name="_Toc450124764"/>
      <w:r w:rsidRPr="00B81D48">
        <w:rPr>
          <w:rStyle w:val="CharSectno"/>
        </w:rPr>
        <w:t>15.58</w:t>
      </w:r>
      <w:r w:rsidR="00747DDA" w:rsidRPr="00B81D48">
        <w:t xml:space="preserve">  </w:t>
      </w:r>
      <w:r w:rsidRPr="00B81D48">
        <w:t>Failure to disclose report</w:t>
      </w:r>
      <w:bookmarkEnd w:id="407"/>
    </w:p>
    <w:p w:rsidR="00030342" w:rsidRPr="00B81D48" w:rsidRDefault="00030342" w:rsidP="00747DDA">
      <w:pPr>
        <w:pStyle w:val="subsection"/>
      </w:pPr>
      <w:r w:rsidRPr="00B81D48">
        <w:tab/>
      </w:r>
      <w:r w:rsidRPr="00B81D48">
        <w:tab/>
        <w:t>A party who fails to give a copy of an expert’s report to another party or the independent children’s lawyer (if any) must not use the report or call the expert witness to give evidence at a hearing or trial, unless the other party and independent children’s lawyer consent to the report being used or the expert witness being called, or the court orders otherwise.</w:t>
      </w:r>
    </w:p>
    <w:p w:rsidR="00030342" w:rsidRPr="00B81D48" w:rsidRDefault="00747DDA" w:rsidP="00747DDA">
      <w:pPr>
        <w:pStyle w:val="ActHead3"/>
        <w:pageBreakBefore/>
      </w:pPr>
      <w:bookmarkStart w:id="408" w:name="_Toc450124765"/>
      <w:r w:rsidRPr="00B81D48">
        <w:rPr>
          <w:rStyle w:val="CharDivNo"/>
        </w:rPr>
        <w:t>Division</w:t>
      </w:r>
      <w:r w:rsidR="00B81D48" w:rsidRPr="00B81D48">
        <w:rPr>
          <w:rStyle w:val="CharDivNo"/>
        </w:rPr>
        <w:t> </w:t>
      </w:r>
      <w:r w:rsidR="00030342" w:rsidRPr="00B81D48">
        <w:rPr>
          <w:rStyle w:val="CharDivNo"/>
        </w:rPr>
        <w:t>15.5.5</w:t>
      </w:r>
      <w:r w:rsidRPr="00B81D48">
        <w:t>—</w:t>
      </w:r>
      <w:r w:rsidR="00030342" w:rsidRPr="00B81D48">
        <w:rPr>
          <w:rStyle w:val="CharDivText"/>
        </w:rPr>
        <w:t>Expert witness’s duties and rights</w:t>
      </w:r>
      <w:bookmarkEnd w:id="408"/>
    </w:p>
    <w:p w:rsidR="00030342" w:rsidRPr="00B81D48" w:rsidRDefault="00030342" w:rsidP="00747DDA">
      <w:pPr>
        <w:pStyle w:val="ActHead5"/>
      </w:pPr>
      <w:bookmarkStart w:id="409" w:name="_Toc450124766"/>
      <w:r w:rsidRPr="00B81D48">
        <w:rPr>
          <w:rStyle w:val="CharSectno"/>
        </w:rPr>
        <w:t>15.59</w:t>
      </w:r>
      <w:r w:rsidR="00747DDA" w:rsidRPr="00B81D48">
        <w:t xml:space="preserve">  </w:t>
      </w:r>
      <w:r w:rsidRPr="00B81D48">
        <w:t>Expert witness’s duty to the court</w:t>
      </w:r>
      <w:bookmarkEnd w:id="409"/>
    </w:p>
    <w:p w:rsidR="00030342" w:rsidRPr="00B81D48" w:rsidRDefault="00030342" w:rsidP="00747DDA">
      <w:pPr>
        <w:pStyle w:val="subsection"/>
      </w:pPr>
      <w:r w:rsidRPr="00B81D48">
        <w:tab/>
        <w:t>(1)</w:t>
      </w:r>
      <w:r w:rsidRPr="00B81D48">
        <w:tab/>
        <w:t>An expert witness has a duty to help the court with matters that are within the expert witness’s knowledge and capability.</w:t>
      </w:r>
    </w:p>
    <w:p w:rsidR="00030342" w:rsidRPr="00B81D48" w:rsidRDefault="00030342" w:rsidP="00747DDA">
      <w:pPr>
        <w:pStyle w:val="subsection"/>
      </w:pPr>
      <w:r w:rsidRPr="00B81D48">
        <w:tab/>
        <w:t>(2)</w:t>
      </w:r>
      <w:r w:rsidRPr="00B81D48">
        <w:tab/>
        <w:t>The expert witness’s duty to the court prevails over the obligation of the expert witness to the person instructing, or paying the fees and expenses of, the expert witness.</w:t>
      </w:r>
    </w:p>
    <w:p w:rsidR="00030342" w:rsidRPr="00B81D48" w:rsidRDefault="00030342" w:rsidP="00747DDA">
      <w:pPr>
        <w:pStyle w:val="subsection"/>
      </w:pPr>
      <w:r w:rsidRPr="00B81D48">
        <w:tab/>
        <w:t>(3)</w:t>
      </w:r>
      <w:r w:rsidRPr="00B81D48">
        <w:tab/>
        <w:t>The expert witness has a duty to:</w:t>
      </w:r>
    </w:p>
    <w:p w:rsidR="00030342" w:rsidRPr="00B81D48" w:rsidRDefault="00030342" w:rsidP="00747DDA">
      <w:pPr>
        <w:pStyle w:val="paragraph"/>
      </w:pPr>
      <w:r w:rsidRPr="00B81D48">
        <w:tab/>
        <w:t>(a)</w:t>
      </w:r>
      <w:r w:rsidRPr="00B81D48">
        <w:tab/>
        <w:t>give an objective and unbiased opinion that is also independent and impartial on matters that are within the expert witness’s knowledge and capability;</w:t>
      </w:r>
    </w:p>
    <w:p w:rsidR="00030342" w:rsidRPr="00B81D48" w:rsidRDefault="00030342" w:rsidP="00747DDA">
      <w:pPr>
        <w:pStyle w:val="paragraph"/>
      </w:pPr>
      <w:r w:rsidRPr="00B81D48">
        <w:tab/>
        <w:t>(b)</w:t>
      </w:r>
      <w:r w:rsidRPr="00B81D48">
        <w:tab/>
        <w:t>conduct the expert witness’s functions in a timely way;</w:t>
      </w:r>
    </w:p>
    <w:p w:rsidR="00030342" w:rsidRPr="00B81D48" w:rsidRDefault="00030342" w:rsidP="00747DDA">
      <w:pPr>
        <w:pStyle w:val="paragraph"/>
      </w:pPr>
      <w:r w:rsidRPr="00B81D48">
        <w:tab/>
        <w:t>(c)</w:t>
      </w:r>
      <w:r w:rsidRPr="00B81D48">
        <w:tab/>
        <w:t>avoid acting on an instruction or request to withhold or avoid agreement when attending a conference of experts;</w:t>
      </w:r>
    </w:p>
    <w:p w:rsidR="00030342" w:rsidRPr="00B81D48" w:rsidRDefault="00030342" w:rsidP="00747DDA">
      <w:pPr>
        <w:pStyle w:val="paragraph"/>
      </w:pPr>
      <w:r w:rsidRPr="00B81D48">
        <w:tab/>
        <w:t>(d)</w:t>
      </w:r>
      <w:r w:rsidRPr="00B81D48">
        <w:tab/>
        <w:t>consider all material facts, including those that may detract from the expert witness’s opinion;</w:t>
      </w:r>
    </w:p>
    <w:p w:rsidR="00030342" w:rsidRPr="00B81D48" w:rsidRDefault="00030342" w:rsidP="00747DDA">
      <w:pPr>
        <w:pStyle w:val="paragraph"/>
      </w:pPr>
      <w:r w:rsidRPr="00B81D48">
        <w:tab/>
        <w:t>(e)</w:t>
      </w:r>
      <w:r w:rsidRPr="00B81D48">
        <w:tab/>
        <w:t>tell the court:</w:t>
      </w:r>
    </w:p>
    <w:p w:rsidR="00030342" w:rsidRPr="00B81D48" w:rsidRDefault="00030342" w:rsidP="00747DDA">
      <w:pPr>
        <w:pStyle w:val="paragraphsub"/>
      </w:pPr>
      <w:r w:rsidRPr="00B81D48">
        <w:tab/>
        <w:t>(i)</w:t>
      </w:r>
      <w:r w:rsidRPr="00B81D48">
        <w:tab/>
        <w:t>if a particular question or issue falls outside the expert witness’s expertise; and</w:t>
      </w:r>
    </w:p>
    <w:p w:rsidR="00030342" w:rsidRPr="00B81D48" w:rsidRDefault="00030342" w:rsidP="00747DDA">
      <w:pPr>
        <w:pStyle w:val="paragraphsub"/>
      </w:pPr>
      <w:r w:rsidRPr="00B81D48">
        <w:tab/>
        <w:t>(ii)</w:t>
      </w:r>
      <w:r w:rsidRPr="00B81D48">
        <w:tab/>
        <w:t>if the expert witness believes that the report prepared by the expert witness:</w:t>
      </w:r>
    </w:p>
    <w:p w:rsidR="00030342" w:rsidRPr="00B81D48" w:rsidRDefault="00030342" w:rsidP="00747DDA">
      <w:pPr>
        <w:pStyle w:val="paragraphsub-sub"/>
      </w:pPr>
      <w:r w:rsidRPr="00B81D48">
        <w:tab/>
        <w:t>(A)</w:t>
      </w:r>
      <w:r w:rsidRPr="00B81D48">
        <w:tab/>
        <w:t>is based on incomplete research or inaccurate or incomplete information; or</w:t>
      </w:r>
    </w:p>
    <w:p w:rsidR="00030342" w:rsidRPr="00B81D48" w:rsidRDefault="00030342" w:rsidP="00747DDA">
      <w:pPr>
        <w:pStyle w:val="paragraphsub-sub"/>
      </w:pPr>
      <w:r w:rsidRPr="00B81D48">
        <w:tab/>
        <w:t>(B)</w:t>
      </w:r>
      <w:r w:rsidRPr="00B81D48">
        <w:tab/>
        <w:t>is incomplete or may be inaccurate, for any reason; and</w:t>
      </w:r>
    </w:p>
    <w:p w:rsidR="00030342" w:rsidRPr="00B81D48" w:rsidRDefault="00030342" w:rsidP="00747DDA">
      <w:pPr>
        <w:pStyle w:val="paragraph"/>
      </w:pPr>
      <w:r w:rsidRPr="00B81D48">
        <w:tab/>
        <w:t>(f)</w:t>
      </w:r>
      <w:r w:rsidRPr="00B81D48">
        <w:tab/>
        <w:t>produce a written report that complies with rules</w:t>
      </w:r>
      <w:r w:rsidR="00B81D48">
        <w:t> </w:t>
      </w:r>
      <w:r w:rsidRPr="00B81D48">
        <w:t>15.62 and 15.63.</w:t>
      </w:r>
    </w:p>
    <w:p w:rsidR="00030342" w:rsidRPr="00B81D48" w:rsidRDefault="00030342" w:rsidP="00747DDA">
      <w:pPr>
        <w:pStyle w:val="subsection"/>
      </w:pPr>
      <w:r w:rsidRPr="00B81D48">
        <w:tab/>
        <w:t>(4)</w:t>
      </w:r>
      <w:r w:rsidRPr="00B81D48">
        <w:tab/>
        <w:t>The expert witness’s duty to the court arises when the expert witness:</w:t>
      </w:r>
    </w:p>
    <w:p w:rsidR="00030342" w:rsidRPr="00B81D48" w:rsidRDefault="00030342" w:rsidP="00747DDA">
      <w:pPr>
        <w:pStyle w:val="paragraph"/>
      </w:pPr>
      <w:r w:rsidRPr="00B81D48">
        <w:tab/>
        <w:t>(a)</w:t>
      </w:r>
      <w:r w:rsidRPr="00B81D48">
        <w:tab/>
        <w:t>receives instructions under rule</w:t>
      </w:r>
      <w:r w:rsidR="00B81D48">
        <w:t> </w:t>
      </w:r>
      <w:r w:rsidRPr="00B81D48">
        <w:t>15.54; or</w:t>
      </w:r>
    </w:p>
    <w:p w:rsidR="00030342" w:rsidRPr="00B81D48" w:rsidRDefault="00030342" w:rsidP="00747DDA">
      <w:pPr>
        <w:pStyle w:val="paragraph"/>
      </w:pPr>
      <w:r w:rsidRPr="00B81D48">
        <w:tab/>
        <w:t>(b)</w:t>
      </w:r>
      <w:r w:rsidRPr="00B81D48">
        <w:tab/>
        <w:t xml:space="preserve">is informed by a party that the expert witness may be called to give evidence in a case. </w:t>
      </w:r>
    </w:p>
    <w:p w:rsidR="00030342" w:rsidRPr="00B81D48" w:rsidRDefault="00030342" w:rsidP="00747DDA">
      <w:pPr>
        <w:pStyle w:val="subsection"/>
      </w:pPr>
      <w:r w:rsidRPr="00B81D48">
        <w:tab/>
        <w:t>(5)</w:t>
      </w:r>
      <w:r w:rsidRPr="00B81D48">
        <w:tab/>
        <w:t>An expert witness who changes an opinion after the preparation of a report must give written notice to that effect:</w:t>
      </w:r>
    </w:p>
    <w:p w:rsidR="00030342" w:rsidRPr="00B81D48" w:rsidRDefault="00030342" w:rsidP="00747DDA">
      <w:pPr>
        <w:pStyle w:val="paragraph"/>
      </w:pPr>
      <w:r w:rsidRPr="00B81D48">
        <w:tab/>
        <w:t>(a)</w:t>
      </w:r>
      <w:r w:rsidRPr="00B81D48">
        <w:tab/>
        <w:t>if appointed by a party</w:t>
      </w:r>
      <w:r w:rsidR="00747DDA" w:rsidRPr="00B81D48">
        <w:t>—</w:t>
      </w:r>
      <w:r w:rsidRPr="00B81D48">
        <w:t>to the instructing party; or</w:t>
      </w:r>
    </w:p>
    <w:p w:rsidR="00030342" w:rsidRPr="00B81D48" w:rsidRDefault="00030342" w:rsidP="00747DDA">
      <w:pPr>
        <w:pStyle w:val="paragraph"/>
      </w:pPr>
      <w:r w:rsidRPr="00B81D48">
        <w:tab/>
        <w:t>(b)</w:t>
      </w:r>
      <w:r w:rsidRPr="00B81D48">
        <w:tab/>
        <w:t>if appointed by the court</w:t>
      </w:r>
      <w:r w:rsidR="00747DDA" w:rsidRPr="00B81D48">
        <w:t>—</w:t>
      </w:r>
      <w:r w:rsidRPr="00B81D48">
        <w:t>to the Registry Manager and each party.</w:t>
      </w:r>
    </w:p>
    <w:p w:rsidR="00030342" w:rsidRPr="00B81D48" w:rsidRDefault="00030342" w:rsidP="00747DDA">
      <w:pPr>
        <w:pStyle w:val="subsection"/>
      </w:pPr>
      <w:r w:rsidRPr="00B81D48">
        <w:tab/>
        <w:t>(6)</w:t>
      </w:r>
      <w:r w:rsidRPr="00B81D48">
        <w:tab/>
        <w:t>A notice under subrule (5) is taken to be part of the expert’s report.</w:t>
      </w:r>
    </w:p>
    <w:p w:rsidR="00030342" w:rsidRPr="00B81D48" w:rsidRDefault="00030342" w:rsidP="00747DDA">
      <w:pPr>
        <w:pStyle w:val="ActHead5"/>
      </w:pPr>
      <w:bookmarkStart w:id="410" w:name="_Toc450124767"/>
      <w:r w:rsidRPr="00B81D48">
        <w:rPr>
          <w:rStyle w:val="CharSectno"/>
        </w:rPr>
        <w:t>15.60</w:t>
      </w:r>
      <w:r w:rsidR="00747DDA" w:rsidRPr="00B81D48">
        <w:t xml:space="preserve">  </w:t>
      </w:r>
      <w:r w:rsidRPr="00B81D48">
        <w:t>Expert witness’s right to seek orders</w:t>
      </w:r>
      <w:bookmarkEnd w:id="410"/>
    </w:p>
    <w:p w:rsidR="00030342" w:rsidRPr="00B81D48" w:rsidRDefault="00030342" w:rsidP="00747DDA">
      <w:pPr>
        <w:pStyle w:val="subsection"/>
      </w:pPr>
      <w:r w:rsidRPr="00B81D48">
        <w:tab/>
        <w:t>(1)</w:t>
      </w:r>
      <w:r w:rsidRPr="00B81D48">
        <w:tab/>
      </w:r>
      <w:r w:rsidR="00AC688A" w:rsidRPr="00B81D48">
        <w:t xml:space="preserve">Before final orders are made, a </w:t>
      </w:r>
      <w:r w:rsidRPr="00B81D48">
        <w:t>single expert witness may, by written request to the court, seek a procedural order to assist in carrying out the expert witness’s function.</w:t>
      </w:r>
    </w:p>
    <w:p w:rsidR="00030342" w:rsidRPr="00B81D48" w:rsidRDefault="00747DDA" w:rsidP="00747DDA">
      <w:pPr>
        <w:pStyle w:val="notetext"/>
      </w:pPr>
      <w:r w:rsidRPr="00B81D48">
        <w:rPr>
          <w:iCs/>
        </w:rPr>
        <w:t>Note:</w:t>
      </w:r>
      <w:r w:rsidRPr="00B81D48">
        <w:rPr>
          <w:iCs/>
        </w:rPr>
        <w:tab/>
      </w:r>
      <w:r w:rsidR="00030342" w:rsidRPr="00B81D48">
        <w:t>The written request may be by letter and may, for example:</w:t>
      </w:r>
    </w:p>
    <w:p w:rsidR="00030342" w:rsidRPr="00B81D48" w:rsidRDefault="00030342" w:rsidP="00747DDA">
      <w:pPr>
        <w:pStyle w:val="notepara"/>
      </w:pPr>
      <w:r w:rsidRPr="00B81D48">
        <w:t>(a)</w:t>
      </w:r>
      <w:r w:rsidRPr="00B81D48">
        <w:tab/>
        <w:t>ask for clarification of instructions;</w:t>
      </w:r>
    </w:p>
    <w:p w:rsidR="00030342" w:rsidRPr="00B81D48" w:rsidRDefault="00030342" w:rsidP="00747DDA">
      <w:pPr>
        <w:pStyle w:val="notepara"/>
      </w:pPr>
      <w:r w:rsidRPr="00B81D48">
        <w:t>(b)</w:t>
      </w:r>
      <w:r w:rsidRPr="00B81D48">
        <w:tab/>
        <w:t xml:space="preserve">relate to the questions mentioned in </w:t>
      </w:r>
      <w:r w:rsidR="00747DDA" w:rsidRPr="00B81D48">
        <w:t>Division</w:t>
      </w:r>
      <w:r w:rsidR="00B81D48">
        <w:t> </w:t>
      </w:r>
      <w:r w:rsidRPr="00B81D48">
        <w:t>15.5.6; or</w:t>
      </w:r>
    </w:p>
    <w:p w:rsidR="00030342" w:rsidRPr="00B81D48" w:rsidRDefault="00030342" w:rsidP="00747DDA">
      <w:pPr>
        <w:pStyle w:val="notepara"/>
      </w:pPr>
      <w:r w:rsidRPr="00B81D48">
        <w:t>(c)</w:t>
      </w:r>
      <w:r w:rsidRPr="00B81D48">
        <w:tab/>
        <w:t>relate to a dispute about fees.</w:t>
      </w:r>
    </w:p>
    <w:p w:rsidR="00030342" w:rsidRPr="00B81D48" w:rsidRDefault="00030342" w:rsidP="00747DDA">
      <w:pPr>
        <w:pStyle w:val="subsection"/>
      </w:pPr>
      <w:r w:rsidRPr="00B81D48">
        <w:tab/>
        <w:t>(2)</w:t>
      </w:r>
      <w:r w:rsidRPr="00B81D48">
        <w:tab/>
        <w:t>The request must:</w:t>
      </w:r>
    </w:p>
    <w:p w:rsidR="00030342" w:rsidRPr="00B81D48" w:rsidRDefault="00030342" w:rsidP="00747DDA">
      <w:pPr>
        <w:pStyle w:val="paragraph"/>
      </w:pPr>
      <w:r w:rsidRPr="00B81D48">
        <w:tab/>
        <w:t>(a)</w:t>
      </w:r>
      <w:r w:rsidRPr="00B81D48">
        <w:tab/>
        <w:t>comply with subrule 24.01</w:t>
      </w:r>
      <w:r w:rsidR="00543B04" w:rsidRPr="00B81D48">
        <w:t>(</w:t>
      </w:r>
      <w:r w:rsidRPr="00B81D48">
        <w:t>1); and</w:t>
      </w:r>
    </w:p>
    <w:p w:rsidR="00030342" w:rsidRPr="00B81D48" w:rsidRDefault="00030342" w:rsidP="00747DDA">
      <w:pPr>
        <w:pStyle w:val="paragraph"/>
      </w:pPr>
      <w:r w:rsidRPr="00B81D48">
        <w:tab/>
        <w:t>(b)</w:t>
      </w:r>
      <w:r w:rsidRPr="00B81D48">
        <w:tab/>
        <w:t>set out the procedural orders sought and the reason the orders are sought.</w:t>
      </w:r>
    </w:p>
    <w:p w:rsidR="00030342" w:rsidRPr="00B81D48" w:rsidRDefault="00030342" w:rsidP="00747DDA">
      <w:pPr>
        <w:pStyle w:val="subsection"/>
      </w:pPr>
      <w:r w:rsidRPr="00B81D48">
        <w:tab/>
        <w:t>(3)</w:t>
      </w:r>
      <w:r w:rsidRPr="00B81D48">
        <w:tab/>
        <w:t>The expert witness must serve a copy of the request on each party and satisfy the court that the copy has been served.</w:t>
      </w:r>
    </w:p>
    <w:p w:rsidR="00030342" w:rsidRPr="00B81D48" w:rsidRDefault="00030342" w:rsidP="00747DDA">
      <w:pPr>
        <w:pStyle w:val="subsection"/>
      </w:pPr>
      <w:r w:rsidRPr="00B81D48">
        <w:tab/>
        <w:t>(4)</w:t>
      </w:r>
      <w:r w:rsidRPr="00B81D48">
        <w:tab/>
        <w:t>The court may determine the request in chambers unless:</w:t>
      </w:r>
    </w:p>
    <w:p w:rsidR="00030342" w:rsidRPr="00B81D48" w:rsidRDefault="00030342" w:rsidP="00747DDA">
      <w:pPr>
        <w:pStyle w:val="paragraph"/>
      </w:pPr>
      <w:r w:rsidRPr="00B81D48">
        <w:tab/>
        <w:t>(a)</w:t>
      </w:r>
      <w:r w:rsidRPr="00B81D48">
        <w:tab/>
        <w:t>within 7 days of being served with the request, a party makes a written objection to the request being determined in chambers; or</w:t>
      </w:r>
    </w:p>
    <w:p w:rsidR="00030342" w:rsidRPr="00B81D48" w:rsidRDefault="00030342" w:rsidP="00747DDA">
      <w:pPr>
        <w:pStyle w:val="paragraph"/>
      </w:pPr>
      <w:r w:rsidRPr="00B81D48">
        <w:tab/>
        <w:t>(b)</w:t>
      </w:r>
      <w:r w:rsidRPr="00B81D48">
        <w:tab/>
        <w:t>the court decides that an oral hearing is necessary.</w:t>
      </w:r>
    </w:p>
    <w:p w:rsidR="00030342" w:rsidRPr="00B81D48" w:rsidRDefault="00030342" w:rsidP="00747DDA">
      <w:pPr>
        <w:pStyle w:val="ActHead5"/>
      </w:pPr>
      <w:bookmarkStart w:id="411" w:name="_Toc450124768"/>
      <w:r w:rsidRPr="00B81D48">
        <w:rPr>
          <w:rStyle w:val="CharSectno"/>
        </w:rPr>
        <w:t>15.61</w:t>
      </w:r>
      <w:r w:rsidR="00747DDA" w:rsidRPr="00B81D48">
        <w:t xml:space="preserve">  </w:t>
      </w:r>
      <w:r w:rsidRPr="00B81D48">
        <w:t>Expert witness’s evidence in chief</w:t>
      </w:r>
      <w:bookmarkEnd w:id="411"/>
    </w:p>
    <w:p w:rsidR="00030342" w:rsidRPr="00B81D48" w:rsidRDefault="00030342" w:rsidP="00747DDA">
      <w:pPr>
        <w:pStyle w:val="subsection"/>
        <w:rPr>
          <w:snapToGrid w:val="0"/>
        </w:rPr>
      </w:pPr>
      <w:r w:rsidRPr="00B81D48">
        <w:rPr>
          <w:snapToGrid w:val="0"/>
        </w:rPr>
        <w:tab/>
        <w:t>(1)</w:t>
      </w:r>
      <w:r w:rsidRPr="00B81D48">
        <w:rPr>
          <w:snapToGrid w:val="0"/>
        </w:rPr>
        <w:tab/>
        <w:t>An expert witness’s evidence in chief comprises the expert’s report, any changes to that report in a notice under subrule</w:t>
      </w:r>
      <w:r w:rsidR="00BE139E" w:rsidRPr="00B81D48">
        <w:rPr>
          <w:snapToGrid w:val="0"/>
        </w:rPr>
        <w:t xml:space="preserve"> </w:t>
      </w:r>
      <w:r w:rsidR="008A6C70" w:rsidRPr="00B81D48">
        <w:rPr>
          <w:snapToGrid w:val="0"/>
        </w:rPr>
        <w:t>15.59</w:t>
      </w:r>
      <w:r w:rsidR="00543B04" w:rsidRPr="00B81D48">
        <w:rPr>
          <w:snapToGrid w:val="0"/>
        </w:rPr>
        <w:t>(</w:t>
      </w:r>
      <w:r w:rsidRPr="00B81D48">
        <w:rPr>
          <w:snapToGrid w:val="0"/>
        </w:rPr>
        <w:t>5) and any answers to questions under rule</w:t>
      </w:r>
      <w:r w:rsidR="00B81D48">
        <w:rPr>
          <w:snapToGrid w:val="0"/>
        </w:rPr>
        <w:t> </w:t>
      </w:r>
      <w:r w:rsidRPr="00B81D48">
        <w:rPr>
          <w:snapToGrid w:val="0"/>
        </w:rPr>
        <w:t xml:space="preserve">15.66. </w:t>
      </w:r>
    </w:p>
    <w:p w:rsidR="00030342" w:rsidRPr="00B81D48" w:rsidRDefault="00030342" w:rsidP="00747DDA">
      <w:pPr>
        <w:pStyle w:val="subsection"/>
      </w:pPr>
      <w:r w:rsidRPr="00B81D48">
        <w:rPr>
          <w:snapToGrid w:val="0"/>
        </w:rPr>
        <w:tab/>
        <w:t>(2)</w:t>
      </w:r>
      <w:r w:rsidRPr="00B81D48">
        <w:rPr>
          <w:snapToGrid w:val="0"/>
        </w:rPr>
        <w:tab/>
        <w:t>An expert witness has the same protection and immunity in relation to the contents of a report disclosed under these Rules or an order as the expert witness could claim if the contents of the report were given by the expert witness orally at a hearing or trial.</w:t>
      </w:r>
    </w:p>
    <w:p w:rsidR="00030342" w:rsidRPr="00B81D48" w:rsidRDefault="00030342" w:rsidP="00747DDA">
      <w:pPr>
        <w:pStyle w:val="ActHead5"/>
      </w:pPr>
      <w:bookmarkStart w:id="412" w:name="_Toc450124769"/>
      <w:r w:rsidRPr="00B81D48">
        <w:rPr>
          <w:rStyle w:val="CharSectno"/>
        </w:rPr>
        <w:t>15.62</w:t>
      </w:r>
      <w:r w:rsidR="00747DDA" w:rsidRPr="00B81D48">
        <w:t xml:space="preserve">  </w:t>
      </w:r>
      <w:r w:rsidRPr="00B81D48">
        <w:t>Form of expert’s report</w:t>
      </w:r>
      <w:bookmarkEnd w:id="412"/>
    </w:p>
    <w:p w:rsidR="00030342" w:rsidRPr="00B81D48" w:rsidRDefault="00030342" w:rsidP="00747DDA">
      <w:pPr>
        <w:pStyle w:val="subsection"/>
      </w:pPr>
      <w:r w:rsidRPr="00B81D48">
        <w:tab/>
        <w:t>(1)</w:t>
      </w:r>
      <w:r w:rsidRPr="00B81D48">
        <w:tab/>
        <w:t>An expert’s report must:</w:t>
      </w:r>
    </w:p>
    <w:p w:rsidR="00030342" w:rsidRPr="00B81D48" w:rsidRDefault="00030342" w:rsidP="00747DDA">
      <w:pPr>
        <w:pStyle w:val="paragraph"/>
      </w:pPr>
      <w:r w:rsidRPr="00B81D48">
        <w:tab/>
        <w:t>(a)</w:t>
      </w:r>
      <w:r w:rsidRPr="00B81D48">
        <w:tab/>
        <w:t>be addressed to the court and the party instructing the expert witness;</w:t>
      </w:r>
    </w:p>
    <w:p w:rsidR="00030342" w:rsidRPr="00B81D48" w:rsidRDefault="00030342" w:rsidP="00747DDA">
      <w:pPr>
        <w:pStyle w:val="paragraph"/>
      </w:pPr>
      <w:r w:rsidRPr="00B81D48">
        <w:tab/>
        <w:t>(b)</w:t>
      </w:r>
      <w:r w:rsidRPr="00B81D48">
        <w:tab/>
        <w:t>have attached to it a summary of the instructions given to the expert witness and a list of any documents relied on in preparing the report; and</w:t>
      </w:r>
    </w:p>
    <w:p w:rsidR="00030342" w:rsidRPr="00B81D48" w:rsidRDefault="00030342" w:rsidP="00747DDA">
      <w:pPr>
        <w:pStyle w:val="paragraph"/>
      </w:pPr>
      <w:r w:rsidRPr="00B81D48">
        <w:tab/>
        <w:t>(c)</w:t>
      </w:r>
      <w:r w:rsidRPr="00B81D48">
        <w:tab/>
        <w:t>be verified by an affidavit of the expert witness.</w:t>
      </w:r>
    </w:p>
    <w:p w:rsidR="00030342" w:rsidRPr="00B81D48" w:rsidRDefault="00030342" w:rsidP="00747DDA">
      <w:pPr>
        <w:pStyle w:val="subsection"/>
      </w:pPr>
      <w:r w:rsidRPr="00B81D48">
        <w:tab/>
        <w:t>(2)</w:t>
      </w:r>
      <w:r w:rsidRPr="00B81D48">
        <w:tab/>
        <w:t>The affidavit verifying the expert’s report must state the following:</w:t>
      </w:r>
    </w:p>
    <w:p w:rsidR="00030342" w:rsidRPr="00B81D48" w:rsidRDefault="00030342" w:rsidP="00747DDA">
      <w:pPr>
        <w:pStyle w:val="paragraph"/>
      </w:pPr>
      <w:r w:rsidRPr="00B81D48">
        <w:tab/>
      </w:r>
      <w:r w:rsidRPr="00B81D48">
        <w:tab/>
        <w:t>‘I have made all the inquiries I believe are necessary and appropriate and to my knowledge there have not been any relevant matters omitted from this report, except as otherwise specifically stated in this report.</w:t>
      </w:r>
    </w:p>
    <w:p w:rsidR="00030342" w:rsidRPr="00B81D48" w:rsidRDefault="00030342" w:rsidP="00747DDA">
      <w:pPr>
        <w:pStyle w:val="paragraph"/>
      </w:pPr>
      <w:r w:rsidRPr="00B81D48">
        <w:tab/>
      </w:r>
      <w:r w:rsidRPr="00B81D48">
        <w:tab/>
        <w:t>I believe that the facts within my knowledge that have been stated in this report are true.</w:t>
      </w:r>
    </w:p>
    <w:p w:rsidR="00030342" w:rsidRPr="00B81D48" w:rsidRDefault="00030342" w:rsidP="00747DDA">
      <w:pPr>
        <w:pStyle w:val="paragraph"/>
      </w:pPr>
      <w:r w:rsidRPr="00B81D48">
        <w:tab/>
      </w:r>
      <w:r w:rsidRPr="00B81D48">
        <w:tab/>
        <w:t>The opinions I have expressed in this report are independent and impartial.</w:t>
      </w:r>
    </w:p>
    <w:p w:rsidR="00030342" w:rsidRPr="00B81D48" w:rsidRDefault="00030342" w:rsidP="00747DDA">
      <w:pPr>
        <w:pStyle w:val="paragraph"/>
        <w:rPr>
          <w:snapToGrid w:val="0"/>
        </w:rPr>
      </w:pPr>
      <w:r w:rsidRPr="00B81D48">
        <w:tab/>
      </w:r>
      <w:r w:rsidRPr="00B81D48">
        <w:tab/>
        <w:t>I have read and understand Divisions</w:t>
      </w:r>
      <w:r w:rsidR="00B81D48">
        <w:t> </w:t>
      </w:r>
      <w:r w:rsidRPr="00B81D48">
        <w:t xml:space="preserve">15.5.4, 15.5.5 and 15.5.6 of the </w:t>
      </w:r>
      <w:r w:rsidRPr="00B81D48">
        <w:rPr>
          <w:i/>
          <w:iCs/>
        </w:rPr>
        <w:t>Family Law Rules</w:t>
      </w:r>
      <w:r w:rsidR="00B81D48">
        <w:rPr>
          <w:i/>
          <w:iCs/>
        </w:rPr>
        <w:t> </w:t>
      </w:r>
      <w:r w:rsidRPr="00B81D48">
        <w:rPr>
          <w:i/>
          <w:iCs/>
        </w:rPr>
        <w:t>2004</w:t>
      </w:r>
      <w:r w:rsidRPr="00B81D48">
        <w:rPr>
          <w:i/>
        </w:rPr>
        <w:t xml:space="preserve"> </w:t>
      </w:r>
      <w:r w:rsidRPr="00B81D48">
        <w:t>and have used my best endeavours to comply with them.</w:t>
      </w:r>
    </w:p>
    <w:p w:rsidR="00030342" w:rsidRPr="00B81D48" w:rsidRDefault="00030342" w:rsidP="00747DDA">
      <w:pPr>
        <w:pStyle w:val="paragraph"/>
        <w:rPr>
          <w:snapToGrid w:val="0"/>
        </w:rPr>
      </w:pPr>
      <w:r w:rsidRPr="00B81D48">
        <w:tab/>
      </w:r>
      <w:r w:rsidRPr="00B81D48">
        <w:tab/>
        <w:t>I have complied with the requirements of the following professional codes of conduct or protocol, being [</w:t>
      </w:r>
      <w:r w:rsidRPr="00B81D48">
        <w:rPr>
          <w:i/>
          <w:iCs/>
        </w:rPr>
        <w:t>state the name of the code or protocol</w:t>
      </w:r>
      <w:r w:rsidRPr="00B81D48">
        <w:t>].</w:t>
      </w:r>
    </w:p>
    <w:p w:rsidR="00030342" w:rsidRPr="00B81D48" w:rsidRDefault="00030342" w:rsidP="00747DDA">
      <w:pPr>
        <w:pStyle w:val="paragraph"/>
      </w:pPr>
      <w:r w:rsidRPr="00B81D48">
        <w:tab/>
      </w:r>
      <w:r w:rsidRPr="00B81D48">
        <w:tab/>
      </w:r>
      <w:r w:rsidRPr="00B81D48">
        <w:rPr>
          <w:snapToGrid w:val="0"/>
        </w:rPr>
        <w:t>I understand my duty</w:t>
      </w:r>
      <w:r w:rsidRPr="00B81D48">
        <w:t xml:space="preserve"> to the court and I have complied with it and will continue to do so.’.</w:t>
      </w:r>
    </w:p>
    <w:p w:rsidR="00030342" w:rsidRPr="00B81D48" w:rsidRDefault="00030342" w:rsidP="00747DDA">
      <w:pPr>
        <w:pStyle w:val="ActHead5"/>
      </w:pPr>
      <w:bookmarkStart w:id="413" w:name="_Toc450124770"/>
      <w:r w:rsidRPr="00B81D48">
        <w:rPr>
          <w:rStyle w:val="CharSectno"/>
        </w:rPr>
        <w:t>15.63</w:t>
      </w:r>
      <w:r w:rsidR="00747DDA" w:rsidRPr="00B81D48">
        <w:t xml:space="preserve">  </w:t>
      </w:r>
      <w:r w:rsidRPr="00B81D48">
        <w:t>Contents of expert’s report</w:t>
      </w:r>
      <w:bookmarkEnd w:id="413"/>
    </w:p>
    <w:p w:rsidR="00030342" w:rsidRPr="00B81D48" w:rsidRDefault="00030342" w:rsidP="00747DDA">
      <w:pPr>
        <w:pStyle w:val="subsection"/>
      </w:pPr>
      <w:r w:rsidRPr="00B81D48">
        <w:tab/>
      </w:r>
      <w:r w:rsidRPr="00B81D48">
        <w:tab/>
        <w:t>An expert’s report must:</w:t>
      </w:r>
    </w:p>
    <w:p w:rsidR="00030342" w:rsidRPr="00B81D48" w:rsidRDefault="00030342" w:rsidP="00747DDA">
      <w:pPr>
        <w:pStyle w:val="paragraph"/>
      </w:pPr>
      <w:r w:rsidRPr="00B81D48">
        <w:tab/>
        <w:t>(a)</w:t>
      </w:r>
      <w:r w:rsidRPr="00B81D48">
        <w:tab/>
        <w:t xml:space="preserve">state the reasons for the expert witness’s conclusions; </w:t>
      </w:r>
    </w:p>
    <w:p w:rsidR="00030342" w:rsidRPr="00B81D48" w:rsidRDefault="00030342" w:rsidP="00747DDA">
      <w:pPr>
        <w:pStyle w:val="paragraph"/>
      </w:pPr>
      <w:r w:rsidRPr="00B81D48">
        <w:tab/>
        <w:t>(b)</w:t>
      </w:r>
      <w:r w:rsidRPr="00B81D48">
        <w:tab/>
        <w:t>include a statement about the methodology used in the production of the report; and</w:t>
      </w:r>
    </w:p>
    <w:p w:rsidR="00030342" w:rsidRPr="00B81D48" w:rsidRDefault="00030342" w:rsidP="00747DDA">
      <w:pPr>
        <w:pStyle w:val="paragraph"/>
      </w:pPr>
      <w:r w:rsidRPr="00B81D48">
        <w:tab/>
        <w:t>(c)</w:t>
      </w:r>
      <w:r w:rsidRPr="00B81D48">
        <w:tab/>
        <w:t>include the following in support of the expert witness’s conclusions:</w:t>
      </w:r>
    </w:p>
    <w:p w:rsidR="00030342" w:rsidRPr="00B81D48" w:rsidRDefault="00030342" w:rsidP="00747DDA">
      <w:pPr>
        <w:pStyle w:val="paragraphsub"/>
      </w:pPr>
      <w:r w:rsidRPr="00B81D48">
        <w:tab/>
        <w:t>(i)</w:t>
      </w:r>
      <w:r w:rsidRPr="00B81D48">
        <w:tab/>
        <w:t>the expert witness’s qualifications;</w:t>
      </w:r>
    </w:p>
    <w:p w:rsidR="00030342" w:rsidRPr="00B81D48" w:rsidRDefault="00030342" w:rsidP="00747DDA">
      <w:pPr>
        <w:pStyle w:val="paragraphsub"/>
      </w:pPr>
      <w:r w:rsidRPr="00B81D48">
        <w:tab/>
        <w:t>(ii)</w:t>
      </w:r>
      <w:r w:rsidRPr="00B81D48">
        <w:tab/>
        <w:t>the literature or other material used in making the report;</w:t>
      </w:r>
    </w:p>
    <w:p w:rsidR="00030342" w:rsidRPr="00B81D48" w:rsidRDefault="00030342" w:rsidP="00747DDA">
      <w:pPr>
        <w:pStyle w:val="paragraphsub"/>
      </w:pPr>
      <w:r w:rsidRPr="00B81D48">
        <w:tab/>
        <w:t>(iii)</w:t>
      </w:r>
      <w:r w:rsidRPr="00B81D48">
        <w:tab/>
        <w:t>the relevant facts, matters and assumptions on which the opinions in the report are based;</w:t>
      </w:r>
    </w:p>
    <w:p w:rsidR="00030342" w:rsidRPr="00B81D48" w:rsidRDefault="00030342" w:rsidP="00747DDA">
      <w:pPr>
        <w:pStyle w:val="paragraphsub"/>
      </w:pPr>
      <w:r w:rsidRPr="00B81D48">
        <w:tab/>
        <w:t>(iv)</w:t>
      </w:r>
      <w:r w:rsidRPr="00B81D48">
        <w:tab/>
        <w:t>a statement about the facts in the report that are within the expert witness’s knowledge;</w:t>
      </w:r>
    </w:p>
    <w:p w:rsidR="00030342" w:rsidRPr="00B81D48" w:rsidRDefault="00030342" w:rsidP="00747DDA">
      <w:pPr>
        <w:pStyle w:val="paragraphsub"/>
      </w:pPr>
      <w:r w:rsidRPr="00B81D48">
        <w:tab/>
        <w:t>(v)</w:t>
      </w:r>
      <w:r w:rsidRPr="00B81D48">
        <w:tab/>
        <w:t>details about any tests, experiments, examinations or investigations relied on by the expert witness and, if they were carried out by another person, details of that person’s qualifications and experience;</w:t>
      </w:r>
    </w:p>
    <w:p w:rsidR="00030342" w:rsidRPr="00B81D48" w:rsidRDefault="00030342" w:rsidP="00747DDA">
      <w:pPr>
        <w:pStyle w:val="paragraphsub"/>
      </w:pPr>
      <w:r w:rsidRPr="00B81D48">
        <w:tab/>
        <w:t>(vi)</w:t>
      </w:r>
      <w:r w:rsidRPr="00B81D48">
        <w:tab/>
        <w:t>if there is a range of opinion on the matters dealt with in the report</w:t>
      </w:r>
      <w:r w:rsidR="00747DDA" w:rsidRPr="00B81D48">
        <w:t>—</w:t>
      </w:r>
      <w:r w:rsidRPr="00B81D48">
        <w:t>a summary of the range of opinion and the basis for the expert witness’s opinion;</w:t>
      </w:r>
    </w:p>
    <w:p w:rsidR="00030342" w:rsidRPr="00B81D48" w:rsidRDefault="00030342" w:rsidP="00747DDA">
      <w:pPr>
        <w:pStyle w:val="paragraphsub"/>
      </w:pPr>
      <w:r w:rsidRPr="00B81D48">
        <w:tab/>
        <w:t>(vii)</w:t>
      </w:r>
      <w:r w:rsidRPr="00B81D48">
        <w:tab/>
        <w:t xml:space="preserve">a summary of the conclusions reached; </w:t>
      </w:r>
    </w:p>
    <w:p w:rsidR="00030342" w:rsidRPr="00B81D48" w:rsidRDefault="00030342" w:rsidP="00747DDA">
      <w:pPr>
        <w:pStyle w:val="paragraphsub"/>
      </w:pPr>
      <w:r w:rsidRPr="00B81D48">
        <w:tab/>
        <w:t>(viii)</w:t>
      </w:r>
      <w:r w:rsidRPr="00B81D48">
        <w:tab/>
        <w:t>if necessary, a disclosure that:</w:t>
      </w:r>
    </w:p>
    <w:p w:rsidR="00030342" w:rsidRPr="00B81D48" w:rsidRDefault="00030342" w:rsidP="00747DDA">
      <w:pPr>
        <w:pStyle w:val="paragraphsub-sub"/>
      </w:pPr>
      <w:r w:rsidRPr="00B81D48">
        <w:tab/>
        <w:t>(A)</w:t>
      </w:r>
      <w:r w:rsidRPr="00B81D48">
        <w:tab/>
        <w:t>a particular question or issue falls outside the expert witness’s expertise;</w:t>
      </w:r>
    </w:p>
    <w:p w:rsidR="00030342" w:rsidRPr="00B81D48" w:rsidRDefault="00030342" w:rsidP="00747DDA">
      <w:pPr>
        <w:pStyle w:val="paragraphsub-sub"/>
      </w:pPr>
      <w:r w:rsidRPr="00B81D48">
        <w:tab/>
        <w:t>(B)</w:t>
      </w:r>
      <w:r w:rsidRPr="00B81D48">
        <w:tab/>
        <w:t>the report may be incomplete or inaccurate without some qualification and the details of any qualification; or</w:t>
      </w:r>
    </w:p>
    <w:p w:rsidR="00030342" w:rsidRPr="00B81D48" w:rsidRDefault="00030342" w:rsidP="00747DDA">
      <w:pPr>
        <w:pStyle w:val="paragraphsub-sub"/>
      </w:pPr>
      <w:r w:rsidRPr="00B81D48">
        <w:tab/>
        <w:t>(C)</w:t>
      </w:r>
      <w:r w:rsidRPr="00B81D48">
        <w:tab/>
        <w:t>the expert witness’s opinion is not a concluded opinion because further research or data is required or because of any other reason.</w:t>
      </w:r>
    </w:p>
    <w:p w:rsidR="00030342" w:rsidRPr="00B81D48" w:rsidRDefault="00030342" w:rsidP="00747DDA">
      <w:pPr>
        <w:pStyle w:val="ActHead5"/>
      </w:pPr>
      <w:bookmarkStart w:id="414" w:name="_Toc450124771"/>
      <w:r w:rsidRPr="00B81D48">
        <w:rPr>
          <w:rStyle w:val="CharSectno"/>
        </w:rPr>
        <w:t>15.64</w:t>
      </w:r>
      <w:r w:rsidR="00747DDA" w:rsidRPr="00B81D48">
        <w:t xml:space="preserve">  </w:t>
      </w:r>
      <w:r w:rsidRPr="00B81D48">
        <w:t>Consequences of non</w:t>
      </w:r>
      <w:r w:rsidR="00B81D48">
        <w:noBreakHyphen/>
      </w:r>
      <w:r w:rsidRPr="00B81D48">
        <w:t>compliance</w:t>
      </w:r>
      <w:bookmarkEnd w:id="414"/>
    </w:p>
    <w:p w:rsidR="00030342" w:rsidRPr="00B81D48" w:rsidRDefault="00030342" w:rsidP="00747DDA">
      <w:pPr>
        <w:pStyle w:val="subsection"/>
      </w:pPr>
      <w:r w:rsidRPr="00B81D48">
        <w:tab/>
      </w:r>
      <w:r w:rsidRPr="00B81D48">
        <w:tab/>
        <w:t>If an expert witness does not comply with these Rules, the court may:</w:t>
      </w:r>
    </w:p>
    <w:p w:rsidR="00030342" w:rsidRPr="00B81D48" w:rsidRDefault="00030342" w:rsidP="00747DDA">
      <w:pPr>
        <w:pStyle w:val="paragraph"/>
      </w:pPr>
      <w:r w:rsidRPr="00B81D48">
        <w:tab/>
        <w:t>(a)</w:t>
      </w:r>
      <w:r w:rsidRPr="00B81D48">
        <w:tab/>
        <w:t>order the expert witness to attend court;</w:t>
      </w:r>
    </w:p>
    <w:p w:rsidR="00030342" w:rsidRPr="00B81D48" w:rsidRDefault="00030342" w:rsidP="00747DDA">
      <w:pPr>
        <w:pStyle w:val="paragraph"/>
      </w:pPr>
      <w:r w:rsidRPr="00B81D48">
        <w:tab/>
        <w:t>(b)</w:t>
      </w:r>
      <w:r w:rsidRPr="00B81D48">
        <w:tab/>
        <w:t xml:space="preserve">refuse to allow the expert’s report or any answers to questions to be relied on; </w:t>
      </w:r>
    </w:p>
    <w:p w:rsidR="00030342" w:rsidRPr="00B81D48" w:rsidRDefault="00030342" w:rsidP="00747DDA">
      <w:pPr>
        <w:pStyle w:val="paragraph"/>
      </w:pPr>
      <w:r w:rsidRPr="00B81D48">
        <w:tab/>
        <w:t>(c)</w:t>
      </w:r>
      <w:r w:rsidRPr="00B81D48">
        <w:tab/>
        <w:t>allow the report to be relied on but take the non</w:t>
      </w:r>
      <w:r w:rsidR="00B81D48">
        <w:noBreakHyphen/>
      </w:r>
      <w:r w:rsidRPr="00B81D48">
        <w:t>compliance into account when considering the weight to be given to the expert witness’s evidence; and</w:t>
      </w:r>
    </w:p>
    <w:p w:rsidR="00030342" w:rsidRPr="00B81D48" w:rsidRDefault="00030342" w:rsidP="00747DDA">
      <w:pPr>
        <w:pStyle w:val="paragraph"/>
      </w:pPr>
      <w:r w:rsidRPr="00B81D48">
        <w:tab/>
        <w:t>(d)</w:t>
      </w:r>
      <w:r w:rsidRPr="00B81D48">
        <w:tab/>
        <w:t>take the non</w:t>
      </w:r>
      <w:r w:rsidR="00B81D48">
        <w:noBreakHyphen/>
      </w:r>
      <w:r w:rsidRPr="00B81D48">
        <w:t>compliance into account when making orders for:</w:t>
      </w:r>
    </w:p>
    <w:p w:rsidR="00030342" w:rsidRPr="00B81D48" w:rsidRDefault="00030342" w:rsidP="00747DDA">
      <w:pPr>
        <w:pStyle w:val="paragraphsub"/>
      </w:pPr>
      <w:r w:rsidRPr="00B81D48">
        <w:tab/>
        <w:t>(i)</w:t>
      </w:r>
      <w:r w:rsidRPr="00B81D48">
        <w:tab/>
        <w:t>an extension or abridgment of a time limit;</w:t>
      </w:r>
    </w:p>
    <w:p w:rsidR="00030342" w:rsidRPr="00B81D48" w:rsidRDefault="00030342" w:rsidP="00747DDA">
      <w:pPr>
        <w:pStyle w:val="paragraphsub"/>
      </w:pPr>
      <w:r w:rsidRPr="00B81D48">
        <w:tab/>
        <w:t>(ii)</w:t>
      </w:r>
      <w:r w:rsidRPr="00B81D48">
        <w:tab/>
        <w:t>a stay of the case;</w:t>
      </w:r>
    </w:p>
    <w:p w:rsidR="00030342" w:rsidRPr="00B81D48" w:rsidRDefault="00030342" w:rsidP="00747DDA">
      <w:pPr>
        <w:pStyle w:val="paragraphsub"/>
      </w:pPr>
      <w:r w:rsidRPr="00B81D48">
        <w:tab/>
        <w:t>(iii)</w:t>
      </w:r>
      <w:r w:rsidRPr="00B81D48">
        <w:tab/>
        <w:t>interest payable on a sum ordered to be paid; or</w:t>
      </w:r>
    </w:p>
    <w:p w:rsidR="00030342" w:rsidRPr="00B81D48" w:rsidRDefault="00030342" w:rsidP="00747DDA">
      <w:pPr>
        <w:pStyle w:val="paragraphsub"/>
      </w:pPr>
      <w:r w:rsidRPr="00B81D48">
        <w:tab/>
        <w:t>(iv)</w:t>
      </w:r>
      <w:r w:rsidRPr="00B81D48">
        <w:tab/>
        <w:t>costs.</w:t>
      </w:r>
    </w:p>
    <w:p w:rsidR="00030342" w:rsidRPr="00B81D48" w:rsidRDefault="00747DDA" w:rsidP="00747DDA">
      <w:pPr>
        <w:pStyle w:val="notetext"/>
      </w:pPr>
      <w:r w:rsidRPr="00B81D48">
        <w:rPr>
          <w:iCs/>
        </w:rPr>
        <w:t>Note:</w:t>
      </w:r>
      <w:r w:rsidRPr="00B81D48">
        <w:rPr>
          <w:iCs/>
        </w:rPr>
        <w:tab/>
      </w:r>
      <w:r w:rsidR="00030342" w:rsidRPr="00B81D48">
        <w:t>For the court’s power to order costs, see subsection</w:t>
      </w:r>
      <w:r w:rsidR="00B81D48">
        <w:t> </w:t>
      </w:r>
      <w:r w:rsidR="00030342" w:rsidRPr="00B81D48">
        <w:t>117</w:t>
      </w:r>
      <w:r w:rsidR="00543B04" w:rsidRPr="00B81D48">
        <w:t>(</w:t>
      </w:r>
      <w:r w:rsidR="00030342" w:rsidRPr="00B81D48">
        <w:t>2) of the Act.</w:t>
      </w:r>
    </w:p>
    <w:p w:rsidR="00030342" w:rsidRPr="00B81D48" w:rsidRDefault="00747DDA" w:rsidP="00747DDA">
      <w:pPr>
        <w:pStyle w:val="ActHead3"/>
        <w:pageBreakBefore/>
      </w:pPr>
      <w:bookmarkStart w:id="415" w:name="_Toc450124772"/>
      <w:r w:rsidRPr="00B81D48">
        <w:rPr>
          <w:rStyle w:val="CharDivNo"/>
        </w:rPr>
        <w:t>Division</w:t>
      </w:r>
      <w:r w:rsidR="00B81D48" w:rsidRPr="00B81D48">
        <w:rPr>
          <w:rStyle w:val="CharDivNo"/>
        </w:rPr>
        <w:t> </w:t>
      </w:r>
      <w:r w:rsidR="00030342" w:rsidRPr="00B81D48">
        <w:rPr>
          <w:rStyle w:val="CharDivNo"/>
        </w:rPr>
        <w:t>15.5.6</w:t>
      </w:r>
      <w:r w:rsidRPr="00B81D48">
        <w:t>—</w:t>
      </w:r>
      <w:r w:rsidR="00030342" w:rsidRPr="00B81D48">
        <w:rPr>
          <w:rStyle w:val="CharDivText"/>
        </w:rPr>
        <w:t>Clarification of single expert witness reports</w:t>
      </w:r>
      <w:bookmarkEnd w:id="415"/>
    </w:p>
    <w:p w:rsidR="00030342" w:rsidRPr="00B81D48" w:rsidRDefault="00030342" w:rsidP="00747DDA">
      <w:pPr>
        <w:pStyle w:val="ActHead5"/>
      </w:pPr>
      <w:bookmarkStart w:id="416" w:name="_Toc450124773"/>
      <w:r w:rsidRPr="00B81D48">
        <w:rPr>
          <w:rStyle w:val="CharSectno"/>
        </w:rPr>
        <w:t>15.64A</w:t>
      </w:r>
      <w:r w:rsidR="00747DDA" w:rsidRPr="00B81D48">
        <w:t xml:space="preserve">  </w:t>
      </w:r>
      <w:r w:rsidRPr="00B81D48">
        <w:t>Purpose</w:t>
      </w:r>
      <w:bookmarkEnd w:id="416"/>
    </w:p>
    <w:p w:rsidR="00030342" w:rsidRPr="00B81D48" w:rsidRDefault="00030342" w:rsidP="00747DDA">
      <w:pPr>
        <w:pStyle w:val="subsection"/>
      </w:pPr>
      <w:r w:rsidRPr="00B81D48">
        <w:tab/>
        <w:t>(1)</w:t>
      </w:r>
      <w:r w:rsidRPr="00B81D48">
        <w:tab/>
        <w:t xml:space="preserve">The purpose of this </w:t>
      </w:r>
      <w:r w:rsidR="00747DDA" w:rsidRPr="00B81D48">
        <w:t>Division </w:t>
      </w:r>
      <w:r w:rsidRPr="00B81D48">
        <w:t>is to provide ways of clarifying a report prepared by a single expert witness.</w:t>
      </w:r>
    </w:p>
    <w:p w:rsidR="00030342" w:rsidRPr="00B81D48" w:rsidRDefault="00030342" w:rsidP="00747DDA">
      <w:pPr>
        <w:pStyle w:val="subsection"/>
      </w:pPr>
      <w:r w:rsidRPr="00B81D48">
        <w:tab/>
        <w:t>(2)</w:t>
      </w:r>
      <w:r w:rsidRPr="00B81D48">
        <w:tab/>
        <w:t>Clarification about a report may be obtained at a conference under rule</w:t>
      </w:r>
      <w:r w:rsidR="00B81D48">
        <w:t> </w:t>
      </w:r>
      <w:r w:rsidRPr="00B81D48">
        <w:t>15.64B or by means of questions under rule</w:t>
      </w:r>
      <w:r w:rsidR="00B81D48">
        <w:t> </w:t>
      </w:r>
      <w:r w:rsidRPr="00B81D48">
        <w:t>15.65.</w:t>
      </w:r>
    </w:p>
    <w:p w:rsidR="00030342" w:rsidRPr="00B81D48" w:rsidRDefault="00030342" w:rsidP="00747DDA">
      <w:pPr>
        <w:pStyle w:val="ActHead5"/>
      </w:pPr>
      <w:bookmarkStart w:id="417" w:name="_Toc450124774"/>
      <w:r w:rsidRPr="00B81D48">
        <w:rPr>
          <w:rStyle w:val="CharSectno"/>
        </w:rPr>
        <w:t>15.64B</w:t>
      </w:r>
      <w:r w:rsidR="00747DDA" w:rsidRPr="00B81D48">
        <w:t xml:space="preserve">  </w:t>
      </w:r>
      <w:r w:rsidRPr="00B81D48">
        <w:t>Conference</w:t>
      </w:r>
      <w:bookmarkEnd w:id="417"/>
    </w:p>
    <w:p w:rsidR="00030342" w:rsidRPr="00B81D48" w:rsidRDefault="00030342" w:rsidP="00747DDA">
      <w:pPr>
        <w:pStyle w:val="subsection"/>
      </w:pPr>
      <w:r w:rsidRPr="00B81D48">
        <w:tab/>
        <w:t>(1)</w:t>
      </w:r>
      <w:r w:rsidRPr="00B81D48">
        <w:tab/>
        <w:t>Within 21 days after receipt of the report of a single expert witness, the parties may enter into an agreement about conferring with the expert witness for the purpose of clarifying the report.</w:t>
      </w:r>
    </w:p>
    <w:p w:rsidR="00030342" w:rsidRPr="00B81D48" w:rsidRDefault="00030342" w:rsidP="00747DDA">
      <w:pPr>
        <w:pStyle w:val="subsection"/>
      </w:pPr>
      <w:r w:rsidRPr="00B81D48">
        <w:tab/>
        <w:t>(2)</w:t>
      </w:r>
      <w:r w:rsidRPr="00B81D48">
        <w:tab/>
        <w:t>The agreement may provide for the parties, or for one or more of them, to confer with the expert witness.</w:t>
      </w:r>
    </w:p>
    <w:p w:rsidR="00030342" w:rsidRPr="00B81D48" w:rsidRDefault="00030342" w:rsidP="00747DDA">
      <w:pPr>
        <w:pStyle w:val="subsection"/>
      </w:pPr>
      <w:r w:rsidRPr="00B81D48">
        <w:tab/>
        <w:t>(3)</w:t>
      </w:r>
      <w:r w:rsidRPr="00B81D48">
        <w:tab/>
        <w:t>Without limiting the scope of the conference, the parties must agree on arrangements for the conference.</w:t>
      </w:r>
    </w:p>
    <w:p w:rsidR="00030342" w:rsidRPr="00B81D48" w:rsidRDefault="00030342" w:rsidP="00747DDA">
      <w:pPr>
        <w:pStyle w:val="subsection"/>
      </w:pPr>
      <w:r w:rsidRPr="00B81D48">
        <w:tab/>
        <w:t>(4)</w:t>
      </w:r>
      <w:r w:rsidRPr="00B81D48">
        <w:tab/>
        <w:t>It is intended that the parties should be free to make any arrangements for the conference that are consistent with this Division.</w:t>
      </w:r>
    </w:p>
    <w:p w:rsidR="00030342" w:rsidRPr="00B81D48" w:rsidRDefault="00747DDA" w:rsidP="00747DDA">
      <w:pPr>
        <w:pStyle w:val="notetext"/>
      </w:pPr>
      <w:r w:rsidRPr="00B81D48">
        <w:rPr>
          <w:iCs/>
        </w:rPr>
        <w:t>Note:</w:t>
      </w:r>
      <w:r w:rsidRPr="00B81D48">
        <w:rPr>
          <w:iCs/>
        </w:rPr>
        <w:tab/>
      </w:r>
      <w:r w:rsidR="00030342" w:rsidRPr="00B81D48">
        <w:t>For example, arrangements for a conference might include the attendance of another expert, or the provision of a supplementary report.</w:t>
      </w:r>
    </w:p>
    <w:p w:rsidR="00030342" w:rsidRPr="00B81D48" w:rsidRDefault="00030342" w:rsidP="00747DDA">
      <w:pPr>
        <w:pStyle w:val="subsection"/>
      </w:pPr>
      <w:r w:rsidRPr="00B81D48">
        <w:tab/>
        <w:t>(5)</w:t>
      </w:r>
      <w:r w:rsidRPr="00B81D48">
        <w:tab/>
        <w:t>Before participating in the conference, the expert witness must be advised of arrangements for the conference.</w:t>
      </w:r>
    </w:p>
    <w:p w:rsidR="00030342" w:rsidRPr="00B81D48" w:rsidRDefault="00030342" w:rsidP="00747DDA">
      <w:pPr>
        <w:pStyle w:val="subsection"/>
      </w:pPr>
      <w:r w:rsidRPr="00B81D48">
        <w:tab/>
        <w:t>(6)</w:t>
      </w:r>
      <w:r w:rsidRPr="00B81D48">
        <w:tab/>
        <w:t>In seeking to clarify the report of the expert witness, the parties must not interrogate the expert witness.</w:t>
      </w:r>
    </w:p>
    <w:p w:rsidR="00030342" w:rsidRPr="00B81D48" w:rsidRDefault="00030342" w:rsidP="006B5766">
      <w:pPr>
        <w:pStyle w:val="subsection"/>
        <w:keepNext/>
        <w:keepLines/>
      </w:pPr>
      <w:r w:rsidRPr="00B81D48">
        <w:tab/>
        <w:t>(7)</w:t>
      </w:r>
      <w:r w:rsidRPr="00B81D48">
        <w:tab/>
        <w:t>If the parties do not agree about conferring with a single expert witness, the court, on application by a party, may order that a conference be held in accordance with any conditions the court determines.</w:t>
      </w:r>
    </w:p>
    <w:p w:rsidR="00030342" w:rsidRPr="00B81D48" w:rsidRDefault="00030342" w:rsidP="00747DDA">
      <w:pPr>
        <w:pStyle w:val="ActHead5"/>
      </w:pPr>
      <w:bookmarkStart w:id="418" w:name="_Toc450124775"/>
      <w:r w:rsidRPr="00B81D48">
        <w:rPr>
          <w:rStyle w:val="CharSectno"/>
        </w:rPr>
        <w:t>15.65</w:t>
      </w:r>
      <w:r w:rsidR="00747DDA" w:rsidRPr="00B81D48">
        <w:t xml:space="preserve">  </w:t>
      </w:r>
      <w:r w:rsidRPr="00B81D48">
        <w:t>Questions to single expert witness</w:t>
      </w:r>
      <w:bookmarkEnd w:id="418"/>
    </w:p>
    <w:p w:rsidR="00030342" w:rsidRPr="00B81D48" w:rsidRDefault="00030342" w:rsidP="00747DDA">
      <w:pPr>
        <w:pStyle w:val="subsection"/>
        <w:rPr>
          <w:snapToGrid w:val="0"/>
        </w:rPr>
      </w:pPr>
      <w:r w:rsidRPr="00B81D48">
        <w:tab/>
        <w:t>(1)</w:t>
      </w:r>
      <w:r w:rsidRPr="00B81D48">
        <w:tab/>
      </w:r>
      <w:r w:rsidRPr="00B81D48">
        <w:rPr>
          <w:snapToGrid w:val="0"/>
        </w:rPr>
        <w:t>A party seeking to clarify the report of a single expert witness may ask questions of the single expert witness under this rule:</w:t>
      </w:r>
    </w:p>
    <w:p w:rsidR="00030342" w:rsidRPr="00B81D48" w:rsidRDefault="00030342" w:rsidP="00747DDA">
      <w:pPr>
        <w:pStyle w:val="paragraph"/>
      </w:pPr>
      <w:r w:rsidRPr="00B81D48">
        <w:tab/>
        <w:t>(a)</w:t>
      </w:r>
      <w:r w:rsidRPr="00B81D48">
        <w:tab/>
        <w:t>within 7 days after the conference under rule</w:t>
      </w:r>
      <w:r w:rsidR="00B81D48">
        <w:t> </w:t>
      </w:r>
      <w:r w:rsidRPr="00B81D48">
        <w:t>15.64B; or</w:t>
      </w:r>
    </w:p>
    <w:p w:rsidR="00030342" w:rsidRPr="00B81D48" w:rsidRDefault="00030342" w:rsidP="00747DDA">
      <w:pPr>
        <w:pStyle w:val="paragraph"/>
      </w:pPr>
      <w:r w:rsidRPr="00B81D48">
        <w:tab/>
        <w:t>(b)</w:t>
      </w:r>
      <w:r w:rsidRPr="00B81D48">
        <w:tab/>
        <w:t>if no conference is held, within 21 days after receipt of the single expert witness’s report by the party.</w:t>
      </w:r>
    </w:p>
    <w:p w:rsidR="00030342" w:rsidRPr="00B81D48" w:rsidRDefault="00030342" w:rsidP="00747DDA">
      <w:pPr>
        <w:pStyle w:val="subsection"/>
      </w:pPr>
      <w:r w:rsidRPr="00B81D48">
        <w:tab/>
        <w:t>(2)</w:t>
      </w:r>
      <w:r w:rsidRPr="00B81D48">
        <w:tab/>
        <w:t>The questions must:</w:t>
      </w:r>
    </w:p>
    <w:p w:rsidR="00030342" w:rsidRPr="00B81D48" w:rsidRDefault="00030342" w:rsidP="00747DDA">
      <w:pPr>
        <w:pStyle w:val="paragraph"/>
      </w:pPr>
      <w:r w:rsidRPr="00B81D48">
        <w:tab/>
        <w:t>(a)</w:t>
      </w:r>
      <w:r w:rsidRPr="00B81D48">
        <w:tab/>
        <w:t>be in writing and be put once only;</w:t>
      </w:r>
    </w:p>
    <w:p w:rsidR="00030342" w:rsidRPr="00B81D48" w:rsidRDefault="00030342" w:rsidP="00747DDA">
      <w:pPr>
        <w:pStyle w:val="paragraph"/>
      </w:pPr>
      <w:r w:rsidRPr="00B81D48">
        <w:tab/>
        <w:t>(b)</w:t>
      </w:r>
      <w:r w:rsidRPr="00B81D48">
        <w:tab/>
        <w:t>be only for the purpose of clarifying the single expert witness’s report; and</w:t>
      </w:r>
    </w:p>
    <w:p w:rsidR="00030342" w:rsidRPr="00B81D48" w:rsidRDefault="00030342" w:rsidP="00747DDA">
      <w:pPr>
        <w:pStyle w:val="paragraph"/>
      </w:pPr>
      <w:r w:rsidRPr="00B81D48">
        <w:tab/>
        <w:t>(c)</w:t>
      </w:r>
      <w:r w:rsidRPr="00B81D48">
        <w:tab/>
        <w:t>not be vexatious or oppressive, or require the single expert witness to undertake an unreasonable amount of work to answer.</w:t>
      </w:r>
    </w:p>
    <w:p w:rsidR="00030342" w:rsidRPr="00B81D48" w:rsidRDefault="00030342" w:rsidP="00747DDA">
      <w:pPr>
        <w:pStyle w:val="subsection"/>
      </w:pPr>
      <w:r w:rsidRPr="00B81D48">
        <w:tab/>
        <w:t>(3)</w:t>
      </w:r>
      <w:r w:rsidRPr="00B81D48">
        <w:tab/>
        <w:t>The party must give a copy of any questions to each other party.</w:t>
      </w:r>
    </w:p>
    <w:p w:rsidR="00030342" w:rsidRPr="00B81D48" w:rsidRDefault="00747DDA" w:rsidP="00747DDA">
      <w:pPr>
        <w:pStyle w:val="notetext"/>
      </w:pPr>
      <w:r w:rsidRPr="00B81D48">
        <w:rPr>
          <w:iCs/>
        </w:rPr>
        <w:t>Note:</w:t>
      </w:r>
      <w:r w:rsidRPr="00B81D48">
        <w:rPr>
          <w:iCs/>
        </w:rPr>
        <w:tab/>
      </w:r>
      <w:r w:rsidR="00030342" w:rsidRPr="00B81D48">
        <w:t>A party may cross</w:t>
      </w:r>
      <w:r w:rsidR="00B81D48">
        <w:noBreakHyphen/>
      </w:r>
      <w:r w:rsidR="00030342" w:rsidRPr="00B81D48">
        <w:t>examine a single expert witness (see rule</w:t>
      </w:r>
      <w:r w:rsidR="00B81D48">
        <w:t> </w:t>
      </w:r>
      <w:r w:rsidR="00030342" w:rsidRPr="00B81D48">
        <w:t>15.50).</w:t>
      </w:r>
    </w:p>
    <w:p w:rsidR="00030342" w:rsidRPr="00B81D48" w:rsidRDefault="00030342" w:rsidP="00747DDA">
      <w:pPr>
        <w:pStyle w:val="ActHead5"/>
      </w:pPr>
      <w:bookmarkStart w:id="419" w:name="_Toc450124776"/>
      <w:r w:rsidRPr="00B81D48">
        <w:rPr>
          <w:rStyle w:val="CharSectno"/>
        </w:rPr>
        <w:t>15.66</w:t>
      </w:r>
      <w:r w:rsidR="00747DDA" w:rsidRPr="00B81D48">
        <w:t xml:space="preserve">  </w:t>
      </w:r>
      <w:r w:rsidRPr="00B81D48">
        <w:t>Single expert witness’s answers</w:t>
      </w:r>
      <w:bookmarkEnd w:id="419"/>
    </w:p>
    <w:p w:rsidR="00030342" w:rsidRPr="00B81D48" w:rsidRDefault="00030342" w:rsidP="00747DDA">
      <w:pPr>
        <w:pStyle w:val="subsection"/>
      </w:pPr>
      <w:r w:rsidRPr="00B81D48">
        <w:tab/>
        <w:t>(1)</w:t>
      </w:r>
      <w:r w:rsidRPr="00B81D48">
        <w:tab/>
        <w:t>A single expert witness must answer a question received under rule</w:t>
      </w:r>
      <w:r w:rsidR="00B81D48">
        <w:t> </w:t>
      </w:r>
      <w:r w:rsidRPr="00B81D48">
        <w:t>15.65 within 21 days after receiving it.</w:t>
      </w:r>
    </w:p>
    <w:p w:rsidR="00030342" w:rsidRPr="00B81D48" w:rsidRDefault="00030342" w:rsidP="00747DDA">
      <w:pPr>
        <w:pStyle w:val="subsection"/>
      </w:pPr>
      <w:r w:rsidRPr="00B81D48">
        <w:tab/>
        <w:t>(2)</w:t>
      </w:r>
      <w:r w:rsidRPr="00B81D48">
        <w:tab/>
        <w:t>An answer to a question:</w:t>
      </w:r>
    </w:p>
    <w:p w:rsidR="00030342" w:rsidRPr="00B81D48" w:rsidRDefault="00030342" w:rsidP="00747DDA">
      <w:pPr>
        <w:pStyle w:val="paragraph"/>
      </w:pPr>
      <w:r w:rsidRPr="00B81D48">
        <w:tab/>
        <w:t>(a)</w:t>
      </w:r>
      <w:r w:rsidRPr="00B81D48">
        <w:tab/>
        <w:t>must be in writing;</w:t>
      </w:r>
    </w:p>
    <w:p w:rsidR="00030342" w:rsidRPr="00B81D48" w:rsidRDefault="00030342" w:rsidP="00747DDA">
      <w:pPr>
        <w:pStyle w:val="paragraph"/>
      </w:pPr>
      <w:r w:rsidRPr="00B81D48">
        <w:tab/>
        <w:t>(b)</w:t>
      </w:r>
      <w:r w:rsidRPr="00B81D48">
        <w:tab/>
        <w:t>must specifically refer to the question; and</w:t>
      </w:r>
    </w:p>
    <w:p w:rsidR="00030342" w:rsidRPr="00B81D48" w:rsidRDefault="00030342" w:rsidP="00747DDA">
      <w:pPr>
        <w:pStyle w:val="paragraph"/>
      </w:pPr>
      <w:r w:rsidRPr="00B81D48">
        <w:tab/>
        <w:t>(c)</w:t>
      </w:r>
      <w:r w:rsidRPr="00B81D48">
        <w:tab/>
        <w:t>must:</w:t>
      </w:r>
    </w:p>
    <w:p w:rsidR="00030342" w:rsidRPr="00B81D48" w:rsidRDefault="00030342" w:rsidP="00747DDA">
      <w:pPr>
        <w:pStyle w:val="paragraphsub"/>
      </w:pPr>
      <w:r w:rsidRPr="00B81D48">
        <w:tab/>
        <w:t>(i)</w:t>
      </w:r>
      <w:r w:rsidRPr="00B81D48">
        <w:tab/>
        <w:t>answer the substance of the question; or</w:t>
      </w:r>
    </w:p>
    <w:p w:rsidR="00030342" w:rsidRPr="00B81D48" w:rsidRDefault="00030342" w:rsidP="00747DDA">
      <w:pPr>
        <w:pStyle w:val="paragraphsub"/>
      </w:pPr>
      <w:r w:rsidRPr="00B81D48">
        <w:tab/>
        <w:t>(ii)</w:t>
      </w:r>
      <w:r w:rsidRPr="00B81D48">
        <w:tab/>
        <w:t>object to answering the question.</w:t>
      </w:r>
    </w:p>
    <w:p w:rsidR="00030342" w:rsidRPr="00B81D48" w:rsidRDefault="00030342" w:rsidP="00747DDA">
      <w:pPr>
        <w:pStyle w:val="subsection"/>
      </w:pPr>
      <w:r w:rsidRPr="00B81D48">
        <w:tab/>
        <w:t>(3)</w:t>
      </w:r>
      <w:r w:rsidRPr="00B81D48">
        <w:tab/>
        <w:t>If the single expert witness objects to answering a question or is unable to answer a question, the single expert witness must state the reason for the objection or inability in the document containing the answers.</w:t>
      </w:r>
    </w:p>
    <w:p w:rsidR="00030342" w:rsidRPr="00B81D48" w:rsidRDefault="00030342" w:rsidP="00747DDA">
      <w:pPr>
        <w:pStyle w:val="subsection"/>
      </w:pPr>
      <w:r w:rsidRPr="00B81D48">
        <w:tab/>
        <w:t>(4)</w:t>
      </w:r>
      <w:r w:rsidRPr="00B81D48">
        <w:tab/>
        <w:t>The single expert witness’s answers:</w:t>
      </w:r>
    </w:p>
    <w:p w:rsidR="00030342" w:rsidRPr="00B81D48" w:rsidRDefault="00030342" w:rsidP="00747DDA">
      <w:pPr>
        <w:pStyle w:val="paragraph"/>
      </w:pPr>
      <w:r w:rsidRPr="00B81D48">
        <w:tab/>
        <w:t>(a)</w:t>
      </w:r>
      <w:r w:rsidRPr="00B81D48">
        <w:tab/>
        <w:t>must be:</w:t>
      </w:r>
    </w:p>
    <w:p w:rsidR="00030342" w:rsidRPr="00B81D48" w:rsidRDefault="00030342" w:rsidP="00747DDA">
      <w:pPr>
        <w:pStyle w:val="paragraphsub"/>
      </w:pPr>
      <w:r w:rsidRPr="00B81D48">
        <w:tab/>
        <w:t>(i)</w:t>
      </w:r>
      <w:r w:rsidRPr="00B81D48">
        <w:tab/>
        <w:t>attached to the affidavit under subrule 15.62</w:t>
      </w:r>
      <w:r w:rsidR="00543B04" w:rsidRPr="00B81D48">
        <w:t>(</w:t>
      </w:r>
      <w:r w:rsidRPr="00B81D48">
        <w:t>2);</w:t>
      </w:r>
    </w:p>
    <w:p w:rsidR="00030342" w:rsidRPr="00B81D48" w:rsidRDefault="00030342" w:rsidP="00747DDA">
      <w:pPr>
        <w:pStyle w:val="paragraphsub"/>
      </w:pPr>
      <w:r w:rsidRPr="00B81D48">
        <w:tab/>
        <w:t>(ii)</w:t>
      </w:r>
      <w:r w:rsidRPr="00B81D48">
        <w:tab/>
        <w:t>sent by the single expert witness to all parties at the same time; and</w:t>
      </w:r>
    </w:p>
    <w:p w:rsidR="00030342" w:rsidRPr="00B81D48" w:rsidRDefault="00030342" w:rsidP="00747DDA">
      <w:pPr>
        <w:pStyle w:val="paragraphsub"/>
      </w:pPr>
      <w:r w:rsidRPr="00B81D48">
        <w:tab/>
        <w:t>(iii)</w:t>
      </w:r>
      <w:r w:rsidRPr="00B81D48">
        <w:tab/>
        <w:t>filed by the party asking the questions; and</w:t>
      </w:r>
    </w:p>
    <w:p w:rsidR="00030342" w:rsidRPr="00B81D48" w:rsidRDefault="00030342" w:rsidP="00747DDA">
      <w:pPr>
        <w:pStyle w:val="paragraph"/>
      </w:pPr>
      <w:r w:rsidRPr="00B81D48">
        <w:tab/>
        <w:t>(b)</w:t>
      </w:r>
      <w:r w:rsidRPr="00B81D48">
        <w:tab/>
        <w:t>are taken to be part of the expert’s report.</w:t>
      </w:r>
    </w:p>
    <w:p w:rsidR="00030342" w:rsidRPr="00B81D48" w:rsidRDefault="00030342" w:rsidP="00747DDA">
      <w:pPr>
        <w:pStyle w:val="ActHead5"/>
      </w:pPr>
      <w:bookmarkStart w:id="420" w:name="_Toc450124777"/>
      <w:r w:rsidRPr="00B81D48">
        <w:rPr>
          <w:rStyle w:val="CharSectno"/>
        </w:rPr>
        <w:t>15.67</w:t>
      </w:r>
      <w:r w:rsidR="00747DDA" w:rsidRPr="00B81D48">
        <w:t xml:space="preserve">  </w:t>
      </w:r>
      <w:r w:rsidRPr="00B81D48">
        <w:t>Single expert witness’s costs</w:t>
      </w:r>
      <w:bookmarkEnd w:id="420"/>
    </w:p>
    <w:p w:rsidR="00030342" w:rsidRPr="00B81D48" w:rsidRDefault="00030342" w:rsidP="00747DDA">
      <w:pPr>
        <w:pStyle w:val="subsection"/>
      </w:pPr>
      <w:r w:rsidRPr="00B81D48">
        <w:tab/>
        <w:t>(1)</w:t>
      </w:r>
      <w:r w:rsidRPr="00B81D48">
        <w:tab/>
        <w:t>The reasonable fees and expenses of a single expert witness incurred in relation to a conference are to be paid as follows:</w:t>
      </w:r>
    </w:p>
    <w:p w:rsidR="00030342" w:rsidRPr="00B81D48" w:rsidRDefault="00030342" w:rsidP="00747DDA">
      <w:pPr>
        <w:pStyle w:val="paragraph"/>
      </w:pPr>
      <w:r w:rsidRPr="00B81D48">
        <w:tab/>
        <w:t>(a)</w:t>
      </w:r>
      <w:r w:rsidRPr="00B81D48">
        <w:tab/>
        <w:t>if only one of the parties attends the conference</w:t>
      </w:r>
      <w:r w:rsidR="00747DDA" w:rsidRPr="00B81D48">
        <w:t>—</w:t>
      </w:r>
      <w:r w:rsidRPr="00B81D48">
        <w:t>by that party; or</w:t>
      </w:r>
    </w:p>
    <w:p w:rsidR="00030342" w:rsidRPr="00B81D48" w:rsidRDefault="00030342" w:rsidP="00747DDA">
      <w:pPr>
        <w:pStyle w:val="paragraph"/>
      </w:pPr>
      <w:r w:rsidRPr="00B81D48">
        <w:tab/>
        <w:t>(b)</w:t>
      </w:r>
      <w:r w:rsidRPr="00B81D48">
        <w:tab/>
        <w:t>if more than one of the parties attends the conference</w:t>
      </w:r>
      <w:r w:rsidR="00747DDA" w:rsidRPr="00B81D48">
        <w:t>—</w:t>
      </w:r>
      <w:r w:rsidRPr="00B81D48">
        <w:t>by those parties jointly.</w:t>
      </w:r>
    </w:p>
    <w:p w:rsidR="00030342" w:rsidRPr="00B81D48" w:rsidRDefault="00030342" w:rsidP="00747DDA">
      <w:pPr>
        <w:pStyle w:val="subsection"/>
      </w:pPr>
      <w:r w:rsidRPr="00B81D48">
        <w:tab/>
        <w:t>(2)</w:t>
      </w:r>
      <w:r w:rsidRPr="00B81D48">
        <w:tab/>
        <w:t>If a single expert witness answers questions under rule</w:t>
      </w:r>
      <w:r w:rsidR="00B81D48">
        <w:t> </w:t>
      </w:r>
      <w:r w:rsidRPr="00B81D48">
        <w:t>15.66, his or her reasonable fees and expenses incurred in answering any questions are to be paid by the party asking the questions.</w:t>
      </w:r>
    </w:p>
    <w:p w:rsidR="00030342" w:rsidRPr="00B81D48" w:rsidRDefault="00030342" w:rsidP="00747DDA">
      <w:pPr>
        <w:pStyle w:val="subsection"/>
      </w:pPr>
      <w:r w:rsidRPr="00B81D48">
        <w:tab/>
        <w:t>(3)</w:t>
      </w:r>
      <w:r w:rsidRPr="00B81D48">
        <w:tab/>
        <w:t>A single expert witness is not required to undertake any work in relation to a conference or answer any questions until the fees and expenses for that work or those answers are paid or secured.</w:t>
      </w:r>
    </w:p>
    <w:p w:rsidR="00030342" w:rsidRPr="00B81D48" w:rsidRDefault="00030342" w:rsidP="00747DDA">
      <w:pPr>
        <w:pStyle w:val="subsection"/>
      </w:pPr>
      <w:r w:rsidRPr="00B81D48">
        <w:tab/>
        <w:t>(4)</w:t>
      </w:r>
      <w:r w:rsidRPr="00B81D48">
        <w:tab/>
        <w:t>Subrule (3) is not affected by subrule 15.66</w:t>
      </w:r>
      <w:r w:rsidR="00543B04" w:rsidRPr="00B81D48">
        <w:t>(</w:t>
      </w:r>
      <w:r w:rsidRPr="00B81D48">
        <w:t>1).</w:t>
      </w:r>
    </w:p>
    <w:p w:rsidR="00030342" w:rsidRPr="00B81D48" w:rsidRDefault="00747DDA" w:rsidP="00747DDA">
      <w:pPr>
        <w:pStyle w:val="notetext"/>
      </w:pPr>
      <w:r w:rsidRPr="00B81D48">
        <w:rPr>
          <w:iCs/>
        </w:rPr>
        <w:t>Note:</w:t>
      </w:r>
      <w:r w:rsidRPr="00B81D48">
        <w:rPr>
          <w:iCs/>
        </w:rPr>
        <w:tab/>
      </w:r>
      <w:r w:rsidR="00030342" w:rsidRPr="00B81D48">
        <w:t>This rule applies unless the court orders otherwise (see rule</w:t>
      </w:r>
      <w:r w:rsidR="00B81D48">
        <w:t> </w:t>
      </w:r>
      <w:r w:rsidR="00030342" w:rsidRPr="00B81D48">
        <w:t>1.12).</w:t>
      </w:r>
    </w:p>
    <w:p w:rsidR="00030342" w:rsidRPr="00B81D48" w:rsidRDefault="00030342" w:rsidP="00747DDA">
      <w:pPr>
        <w:pStyle w:val="subsection"/>
      </w:pPr>
      <w:r w:rsidRPr="00B81D48">
        <w:tab/>
        <w:t>(5)</w:t>
      </w:r>
      <w:r w:rsidRPr="00B81D48">
        <w:tab/>
        <w:t>In this rule:</w:t>
      </w:r>
    </w:p>
    <w:p w:rsidR="00030342" w:rsidRPr="00B81D48" w:rsidRDefault="00030342" w:rsidP="00B927A0">
      <w:pPr>
        <w:pStyle w:val="Definition"/>
      </w:pPr>
      <w:r w:rsidRPr="00B81D48">
        <w:rPr>
          <w:b/>
          <w:i/>
        </w:rPr>
        <w:t xml:space="preserve">attend </w:t>
      </w:r>
      <w:r w:rsidRPr="00B81D48">
        <w:t>includes attendance by electronic communication.</w:t>
      </w:r>
    </w:p>
    <w:p w:rsidR="00030342" w:rsidRPr="00B81D48" w:rsidRDefault="00030342" w:rsidP="00747DDA">
      <w:pPr>
        <w:pStyle w:val="ActHead5"/>
      </w:pPr>
      <w:bookmarkStart w:id="421" w:name="_Toc450124778"/>
      <w:r w:rsidRPr="00B81D48">
        <w:rPr>
          <w:rStyle w:val="CharSectno"/>
        </w:rPr>
        <w:t>15.67A</w:t>
      </w:r>
      <w:r w:rsidR="00747DDA" w:rsidRPr="00B81D48">
        <w:t xml:space="preserve">  </w:t>
      </w:r>
      <w:r w:rsidRPr="00B81D48">
        <w:t>Application for directions</w:t>
      </w:r>
      <w:bookmarkEnd w:id="421"/>
    </w:p>
    <w:p w:rsidR="00030342" w:rsidRPr="00B81D48" w:rsidRDefault="00030342" w:rsidP="00747DDA">
      <w:pPr>
        <w:pStyle w:val="subsection"/>
      </w:pPr>
      <w:r w:rsidRPr="00B81D48">
        <w:tab/>
      </w:r>
      <w:r w:rsidRPr="00B81D48">
        <w:tab/>
        <w:t>A party may apply to the court for directions relating to a conference with a single expert witness or the asking or answering of questions under this Division.</w:t>
      </w:r>
    </w:p>
    <w:p w:rsidR="00030342" w:rsidRPr="00B81D48" w:rsidRDefault="00747DDA" w:rsidP="0080420C">
      <w:pPr>
        <w:pStyle w:val="ActHead3"/>
        <w:pageBreakBefore/>
      </w:pPr>
      <w:bookmarkStart w:id="422" w:name="_Toc450124779"/>
      <w:r w:rsidRPr="00B81D48">
        <w:rPr>
          <w:rStyle w:val="CharDivNo"/>
        </w:rPr>
        <w:t>Division</w:t>
      </w:r>
      <w:r w:rsidR="00B81D48" w:rsidRPr="00B81D48">
        <w:rPr>
          <w:rStyle w:val="CharDivNo"/>
        </w:rPr>
        <w:t> </w:t>
      </w:r>
      <w:r w:rsidR="00030342" w:rsidRPr="00B81D48">
        <w:rPr>
          <w:rStyle w:val="CharDivNo"/>
        </w:rPr>
        <w:t>15.5.7</w:t>
      </w:r>
      <w:r w:rsidRPr="00B81D48">
        <w:t>—</w:t>
      </w:r>
      <w:r w:rsidR="00030342" w:rsidRPr="00B81D48">
        <w:rPr>
          <w:rStyle w:val="CharDivText"/>
        </w:rPr>
        <w:t>Evidence from 2 or more expert witnesses</w:t>
      </w:r>
      <w:bookmarkEnd w:id="422"/>
    </w:p>
    <w:p w:rsidR="00030342" w:rsidRPr="00B81D48" w:rsidRDefault="00030342" w:rsidP="00747DDA">
      <w:pPr>
        <w:pStyle w:val="ActHead5"/>
        <w:rPr>
          <w:snapToGrid w:val="0"/>
        </w:rPr>
      </w:pPr>
      <w:bookmarkStart w:id="423" w:name="_Toc450124780"/>
      <w:r w:rsidRPr="00B81D48">
        <w:rPr>
          <w:rStyle w:val="CharSectno"/>
        </w:rPr>
        <w:t>15.68</w:t>
      </w:r>
      <w:r w:rsidR="00747DDA" w:rsidRPr="00B81D48">
        <w:rPr>
          <w:snapToGrid w:val="0"/>
        </w:rPr>
        <w:t xml:space="preserve">  </w:t>
      </w:r>
      <w:r w:rsidRPr="00B81D48">
        <w:rPr>
          <w:snapToGrid w:val="0"/>
        </w:rPr>
        <w:t xml:space="preserve">Application of </w:t>
      </w:r>
      <w:r w:rsidR="00747DDA" w:rsidRPr="00B81D48">
        <w:rPr>
          <w:snapToGrid w:val="0"/>
        </w:rPr>
        <w:t>Division</w:t>
      </w:r>
      <w:r w:rsidR="00B81D48">
        <w:rPr>
          <w:snapToGrid w:val="0"/>
        </w:rPr>
        <w:t> </w:t>
      </w:r>
      <w:r w:rsidRPr="00B81D48">
        <w:rPr>
          <w:snapToGrid w:val="0"/>
        </w:rPr>
        <w:t>15.5.7</w:t>
      </w:r>
      <w:bookmarkEnd w:id="423"/>
    </w:p>
    <w:p w:rsidR="00030342" w:rsidRPr="00B81D48" w:rsidRDefault="00030342" w:rsidP="00747DDA">
      <w:pPr>
        <w:pStyle w:val="subsection"/>
      </w:pPr>
      <w:r w:rsidRPr="00B81D48">
        <w:tab/>
      </w:r>
      <w:r w:rsidRPr="00B81D48">
        <w:tab/>
        <w:t xml:space="preserve">This </w:t>
      </w:r>
      <w:r w:rsidR="00747DDA" w:rsidRPr="00B81D48">
        <w:t>Division </w:t>
      </w:r>
      <w:r w:rsidRPr="00B81D48">
        <w:t>applies to a case in which 2 or more parties intend to tender an expert’s report or adduce evidence from different expert witnesses about the same, or a similar, question.</w:t>
      </w:r>
    </w:p>
    <w:p w:rsidR="00030342" w:rsidRPr="00B81D48" w:rsidRDefault="00030342" w:rsidP="00747DDA">
      <w:pPr>
        <w:pStyle w:val="ActHead5"/>
      </w:pPr>
      <w:bookmarkStart w:id="424" w:name="_Toc450124781"/>
      <w:r w:rsidRPr="00B81D48">
        <w:rPr>
          <w:rStyle w:val="CharSectno"/>
        </w:rPr>
        <w:t>15.69</w:t>
      </w:r>
      <w:r w:rsidR="00747DDA" w:rsidRPr="00B81D48">
        <w:t xml:space="preserve">  </w:t>
      </w:r>
      <w:r w:rsidRPr="00B81D48">
        <w:t>Conference of expert witnesses</w:t>
      </w:r>
      <w:bookmarkEnd w:id="424"/>
    </w:p>
    <w:p w:rsidR="00030342" w:rsidRPr="00B81D48" w:rsidRDefault="00030342" w:rsidP="00747DDA">
      <w:pPr>
        <w:pStyle w:val="subsection"/>
      </w:pPr>
      <w:r w:rsidRPr="00B81D48">
        <w:tab/>
        <w:t>(1)</w:t>
      </w:r>
      <w:r w:rsidRPr="00B81D48">
        <w:tab/>
        <w:t xml:space="preserve">In a case to which this </w:t>
      </w:r>
      <w:r w:rsidR="00747DDA" w:rsidRPr="00B81D48">
        <w:t>Division </w:t>
      </w:r>
      <w:r w:rsidRPr="00B81D48">
        <w:t>applies:</w:t>
      </w:r>
    </w:p>
    <w:p w:rsidR="00030342" w:rsidRPr="00B81D48" w:rsidRDefault="00030342" w:rsidP="00747DDA">
      <w:pPr>
        <w:pStyle w:val="paragraph"/>
      </w:pPr>
      <w:r w:rsidRPr="00B81D48">
        <w:tab/>
        <w:t>(a)</w:t>
      </w:r>
      <w:r w:rsidRPr="00B81D48">
        <w:tab/>
        <w:t xml:space="preserve">the parties must arrange for the expert witnesses to confer at least </w:t>
      </w:r>
      <w:r w:rsidR="0099182F" w:rsidRPr="00B81D48">
        <w:t>28 days before the relevant date;</w:t>
      </w:r>
      <w:r w:rsidRPr="00B81D48">
        <w:t xml:space="preserve"> and</w:t>
      </w:r>
    </w:p>
    <w:p w:rsidR="00030342" w:rsidRPr="00B81D48" w:rsidRDefault="00030342" w:rsidP="00747DDA">
      <w:pPr>
        <w:pStyle w:val="paragraph"/>
      </w:pPr>
      <w:r w:rsidRPr="00B81D48">
        <w:tab/>
        <w:t>(b)</w:t>
      </w:r>
      <w:r w:rsidRPr="00B81D48">
        <w:tab/>
        <w:t xml:space="preserve">each party must give to the expert witness the party has instructed a copy of the document entitled </w:t>
      </w:r>
      <w:r w:rsidRPr="00B81D48">
        <w:rPr>
          <w:i/>
          <w:iCs/>
        </w:rPr>
        <w:t>Experts’ Conferences</w:t>
      </w:r>
      <w:r w:rsidR="00747DDA" w:rsidRPr="00B81D48">
        <w:rPr>
          <w:i/>
          <w:iCs/>
        </w:rPr>
        <w:t>—</w:t>
      </w:r>
      <w:r w:rsidRPr="00B81D48">
        <w:rPr>
          <w:i/>
          <w:iCs/>
        </w:rPr>
        <w:t>Guidelines for expert witnesses and those instructing them in cases in the Family Court of Australia</w:t>
      </w:r>
      <w:r w:rsidRPr="00B81D48">
        <w:t xml:space="preserve">, the text of which is set out in </w:t>
      </w:r>
      <w:r w:rsidR="00747DDA" w:rsidRPr="00B81D48">
        <w:t>Schedule</w:t>
      </w:r>
      <w:r w:rsidR="00B81D48">
        <w:t> </w:t>
      </w:r>
      <w:r w:rsidRPr="00B81D48">
        <w:t>5.</w:t>
      </w:r>
    </w:p>
    <w:p w:rsidR="00030342" w:rsidRPr="00B81D48" w:rsidRDefault="00030342" w:rsidP="00747DDA">
      <w:pPr>
        <w:pStyle w:val="subsection"/>
      </w:pPr>
      <w:r w:rsidRPr="00B81D48">
        <w:tab/>
        <w:t>(2)</w:t>
      </w:r>
      <w:r w:rsidRPr="00B81D48">
        <w:tab/>
        <w:t>The court may, in relation to the conference, make an order, including an order about:</w:t>
      </w:r>
    </w:p>
    <w:p w:rsidR="00030342" w:rsidRPr="00B81D48" w:rsidRDefault="00030342" w:rsidP="00747DDA">
      <w:pPr>
        <w:pStyle w:val="paragraph"/>
      </w:pPr>
      <w:r w:rsidRPr="00B81D48">
        <w:tab/>
        <w:t>(a)</w:t>
      </w:r>
      <w:r w:rsidRPr="00B81D48">
        <w:tab/>
        <w:t>which expert witnesses are to attend;</w:t>
      </w:r>
    </w:p>
    <w:p w:rsidR="00030342" w:rsidRPr="00B81D48" w:rsidRDefault="00030342" w:rsidP="00747DDA">
      <w:pPr>
        <w:pStyle w:val="paragraph"/>
      </w:pPr>
      <w:r w:rsidRPr="00B81D48">
        <w:tab/>
        <w:t>(b)</w:t>
      </w:r>
      <w:r w:rsidRPr="00B81D48">
        <w:tab/>
        <w:t>where and when the conference is to occur;</w:t>
      </w:r>
    </w:p>
    <w:p w:rsidR="00030342" w:rsidRPr="00B81D48" w:rsidRDefault="00030342" w:rsidP="00747DDA">
      <w:pPr>
        <w:pStyle w:val="paragraph"/>
      </w:pPr>
      <w:r w:rsidRPr="00B81D48">
        <w:tab/>
        <w:t>(c)</w:t>
      </w:r>
      <w:r w:rsidRPr="00B81D48">
        <w:tab/>
        <w:t>which issues the expert witnesses must discuss;</w:t>
      </w:r>
    </w:p>
    <w:p w:rsidR="00030342" w:rsidRPr="00B81D48" w:rsidRDefault="00030342" w:rsidP="00747DDA">
      <w:pPr>
        <w:pStyle w:val="paragraph"/>
      </w:pPr>
      <w:r w:rsidRPr="00B81D48">
        <w:tab/>
        <w:t>(d)</w:t>
      </w:r>
      <w:r w:rsidRPr="00B81D48">
        <w:tab/>
        <w:t>the questions to be answered by the expert witnesses; or</w:t>
      </w:r>
    </w:p>
    <w:p w:rsidR="00030342" w:rsidRPr="00B81D48" w:rsidRDefault="00030342" w:rsidP="00747DDA">
      <w:pPr>
        <w:pStyle w:val="paragraph"/>
      </w:pPr>
      <w:r w:rsidRPr="00B81D48">
        <w:tab/>
        <w:t>(e)</w:t>
      </w:r>
      <w:r w:rsidRPr="00B81D48">
        <w:tab/>
        <w:t>the documents to be given to the expert witnesses, including:</w:t>
      </w:r>
    </w:p>
    <w:p w:rsidR="00030342" w:rsidRPr="00B81D48" w:rsidRDefault="00030342" w:rsidP="00747DDA">
      <w:pPr>
        <w:pStyle w:val="paragraphsub"/>
      </w:pPr>
      <w:r w:rsidRPr="00B81D48">
        <w:tab/>
        <w:t>(i)</w:t>
      </w:r>
      <w:r w:rsidRPr="00B81D48">
        <w:tab/>
        <w:t>Divisions</w:t>
      </w:r>
      <w:r w:rsidR="00B81D48">
        <w:t> </w:t>
      </w:r>
      <w:r w:rsidRPr="00B81D48">
        <w:t>15.5.4, 15.5.5 and 15.5.6 of these Rules;</w:t>
      </w:r>
    </w:p>
    <w:p w:rsidR="00030342" w:rsidRPr="00B81D48" w:rsidRDefault="00030342" w:rsidP="00747DDA">
      <w:pPr>
        <w:pStyle w:val="paragraphsub"/>
      </w:pPr>
      <w:r w:rsidRPr="00B81D48">
        <w:tab/>
        <w:t>(ii)</w:t>
      </w:r>
      <w:r w:rsidRPr="00B81D48">
        <w:tab/>
        <w:t>relevant affidavits;</w:t>
      </w:r>
    </w:p>
    <w:p w:rsidR="00030342" w:rsidRPr="00B81D48" w:rsidRDefault="00030342" w:rsidP="00747DDA">
      <w:pPr>
        <w:pStyle w:val="paragraphsub"/>
      </w:pPr>
      <w:r w:rsidRPr="00B81D48">
        <w:tab/>
        <w:t>(iii)</w:t>
      </w:r>
      <w:r w:rsidRPr="00B81D48">
        <w:tab/>
        <w:t>a joint statement of the assumptions to be relied on by the expert witnesses during the conference, including any competing assumptions; and</w:t>
      </w:r>
    </w:p>
    <w:p w:rsidR="00030342" w:rsidRPr="00B81D48" w:rsidRDefault="00030342" w:rsidP="00747DDA">
      <w:pPr>
        <w:pStyle w:val="paragraphsub"/>
      </w:pPr>
      <w:r w:rsidRPr="00B81D48">
        <w:tab/>
        <w:t>(iv)</w:t>
      </w:r>
      <w:r w:rsidRPr="00B81D48">
        <w:tab/>
        <w:t>all expert’s reports already disclosed by the parties.</w:t>
      </w:r>
    </w:p>
    <w:p w:rsidR="00030342" w:rsidRPr="00B81D48" w:rsidRDefault="00030342" w:rsidP="00747DDA">
      <w:pPr>
        <w:pStyle w:val="subsection"/>
      </w:pPr>
      <w:r w:rsidRPr="00B81D48">
        <w:tab/>
        <w:t>(3)</w:t>
      </w:r>
      <w:r w:rsidRPr="00B81D48">
        <w:tab/>
        <w:t>At the conference, the expert witnesses must:</w:t>
      </w:r>
    </w:p>
    <w:p w:rsidR="00030342" w:rsidRPr="00B81D48" w:rsidRDefault="00030342" w:rsidP="00747DDA">
      <w:pPr>
        <w:pStyle w:val="paragraph"/>
      </w:pPr>
      <w:r w:rsidRPr="00B81D48">
        <w:tab/>
        <w:t>(a)</w:t>
      </w:r>
      <w:r w:rsidRPr="00B81D48">
        <w:tab/>
        <w:t>identify the issues that are agreed and not agreed;</w:t>
      </w:r>
    </w:p>
    <w:p w:rsidR="00030342" w:rsidRPr="00B81D48" w:rsidRDefault="00030342" w:rsidP="00747DDA">
      <w:pPr>
        <w:pStyle w:val="paragraph"/>
      </w:pPr>
      <w:r w:rsidRPr="00B81D48">
        <w:tab/>
        <w:t>(b)</w:t>
      </w:r>
      <w:r w:rsidRPr="00B81D48">
        <w:tab/>
        <w:t>if practicable, reach agreement on any outstanding issue;</w:t>
      </w:r>
    </w:p>
    <w:p w:rsidR="00030342" w:rsidRPr="00B81D48" w:rsidRDefault="00030342" w:rsidP="00747DDA">
      <w:pPr>
        <w:pStyle w:val="paragraph"/>
      </w:pPr>
      <w:r w:rsidRPr="00B81D48">
        <w:tab/>
        <w:t>(c)</w:t>
      </w:r>
      <w:r w:rsidRPr="00B81D48">
        <w:tab/>
        <w:t>identify the reason for disagreement on any issue;</w:t>
      </w:r>
    </w:p>
    <w:p w:rsidR="00030342" w:rsidRPr="00B81D48" w:rsidRDefault="00030342" w:rsidP="00747DDA">
      <w:pPr>
        <w:pStyle w:val="paragraph"/>
      </w:pPr>
      <w:r w:rsidRPr="00B81D48">
        <w:tab/>
        <w:t>(d)</w:t>
      </w:r>
      <w:r w:rsidRPr="00B81D48">
        <w:tab/>
        <w:t>identify what action (if any) may be taken to resolve any outstanding issues; and</w:t>
      </w:r>
    </w:p>
    <w:p w:rsidR="00030342" w:rsidRPr="00B81D48" w:rsidRDefault="00030342" w:rsidP="00747DDA">
      <w:pPr>
        <w:pStyle w:val="paragraph"/>
      </w:pPr>
      <w:r w:rsidRPr="00B81D48">
        <w:tab/>
        <w:t>(e)</w:t>
      </w:r>
      <w:r w:rsidRPr="00B81D48">
        <w:tab/>
        <w:t xml:space="preserve">prepare a joint statement specifying the matters mentioned in </w:t>
      </w:r>
      <w:r w:rsidR="00B81D48">
        <w:t>paragraphs (</w:t>
      </w:r>
      <w:r w:rsidRPr="00B81D48">
        <w:t>a) to (d) and deliver a copy of the statement to each party.</w:t>
      </w:r>
    </w:p>
    <w:p w:rsidR="00030342" w:rsidRPr="00B81D48" w:rsidRDefault="00030342" w:rsidP="00747DDA">
      <w:pPr>
        <w:pStyle w:val="subsection"/>
      </w:pPr>
      <w:r w:rsidRPr="00B81D48">
        <w:tab/>
        <w:t>(4)</w:t>
      </w:r>
      <w:r w:rsidRPr="00B81D48">
        <w:tab/>
        <w:t>If the expert witnesses reach agreement on an issue, the agreement does not bind the parties unless the parties expressly agree to be bound by it.</w:t>
      </w:r>
    </w:p>
    <w:p w:rsidR="00030342" w:rsidRPr="00B81D48" w:rsidRDefault="00030342" w:rsidP="00747DDA">
      <w:pPr>
        <w:pStyle w:val="subsection"/>
      </w:pPr>
      <w:r w:rsidRPr="00B81D48">
        <w:tab/>
        <w:t>(5)</w:t>
      </w:r>
      <w:r w:rsidRPr="00B81D48">
        <w:tab/>
        <w:t xml:space="preserve">The joint statement may be tendered as evidence of matters agreed on and to identify the issues on which evidence will be called. </w:t>
      </w:r>
    </w:p>
    <w:p w:rsidR="00030342" w:rsidRPr="00B81D48" w:rsidRDefault="00030342" w:rsidP="00747DDA">
      <w:pPr>
        <w:pStyle w:val="ActHead5"/>
      </w:pPr>
      <w:bookmarkStart w:id="425" w:name="_Toc450124782"/>
      <w:r w:rsidRPr="00B81D48">
        <w:rPr>
          <w:rStyle w:val="CharSectno"/>
        </w:rPr>
        <w:t>15.70</w:t>
      </w:r>
      <w:r w:rsidR="00747DDA" w:rsidRPr="00B81D48">
        <w:t xml:space="preserve">  </w:t>
      </w:r>
      <w:r w:rsidRPr="00B81D48">
        <w:t>Conduct of trial with expert witnesses</w:t>
      </w:r>
      <w:bookmarkEnd w:id="425"/>
      <w:r w:rsidRPr="00B81D48">
        <w:t xml:space="preserve"> </w:t>
      </w:r>
    </w:p>
    <w:p w:rsidR="00030342" w:rsidRPr="00B81D48" w:rsidRDefault="00030342" w:rsidP="00747DDA">
      <w:pPr>
        <w:pStyle w:val="subsection"/>
      </w:pPr>
      <w:r w:rsidRPr="00B81D48">
        <w:tab/>
      </w:r>
      <w:r w:rsidRPr="00B81D48">
        <w:tab/>
        <w:t>At a trial, the court may make an order, including an order that:</w:t>
      </w:r>
    </w:p>
    <w:p w:rsidR="00030342" w:rsidRPr="00B81D48" w:rsidRDefault="00030342" w:rsidP="00747DDA">
      <w:pPr>
        <w:pStyle w:val="paragraph"/>
      </w:pPr>
      <w:r w:rsidRPr="00B81D48">
        <w:tab/>
        <w:t>(a)</w:t>
      </w:r>
      <w:r w:rsidRPr="00B81D48">
        <w:tab/>
        <w:t>an expert witness clarify the expert witness’s evidence after cross</w:t>
      </w:r>
      <w:r w:rsidR="00B81D48">
        <w:noBreakHyphen/>
      </w:r>
      <w:r w:rsidRPr="00B81D48">
        <w:t>examination;</w:t>
      </w:r>
    </w:p>
    <w:p w:rsidR="00030342" w:rsidRPr="00B81D48" w:rsidRDefault="00030342" w:rsidP="00747DDA">
      <w:pPr>
        <w:pStyle w:val="paragraph"/>
      </w:pPr>
      <w:r w:rsidRPr="00B81D48">
        <w:tab/>
        <w:t>(b)</w:t>
      </w:r>
      <w:r w:rsidRPr="00B81D48">
        <w:tab/>
        <w:t>the expert witness give evidence only after all or certain factual evidence relevant to the question has been led;</w:t>
      </w:r>
    </w:p>
    <w:p w:rsidR="00030342" w:rsidRPr="00B81D48" w:rsidRDefault="00030342" w:rsidP="00747DDA">
      <w:pPr>
        <w:pStyle w:val="paragraph"/>
      </w:pPr>
      <w:r w:rsidRPr="00B81D48">
        <w:tab/>
        <w:t>(c)</w:t>
      </w:r>
      <w:r w:rsidRPr="00B81D48">
        <w:tab/>
        <w:t>each party intending to call an expert witness is to close that party’s case, subject only to adducing the evidence of the expert witness;</w:t>
      </w:r>
    </w:p>
    <w:p w:rsidR="00030342" w:rsidRPr="00B81D48" w:rsidRDefault="00030342" w:rsidP="00747DDA">
      <w:pPr>
        <w:pStyle w:val="paragraph"/>
      </w:pPr>
      <w:r w:rsidRPr="00B81D48">
        <w:tab/>
        <w:t>(d)</w:t>
      </w:r>
      <w:r w:rsidRPr="00B81D48">
        <w:tab/>
        <w:t>each expert witness is to be sworn and available to give evidence in the presence of each other;</w:t>
      </w:r>
    </w:p>
    <w:p w:rsidR="00030342" w:rsidRPr="00B81D48" w:rsidRDefault="00030342" w:rsidP="00747DDA">
      <w:pPr>
        <w:pStyle w:val="paragraph"/>
      </w:pPr>
      <w:r w:rsidRPr="00B81D48">
        <w:tab/>
        <w:t>(e)</w:t>
      </w:r>
      <w:r w:rsidRPr="00B81D48">
        <w:tab/>
        <w:t>each expert witness give evidence about the opinion given by another expert witness; or</w:t>
      </w:r>
    </w:p>
    <w:p w:rsidR="00030342" w:rsidRPr="00B81D48" w:rsidRDefault="00030342" w:rsidP="00747DDA">
      <w:pPr>
        <w:pStyle w:val="paragraph"/>
      </w:pPr>
      <w:r w:rsidRPr="00B81D48">
        <w:tab/>
        <w:t>(f)</w:t>
      </w:r>
      <w:r w:rsidRPr="00B81D48">
        <w:tab/>
        <w:t>cross</w:t>
      </w:r>
      <w:r w:rsidR="00B81D48">
        <w:noBreakHyphen/>
      </w:r>
      <w:r w:rsidRPr="00B81D48">
        <w:t>examination, or re</w:t>
      </w:r>
      <w:r w:rsidR="00B81D48">
        <w:noBreakHyphen/>
      </w:r>
      <w:r w:rsidRPr="00B81D48">
        <w:t>examination, of an expert witness is to be conducted:</w:t>
      </w:r>
    </w:p>
    <w:p w:rsidR="00030342" w:rsidRPr="00B81D48" w:rsidRDefault="00030342" w:rsidP="00747DDA">
      <w:pPr>
        <w:pStyle w:val="paragraphsub"/>
      </w:pPr>
      <w:r w:rsidRPr="00B81D48">
        <w:tab/>
        <w:t>(i)</w:t>
      </w:r>
      <w:r w:rsidRPr="00B81D48">
        <w:tab/>
        <w:t>by completing the cross</w:t>
      </w:r>
      <w:r w:rsidR="00B81D48">
        <w:noBreakHyphen/>
      </w:r>
      <w:r w:rsidRPr="00B81D48">
        <w:t>examination or re</w:t>
      </w:r>
      <w:r w:rsidR="00B81D48">
        <w:noBreakHyphen/>
      </w:r>
      <w:r w:rsidRPr="00B81D48">
        <w:t>examination of the expert witness before another expert witness; or</w:t>
      </w:r>
    </w:p>
    <w:p w:rsidR="00030342" w:rsidRPr="00B81D48" w:rsidRDefault="00030342" w:rsidP="00747DDA">
      <w:pPr>
        <w:pStyle w:val="paragraphsub"/>
      </w:pPr>
      <w:r w:rsidRPr="00B81D48">
        <w:tab/>
        <w:t>(ii)</w:t>
      </w:r>
      <w:r w:rsidRPr="00B81D48">
        <w:tab/>
        <w:t>by putting to each expert witness, in turn, each question relevant to one subject or issue at a time, until the cross</w:t>
      </w:r>
      <w:r w:rsidR="00B81D48">
        <w:noBreakHyphen/>
      </w:r>
      <w:r w:rsidRPr="00B81D48">
        <w:t>examination or re</w:t>
      </w:r>
      <w:r w:rsidR="00B81D48">
        <w:noBreakHyphen/>
      </w:r>
      <w:r w:rsidRPr="00B81D48">
        <w:t>examination of all witnesses is completed.</w:t>
      </w:r>
    </w:p>
    <w:p w:rsidR="00030342" w:rsidRPr="00B81D48" w:rsidRDefault="00747DDA" w:rsidP="00747DDA">
      <w:pPr>
        <w:pStyle w:val="ActHead2"/>
        <w:pageBreakBefore/>
      </w:pPr>
      <w:bookmarkStart w:id="426" w:name="_Toc450124783"/>
      <w:r w:rsidRPr="00B81D48">
        <w:rPr>
          <w:rStyle w:val="CharPartNo"/>
        </w:rPr>
        <w:t>Part</w:t>
      </w:r>
      <w:r w:rsidR="00B81D48" w:rsidRPr="00B81D48">
        <w:rPr>
          <w:rStyle w:val="CharPartNo"/>
        </w:rPr>
        <w:t> </w:t>
      </w:r>
      <w:r w:rsidR="00030342" w:rsidRPr="00B81D48">
        <w:rPr>
          <w:rStyle w:val="CharPartNo"/>
        </w:rPr>
        <w:t>15.6</w:t>
      </w:r>
      <w:r w:rsidRPr="00B81D48">
        <w:t>—</w:t>
      </w:r>
      <w:r w:rsidR="00030342" w:rsidRPr="00B81D48">
        <w:rPr>
          <w:rStyle w:val="CharPartText"/>
        </w:rPr>
        <w:t>Other matters about evidence</w:t>
      </w:r>
      <w:bookmarkEnd w:id="426"/>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427" w:name="_Toc450124784"/>
      <w:r w:rsidRPr="00B81D48">
        <w:rPr>
          <w:rStyle w:val="CharSectno"/>
        </w:rPr>
        <w:t>15.71</w:t>
      </w:r>
      <w:r w:rsidR="00747DDA" w:rsidRPr="00B81D48">
        <w:t xml:space="preserve">  </w:t>
      </w:r>
      <w:r w:rsidRPr="00B81D48">
        <w:t>Court may call evidence</w:t>
      </w:r>
      <w:bookmarkEnd w:id="427"/>
    </w:p>
    <w:p w:rsidR="00030342" w:rsidRPr="00B81D48" w:rsidRDefault="00030342" w:rsidP="00747DDA">
      <w:pPr>
        <w:pStyle w:val="subsection"/>
      </w:pPr>
      <w:r w:rsidRPr="00B81D48">
        <w:tab/>
        <w:t>(1)</w:t>
      </w:r>
      <w:r w:rsidRPr="00B81D48">
        <w:tab/>
        <w:t>The court may, on its own initiative:</w:t>
      </w:r>
    </w:p>
    <w:p w:rsidR="00030342" w:rsidRPr="00B81D48" w:rsidRDefault="00030342" w:rsidP="00747DDA">
      <w:pPr>
        <w:pStyle w:val="paragraph"/>
      </w:pPr>
      <w:r w:rsidRPr="00B81D48">
        <w:tab/>
        <w:t>(a)</w:t>
      </w:r>
      <w:r w:rsidRPr="00B81D48">
        <w:tab/>
        <w:t>call any person as a witness; and</w:t>
      </w:r>
    </w:p>
    <w:p w:rsidR="00030342" w:rsidRPr="00B81D48" w:rsidRDefault="00030342" w:rsidP="00747DDA">
      <w:pPr>
        <w:pStyle w:val="paragraph"/>
      </w:pPr>
      <w:r w:rsidRPr="00B81D48">
        <w:tab/>
        <w:t>(b)</w:t>
      </w:r>
      <w:r w:rsidRPr="00B81D48">
        <w:tab/>
        <w:t>make any orders relating to examination and cross</w:t>
      </w:r>
      <w:r w:rsidR="00B81D48">
        <w:noBreakHyphen/>
      </w:r>
      <w:r w:rsidR="00BE139E" w:rsidRPr="00B81D48">
        <w:t xml:space="preserve"> </w:t>
      </w:r>
      <w:r w:rsidRPr="00B81D48">
        <w:t>examination of that witness.</w:t>
      </w:r>
    </w:p>
    <w:p w:rsidR="00030342" w:rsidRPr="00B81D48" w:rsidRDefault="00030342" w:rsidP="00747DDA">
      <w:pPr>
        <w:pStyle w:val="subsection"/>
      </w:pPr>
      <w:r w:rsidRPr="00B81D48">
        <w:tab/>
        <w:t>(2)</w:t>
      </w:r>
      <w:r w:rsidRPr="00B81D48">
        <w:tab/>
        <w:t>The court may order a party to pay conduct money for the attendance of the witness.</w:t>
      </w:r>
    </w:p>
    <w:p w:rsidR="00030342" w:rsidRPr="00B81D48" w:rsidRDefault="00030342" w:rsidP="00747DDA">
      <w:pPr>
        <w:pStyle w:val="ActHead5"/>
      </w:pPr>
      <w:bookmarkStart w:id="428" w:name="_Toc450124785"/>
      <w:r w:rsidRPr="00B81D48">
        <w:rPr>
          <w:rStyle w:val="CharSectno"/>
        </w:rPr>
        <w:t>15.72</w:t>
      </w:r>
      <w:r w:rsidR="00747DDA" w:rsidRPr="00B81D48">
        <w:t xml:space="preserve">  </w:t>
      </w:r>
      <w:r w:rsidRPr="00B81D48">
        <w:t>Order for examination of witness</w:t>
      </w:r>
      <w:bookmarkEnd w:id="428"/>
    </w:p>
    <w:p w:rsidR="00030342" w:rsidRPr="00B81D48" w:rsidRDefault="00030342" w:rsidP="00747DDA">
      <w:pPr>
        <w:pStyle w:val="subsection"/>
      </w:pPr>
      <w:r w:rsidRPr="00B81D48">
        <w:tab/>
        <w:t>(1)</w:t>
      </w:r>
      <w:r w:rsidRPr="00B81D48">
        <w:tab/>
        <w:t>A court may, at any stage in a case:</w:t>
      </w:r>
    </w:p>
    <w:p w:rsidR="00030342" w:rsidRPr="00B81D48" w:rsidRDefault="00030342" w:rsidP="00747DDA">
      <w:pPr>
        <w:pStyle w:val="paragraph"/>
      </w:pPr>
      <w:r w:rsidRPr="00B81D48">
        <w:tab/>
        <w:t>(a)</w:t>
      </w:r>
      <w:r w:rsidRPr="00B81D48">
        <w:tab/>
        <w:t>request that a person be examined on oath before a court, or an officer of that court, at any place in Australia; or</w:t>
      </w:r>
    </w:p>
    <w:p w:rsidR="00030342" w:rsidRPr="00B81D48" w:rsidRDefault="00030342" w:rsidP="00747DDA">
      <w:pPr>
        <w:pStyle w:val="paragraph"/>
      </w:pPr>
      <w:r w:rsidRPr="00B81D48">
        <w:tab/>
        <w:t>(b)</w:t>
      </w:r>
      <w:r w:rsidRPr="00B81D48">
        <w:tab/>
        <w:t>order a commission to be issued to a person in Australia authorising that person to take the evidence of any person on oath.</w:t>
      </w:r>
    </w:p>
    <w:p w:rsidR="00030342" w:rsidRPr="00B81D48" w:rsidRDefault="00030342" w:rsidP="00747DDA">
      <w:pPr>
        <w:pStyle w:val="subsection"/>
      </w:pPr>
      <w:r w:rsidRPr="00B81D48">
        <w:tab/>
        <w:t>(2)</w:t>
      </w:r>
      <w:r w:rsidRPr="00B81D48">
        <w:tab/>
        <w:t>The court receiving the request, or the person to whom the commission is issued, may make procedural orders about the time, place and manner of the examination or taking of evidence, including that the evidence be recorded in writing or by electronic communication.</w:t>
      </w:r>
    </w:p>
    <w:p w:rsidR="00030342" w:rsidRPr="00B81D48" w:rsidRDefault="00030342" w:rsidP="00747DDA">
      <w:pPr>
        <w:pStyle w:val="subsection"/>
      </w:pPr>
      <w:r w:rsidRPr="00B81D48">
        <w:tab/>
        <w:t>(3)</w:t>
      </w:r>
      <w:r w:rsidRPr="00B81D48">
        <w:tab/>
        <w:t>The court making the request or ordering the commission may receive in evidence the record taken.</w:t>
      </w:r>
    </w:p>
    <w:p w:rsidR="00030342" w:rsidRPr="00B81D48" w:rsidRDefault="00030342" w:rsidP="00747DDA">
      <w:pPr>
        <w:pStyle w:val="ActHead5"/>
      </w:pPr>
      <w:bookmarkStart w:id="429" w:name="_Toc450124786"/>
      <w:r w:rsidRPr="00B81D48">
        <w:rPr>
          <w:rStyle w:val="CharSectno"/>
        </w:rPr>
        <w:t>15.73</w:t>
      </w:r>
      <w:r w:rsidR="00747DDA" w:rsidRPr="00B81D48">
        <w:t xml:space="preserve">  </w:t>
      </w:r>
      <w:r w:rsidRPr="00B81D48">
        <w:t>Letters of request</w:t>
      </w:r>
      <w:bookmarkEnd w:id="429"/>
    </w:p>
    <w:p w:rsidR="00030342" w:rsidRPr="00B81D48" w:rsidRDefault="00030342" w:rsidP="00747DDA">
      <w:pPr>
        <w:pStyle w:val="subsection"/>
      </w:pPr>
      <w:r w:rsidRPr="00B81D48">
        <w:tab/>
        <w:t>(1)</w:t>
      </w:r>
      <w:r w:rsidRPr="00B81D48">
        <w:tab/>
        <w:t xml:space="preserve">If, under the </w:t>
      </w:r>
      <w:r w:rsidRPr="00B81D48">
        <w:rPr>
          <w:i/>
          <w:iCs/>
        </w:rPr>
        <w:t>Foreign Evidence Act 1994</w:t>
      </w:r>
      <w:r w:rsidRPr="00B81D48">
        <w:t>, a court orders a letter to be issued to the judicial authorities of a foreign country requesting that the evidence of a person be taken, the party obtaining the order must file:</w:t>
      </w:r>
    </w:p>
    <w:p w:rsidR="00030342" w:rsidRPr="00B81D48" w:rsidRDefault="00030342" w:rsidP="00747DDA">
      <w:pPr>
        <w:pStyle w:val="paragraph"/>
      </w:pPr>
      <w:r w:rsidRPr="00B81D48">
        <w:tab/>
        <w:t>(a)</w:t>
      </w:r>
      <w:r w:rsidRPr="00B81D48">
        <w:tab/>
        <w:t xml:space="preserve">2 copies of the appropriate letter of request and any questions to accompany the request; </w:t>
      </w:r>
    </w:p>
    <w:p w:rsidR="00030342" w:rsidRPr="00B81D48" w:rsidRDefault="00030342" w:rsidP="00747DDA">
      <w:pPr>
        <w:pStyle w:val="paragraph"/>
      </w:pPr>
      <w:r w:rsidRPr="00B81D48">
        <w:tab/>
        <w:t>(b)</w:t>
      </w:r>
      <w:r w:rsidRPr="00B81D48">
        <w:tab/>
        <w:t>if English is not an official language of the country to whose judicial authorities the letter of request is to be sent</w:t>
      </w:r>
      <w:r w:rsidR="00747DDA" w:rsidRPr="00B81D48">
        <w:t>—</w:t>
      </w:r>
      <w:r w:rsidRPr="00B81D48">
        <w:t xml:space="preserve">2 copies of a translation of each document mentioned in </w:t>
      </w:r>
      <w:r w:rsidR="00B81D48">
        <w:t>paragraph (</w:t>
      </w:r>
      <w:r w:rsidRPr="00B81D48">
        <w:t>a) in a language appropriate to the place where the evidence is to be taken; and</w:t>
      </w:r>
    </w:p>
    <w:p w:rsidR="00030342" w:rsidRPr="00B81D48" w:rsidRDefault="00030342" w:rsidP="00747DDA">
      <w:pPr>
        <w:pStyle w:val="paragraph"/>
      </w:pPr>
      <w:r w:rsidRPr="00B81D48">
        <w:tab/>
        <w:t>(c)</w:t>
      </w:r>
      <w:r w:rsidRPr="00B81D48">
        <w:tab/>
        <w:t>an undertaking:</w:t>
      </w:r>
    </w:p>
    <w:p w:rsidR="00030342" w:rsidRPr="00B81D48" w:rsidRDefault="00030342" w:rsidP="00747DDA">
      <w:pPr>
        <w:pStyle w:val="paragraphsub"/>
      </w:pPr>
      <w:r w:rsidRPr="00B81D48">
        <w:tab/>
        <w:t>(i)</w:t>
      </w:r>
      <w:r w:rsidRPr="00B81D48">
        <w:tab/>
        <w:t>to be responsible for all expenses incurred by the court, or by the person at the request of the court, in respect of the letter of request; and</w:t>
      </w:r>
    </w:p>
    <w:p w:rsidR="00030342" w:rsidRPr="00B81D48" w:rsidRDefault="00030342" w:rsidP="00747DDA">
      <w:pPr>
        <w:pStyle w:val="paragraphsub"/>
      </w:pPr>
      <w:r w:rsidRPr="00B81D48">
        <w:tab/>
        <w:t>(ii)</w:t>
      </w:r>
      <w:r w:rsidRPr="00B81D48">
        <w:tab/>
        <w:t>to pay the amount to the Registry Manager of the filing registry, after being given notice of the amount of the expenses.</w:t>
      </w:r>
    </w:p>
    <w:p w:rsidR="00030342" w:rsidRPr="00B81D48" w:rsidRDefault="00030342" w:rsidP="00747DDA">
      <w:pPr>
        <w:pStyle w:val="subsection"/>
      </w:pPr>
      <w:r w:rsidRPr="00B81D48">
        <w:tab/>
        <w:t>(2)</w:t>
      </w:r>
      <w:r w:rsidRPr="00B81D48">
        <w:tab/>
        <w:t xml:space="preserve">A translation filed under </w:t>
      </w:r>
      <w:r w:rsidR="00B81D48">
        <w:t>paragraph (</w:t>
      </w:r>
      <w:r w:rsidRPr="00B81D48">
        <w:t>1)</w:t>
      </w:r>
      <w:r w:rsidR="00543B04" w:rsidRPr="00B81D48">
        <w:t>(</w:t>
      </w:r>
      <w:r w:rsidRPr="00B81D48">
        <w:t>b) must be accompanied by an affidavit of the person making the translation:</w:t>
      </w:r>
    </w:p>
    <w:p w:rsidR="00030342" w:rsidRPr="00B81D48" w:rsidRDefault="00030342" w:rsidP="00747DDA">
      <w:pPr>
        <w:pStyle w:val="paragraph"/>
      </w:pPr>
      <w:r w:rsidRPr="00B81D48">
        <w:tab/>
        <w:t>(a)</w:t>
      </w:r>
      <w:r w:rsidRPr="00B81D48">
        <w:tab/>
        <w:t>verifying that it is a correct translation; and</w:t>
      </w:r>
    </w:p>
    <w:p w:rsidR="00030342" w:rsidRPr="00B81D48" w:rsidRDefault="00030342" w:rsidP="00747DDA">
      <w:pPr>
        <w:pStyle w:val="paragraph"/>
      </w:pPr>
      <w:r w:rsidRPr="00B81D48">
        <w:tab/>
        <w:t>(b)</w:t>
      </w:r>
      <w:r w:rsidRPr="00B81D48">
        <w:tab/>
        <w:t>setting out the translator’s full name, address and qualifications for making the translation.</w:t>
      </w:r>
    </w:p>
    <w:p w:rsidR="00030342" w:rsidRPr="00B81D48" w:rsidRDefault="00030342" w:rsidP="00747DDA">
      <w:pPr>
        <w:pStyle w:val="subsection"/>
      </w:pPr>
      <w:r w:rsidRPr="00B81D48">
        <w:tab/>
        <w:t>(3)</w:t>
      </w:r>
      <w:r w:rsidRPr="00B81D48">
        <w:tab/>
        <w:t>If, after receiving the documents mentioned in subrules (1) and (2) (if applicable), the Registrar is satisfied that the documents are appropriate, the Registry Manager must send them to the Secretary of the Attorney</w:t>
      </w:r>
      <w:r w:rsidR="00B81D48">
        <w:noBreakHyphen/>
      </w:r>
      <w:r w:rsidRPr="00B81D48">
        <w:t>General’s Department for transmission to the judicial authorities of the other country.</w:t>
      </w:r>
    </w:p>
    <w:p w:rsidR="00030342" w:rsidRPr="00B81D48" w:rsidRDefault="00747DDA" w:rsidP="00747DDA">
      <w:pPr>
        <w:pStyle w:val="notetext"/>
      </w:pPr>
      <w:r w:rsidRPr="00B81D48">
        <w:rPr>
          <w:iCs/>
        </w:rPr>
        <w:t>Note:</w:t>
      </w:r>
      <w:r w:rsidRPr="00B81D48">
        <w:rPr>
          <w:iCs/>
        </w:rPr>
        <w:tab/>
      </w:r>
      <w:r w:rsidR="00030342" w:rsidRPr="00B81D48">
        <w:t>Rules</w:t>
      </w:r>
      <w:r w:rsidR="00B81D48">
        <w:t> </w:t>
      </w:r>
      <w:r w:rsidR="00030342" w:rsidRPr="00B81D48">
        <w:t>5.06 and 16.08 set out the procedure for arranging for a party or a witness to attend a hearing or trial by electronic communication.</w:t>
      </w:r>
    </w:p>
    <w:p w:rsidR="00030342" w:rsidRPr="00B81D48" w:rsidRDefault="00030342" w:rsidP="00747DDA">
      <w:pPr>
        <w:pStyle w:val="ActHead5"/>
      </w:pPr>
      <w:bookmarkStart w:id="430" w:name="_Toc450124787"/>
      <w:r w:rsidRPr="00B81D48">
        <w:rPr>
          <w:rStyle w:val="CharSectno"/>
        </w:rPr>
        <w:t>15.74</w:t>
      </w:r>
      <w:r w:rsidR="00747DDA" w:rsidRPr="00B81D48">
        <w:t xml:space="preserve">  </w:t>
      </w:r>
      <w:r w:rsidRPr="00B81D48">
        <w:t>Hearsay evidence</w:t>
      </w:r>
      <w:r w:rsidR="00747DDA" w:rsidRPr="00B81D48">
        <w:t>—</w:t>
      </w:r>
      <w:r w:rsidRPr="00B81D48">
        <w:t>notice under section</w:t>
      </w:r>
      <w:r w:rsidR="00B81D48">
        <w:t> </w:t>
      </w:r>
      <w:r w:rsidRPr="00B81D48">
        <w:t xml:space="preserve">67 of the </w:t>
      </w:r>
      <w:r w:rsidRPr="00B81D48">
        <w:rPr>
          <w:i/>
          <w:iCs/>
        </w:rPr>
        <w:t>Evidence Act 1995</w:t>
      </w:r>
      <w:bookmarkEnd w:id="430"/>
    </w:p>
    <w:p w:rsidR="00030342" w:rsidRPr="00B81D48" w:rsidRDefault="00030342" w:rsidP="00747DDA">
      <w:pPr>
        <w:pStyle w:val="subsection"/>
      </w:pPr>
      <w:r w:rsidRPr="00B81D48">
        <w:tab/>
      </w:r>
      <w:r w:rsidRPr="00B81D48">
        <w:tab/>
        <w:t>A Notice of Previous Representation for subsection</w:t>
      </w:r>
      <w:r w:rsidR="00B81D48">
        <w:t> </w:t>
      </w:r>
      <w:r w:rsidRPr="00B81D48">
        <w:t>67</w:t>
      </w:r>
      <w:r w:rsidR="00543B04" w:rsidRPr="00B81D48">
        <w:t>(</w:t>
      </w:r>
      <w:r w:rsidRPr="00B81D48">
        <w:t xml:space="preserve">1) of the </w:t>
      </w:r>
      <w:r w:rsidRPr="00B81D48">
        <w:rPr>
          <w:i/>
          <w:iCs/>
        </w:rPr>
        <w:t xml:space="preserve">Evidence Act 1995 </w:t>
      </w:r>
      <w:r w:rsidRPr="00B81D48">
        <w:t>must be attached to an affidavit that sets out evidence of the previous representation.</w:t>
      </w:r>
    </w:p>
    <w:p w:rsidR="00030342" w:rsidRPr="00B81D48" w:rsidRDefault="00030342" w:rsidP="00747DDA">
      <w:pPr>
        <w:pStyle w:val="ActHead5"/>
      </w:pPr>
      <w:bookmarkStart w:id="431" w:name="_Toc450124788"/>
      <w:r w:rsidRPr="00B81D48">
        <w:rPr>
          <w:rStyle w:val="CharSectno"/>
        </w:rPr>
        <w:t>15.75</w:t>
      </w:r>
      <w:r w:rsidR="00747DDA" w:rsidRPr="00B81D48">
        <w:t xml:space="preserve">  </w:t>
      </w:r>
      <w:r w:rsidRPr="00B81D48">
        <w:t>Transcript receivable in evidence</w:t>
      </w:r>
      <w:bookmarkEnd w:id="431"/>
    </w:p>
    <w:p w:rsidR="00030342" w:rsidRPr="00B81D48" w:rsidRDefault="00030342" w:rsidP="00747DDA">
      <w:pPr>
        <w:pStyle w:val="subsection"/>
      </w:pPr>
      <w:r w:rsidRPr="00B81D48">
        <w:tab/>
      </w:r>
      <w:r w:rsidRPr="00B81D48">
        <w:tab/>
        <w:t>A transcript of a hearing or trial may be received in evidence as a true record of the hearing or trial.</w:t>
      </w:r>
    </w:p>
    <w:p w:rsidR="00030342" w:rsidRPr="00B81D48" w:rsidRDefault="00030342" w:rsidP="00747DDA">
      <w:pPr>
        <w:pStyle w:val="ActHead5"/>
      </w:pPr>
      <w:bookmarkStart w:id="432" w:name="_Toc450124789"/>
      <w:r w:rsidRPr="00B81D48">
        <w:rPr>
          <w:rStyle w:val="CharSectno"/>
        </w:rPr>
        <w:t>15.76</w:t>
      </w:r>
      <w:r w:rsidR="00747DDA" w:rsidRPr="00B81D48">
        <w:t xml:space="preserve">  </w:t>
      </w:r>
      <w:r w:rsidRPr="00B81D48">
        <w:t>Notice to produce</w:t>
      </w:r>
      <w:bookmarkEnd w:id="432"/>
    </w:p>
    <w:p w:rsidR="00030342" w:rsidRPr="00B81D48" w:rsidRDefault="00030342" w:rsidP="00747DDA">
      <w:pPr>
        <w:pStyle w:val="subsection"/>
      </w:pPr>
      <w:r w:rsidRPr="00B81D48">
        <w:tab/>
        <w:t>(1)</w:t>
      </w:r>
      <w:r w:rsidRPr="00B81D48">
        <w:tab/>
        <w:t>A party may, no later than 7 days before a hearing or 28 days before a trial, by written notice, require another party to produce, at the hearing or trial, a specified document that is in the possession or control of the other party.</w:t>
      </w:r>
    </w:p>
    <w:p w:rsidR="00030342" w:rsidRPr="00B81D48" w:rsidRDefault="00030342" w:rsidP="00747DDA">
      <w:pPr>
        <w:pStyle w:val="subsection"/>
      </w:pPr>
      <w:r w:rsidRPr="00B81D48">
        <w:tab/>
        <w:t>(2)</w:t>
      </w:r>
      <w:r w:rsidRPr="00B81D48">
        <w:tab/>
        <w:t>A party receiving a notice under subrule (1) must produce the document at the hearing or trial.</w:t>
      </w:r>
    </w:p>
    <w:p w:rsidR="0099182F" w:rsidRPr="00B81D48" w:rsidRDefault="0099182F" w:rsidP="00747DDA">
      <w:pPr>
        <w:pStyle w:val="ActHead5"/>
      </w:pPr>
      <w:bookmarkStart w:id="433" w:name="_Toc450124790"/>
      <w:r w:rsidRPr="00B81D48">
        <w:rPr>
          <w:rStyle w:val="CharSectno"/>
        </w:rPr>
        <w:t>15.77</w:t>
      </w:r>
      <w:r w:rsidR="00747DDA" w:rsidRPr="00B81D48">
        <w:t xml:space="preserve">  </w:t>
      </w:r>
      <w:r w:rsidRPr="00B81D48">
        <w:t>Parenting questionnaire</w:t>
      </w:r>
      <w:bookmarkEnd w:id="433"/>
    </w:p>
    <w:p w:rsidR="0099182F" w:rsidRPr="00B81D48" w:rsidRDefault="0099182F" w:rsidP="00747DDA">
      <w:pPr>
        <w:pStyle w:val="subsection"/>
      </w:pPr>
      <w:r w:rsidRPr="00B81D48">
        <w:tab/>
        <w:t>(1)</w:t>
      </w:r>
      <w:r w:rsidRPr="00B81D48">
        <w:tab/>
        <w:t>This rule applies to a parenting case.</w:t>
      </w:r>
    </w:p>
    <w:p w:rsidR="0099182F" w:rsidRPr="00B81D48" w:rsidRDefault="0099182F" w:rsidP="00747DDA">
      <w:pPr>
        <w:pStyle w:val="subsection"/>
      </w:pPr>
      <w:r w:rsidRPr="00B81D48">
        <w:tab/>
        <w:t>(2)</w:t>
      </w:r>
      <w:r w:rsidRPr="00B81D48">
        <w:tab/>
        <w:t>Each party to the case must file a completed questionnaire at least 28 days before the first day before the Judge.</w:t>
      </w:r>
    </w:p>
    <w:p w:rsidR="0099182F" w:rsidRPr="00B81D48" w:rsidRDefault="0099182F" w:rsidP="00747DDA">
      <w:pPr>
        <w:pStyle w:val="subsection"/>
      </w:pPr>
      <w:r w:rsidRPr="00B81D48">
        <w:tab/>
        <w:t>(3)</w:t>
      </w:r>
      <w:r w:rsidRPr="00B81D48">
        <w:tab/>
        <w:t>The questionnaire must be in the form approved by the Principal Registrar.</w:t>
      </w:r>
    </w:p>
    <w:p w:rsidR="0099182F" w:rsidRPr="00B81D48" w:rsidRDefault="00747DDA" w:rsidP="00747DDA">
      <w:pPr>
        <w:pStyle w:val="notetext"/>
      </w:pPr>
      <w:r w:rsidRPr="00B81D48">
        <w:t>Note:</w:t>
      </w:r>
      <w:r w:rsidRPr="00B81D48">
        <w:tab/>
      </w:r>
      <w:r w:rsidR="0099182F" w:rsidRPr="00B81D48">
        <w:rPr>
          <w:lang w:eastAsia="en-US"/>
        </w:rPr>
        <w:t>For the service requirements for a document filed with the court, see rule</w:t>
      </w:r>
      <w:r w:rsidR="00B81D48">
        <w:rPr>
          <w:lang w:eastAsia="en-US"/>
        </w:rPr>
        <w:t> </w:t>
      </w:r>
      <w:r w:rsidR="0099182F" w:rsidRPr="00B81D48">
        <w:rPr>
          <w:lang w:eastAsia="en-US"/>
        </w:rPr>
        <w:t>7.04.</w:t>
      </w:r>
    </w:p>
    <w:p w:rsidR="00D43012" w:rsidRPr="00B81D48" w:rsidRDefault="00747DDA" w:rsidP="0080420C">
      <w:pPr>
        <w:pStyle w:val="ActHead1"/>
        <w:pageBreakBefore/>
      </w:pPr>
      <w:bookmarkStart w:id="434" w:name="_Toc450124791"/>
      <w:r w:rsidRPr="00B81D48">
        <w:rPr>
          <w:rStyle w:val="CharChapNo"/>
        </w:rPr>
        <w:t>Chapter</w:t>
      </w:r>
      <w:r w:rsidR="00B81D48" w:rsidRPr="00B81D48">
        <w:rPr>
          <w:rStyle w:val="CharChapNo"/>
        </w:rPr>
        <w:t> </w:t>
      </w:r>
      <w:r w:rsidR="00D43012" w:rsidRPr="00B81D48">
        <w:rPr>
          <w:rStyle w:val="CharChapNo"/>
        </w:rPr>
        <w:t>16</w:t>
      </w:r>
      <w:r w:rsidRPr="00B81D48">
        <w:t>—</w:t>
      </w:r>
      <w:r w:rsidR="00D43012" w:rsidRPr="00B81D48">
        <w:rPr>
          <w:rStyle w:val="CharChapText"/>
        </w:rPr>
        <w:t>Court events</w:t>
      </w:r>
      <w:r w:rsidRPr="00B81D48">
        <w:rPr>
          <w:rStyle w:val="CharChapText"/>
        </w:rPr>
        <w:t>—</w:t>
      </w:r>
      <w:r w:rsidR="00D43012" w:rsidRPr="00B81D48">
        <w:rPr>
          <w:rStyle w:val="CharChapText"/>
        </w:rPr>
        <w:t>Judge managed</w:t>
      </w:r>
      <w:bookmarkEnd w:id="434"/>
    </w:p>
    <w:p w:rsidR="000156E3" w:rsidRPr="00B81D48" w:rsidRDefault="000156E3" w:rsidP="00B61032">
      <w:pPr>
        <w:pStyle w:val="Note"/>
        <w:pBdr>
          <w:top w:val="single" w:sz="4" w:space="3" w:color="auto"/>
          <w:left w:val="single" w:sz="4" w:space="4" w:color="auto"/>
          <w:bottom w:val="single" w:sz="4" w:space="1" w:color="auto"/>
          <w:right w:val="single" w:sz="4" w:space="4" w:color="auto"/>
        </w:pBdr>
        <w:ind w:left="0"/>
        <w:jc w:val="left"/>
      </w:pPr>
      <w:r w:rsidRPr="00B81D48">
        <w:rPr>
          <w:i/>
          <w:iCs/>
        </w:rPr>
        <w:t>Summary of Chapter</w:t>
      </w:r>
      <w:r w:rsidR="00B81D48">
        <w:rPr>
          <w:i/>
          <w:iCs/>
        </w:rPr>
        <w:t> </w:t>
      </w:r>
      <w:r w:rsidRPr="00B81D48">
        <w:rPr>
          <w:i/>
          <w:iCs/>
        </w:rPr>
        <w:t>16</w:t>
      </w:r>
    </w:p>
    <w:p w:rsidR="000156E3" w:rsidRPr="00B81D48" w:rsidRDefault="000156E3" w:rsidP="00B61032">
      <w:pPr>
        <w:pStyle w:val="Note"/>
        <w:pBdr>
          <w:top w:val="single" w:sz="4" w:space="3" w:color="auto"/>
          <w:left w:val="single" w:sz="4" w:space="4" w:color="auto"/>
          <w:bottom w:val="single" w:sz="4" w:space="1" w:color="auto"/>
          <w:right w:val="single" w:sz="4" w:space="4" w:color="auto"/>
        </w:pBdr>
        <w:ind w:left="0"/>
        <w:jc w:val="left"/>
      </w:pPr>
      <w:r w:rsidRPr="00B81D48">
        <w:t>Chapter</w:t>
      </w:r>
      <w:r w:rsidR="00B81D48">
        <w:t> </w:t>
      </w:r>
      <w:r w:rsidRPr="00B81D48">
        <w:t>16 sets out the trial process after the case has been allocated to the first day before the Judge. Further specific provisions in Chapter</w:t>
      </w:r>
      <w:r w:rsidR="00B81D48">
        <w:t> </w:t>
      </w:r>
      <w:r w:rsidRPr="00B81D48">
        <w:t>16A apply to a trial to which Division</w:t>
      </w:r>
      <w:r w:rsidR="00B81D48">
        <w:t> </w:t>
      </w:r>
      <w:r w:rsidRPr="00B81D48">
        <w:t>12A of Part</w:t>
      </w:r>
      <w:r w:rsidR="00B81D48">
        <w:t> </w:t>
      </w:r>
      <w:r w:rsidRPr="00B81D48">
        <w:t>VII of the Act applies.</w:t>
      </w:r>
    </w:p>
    <w:p w:rsidR="000156E3" w:rsidRPr="00B81D48" w:rsidRDefault="000156E3" w:rsidP="00B61032">
      <w:pPr>
        <w:pStyle w:val="Note"/>
        <w:pBdr>
          <w:top w:val="single" w:sz="4" w:space="3" w:color="auto"/>
          <w:left w:val="single" w:sz="4" w:space="4" w:color="auto"/>
          <w:bottom w:val="single" w:sz="4" w:space="1" w:color="auto"/>
          <w:right w:val="single" w:sz="4" w:space="4" w:color="auto"/>
        </w:pBdr>
        <w:ind w:left="0"/>
        <w:jc w:val="left"/>
        <w:rPr>
          <w:b/>
          <w:bCs/>
          <w:i/>
          <w:iCs/>
        </w:rPr>
      </w:pPr>
      <w:r w:rsidRPr="00B81D48">
        <w:rPr>
          <w:b/>
          <w:bCs/>
          <w:i/>
          <w:iCs/>
        </w:rPr>
        <w:t>The rules in Chapter</w:t>
      </w:r>
      <w:r w:rsidR="00B81D48">
        <w:rPr>
          <w:b/>
          <w:bCs/>
          <w:i/>
          <w:iCs/>
        </w:rPr>
        <w:t> </w:t>
      </w:r>
      <w:r w:rsidRPr="00B81D48">
        <w:rPr>
          <w:b/>
          <w:bCs/>
          <w:i/>
          <w:iCs/>
        </w:rPr>
        <w:t>1 relating to the court’s general powers apply in all cases and override all other provisions in these Rules.</w:t>
      </w:r>
    </w:p>
    <w:p w:rsidR="000156E3" w:rsidRPr="00B81D48" w:rsidRDefault="000156E3" w:rsidP="00B61032">
      <w:pPr>
        <w:pStyle w:val="Note"/>
        <w:pBdr>
          <w:top w:val="single" w:sz="4" w:space="3" w:color="auto"/>
          <w:left w:val="single" w:sz="4" w:space="4" w:color="auto"/>
          <w:bottom w:val="single" w:sz="4" w:space="1" w:color="auto"/>
          <w:right w:val="single" w:sz="4" w:space="4" w:color="auto"/>
        </w:pBdr>
        <w:ind w:left="0"/>
        <w:jc w:val="left"/>
        <w:rPr>
          <w:b/>
          <w:bCs/>
          <w:i/>
          <w:iCs/>
        </w:rPr>
      </w:pPr>
      <w:r w:rsidRPr="00B81D48">
        <w:rPr>
          <w:b/>
          <w:bCs/>
          <w:i/>
          <w:iCs/>
        </w:rPr>
        <w:t>A word or expression used in this Chapter may be defined in the dictionary at the end of these Rules.</w:t>
      </w:r>
    </w:p>
    <w:p w:rsidR="00D43012" w:rsidRPr="00B81D48" w:rsidRDefault="00747DDA" w:rsidP="008C2919">
      <w:pPr>
        <w:pStyle w:val="ActHead2"/>
      </w:pPr>
      <w:bookmarkStart w:id="435" w:name="_Toc450124792"/>
      <w:r w:rsidRPr="00B81D48">
        <w:rPr>
          <w:rStyle w:val="CharPartNo"/>
        </w:rPr>
        <w:t>Part</w:t>
      </w:r>
      <w:r w:rsidR="00B81D48" w:rsidRPr="00B81D48">
        <w:rPr>
          <w:rStyle w:val="CharPartNo"/>
        </w:rPr>
        <w:t> </w:t>
      </w:r>
      <w:r w:rsidR="00D43012" w:rsidRPr="00B81D48">
        <w:rPr>
          <w:rStyle w:val="CharPartNo"/>
        </w:rPr>
        <w:t>16.1</w:t>
      </w:r>
      <w:r w:rsidRPr="00B81D48">
        <w:t>—</w:t>
      </w:r>
      <w:r w:rsidR="00D43012" w:rsidRPr="00B81D48">
        <w:rPr>
          <w:rStyle w:val="CharPartText"/>
        </w:rPr>
        <w:t>Preliminary</w:t>
      </w:r>
      <w:bookmarkEnd w:id="435"/>
    </w:p>
    <w:p w:rsidR="00D43012" w:rsidRPr="00B81D48" w:rsidRDefault="00747DDA" w:rsidP="00D43012">
      <w:pPr>
        <w:pStyle w:val="Header"/>
      </w:pPr>
      <w:r w:rsidRPr="00B81D48">
        <w:rPr>
          <w:rStyle w:val="CharDivNo"/>
        </w:rPr>
        <w:t xml:space="preserve"> </w:t>
      </w:r>
      <w:r w:rsidRPr="00B81D48">
        <w:rPr>
          <w:rStyle w:val="CharDivText"/>
        </w:rPr>
        <w:t xml:space="preserve"> </w:t>
      </w:r>
    </w:p>
    <w:p w:rsidR="00D43012" w:rsidRPr="00B81D48" w:rsidRDefault="00D43012" w:rsidP="00747DDA">
      <w:pPr>
        <w:pStyle w:val="ActHead5"/>
      </w:pPr>
      <w:bookmarkStart w:id="436" w:name="_Toc450124793"/>
      <w:r w:rsidRPr="00B81D48">
        <w:rPr>
          <w:rStyle w:val="CharSectno"/>
        </w:rPr>
        <w:t>16.01</w:t>
      </w:r>
      <w:r w:rsidR="00747DDA" w:rsidRPr="00B81D48">
        <w:t xml:space="preserve">  </w:t>
      </w:r>
      <w:r w:rsidRPr="00B81D48">
        <w:t>Application</w:t>
      </w:r>
      <w:bookmarkEnd w:id="436"/>
    </w:p>
    <w:p w:rsidR="00D43012" w:rsidRPr="00B81D48" w:rsidRDefault="00D43012" w:rsidP="00747DDA">
      <w:pPr>
        <w:pStyle w:val="subsection"/>
      </w:pPr>
      <w:r w:rsidRPr="00B81D48">
        <w:tab/>
      </w:r>
      <w:r w:rsidRPr="00B81D48">
        <w:tab/>
        <w:t xml:space="preserve">This </w:t>
      </w:r>
      <w:r w:rsidR="00747DDA" w:rsidRPr="00B81D48">
        <w:t>Chapter </w:t>
      </w:r>
      <w:r w:rsidRPr="00B81D48">
        <w:t>applies to all Applications for final orders, except:</w:t>
      </w:r>
    </w:p>
    <w:p w:rsidR="00D43012" w:rsidRPr="00B81D48" w:rsidRDefault="00D43012" w:rsidP="00747DDA">
      <w:pPr>
        <w:pStyle w:val="paragraph"/>
      </w:pPr>
      <w:r w:rsidRPr="00B81D48">
        <w:tab/>
        <w:t>(a)</w:t>
      </w:r>
      <w:r w:rsidRPr="00B81D48">
        <w:tab/>
        <w:t>a Medical Procedure Application;</w:t>
      </w:r>
    </w:p>
    <w:p w:rsidR="00D43012" w:rsidRPr="00B81D48" w:rsidRDefault="00D43012" w:rsidP="00747DDA">
      <w:pPr>
        <w:pStyle w:val="paragraph"/>
      </w:pPr>
      <w:r w:rsidRPr="00B81D48">
        <w:tab/>
        <w:t>(b)</w:t>
      </w:r>
      <w:r w:rsidRPr="00B81D48">
        <w:tab/>
        <w:t>a Maintenance Application;</w:t>
      </w:r>
    </w:p>
    <w:p w:rsidR="00D43012" w:rsidRPr="00B81D48" w:rsidRDefault="00D43012" w:rsidP="00747DDA">
      <w:pPr>
        <w:pStyle w:val="paragraph"/>
      </w:pPr>
      <w:r w:rsidRPr="00B81D48">
        <w:tab/>
        <w:t>(c)</w:t>
      </w:r>
      <w:r w:rsidRPr="00B81D48">
        <w:tab/>
        <w:t>a child support application or appeal;</w:t>
      </w:r>
    </w:p>
    <w:p w:rsidR="00D43012" w:rsidRPr="00B81D48" w:rsidRDefault="00D43012" w:rsidP="00747DDA">
      <w:pPr>
        <w:pStyle w:val="paragraph"/>
      </w:pPr>
      <w:r w:rsidRPr="00B81D48">
        <w:tab/>
        <w:t>(d)</w:t>
      </w:r>
      <w:r w:rsidRPr="00B81D48">
        <w:tab/>
        <w:t>an application for an order that a marriage is a nullity or a declaration as to the validity of a marriage, divorce or annulment; and</w:t>
      </w:r>
    </w:p>
    <w:p w:rsidR="00D43012" w:rsidRPr="00B81D48" w:rsidRDefault="00D43012" w:rsidP="00747DDA">
      <w:pPr>
        <w:pStyle w:val="paragraph"/>
      </w:pPr>
      <w:r w:rsidRPr="00B81D48">
        <w:tab/>
        <w:t>(e)</w:t>
      </w:r>
      <w:r w:rsidRPr="00B81D48">
        <w:tab/>
        <w:t xml:space="preserve">an application in which the only order sought relates to a passport (see </w:t>
      </w:r>
      <w:r w:rsidR="00747DDA" w:rsidRPr="00B81D48">
        <w:t>Division</w:t>
      </w:r>
      <w:r w:rsidR="00B81D48">
        <w:t> </w:t>
      </w:r>
      <w:r w:rsidRPr="00B81D48">
        <w:t>4.2.7).</w:t>
      </w:r>
    </w:p>
    <w:p w:rsidR="00D43012" w:rsidRPr="00B81D48" w:rsidRDefault="00D43012" w:rsidP="00747DDA">
      <w:pPr>
        <w:pStyle w:val="ActHead5"/>
      </w:pPr>
      <w:bookmarkStart w:id="437" w:name="_Toc450124794"/>
      <w:r w:rsidRPr="00B81D48">
        <w:rPr>
          <w:rStyle w:val="CharSectno"/>
        </w:rPr>
        <w:t>16.02</w:t>
      </w:r>
      <w:r w:rsidR="00747DDA" w:rsidRPr="00B81D48">
        <w:t xml:space="preserve">  </w:t>
      </w:r>
      <w:r w:rsidRPr="00B81D48">
        <w:t>Compliance check</w:t>
      </w:r>
      <w:bookmarkEnd w:id="437"/>
    </w:p>
    <w:p w:rsidR="00D43012" w:rsidRPr="00B81D48" w:rsidRDefault="00D43012" w:rsidP="00747DDA">
      <w:pPr>
        <w:pStyle w:val="subsection"/>
      </w:pPr>
      <w:r w:rsidRPr="00B81D48">
        <w:tab/>
        <w:t>(1)</w:t>
      </w:r>
      <w:r w:rsidRPr="00B81D48">
        <w:tab/>
        <w:t>The purpose of a compliance check is:</w:t>
      </w:r>
    </w:p>
    <w:p w:rsidR="00D43012" w:rsidRPr="00B81D48" w:rsidRDefault="00D43012" w:rsidP="00747DDA">
      <w:pPr>
        <w:pStyle w:val="paragraph"/>
      </w:pPr>
      <w:r w:rsidRPr="00B81D48">
        <w:tab/>
        <w:t>(a)</w:t>
      </w:r>
      <w:r w:rsidRPr="00B81D48">
        <w:tab/>
        <w:t>to check that all procedural orders have been complied with;</w:t>
      </w:r>
    </w:p>
    <w:p w:rsidR="00D43012" w:rsidRPr="00B81D48" w:rsidRDefault="00D43012" w:rsidP="00747DDA">
      <w:pPr>
        <w:pStyle w:val="paragraph"/>
      </w:pPr>
      <w:r w:rsidRPr="00B81D48">
        <w:tab/>
        <w:t>(b)</w:t>
      </w:r>
      <w:r w:rsidRPr="00B81D48">
        <w:tab/>
        <w:t>to consider any new issues that may have arisen since the last court event and their effect on the listing of the matter for the first day before the Judge; and</w:t>
      </w:r>
    </w:p>
    <w:p w:rsidR="00D43012" w:rsidRPr="00B81D48" w:rsidRDefault="00D43012" w:rsidP="00747DDA">
      <w:pPr>
        <w:pStyle w:val="paragraph"/>
      </w:pPr>
      <w:r w:rsidRPr="00B81D48">
        <w:tab/>
        <w:t>(c)</w:t>
      </w:r>
      <w:r w:rsidRPr="00B81D48">
        <w:tab/>
        <w:t>in a financial case</w:t>
      </w:r>
      <w:r w:rsidR="00747DDA" w:rsidRPr="00B81D48">
        <w:t>—</w:t>
      </w:r>
      <w:r w:rsidRPr="00B81D48">
        <w:t>to check the completeness of the balance sheet.</w:t>
      </w:r>
    </w:p>
    <w:p w:rsidR="00D43012" w:rsidRPr="00B81D48" w:rsidRDefault="00D43012" w:rsidP="00747DDA">
      <w:pPr>
        <w:pStyle w:val="subsection"/>
      </w:pPr>
      <w:r w:rsidRPr="00B81D48">
        <w:tab/>
        <w:t>(2)</w:t>
      </w:r>
      <w:r w:rsidRPr="00B81D48">
        <w:tab/>
        <w:t>At the compliance check, the court may make orders about the further conduct of the case.</w:t>
      </w:r>
    </w:p>
    <w:p w:rsidR="00D43012" w:rsidRPr="00B81D48" w:rsidRDefault="00747DDA" w:rsidP="00747DDA">
      <w:pPr>
        <w:pStyle w:val="notetext"/>
      </w:pPr>
      <w:r w:rsidRPr="00B81D48">
        <w:t>Note:</w:t>
      </w:r>
      <w:r w:rsidRPr="00B81D48">
        <w:tab/>
      </w:r>
      <w:r w:rsidR="00D43012" w:rsidRPr="00B81D48">
        <w:t xml:space="preserve">The court would usually order that the parties attend this event by electronic communication. </w:t>
      </w:r>
    </w:p>
    <w:p w:rsidR="00D43012" w:rsidRPr="00B81D48" w:rsidRDefault="00D43012" w:rsidP="00747DDA">
      <w:pPr>
        <w:pStyle w:val="ActHead5"/>
      </w:pPr>
      <w:bookmarkStart w:id="438" w:name="_Toc450124795"/>
      <w:r w:rsidRPr="00B81D48">
        <w:rPr>
          <w:rStyle w:val="CharSectno"/>
        </w:rPr>
        <w:t>16.03</w:t>
      </w:r>
      <w:r w:rsidR="00747DDA" w:rsidRPr="00B81D48">
        <w:t xml:space="preserve">  </w:t>
      </w:r>
      <w:r w:rsidRPr="00B81D48">
        <w:t>Vacating dates that are Judge managed</w:t>
      </w:r>
      <w:bookmarkEnd w:id="438"/>
    </w:p>
    <w:p w:rsidR="00D43012" w:rsidRPr="00B81D48" w:rsidRDefault="00D43012" w:rsidP="00747DDA">
      <w:pPr>
        <w:pStyle w:val="subsection"/>
      </w:pPr>
      <w:r w:rsidRPr="00B81D48">
        <w:tab/>
        <w:t>(1)</w:t>
      </w:r>
      <w:r w:rsidRPr="00B81D48">
        <w:tab/>
        <w:t xml:space="preserve">A party seeking to vacate the first day before the Judge, or any subsequent date when the case has been set down before the Judge, must apply to do so at the earliest possible time before the allocated date. </w:t>
      </w:r>
    </w:p>
    <w:p w:rsidR="00D43012" w:rsidRPr="00B81D48" w:rsidRDefault="00D43012" w:rsidP="00747DDA">
      <w:pPr>
        <w:pStyle w:val="subsection"/>
      </w:pPr>
      <w:r w:rsidRPr="00B81D48">
        <w:tab/>
        <w:t>(2)</w:t>
      </w:r>
      <w:r w:rsidRPr="00B81D48">
        <w:tab/>
        <w:t>The first day before the Judge or any subsequent date will only be vacated for substantial and significant reason.</w:t>
      </w:r>
    </w:p>
    <w:p w:rsidR="00D43012" w:rsidRPr="00B81D48" w:rsidRDefault="00D43012" w:rsidP="00747DDA">
      <w:pPr>
        <w:pStyle w:val="subsection"/>
      </w:pPr>
      <w:r w:rsidRPr="00B81D48">
        <w:tab/>
        <w:t>(3)</w:t>
      </w:r>
      <w:r w:rsidRPr="00B81D48">
        <w:tab/>
        <w:t>If final agreement has been reached between the parties, the applicant must:</w:t>
      </w:r>
    </w:p>
    <w:p w:rsidR="00D43012" w:rsidRPr="00B81D48" w:rsidRDefault="00D43012" w:rsidP="00747DDA">
      <w:pPr>
        <w:pStyle w:val="paragraph"/>
      </w:pPr>
      <w:r w:rsidRPr="00B81D48">
        <w:tab/>
        <w:t>(a)</w:t>
      </w:r>
      <w:r w:rsidRPr="00B81D48">
        <w:tab/>
        <w:t>immediately tell the court in writing after agreement is reached; and</w:t>
      </w:r>
    </w:p>
    <w:p w:rsidR="00D43012" w:rsidRPr="00B81D48" w:rsidRDefault="00D43012" w:rsidP="00747DDA">
      <w:pPr>
        <w:pStyle w:val="paragraph"/>
      </w:pPr>
      <w:r w:rsidRPr="00B81D48">
        <w:tab/>
        <w:t>(b)</w:t>
      </w:r>
      <w:r w:rsidRPr="00B81D48">
        <w:tab/>
        <w:t>arrange for the case to be finalised by consent order, or discontinuance or dismissal.</w:t>
      </w:r>
    </w:p>
    <w:p w:rsidR="00D43012" w:rsidRPr="00B81D48" w:rsidRDefault="00747DDA" w:rsidP="008C2919">
      <w:pPr>
        <w:pStyle w:val="ActHead2"/>
        <w:pageBreakBefore/>
      </w:pPr>
      <w:bookmarkStart w:id="439" w:name="_Toc450124796"/>
      <w:r w:rsidRPr="00B81D48">
        <w:rPr>
          <w:rStyle w:val="CharPartNo"/>
        </w:rPr>
        <w:t>Part</w:t>
      </w:r>
      <w:r w:rsidR="00B81D48" w:rsidRPr="00B81D48">
        <w:rPr>
          <w:rStyle w:val="CharPartNo"/>
        </w:rPr>
        <w:t> </w:t>
      </w:r>
      <w:r w:rsidR="00D43012" w:rsidRPr="00B81D48">
        <w:rPr>
          <w:rStyle w:val="CharPartNo"/>
        </w:rPr>
        <w:t>16.2</w:t>
      </w:r>
      <w:r w:rsidRPr="00B81D48">
        <w:t>—</w:t>
      </w:r>
      <w:r w:rsidR="00D43012" w:rsidRPr="00B81D48">
        <w:rPr>
          <w:rStyle w:val="CharPartText"/>
        </w:rPr>
        <w:t>Proceedings before the Judge</w:t>
      </w:r>
      <w:r w:rsidRPr="00B81D48">
        <w:rPr>
          <w:rStyle w:val="CharPartText"/>
        </w:rPr>
        <w:t>—</w:t>
      </w:r>
      <w:r w:rsidR="00D43012" w:rsidRPr="00B81D48">
        <w:rPr>
          <w:rStyle w:val="CharPartText"/>
        </w:rPr>
        <w:t>general</w:t>
      </w:r>
      <w:bookmarkEnd w:id="439"/>
    </w:p>
    <w:p w:rsidR="00D43012" w:rsidRPr="00B81D48" w:rsidRDefault="00747DDA" w:rsidP="00D43012">
      <w:pPr>
        <w:pStyle w:val="Header"/>
      </w:pPr>
      <w:r w:rsidRPr="00B81D48">
        <w:rPr>
          <w:rStyle w:val="CharDivNo"/>
        </w:rPr>
        <w:t xml:space="preserve"> </w:t>
      </w:r>
      <w:r w:rsidRPr="00B81D48">
        <w:rPr>
          <w:rStyle w:val="CharDivText"/>
        </w:rPr>
        <w:t xml:space="preserve"> </w:t>
      </w:r>
    </w:p>
    <w:p w:rsidR="00966035" w:rsidRPr="00B81D48" w:rsidRDefault="00966035" w:rsidP="00B61032">
      <w:pPr>
        <w:pStyle w:val="ZNote"/>
        <w:pBdr>
          <w:top w:val="single" w:sz="4" w:space="1" w:color="auto"/>
          <w:left w:val="single" w:sz="4" w:space="4" w:color="auto"/>
          <w:bottom w:val="single" w:sz="4" w:space="1" w:color="auto"/>
          <w:right w:val="single" w:sz="4" w:space="4" w:color="auto"/>
        </w:pBdr>
        <w:tabs>
          <w:tab w:val="left" w:pos="1701"/>
        </w:tabs>
        <w:ind w:left="630" w:hanging="630"/>
        <w:jc w:val="left"/>
      </w:pPr>
      <w:r w:rsidRPr="00B81D48">
        <w:rPr>
          <w:iCs/>
        </w:rPr>
        <w:t>Note</w:t>
      </w:r>
      <w:r w:rsidR="008C2919" w:rsidRPr="00B81D48">
        <w:rPr>
          <w:iCs/>
        </w:rPr>
        <w:t>:</w:t>
      </w:r>
      <w:r w:rsidR="00573781" w:rsidRPr="00B81D48">
        <w:rPr>
          <w:i/>
          <w:iCs/>
        </w:rPr>
        <w:tab/>
      </w:r>
      <w:r w:rsidRPr="00B81D48">
        <w:t>Before the first day before the Judge, the Judge should have available to read:</w:t>
      </w:r>
    </w:p>
    <w:p w:rsidR="00966035" w:rsidRPr="00B81D48" w:rsidRDefault="00B61032" w:rsidP="00B61032">
      <w:pPr>
        <w:pStyle w:val="Notepara0"/>
        <w:pBdr>
          <w:top w:val="single" w:sz="4" w:space="1" w:color="auto"/>
          <w:left w:val="single" w:sz="4" w:space="4" w:color="auto"/>
          <w:bottom w:val="single" w:sz="4" w:space="1" w:color="auto"/>
          <w:right w:val="single" w:sz="4" w:space="4" w:color="auto"/>
        </w:pBdr>
        <w:tabs>
          <w:tab w:val="left" w:pos="658"/>
        </w:tabs>
        <w:ind w:left="910" w:hanging="910"/>
        <w:jc w:val="left"/>
      </w:pPr>
      <w:r w:rsidRPr="00B81D48">
        <w:tab/>
      </w:r>
      <w:r w:rsidR="00966035" w:rsidRPr="00B81D48">
        <w:sym w:font="Symbol" w:char="F0B7"/>
      </w:r>
      <w:r w:rsidR="00966035" w:rsidRPr="00B81D48">
        <w:tab/>
        <w:t>in a parenting case</w:t>
      </w:r>
      <w:r w:rsidR="00573781" w:rsidRPr="00B81D48">
        <w:t>—</w:t>
      </w:r>
      <w:r w:rsidR="00966035" w:rsidRPr="00B81D48">
        <w:t>the application and response and each parties parenting questionnaire;</w:t>
      </w:r>
    </w:p>
    <w:p w:rsidR="00966035" w:rsidRPr="00B81D48" w:rsidRDefault="00B61032" w:rsidP="00B61032">
      <w:pPr>
        <w:pStyle w:val="Notepara0"/>
        <w:pBdr>
          <w:top w:val="single" w:sz="4" w:space="1" w:color="auto"/>
          <w:left w:val="single" w:sz="4" w:space="4" w:color="auto"/>
          <w:bottom w:val="single" w:sz="4" w:space="1" w:color="auto"/>
          <w:right w:val="single" w:sz="4" w:space="4" w:color="auto"/>
        </w:pBdr>
        <w:tabs>
          <w:tab w:val="left" w:pos="658"/>
        </w:tabs>
        <w:ind w:left="910" w:hanging="910"/>
        <w:jc w:val="left"/>
      </w:pPr>
      <w:r w:rsidRPr="00B81D48">
        <w:tab/>
      </w:r>
      <w:r w:rsidR="00966035" w:rsidRPr="00B81D48">
        <w:sym w:font="Symbol" w:char="F0B7"/>
      </w:r>
      <w:r w:rsidR="00966035" w:rsidRPr="00B81D48">
        <w:tab/>
        <w:t>in a financial case</w:t>
      </w:r>
      <w:r w:rsidR="00C0266E" w:rsidRPr="00B81D48">
        <w:t>—</w:t>
      </w:r>
      <w:r w:rsidR="00966035" w:rsidRPr="00B81D48">
        <w:t>the application and response, each parties financial statement, each parties financial questionnaire and the balance sheet; and</w:t>
      </w:r>
    </w:p>
    <w:p w:rsidR="00966035" w:rsidRPr="00B81D48" w:rsidRDefault="00B61032" w:rsidP="00B61032">
      <w:pPr>
        <w:pStyle w:val="Notepara0"/>
        <w:pBdr>
          <w:top w:val="single" w:sz="4" w:space="1" w:color="auto"/>
          <w:left w:val="single" w:sz="4" w:space="4" w:color="auto"/>
          <w:bottom w:val="single" w:sz="4" w:space="1" w:color="auto"/>
          <w:right w:val="single" w:sz="4" w:space="4" w:color="auto"/>
        </w:pBdr>
        <w:tabs>
          <w:tab w:val="left" w:pos="658"/>
        </w:tabs>
        <w:ind w:left="910" w:hanging="910"/>
        <w:jc w:val="left"/>
      </w:pPr>
      <w:r w:rsidRPr="00B81D48">
        <w:tab/>
      </w:r>
      <w:r w:rsidR="00966035" w:rsidRPr="00B81D48">
        <w:sym w:font="Symbol" w:char="F0B7"/>
      </w:r>
      <w:r w:rsidR="00966035" w:rsidRPr="00B81D48">
        <w:tab/>
        <w:t>any other documents ordered to be filed before the first day before the Judge.</w:t>
      </w:r>
    </w:p>
    <w:p w:rsidR="00D43012" w:rsidRPr="00B81D48" w:rsidRDefault="00D43012" w:rsidP="00747DDA">
      <w:pPr>
        <w:pStyle w:val="ActHead5"/>
      </w:pPr>
      <w:bookmarkStart w:id="440" w:name="_Toc450124797"/>
      <w:r w:rsidRPr="00B81D48">
        <w:rPr>
          <w:rStyle w:val="CharSectno"/>
        </w:rPr>
        <w:t>16.04</w:t>
      </w:r>
      <w:r w:rsidR="00747DDA" w:rsidRPr="00B81D48">
        <w:t xml:space="preserve">  </w:t>
      </w:r>
      <w:r w:rsidRPr="00B81D48">
        <w:t>Trial management</w:t>
      </w:r>
      <w:bookmarkEnd w:id="440"/>
    </w:p>
    <w:p w:rsidR="00D43012" w:rsidRPr="00B81D48" w:rsidRDefault="00D43012" w:rsidP="00747DDA">
      <w:pPr>
        <w:pStyle w:val="subsection"/>
      </w:pPr>
      <w:r w:rsidRPr="00B81D48">
        <w:tab/>
        <w:t>(1)</w:t>
      </w:r>
      <w:r w:rsidRPr="00B81D48">
        <w:tab/>
        <w:t>For rules</w:t>
      </w:r>
      <w:r w:rsidR="00B81D48">
        <w:t> </w:t>
      </w:r>
      <w:r w:rsidRPr="00B81D48">
        <w:t>16.08 to 16.13, the court may make</w:t>
      </w:r>
      <w:r w:rsidRPr="00B81D48">
        <w:rPr>
          <w:b/>
        </w:rPr>
        <w:t xml:space="preserve"> </w:t>
      </w:r>
      <w:r w:rsidRPr="00B81D48">
        <w:t>any order about the conduct of the trial, including an order:</w:t>
      </w:r>
    </w:p>
    <w:p w:rsidR="00D43012" w:rsidRPr="00B81D48" w:rsidRDefault="00D43012" w:rsidP="00747DDA">
      <w:pPr>
        <w:pStyle w:val="paragraph"/>
      </w:pPr>
      <w:r w:rsidRPr="00B81D48">
        <w:tab/>
        <w:t>(a)</w:t>
      </w:r>
      <w:r w:rsidRPr="00B81D48">
        <w:tab/>
        <w:t>related to the issues on which the court requires evidence, including:</w:t>
      </w:r>
    </w:p>
    <w:p w:rsidR="00D43012" w:rsidRPr="00B81D48" w:rsidRDefault="00D43012" w:rsidP="00747DDA">
      <w:pPr>
        <w:pStyle w:val="paragraphsub"/>
      </w:pPr>
      <w:r w:rsidRPr="00B81D48">
        <w:tab/>
        <w:t>(i)</w:t>
      </w:r>
      <w:r w:rsidRPr="00B81D48">
        <w:tab/>
        <w:t>the nature of the evidence (including expert evidence) required to decide the issues;</w:t>
      </w:r>
    </w:p>
    <w:p w:rsidR="00D43012" w:rsidRPr="00B81D48" w:rsidRDefault="00D43012" w:rsidP="00747DDA">
      <w:pPr>
        <w:pStyle w:val="paragraphsub"/>
      </w:pPr>
      <w:r w:rsidRPr="00B81D48">
        <w:tab/>
        <w:t>(ii)</w:t>
      </w:r>
      <w:r w:rsidRPr="00B81D48">
        <w:tab/>
        <w:t>which witnesses a party may call on a particular issue;</w:t>
      </w:r>
    </w:p>
    <w:p w:rsidR="00D43012" w:rsidRPr="00B81D48" w:rsidRDefault="00D43012" w:rsidP="00747DDA">
      <w:pPr>
        <w:pStyle w:val="paragraphsub"/>
      </w:pPr>
      <w:r w:rsidRPr="00B81D48">
        <w:tab/>
        <w:t>(iii)</w:t>
      </w:r>
      <w:r w:rsidRPr="00B81D48">
        <w:tab/>
        <w:t>how the evidence is to be adduced;</w:t>
      </w:r>
    </w:p>
    <w:p w:rsidR="00D43012" w:rsidRPr="00B81D48" w:rsidRDefault="00D43012" w:rsidP="00747DDA">
      <w:pPr>
        <w:pStyle w:val="paragraphsub"/>
      </w:pPr>
      <w:r w:rsidRPr="00B81D48">
        <w:tab/>
        <w:t>(iv)</w:t>
      </w:r>
      <w:r w:rsidRPr="00B81D48">
        <w:tab/>
        <w:t>granting permission to issue subpoenas to produce documents or to attend, or both;</w:t>
      </w:r>
    </w:p>
    <w:p w:rsidR="00D43012" w:rsidRPr="00B81D48" w:rsidRDefault="00D43012" w:rsidP="00747DDA">
      <w:pPr>
        <w:pStyle w:val="paragraphsub"/>
      </w:pPr>
      <w:r w:rsidRPr="00B81D48">
        <w:tab/>
        <w:t>(v)</w:t>
      </w:r>
      <w:r w:rsidRPr="00B81D48">
        <w:tab/>
        <w:t>preparation by a family consultant of a family report, or requiring the family consultant to undertake other investigations or carry out other tasks having regard to the functions of family consultants set out in section</w:t>
      </w:r>
      <w:r w:rsidR="00B81D48">
        <w:t> </w:t>
      </w:r>
      <w:r w:rsidRPr="00B81D48">
        <w:t>11A of the Act;</w:t>
      </w:r>
    </w:p>
    <w:p w:rsidR="00D43012" w:rsidRPr="00B81D48" w:rsidRDefault="00D43012" w:rsidP="00747DDA">
      <w:pPr>
        <w:pStyle w:val="paragraphsub"/>
      </w:pPr>
      <w:r w:rsidRPr="00B81D48">
        <w:tab/>
        <w:t>(vi)</w:t>
      </w:r>
      <w:r w:rsidRPr="00B81D48">
        <w:tab/>
        <w:t>determining any evidentiary questions that arise;</w:t>
      </w:r>
    </w:p>
    <w:p w:rsidR="00D43012" w:rsidRPr="00B81D48" w:rsidRDefault="00D43012" w:rsidP="00747DDA">
      <w:pPr>
        <w:pStyle w:val="paragraphsub"/>
      </w:pPr>
      <w:r w:rsidRPr="00B81D48">
        <w:tab/>
        <w:t>(vii)</w:t>
      </w:r>
      <w:r w:rsidRPr="00B81D48">
        <w:tab/>
        <w:t>the time to be taken for evidence in chief, cross examination or re</w:t>
      </w:r>
      <w:r w:rsidR="00B81D48">
        <w:noBreakHyphen/>
      </w:r>
      <w:r w:rsidRPr="00B81D48">
        <w:t>examination of witnesses to give evidence, and submissions; or</w:t>
      </w:r>
    </w:p>
    <w:p w:rsidR="00D43012" w:rsidRPr="00B81D48" w:rsidRDefault="00D43012" w:rsidP="00747DDA">
      <w:pPr>
        <w:pStyle w:val="paragraphsub"/>
      </w:pPr>
      <w:r w:rsidRPr="00B81D48">
        <w:tab/>
        <w:t>(viii)</w:t>
      </w:r>
      <w:r w:rsidRPr="00B81D48">
        <w:tab/>
        <w:t>the sequence of evidence and addresses;</w:t>
      </w:r>
    </w:p>
    <w:p w:rsidR="00D43012" w:rsidRPr="00B81D48" w:rsidRDefault="00D43012" w:rsidP="00747DDA">
      <w:pPr>
        <w:pStyle w:val="paragraph"/>
      </w:pPr>
      <w:r w:rsidRPr="00B81D48">
        <w:tab/>
        <w:t>(b)</w:t>
      </w:r>
      <w:r w:rsidRPr="00B81D48">
        <w:tab/>
        <w:t>limiting the time for the presentation of a parties case; or</w:t>
      </w:r>
    </w:p>
    <w:p w:rsidR="00D43012" w:rsidRPr="00B81D48" w:rsidRDefault="00D43012" w:rsidP="00747DDA">
      <w:pPr>
        <w:pStyle w:val="paragraph"/>
      </w:pPr>
      <w:r w:rsidRPr="00B81D48">
        <w:tab/>
        <w:t>(c)</w:t>
      </w:r>
      <w:r w:rsidRPr="00B81D48">
        <w:tab/>
        <w:t>allocating a date or series of dates for the continuation of trial.</w:t>
      </w:r>
    </w:p>
    <w:p w:rsidR="00D43012" w:rsidRPr="00B81D48" w:rsidRDefault="00D43012" w:rsidP="00747DDA">
      <w:pPr>
        <w:pStyle w:val="subsection"/>
      </w:pPr>
      <w:r w:rsidRPr="00B81D48">
        <w:tab/>
        <w:t>(2)</w:t>
      </w:r>
      <w:r w:rsidRPr="00B81D48">
        <w:tab/>
        <w:t xml:space="preserve">If the parties have both consented to a financial case being dealt with under </w:t>
      </w:r>
      <w:r w:rsidR="00747DDA" w:rsidRPr="00B81D48">
        <w:t>Division</w:t>
      </w:r>
      <w:r w:rsidR="00B81D48">
        <w:t> </w:t>
      </w:r>
      <w:r w:rsidRPr="00B81D48">
        <w:t xml:space="preserve">12A of </w:t>
      </w:r>
      <w:r w:rsidR="00747DDA" w:rsidRPr="00B81D48">
        <w:t>Part </w:t>
      </w:r>
      <w:r w:rsidRPr="00B81D48">
        <w:t>VII of the Act, rules</w:t>
      </w:r>
      <w:r w:rsidR="00B81D48">
        <w:t> </w:t>
      </w:r>
      <w:r w:rsidRPr="00B81D48">
        <w:t>16.08, 16.09 and 16.10 apply to the financial case.</w:t>
      </w:r>
    </w:p>
    <w:p w:rsidR="00D43012" w:rsidRPr="00B81D48" w:rsidRDefault="00D43012" w:rsidP="00747DDA">
      <w:pPr>
        <w:pStyle w:val="ActHead5"/>
      </w:pPr>
      <w:bookmarkStart w:id="441" w:name="_Toc450124798"/>
      <w:r w:rsidRPr="00B81D48">
        <w:rPr>
          <w:rStyle w:val="CharSectno"/>
        </w:rPr>
        <w:t>16.05</w:t>
      </w:r>
      <w:r w:rsidR="00747DDA" w:rsidRPr="00B81D48">
        <w:t xml:space="preserve">  </w:t>
      </w:r>
      <w:r w:rsidRPr="00B81D48">
        <w:t>Attendance, submissions and evidence by electronic communication</w:t>
      </w:r>
      <w:bookmarkEnd w:id="441"/>
    </w:p>
    <w:p w:rsidR="00D43012" w:rsidRPr="00B81D48" w:rsidRDefault="00747DDA" w:rsidP="00B61032">
      <w:pPr>
        <w:pStyle w:val="notetext"/>
        <w:pBdr>
          <w:top w:val="single" w:sz="4" w:space="1" w:color="auto"/>
          <w:left w:val="single" w:sz="4" w:space="4" w:color="auto"/>
          <w:bottom w:val="single" w:sz="4" w:space="1" w:color="auto"/>
          <w:right w:val="single" w:sz="4" w:space="4" w:color="auto"/>
        </w:pBdr>
        <w:tabs>
          <w:tab w:val="left" w:pos="1701"/>
        </w:tabs>
        <w:ind w:left="567" w:hanging="567"/>
      </w:pPr>
      <w:r w:rsidRPr="00B81D48">
        <w:rPr>
          <w:iCs/>
        </w:rPr>
        <w:t>Note:</w:t>
      </w:r>
      <w:r w:rsidRPr="00B81D48">
        <w:rPr>
          <w:iCs/>
        </w:rPr>
        <w:tab/>
      </w:r>
      <w:r w:rsidR="00D43012" w:rsidRPr="00B81D48">
        <w:t>The issue of whether a party wishes to attend, make a submission, give evidence or adduce evidence from a witness at any court event that is Judge managed by electronic communication will be discussed at the appropriate court event, and any application in that respect will be referred to a Judge without formal application or affidavit material. In other cases, an application should be made under rule</w:t>
      </w:r>
      <w:r w:rsidR="00B81D48">
        <w:t> </w:t>
      </w:r>
      <w:r w:rsidR="00D43012" w:rsidRPr="00B81D48">
        <w:t>16.05.</w:t>
      </w:r>
    </w:p>
    <w:p w:rsidR="00D43012" w:rsidRPr="00B81D48" w:rsidRDefault="00D43012" w:rsidP="00747DDA">
      <w:pPr>
        <w:pStyle w:val="subsection"/>
      </w:pPr>
      <w:r w:rsidRPr="00B81D48">
        <w:tab/>
        <w:t>(1)</w:t>
      </w:r>
      <w:r w:rsidRPr="00B81D48">
        <w:tab/>
        <w:t>A party may apply for permission to do any of the following things by electronic communication at any court event that is Judge managed:</w:t>
      </w:r>
    </w:p>
    <w:p w:rsidR="00D43012" w:rsidRPr="00B81D48" w:rsidRDefault="00D43012" w:rsidP="00747DDA">
      <w:pPr>
        <w:pStyle w:val="paragraph"/>
      </w:pPr>
      <w:r w:rsidRPr="00B81D48">
        <w:tab/>
        <w:t>(a)</w:t>
      </w:r>
      <w:r w:rsidRPr="00B81D48">
        <w:tab/>
        <w:t>attend;</w:t>
      </w:r>
    </w:p>
    <w:p w:rsidR="00D43012" w:rsidRPr="00B81D48" w:rsidRDefault="00D43012" w:rsidP="00747DDA">
      <w:pPr>
        <w:pStyle w:val="paragraph"/>
      </w:pPr>
      <w:r w:rsidRPr="00B81D48">
        <w:tab/>
        <w:t>(b)</w:t>
      </w:r>
      <w:r w:rsidRPr="00B81D48">
        <w:tab/>
        <w:t>make a submission;</w:t>
      </w:r>
    </w:p>
    <w:p w:rsidR="00D43012" w:rsidRPr="00B81D48" w:rsidRDefault="00D43012" w:rsidP="00747DDA">
      <w:pPr>
        <w:pStyle w:val="paragraph"/>
      </w:pPr>
      <w:r w:rsidRPr="00B81D48">
        <w:tab/>
        <w:t>(c)</w:t>
      </w:r>
      <w:r w:rsidRPr="00B81D48">
        <w:tab/>
        <w:t>give evidence;</w:t>
      </w:r>
    </w:p>
    <w:p w:rsidR="00D43012" w:rsidRPr="00B81D48" w:rsidRDefault="00D43012" w:rsidP="00747DDA">
      <w:pPr>
        <w:pStyle w:val="paragraph"/>
      </w:pPr>
      <w:r w:rsidRPr="00B81D48">
        <w:tab/>
        <w:t>(d)</w:t>
      </w:r>
      <w:r w:rsidRPr="00B81D48">
        <w:tab/>
        <w:t>adduce evidence from a witness.</w:t>
      </w:r>
    </w:p>
    <w:p w:rsidR="00D43012" w:rsidRPr="00B81D48" w:rsidRDefault="00747DDA" w:rsidP="00747DDA">
      <w:pPr>
        <w:pStyle w:val="notetext"/>
      </w:pPr>
      <w:r w:rsidRPr="00B81D48">
        <w:rPr>
          <w:iCs/>
        </w:rPr>
        <w:t>Note:</w:t>
      </w:r>
      <w:r w:rsidRPr="00B81D48">
        <w:rPr>
          <w:iCs/>
        </w:rPr>
        <w:tab/>
      </w:r>
      <w:r w:rsidR="00D43012" w:rsidRPr="00B81D48">
        <w:t xml:space="preserve">For the procedure for making an application in a case, see </w:t>
      </w:r>
      <w:r w:rsidRPr="00B81D48">
        <w:t>Chapter</w:t>
      </w:r>
      <w:r w:rsidR="00B81D48">
        <w:t> </w:t>
      </w:r>
      <w:r w:rsidR="00D43012" w:rsidRPr="00B81D48">
        <w:t>5.</w:t>
      </w:r>
    </w:p>
    <w:p w:rsidR="00D43012" w:rsidRPr="00B81D48" w:rsidRDefault="00D43012" w:rsidP="00747DDA">
      <w:pPr>
        <w:pStyle w:val="subsection"/>
      </w:pPr>
      <w:r w:rsidRPr="00B81D48">
        <w:tab/>
        <w:t>(2)</w:t>
      </w:r>
      <w:r w:rsidRPr="00B81D48">
        <w:tab/>
        <w:t>The application must be:</w:t>
      </w:r>
    </w:p>
    <w:p w:rsidR="00D43012" w:rsidRPr="00B81D48" w:rsidRDefault="00D43012" w:rsidP="00747DDA">
      <w:pPr>
        <w:pStyle w:val="paragraph"/>
      </w:pPr>
      <w:r w:rsidRPr="00B81D48">
        <w:tab/>
        <w:t>(a)</w:t>
      </w:r>
      <w:r w:rsidRPr="00B81D48">
        <w:tab/>
        <w:t>filed at least 28 days before the event; and</w:t>
      </w:r>
    </w:p>
    <w:p w:rsidR="00D43012" w:rsidRPr="00B81D48" w:rsidRDefault="00D43012" w:rsidP="00747DDA">
      <w:pPr>
        <w:pStyle w:val="paragraph"/>
      </w:pPr>
      <w:r w:rsidRPr="00B81D48">
        <w:tab/>
        <w:t>(b)</w:t>
      </w:r>
      <w:r w:rsidRPr="00B81D48">
        <w:tab/>
        <w:t>listed before the Judge.</w:t>
      </w:r>
    </w:p>
    <w:p w:rsidR="00D43012" w:rsidRPr="00B81D48" w:rsidRDefault="00747DDA" w:rsidP="00747DDA">
      <w:pPr>
        <w:pStyle w:val="notetext"/>
      </w:pPr>
      <w:r w:rsidRPr="00B81D48">
        <w:rPr>
          <w:iCs/>
        </w:rPr>
        <w:t>Note:</w:t>
      </w:r>
      <w:r w:rsidRPr="00B81D48">
        <w:rPr>
          <w:iCs/>
        </w:rPr>
        <w:tab/>
      </w:r>
      <w:r w:rsidR="00D43012" w:rsidRPr="00B81D48">
        <w:t>The court may shorten or extend the time for compliance with a rule (see rule</w:t>
      </w:r>
      <w:r w:rsidR="00B81D48">
        <w:t> </w:t>
      </w:r>
      <w:r w:rsidR="00D43012" w:rsidRPr="00B81D48">
        <w:t>1.14).</w:t>
      </w:r>
    </w:p>
    <w:p w:rsidR="00D43012" w:rsidRPr="00B81D48" w:rsidRDefault="00D43012" w:rsidP="00747DDA">
      <w:pPr>
        <w:pStyle w:val="subsection"/>
      </w:pPr>
      <w:r w:rsidRPr="00B81D48">
        <w:tab/>
        <w:t>(3)</w:t>
      </w:r>
      <w:r w:rsidRPr="00B81D48">
        <w:tab/>
        <w:t>The affidavit filed with the application must set out the facts relied on in support of the application, including the following:</w:t>
      </w:r>
    </w:p>
    <w:p w:rsidR="00D43012" w:rsidRPr="00B81D48" w:rsidRDefault="00D43012" w:rsidP="00747DDA">
      <w:pPr>
        <w:pStyle w:val="paragraph"/>
      </w:pPr>
      <w:r w:rsidRPr="00B81D48">
        <w:tab/>
        <w:t>(a)</w:t>
      </w:r>
      <w:r w:rsidRPr="00B81D48">
        <w:tab/>
        <w:t>what the applicant seeks permission to do by electronic communication;</w:t>
      </w:r>
    </w:p>
    <w:p w:rsidR="00D43012" w:rsidRPr="00B81D48" w:rsidRDefault="00D43012" w:rsidP="00747DDA">
      <w:pPr>
        <w:pStyle w:val="paragraph"/>
      </w:pPr>
      <w:r w:rsidRPr="00B81D48">
        <w:tab/>
        <w:t>(b)</w:t>
      </w:r>
      <w:r w:rsidRPr="00B81D48">
        <w:tab/>
        <w:t>the kind of electronic communication to be used;</w:t>
      </w:r>
    </w:p>
    <w:p w:rsidR="00D43012" w:rsidRPr="00B81D48" w:rsidRDefault="00D43012" w:rsidP="00747DDA">
      <w:pPr>
        <w:pStyle w:val="paragraph"/>
      </w:pPr>
      <w:r w:rsidRPr="00B81D48">
        <w:tab/>
        <w:t>(c)</w:t>
      </w:r>
      <w:r w:rsidRPr="00B81D48">
        <w:tab/>
        <w:t>if the party proposes to give evidence, make a submission or adduce evidence from a witness by electronic communication</w:t>
      </w:r>
      <w:r w:rsidR="00747DDA" w:rsidRPr="00B81D48">
        <w:t>—</w:t>
      </w:r>
      <w:r w:rsidRPr="00B81D48">
        <w:t>the place from which the party proposes to give or adduce the evidence, or make the submission;</w:t>
      </w:r>
    </w:p>
    <w:p w:rsidR="00D43012" w:rsidRPr="00B81D48" w:rsidRDefault="00D43012" w:rsidP="00747DDA">
      <w:pPr>
        <w:pStyle w:val="paragraph"/>
      </w:pPr>
      <w:r w:rsidRPr="00B81D48">
        <w:tab/>
        <w:t>(d)</w:t>
      </w:r>
      <w:r w:rsidRPr="00B81D48">
        <w:tab/>
        <w:t xml:space="preserve">the facilities at the place mentioned in </w:t>
      </w:r>
      <w:r w:rsidR="00B81D48">
        <w:t>paragraph (</w:t>
      </w:r>
      <w:r w:rsidRPr="00B81D48">
        <w:t>c) that will enable all eligible persons present in that place to see or hear each eligible person in the place where the court is sitting;</w:t>
      </w:r>
    </w:p>
    <w:p w:rsidR="00D43012" w:rsidRPr="00B81D48" w:rsidRDefault="00D43012" w:rsidP="00747DDA">
      <w:pPr>
        <w:pStyle w:val="paragraph"/>
      </w:pPr>
      <w:r w:rsidRPr="00B81D48">
        <w:tab/>
        <w:t>(e)</w:t>
      </w:r>
      <w:r w:rsidRPr="00B81D48">
        <w:tab/>
        <w:t>if the applicant seeks to adduce evidence from a witness by electronic communication:</w:t>
      </w:r>
    </w:p>
    <w:p w:rsidR="00D43012" w:rsidRPr="00B81D48" w:rsidRDefault="00D43012" w:rsidP="00747DDA">
      <w:pPr>
        <w:pStyle w:val="paragraphsub"/>
      </w:pPr>
      <w:r w:rsidRPr="00B81D48">
        <w:tab/>
        <w:t>(i)</w:t>
      </w:r>
      <w:r w:rsidRPr="00B81D48">
        <w:tab/>
        <w:t>whether an affidavit by the witness has been filed;</w:t>
      </w:r>
    </w:p>
    <w:p w:rsidR="00D43012" w:rsidRPr="00B81D48" w:rsidRDefault="00D43012" w:rsidP="00747DDA">
      <w:pPr>
        <w:pStyle w:val="paragraphsub"/>
      </w:pPr>
      <w:r w:rsidRPr="00B81D48">
        <w:tab/>
        <w:t>(ii)</w:t>
      </w:r>
      <w:r w:rsidRPr="00B81D48">
        <w:tab/>
        <w:t>whether the applicant seeks permission for the witness to give oral evidence;</w:t>
      </w:r>
    </w:p>
    <w:p w:rsidR="00D43012" w:rsidRPr="00B81D48" w:rsidRDefault="00D43012" w:rsidP="00747DDA">
      <w:pPr>
        <w:pStyle w:val="paragraphsub"/>
      </w:pPr>
      <w:r w:rsidRPr="00B81D48">
        <w:tab/>
        <w:t>(iii)</w:t>
      </w:r>
      <w:r w:rsidRPr="00B81D48">
        <w:tab/>
        <w:t>the relevance of the evidence to the issues;</w:t>
      </w:r>
    </w:p>
    <w:p w:rsidR="00D43012" w:rsidRPr="00B81D48" w:rsidRDefault="00D43012" w:rsidP="00747DDA">
      <w:pPr>
        <w:pStyle w:val="paragraphsub"/>
      </w:pPr>
      <w:r w:rsidRPr="00B81D48">
        <w:tab/>
        <w:t>(iv)</w:t>
      </w:r>
      <w:r w:rsidRPr="00B81D48">
        <w:tab/>
        <w:t>whether the witness is an expert witness;</w:t>
      </w:r>
    </w:p>
    <w:p w:rsidR="00D43012" w:rsidRPr="00B81D48" w:rsidRDefault="00D43012" w:rsidP="00747DDA">
      <w:pPr>
        <w:pStyle w:val="paragraphsub"/>
      </w:pPr>
      <w:r w:rsidRPr="00B81D48">
        <w:tab/>
        <w:t>(v)</w:t>
      </w:r>
      <w:r w:rsidRPr="00B81D48">
        <w:tab/>
        <w:t>the name, address and occupation of any person who is to be present when the evidence is given;</w:t>
      </w:r>
    </w:p>
    <w:p w:rsidR="00D43012" w:rsidRPr="00B81D48" w:rsidRDefault="00D43012" w:rsidP="00747DDA">
      <w:pPr>
        <w:pStyle w:val="paragraphsub"/>
      </w:pPr>
      <w:r w:rsidRPr="00B81D48">
        <w:tab/>
        <w:t>(vi)</w:t>
      </w:r>
      <w:r w:rsidRPr="00B81D48">
        <w:tab/>
        <w:t>if the applicant proposes to refer the witness to a document, whether:</w:t>
      </w:r>
    </w:p>
    <w:p w:rsidR="00D43012" w:rsidRPr="00B81D48" w:rsidRDefault="00D43012" w:rsidP="00747DDA">
      <w:pPr>
        <w:pStyle w:val="paragraphsub-sub"/>
      </w:pPr>
      <w:r w:rsidRPr="00B81D48">
        <w:tab/>
        <w:t>(A)</w:t>
      </w:r>
      <w:r w:rsidRPr="00B81D48">
        <w:tab/>
        <w:t>the document has been filed; and</w:t>
      </w:r>
    </w:p>
    <w:p w:rsidR="00D43012" w:rsidRPr="00B81D48" w:rsidRDefault="00D43012" w:rsidP="00747DDA">
      <w:pPr>
        <w:pStyle w:val="paragraphsub-sub"/>
      </w:pPr>
      <w:r w:rsidRPr="00B81D48">
        <w:tab/>
        <w:t>(B)</w:t>
      </w:r>
      <w:r w:rsidRPr="00B81D48">
        <w:tab/>
        <w:t>the witness will have a copy of the document; and</w:t>
      </w:r>
    </w:p>
    <w:p w:rsidR="00D43012" w:rsidRPr="00B81D48" w:rsidRDefault="00D43012" w:rsidP="00747DDA">
      <w:pPr>
        <w:pStyle w:val="paragraphsub"/>
      </w:pPr>
      <w:r w:rsidRPr="00B81D48">
        <w:tab/>
        <w:t>(vii)</w:t>
      </w:r>
      <w:r w:rsidRPr="00B81D48">
        <w:tab/>
        <w:t>whether an interpreter is required and, if so, what arrangements are to be made;</w:t>
      </w:r>
    </w:p>
    <w:p w:rsidR="00D43012" w:rsidRPr="00B81D48" w:rsidRDefault="00D43012" w:rsidP="00747DDA">
      <w:pPr>
        <w:pStyle w:val="paragraph"/>
      </w:pPr>
      <w:r w:rsidRPr="00B81D48">
        <w:tab/>
        <w:t>(f)</w:t>
      </w:r>
      <w:r w:rsidRPr="00B81D48">
        <w:tab/>
        <w:t>the expense of using the electronic communication, including any expense to the court, and the applicant’s proposals for paying those expenses;</w:t>
      </w:r>
    </w:p>
    <w:p w:rsidR="00D43012" w:rsidRPr="00B81D48" w:rsidRDefault="00D43012" w:rsidP="00747DDA">
      <w:pPr>
        <w:pStyle w:val="paragraph"/>
      </w:pPr>
      <w:r w:rsidRPr="00B81D48">
        <w:tab/>
        <w:t>(g)</w:t>
      </w:r>
      <w:r w:rsidRPr="00B81D48">
        <w:tab/>
        <w:t>whether the other parties object to the use of electronic communication for the purpose specified in the application and, if so, the reason for the objection;</w:t>
      </w:r>
    </w:p>
    <w:p w:rsidR="00D43012" w:rsidRPr="00B81D48" w:rsidRDefault="00D43012" w:rsidP="00747DDA">
      <w:pPr>
        <w:pStyle w:val="paragraph"/>
      </w:pPr>
      <w:r w:rsidRPr="00B81D48">
        <w:tab/>
        <w:t>(h)</w:t>
      </w:r>
      <w:r w:rsidRPr="00B81D48">
        <w:tab/>
        <w:t>if the application relates to evidence to be adduced from a witness in a foreign country</w:t>
      </w:r>
      <w:r w:rsidR="00747DDA" w:rsidRPr="00B81D48">
        <w:t>—</w:t>
      </w:r>
      <w:r w:rsidRPr="00B81D48">
        <w:t>the matters required to be addressed under rule</w:t>
      </w:r>
      <w:r w:rsidR="00B81D48">
        <w:t> </w:t>
      </w:r>
      <w:r w:rsidRPr="00B81D48">
        <w:t>16.06;</w:t>
      </w:r>
    </w:p>
    <w:p w:rsidR="00D43012" w:rsidRPr="00B81D48" w:rsidRDefault="00D43012" w:rsidP="00747DDA">
      <w:pPr>
        <w:pStyle w:val="paragraph"/>
      </w:pPr>
      <w:r w:rsidRPr="00B81D48">
        <w:tab/>
        <w:t>(i)</w:t>
      </w:r>
      <w:r w:rsidRPr="00B81D48">
        <w:tab/>
        <w:t>if the application relates to making a submission, giving evidence or adducing evidence from New Zealand</w:t>
      </w:r>
      <w:r w:rsidR="00747DDA" w:rsidRPr="00B81D48">
        <w:t>—</w:t>
      </w:r>
      <w:r w:rsidRPr="00B81D48">
        <w:t xml:space="preserve">the facilities that enable evidence to be given or a submission to be made, as required by </w:t>
      </w:r>
      <w:r w:rsidR="00747DDA" w:rsidRPr="00B81D48">
        <w:t>Part</w:t>
      </w:r>
      <w:r w:rsidR="00B81D48">
        <w:t> </w:t>
      </w:r>
      <w:r w:rsidRPr="00B81D48">
        <w:t xml:space="preserve">4 of the </w:t>
      </w:r>
      <w:r w:rsidRPr="00B81D48">
        <w:rPr>
          <w:i/>
        </w:rPr>
        <w:t>Evidence and Procedure (New Zealand) Act 1994</w:t>
      </w:r>
      <w:r w:rsidRPr="00B81D48">
        <w:t>.</w:t>
      </w:r>
    </w:p>
    <w:p w:rsidR="00D43012" w:rsidRPr="00B81D48" w:rsidRDefault="00747DDA" w:rsidP="00747DDA">
      <w:pPr>
        <w:pStyle w:val="notetext"/>
      </w:pPr>
      <w:r w:rsidRPr="00B81D48">
        <w:t>Note:</w:t>
      </w:r>
      <w:r w:rsidRPr="00B81D48">
        <w:tab/>
        <w:t>Part</w:t>
      </w:r>
      <w:r w:rsidR="00B81D48">
        <w:t> </w:t>
      </w:r>
      <w:r w:rsidR="00D43012" w:rsidRPr="00B81D48">
        <w:t xml:space="preserve">4 of the </w:t>
      </w:r>
      <w:r w:rsidR="00D43012" w:rsidRPr="00B81D48">
        <w:rPr>
          <w:i/>
        </w:rPr>
        <w:t>Evidence and Procedure (New Zealand) Act 1994</w:t>
      </w:r>
      <w:r w:rsidR="00D43012" w:rsidRPr="00B81D48">
        <w:t xml:space="preserve"> (the </w:t>
      </w:r>
      <w:r w:rsidR="00D43012" w:rsidRPr="00B81D48">
        <w:rPr>
          <w:b/>
          <w:i/>
        </w:rPr>
        <w:t>EP Act</w:t>
      </w:r>
      <w:r w:rsidR="00D43012" w:rsidRPr="00B81D48">
        <w:t>) applies to proceedings in a federal court, or a court specified in regulations made under the EP Act, in which a direction is made for the use of video link or telephone to take evidence or make a submission from New Zealand.</w:t>
      </w:r>
    </w:p>
    <w:p w:rsidR="00D43012" w:rsidRPr="00B81D48" w:rsidRDefault="001B3CFE" w:rsidP="00747DDA">
      <w:pPr>
        <w:pStyle w:val="notetext"/>
      </w:pPr>
      <w:r w:rsidRPr="00B81D48">
        <w:tab/>
      </w:r>
      <w:r w:rsidR="00D43012" w:rsidRPr="00B81D48">
        <w:t>Subsection</w:t>
      </w:r>
      <w:r w:rsidR="00B81D48">
        <w:t> </w:t>
      </w:r>
      <w:r w:rsidR="00D43012" w:rsidRPr="00B81D48">
        <w:t>25</w:t>
      </w:r>
      <w:r w:rsidR="00543B04" w:rsidRPr="00B81D48">
        <w:t>(</w:t>
      </w:r>
      <w:r w:rsidR="00D43012" w:rsidRPr="00B81D48">
        <w:t>2) of the EP Act sets out the matters of which a court must be satisfied before it may make a direction under subsection</w:t>
      </w:r>
      <w:r w:rsidR="00B81D48">
        <w:t> </w:t>
      </w:r>
      <w:r w:rsidR="00D43012" w:rsidRPr="00B81D48">
        <w:t>25</w:t>
      </w:r>
      <w:r w:rsidR="00543B04" w:rsidRPr="00B81D48">
        <w:t>(</w:t>
      </w:r>
      <w:r w:rsidR="00D43012" w:rsidRPr="00B81D48">
        <w:t>1) of that Act. The EP Act also provides that evidence is not to be given, or a submission made, from New Zealand unless the place where the court is sitting and the place where the evidence is to be given or a submission made are equipped with facilities enabling the persons at each place to see and hear each other in the case of video link (see section</w:t>
      </w:r>
      <w:r w:rsidR="00B81D48">
        <w:t> </w:t>
      </w:r>
      <w:r w:rsidR="00D43012" w:rsidRPr="00B81D48">
        <w:t>26), or to hear each other in the case of a telephone conference (see section</w:t>
      </w:r>
      <w:r w:rsidR="00B81D48">
        <w:t> </w:t>
      </w:r>
      <w:r w:rsidR="00D43012" w:rsidRPr="00B81D48">
        <w:t>27).</w:t>
      </w:r>
    </w:p>
    <w:p w:rsidR="00D43012" w:rsidRPr="00B81D48" w:rsidRDefault="00D43012" w:rsidP="00747DDA">
      <w:pPr>
        <w:pStyle w:val="subsection"/>
      </w:pPr>
      <w:r w:rsidRPr="00B81D48">
        <w:tab/>
        <w:t>(4)</w:t>
      </w:r>
      <w:r w:rsidRPr="00B81D48">
        <w:tab/>
        <w:t>The application may be decided in chambers on the documents filed.</w:t>
      </w:r>
    </w:p>
    <w:p w:rsidR="00D43012" w:rsidRPr="00B81D48" w:rsidRDefault="00D43012" w:rsidP="00747DDA">
      <w:pPr>
        <w:pStyle w:val="subsection"/>
      </w:pPr>
      <w:r w:rsidRPr="00B81D48">
        <w:tab/>
        <w:t>(5)</w:t>
      </w:r>
      <w:r w:rsidRPr="00B81D48">
        <w:tab/>
        <w:t>The court may order:</w:t>
      </w:r>
    </w:p>
    <w:p w:rsidR="00D43012" w:rsidRPr="00B81D48" w:rsidRDefault="00D43012" w:rsidP="00747DDA">
      <w:pPr>
        <w:pStyle w:val="paragraph"/>
      </w:pPr>
      <w:r w:rsidRPr="00B81D48">
        <w:tab/>
        <w:t>(a)</w:t>
      </w:r>
      <w:r w:rsidRPr="00B81D48">
        <w:tab/>
        <w:t>a party to pay the expenses of the attendance by electronic communication; or</w:t>
      </w:r>
    </w:p>
    <w:p w:rsidR="00D43012" w:rsidRPr="00B81D48" w:rsidRDefault="00D43012" w:rsidP="00747DDA">
      <w:pPr>
        <w:pStyle w:val="paragraph"/>
      </w:pPr>
      <w:r w:rsidRPr="00B81D48">
        <w:tab/>
        <w:t>(b)</w:t>
      </w:r>
      <w:r w:rsidRPr="00B81D48">
        <w:tab/>
        <w:t>that the expenses are to be apportioned between the parties.</w:t>
      </w:r>
    </w:p>
    <w:p w:rsidR="00D43012" w:rsidRPr="00B81D48" w:rsidRDefault="00D43012" w:rsidP="00747DDA">
      <w:pPr>
        <w:pStyle w:val="subsection"/>
      </w:pPr>
      <w:r w:rsidRPr="00B81D48">
        <w:tab/>
        <w:t>(6)</w:t>
      </w:r>
      <w:r w:rsidRPr="00B81D48">
        <w:tab/>
        <w:t xml:space="preserve">For </w:t>
      </w:r>
      <w:r w:rsidR="00B81D48">
        <w:t>paragraph (</w:t>
      </w:r>
      <w:r w:rsidRPr="00B81D48">
        <w:t>3)</w:t>
      </w:r>
      <w:r w:rsidR="00543B04" w:rsidRPr="00B81D48">
        <w:t>(</w:t>
      </w:r>
      <w:r w:rsidRPr="00B81D48">
        <w:t>h):</w:t>
      </w:r>
    </w:p>
    <w:p w:rsidR="00D43012" w:rsidRPr="00B81D48" w:rsidRDefault="00D43012" w:rsidP="00B927A0">
      <w:pPr>
        <w:pStyle w:val="Definition"/>
      </w:pPr>
      <w:r w:rsidRPr="00B81D48">
        <w:rPr>
          <w:b/>
          <w:bCs/>
          <w:i/>
          <w:iCs/>
        </w:rPr>
        <w:t>foreign country</w:t>
      </w:r>
      <w:r w:rsidRPr="00B81D48">
        <w:rPr>
          <w:b/>
          <w:i/>
        </w:rPr>
        <w:t xml:space="preserve"> </w:t>
      </w:r>
      <w:r w:rsidRPr="00B81D48">
        <w:t>has the meaning given by subrule 16.06</w:t>
      </w:r>
      <w:r w:rsidR="00543B04" w:rsidRPr="00B81D48">
        <w:t>(</w:t>
      </w:r>
      <w:r w:rsidRPr="00B81D48">
        <w:t>2).</w:t>
      </w:r>
    </w:p>
    <w:p w:rsidR="00D43012" w:rsidRPr="00B81D48" w:rsidRDefault="00D43012" w:rsidP="00747DDA">
      <w:pPr>
        <w:pStyle w:val="ActHead5"/>
      </w:pPr>
      <w:bookmarkStart w:id="442" w:name="_Toc450124799"/>
      <w:r w:rsidRPr="00B81D48">
        <w:rPr>
          <w:rStyle w:val="CharSectno"/>
        </w:rPr>
        <w:t>16.06</w:t>
      </w:r>
      <w:r w:rsidR="00747DDA" w:rsidRPr="00B81D48">
        <w:t xml:space="preserve">  </w:t>
      </w:r>
      <w:r w:rsidRPr="00B81D48">
        <w:t>Foreign evidence by electronic communication</w:t>
      </w:r>
      <w:bookmarkEnd w:id="442"/>
    </w:p>
    <w:p w:rsidR="00D43012" w:rsidRPr="00B81D48" w:rsidRDefault="00D43012" w:rsidP="00747DDA">
      <w:pPr>
        <w:pStyle w:val="subsection"/>
      </w:pPr>
      <w:r w:rsidRPr="00B81D48">
        <w:tab/>
        <w:t>(1)</w:t>
      </w:r>
      <w:r w:rsidRPr="00B81D48">
        <w:tab/>
        <w:t>In addition to the requirements of rule</w:t>
      </w:r>
      <w:r w:rsidR="00B81D48">
        <w:t> </w:t>
      </w:r>
      <w:r w:rsidRPr="00B81D48">
        <w:t>16.05, a party who proposes to adduce evidence by electronic communication from a witness in a foreign country must satisfy the court:</w:t>
      </w:r>
    </w:p>
    <w:p w:rsidR="007B3FB2" w:rsidRPr="00B81D48" w:rsidRDefault="007B3FB2" w:rsidP="007B3FB2">
      <w:pPr>
        <w:pStyle w:val="paragraph"/>
      </w:pPr>
      <w:r w:rsidRPr="00B81D48">
        <w:tab/>
        <w:t>(b)</w:t>
      </w:r>
      <w:r w:rsidRPr="00B81D48">
        <w:tab/>
        <w:t>that the party has made appropriate inquiries to determine the attitude of the foreign country’s government to the taking of evidence by electronic communication; and</w:t>
      </w:r>
    </w:p>
    <w:p w:rsidR="00D43012" w:rsidRPr="00B81D48" w:rsidRDefault="00D43012" w:rsidP="00747DDA">
      <w:pPr>
        <w:pStyle w:val="paragraph"/>
      </w:pPr>
      <w:r w:rsidRPr="00B81D48">
        <w:tab/>
        <w:t>(c)</w:t>
      </w:r>
      <w:r w:rsidRPr="00B81D48">
        <w:tab/>
        <w:t>whether permission is needed from the foreign country’s government to adduce evidence from a witness in that country by electronic communication;</w:t>
      </w:r>
      <w:r w:rsidR="007B3FB2" w:rsidRPr="00B81D48">
        <w:t xml:space="preserve"> and</w:t>
      </w:r>
    </w:p>
    <w:p w:rsidR="00D43012" w:rsidRPr="00B81D48" w:rsidRDefault="00D43012" w:rsidP="00747DDA">
      <w:pPr>
        <w:pStyle w:val="paragraph"/>
      </w:pPr>
      <w:r w:rsidRPr="00B81D48">
        <w:tab/>
        <w:t>(d)</w:t>
      </w:r>
      <w:r w:rsidRPr="00B81D48">
        <w:tab/>
        <w:t>if permission is needed, whether permission has been granted or refused;</w:t>
      </w:r>
      <w:r w:rsidR="007B3FB2" w:rsidRPr="00B81D48">
        <w:t xml:space="preserve"> and</w:t>
      </w:r>
    </w:p>
    <w:p w:rsidR="00D43012" w:rsidRPr="00B81D48" w:rsidRDefault="00D43012" w:rsidP="00747DDA">
      <w:pPr>
        <w:pStyle w:val="paragraph"/>
      </w:pPr>
      <w:r w:rsidRPr="00B81D48">
        <w:tab/>
        <w:t>(e)</w:t>
      </w:r>
      <w:r w:rsidRPr="00B81D48">
        <w:tab/>
        <w:t>if permission has been refused, the reason for refusal; and</w:t>
      </w:r>
    </w:p>
    <w:p w:rsidR="00D43012" w:rsidRPr="00B81D48" w:rsidRDefault="00D43012" w:rsidP="00747DDA">
      <w:pPr>
        <w:pStyle w:val="paragraph"/>
      </w:pPr>
      <w:r w:rsidRPr="00B81D48">
        <w:tab/>
        <w:t>(f)</w:t>
      </w:r>
      <w:r w:rsidRPr="00B81D48">
        <w:tab/>
        <w:t>whether there are any special requirements for the adducing of evidence, including:</w:t>
      </w:r>
    </w:p>
    <w:p w:rsidR="00D43012" w:rsidRPr="00B81D48" w:rsidRDefault="00D43012" w:rsidP="00747DDA">
      <w:pPr>
        <w:pStyle w:val="paragraphsub"/>
      </w:pPr>
      <w:r w:rsidRPr="00B81D48">
        <w:tab/>
        <w:t>(i)</w:t>
      </w:r>
      <w:r w:rsidRPr="00B81D48">
        <w:tab/>
        <w:t>the administration of an oath; and</w:t>
      </w:r>
    </w:p>
    <w:p w:rsidR="00D43012" w:rsidRPr="00B81D48" w:rsidRDefault="00D43012" w:rsidP="00747DDA">
      <w:pPr>
        <w:pStyle w:val="paragraphsub"/>
      </w:pPr>
      <w:r w:rsidRPr="00B81D48">
        <w:tab/>
        <w:t>(ii)</w:t>
      </w:r>
      <w:r w:rsidRPr="00B81D48">
        <w:tab/>
        <w:t>the form of the oath.</w:t>
      </w:r>
    </w:p>
    <w:p w:rsidR="003467F6" w:rsidRPr="00B81D48" w:rsidRDefault="00747DDA" w:rsidP="00747DDA">
      <w:pPr>
        <w:pStyle w:val="notetext"/>
      </w:pPr>
      <w:r w:rsidRPr="00B81D48">
        <w:t>Note:</w:t>
      </w:r>
      <w:r w:rsidRPr="00B81D48">
        <w:tab/>
        <w:t>Chapter</w:t>
      </w:r>
      <w:r w:rsidR="00B81D48">
        <w:t> </w:t>
      </w:r>
      <w:r w:rsidR="003467F6" w:rsidRPr="00B81D48">
        <w:t>5 sets out the procedure for making an application for interim, procedural, ancillary or other incidental orders.</w:t>
      </w:r>
    </w:p>
    <w:p w:rsidR="00D43012" w:rsidRPr="00B81D48" w:rsidRDefault="00D43012" w:rsidP="00747DDA">
      <w:pPr>
        <w:pStyle w:val="subsection"/>
      </w:pPr>
      <w:r w:rsidRPr="00B81D48">
        <w:tab/>
        <w:t>(2)</w:t>
      </w:r>
      <w:r w:rsidRPr="00B81D48">
        <w:tab/>
        <w:t>In this rule:</w:t>
      </w:r>
    </w:p>
    <w:p w:rsidR="00D43012" w:rsidRPr="00B81D48" w:rsidRDefault="00D43012" w:rsidP="00B927A0">
      <w:pPr>
        <w:pStyle w:val="Definition"/>
      </w:pPr>
      <w:r w:rsidRPr="00B81D48">
        <w:rPr>
          <w:b/>
          <w:bCs/>
          <w:i/>
          <w:iCs/>
        </w:rPr>
        <w:t>foreign country</w:t>
      </w:r>
      <w:r w:rsidRPr="00B81D48">
        <w:rPr>
          <w:b/>
          <w:i/>
        </w:rPr>
        <w:t xml:space="preserve"> </w:t>
      </w:r>
      <w:r w:rsidRPr="00B81D48">
        <w:t>means a country other than Canada, New Zealand, the United Kingdom or the United States of America.</w:t>
      </w:r>
    </w:p>
    <w:p w:rsidR="00D43012" w:rsidRPr="00B81D48" w:rsidRDefault="00747DDA" w:rsidP="00747DDA">
      <w:pPr>
        <w:pStyle w:val="notetext"/>
      </w:pPr>
      <w:r w:rsidRPr="00B81D48">
        <w:rPr>
          <w:iCs/>
        </w:rPr>
        <w:t>Note 1:</w:t>
      </w:r>
      <w:r w:rsidRPr="00B81D48">
        <w:rPr>
          <w:iCs/>
        </w:rPr>
        <w:tab/>
      </w:r>
      <w:r w:rsidR="00D43012" w:rsidRPr="00B81D48">
        <w:t>A party seeking to adduce evidence from a witness in Canada, New Zealand, the United Kingdom or the United States of America does not have to comply with subrule (1) because these countries do not object to the taking of evidence by electronic communication.</w:t>
      </w:r>
    </w:p>
    <w:p w:rsidR="00D43012" w:rsidRPr="00B81D48" w:rsidRDefault="00747DDA" w:rsidP="00747DDA">
      <w:pPr>
        <w:pStyle w:val="notetext"/>
        <w:rPr>
          <w:i/>
          <w:iCs/>
        </w:rPr>
      </w:pPr>
      <w:r w:rsidRPr="00B81D48">
        <w:rPr>
          <w:iCs/>
        </w:rPr>
        <w:t>Note 2:</w:t>
      </w:r>
      <w:r w:rsidRPr="00B81D48">
        <w:rPr>
          <w:iCs/>
        </w:rPr>
        <w:tab/>
      </w:r>
      <w:r w:rsidR="00D43012" w:rsidRPr="00B81D48">
        <w:t>The court, instead of granting permission for a party to adduce evidence by electronic communication from a witness in a foreign country, may direct the Registry Manager to send a letter of request to the judicial authorities in the foreign country, requesting the court to take evidence from the witness in accordance with the law of the foreign country. For the requirements for a letter of request to the judicial authorities of a foreign country, see rule</w:t>
      </w:r>
      <w:r w:rsidR="00B81D48">
        <w:t> </w:t>
      </w:r>
      <w:r w:rsidR="00D43012" w:rsidRPr="00B81D48">
        <w:t>15.73.</w:t>
      </w:r>
    </w:p>
    <w:p w:rsidR="00D43012" w:rsidRPr="00B81D48" w:rsidRDefault="00D43012" w:rsidP="00747DDA">
      <w:pPr>
        <w:pStyle w:val="ActHead5"/>
      </w:pPr>
      <w:bookmarkStart w:id="443" w:name="_Toc450124800"/>
      <w:r w:rsidRPr="00B81D48">
        <w:rPr>
          <w:rStyle w:val="CharSectno"/>
        </w:rPr>
        <w:t>16.07</w:t>
      </w:r>
      <w:r w:rsidR="00747DDA" w:rsidRPr="00B81D48">
        <w:t xml:space="preserve">  </w:t>
      </w:r>
      <w:r w:rsidRPr="00B81D48">
        <w:t>Parties’ participation</w:t>
      </w:r>
      <w:bookmarkEnd w:id="443"/>
    </w:p>
    <w:p w:rsidR="00D43012" w:rsidRPr="00B81D48" w:rsidRDefault="00D43012" w:rsidP="00747DDA">
      <w:pPr>
        <w:pStyle w:val="subsection"/>
      </w:pPr>
      <w:r w:rsidRPr="00B81D48">
        <w:tab/>
        <w:t>(1)</w:t>
      </w:r>
      <w:r w:rsidRPr="00B81D48">
        <w:tab/>
        <w:t xml:space="preserve">Each party to an application set down for hearing on the first day before the Judge must attend in person and, if legally represented, with their legal representatives. </w:t>
      </w:r>
    </w:p>
    <w:p w:rsidR="00D43012" w:rsidRPr="00B81D48" w:rsidRDefault="00747DDA" w:rsidP="00747DDA">
      <w:pPr>
        <w:pStyle w:val="notetext"/>
      </w:pPr>
      <w:r w:rsidRPr="00B81D48">
        <w:rPr>
          <w:iCs/>
        </w:rPr>
        <w:t>Note:</w:t>
      </w:r>
      <w:r w:rsidRPr="00B81D48">
        <w:rPr>
          <w:iCs/>
        </w:rPr>
        <w:tab/>
      </w:r>
      <w:r w:rsidR="00D43012" w:rsidRPr="00B81D48">
        <w:t>The court may dispense with compliance with a rule (see rule</w:t>
      </w:r>
      <w:r w:rsidR="00B81D48">
        <w:t> </w:t>
      </w:r>
      <w:r w:rsidR="00D43012" w:rsidRPr="00B81D48">
        <w:t>1.12).</w:t>
      </w:r>
    </w:p>
    <w:p w:rsidR="00D43012" w:rsidRPr="00B81D48" w:rsidRDefault="00D43012" w:rsidP="00747DDA">
      <w:pPr>
        <w:pStyle w:val="subsection"/>
      </w:pPr>
      <w:r w:rsidRPr="00B81D48">
        <w:tab/>
        <w:t>(2)</w:t>
      </w:r>
      <w:r w:rsidRPr="00B81D48">
        <w:tab/>
        <w:t>If a party does not attend on the first day before the Judge, the other party may seek the orders sought in that party’s application by, if necessary, adducing evidence to establish an entitlement to those orders in a manner ordered by the court.</w:t>
      </w:r>
    </w:p>
    <w:p w:rsidR="00D43012" w:rsidRPr="00B81D48" w:rsidRDefault="00D43012" w:rsidP="00747DDA">
      <w:pPr>
        <w:pStyle w:val="subsection"/>
      </w:pPr>
      <w:r w:rsidRPr="00B81D48">
        <w:tab/>
        <w:t>(3)</w:t>
      </w:r>
      <w:r w:rsidRPr="00B81D48">
        <w:tab/>
        <w:t>If no party attends the first day before the Judge, the court may dismiss all applications before it.</w:t>
      </w:r>
    </w:p>
    <w:p w:rsidR="00D43012" w:rsidRPr="00B81D48" w:rsidRDefault="00747DDA" w:rsidP="008C2919">
      <w:pPr>
        <w:pStyle w:val="ActHead2"/>
        <w:pageBreakBefore/>
      </w:pPr>
      <w:bookmarkStart w:id="444" w:name="_Toc450124801"/>
      <w:r w:rsidRPr="00B81D48">
        <w:rPr>
          <w:rStyle w:val="CharPartNo"/>
        </w:rPr>
        <w:t>Part</w:t>
      </w:r>
      <w:r w:rsidR="00B81D48" w:rsidRPr="00B81D48">
        <w:rPr>
          <w:rStyle w:val="CharPartNo"/>
        </w:rPr>
        <w:t> </w:t>
      </w:r>
      <w:r w:rsidR="00D43012" w:rsidRPr="00B81D48">
        <w:rPr>
          <w:rStyle w:val="CharPartNo"/>
        </w:rPr>
        <w:t>16.3</w:t>
      </w:r>
      <w:r w:rsidRPr="00B81D48">
        <w:t>—</w:t>
      </w:r>
      <w:r w:rsidR="00D43012" w:rsidRPr="00B81D48">
        <w:rPr>
          <w:rStyle w:val="CharPartText"/>
        </w:rPr>
        <w:t>Proceedings before the Judge</w:t>
      </w:r>
      <w:r w:rsidRPr="00B81D48">
        <w:rPr>
          <w:rStyle w:val="CharPartText"/>
        </w:rPr>
        <w:t>—</w:t>
      </w:r>
      <w:r w:rsidR="00D43012" w:rsidRPr="00B81D48">
        <w:rPr>
          <w:rStyle w:val="CharPartText"/>
        </w:rPr>
        <w:t>parenting case</w:t>
      </w:r>
      <w:bookmarkEnd w:id="444"/>
      <w:r w:rsidR="00D43012" w:rsidRPr="00B81D48">
        <w:rPr>
          <w:rStyle w:val="CharPartText"/>
        </w:rPr>
        <w:t xml:space="preserve"> </w:t>
      </w:r>
    </w:p>
    <w:p w:rsidR="00D43012" w:rsidRPr="00B81D48" w:rsidRDefault="00747DDA" w:rsidP="00D43012">
      <w:pPr>
        <w:pStyle w:val="Header"/>
      </w:pPr>
      <w:r w:rsidRPr="00B81D48">
        <w:rPr>
          <w:rStyle w:val="CharDivNo"/>
        </w:rPr>
        <w:t xml:space="preserve"> </w:t>
      </w:r>
      <w:r w:rsidRPr="00B81D48">
        <w:rPr>
          <w:rStyle w:val="CharDivText"/>
        </w:rPr>
        <w:t xml:space="preserve"> </w:t>
      </w:r>
    </w:p>
    <w:p w:rsidR="00D43012" w:rsidRPr="00B81D48" w:rsidRDefault="00D43012" w:rsidP="00747DDA">
      <w:pPr>
        <w:pStyle w:val="ActHead5"/>
      </w:pPr>
      <w:bookmarkStart w:id="445" w:name="_Toc450124802"/>
      <w:r w:rsidRPr="00B81D48">
        <w:rPr>
          <w:rStyle w:val="CharSectno"/>
        </w:rPr>
        <w:t>16.08</w:t>
      </w:r>
      <w:r w:rsidR="00747DDA" w:rsidRPr="00B81D48">
        <w:t xml:space="preserve">  </w:t>
      </w:r>
      <w:r w:rsidRPr="00B81D48">
        <w:t>First day of trial</w:t>
      </w:r>
      <w:bookmarkEnd w:id="445"/>
    </w:p>
    <w:p w:rsidR="00D43012" w:rsidRPr="00B81D48" w:rsidRDefault="00D43012" w:rsidP="00747DDA">
      <w:pPr>
        <w:pStyle w:val="subsection"/>
      </w:pPr>
      <w:r w:rsidRPr="00B81D48">
        <w:tab/>
        <w:t>(1)</w:t>
      </w:r>
      <w:r w:rsidRPr="00B81D48">
        <w:tab/>
        <w:t>The first day of trial will be conducted by the Judge who will:</w:t>
      </w:r>
    </w:p>
    <w:p w:rsidR="00D43012" w:rsidRPr="00B81D48" w:rsidRDefault="00D43012" w:rsidP="00747DDA">
      <w:pPr>
        <w:pStyle w:val="paragraph"/>
      </w:pPr>
      <w:r w:rsidRPr="00B81D48">
        <w:tab/>
        <w:t>(a)</w:t>
      </w:r>
      <w:r w:rsidRPr="00B81D48">
        <w:tab/>
        <w:t>if evidence is taken at the first day of trial</w:t>
      </w:r>
      <w:r w:rsidR="00747DDA" w:rsidRPr="00B81D48">
        <w:t>—</w:t>
      </w:r>
      <w:r w:rsidRPr="00B81D48">
        <w:t>preside at the entire trial; and</w:t>
      </w:r>
    </w:p>
    <w:p w:rsidR="00D43012" w:rsidRPr="00B81D48" w:rsidRDefault="00D43012" w:rsidP="00747DDA">
      <w:pPr>
        <w:pStyle w:val="paragraph"/>
      </w:pPr>
      <w:r w:rsidRPr="00B81D48">
        <w:tab/>
        <w:t>(b)</w:t>
      </w:r>
      <w:r w:rsidRPr="00B81D48">
        <w:tab/>
        <w:t>usually preside at the entire trial even if evidence is not taken at the first day of trial.</w:t>
      </w:r>
    </w:p>
    <w:p w:rsidR="00D43012" w:rsidRPr="00B81D48" w:rsidRDefault="00D43012" w:rsidP="00747DDA">
      <w:pPr>
        <w:pStyle w:val="subsection"/>
      </w:pPr>
      <w:r w:rsidRPr="00B81D48">
        <w:tab/>
        <w:t>(2)</w:t>
      </w:r>
      <w:r w:rsidRPr="00B81D48">
        <w:tab/>
        <w:t>For these Rules, the trial is taken to have started on the first day of trial, whether or not any evidence is taken or submitted at the trial.</w:t>
      </w:r>
    </w:p>
    <w:p w:rsidR="00D43012" w:rsidRPr="00B81D48" w:rsidRDefault="00747DDA" w:rsidP="00747DDA">
      <w:pPr>
        <w:pStyle w:val="notetext"/>
      </w:pPr>
      <w:r w:rsidRPr="00B81D48">
        <w:t>Note:</w:t>
      </w:r>
      <w:r w:rsidRPr="00B81D48">
        <w:tab/>
      </w:r>
      <w:r w:rsidR="00D43012" w:rsidRPr="00B81D48">
        <w:t>Subrules (1) and (2) apply unless the court orders otherwise (see rule</w:t>
      </w:r>
      <w:r w:rsidR="00B81D48">
        <w:t> </w:t>
      </w:r>
      <w:r w:rsidR="00D43012" w:rsidRPr="00B81D48">
        <w:t>1.12).</w:t>
      </w:r>
    </w:p>
    <w:p w:rsidR="00D43012" w:rsidRPr="00B81D48" w:rsidRDefault="00D43012" w:rsidP="00747DDA">
      <w:pPr>
        <w:pStyle w:val="subsection"/>
      </w:pPr>
      <w:r w:rsidRPr="00B81D48">
        <w:tab/>
        <w:t>(3)</w:t>
      </w:r>
      <w:r w:rsidRPr="00B81D48">
        <w:tab/>
        <w:t>The purpose of the first day of trial is:</w:t>
      </w:r>
    </w:p>
    <w:p w:rsidR="00D43012" w:rsidRPr="00B81D48" w:rsidRDefault="00D43012" w:rsidP="00747DDA">
      <w:pPr>
        <w:pStyle w:val="paragraph"/>
      </w:pPr>
      <w:r w:rsidRPr="00B81D48">
        <w:tab/>
        <w:t>(a)</w:t>
      </w:r>
      <w:r w:rsidRPr="00B81D48">
        <w:tab/>
        <w:t>for the presiding Judge, with the assistance of the parties and their legal representatives, to discuss and identify the orders sought and issues in dispute between the parties arising from the applications before the court;</w:t>
      </w:r>
    </w:p>
    <w:p w:rsidR="00D43012" w:rsidRPr="00B81D48" w:rsidRDefault="00D43012" w:rsidP="00747DDA">
      <w:pPr>
        <w:pStyle w:val="paragraph"/>
      </w:pPr>
      <w:r w:rsidRPr="00B81D48">
        <w:tab/>
        <w:t>(b)</w:t>
      </w:r>
      <w:r w:rsidRPr="00B81D48">
        <w:tab/>
        <w:t>in the ordinary course, to hear and determine any interlocutory issues or interim applications that are outstanding on the first day of trial, or to make appropriate arrangements for the determination of those applications;</w:t>
      </w:r>
    </w:p>
    <w:p w:rsidR="00D43012" w:rsidRPr="00B81D48" w:rsidRDefault="00D43012" w:rsidP="00747DDA">
      <w:pPr>
        <w:pStyle w:val="paragraph"/>
      </w:pPr>
      <w:r w:rsidRPr="00B81D48">
        <w:tab/>
        <w:t>(c)</w:t>
      </w:r>
      <w:r w:rsidRPr="00B81D48">
        <w:tab/>
        <w:t>in a children’s case</w:t>
      </w:r>
      <w:r w:rsidR="00747DDA" w:rsidRPr="00B81D48">
        <w:t>—</w:t>
      </w:r>
      <w:r w:rsidRPr="00B81D48">
        <w:t>to receive evidence, including from the family consultant in the case;</w:t>
      </w:r>
    </w:p>
    <w:p w:rsidR="00D43012" w:rsidRPr="00B81D48" w:rsidRDefault="00D43012" w:rsidP="00747DDA">
      <w:pPr>
        <w:pStyle w:val="paragraph"/>
      </w:pPr>
      <w:r w:rsidRPr="00B81D48">
        <w:tab/>
        <w:t>(d)</w:t>
      </w:r>
      <w:r w:rsidRPr="00B81D48">
        <w:tab/>
        <w:t>if this rule applies because subrule 16.04</w:t>
      </w:r>
      <w:r w:rsidR="00543B04" w:rsidRPr="00B81D48">
        <w:t>(</w:t>
      </w:r>
      <w:r w:rsidRPr="00B81D48">
        <w:t>2) applies</w:t>
      </w:r>
      <w:r w:rsidR="00747DDA" w:rsidRPr="00B81D48">
        <w:t>—</w:t>
      </w:r>
      <w:r w:rsidRPr="00B81D48">
        <w:t>to consider the balance sheet; and</w:t>
      </w:r>
    </w:p>
    <w:p w:rsidR="00D43012" w:rsidRPr="00B81D48" w:rsidRDefault="00D43012" w:rsidP="00747DDA">
      <w:pPr>
        <w:pStyle w:val="paragraph"/>
      </w:pPr>
      <w:r w:rsidRPr="00B81D48">
        <w:tab/>
        <w:t>(e)</w:t>
      </w:r>
      <w:r w:rsidRPr="00B81D48">
        <w:tab/>
        <w:t>to consider and determine a plan for the remainder of the trial.</w:t>
      </w:r>
    </w:p>
    <w:p w:rsidR="00D43012" w:rsidRPr="00B81D48" w:rsidRDefault="00D43012" w:rsidP="00747DDA">
      <w:pPr>
        <w:pStyle w:val="ActHead5"/>
      </w:pPr>
      <w:bookmarkStart w:id="446" w:name="_Toc450124803"/>
      <w:r w:rsidRPr="00B81D48">
        <w:rPr>
          <w:rStyle w:val="CharSectno"/>
        </w:rPr>
        <w:t>16.09</w:t>
      </w:r>
      <w:r w:rsidR="00747DDA" w:rsidRPr="00B81D48">
        <w:t xml:space="preserve">  </w:t>
      </w:r>
      <w:r w:rsidRPr="00B81D48">
        <w:t>Continuation of trial</w:t>
      </w:r>
      <w:bookmarkEnd w:id="446"/>
    </w:p>
    <w:p w:rsidR="00D43012" w:rsidRPr="00B81D48" w:rsidRDefault="00D43012" w:rsidP="00747DDA">
      <w:pPr>
        <w:pStyle w:val="subsection"/>
      </w:pPr>
      <w:r w:rsidRPr="00B81D48">
        <w:tab/>
        <w:t>(1)</w:t>
      </w:r>
      <w:r w:rsidRPr="00B81D48">
        <w:tab/>
        <w:t>A trial will continue on the day or dates allocated.</w:t>
      </w:r>
    </w:p>
    <w:p w:rsidR="00D43012" w:rsidRPr="00B81D48" w:rsidRDefault="00D43012" w:rsidP="00747DDA">
      <w:pPr>
        <w:pStyle w:val="subsection"/>
      </w:pPr>
      <w:r w:rsidRPr="00B81D48">
        <w:tab/>
        <w:t>(2)</w:t>
      </w:r>
      <w:r w:rsidRPr="00B81D48">
        <w:tab/>
        <w:t>The purpose of the continuation of trial is:</w:t>
      </w:r>
    </w:p>
    <w:p w:rsidR="00D43012" w:rsidRPr="00B81D48" w:rsidRDefault="00D43012" w:rsidP="00747DDA">
      <w:pPr>
        <w:pStyle w:val="paragraph"/>
      </w:pPr>
      <w:r w:rsidRPr="00B81D48">
        <w:tab/>
        <w:t>(a)</w:t>
      </w:r>
      <w:r w:rsidRPr="00B81D48">
        <w:tab/>
        <w:t>to further identify the issues for which evidence is required;</w:t>
      </w:r>
    </w:p>
    <w:p w:rsidR="00D43012" w:rsidRPr="00B81D48" w:rsidRDefault="00D43012" w:rsidP="00747DDA">
      <w:pPr>
        <w:pStyle w:val="paragraph"/>
      </w:pPr>
      <w:r w:rsidRPr="00B81D48">
        <w:tab/>
        <w:t>(b)</w:t>
      </w:r>
      <w:r w:rsidRPr="00B81D48">
        <w:tab/>
        <w:t>to make procedural orders about filing and exchange of all remaining evidence; and</w:t>
      </w:r>
    </w:p>
    <w:p w:rsidR="00D43012" w:rsidRPr="00B81D48" w:rsidRDefault="00D43012" w:rsidP="00747DDA">
      <w:pPr>
        <w:pStyle w:val="paragraph"/>
      </w:pPr>
      <w:r w:rsidRPr="00B81D48">
        <w:tab/>
        <w:t>(c)</w:t>
      </w:r>
      <w:r w:rsidRPr="00B81D48">
        <w:tab/>
        <w:t>to allocate dates for the continuation of the trial and the final stage of the trial.</w:t>
      </w:r>
    </w:p>
    <w:p w:rsidR="00D43012" w:rsidRPr="00B81D48" w:rsidRDefault="00D43012" w:rsidP="00747DDA">
      <w:pPr>
        <w:pStyle w:val="ActHead5"/>
      </w:pPr>
      <w:bookmarkStart w:id="447" w:name="_Toc450124804"/>
      <w:r w:rsidRPr="00B81D48">
        <w:rPr>
          <w:rStyle w:val="CharSectno"/>
        </w:rPr>
        <w:t>16.10</w:t>
      </w:r>
      <w:r w:rsidR="00747DDA" w:rsidRPr="00B81D48">
        <w:t xml:space="preserve">  </w:t>
      </w:r>
      <w:r w:rsidRPr="00B81D48">
        <w:t>Final stage of trial</w:t>
      </w:r>
      <w:bookmarkEnd w:id="447"/>
    </w:p>
    <w:p w:rsidR="00D43012" w:rsidRPr="00B81D48" w:rsidRDefault="00D43012" w:rsidP="00747DDA">
      <w:pPr>
        <w:pStyle w:val="subsection"/>
      </w:pPr>
      <w:r w:rsidRPr="00B81D48">
        <w:tab/>
        <w:t>(1)</w:t>
      </w:r>
      <w:r w:rsidRPr="00B81D48">
        <w:tab/>
        <w:t>The final stage of the trial takes place on the day or dates allocated.</w:t>
      </w:r>
    </w:p>
    <w:p w:rsidR="00D43012" w:rsidRPr="00B81D48" w:rsidRDefault="00D43012" w:rsidP="00747DDA">
      <w:pPr>
        <w:pStyle w:val="subsection"/>
      </w:pPr>
      <w:r w:rsidRPr="00B81D48">
        <w:tab/>
        <w:t>(2)</w:t>
      </w:r>
      <w:r w:rsidRPr="00B81D48">
        <w:tab/>
        <w:t>At the final stage of the trial the Judge will hear the remainder of the evidence and receive submissions.</w:t>
      </w:r>
    </w:p>
    <w:p w:rsidR="00D43012" w:rsidRPr="00B81D48" w:rsidRDefault="00747DDA" w:rsidP="00747DDA">
      <w:pPr>
        <w:pStyle w:val="ActHead2"/>
        <w:pageBreakBefore/>
      </w:pPr>
      <w:bookmarkStart w:id="448" w:name="_Toc450124805"/>
      <w:r w:rsidRPr="00B81D48">
        <w:rPr>
          <w:rStyle w:val="CharPartNo"/>
        </w:rPr>
        <w:t>Part</w:t>
      </w:r>
      <w:r w:rsidR="00B81D48" w:rsidRPr="00B81D48">
        <w:rPr>
          <w:rStyle w:val="CharPartNo"/>
        </w:rPr>
        <w:t> </w:t>
      </w:r>
      <w:r w:rsidR="00D43012" w:rsidRPr="00B81D48">
        <w:rPr>
          <w:rStyle w:val="CharPartNo"/>
        </w:rPr>
        <w:t>16.4</w:t>
      </w:r>
      <w:r w:rsidRPr="00B81D48">
        <w:t>—</w:t>
      </w:r>
      <w:r w:rsidR="00D43012" w:rsidRPr="00B81D48">
        <w:rPr>
          <w:rStyle w:val="CharPartText"/>
        </w:rPr>
        <w:t>Proceedings before the Judge</w:t>
      </w:r>
      <w:r w:rsidRPr="00B81D48">
        <w:rPr>
          <w:rStyle w:val="CharPartText"/>
        </w:rPr>
        <w:t>—</w:t>
      </w:r>
      <w:r w:rsidR="00D43012" w:rsidRPr="00B81D48">
        <w:rPr>
          <w:rStyle w:val="CharPartText"/>
        </w:rPr>
        <w:t>financial case</w:t>
      </w:r>
      <w:bookmarkEnd w:id="448"/>
    </w:p>
    <w:p w:rsidR="00D43012" w:rsidRPr="00B81D48" w:rsidRDefault="00747DDA" w:rsidP="00D43012">
      <w:pPr>
        <w:pStyle w:val="Header"/>
      </w:pPr>
      <w:r w:rsidRPr="00B81D48">
        <w:rPr>
          <w:rStyle w:val="CharDivNo"/>
        </w:rPr>
        <w:t xml:space="preserve"> </w:t>
      </w:r>
      <w:r w:rsidRPr="00B81D48">
        <w:rPr>
          <w:rStyle w:val="CharDivText"/>
        </w:rPr>
        <w:t xml:space="preserve"> </w:t>
      </w:r>
    </w:p>
    <w:p w:rsidR="00D43012" w:rsidRPr="00B81D48" w:rsidRDefault="00747DDA" w:rsidP="00B61032">
      <w:pPr>
        <w:pStyle w:val="notetext"/>
        <w:pBdr>
          <w:top w:val="single" w:sz="4" w:space="1" w:color="auto"/>
          <w:left w:val="single" w:sz="4" w:space="4" w:color="auto"/>
          <w:bottom w:val="single" w:sz="4" w:space="1" w:color="auto"/>
          <w:right w:val="single" w:sz="4" w:space="4" w:color="auto"/>
        </w:pBdr>
        <w:tabs>
          <w:tab w:val="left" w:pos="1701"/>
        </w:tabs>
        <w:ind w:left="567" w:hanging="567"/>
      </w:pPr>
      <w:r w:rsidRPr="00B81D48">
        <w:t>Note:</w:t>
      </w:r>
      <w:r w:rsidRPr="00B81D48">
        <w:tab/>
      </w:r>
      <w:r w:rsidR="00D43012" w:rsidRPr="00B81D48">
        <w:t xml:space="preserve">If the parties have consented to </w:t>
      </w:r>
      <w:r w:rsidRPr="00B81D48">
        <w:t>Division</w:t>
      </w:r>
      <w:r w:rsidR="00B81D48">
        <w:t> </w:t>
      </w:r>
      <w:r w:rsidR="00D43012" w:rsidRPr="00B81D48">
        <w:t xml:space="preserve">12A of </w:t>
      </w:r>
      <w:r w:rsidRPr="00B81D48">
        <w:t>Part </w:t>
      </w:r>
      <w:r w:rsidR="00D43012" w:rsidRPr="00B81D48">
        <w:t xml:space="preserve">VII of the Act applying to the financial case, </w:t>
      </w:r>
      <w:r w:rsidRPr="00B81D48">
        <w:t>Part</w:t>
      </w:r>
      <w:r w:rsidR="00B81D48">
        <w:t> </w:t>
      </w:r>
      <w:r w:rsidR="00D43012" w:rsidRPr="00B81D48">
        <w:t>16.3 applies (see subrule 16.04</w:t>
      </w:r>
      <w:r w:rsidR="00543B04" w:rsidRPr="00B81D48">
        <w:t>(</w:t>
      </w:r>
      <w:r w:rsidR="00D43012" w:rsidRPr="00B81D48">
        <w:t xml:space="preserve">2)). </w:t>
      </w:r>
    </w:p>
    <w:p w:rsidR="00D43012" w:rsidRPr="00B81D48" w:rsidRDefault="00D43012" w:rsidP="00747DDA">
      <w:pPr>
        <w:pStyle w:val="ActHead5"/>
      </w:pPr>
      <w:bookmarkStart w:id="449" w:name="_Toc450124806"/>
      <w:r w:rsidRPr="00B81D48">
        <w:rPr>
          <w:rStyle w:val="CharSectno"/>
        </w:rPr>
        <w:t>16.11</w:t>
      </w:r>
      <w:r w:rsidR="00747DDA" w:rsidRPr="00B81D48">
        <w:t xml:space="preserve">  </w:t>
      </w:r>
      <w:r w:rsidRPr="00B81D48">
        <w:t>The first procedural hearing before the Judge</w:t>
      </w:r>
      <w:bookmarkEnd w:id="449"/>
    </w:p>
    <w:p w:rsidR="00D43012" w:rsidRPr="00B81D48" w:rsidRDefault="00D43012" w:rsidP="00747DDA">
      <w:pPr>
        <w:pStyle w:val="subsection"/>
      </w:pPr>
      <w:r w:rsidRPr="00B81D48">
        <w:tab/>
      </w:r>
      <w:r w:rsidRPr="00B81D48">
        <w:tab/>
        <w:t>The purpose of the first procedural hearing before the Judge is:</w:t>
      </w:r>
    </w:p>
    <w:p w:rsidR="00D43012" w:rsidRPr="00B81D48" w:rsidRDefault="00D43012" w:rsidP="00747DDA">
      <w:pPr>
        <w:pStyle w:val="paragraph"/>
      </w:pPr>
      <w:r w:rsidRPr="00B81D48">
        <w:tab/>
        <w:t>(a)</w:t>
      </w:r>
      <w:r w:rsidRPr="00B81D48">
        <w:tab/>
        <w:t>for the presiding judicial officer, with the assistance of the parties and their legal representatives, to discuss and identify the orders sought and issues in dispute between the parties arising from the applications before the court;</w:t>
      </w:r>
    </w:p>
    <w:p w:rsidR="00D43012" w:rsidRPr="00B81D48" w:rsidRDefault="00D43012" w:rsidP="00747DDA">
      <w:pPr>
        <w:pStyle w:val="paragraph"/>
      </w:pPr>
      <w:r w:rsidRPr="00B81D48">
        <w:tab/>
        <w:t>(b)</w:t>
      </w:r>
      <w:r w:rsidRPr="00B81D48">
        <w:tab/>
        <w:t>in the ordinary course, to hear and determine any interlocutory issues or interim applications that are outstanding on the first day before the Judge, or to make appropriate arrangements for the determination of those applications;</w:t>
      </w:r>
    </w:p>
    <w:p w:rsidR="00D43012" w:rsidRPr="00B81D48" w:rsidRDefault="00D43012" w:rsidP="00747DDA">
      <w:pPr>
        <w:pStyle w:val="paragraph"/>
      </w:pPr>
      <w:r w:rsidRPr="00B81D48">
        <w:tab/>
        <w:t>(c)</w:t>
      </w:r>
      <w:r w:rsidRPr="00B81D48">
        <w:tab/>
        <w:t>to consider the balance sheet; and</w:t>
      </w:r>
    </w:p>
    <w:p w:rsidR="00D43012" w:rsidRPr="00B81D48" w:rsidRDefault="00D43012" w:rsidP="00747DDA">
      <w:pPr>
        <w:pStyle w:val="paragraph"/>
      </w:pPr>
      <w:r w:rsidRPr="00B81D48">
        <w:tab/>
        <w:t>(d)</w:t>
      </w:r>
      <w:r w:rsidRPr="00B81D48">
        <w:tab/>
        <w:t>to consider and determine a plan for the trial.</w:t>
      </w:r>
    </w:p>
    <w:p w:rsidR="00D43012" w:rsidRPr="00B81D48" w:rsidRDefault="00D43012" w:rsidP="00747DDA">
      <w:pPr>
        <w:pStyle w:val="ActHead5"/>
      </w:pPr>
      <w:bookmarkStart w:id="450" w:name="_Toc450124807"/>
      <w:r w:rsidRPr="00B81D48">
        <w:rPr>
          <w:rStyle w:val="CharSectno"/>
        </w:rPr>
        <w:t>16.12</w:t>
      </w:r>
      <w:r w:rsidR="00747DDA" w:rsidRPr="00B81D48">
        <w:t xml:space="preserve">  </w:t>
      </w:r>
      <w:r w:rsidRPr="00B81D48">
        <w:t>Further days before the Judge</w:t>
      </w:r>
      <w:bookmarkEnd w:id="450"/>
      <w:r w:rsidRPr="00B81D48">
        <w:t xml:space="preserve"> </w:t>
      </w:r>
    </w:p>
    <w:p w:rsidR="00D43012" w:rsidRPr="00B81D48" w:rsidRDefault="00D43012" w:rsidP="00747DDA">
      <w:pPr>
        <w:pStyle w:val="subsection"/>
      </w:pPr>
      <w:r w:rsidRPr="00B81D48">
        <w:tab/>
      </w:r>
      <w:r w:rsidRPr="00B81D48">
        <w:tab/>
        <w:t>The purpose of any further days before the Judge is:</w:t>
      </w:r>
    </w:p>
    <w:p w:rsidR="00D43012" w:rsidRPr="00B81D48" w:rsidRDefault="00D43012" w:rsidP="00747DDA">
      <w:pPr>
        <w:pStyle w:val="paragraph"/>
      </w:pPr>
      <w:r w:rsidRPr="00B81D48">
        <w:tab/>
        <w:t>(a)</w:t>
      </w:r>
      <w:r w:rsidRPr="00B81D48">
        <w:tab/>
        <w:t>to further identify the issues for which evidence is required;</w:t>
      </w:r>
    </w:p>
    <w:p w:rsidR="00D43012" w:rsidRPr="00B81D48" w:rsidRDefault="00D43012" w:rsidP="00747DDA">
      <w:pPr>
        <w:pStyle w:val="paragraph"/>
      </w:pPr>
      <w:r w:rsidRPr="00B81D48">
        <w:tab/>
        <w:t>(b)</w:t>
      </w:r>
      <w:r w:rsidRPr="00B81D48">
        <w:tab/>
        <w:t>to make procedural orders about filing and exchange of all remaining evidence; and</w:t>
      </w:r>
    </w:p>
    <w:p w:rsidR="00D43012" w:rsidRPr="00B81D48" w:rsidRDefault="00D43012" w:rsidP="00747DDA">
      <w:pPr>
        <w:pStyle w:val="paragraph"/>
      </w:pPr>
      <w:r w:rsidRPr="00B81D48">
        <w:tab/>
        <w:t>(c)</w:t>
      </w:r>
      <w:r w:rsidRPr="00B81D48">
        <w:tab/>
        <w:t>to allocate dates for any further days before the Judge and the trial.</w:t>
      </w:r>
    </w:p>
    <w:p w:rsidR="00D43012" w:rsidRPr="00B81D48" w:rsidRDefault="00D43012" w:rsidP="00747DDA">
      <w:pPr>
        <w:pStyle w:val="ActHead5"/>
      </w:pPr>
      <w:bookmarkStart w:id="451" w:name="_Toc450124808"/>
      <w:r w:rsidRPr="00B81D48">
        <w:rPr>
          <w:rStyle w:val="CharSectno"/>
        </w:rPr>
        <w:t>16.13</w:t>
      </w:r>
      <w:r w:rsidR="00747DDA" w:rsidRPr="00B81D48">
        <w:t xml:space="preserve">  </w:t>
      </w:r>
      <w:r w:rsidRPr="00B81D48">
        <w:t>The trial</w:t>
      </w:r>
      <w:bookmarkEnd w:id="451"/>
    </w:p>
    <w:p w:rsidR="00D43012" w:rsidRPr="00B81D48" w:rsidRDefault="00D43012" w:rsidP="00747DDA">
      <w:pPr>
        <w:pStyle w:val="subsection"/>
      </w:pPr>
      <w:r w:rsidRPr="00B81D48">
        <w:tab/>
        <w:t xml:space="preserve">(1) </w:t>
      </w:r>
      <w:r w:rsidRPr="00B81D48">
        <w:tab/>
        <w:t>The trial takes place on the day or dates allocated.</w:t>
      </w:r>
    </w:p>
    <w:p w:rsidR="00D43012" w:rsidRPr="00B81D48" w:rsidRDefault="00D43012" w:rsidP="00747DDA">
      <w:pPr>
        <w:pStyle w:val="subsection"/>
      </w:pPr>
      <w:r w:rsidRPr="00B81D48">
        <w:tab/>
        <w:t>(2)</w:t>
      </w:r>
      <w:r w:rsidRPr="00B81D48">
        <w:tab/>
        <w:t>At the trial the Judge will hear the evidence and receive submissions.</w:t>
      </w:r>
    </w:p>
    <w:p w:rsidR="00D43012" w:rsidRPr="00B81D48" w:rsidRDefault="00747DDA" w:rsidP="0080420C">
      <w:pPr>
        <w:pStyle w:val="ActHead2"/>
        <w:pageBreakBefore/>
      </w:pPr>
      <w:bookmarkStart w:id="452" w:name="_Toc450124809"/>
      <w:r w:rsidRPr="00B81D48">
        <w:rPr>
          <w:rStyle w:val="CharPartNo"/>
        </w:rPr>
        <w:t>Part</w:t>
      </w:r>
      <w:r w:rsidR="00B81D48" w:rsidRPr="00B81D48">
        <w:rPr>
          <w:rStyle w:val="CharPartNo"/>
        </w:rPr>
        <w:t> </w:t>
      </w:r>
      <w:r w:rsidR="00D43012" w:rsidRPr="00B81D48">
        <w:rPr>
          <w:rStyle w:val="CharPartNo"/>
        </w:rPr>
        <w:t>16.5</w:t>
      </w:r>
      <w:r w:rsidRPr="00B81D48">
        <w:t>—</w:t>
      </w:r>
      <w:r w:rsidR="00D43012" w:rsidRPr="00B81D48">
        <w:rPr>
          <w:rStyle w:val="CharPartText"/>
        </w:rPr>
        <w:t>Proceedings before the Judge</w:t>
      </w:r>
      <w:r w:rsidRPr="00B81D48">
        <w:rPr>
          <w:rStyle w:val="CharPartText"/>
        </w:rPr>
        <w:t>—</w:t>
      </w:r>
      <w:r w:rsidR="00D43012" w:rsidRPr="00B81D48">
        <w:rPr>
          <w:rStyle w:val="CharPartText"/>
        </w:rPr>
        <w:t>combined parenting and financial cases</w:t>
      </w:r>
      <w:bookmarkEnd w:id="452"/>
    </w:p>
    <w:p w:rsidR="00D43012" w:rsidRPr="00B81D48" w:rsidRDefault="00747DDA" w:rsidP="00D43012">
      <w:pPr>
        <w:pStyle w:val="Header"/>
      </w:pPr>
      <w:r w:rsidRPr="00B81D48">
        <w:rPr>
          <w:rStyle w:val="CharDivNo"/>
        </w:rPr>
        <w:t xml:space="preserve"> </w:t>
      </w:r>
      <w:r w:rsidRPr="00B81D48">
        <w:rPr>
          <w:rStyle w:val="CharDivText"/>
        </w:rPr>
        <w:t xml:space="preserve"> </w:t>
      </w:r>
    </w:p>
    <w:p w:rsidR="00D43012" w:rsidRPr="00B81D48" w:rsidRDefault="00D43012" w:rsidP="00747DDA">
      <w:pPr>
        <w:pStyle w:val="ActHead5"/>
      </w:pPr>
      <w:bookmarkStart w:id="453" w:name="_Toc450124810"/>
      <w:r w:rsidRPr="00B81D48">
        <w:rPr>
          <w:rStyle w:val="CharSectno"/>
        </w:rPr>
        <w:t>16.14</w:t>
      </w:r>
      <w:r w:rsidR="00747DDA" w:rsidRPr="00B81D48">
        <w:t xml:space="preserve">  </w:t>
      </w:r>
      <w:r w:rsidRPr="00B81D48">
        <w:t>Conduct of combined cases</w:t>
      </w:r>
      <w:bookmarkEnd w:id="453"/>
    </w:p>
    <w:p w:rsidR="00D43012" w:rsidRPr="00B81D48" w:rsidRDefault="00D43012" w:rsidP="00747DDA">
      <w:pPr>
        <w:pStyle w:val="subsection"/>
      </w:pPr>
      <w:r w:rsidRPr="00B81D48">
        <w:tab/>
      </w:r>
      <w:r w:rsidRPr="00B81D48">
        <w:tab/>
        <w:t>For a combined parenting case and financial case:</w:t>
      </w:r>
    </w:p>
    <w:p w:rsidR="00D43012" w:rsidRPr="00B81D48" w:rsidRDefault="00D43012" w:rsidP="00747DDA">
      <w:pPr>
        <w:pStyle w:val="paragraph"/>
      </w:pPr>
      <w:r w:rsidRPr="00B81D48">
        <w:tab/>
        <w:t>(a)</w:t>
      </w:r>
      <w:r w:rsidRPr="00B81D48">
        <w:tab/>
        <w:t>rules</w:t>
      </w:r>
      <w:r w:rsidR="00B81D48">
        <w:t> </w:t>
      </w:r>
      <w:r w:rsidRPr="00B81D48">
        <w:t>16.08, 16.09 and 16.10 apply to the parenting case; and</w:t>
      </w:r>
    </w:p>
    <w:p w:rsidR="00D43012" w:rsidRPr="00B81D48" w:rsidRDefault="00D43012" w:rsidP="00747DDA">
      <w:pPr>
        <w:pStyle w:val="paragraph"/>
      </w:pPr>
      <w:r w:rsidRPr="00B81D48">
        <w:tab/>
        <w:t>(b)</w:t>
      </w:r>
      <w:r w:rsidRPr="00B81D48">
        <w:tab/>
        <w:t>subject to subrule 16.04</w:t>
      </w:r>
      <w:r w:rsidR="00543B04" w:rsidRPr="00B81D48">
        <w:t>(</w:t>
      </w:r>
      <w:r w:rsidRPr="00B81D48">
        <w:t>2), rules</w:t>
      </w:r>
      <w:r w:rsidR="00B81D48">
        <w:t> </w:t>
      </w:r>
      <w:r w:rsidRPr="00B81D48">
        <w:t>16.11, 16.12 and 16.13 apply to the financial case.</w:t>
      </w:r>
    </w:p>
    <w:p w:rsidR="002B2C58" w:rsidRPr="00B81D48" w:rsidRDefault="00747DDA" w:rsidP="008C2919">
      <w:pPr>
        <w:pStyle w:val="ActHead1"/>
        <w:pageBreakBefore/>
      </w:pPr>
      <w:bookmarkStart w:id="454" w:name="_Toc450124811"/>
      <w:r w:rsidRPr="00B81D48">
        <w:rPr>
          <w:rStyle w:val="CharChapNo"/>
        </w:rPr>
        <w:t>Chapter</w:t>
      </w:r>
      <w:r w:rsidR="00B81D48" w:rsidRPr="00B81D48">
        <w:rPr>
          <w:rStyle w:val="CharChapNo"/>
        </w:rPr>
        <w:t> </w:t>
      </w:r>
      <w:r w:rsidR="002B2C58" w:rsidRPr="00B81D48">
        <w:rPr>
          <w:rStyle w:val="CharChapNo"/>
        </w:rPr>
        <w:t>16A</w:t>
      </w:r>
      <w:r w:rsidRPr="00B81D48">
        <w:t>—</w:t>
      </w:r>
      <w:r w:rsidRPr="00B81D48">
        <w:rPr>
          <w:rStyle w:val="CharChapText"/>
        </w:rPr>
        <w:t>Division</w:t>
      </w:r>
      <w:r w:rsidR="00B81D48" w:rsidRPr="00B81D48">
        <w:rPr>
          <w:rStyle w:val="CharChapText"/>
        </w:rPr>
        <w:t> </w:t>
      </w:r>
      <w:r w:rsidR="002B2C58" w:rsidRPr="00B81D48">
        <w:rPr>
          <w:rStyle w:val="CharChapText"/>
        </w:rPr>
        <w:t xml:space="preserve">12A of </w:t>
      </w:r>
      <w:r w:rsidRPr="00B81D48">
        <w:rPr>
          <w:rStyle w:val="CharChapText"/>
        </w:rPr>
        <w:t>Part </w:t>
      </w:r>
      <w:r w:rsidR="002B2C58" w:rsidRPr="00B81D48">
        <w:rPr>
          <w:rStyle w:val="CharChapText"/>
        </w:rPr>
        <w:t>VII of the Act</w:t>
      </w:r>
      <w:bookmarkEnd w:id="454"/>
    </w:p>
    <w:p w:rsidR="00966035" w:rsidRPr="00B81D48" w:rsidRDefault="00966035" w:rsidP="00B61032">
      <w:pPr>
        <w:pStyle w:val="Note"/>
        <w:pBdr>
          <w:top w:val="single" w:sz="4" w:space="5" w:color="auto"/>
          <w:left w:val="single" w:sz="4" w:space="4" w:color="auto"/>
          <w:bottom w:val="single" w:sz="4" w:space="1" w:color="auto"/>
          <w:right w:val="single" w:sz="4" w:space="4" w:color="auto"/>
        </w:pBdr>
        <w:spacing w:before="240"/>
        <w:ind w:left="0"/>
        <w:jc w:val="left"/>
        <w:rPr>
          <w:i/>
          <w:iCs/>
        </w:rPr>
      </w:pPr>
      <w:r w:rsidRPr="00B81D48">
        <w:rPr>
          <w:i/>
          <w:iCs/>
        </w:rPr>
        <w:t>Summary of Chapter</w:t>
      </w:r>
      <w:r w:rsidR="00B81D48">
        <w:rPr>
          <w:i/>
          <w:iCs/>
        </w:rPr>
        <w:t> </w:t>
      </w:r>
      <w:r w:rsidRPr="00B81D48">
        <w:rPr>
          <w:i/>
          <w:iCs/>
        </w:rPr>
        <w:t>16A</w:t>
      </w:r>
    </w:p>
    <w:p w:rsidR="00966035" w:rsidRPr="00B81D48" w:rsidRDefault="00966035" w:rsidP="00B61032">
      <w:pPr>
        <w:pStyle w:val="Note"/>
        <w:pBdr>
          <w:top w:val="single" w:sz="4" w:space="5" w:color="auto"/>
          <w:left w:val="single" w:sz="4" w:space="4" w:color="auto"/>
          <w:bottom w:val="single" w:sz="4" w:space="1" w:color="auto"/>
          <w:right w:val="single" w:sz="4" w:space="4" w:color="auto"/>
        </w:pBdr>
        <w:ind w:left="0"/>
        <w:jc w:val="left"/>
      </w:pPr>
      <w:r w:rsidRPr="00B81D48">
        <w:t>Chapter</w:t>
      </w:r>
      <w:r w:rsidR="00B81D48">
        <w:t> </w:t>
      </w:r>
      <w:r w:rsidRPr="00B81D48">
        <w:t>16A sets out the requirements for consent to the application of Division</w:t>
      </w:r>
      <w:r w:rsidR="00B81D48">
        <w:t> </w:t>
      </w:r>
      <w:r w:rsidRPr="00B81D48">
        <w:t>12A of Part</w:t>
      </w:r>
      <w:r w:rsidR="00B81D48">
        <w:t> </w:t>
      </w:r>
      <w:r w:rsidRPr="00B81D48">
        <w:t>VII of the Act to a case and the additional procedures for certain trials to which Division</w:t>
      </w:r>
      <w:r w:rsidR="00B81D48">
        <w:t> </w:t>
      </w:r>
      <w:r w:rsidRPr="00B81D48">
        <w:t>12A of Part</w:t>
      </w:r>
      <w:r w:rsidR="00B81D48">
        <w:t> </w:t>
      </w:r>
      <w:r w:rsidRPr="00B81D48">
        <w:t>VII of the Act applies.</w:t>
      </w:r>
    </w:p>
    <w:p w:rsidR="00966035" w:rsidRPr="00B81D48" w:rsidRDefault="00966035" w:rsidP="00B61032">
      <w:pPr>
        <w:pStyle w:val="ZNote"/>
        <w:pBdr>
          <w:top w:val="single" w:sz="4" w:space="5" w:color="auto"/>
          <w:left w:val="single" w:sz="4" w:space="4" w:color="auto"/>
          <w:bottom w:val="single" w:sz="4" w:space="1" w:color="auto"/>
          <w:right w:val="single" w:sz="4" w:space="4" w:color="auto"/>
        </w:pBdr>
        <w:ind w:left="0"/>
        <w:jc w:val="left"/>
      </w:pPr>
      <w:r w:rsidRPr="00B81D48">
        <w:t>Division</w:t>
      </w:r>
      <w:r w:rsidR="00B81D48">
        <w:t> </w:t>
      </w:r>
      <w:r w:rsidRPr="00B81D48">
        <w:t>12A of Part</w:t>
      </w:r>
      <w:r w:rsidR="00B81D48">
        <w:t> </w:t>
      </w:r>
      <w:r w:rsidRPr="00B81D48">
        <w:t>VII of the Act applies to proceedings:</w:t>
      </w:r>
    </w:p>
    <w:p w:rsidR="00966035" w:rsidRPr="00B81D48" w:rsidRDefault="00966035" w:rsidP="00B61032">
      <w:pPr>
        <w:pStyle w:val="ZNote"/>
        <w:pBdr>
          <w:top w:val="single" w:sz="4" w:space="5" w:color="auto"/>
          <w:left w:val="single" w:sz="4" w:space="4" w:color="auto"/>
          <w:bottom w:val="single" w:sz="4" w:space="1" w:color="auto"/>
          <w:right w:val="single" w:sz="4" w:space="4" w:color="auto"/>
        </w:pBdr>
        <w:spacing w:before="80"/>
        <w:ind w:left="284" w:hanging="284"/>
        <w:jc w:val="left"/>
      </w:pPr>
      <w:r w:rsidRPr="00B81D48">
        <w:sym w:font="Symbol" w:char="F0B7"/>
      </w:r>
      <w:r w:rsidRPr="00B81D48">
        <w:tab/>
        <w:t>that come wholly or partly under Part</w:t>
      </w:r>
      <w:r w:rsidR="00B81D48">
        <w:t> </w:t>
      </w:r>
      <w:r w:rsidRPr="00B81D48">
        <w:t>VII of the Act, or any other proceedings which involve the court’s jurisdiction under the Act if the parties in those proceedings consent to Division</w:t>
      </w:r>
      <w:r w:rsidR="00B81D48">
        <w:t> </w:t>
      </w:r>
      <w:r w:rsidRPr="00B81D48">
        <w:t>12A applying to those proceedings; and</w:t>
      </w:r>
    </w:p>
    <w:p w:rsidR="00966035" w:rsidRPr="00B81D48" w:rsidRDefault="00966035" w:rsidP="00B61032">
      <w:pPr>
        <w:pStyle w:val="ZNote"/>
        <w:pBdr>
          <w:top w:val="single" w:sz="4" w:space="5" w:color="auto"/>
          <w:left w:val="single" w:sz="4" w:space="4" w:color="auto"/>
          <w:bottom w:val="single" w:sz="4" w:space="1" w:color="auto"/>
          <w:right w:val="single" w:sz="4" w:space="4" w:color="auto"/>
        </w:pBdr>
        <w:spacing w:before="80"/>
        <w:ind w:left="284" w:hanging="284"/>
        <w:jc w:val="left"/>
      </w:pPr>
      <w:r w:rsidRPr="00B81D48">
        <w:sym w:font="Symbol" w:char="F0B7"/>
      </w:r>
      <w:r w:rsidRPr="00B81D48">
        <w:tab/>
        <w:t>that were commenced by application:</w:t>
      </w:r>
    </w:p>
    <w:p w:rsidR="00966035" w:rsidRPr="00B81D48" w:rsidRDefault="00B61032" w:rsidP="00B61032">
      <w:pPr>
        <w:pStyle w:val="ZNote"/>
        <w:pBdr>
          <w:top w:val="single" w:sz="4" w:space="5" w:color="auto"/>
          <w:left w:val="single" w:sz="4" w:space="4" w:color="auto"/>
          <w:bottom w:val="single" w:sz="4" w:space="1" w:color="auto"/>
          <w:right w:val="single" w:sz="4" w:space="4" w:color="auto"/>
        </w:pBdr>
        <w:tabs>
          <w:tab w:val="left" w:pos="284"/>
        </w:tabs>
        <w:spacing w:before="60"/>
        <w:ind w:left="0"/>
        <w:jc w:val="left"/>
      </w:pPr>
      <w:r w:rsidRPr="00B81D48">
        <w:tab/>
      </w:r>
      <w:r w:rsidR="00966035" w:rsidRPr="00B81D48">
        <w:t>(a)</w:t>
      </w:r>
      <w:r w:rsidR="00966035" w:rsidRPr="00B81D48">
        <w:tab/>
        <w:t>on or after 1</w:t>
      </w:r>
      <w:r w:rsidR="00B81D48">
        <w:t> </w:t>
      </w:r>
      <w:r w:rsidR="00966035" w:rsidRPr="00B81D48">
        <w:t>July 2006; or</w:t>
      </w:r>
    </w:p>
    <w:p w:rsidR="00966035" w:rsidRPr="00B81D48" w:rsidRDefault="00B61032" w:rsidP="00B61032">
      <w:pPr>
        <w:pStyle w:val="ZNote"/>
        <w:pBdr>
          <w:top w:val="single" w:sz="4" w:space="5" w:color="auto"/>
          <w:left w:val="single" w:sz="4" w:space="4" w:color="auto"/>
          <w:bottom w:val="single" w:sz="4" w:space="1" w:color="auto"/>
          <w:right w:val="single" w:sz="4" w:space="4" w:color="auto"/>
        </w:pBdr>
        <w:tabs>
          <w:tab w:val="left" w:pos="284"/>
        </w:tabs>
        <w:spacing w:before="60"/>
        <w:ind w:left="0"/>
        <w:jc w:val="left"/>
      </w:pPr>
      <w:r w:rsidRPr="00B81D48">
        <w:tab/>
      </w:r>
      <w:r w:rsidR="00966035" w:rsidRPr="00B81D48">
        <w:t>(b)</w:t>
      </w:r>
      <w:r w:rsidR="00966035" w:rsidRPr="00B81D48">
        <w:tab/>
        <w:t>before 1</w:t>
      </w:r>
      <w:r w:rsidR="00B81D48">
        <w:t> </w:t>
      </w:r>
      <w:r w:rsidR="00966035" w:rsidRPr="00B81D48">
        <w:t>July 2006 if the parties to th</w:t>
      </w:r>
      <w:r w:rsidR="00E84A1A" w:rsidRPr="00B81D48">
        <w:t xml:space="preserve">e proceedings consent, and the </w:t>
      </w:r>
      <w:r w:rsidR="00966035" w:rsidRPr="00B81D48">
        <w:t>court grants permission (the court</w:t>
      </w:r>
      <w:r w:rsidR="00E84A1A" w:rsidRPr="00B81D48">
        <w:t xml:space="preserve">’s permission may be sought in </w:t>
      </w:r>
      <w:r w:rsidR="00966035" w:rsidRPr="00B81D48">
        <w:t>accordance with rule</w:t>
      </w:r>
      <w:r w:rsidR="00B81D48">
        <w:t> </w:t>
      </w:r>
      <w:r w:rsidR="00966035" w:rsidRPr="00B81D48">
        <w:t>12.04 of these Rules).</w:t>
      </w:r>
    </w:p>
    <w:p w:rsidR="00966035" w:rsidRPr="00B81D48" w:rsidRDefault="00966035" w:rsidP="00B61032">
      <w:pPr>
        <w:pStyle w:val="Note"/>
        <w:pBdr>
          <w:top w:val="single" w:sz="4" w:space="5" w:color="auto"/>
          <w:left w:val="single" w:sz="4" w:space="4" w:color="auto"/>
          <w:bottom w:val="single" w:sz="4" w:space="1" w:color="auto"/>
          <w:right w:val="single" w:sz="4" w:space="4" w:color="auto"/>
        </w:pBdr>
        <w:ind w:left="0"/>
        <w:jc w:val="left"/>
        <w:rPr>
          <w:b/>
          <w:i/>
        </w:rPr>
      </w:pPr>
      <w:r w:rsidRPr="00B81D48">
        <w:rPr>
          <w:b/>
          <w:i/>
        </w:rPr>
        <w:t>The rules in Chapter</w:t>
      </w:r>
      <w:r w:rsidR="00B81D48">
        <w:rPr>
          <w:b/>
          <w:i/>
        </w:rPr>
        <w:t> </w:t>
      </w:r>
      <w:r w:rsidRPr="00B81D48">
        <w:rPr>
          <w:b/>
          <w:i/>
        </w:rPr>
        <w:t>1 relating to the court’s general powers apply in all cases and override all other provisions in these Rules.</w:t>
      </w:r>
    </w:p>
    <w:p w:rsidR="00966035" w:rsidRPr="00B81D48" w:rsidRDefault="00966035" w:rsidP="00B61032">
      <w:pPr>
        <w:pStyle w:val="Note"/>
        <w:pBdr>
          <w:top w:val="single" w:sz="4" w:space="5" w:color="auto"/>
          <w:left w:val="single" w:sz="4" w:space="4" w:color="auto"/>
          <w:bottom w:val="single" w:sz="4" w:space="1" w:color="auto"/>
          <w:right w:val="single" w:sz="4" w:space="4" w:color="auto"/>
        </w:pBdr>
        <w:ind w:left="0"/>
        <w:jc w:val="left"/>
        <w:rPr>
          <w:b/>
          <w:i/>
        </w:rPr>
      </w:pPr>
      <w:r w:rsidRPr="00B81D48">
        <w:rPr>
          <w:b/>
          <w:i/>
        </w:rPr>
        <w:t>If a rule in another Chapter (other than Chapter</w:t>
      </w:r>
      <w:r w:rsidR="00B81D48">
        <w:rPr>
          <w:b/>
          <w:i/>
        </w:rPr>
        <w:t> </w:t>
      </w:r>
      <w:r w:rsidRPr="00B81D48">
        <w:rPr>
          <w:b/>
          <w:i/>
        </w:rPr>
        <w:t>1) conflicts with a rule in this Chapter, the rule in this Chapter applies.</w:t>
      </w:r>
    </w:p>
    <w:p w:rsidR="00966035" w:rsidRPr="00B81D48" w:rsidRDefault="00966035" w:rsidP="00B61032">
      <w:pPr>
        <w:pStyle w:val="Note"/>
        <w:pBdr>
          <w:top w:val="single" w:sz="4" w:space="5" w:color="auto"/>
          <w:left w:val="single" w:sz="4" w:space="4" w:color="auto"/>
          <w:bottom w:val="single" w:sz="4" w:space="1" w:color="auto"/>
          <w:right w:val="single" w:sz="4" w:space="4" w:color="auto"/>
        </w:pBdr>
        <w:ind w:left="0"/>
        <w:jc w:val="left"/>
        <w:rPr>
          <w:b/>
          <w:i/>
        </w:rPr>
      </w:pPr>
      <w:r w:rsidRPr="00B81D48">
        <w:rPr>
          <w:b/>
          <w:i/>
        </w:rPr>
        <w:t>A word or expression used in this Chapter may be defined in the dictionary at the end of these Rules.</w:t>
      </w:r>
    </w:p>
    <w:p w:rsidR="002B2C58" w:rsidRPr="00B81D48" w:rsidRDefault="00747DDA" w:rsidP="008C2919">
      <w:pPr>
        <w:pStyle w:val="ActHead2"/>
      </w:pPr>
      <w:bookmarkStart w:id="455" w:name="_Toc450124812"/>
      <w:r w:rsidRPr="00B81D48">
        <w:rPr>
          <w:rStyle w:val="CharPartNo"/>
        </w:rPr>
        <w:t>Part</w:t>
      </w:r>
      <w:r w:rsidR="00B81D48" w:rsidRPr="00B81D48">
        <w:rPr>
          <w:rStyle w:val="CharPartNo"/>
        </w:rPr>
        <w:t> </w:t>
      </w:r>
      <w:r w:rsidR="002B2C58" w:rsidRPr="00B81D48">
        <w:rPr>
          <w:rStyle w:val="CharPartNo"/>
        </w:rPr>
        <w:t>16A.1</w:t>
      </w:r>
      <w:r w:rsidRPr="00B81D48">
        <w:t>—</w:t>
      </w:r>
      <w:r w:rsidR="002B2C58" w:rsidRPr="00B81D48">
        <w:rPr>
          <w:rStyle w:val="CharPartText"/>
        </w:rPr>
        <w:t xml:space="preserve">Consent for </w:t>
      </w:r>
      <w:r w:rsidRPr="00B81D48">
        <w:rPr>
          <w:rStyle w:val="CharPartText"/>
        </w:rPr>
        <w:t>Division</w:t>
      </w:r>
      <w:r w:rsidR="00B81D48" w:rsidRPr="00B81D48">
        <w:rPr>
          <w:rStyle w:val="CharPartText"/>
        </w:rPr>
        <w:t> </w:t>
      </w:r>
      <w:r w:rsidR="002B2C58" w:rsidRPr="00B81D48">
        <w:rPr>
          <w:rStyle w:val="CharPartText"/>
        </w:rPr>
        <w:t xml:space="preserve">12A of </w:t>
      </w:r>
      <w:r w:rsidRPr="00B81D48">
        <w:rPr>
          <w:rStyle w:val="CharPartText"/>
        </w:rPr>
        <w:t>Part </w:t>
      </w:r>
      <w:r w:rsidR="002B2C58" w:rsidRPr="00B81D48">
        <w:rPr>
          <w:rStyle w:val="CharPartText"/>
        </w:rPr>
        <w:t>VII of the Act to apply to a case</w:t>
      </w:r>
      <w:bookmarkEnd w:id="455"/>
    </w:p>
    <w:p w:rsidR="002B2C58" w:rsidRPr="00B81D48" w:rsidRDefault="00747DDA" w:rsidP="002B2C58">
      <w:pPr>
        <w:pStyle w:val="Header"/>
      </w:pPr>
      <w:r w:rsidRPr="00B81D48">
        <w:rPr>
          <w:rStyle w:val="CharDivNo"/>
        </w:rPr>
        <w:t xml:space="preserve"> </w:t>
      </w:r>
      <w:r w:rsidRPr="00B81D48">
        <w:rPr>
          <w:rStyle w:val="CharDivText"/>
        </w:rPr>
        <w:t xml:space="preserve"> </w:t>
      </w:r>
    </w:p>
    <w:p w:rsidR="002B2C58" w:rsidRPr="00B81D48" w:rsidRDefault="002B2C58" w:rsidP="00747DDA">
      <w:pPr>
        <w:pStyle w:val="ActHead5"/>
      </w:pPr>
      <w:bookmarkStart w:id="456" w:name="_Toc450124813"/>
      <w:r w:rsidRPr="00B81D48">
        <w:rPr>
          <w:rStyle w:val="CharSectno"/>
        </w:rPr>
        <w:t>16A.01</w:t>
      </w:r>
      <w:r w:rsidR="00747DDA" w:rsidRPr="00B81D48">
        <w:t xml:space="preserve">  </w:t>
      </w:r>
      <w:r w:rsidRPr="00B81D48">
        <w:t>Definition</w:t>
      </w:r>
      <w:bookmarkEnd w:id="456"/>
    </w:p>
    <w:p w:rsidR="002B2C58" w:rsidRPr="00B81D48" w:rsidRDefault="002B2C58" w:rsidP="00747DDA">
      <w:pPr>
        <w:pStyle w:val="subsection"/>
      </w:pPr>
      <w:r w:rsidRPr="00B81D48">
        <w:tab/>
      </w:r>
      <w:r w:rsidRPr="00B81D48">
        <w:tab/>
        <w:t>In this Part:</w:t>
      </w:r>
    </w:p>
    <w:p w:rsidR="002B2C58" w:rsidRPr="00B81D48" w:rsidRDefault="002B2C58" w:rsidP="00B927A0">
      <w:pPr>
        <w:pStyle w:val="Definition"/>
      </w:pPr>
      <w:r w:rsidRPr="00B81D48">
        <w:rPr>
          <w:b/>
          <w:i/>
        </w:rPr>
        <w:t xml:space="preserve">the prescribed form </w:t>
      </w:r>
      <w:r w:rsidRPr="00B81D48">
        <w:t xml:space="preserve">means a form authorised by the Principal Registrar for the purposes of a party in a case giving consent to the application of </w:t>
      </w:r>
      <w:r w:rsidR="00747DDA" w:rsidRPr="00B81D48">
        <w:t>Division</w:t>
      </w:r>
      <w:r w:rsidR="00B81D48">
        <w:t> </w:t>
      </w:r>
      <w:r w:rsidRPr="00B81D48">
        <w:t xml:space="preserve">12A of </w:t>
      </w:r>
      <w:r w:rsidR="00747DDA" w:rsidRPr="00B81D48">
        <w:t>Part </w:t>
      </w:r>
      <w:r w:rsidRPr="00B81D48">
        <w:t>VII of the Act to the case.</w:t>
      </w:r>
    </w:p>
    <w:p w:rsidR="002B2C58" w:rsidRPr="00B81D48" w:rsidRDefault="002B2C58" w:rsidP="00747DDA">
      <w:pPr>
        <w:pStyle w:val="ActHead5"/>
      </w:pPr>
      <w:bookmarkStart w:id="457" w:name="_Toc450124814"/>
      <w:r w:rsidRPr="00B81D48">
        <w:rPr>
          <w:rStyle w:val="CharSectno"/>
        </w:rPr>
        <w:t>16A.02</w:t>
      </w:r>
      <w:r w:rsidR="00747DDA" w:rsidRPr="00B81D48">
        <w:t xml:space="preserve">  </w:t>
      </w:r>
      <w:r w:rsidRPr="00B81D48">
        <w:t xml:space="preserve">Application of </w:t>
      </w:r>
      <w:r w:rsidR="00747DDA" w:rsidRPr="00B81D48">
        <w:t>Part</w:t>
      </w:r>
      <w:r w:rsidR="00B81D48">
        <w:t> </w:t>
      </w:r>
      <w:r w:rsidRPr="00B81D48">
        <w:t>16A.1</w:t>
      </w:r>
      <w:bookmarkEnd w:id="457"/>
    </w:p>
    <w:p w:rsidR="002B2C58" w:rsidRPr="00B81D48" w:rsidRDefault="002B2C58" w:rsidP="00747DDA">
      <w:pPr>
        <w:pStyle w:val="subsection"/>
      </w:pPr>
      <w:r w:rsidRPr="00B81D48">
        <w:tab/>
      </w:r>
      <w:r w:rsidRPr="00B81D48">
        <w:tab/>
        <w:t xml:space="preserve">This </w:t>
      </w:r>
      <w:r w:rsidR="00747DDA" w:rsidRPr="00B81D48">
        <w:t>Part </w:t>
      </w:r>
      <w:r w:rsidRPr="00B81D48">
        <w:t xml:space="preserve">applies if the consent of the parties to a case is necessary before </w:t>
      </w:r>
      <w:r w:rsidR="00747DDA" w:rsidRPr="00B81D48">
        <w:t>Division</w:t>
      </w:r>
      <w:r w:rsidR="00B81D48">
        <w:t> </w:t>
      </w:r>
      <w:r w:rsidRPr="00B81D48">
        <w:t xml:space="preserve">12A of </w:t>
      </w:r>
      <w:r w:rsidR="00747DDA" w:rsidRPr="00B81D48">
        <w:t>Part </w:t>
      </w:r>
      <w:r w:rsidRPr="00B81D48">
        <w:t>VII of the Act can apply to the case.</w:t>
      </w:r>
    </w:p>
    <w:p w:rsidR="002B2C58" w:rsidRPr="00B81D48" w:rsidRDefault="002B2C58" w:rsidP="00747DDA">
      <w:pPr>
        <w:pStyle w:val="ActHead5"/>
      </w:pPr>
      <w:bookmarkStart w:id="458" w:name="_Toc450124815"/>
      <w:r w:rsidRPr="00B81D48">
        <w:rPr>
          <w:rStyle w:val="CharSectno"/>
        </w:rPr>
        <w:t>16A.03</w:t>
      </w:r>
      <w:r w:rsidR="00747DDA" w:rsidRPr="00B81D48">
        <w:t xml:space="preserve">  </w:t>
      </w:r>
      <w:r w:rsidRPr="00B81D48">
        <w:t xml:space="preserve">Consent for </w:t>
      </w:r>
      <w:r w:rsidR="00747DDA" w:rsidRPr="00B81D48">
        <w:t>Division</w:t>
      </w:r>
      <w:r w:rsidR="00B81D48">
        <w:t> </w:t>
      </w:r>
      <w:r w:rsidRPr="00B81D48">
        <w:t xml:space="preserve">12A of </w:t>
      </w:r>
      <w:r w:rsidR="00747DDA" w:rsidRPr="00B81D48">
        <w:t>Part </w:t>
      </w:r>
      <w:r w:rsidRPr="00B81D48">
        <w:t>VII of the Act to apply</w:t>
      </w:r>
      <w:bookmarkEnd w:id="458"/>
    </w:p>
    <w:p w:rsidR="002B2C58" w:rsidRPr="00B81D48" w:rsidRDefault="002B2C58" w:rsidP="00747DDA">
      <w:pPr>
        <w:pStyle w:val="subsection"/>
      </w:pPr>
      <w:r w:rsidRPr="00B81D48">
        <w:tab/>
      </w:r>
      <w:r w:rsidRPr="00B81D48">
        <w:tab/>
        <w:t xml:space="preserve">If a party to a case seeks to consent to the application of </w:t>
      </w:r>
      <w:r w:rsidR="00747DDA" w:rsidRPr="00B81D48">
        <w:t>Division</w:t>
      </w:r>
      <w:r w:rsidR="00B81D48">
        <w:t> </w:t>
      </w:r>
      <w:r w:rsidRPr="00B81D48">
        <w:t xml:space="preserve">12A of </w:t>
      </w:r>
      <w:r w:rsidR="00747DDA" w:rsidRPr="00B81D48">
        <w:t>Part </w:t>
      </w:r>
      <w:r w:rsidRPr="00B81D48">
        <w:t>VII of the Act to the case, or part of the case, the party must:</w:t>
      </w:r>
    </w:p>
    <w:p w:rsidR="002B2C58" w:rsidRPr="00B81D48" w:rsidRDefault="002B2C58" w:rsidP="00747DDA">
      <w:pPr>
        <w:pStyle w:val="paragraph"/>
      </w:pPr>
      <w:r w:rsidRPr="00B81D48">
        <w:tab/>
        <w:t>(a)</w:t>
      </w:r>
      <w:r w:rsidRPr="00B81D48">
        <w:tab/>
        <w:t>give consent in accordance with the prescribed form; and</w:t>
      </w:r>
    </w:p>
    <w:p w:rsidR="002B2C58" w:rsidRPr="00B81D48" w:rsidRDefault="002B2C58" w:rsidP="00747DDA">
      <w:pPr>
        <w:pStyle w:val="paragraph"/>
      </w:pPr>
      <w:r w:rsidRPr="00B81D48">
        <w:tab/>
        <w:t>(b)</w:t>
      </w:r>
      <w:r w:rsidRPr="00B81D48">
        <w:tab/>
        <w:t>file a copy of the form.</w:t>
      </w:r>
    </w:p>
    <w:p w:rsidR="002B2C58" w:rsidRPr="00B81D48" w:rsidRDefault="002B2C58" w:rsidP="00747DDA">
      <w:pPr>
        <w:pStyle w:val="ActHead5"/>
      </w:pPr>
      <w:bookmarkStart w:id="459" w:name="_Toc450124816"/>
      <w:r w:rsidRPr="00B81D48">
        <w:rPr>
          <w:rStyle w:val="CharSectno"/>
        </w:rPr>
        <w:t>16A.04</w:t>
      </w:r>
      <w:r w:rsidR="00747DDA" w:rsidRPr="00B81D48">
        <w:t xml:space="preserve">  </w:t>
      </w:r>
      <w:r w:rsidRPr="00B81D48">
        <w:t xml:space="preserve">Application for </w:t>
      </w:r>
      <w:r w:rsidR="00747DDA" w:rsidRPr="00B81D48">
        <w:t>Division</w:t>
      </w:r>
      <w:r w:rsidR="00B81D48">
        <w:t> </w:t>
      </w:r>
      <w:r w:rsidRPr="00B81D48">
        <w:t xml:space="preserve">12A of </w:t>
      </w:r>
      <w:r w:rsidR="00747DDA" w:rsidRPr="00B81D48">
        <w:t>Part </w:t>
      </w:r>
      <w:r w:rsidRPr="00B81D48">
        <w:t>VII of the Act to apply for case commenced by application before 1</w:t>
      </w:r>
      <w:r w:rsidR="00B81D48">
        <w:t> </w:t>
      </w:r>
      <w:r w:rsidRPr="00B81D48">
        <w:t>July 2006</w:t>
      </w:r>
      <w:bookmarkEnd w:id="459"/>
    </w:p>
    <w:p w:rsidR="002B2C58" w:rsidRPr="00B81D48" w:rsidRDefault="002B2C58" w:rsidP="00747DDA">
      <w:pPr>
        <w:pStyle w:val="subsection"/>
      </w:pPr>
      <w:r w:rsidRPr="00B81D48">
        <w:tab/>
      </w:r>
      <w:r w:rsidRPr="00B81D48">
        <w:tab/>
        <w:t xml:space="preserve">For the purposes of seeking the leave of the court for </w:t>
      </w:r>
      <w:r w:rsidR="00747DDA" w:rsidRPr="00B81D48">
        <w:t>Division</w:t>
      </w:r>
      <w:r w:rsidR="00B81D48">
        <w:t> </w:t>
      </w:r>
      <w:r w:rsidRPr="00B81D48">
        <w:t xml:space="preserve">12A of </w:t>
      </w:r>
      <w:r w:rsidR="00747DDA" w:rsidRPr="00B81D48">
        <w:t>Part </w:t>
      </w:r>
      <w:r w:rsidRPr="00B81D48">
        <w:t>VII of the Act to apply to a case commenced by an application filed before 1</w:t>
      </w:r>
      <w:r w:rsidR="00B81D48">
        <w:t> </w:t>
      </w:r>
      <w:r w:rsidRPr="00B81D48">
        <w:t>July 2006, an application for permission may be made to the court at a procedural hearing.</w:t>
      </w:r>
    </w:p>
    <w:p w:rsidR="002B2C58" w:rsidRPr="00B81D48" w:rsidRDefault="00747DDA" w:rsidP="008C2919">
      <w:pPr>
        <w:pStyle w:val="ActHead2"/>
        <w:pageBreakBefore/>
      </w:pPr>
      <w:bookmarkStart w:id="460" w:name="_Toc450124817"/>
      <w:r w:rsidRPr="00B81D48">
        <w:rPr>
          <w:rStyle w:val="CharPartNo"/>
        </w:rPr>
        <w:t>Part</w:t>
      </w:r>
      <w:r w:rsidR="00B81D48" w:rsidRPr="00B81D48">
        <w:rPr>
          <w:rStyle w:val="CharPartNo"/>
        </w:rPr>
        <w:t> </w:t>
      </w:r>
      <w:r w:rsidR="002B2C58" w:rsidRPr="00B81D48">
        <w:rPr>
          <w:rStyle w:val="CharPartNo"/>
        </w:rPr>
        <w:t>16A.2</w:t>
      </w:r>
      <w:r w:rsidRPr="00B81D48">
        <w:t>—</w:t>
      </w:r>
      <w:r w:rsidR="002B2C58" w:rsidRPr="00B81D48">
        <w:rPr>
          <w:rStyle w:val="CharPartText"/>
        </w:rPr>
        <w:t xml:space="preserve">Trials of certain cases to which </w:t>
      </w:r>
      <w:r w:rsidRPr="00B81D48">
        <w:rPr>
          <w:rStyle w:val="CharPartText"/>
        </w:rPr>
        <w:t>Division</w:t>
      </w:r>
      <w:r w:rsidR="00B81D48" w:rsidRPr="00B81D48">
        <w:rPr>
          <w:rStyle w:val="CharPartText"/>
        </w:rPr>
        <w:t> </w:t>
      </w:r>
      <w:r w:rsidR="002B2C58" w:rsidRPr="00B81D48">
        <w:rPr>
          <w:rStyle w:val="CharPartText"/>
        </w:rPr>
        <w:t xml:space="preserve">12A of </w:t>
      </w:r>
      <w:r w:rsidRPr="00B81D48">
        <w:rPr>
          <w:rStyle w:val="CharPartText"/>
        </w:rPr>
        <w:t>Part </w:t>
      </w:r>
      <w:r w:rsidR="002B2C58" w:rsidRPr="00B81D48">
        <w:rPr>
          <w:rStyle w:val="CharPartText"/>
        </w:rPr>
        <w:t>VII of the Act applies</w:t>
      </w:r>
      <w:bookmarkEnd w:id="460"/>
    </w:p>
    <w:p w:rsidR="002B2C58" w:rsidRPr="00B81D48" w:rsidRDefault="00747DDA" w:rsidP="002B2C58">
      <w:pPr>
        <w:pStyle w:val="Header"/>
      </w:pPr>
      <w:r w:rsidRPr="00B81D48">
        <w:rPr>
          <w:rStyle w:val="CharDivNo"/>
        </w:rPr>
        <w:t xml:space="preserve"> </w:t>
      </w:r>
      <w:r w:rsidRPr="00B81D48">
        <w:rPr>
          <w:rStyle w:val="CharDivText"/>
        </w:rPr>
        <w:t xml:space="preserve"> </w:t>
      </w:r>
    </w:p>
    <w:p w:rsidR="002B2C58" w:rsidRPr="00B81D48" w:rsidRDefault="002B2C58" w:rsidP="00747DDA">
      <w:pPr>
        <w:pStyle w:val="ActHead5"/>
      </w:pPr>
      <w:bookmarkStart w:id="461" w:name="_Toc450124818"/>
      <w:r w:rsidRPr="00B81D48">
        <w:rPr>
          <w:rStyle w:val="CharSectno"/>
        </w:rPr>
        <w:t>16A.05</w:t>
      </w:r>
      <w:r w:rsidR="00747DDA" w:rsidRPr="00B81D48">
        <w:t xml:space="preserve">  </w:t>
      </w:r>
      <w:r w:rsidRPr="00B81D48">
        <w:t>Definitions</w:t>
      </w:r>
      <w:bookmarkEnd w:id="461"/>
    </w:p>
    <w:p w:rsidR="002B2C58" w:rsidRPr="00B81D48" w:rsidRDefault="002B2C58" w:rsidP="00747DDA">
      <w:pPr>
        <w:pStyle w:val="subsection"/>
      </w:pPr>
      <w:r w:rsidRPr="00B81D48">
        <w:tab/>
      </w:r>
      <w:r w:rsidRPr="00B81D48">
        <w:tab/>
        <w:t>In this Part:</w:t>
      </w:r>
    </w:p>
    <w:p w:rsidR="002B2C58" w:rsidRPr="00B81D48" w:rsidRDefault="002B2C58" w:rsidP="00B61032">
      <w:pPr>
        <w:pStyle w:val="Definition"/>
      </w:pPr>
      <w:r w:rsidRPr="00B81D48">
        <w:rPr>
          <w:b/>
          <w:i/>
        </w:rPr>
        <w:t xml:space="preserve">trial Judge </w:t>
      </w:r>
      <w:r w:rsidRPr="00B81D48">
        <w:t xml:space="preserve">means the Judge to whom a trial, in a case to which </w:t>
      </w:r>
      <w:r w:rsidR="00747DDA" w:rsidRPr="00B81D48">
        <w:t>Division</w:t>
      </w:r>
      <w:r w:rsidR="00B81D48">
        <w:t> </w:t>
      </w:r>
      <w:r w:rsidRPr="00B81D48">
        <w:t xml:space="preserve">12A of </w:t>
      </w:r>
      <w:r w:rsidR="00747DDA" w:rsidRPr="00B81D48">
        <w:t>Part </w:t>
      </w:r>
      <w:r w:rsidRPr="00B81D48">
        <w:t>VII of the Act applies, is allocated.</w:t>
      </w:r>
    </w:p>
    <w:p w:rsidR="002B2C58" w:rsidRPr="00B81D48" w:rsidRDefault="002B2C58" w:rsidP="00B61032">
      <w:pPr>
        <w:pStyle w:val="Definition"/>
        <w:rPr>
          <w:b/>
        </w:rPr>
      </w:pPr>
      <w:r w:rsidRPr="00B81D48">
        <w:rPr>
          <w:b/>
          <w:i/>
        </w:rPr>
        <w:t xml:space="preserve">trial Judicial Registrar </w:t>
      </w:r>
      <w:r w:rsidRPr="00B81D48">
        <w:t xml:space="preserve">means the Judicial Registrar to whom a trial, in a case to which </w:t>
      </w:r>
      <w:r w:rsidR="00747DDA" w:rsidRPr="00B81D48">
        <w:t>Division</w:t>
      </w:r>
      <w:r w:rsidR="00B81D48">
        <w:t> </w:t>
      </w:r>
      <w:r w:rsidRPr="00B81D48">
        <w:t xml:space="preserve">12A of </w:t>
      </w:r>
      <w:r w:rsidR="00747DDA" w:rsidRPr="00B81D48">
        <w:t>Part </w:t>
      </w:r>
      <w:r w:rsidRPr="00B81D48">
        <w:t>VII of the Act applies, is allocated.</w:t>
      </w:r>
    </w:p>
    <w:p w:rsidR="002B2C58" w:rsidRPr="00B81D48" w:rsidRDefault="002B2C58" w:rsidP="00747DDA">
      <w:pPr>
        <w:pStyle w:val="ActHead5"/>
      </w:pPr>
      <w:bookmarkStart w:id="462" w:name="_Toc450124819"/>
      <w:r w:rsidRPr="00B81D48">
        <w:rPr>
          <w:rStyle w:val="CharSectno"/>
        </w:rPr>
        <w:t>16A.06</w:t>
      </w:r>
      <w:r w:rsidR="00747DDA" w:rsidRPr="00B81D48">
        <w:t xml:space="preserve">  </w:t>
      </w:r>
      <w:r w:rsidRPr="00B81D48">
        <w:t>Application</w:t>
      </w:r>
      <w:bookmarkEnd w:id="462"/>
    </w:p>
    <w:p w:rsidR="002B2C58" w:rsidRPr="00B81D48" w:rsidRDefault="002B2C58" w:rsidP="00747DDA">
      <w:pPr>
        <w:pStyle w:val="subsection"/>
      </w:pPr>
      <w:r w:rsidRPr="00B81D48">
        <w:tab/>
        <w:t>(1)</w:t>
      </w:r>
      <w:r w:rsidRPr="00B81D48">
        <w:tab/>
        <w:t xml:space="preserve">Subject to subrules (2) and (3), this </w:t>
      </w:r>
      <w:r w:rsidR="00747DDA" w:rsidRPr="00B81D48">
        <w:t>Part </w:t>
      </w:r>
      <w:r w:rsidRPr="00B81D48">
        <w:t>applies to the trial of a case:</w:t>
      </w:r>
    </w:p>
    <w:p w:rsidR="002B2C58" w:rsidRPr="00B81D48" w:rsidRDefault="002B2C58" w:rsidP="00747DDA">
      <w:pPr>
        <w:pStyle w:val="paragraph"/>
      </w:pPr>
      <w:r w:rsidRPr="00B81D48">
        <w:tab/>
        <w:t>(a)</w:t>
      </w:r>
      <w:r w:rsidRPr="00B81D48">
        <w:tab/>
        <w:t xml:space="preserve">that is pending in the Family Court; and </w:t>
      </w:r>
    </w:p>
    <w:p w:rsidR="002B2C58" w:rsidRPr="00B81D48" w:rsidRDefault="002B2C58" w:rsidP="00747DDA">
      <w:pPr>
        <w:pStyle w:val="paragraph"/>
      </w:pPr>
      <w:r w:rsidRPr="00B81D48">
        <w:tab/>
        <w:t>(b)</w:t>
      </w:r>
      <w:r w:rsidRPr="00B81D48">
        <w:tab/>
        <w:t xml:space="preserve">to which </w:t>
      </w:r>
      <w:r w:rsidR="00747DDA" w:rsidRPr="00B81D48">
        <w:t>Division</w:t>
      </w:r>
      <w:r w:rsidR="00B81D48">
        <w:t> </w:t>
      </w:r>
      <w:r w:rsidRPr="00B81D48">
        <w:t xml:space="preserve">12A of </w:t>
      </w:r>
      <w:r w:rsidR="00747DDA" w:rsidRPr="00B81D48">
        <w:t>Part </w:t>
      </w:r>
      <w:r w:rsidRPr="00B81D48">
        <w:t>VII of the Act applies.</w:t>
      </w:r>
    </w:p>
    <w:p w:rsidR="002B2C58" w:rsidRPr="00B81D48" w:rsidRDefault="002B2C58" w:rsidP="00747DDA">
      <w:pPr>
        <w:pStyle w:val="subsection"/>
      </w:pPr>
      <w:r w:rsidRPr="00B81D48">
        <w:tab/>
        <w:t>(2)</w:t>
      </w:r>
      <w:r w:rsidRPr="00B81D48">
        <w:tab/>
        <w:t xml:space="preserve">This </w:t>
      </w:r>
      <w:r w:rsidR="00747DDA" w:rsidRPr="00B81D48">
        <w:t>Part </w:t>
      </w:r>
      <w:r w:rsidRPr="00B81D48">
        <w:t>does not apply to the trial of a case which involves 1 or more of the following applications only:</w:t>
      </w:r>
    </w:p>
    <w:p w:rsidR="002B2C58" w:rsidRPr="00B81D48" w:rsidRDefault="002B2C58" w:rsidP="00747DDA">
      <w:pPr>
        <w:pStyle w:val="paragraph"/>
      </w:pPr>
      <w:r w:rsidRPr="00B81D48">
        <w:tab/>
        <w:t>(a)</w:t>
      </w:r>
      <w:r w:rsidRPr="00B81D48">
        <w:tab/>
        <w:t xml:space="preserve">a Medical Procedure Application referred to in </w:t>
      </w:r>
      <w:r w:rsidR="00747DDA" w:rsidRPr="00B81D48">
        <w:t>Division</w:t>
      </w:r>
      <w:r w:rsidR="00B81D48">
        <w:t> </w:t>
      </w:r>
      <w:r w:rsidRPr="00B81D48">
        <w:t>4.2.3 of these Rules;</w:t>
      </w:r>
    </w:p>
    <w:p w:rsidR="002B2C58" w:rsidRPr="00B81D48" w:rsidRDefault="002B2C58" w:rsidP="00747DDA">
      <w:pPr>
        <w:pStyle w:val="paragraph"/>
      </w:pPr>
      <w:r w:rsidRPr="00B81D48">
        <w:tab/>
        <w:t>(b)</w:t>
      </w:r>
      <w:r w:rsidRPr="00B81D48">
        <w:tab/>
        <w:t xml:space="preserve">a Maintenance Application referred to in </w:t>
      </w:r>
      <w:r w:rsidR="00747DDA" w:rsidRPr="00B81D48">
        <w:t>Division</w:t>
      </w:r>
      <w:r w:rsidR="00B81D48">
        <w:t> </w:t>
      </w:r>
      <w:r w:rsidRPr="00B81D48">
        <w:t>4.2.4 of these Rules;</w:t>
      </w:r>
    </w:p>
    <w:p w:rsidR="002B2C58" w:rsidRPr="00B81D48" w:rsidRDefault="002B2C58" w:rsidP="00747DDA">
      <w:pPr>
        <w:pStyle w:val="paragraph"/>
      </w:pPr>
      <w:r w:rsidRPr="00B81D48">
        <w:tab/>
        <w:t>(c)</w:t>
      </w:r>
      <w:r w:rsidRPr="00B81D48">
        <w:tab/>
        <w:t xml:space="preserve">a child support application referred to in </w:t>
      </w:r>
      <w:r w:rsidR="00747DDA" w:rsidRPr="00B81D48">
        <w:t>Division</w:t>
      </w:r>
      <w:r w:rsidR="00B81D48">
        <w:t> </w:t>
      </w:r>
      <w:r w:rsidRPr="00B81D48">
        <w:t>4.2.5 of these Rules;</w:t>
      </w:r>
    </w:p>
    <w:p w:rsidR="002B2C58" w:rsidRPr="00B81D48" w:rsidRDefault="002B2C58" w:rsidP="00747DDA">
      <w:pPr>
        <w:pStyle w:val="paragraph"/>
      </w:pPr>
      <w:r w:rsidRPr="00B81D48">
        <w:tab/>
        <w:t>(d)</w:t>
      </w:r>
      <w:r w:rsidRPr="00B81D48">
        <w:tab/>
        <w:t xml:space="preserve">an application relating to a passport referred to in </w:t>
      </w:r>
      <w:r w:rsidR="00747DDA" w:rsidRPr="00B81D48">
        <w:t>Division</w:t>
      </w:r>
      <w:r w:rsidR="00B81D48">
        <w:t> </w:t>
      </w:r>
      <w:r w:rsidRPr="00B81D48">
        <w:t>4.2.7 of these Rules.</w:t>
      </w:r>
    </w:p>
    <w:p w:rsidR="002B2C58" w:rsidRPr="00B81D48" w:rsidRDefault="002B2C58" w:rsidP="00747DDA">
      <w:pPr>
        <w:pStyle w:val="subsection"/>
      </w:pPr>
      <w:r w:rsidRPr="00B81D48">
        <w:tab/>
        <w:t>(4)</w:t>
      </w:r>
      <w:r w:rsidRPr="00B81D48">
        <w:tab/>
        <w:t xml:space="preserve">To the extent to which a rule in this </w:t>
      </w:r>
      <w:r w:rsidR="00747DDA" w:rsidRPr="00B81D48">
        <w:t>Part </w:t>
      </w:r>
      <w:r w:rsidRPr="00B81D48">
        <w:t xml:space="preserve">applies to the trial of a case mentioned in subrule (1), and does not conflict with a rule in </w:t>
      </w:r>
      <w:r w:rsidR="00747DDA" w:rsidRPr="00B81D48">
        <w:t>Chapter</w:t>
      </w:r>
      <w:r w:rsidR="00B81D48">
        <w:t> </w:t>
      </w:r>
      <w:r w:rsidRPr="00B81D48">
        <w:t xml:space="preserve">1, the rule in this </w:t>
      </w:r>
      <w:r w:rsidR="00747DDA" w:rsidRPr="00B81D48">
        <w:t>Part </w:t>
      </w:r>
      <w:r w:rsidRPr="00B81D48">
        <w:t>applies to the case and overrides all other provisions in these Rules.</w:t>
      </w:r>
    </w:p>
    <w:p w:rsidR="002B2C58" w:rsidRPr="00B81D48" w:rsidRDefault="002B2C58" w:rsidP="00747DDA">
      <w:pPr>
        <w:pStyle w:val="ActHead5"/>
      </w:pPr>
      <w:bookmarkStart w:id="463" w:name="_Toc450124820"/>
      <w:r w:rsidRPr="00B81D48">
        <w:rPr>
          <w:rStyle w:val="CharSectno"/>
        </w:rPr>
        <w:t>16A.10</w:t>
      </w:r>
      <w:r w:rsidR="00747DDA" w:rsidRPr="00B81D48">
        <w:t xml:space="preserve">  </w:t>
      </w:r>
      <w:r w:rsidRPr="00B81D48">
        <w:t>Parties to be sworn etc</w:t>
      </w:r>
      <w:bookmarkEnd w:id="463"/>
    </w:p>
    <w:p w:rsidR="002B2C58" w:rsidRPr="00B81D48" w:rsidRDefault="002B2C58" w:rsidP="00747DDA">
      <w:pPr>
        <w:pStyle w:val="subsection"/>
      </w:pPr>
      <w:r w:rsidRPr="00B81D48">
        <w:tab/>
        <w:t>(1)</w:t>
      </w:r>
      <w:r w:rsidRPr="00B81D48">
        <w:tab/>
        <w:t>On the first day of a trial, all parties, and any family consultant, may be administered an oath or affirmation.</w:t>
      </w:r>
    </w:p>
    <w:p w:rsidR="002B2C58" w:rsidRPr="00B81D48" w:rsidRDefault="002B2C58" w:rsidP="00747DDA">
      <w:pPr>
        <w:pStyle w:val="subsection"/>
      </w:pPr>
      <w:r w:rsidRPr="00B81D48">
        <w:tab/>
        <w:t>(2)</w:t>
      </w:r>
      <w:r w:rsidRPr="00B81D48">
        <w:tab/>
        <w:t>A person is bound by the oath or affirmation administered under subrule (1) until the end of the trial.</w:t>
      </w:r>
    </w:p>
    <w:p w:rsidR="00030342" w:rsidRPr="00B81D48" w:rsidRDefault="00747DDA" w:rsidP="00477931">
      <w:pPr>
        <w:pStyle w:val="ActHead1"/>
        <w:pageBreakBefore/>
      </w:pPr>
      <w:bookmarkStart w:id="464" w:name="_Toc450124821"/>
      <w:r w:rsidRPr="00B81D48">
        <w:rPr>
          <w:rStyle w:val="CharChapNo"/>
        </w:rPr>
        <w:t>Chapter</w:t>
      </w:r>
      <w:r w:rsidR="00B81D48" w:rsidRPr="00B81D48">
        <w:rPr>
          <w:rStyle w:val="CharChapNo"/>
        </w:rPr>
        <w:t> </w:t>
      </w:r>
      <w:r w:rsidR="00030342" w:rsidRPr="00B81D48">
        <w:rPr>
          <w:rStyle w:val="CharChapNo"/>
        </w:rPr>
        <w:t>17</w:t>
      </w:r>
      <w:r w:rsidRPr="00B81D48">
        <w:t>—</w:t>
      </w:r>
      <w:r w:rsidR="00030342" w:rsidRPr="00B81D48">
        <w:rPr>
          <w:rStyle w:val="CharChapText"/>
        </w:rPr>
        <w:t>Orders</w:t>
      </w:r>
      <w:bookmarkEnd w:id="464"/>
    </w:p>
    <w:p w:rsidR="00966035" w:rsidRPr="00B81D48" w:rsidRDefault="00966035" w:rsidP="00B61032">
      <w:pPr>
        <w:pStyle w:val="Note"/>
        <w:pBdr>
          <w:top w:val="single" w:sz="4" w:space="7" w:color="auto"/>
          <w:left w:val="single" w:sz="4" w:space="4" w:color="auto"/>
          <w:bottom w:val="single" w:sz="4" w:space="1" w:color="auto"/>
          <w:right w:val="single" w:sz="4" w:space="4" w:color="auto"/>
        </w:pBdr>
        <w:spacing w:before="240"/>
        <w:ind w:left="0"/>
        <w:jc w:val="left"/>
      </w:pPr>
      <w:r w:rsidRPr="00B81D48">
        <w:rPr>
          <w:i/>
          <w:iCs/>
        </w:rPr>
        <w:t>Summary of Chapter</w:t>
      </w:r>
      <w:r w:rsidR="00B81D48">
        <w:rPr>
          <w:i/>
          <w:iCs/>
        </w:rPr>
        <w:t> </w:t>
      </w:r>
      <w:r w:rsidRPr="00B81D48">
        <w:rPr>
          <w:i/>
          <w:iCs/>
        </w:rPr>
        <w:t>17</w:t>
      </w:r>
    </w:p>
    <w:p w:rsidR="00966035" w:rsidRPr="00B81D48" w:rsidRDefault="00966035" w:rsidP="00B61032">
      <w:pPr>
        <w:pStyle w:val="Note"/>
        <w:pBdr>
          <w:top w:val="single" w:sz="4" w:space="7" w:color="auto"/>
          <w:left w:val="single" w:sz="4" w:space="4" w:color="auto"/>
          <w:bottom w:val="single" w:sz="4" w:space="1" w:color="auto"/>
          <w:right w:val="single" w:sz="4" w:space="4" w:color="auto"/>
        </w:pBdr>
        <w:ind w:left="0"/>
        <w:jc w:val="left"/>
      </w:pPr>
      <w:r w:rsidRPr="00B81D48">
        <w:t>Chapter</w:t>
      </w:r>
      <w:r w:rsidR="00B81D48">
        <w:t> </w:t>
      </w:r>
      <w:r w:rsidRPr="00B81D48">
        <w:t>17 sets out when an order is made, how errors in orders are corrected, the rate of interest and other requirements in relation to certain monetary orders.</w:t>
      </w:r>
    </w:p>
    <w:p w:rsidR="00966035" w:rsidRPr="00B81D48" w:rsidRDefault="00966035" w:rsidP="00B61032">
      <w:pPr>
        <w:pStyle w:val="Note"/>
        <w:pBdr>
          <w:top w:val="single" w:sz="4" w:space="7" w:color="auto"/>
          <w:left w:val="single" w:sz="4" w:space="4" w:color="auto"/>
          <w:bottom w:val="single" w:sz="4" w:space="1" w:color="auto"/>
          <w:right w:val="single" w:sz="4" w:space="4" w:color="auto"/>
        </w:pBdr>
        <w:ind w:left="0"/>
        <w:jc w:val="left"/>
        <w:rPr>
          <w:b/>
          <w:bCs/>
          <w:i/>
          <w:iCs/>
        </w:rPr>
      </w:pPr>
      <w:r w:rsidRPr="00B81D48">
        <w:rPr>
          <w:b/>
          <w:bCs/>
          <w:i/>
          <w:iCs/>
        </w:rPr>
        <w:t>The rules in Chapter</w:t>
      </w:r>
      <w:r w:rsidR="00B81D48">
        <w:rPr>
          <w:b/>
          <w:bCs/>
          <w:i/>
          <w:iCs/>
        </w:rPr>
        <w:t> </w:t>
      </w:r>
      <w:r w:rsidRPr="00B81D48">
        <w:rPr>
          <w:b/>
          <w:bCs/>
          <w:i/>
          <w:iCs/>
        </w:rPr>
        <w:t>1 relating to the court’s general powers apply in all cases and override all other provisions in these Rules.</w:t>
      </w:r>
    </w:p>
    <w:p w:rsidR="00966035" w:rsidRPr="00B81D48" w:rsidRDefault="00966035" w:rsidP="00B61032">
      <w:pPr>
        <w:pStyle w:val="Note"/>
        <w:pBdr>
          <w:top w:val="single" w:sz="4" w:space="7" w:color="auto"/>
          <w:left w:val="single" w:sz="4" w:space="4" w:color="auto"/>
          <w:bottom w:val="single" w:sz="4" w:space="1" w:color="auto"/>
          <w:right w:val="single" w:sz="4" w:space="4" w:color="auto"/>
        </w:pBdr>
        <w:ind w:left="0"/>
        <w:jc w:val="left"/>
        <w:rPr>
          <w:b/>
          <w:bCs/>
          <w:i/>
          <w:iCs/>
        </w:rPr>
      </w:pPr>
      <w:r w:rsidRPr="00B81D48">
        <w:rPr>
          <w:b/>
          <w:bCs/>
          <w:i/>
          <w:iCs/>
        </w:rPr>
        <w:t>A word or expression used in this Chapter may be defined in the dictionary at the end of these Rules.</w:t>
      </w:r>
    </w:p>
    <w:p w:rsidR="00030342" w:rsidRPr="00B81D48" w:rsidRDefault="00747DDA" w:rsidP="00030342">
      <w:pPr>
        <w:pStyle w:val="Header"/>
      </w:pPr>
      <w:r w:rsidRPr="00B81D48">
        <w:t xml:space="preserve">  </w:t>
      </w:r>
    </w:p>
    <w:p w:rsidR="00030342" w:rsidRPr="00B81D48" w:rsidRDefault="00747DDA" w:rsidP="00030342">
      <w:pPr>
        <w:pStyle w:val="Header"/>
      </w:pPr>
      <w:r w:rsidRPr="00B81D48">
        <w:t xml:space="preserve">  </w:t>
      </w:r>
    </w:p>
    <w:p w:rsidR="00030342" w:rsidRPr="00B81D48" w:rsidRDefault="00030342" w:rsidP="00747DDA">
      <w:pPr>
        <w:pStyle w:val="ActHead5"/>
      </w:pPr>
      <w:bookmarkStart w:id="465" w:name="_Toc450124822"/>
      <w:r w:rsidRPr="00B81D48">
        <w:rPr>
          <w:rStyle w:val="CharSectno"/>
        </w:rPr>
        <w:t>17.01</w:t>
      </w:r>
      <w:r w:rsidR="00747DDA" w:rsidRPr="00B81D48">
        <w:t xml:space="preserve">  </w:t>
      </w:r>
      <w:r w:rsidRPr="00B81D48">
        <w:t>When an order is made</w:t>
      </w:r>
      <w:bookmarkEnd w:id="465"/>
    </w:p>
    <w:p w:rsidR="00030342" w:rsidRPr="00B81D48" w:rsidRDefault="00030342" w:rsidP="00747DDA">
      <w:pPr>
        <w:pStyle w:val="subsection"/>
      </w:pPr>
      <w:r w:rsidRPr="00B81D48">
        <w:tab/>
        <w:t>(1)</w:t>
      </w:r>
      <w:r w:rsidRPr="00B81D48">
        <w:tab/>
        <w:t>An order is made:</w:t>
      </w:r>
    </w:p>
    <w:p w:rsidR="00030342" w:rsidRPr="00B81D48" w:rsidRDefault="00030342" w:rsidP="00747DDA">
      <w:pPr>
        <w:pStyle w:val="paragraph"/>
      </w:pPr>
      <w:r w:rsidRPr="00B81D48">
        <w:tab/>
        <w:t>(a)</w:t>
      </w:r>
      <w:r w:rsidRPr="00B81D48">
        <w:tab/>
        <w:t>in a hearing or trial</w:t>
      </w:r>
      <w:r w:rsidR="00747DDA" w:rsidRPr="00B81D48">
        <w:t>—</w:t>
      </w:r>
      <w:r w:rsidRPr="00B81D48">
        <w:t>when it is pronounced in court by the judicial officer; or</w:t>
      </w:r>
    </w:p>
    <w:p w:rsidR="00B002A8" w:rsidRPr="00B81D48" w:rsidRDefault="00B002A8" w:rsidP="00B002A8">
      <w:pPr>
        <w:pStyle w:val="paragraph"/>
      </w:pPr>
      <w:r w:rsidRPr="00B81D48">
        <w:tab/>
        <w:t>(b)</w:t>
      </w:r>
      <w:r w:rsidRPr="00B81D48">
        <w:tab/>
        <w:t>in any other case—when it is signed.</w:t>
      </w:r>
    </w:p>
    <w:p w:rsidR="00030342" w:rsidRPr="00B81D48" w:rsidRDefault="00030342" w:rsidP="00747DDA">
      <w:pPr>
        <w:pStyle w:val="subsection"/>
      </w:pPr>
      <w:r w:rsidRPr="00B81D48">
        <w:tab/>
        <w:t>(2)</w:t>
      </w:r>
      <w:r w:rsidRPr="00B81D48">
        <w:tab/>
        <w:t>An order takes effect on the date when it is made, unless otherwise stated.</w:t>
      </w:r>
    </w:p>
    <w:p w:rsidR="00030342" w:rsidRPr="00B81D48" w:rsidRDefault="00030342" w:rsidP="00747DDA">
      <w:pPr>
        <w:pStyle w:val="subsection"/>
      </w:pPr>
      <w:r w:rsidRPr="00B81D48">
        <w:tab/>
        <w:t>(3)</w:t>
      </w:r>
      <w:r w:rsidRPr="00B81D48">
        <w:tab/>
        <w:t>A party is entitled to receive:</w:t>
      </w:r>
    </w:p>
    <w:p w:rsidR="00030342" w:rsidRPr="00B81D48" w:rsidRDefault="00030342" w:rsidP="00747DDA">
      <w:pPr>
        <w:pStyle w:val="paragraph"/>
      </w:pPr>
      <w:r w:rsidRPr="00B81D48">
        <w:tab/>
        <w:t>(a)</w:t>
      </w:r>
      <w:r w:rsidRPr="00B81D48">
        <w:tab/>
        <w:t xml:space="preserve">a sealed copy of an order; </w:t>
      </w:r>
    </w:p>
    <w:p w:rsidR="00030342" w:rsidRPr="00B81D48" w:rsidRDefault="00030342" w:rsidP="00747DDA">
      <w:pPr>
        <w:pStyle w:val="paragraph"/>
      </w:pPr>
      <w:r w:rsidRPr="00B81D48">
        <w:tab/>
        <w:t>(b)</w:t>
      </w:r>
      <w:r w:rsidRPr="00B81D48">
        <w:tab/>
        <w:t>if the order is rectified by the court</w:t>
      </w:r>
      <w:r w:rsidR="00747DDA" w:rsidRPr="00B81D48">
        <w:t>—</w:t>
      </w:r>
      <w:r w:rsidRPr="00B81D48">
        <w:t>a sealed copy of the rectified order; and</w:t>
      </w:r>
    </w:p>
    <w:p w:rsidR="00030342" w:rsidRPr="00B81D48" w:rsidRDefault="00030342" w:rsidP="00747DDA">
      <w:pPr>
        <w:pStyle w:val="paragraph"/>
      </w:pPr>
      <w:r w:rsidRPr="00B81D48">
        <w:tab/>
        <w:t>(c)</w:t>
      </w:r>
      <w:r w:rsidRPr="00B81D48">
        <w:tab/>
        <w:t>a copy of any published reasons for judgment.</w:t>
      </w:r>
    </w:p>
    <w:p w:rsidR="00030342" w:rsidRPr="00B81D48" w:rsidRDefault="00030342" w:rsidP="00747DDA">
      <w:pPr>
        <w:pStyle w:val="subsection"/>
      </w:pPr>
      <w:r w:rsidRPr="00B81D48">
        <w:tab/>
        <w:t>(4)</w:t>
      </w:r>
      <w:r w:rsidRPr="00B81D48">
        <w:tab/>
        <w:t>Subrule (3) does not apply to a procedural order.</w:t>
      </w:r>
    </w:p>
    <w:p w:rsidR="00B002A8" w:rsidRPr="00B81D48" w:rsidRDefault="00B002A8" w:rsidP="00B002A8">
      <w:pPr>
        <w:pStyle w:val="ActHead5"/>
      </w:pPr>
      <w:bookmarkStart w:id="466" w:name="_Toc450124823"/>
      <w:r w:rsidRPr="00B81D48">
        <w:rPr>
          <w:rStyle w:val="CharSectno"/>
        </w:rPr>
        <w:t>17.01A</w:t>
      </w:r>
      <w:r w:rsidRPr="00B81D48">
        <w:t xml:space="preserve">  When must an order be entered</w:t>
      </w:r>
      <w:bookmarkEnd w:id="466"/>
    </w:p>
    <w:p w:rsidR="00B002A8" w:rsidRPr="00B81D48" w:rsidRDefault="00B002A8" w:rsidP="00B002A8">
      <w:pPr>
        <w:pStyle w:val="subsection"/>
      </w:pPr>
      <w:r w:rsidRPr="00B81D48">
        <w:tab/>
        <w:t>(1)</w:t>
      </w:r>
      <w:r w:rsidRPr="00B81D48">
        <w:tab/>
        <w:t>An order must be entered if:</w:t>
      </w:r>
    </w:p>
    <w:p w:rsidR="00B002A8" w:rsidRPr="00B81D48" w:rsidRDefault="00B002A8" w:rsidP="00B002A8">
      <w:pPr>
        <w:pStyle w:val="paragraph"/>
      </w:pPr>
      <w:r w:rsidRPr="00B81D48">
        <w:rPr>
          <w:i/>
        </w:rPr>
        <w:tab/>
      </w:r>
      <w:r w:rsidRPr="00B81D48">
        <w:t>(a)</w:t>
      </w:r>
      <w:r w:rsidRPr="00B81D48">
        <w:tab/>
        <w:t>the order takes effect on the signing of the order; or</w:t>
      </w:r>
    </w:p>
    <w:p w:rsidR="00B002A8" w:rsidRPr="00B81D48" w:rsidRDefault="00B002A8" w:rsidP="00B002A8">
      <w:pPr>
        <w:pStyle w:val="paragraph"/>
      </w:pPr>
      <w:r w:rsidRPr="00B81D48">
        <w:tab/>
        <w:t>(b)</w:t>
      </w:r>
      <w:r w:rsidRPr="00B81D48">
        <w:tab/>
        <w:t>the order is to be served; or</w:t>
      </w:r>
    </w:p>
    <w:p w:rsidR="00B002A8" w:rsidRPr="00B81D48" w:rsidRDefault="00B002A8" w:rsidP="00B002A8">
      <w:pPr>
        <w:pStyle w:val="paragraph"/>
      </w:pPr>
      <w:r w:rsidRPr="00B81D48">
        <w:tab/>
        <w:t>(c)</w:t>
      </w:r>
      <w:r w:rsidRPr="00B81D48">
        <w:tab/>
        <w:t>the order is to be enforced; or</w:t>
      </w:r>
    </w:p>
    <w:p w:rsidR="00B002A8" w:rsidRPr="00B81D48" w:rsidRDefault="00B002A8" w:rsidP="00B002A8">
      <w:pPr>
        <w:pStyle w:val="paragraph"/>
      </w:pPr>
      <w:r w:rsidRPr="00B81D48">
        <w:tab/>
        <w:t>(d)</w:t>
      </w:r>
      <w:r w:rsidRPr="00B81D48">
        <w:tab/>
        <w:t>an appeal from the order has been instituted or an application for leave to appeal has been made; or</w:t>
      </w:r>
    </w:p>
    <w:p w:rsidR="00B002A8" w:rsidRPr="00B81D48" w:rsidRDefault="00B002A8" w:rsidP="00B002A8">
      <w:pPr>
        <w:pStyle w:val="paragraph"/>
      </w:pPr>
      <w:r w:rsidRPr="00B81D48">
        <w:tab/>
        <w:t>(e)</w:t>
      </w:r>
      <w:r w:rsidRPr="00B81D48">
        <w:tab/>
        <w:t>a step is to be taken under the order; or</w:t>
      </w:r>
    </w:p>
    <w:p w:rsidR="00B002A8" w:rsidRPr="00B81D48" w:rsidRDefault="00B002A8" w:rsidP="00B002A8">
      <w:pPr>
        <w:pStyle w:val="paragraph"/>
      </w:pPr>
      <w:r w:rsidRPr="00B81D48">
        <w:tab/>
        <w:t>(f)</w:t>
      </w:r>
      <w:r w:rsidRPr="00B81D48">
        <w:tab/>
        <w:t>the court directs that the order be entered.</w:t>
      </w:r>
    </w:p>
    <w:p w:rsidR="00B002A8" w:rsidRPr="00B81D48" w:rsidRDefault="00B002A8" w:rsidP="00B002A8">
      <w:pPr>
        <w:pStyle w:val="subsection"/>
      </w:pPr>
      <w:r w:rsidRPr="00B81D48">
        <w:tab/>
        <w:t>(2)</w:t>
      </w:r>
      <w:r w:rsidRPr="00B81D48">
        <w:tab/>
        <w:t>However, an order need not be entered if it only (in addition to any provision as to costs):</w:t>
      </w:r>
    </w:p>
    <w:p w:rsidR="00B002A8" w:rsidRPr="00B81D48" w:rsidRDefault="00B002A8" w:rsidP="00B002A8">
      <w:pPr>
        <w:pStyle w:val="paragraph"/>
      </w:pPr>
      <w:r w:rsidRPr="00B81D48">
        <w:tab/>
        <w:t>(a)</w:t>
      </w:r>
      <w:r w:rsidRPr="00B81D48">
        <w:tab/>
        <w:t>makes an extension or abridgment of time; or</w:t>
      </w:r>
    </w:p>
    <w:p w:rsidR="00B002A8" w:rsidRPr="00B81D48" w:rsidRDefault="00B002A8" w:rsidP="00B002A8">
      <w:pPr>
        <w:pStyle w:val="paragraph"/>
      </w:pPr>
      <w:r w:rsidRPr="00B81D48">
        <w:tab/>
        <w:t>(b)</w:t>
      </w:r>
      <w:r w:rsidRPr="00B81D48">
        <w:tab/>
        <w:t>grants leave or makes a direction:</w:t>
      </w:r>
    </w:p>
    <w:p w:rsidR="00B002A8" w:rsidRPr="00B81D48" w:rsidRDefault="00B002A8" w:rsidP="00B002A8">
      <w:pPr>
        <w:pStyle w:val="paragraphsub"/>
      </w:pPr>
      <w:r w:rsidRPr="00B81D48">
        <w:tab/>
        <w:t>(i)</w:t>
      </w:r>
      <w:r w:rsidRPr="00B81D48">
        <w:tab/>
        <w:t>to amend a document (other than an order); or</w:t>
      </w:r>
    </w:p>
    <w:p w:rsidR="00B002A8" w:rsidRPr="00B81D48" w:rsidRDefault="00B002A8" w:rsidP="00B002A8">
      <w:pPr>
        <w:pStyle w:val="paragraphsub"/>
      </w:pPr>
      <w:r w:rsidRPr="00B81D48">
        <w:tab/>
        <w:t>(ii)</w:t>
      </w:r>
      <w:r w:rsidRPr="00B81D48">
        <w:tab/>
        <w:t>to file a document; or</w:t>
      </w:r>
    </w:p>
    <w:p w:rsidR="00B002A8" w:rsidRPr="00B81D48" w:rsidRDefault="00B002A8" w:rsidP="00B002A8">
      <w:pPr>
        <w:pStyle w:val="paragraphsub"/>
      </w:pPr>
      <w:r w:rsidRPr="00B81D48">
        <w:tab/>
        <w:t>(iii)</w:t>
      </w:r>
      <w:r w:rsidRPr="00B81D48">
        <w:tab/>
        <w:t>for an act to be done by an officer of the court other than a lawyer; or</w:t>
      </w:r>
    </w:p>
    <w:p w:rsidR="00B002A8" w:rsidRPr="00B81D48" w:rsidRDefault="00B002A8" w:rsidP="00B002A8">
      <w:pPr>
        <w:pStyle w:val="paragraph"/>
      </w:pPr>
      <w:r w:rsidRPr="00B81D48">
        <w:tab/>
        <w:t>(c)</w:t>
      </w:r>
      <w:r w:rsidRPr="00B81D48">
        <w:tab/>
        <w:t>gives directions about the conduct of proceedings.</w:t>
      </w:r>
    </w:p>
    <w:p w:rsidR="00B002A8" w:rsidRPr="00B81D48" w:rsidRDefault="00B002A8" w:rsidP="00B002A8">
      <w:pPr>
        <w:pStyle w:val="ActHead5"/>
      </w:pPr>
      <w:bookmarkStart w:id="467" w:name="_Toc450124824"/>
      <w:r w:rsidRPr="00B81D48">
        <w:rPr>
          <w:rStyle w:val="CharSectno"/>
        </w:rPr>
        <w:t>17.01B</w:t>
      </w:r>
      <w:r w:rsidRPr="00B81D48">
        <w:t xml:space="preserve">  Entry of orders</w:t>
      </w:r>
      <w:bookmarkEnd w:id="467"/>
    </w:p>
    <w:p w:rsidR="00B002A8" w:rsidRPr="00B81D48" w:rsidRDefault="00B002A8" w:rsidP="00B002A8">
      <w:pPr>
        <w:pStyle w:val="subsection"/>
      </w:pPr>
      <w:r w:rsidRPr="00B81D48">
        <w:tab/>
        <w:t>(1)</w:t>
      </w:r>
      <w:r w:rsidRPr="00B81D48">
        <w:tab/>
        <w:t>An order is entered by:</w:t>
      </w:r>
    </w:p>
    <w:p w:rsidR="00B002A8" w:rsidRPr="00B81D48" w:rsidRDefault="00B002A8" w:rsidP="00B002A8">
      <w:pPr>
        <w:pStyle w:val="paragraph"/>
      </w:pPr>
      <w:r w:rsidRPr="00B81D48">
        <w:tab/>
        <w:t>(a)</w:t>
      </w:r>
      <w:r w:rsidRPr="00B81D48">
        <w:tab/>
        <w:t>the court, a person at the direction of the court, or a Registrar attaching the seal of the court to the order; and</w:t>
      </w:r>
    </w:p>
    <w:p w:rsidR="00B002A8" w:rsidRPr="00B81D48" w:rsidRDefault="00B002A8" w:rsidP="00B002A8">
      <w:pPr>
        <w:pStyle w:val="paragraph"/>
      </w:pPr>
      <w:r w:rsidRPr="00B81D48">
        <w:tab/>
        <w:t>(b)</w:t>
      </w:r>
      <w:r w:rsidRPr="00B81D48">
        <w:tab/>
        <w:t>a judicial officer signing the order.</w:t>
      </w:r>
    </w:p>
    <w:p w:rsidR="00B002A8" w:rsidRPr="00B81D48" w:rsidRDefault="00B002A8" w:rsidP="00B002A8">
      <w:pPr>
        <w:pStyle w:val="subsection"/>
      </w:pPr>
      <w:r w:rsidRPr="00B81D48">
        <w:tab/>
        <w:t>(2)</w:t>
      </w:r>
      <w:r w:rsidRPr="00B81D48">
        <w:tab/>
        <w:t xml:space="preserve">For </w:t>
      </w:r>
      <w:r w:rsidR="00B81D48">
        <w:t>paragraph (</w:t>
      </w:r>
      <w:r w:rsidRPr="00B81D48">
        <w:t>1)(b), an order may be signed by electronic means.</w:t>
      </w:r>
    </w:p>
    <w:p w:rsidR="00B002A8" w:rsidRPr="00B81D48" w:rsidRDefault="00B002A8" w:rsidP="00B002A8">
      <w:pPr>
        <w:pStyle w:val="subsection"/>
      </w:pPr>
      <w:r w:rsidRPr="00B81D48">
        <w:tab/>
        <w:t>(3)</w:t>
      </w:r>
      <w:r w:rsidRPr="00B81D48">
        <w:tab/>
        <w:t>An order may be entered, in accordance with subrule (1):</w:t>
      </w:r>
    </w:p>
    <w:p w:rsidR="00B002A8" w:rsidRPr="00B81D48" w:rsidRDefault="00B002A8" w:rsidP="00B002A8">
      <w:pPr>
        <w:pStyle w:val="paragraph"/>
      </w:pPr>
      <w:r w:rsidRPr="00B81D48">
        <w:tab/>
        <w:t>(a)</w:t>
      </w:r>
      <w:r w:rsidRPr="00B81D48">
        <w:tab/>
        <w:t>in a registry of the court; or</w:t>
      </w:r>
    </w:p>
    <w:p w:rsidR="00B002A8" w:rsidRPr="00B81D48" w:rsidRDefault="00B002A8" w:rsidP="00B002A8">
      <w:pPr>
        <w:pStyle w:val="paragraph"/>
      </w:pPr>
      <w:r w:rsidRPr="00B81D48">
        <w:tab/>
        <w:t>(b)</w:t>
      </w:r>
      <w:r w:rsidRPr="00B81D48">
        <w:tab/>
        <w:t>in court; or</w:t>
      </w:r>
    </w:p>
    <w:p w:rsidR="00B002A8" w:rsidRPr="00B81D48" w:rsidRDefault="00B002A8" w:rsidP="00B002A8">
      <w:pPr>
        <w:pStyle w:val="paragraph"/>
      </w:pPr>
      <w:r w:rsidRPr="00B81D48">
        <w:tab/>
        <w:t>(c)</w:t>
      </w:r>
      <w:r w:rsidRPr="00B81D48">
        <w:tab/>
        <w:t>in chambers.</w:t>
      </w:r>
    </w:p>
    <w:p w:rsidR="00B002A8" w:rsidRPr="00B81D48" w:rsidRDefault="00B002A8" w:rsidP="00B002A8">
      <w:pPr>
        <w:pStyle w:val="ActHead5"/>
      </w:pPr>
      <w:bookmarkStart w:id="468" w:name="_Toc450124825"/>
      <w:r w:rsidRPr="00B81D48">
        <w:rPr>
          <w:rStyle w:val="CharSectno"/>
        </w:rPr>
        <w:t>17.02</w:t>
      </w:r>
      <w:r w:rsidRPr="00B81D48">
        <w:t xml:space="preserve">  Varying or setting aside orders</w:t>
      </w:r>
      <w:bookmarkEnd w:id="468"/>
    </w:p>
    <w:p w:rsidR="00B002A8" w:rsidRPr="00B81D48" w:rsidRDefault="00B002A8" w:rsidP="00B002A8">
      <w:pPr>
        <w:pStyle w:val="subsection"/>
      </w:pPr>
      <w:r w:rsidRPr="00B81D48">
        <w:tab/>
        <w:t>(1)</w:t>
      </w:r>
      <w:r w:rsidRPr="00B81D48">
        <w:tab/>
        <w:t>The court may at any time vary or set aside an order</w:t>
      </w:r>
      <w:r w:rsidRPr="00B81D48">
        <w:rPr>
          <w:szCs w:val="22"/>
        </w:rPr>
        <w:t>, if:</w:t>
      </w:r>
    </w:p>
    <w:p w:rsidR="00B002A8" w:rsidRPr="00B81D48" w:rsidRDefault="00B002A8" w:rsidP="00B002A8">
      <w:pPr>
        <w:pStyle w:val="paragraph"/>
      </w:pPr>
      <w:r w:rsidRPr="00B81D48">
        <w:tab/>
        <w:t>(a)</w:t>
      </w:r>
      <w:r w:rsidRPr="00B81D48">
        <w:tab/>
        <w:t>it was made in the absence of a party; or</w:t>
      </w:r>
    </w:p>
    <w:p w:rsidR="00B002A8" w:rsidRPr="00B81D48" w:rsidRDefault="00B002A8" w:rsidP="00B002A8">
      <w:pPr>
        <w:pStyle w:val="paragraph"/>
      </w:pPr>
      <w:r w:rsidRPr="00B81D48">
        <w:tab/>
        <w:t>(b)</w:t>
      </w:r>
      <w:r w:rsidRPr="00B81D48">
        <w:tab/>
        <w:t>it was obtained by fraud; or</w:t>
      </w:r>
    </w:p>
    <w:p w:rsidR="00B002A8" w:rsidRPr="00B81D48" w:rsidRDefault="00B002A8" w:rsidP="00B002A8">
      <w:pPr>
        <w:pStyle w:val="paragraph"/>
      </w:pPr>
      <w:r w:rsidRPr="00B81D48">
        <w:tab/>
        <w:t>(c)</w:t>
      </w:r>
      <w:r w:rsidRPr="00B81D48">
        <w:tab/>
        <w:t>it is interlocutory; or</w:t>
      </w:r>
    </w:p>
    <w:p w:rsidR="00B002A8" w:rsidRPr="00B81D48" w:rsidRDefault="00B002A8" w:rsidP="00B002A8">
      <w:pPr>
        <w:pStyle w:val="paragraph"/>
      </w:pPr>
      <w:r w:rsidRPr="00B81D48">
        <w:tab/>
        <w:t>(d)</w:t>
      </w:r>
      <w:r w:rsidRPr="00B81D48">
        <w:tab/>
        <w:t>it is an injunction or for the appointment of a receiver; or</w:t>
      </w:r>
    </w:p>
    <w:p w:rsidR="00B002A8" w:rsidRPr="00B81D48" w:rsidRDefault="00B002A8" w:rsidP="00B002A8">
      <w:pPr>
        <w:pStyle w:val="paragraph"/>
      </w:pPr>
      <w:r w:rsidRPr="00B81D48">
        <w:tab/>
        <w:t>(e)</w:t>
      </w:r>
      <w:r w:rsidRPr="00B81D48">
        <w:tab/>
        <w:t>it does not reflect the intention of the court; or</w:t>
      </w:r>
    </w:p>
    <w:p w:rsidR="00B002A8" w:rsidRPr="00B81D48" w:rsidRDefault="00B002A8" w:rsidP="00B002A8">
      <w:pPr>
        <w:pStyle w:val="paragraph"/>
        <w:rPr>
          <w:szCs w:val="22"/>
        </w:rPr>
      </w:pPr>
      <w:r w:rsidRPr="00B81D48">
        <w:tab/>
        <w:t>(f)</w:t>
      </w:r>
      <w:r w:rsidRPr="00B81D48">
        <w:tab/>
        <w:t>the party in whose favour it was made consents</w:t>
      </w:r>
      <w:r w:rsidRPr="00B81D48">
        <w:rPr>
          <w:szCs w:val="22"/>
        </w:rPr>
        <w:t>; or</w:t>
      </w:r>
    </w:p>
    <w:p w:rsidR="00B002A8" w:rsidRPr="00B81D48" w:rsidRDefault="00B002A8" w:rsidP="00B002A8">
      <w:pPr>
        <w:pStyle w:val="paragraph"/>
      </w:pPr>
      <w:r w:rsidRPr="00B81D48">
        <w:tab/>
        <w:t>(g)</w:t>
      </w:r>
      <w:r w:rsidRPr="00B81D48">
        <w:tab/>
        <w:t>there is a clerical mistake in the order; or</w:t>
      </w:r>
    </w:p>
    <w:p w:rsidR="00B002A8" w:rsidRPr="00B81D48" w:rsidRDefault="00B002A8" w:rsidP="00B002A8">
      <w:pPr>
        <w:pStyle w:val="paragraph"/>
      </w:pPr>
      <w:r w:rsidRPr="00B81D48">
        <w:tab/>
        <w:t>(h)</w:t>
      </w:r>
      <w:r w:rsidRPr="00B81D48">
        <w:tab/>
        <w:t xml:space="preserve">there is an error arising in the order from an </w:t>
      </w:r>
      <w:r w:rsidRPr="00B81D48">
        <w:rPr>
          <w:szCs w:val="22"/>
        </w:rPr>
        <w:t>accidental slip or omission.</w:t>
      </w:r>
    </w:p>
    <w:p w:rsidR="00B002A8" w:rsidRPr="00B81D48" w:rsidRDefault="00B002A8" w:rsidP="00B002A8">
      <w:pPr>
        <w:pStyle w:val="subsection"/>
      </w:pPr>
      <w:r w:rsidRPr="00B81D48">
        <w:tab/>
        <w:t>(2)</w:t>
      </w:r>
      <w:r w:rsidRPr="00B81D48">
        <w:tab/>
        <w:t>Subrule (1) does not affect the power of the court to vary or terminate the operation of an order by a further order.</w:t>
      </w:r>
    </w:p>
    <w:p w:rsidR="00B002A8" w:rsidRPr="00B81D48" w:rsidRDefault="00B002A8" w:rsidP="00B002A8">
      <w:pPr>
        <w:pStyle w:val="ActHead5"/>
      </w:pPr>
      <w:bookmarkStart w:id="469" w:name="_Toc450124826"/>
      <w:r w:rsidRPr="00B81D48">
        <w:rPr>
          <w:rStyle w:val="CharSectno"/>
        </w:rPr>
        <w:t>17.02A</w:t>
      </w:r>
      <w:r w:rsidRPr="00B81D48">
        <w:t xml:space="preserve">  Varying or setting aside reasons for judgment</w:t>
      </w:r>
      <w:bookmarkEnd w:id="469"/>
    </w:p>
    <w:p w:rsidR="00B002A8" w:rsidRPr="00B81D48" w:rsidRDefault="00B002A8" w:rsidP="00B002A8">
      <w:pPr>
        <w:pStyle w:val="subsection"/>
      </w:pPr>
      <w:r w:rsidRPr="00B81D48">
        <w:tab/>
      </w:r>
      <w:r w:rsidRPr="00B81D48">
        <w:tab/>
        <w:t>The court may, at any time:</w:t>
      </w:r>
    </w:p>
    <w:p w:rsidR="00B002A8" w:rsidRPr="00B81D48" w:rsidRDefault="00B002A8" w:rsidP="00B002A8">
      <w:pPr>
        <w:pStyle w:val="paragraph"/>
      </w:pPr>
      <w:r w:rsidRPr="00B81D48">
        <w:tab/>
        <w:t>(a)</w:t>
      </w:r>
      <w:r w:rsidRPr="00B81D48">
        <w:tab/>
        <w:t>vary or set aside reasons for judgment if the reasons were issued by mistake; or</w:t>
      </w:r>
    </w:p>
    <w:p w:rsidR="00B002A8" w:rsidRPr="00B81D48" w:rsidRDefault="00B002A8" w:rsidP="00B002A8">
      <w:pPr>
        <w:pStyle w:val="paragraph"/>
      </w:pPr>
      <w:r w:rsidRPr="00B81D48">
        <w:tab/>
        <w:t>(b)</w:t>
      </w:r>
      <w:r w:rsidRPr="00B81D48">
        <w:tab/>
        <w:t>correct a clerical mistake in reasons for judgment, or an error arising in reasons for judgment from any accidental slip or omission.</w:t>
      </w:r>
    </w:p>
    <w:p w:rsidR="00104103" w:rsidRPr="00B81D48" w:rsidRDefault="00104103" w:rsidP="00747DDA">
      <w:pPr>
        <w:pStyle w:val="ActHead5"/>
      </w:pPr>
      <w:bookmarkStart w:id="470" w:name="_Toc450124827"/>
      <w:r w:rsidRPr="00B81D48">
        <w:rPr>
          <w:rStyle w:val="CharSectno"/>
        </w:rPr>
        <w:t>17.03</w:t>
      </w:r>
      <w:r w:rsidR="00747DDA" w:rsidRPr="00B81D48">
        <w:t xml:space="preserve">  </w:t>
      </w:r>
      <w:r w:rsidRPr="00B81D48">
        <w:t>Rate of interest</w:t>
      </w:r>
      <w:bookmarkEnd w:id="470"/>
    </w:p>
    <w:p w:rsidR="00104103" w:rsidRPr="00B81D48" w:rsidRDefault="00104103" w:rsidP="00747DDA">
      <w:pPr>
        <w:pStyle w:val="subsection"/>
      </w:pPr>
      <w:r w:rsidRPr="00B81D48">
        <w:tab/>
      </w:r>
      <w:r w:rsidRPr="00B81D48">
        <w:tab/>
        <w:t xml:space="preserve">The prescribed rate at which interest is payable under paragraphs </w:t>
      </w:r>
      <w:r w:rsidR="007B3FB2" w:rsidRPr="00B81D48">
        <w:t>87(11)(b), 90KA(b) and 90UN(b),</w:t>
      </w:r>
      <w:r w:rsidRPr="00B81D48">
        <w:t xml:space="preserve"> and subsection</w:t>
      </w:r>
      <w:r w:rsidR="00B81D48">
        <w:t> </w:t>
      </w:r>
      <w:r w:rsidRPr="00B81D48">
        <w:t>117B</w:t>
      </w:r>
      <w:r w:rsidR="00543B04" w:rsidRPr="00B81D48">
        <w:t>(</w:t>
      </w:r>
      <w:r w:rsidRPr="00B81D48">
        <w:t>1) of the Act is:</w:t>
      </w:r>
    </w:p>
    <w:p w:rsidR="00104103" w:rsidRPr="00B81D48" w:rsidRDefault="00104103" w:rsidP="00747DDA">
      <w:pPr>
        <w:pStyle w:val="paragraph"/>
      </w:pPr>
      <w:r w:rsidRPr="00B81D48">
        <w:tab/>
        <w:t>(a)</w:t>
      </w:r>
      <w:r w:rsidRPr="00B81D48">
        <w:tab/>
        <w:t>in respect of the period from 1</w:t>
      </w:r>
      <w:r w:rsidR="00B81D48">
        <w:t> </w:t>
      </w:r>
      <w:r w:rsidRPr="00B81D48">
        <w:t>January to 30</w:t>
      </w:r>
      <w:r w:rsidR="00B81D48">
        <w:t> </w:t>
      </w:r>
      <w:r w:rsidRPr="00B81D48">
        <w:t>June in any year</w:t>
      </w:r>
      <w:r w:rsidR="00747DDA" w:rsidRPr="00B81D48">
        <w:t>—</w:t>
      </w:r>
      <w:r w:rsidRPr="00B81D48">
        <w:t>the rate that is 6% above the cash rate last published by the Reserve Bank of Australia before that period commenced; and</w:t>
      </w:r>
    </w:p>
    <w:p w:rsidR="00104103" w:rsidRPr="00B81D48" w:rsidRDefault="00104103" w:rsidP="00747DDA">
      <w:pPr>
        <w:pStyle w:val="paragraph"/>
      </w:pPr>
      <w:r w:rsidRPr="00B81D48">
        <w:tab/>
        <w:t>(b)</w:t>
      </w:r>
      <w:r w:rsidRPr="00B81D48">
        <w:tab/>
        <w:t>in respect of the period from 1</w:t>
      </w:r>
      <w:r w:rsidR="00B81D48">
        <w:t> </w:t>
      </w:r>
      <w:r w:rsidRPr="00B81D48">
        <w:t>July to 31</w:t>
      </w:r>
      <w:r w:rsidR="00B81D48">
        <w:t> </w:t>
      </w:r>
      <w:r w:rsidRPr="00B81D48">
        <w:t>December in any year</w:t>
      </w:r>
      <w:r w:rsidR="00747DDA" w:rsidRPr="00B81D48">
        <w:t>—</w:t>
      </w:r>
      <w:r w:rsidRPr="00B81D48">
        <w:t>the rate that is 6% above the cash rate last published by the Reserve Bank of Australia before that period commenced.</w:t>
      </w:r>
    </w:p>
    <w:p w:rsidR="00104103" w:rsidRPr="00B81D48" w:rsidRDefault="00747DDA" w:rsidP="00747DDA">
      <w:pPr>
        <w:pStyle w:val="notetext"/>
      </w:pPr>
      <w:r w:rsidRPr="00B81D48">
        <w:t>Note:</w:t>
      </w:r>
      <w:r w:rsidRPr="00B81D48">
        <w:tab/>
      </w:r>
      <w:r w:rsidR="00104103" w:rsidRPr="00B81D48">
        <w:t>For the date from which interest is payable, see paragraphs 87</w:t>
      </w:r>
      <w:r w:rsidR="00543B04" w:rsidRPr="00B81D48">
        <w:t>(</w:t>
      </w:r>
      <w:r w:rsidR="00104103" w:rsidRPr="00B81D48">
        <w:t>11)</w:t>
      </w:r>
      <w:r w:rsidR="00543B04" w:rsidRPr="00B81D48">
        <w:t>(</w:t>
      </w:r>
      <w:r w:rsidR="00104103" w:rsidRPr="00B81D48">
        <w:t>b) and 90KA</w:t>
      </w:r>
      <w:r w:rsidR="00543B04" w:rsidRPr="00B81D48">
        <w:t>(</w:t>
      </w:r>
      <w:r w:rsidR="00104103" w:rsidRPr="00B81D48">
        <w:t>b) and subsection</w:t>
      </w:r>
      <w:r w:rsidR="00B81D48">
        <w:t> </w:t>
      </w:r>
      <w:r w:rsidR="00104103" w:rsidRPr="00B81D48">
        <w:t>117B</w:t>
      </w:r>
      <w:r w:rsidR="00543B04" w:rsidRPr="00B81D48">
        <w:t>(</w:t>
      </w:r>
      <w:r w:rsidR="00104103" w:rsidRPr="00B81D48">
        <w:t>1) of the Act.</w:t>
      </w:r>
    </w:p>
    <w:p w:rsidR="00030342" w:rsidRPr="00B81D48" w:rsidRDefault="00030342" w:rsidP="00747DDA">
      <w:pPr>
        <w:pStyle w:val="ActHead5"/>
      </w:pPr>
      <w:bookmarkStart w:id="471" w:name="_Toc450124828"/>
      <w:r w:rsidRPr="00B81D48">
        <w:rPr>
          <w:rStyle w:val="CharSectno"/>
        </w:rPr>
        <w:t>17.04</w:t>
      </w:r>
      <w:r w:rsidR="00747DDA" w:rsidRPr="00B81D48">
        <w:t xml:space="preserve">  </w:t>
      </w:r>
      <w:r w:rsidRPr="00B81D48">
        <w:t>Order for payment of money</w:t>
      </w:r>
      <w:bookmarkEnd w:id="471"/>
    </w:p>
    <w:p w:rsidR="00030342" w:rsidRPr="00B81D48" w:rsidRDefault="00030342" w:rsidP="00747DDA">
      <w:pPr>
        <w:pStyle w:val="subsection"/>
      </w:pPr>
      <w:r w:rsidRPr="00B81D48">
        <w:tab/>
        <w:t>(1)</w:t>
      </w:r>
      <w:r w:rsidRPr="00B81D48">
        <w:tab/>
        <w:t>This rule applies if a person is ordered by the court (other than by way of consent) to pay money and:</w:t>
      </w:r>
    </w:p>
    <w:p w:rsidR="00030342" w:rsidRPr="00B81D48" w:rsidRDefault="00030342" w:rsidP="00747DDA">
      <w:pPr>
        <w:pStyle w:val="paragraph"/>
      </w:pPr>
      <w:r w:rsidRPr="00B81D48">
        <w:tab/>
        <w:t>(a)</w:t>
      </w:r>
      <w:r w:rsidRPr="00B81D48">
        <w:tab/>
        <w:t>the person is not present, or represented by a lawyer, in court when the order is made; or</w:t>
      </w:r>
    </w:p>
    <w:p w:rsidR="00030342" w:rsidRPr="00B81D48" w:rsidRDefault="00030342" w:rsidP="00747DDA">
      <w:pPr>
        <w:pStyle w:val="paragraph"/>
      </w:pPr>
      <w:r w:rsidRPr="00B81D48">
        <w:tab/>
        <w:t>(b)</w:t>
      </w:r>
      <w:r w:rsidRPr="00B81D48">
        <w:tab/>
        <w:t>the order is made in chambers.</w:t>
      </w:r>
    </w:p>
    <w:p w:rsidR="00030342" w:rsidRPr="00B81D48" w:rsidRDefault="00030342" w:rsidP="00747DDA">
      <w:pPr>
        <w:pStyle w:val="subsection"/>
      </w:pPr>
      <w:r w:rsidRPr="00B81D48">
        <w:tab/>
        <w:t>(2)</w:t>
      </w:r>
      <w:r w:rsidRPr="00B81D48">
        <w:tab/>
        <w:t>The person must be served with a sealed copy of the order:</w:t>
      </w:r>
    </w:p>
    <w:p w:rsidR="00030342" w:rsidRPr="00B81D48" w:rsidRDefault="00030342" w:rsidP="00747DDA">
      <w:pPr>
        <w:pStyle w:val="paragraph"/>
      </w:pPr>
      <w:r w:rsidRPr="00B81D48">
        <w:tab/>
        <w:t>(a)</w:t>
      </w:r>
      <w:r w:rsidRPr="00B81D48">
        <w:tab/>
        <w:t>if the order imposes a fine</w:t>
      </w:r>
      <w:r w:rsidR="00747DDA" w:rsidRPr="00B81D48">
        <w:t>—</w:t>
      </w:r>
      <w:r w:rsidRPr="00B81D48">
        <w:t>by the Marshal or other officer of the court; or</w:t>
      </w:r>
    </w:p>
    <w:p w:rsidR="00030342" w:rsidRPr="00B81D48" w:rsidRDefault="00030342" w:rsidP="00747DDA">
      <w:pPr>
        <w:pStyle w:val="paragraph"/>
      </w:pPr>
      <w:r w:rsidRPr="00B81D48">
        <w:tab/>
        <w:t>(b)</w:t>
      </w:r>
      <w:r w:rsidRPr="00B81D48">
        <w:tab/>
        <w:t>in any other case</w:t>
      </w:r>
      <w:r w:rsidR="00747DDA" w:rsidRPr="00B81D48">
        <w:t>—</w:t>
      </w:r>
      <w:r w:rsidRPr="00B81D48">
        <w:t>by the person who benefits from the order.</w:t>
      </w:r>
    </w:p>
    <w:p w:rsidR="00030342" w:rsidRPr="00B81D48" w:rsidRDefault="00747DDA" w:rsidP="00747DDA">
      <w:pPr>
        <w:pStyle w:val="notetext"/>
      </w:pPr>
      <w:r w:rsidRPr="00B81D48">
        <w:rPr>
          <w:iCs/>
        </w:rPr>
        <w:t>Note:</w:t>
      </w:r>
      <w:r w:rsidRPr="00B81D48">
        <w:rPr>
          <w:iCs/>
        </w:rPr>
        <w:tab/>
      </w:r>
      <w:r w:rsidR="00030342" w:rsidRPr="00B81D48">
        <w:t>A party must not personally serve another party by hand but may be present when service takes place (see subrule 7.06</w:t>
      </w:r>
      <w:r w:rsidR="00543B04" w:rsidRPr="00B81D48">
        <w:t>(</w:t>
      </w:r>
      <w:r w:rsidR="00030342" w:rsidRPr="00B81D48">
        <w:t xml:space="preserve">3)). For service of documents generally, see </w:t>
      </w:r>
      <w:r w:rsidRPr="00B81D48">
        <w:t>Chapter</w:t>
      </w:r>
      <w:r w:rsidR="00B81D48">
        <w:t> </w:t>
      </w:r>
      <w:r w:rsidR="00030342" w:rsidRPr="00B81D48">
        <w:t>7.</w:t>
      </w:r>
    </w:p>
    <w:p w:rsidR="00030342" w:rsidRPr="00B81D48" w:rsidRDefault="00030342" w:rsidP="00747DDA">
      <w:pPr>
        <w:pStyle w:val="ActHead5"/>
      </w:pPr>
      <w:bookmarkStart w:id="472" w:name="_Toc450124829"/>
      <w:r w:rsidRPr="00B81D48">
        <w:rPr>
          <w:rStyle w:val="CharSectno"/>
        </w:rPr>
        <w:t>17.05</w:t>
      </w:r>
      <w:r w:rsidR="00747DDA" w:rsidRPr="00B81D48">
        <w:t xml:space="preserve">  </w:t>
      </w:r>
      <w:r w:rsidRPr="00B81D48">
        <w:t>Order for payment of fine</w:t>
      </w:r>
      <w:bookmarkEnd w:id="472"/>
    </w:p>
    <w:p w:rsidR="00030342" w:rsidRPr="00B81D48" w:rsidRDefault="00030342" w:rsidP="00747DDA">
      <w:pPr>
        <w:pStyle w:val="subsection"/>
      </w:pPr>
      <w:r w:rsidRPr="00B81D48">
        <w:tab/>
      </w:r>
      <w:r w:rsidRPr="00B81D48">
        <w:tab/>
        <w:t>If a court orders the payment of a fine or the forfeiture of a bond, the fine or forfeited amount must be paid immediately into the filing registry.</w:t>
      </w:r>
    </w:p>
    <w:p w:rsidR="00030342" w:rsidRPr="00B81D48" w:rsidRDefault="00747DDA" w:rsidP="00747DDA">
      <w:pPr>
        <w:pStyle w:val="notetext"/>
      </w:pPr>
      <w:r w:rsidRPr="00B81D48">
        <w:rPr>
          <w:iCs/>
        </w:rPr>
        <w:t>Note 1:</w:t>
      </w:r>
      <w:r w:rsidRPr="00B81D48">
        <w:rPr>
          <w:iCs/>
        </w:rPr>
        <w:tab/>
      </w:r>
      <w:r w:rsidR="00030342" w:rsidRPr="00B81D48">
        <w:t>A person may apply to the court for more time to pay a fine (see rule</w:t>
      </w:r>
      <w:r w:rsidR="00B81D48">
        <w:t> </w:t>
      </w:r>
      <w:r w:rsidR="00030342" w:rsidRPr="00B81D48">
        <w:t>1.14).</w:t>
      </w:r>
    </w:p>
    <w:p w:rsidR="00030342" w:rsidRPr="00B81D48" w:rsidRDefault="00747DDA" w:rsidP="00747DDA">
      <w:pPr>
        <w:pStyle w:val="notetext"/>
      </w:pPr>
      <w:r w:rsidRPr="00B81D48">
        <w:rPr>
          <w:iCs/>
        </w:rPr>
        <w:t>Note 2:</w:t>
      </w:r>
      <w:r w:rsidRPr="00B81D48">
        <w:rPr>
          <w:iCs/>
        </w:rPr>
        <w:tab/>
      </w:r>
      <w:r w:rsidR="00030342" w:rsidRPr="00B81D48">
        <w:t>If the court makes an order on an application without notice to the respondent, the order will operate until a time specified in the order (see rule</w:t>
      </w:r>
      <w:r w:rsidR="00B81D48">
        <w:t> </w:t>
      </w:r>
      <w:r w:rsidR="00030342" w:rsidRPr="00B81D48">
        <w:t>5.13).</w:t>
      </w:r>
    </w:p>
    <w:p w:rsidR="00030342" w:rsidRPr="00B81D48" w:rsidRDefault="00747DDA" w:rsidP="00747DDA">
      <w:pPr>
        <w:pStyle w:val="ActHead1"/>
        <w:pageBreakBefore/>
      </w:pPr>
      <w:bookmarkStart w:id="473" w:name="_Toc450124830"/>
      <w:r w:rsidRPr="00B81D48">
        <w:rPr>
          <w:rStyle w:val="CharChapNo"/>
        </w:rPr>
        <w:t>Chapter</w:t>
      </w:r>
      <w:r w:rsidR="00B81D48" w:rsidRPr="00B81D48">
        <w:rPr>
          <w:rStyle w:val="CharChapNo"/>
        </w:rPr>
        <w:t> </w:t>
      </w:r>
      <w:r w:rsidR="00030342" w:rsidRPr="00B81D48">
        <w:rPr>
          <w:rStyle w:val="CharChapNo"/>
        </w:rPr>
        <w:t>18</w:t>
      </w:r>
      <w:r w:rsidRPr="00B81D48">
        <w:t>—</w:t>
      </w:r>
      <w:r w:rsidR="00030342" w:rsidRPr="00B81D48">
        <w:rPr>
          <w:rStyle w:val="CharChapText"/>
        </w:rPr>
        <w:t>Powers of Judicial Registrars, Registrars and Deputy Registrars</w:t>
      </w:r>
      <w:bookmarkEnd w:id="473"/>
    </w:p>
    <w:p w:rsidR="00966035" w:rsidRPr="00B81D48" w:rsidRDefault="00966035" w:rsidP="00B61032">
      <w:pPr>
        <w:pStyle w:val="Note"/>
        <w:pBdr>
          <w:top w:val="single" w:sz="4" w:space="1" w:color="auto"/>
          <w:left w:val="single" w:sz="4" w:space="4" w:color="auto"/>
          <w:bottom w:val="single" w:sz="4" w:space="1" w:color="auto"/>
          <w:right w:val="single" w:sz="4" w:space="4" w:color="auto"/>
        </w:pBdr>
        <w:spacing w:before="240"/>
        <w:ind w:left="0"/>
        <w:jc w:val="left"/>
        <w:rPr>
          <w:i/>
        </w:rPr>
      </w:pPr>
      <w:r w:rsidRPr="00B81D48">
        <w:rPr>
          <w:i/>
        </w:rPr>
        <w:t>Summary of Chapter</w:t>
      </w:r>
      <w:r w:rsidR="00B81D48">
        <w:rPr>
          <w:i/>
        </w:rPr>
        <w:t> </w:t>
      </w:r>
      <w:r w:rsidRPr="00B81D48">
        <w:rPr>
          <w:i/>
        </w:rPr>
        <w:t>18</w:t>
      </w:r>
    </w:p>
    <w:p w:rsidR="00966035" w:rsidRPr="00B81D48" w:rsidRDefault="00966035" w:rsidP="00B61032">
      <w:pPr>
        <w:pStyle w:val="ZNote"/>
        <w:pBdr>
          <w:top w:val="single" w:sz="4" w:space="1" w:color="auto"/>
          <w:left w:val="single" w:sz="4" w:space="4" w:color="auto"/>
          <w:bottom w:val="single" w:sz="4" w:space="1" w:color="auto"/>
          <w:right w:val="single" w:sz="4" w:space="4" w:color="auto"/>
        </w:pBdr>
        <w:ind w:left="0"/>
        <w:jc w:val="left"/>
      </w:pPr>
      <w:r w:rsidRPr="00B81D48">
        <w:t>Chapter</w:t>
      </w:r>
      <w:r w:rsidR="00B81D48">
        <w:t> </w:t>
      </w:r>
      <w:r w:rsidRPr="00B81D48">
        <w:t>18 sets out:</w:t>
      </w:r>
    </w:p>
    <w:p w:rsidR="00966035" w:rsidRPr="00B81D48" w:rsidRDefault="00966035" w:rsidP="00B61032">
      <w:pPr>
        <w:pStyle w:val="ZNote"/>
        <w:pBdr>
          <w:top w:val="single" w:sz="4" w:space="1" w:color="auto"/>
          <w:left w:val="single" w:sz="4" w:space="4" w:color="auto"/>
          <w:bottom w:val="single" w:sz="4" w:space="1" w:color="auto"/>
          <w:right w:val="single" w:sz="4" w:space="4" w:color="auto"/>
        </w:pBdr>
        <w:ind w:left="284" w:hanging="284"/>
        <w:jc w:val="left"/>
      </w:pPr>
      <w:r w:rsidRPr="00B81D48">
        <w:sym w:font="Symbol" w:char="F0B7"/>
      </w:r>
      <w:r w:rsidRPr="00B81D48">
        <w:tab/>
        <w:t>the powers of the court that are delegated to Judicial Registrars, Registrars and Deputy Registrars of the Family Court of Australia; and</w:t>
      </w:r>
    </w:p>
    <w:p w:rsidR="00966035" w:rsidRPr="00B81D48" w:rsidRDefault="00966035" w:rsidP="00B61032">
      <w:pPr>
        <w:pStyle w:val="ZNote"/>
        <w:pBdr>
          <w:top w:val="single" w:sz="4" w:space="1" w:color="auto"/>
          <w:left w:val="single" w:sz="4" w:space="4" w:color="auto"/>
          <w:bottom w:val="single" w:sz="4" w:space="1" w:color="auto"/>
          <w:right w:val="single" w:sz="4" w:space="4" w:color="auto"/>
        </w:pBdr>
        <w:ind w:left="284" w:hanging="284"/>
        <w:jc w:val="left"/>
      </w:pPr>
      <w:r w:rsidRPr="00B81D48">
        <w:sym w:font="Symbol" w:char="F0B7"/>
      </w:r>
      <w:r w:rsidRPr="00B81D48">
        <w:tab/>
        <w:t>the process for reviewing an order made by a Judicial Registrar or Registrar.</w:t>
      </w:r>
    </w:p>
    <w:p w:rsidR="00966035" w:rsidRPr="00B81D48" w:rsidRDefault="00966035" w:rsidP="00B61032">
      <w:pPr>
        <w:pStyle w:val="Note"/>
        <w:pBdr>
          <w:top w:val="single" w:sz="4" w:space="1" w:color="auto"/>
          <w:left w:val="single" w:sz="4" w:space="4" w:color="auto"/>
          <w:bottom w:val="single" w:sz="4" w:space="1" w:color="auto"/>
          <w:right w:val="single" w:sz="4" w:space="4" w:color="auto"/>
        </w:pBdr>
        <w:tabs>
          <w:tab w:val="left" w:pos="1701"/>
        </w:tabs>
        <w:ind w:left="630" w:hanging="630"/>
        <w:jc w:val="left"/>
      </w:pPr>
      <w:r w:rsidRPr="00B81D48">
        <w:t>Note</w:t>
      </w:r>
      <w:r w:rsidR="00573781" w:rsidRPr="00B81D48">
        <w:t>:</w:t>
      </w:r>
      <w:r w:rsidR="00573781" w:rsidRPr="00B81D48">
        <w:tab/>
      </w:r>
      <w:r w:rsidRPr="00B81D48">
        <w:t>A power or function expressed by these Rules to be conferred on a Registrar may also be exercised in the Family Court by a Judge or a Judicial Registrar.</w:t>
      </w:r>
    </w:p>
    <w:p w:rsidR="00966035" w:rsidRPr="00B81D48" w:rsidRDefault="00966035" w:rsidP="00B61032">
      <w:pPr>
        <w:pStyle w:val="Note"/>
        <w:pBdr>
          <w:top w:val="single" w:sz="4" w:space="1" w:color="auto"/>
          <w:left w:val="single" w:sz="4" w:space="4" w:color="auto"/>
          <w:bottom w:val="single" w:sz="4" w:space="1" w:color="auto"/>
          <w:right w:val="single" w:sz="4" w:space="4" w:color="auto"/>
        </w:pBdr>
        <w:ind w:left="0"/>
        <w:jc w:val="left"/>
        <w:rPr>
          <w:b/>
          <w:bCs/>
          <w:i/>
          <w:iCs/>
        </w:rPr>
      </w:pPr>
      <w:r w:rsidRPr="00B81D48">
        <w:rPr>
          <w:b/>
          <w:bCs/>
          <w:i/>
          <w:iCs/>
        </w:rPr>
        <w:t>The rules in Chapter</w:t>
      </w:r>
      <w:r w:rsidR="00B81D48">
        <w:rPr>
          <w:b/>
          <w:bCs/>
          <w:i/>
          <w:iCs/>
        </w:rPr>
        <w:t> </w:t>
      </w:r>
      <w:r w:rsidRPr="00B81D48">
        <w:rPr>
          <w:b/>
          <w:bCs/>
          <w:i/>
          <w:iCs/>
        </w:rPr>
        <w:t>1 relating to the court’s general powers apply in all cases and override all other provisions in these Rules.</w:t>
      </w:r>
    </w:p>
    <w:p w:rsidR="00966035" w:rsidRPr="00B81D48" w:rsidRDefault="00966035" w:rsidP="00B61032">
      <w:pPr>
        <w:pStyle w:val="Note"/>
        <w:pBdr>
          <w:top w:val="single" w:sz="4" w:space="1" w:color="auto"/>
          <w:left w:val="single" w:sz="4" w:space="4" w:color="auto"/>
          <w:bottom w:val="single" w:sz="4" w:space="1" w:color="auto"/>
          <w:right w:val="single" w:sz="4" w:space="4" w:color="auto"/>
        </w:pBdr>
        <w:ind w:left="0"/>
        <w:jc w:val="left"/>
        <w:rPr>
          <w:b/>
          <w:bCs/>
          <w:i/>
          <w:iCs/>
        </w:rPr>
      </w:pPr>
      <w:r w:rsidRPr="00B81D48">
        <w:rPr>
          <w:b/>
          <w:bCs/>
          <w:i/>
          <w:iCs/>
        </w:rPr>
        <w:t>A word or expression used in this Chapter may be defined in the dictionary at the end of these Rules.</w:t>
      </w:r>
    </w:p>
    <w:p w:rsidR="00030342" w:rsidRPr="00B81D48" w:rsidRDefault="00747DDA" w:rsidP="00477931">
      <w:pPr>
        <w:pStyle w:val="ActHead2"/>
      </w:pPr>
      <w:bookmarkStart w:id="474" w:name="_Toc450124831"/>
      <w:r w:rsidRPr="00B81D48">
        <w:rPr>
          <w:rStyle w:val="CharPartNo"/>
        </w:rPr>
        <w:t>Part</w:t>
      </w:r>
      <w:r w:rsidR="00B81D48" w:rsidRPr="00B81D48">
        <w:rPr>
          <w:rStyle w:val="CharPartNo"/>
        </w:rPr>
        <w:t> </w:t>
      </w:r>
      <w:r w:rsidR="00030342" w:rsidRPr="00B81D48">
        <w:rPr>
          <w:rStyle w:val="CharPartNo"/>
        </w:rPr>
        <w:t>18.1</w:t>
      </w:r>
      <w:r w:rsidRPr="00B81D48">
        <w:t>—</w:t>
      </w:r>
      <w:r w:rsidR="00030342" w:rsidRPr="00B81D48">
        <w:rPr>
          <w:rStyle w:val="CharPartText"/>
        </w:rPr>
        <w:t>Delegation of powers to Judicial Registrars and Registrars</w:t>
      </w:r>
      <w:bookmarkEnd w:id="474"/>
    </w:p>
    <w:p w:rsidR="00030342" w:rsidRPr="00B81D48" w:rsidRDefault="00747DDA" w:rsidP="00747DDA">
      <w:pPr>
        <w:pStyle w:val="ActHead3"/>
      </w:pPr>
      <w:bookmarkStart w:id="475" w:name="_Toc450124832"/>
      <w:r w:rsidRPr="00B81D48">
        <w:rPr>
          <w:rStyle w:val="CharDivNo"/>
        </w:rPr>
        <w:t>Division</w:t>
      </w:r>
      <w:r w:rsidR="00B81D48" w:rsidRPr="00B81D48">
        <w:rPr>
          <w:rStyle w:val="CharDivNo"/>
        </w:rPr>
        <w:t> </w:t>
      </w:r>
      <w:r w:rsidR="00030342" w:rsidRPr="00B81D48">
        <w:rPr>
          <w:rStyle w:val="CharDivNo"/>
        </w:rPr>
        <w:t>18.1.1</w:t>
      </w:r>
      <w:r w:rsidRPr="00B81D48">
        <w:t>—</w:t>
      </w:r>
      <w:r w:rsidR="00030342" w:rsidRPr="00B81D48">
        <w:rPr>
          <w:rStyle w:val="CharDivText"/>
        </w:rPr>
        <w:t>General</w:t>
      </w:r>
      <w:bookmarkEnd w:id="475"/>
    </w:p>
    <w:p w:rsidR="00030342" w:rsidRPr="00B81D48" w:rsidRDefault="00030342" w:rsidP="00747DDA">
      <w:pPr>
        <w:pStyle w:val="ActHead5"/>
      </w:pPr>
      <w:bookmarkStart w:id="476" w:name="_Toc450124833"/>
      <w:r w:rsidRPr="00B81D48">
        <w:rPr>
          <w:rStyle w:val="CharSectno"/>
        </w:rPr>
        <w:t>18.01A</w:t>
      </w:r>
      <w:r w:rsidR="00747DDA" w:rsidRPr="00B81D48">
        <w:t xml:space="preserve">  </w:t>
      </w:r>
      <w:r w:rsidRPr="00B81D48">
        <w:t>Definitions</w:t>
      </w:r>
      <w:bookmarkEnd w:id="476"/>
    </w:p>
    <w:p w:rsidR="00030342" w:rsidRPr="00B81D48" w:rsidRDefault="00030342" w:rsidP="00747DDA">
      <w:pPr>
        <w:pStyle w:val="subsection"/>
      </w:pPr>
      <w:r w:rsidRPr="00B81D48">
        <w:tab/>
      </w:r>
      <w:r w:rsidRPr="00B81D48">
        <w:tab/>
        <w:t>In this Chapter:</w:t>
      </w:r>
    </w:p>
    <w:p w:rsidR="00030342" w:rsidRPr="00B81D48" w:rsidRDefault="00030342" w:rsidP="00B927A0">
      <w:pPr>
        <w:pStyle w:val="Definition"/>
      </w:pPr>
      <w:r w:rsidRPr="00B81D48">
        <w:rPr>
          <w:b/>
          <w:i/>
        </w:rPr>
        <w:t xml:space="preserve">Deputy Registrar </w:t>
      </w:r>
      <w:r w:rsidRPr="00B81D48">
        <w:t>means a Deputy Registrar of the Family Court of Australia.</w:t>
      </w:r>
    </w:p>
    <w:p w:rsidR="00030342" w:rsidRPr="00B81D48" w:rsidRDefault="00030342" w:rsidP="00B927A0">
      <w:pPr>
        <w:pStyle w:val="Definition"/>
      </w:pPr>
      <w:r w:rsidRPr="00B81D48">
        <w:rPr>
          <w:b/>
          <w:i/>
        </w:rPr>
        <w:t xml:space="preserve">Registrar </w:t>
      </w:r>
      <w:r w:rsidRPr="00B81D48">
        <w:t xml:space="preserve">means </w:t>
      </w:r>
      <w:r w:rsidR="002B2C58" w:rsidRPr="00B81D48">
        <w:t xml:space="preserve">the Principal Registrar of the Family Court of Australia or </w:t>
      </w:r>
      <w:r w:rsidRPr="00B81D48">
        <w:t>a Registrar of the Family Court of Australia.</w:t>
      </w:r>
    </w:p>
    <w:p w:rsidR="00030342" w:rsidRPr="00B81D48" w:rsidRDefault="00030342" w:rsidP="00747DDA">
      <w:pPr>
        <w:pStyle w:val="ActHead5"/>
      </w:pPr>
      <w:bookmarkStart w:id="477" w:name="_Toc450124834"/>
      <w:r w:rsidRPr="00B81D48">
        <w:rPr>
          <w:rStyle w:val="CharSectno"/>
        </w:rPr>
        <w:t>18.01</w:t>
      </w:r>
      <w:r w:rsidR="00747DDA" w:rsidRPr="00B81D48">
        <w:t xml:space="preserve">  </w:t>
      </w:r>
      <w:r w:rsidRPr="00B81D48">
        <w:t>Exercise of powers and functions</w:t>
      </w:r>
      <w:bookmarkEnd w:id="477"/>
    </w:p>
    <w:p w:rsidR="00030342" w:rsidRPr="00B81D48" w:rsidRDefault="00030342" w:rsidP="00747DDA">
      <w:pPr>
        <w:pStyle w:val="subsection"/>
      </w:pPr>
      <w:r w:rsidRPr="00B81D48">
        <w:tab/>
        <w:t>(1)</w:t>
      </w:r>
      <w:r w:rsidRPr="00B81D48">
        <w:tab/>
        <w:t>A power or function expressed by these Rules to be conferred on a Deputy Registrar may also be exercised by a Judicial Registrar or a Registrar.</w:t>
      </w:r>
    </w:p>
    <w:p w:rsidR="00030342" w:rsidRPr="00B81D48" w:rsidRDefault="00030342" w:rsidP="00747DDA">
      <w:pPr>
        <w:pStyle w:val="subsection"/>
      </w:pPr>
      <w:r w:rsidRPr="00B81D48">
        <w:tab/>
        <w:t>(2)</w:t>
      </w:r>
      <w:r w:rsidRPr="00B81D48">
        <w:tab/>
        <w:t>A power or function expressed by these Rules to be conferred on a Registrar may also be exercised by a Judicial Registrar.</w:t>
      </w:r>
    </w:p>
    <w:p w:rsidR="00030342" w:rsidRPr="00B81D48" w:rsidRDefault="00030342" w:rsidP="00747DDA">
      <w:pPr>
        <w:pStyle w:val="subsection"/>
      </w:pPr>
      <w:r w:rsidRPr="00B81D48">
        <w:tab/>
        <w:t>(3)</w:t>
      </w:r>
      <w:r w:rsidRPr="00B81D48">
        <w:tab/>
        <w:t>A Judicial Registrar, Registrar or Deputy Registrar exercising a power of the court or performing any function in connection with a power of the court has the same protection and immunity as a Judge or Magistrate.</w:t>
      </w:r>
    </w:p>
    <w:p w:rsidR="00030342" w:rsidRPr="00B81D48" w:rsidRDefault="00747DDA" w:rsidP="00747DDA">
      <w:pPr>
        <w:pStyle w:val="ActHead3"/>
        <w:pageBreakBefore/>
      </w:pPr>
      <w:bookmarkStart w:id="478" w:name="_Toc450124835"/>
      <w:r w:rsidRPr="00B81D48">
        <w:rPr>
          <w:rStyle w:val="CharDivNo"/>
        </w:rPr>
        <w:t>Division</w:t>
      </w:r>
      <w:r w:rsidR="00B81D48" w:rsidRPr="00B81D48">
        <w:rPr>
          <w:rStyle w:val="CharDivNo"/>
        </w:rPr>
        <w:t> </w:t>
      </w:r>
      <w:r w:rsidR="00030342" w:rsidRPr="00B81D48">
        <w:rPr>
          <w:rStyle w:val="CharDivNo"/>
        </w:rPr>
        <w:t>18.1.2</w:t>
      </w:r>
      <w:r w:rsidRPr="00B81D48">
        <w:t>—</w:t>
      </w:r>
      <w:r w:rsidR="00030342" w:rsidRPr="00B81D48">
        <w:rPr>
          <w:rStyle w:val="CharDivText"/>
        </w:rPr>
        <w:t>Delegation to Judicial Registrars</w:t>
      </w:r>
      <w:bookmarkEnd w:id="478"/>
    </w:p>
    <w:p w:rsidR="00030342" w:rsidRPr="00B81D48" w:rsidRDefault="00030342" w:rsidP="00477931">
      <w:pPr>
        <w:pStyle w:val="ActHead5"/>
      </w:pPr>
      <w:bookmarkStart w:id="479" w:name="_Toc450124836"/>
      <w:r w:rsidRPr="00B81D48">
        <w:rPr>
          <w:rStyle w:val="CharSectno"/>
        </w:rPr>
        <w:t>18.02</w:t>
      </w:r>
      <w:r w:rsidR="00747DDA" w:rsidRPr="00B81D48">
        <w:t xml:space="preserve">  </w:t>
      </w:r>
      <w:r w:rsidRPr="00B81D48">
        <w:t>Delegation of powers to Judicial Registrars</w:t>
      </w:r>
      <w:bookmarkEnd w:id="479"/>
    </w:p>
    <w:p w:rsidR="00030342" w:rsidRPr="00B81D48" w:rsidRDefault="00030342" w:rsidP="00747DDA">
      <w:pPr>
        <w:pStyle w:val="subsection"/>
      </w:pPr>
      <w:r w:rsidRPr="00B81D48">
        <w:tab/>
        <w:t>(1)</w:t>
      </w:r>
      <w:r w:rsidRPr="00B81D48">
        <w:tab/>
        <w:t>All of the powers vested in the Family Court by legislative provisions in relation to a case in which the court is exercising original jurisdiction are delegated to each Judicial Registrar except the power to make:</w:t>
      </w:r>
    </w:p>
    <w:p w:rsidR="00030342" w:rsidRPr="00B81D48" w:rsidRDefault="00030342" w:rsidP="00747DDA">
      <w:pPr>
        <w:pStyle w:val="paragraph"/>
        <w:rPr>
          <w:snapToGrid w:val="0"/>
        </w:rPr>
      </w:pPr>
      <w:r w:rsidRPr="00B81D48">
        <w:rPr>
          <w:snapToGrid w:val="0"/>
        </w:rPr>
        <w:tab/>
        <w:t>(a)</w:t>
      </w:r>
      <w:r w:rsidRPr="00B81D48">
        <w:rPr>
          <w:snapToGrid w:val="0"/>
        </w:rPr>
        <w:tab/>
        <w:t>an excluded child order;</w:t>
      </w:r>
    </w:p>
    <w:p w:rsidR="00030342" w:rsidRPr="00B81D48" w:rsidRDefault="00030342" w:rsidP="00747DDA">
      <w:pPr>
        <w:pStyle w:val="paragraph"/>
        <w:rPr>
          <w:snapToGrid w:val="0"/>
        </w:rPr>
      </w:pPr>
      <w:r w:rsidRPr="00B81D48">
        <w:rPr>
          <w:snapToGrid w:val="0"/>
        </w:rPr>
        <w:tab/>
        <w:t>(b)</w:t>
      </w:r>
      <w:r w:rsidRPr="00B81D48">
        <w:rPr>
          <w:snapToGrid w:val="0"/>
        </w:rPr>
        <w:tab/>
        <w:t>an order setting aside a registered award under section</w:t>
      </w:r>
      <w:r w:rsidR="00B81D48">
        <w:rPr>
          <w:snapToGrid w:val="0"/>
        </w:rPr>
        <w:t> </w:t>
      </w:r>
      <w:r w:rsidRPr="00B81D48">
        <w:rPr>
          <w:snapToGrid w:val="0"/>
        </w:rPr>
        <w:t>13K of the Act;</w:t>
      </w:r>
    </w:p>
    <w:p w:rsidR="00AC0849" w:rsidRPr="00B81D48" w:rsidRDefault="00AC0849" w:rsidP="00747DDA">
      <w:pPr>
        <w:pStyle w:val="paragraph"/>
        <w:rPr>
          <w:snapToGrid w:val="0"/>
        </w:rPr>
      </w:pPr>
      <w:r w:rsidRPr="00B81D48">
        <w:rPr>
          <w:snapToGrid w:val="0"/>
        </w:rPr>
        <w:tab/>
        <w:t>(c)</w:t>
      </w:r>
      <w:r w:rsidRPr="00B81D48">
        <w:rPr>
          <w:snapToGrid w:val="0"/>
        </w:rPr>
        <w:tab/>
        <w:t>an order or declaration under section</w:t>
      </w:r>
      <w:r w:rsidR="00B81D48">
        <w:rPr>
          <w:snapToGrid w:val="0"/>
        </w:rPr>
        <w:t> </w:t>
      </w:r>
      <w:r w:rsidRPr="00B81D48">
        <w:rPr>
          <w:snapToGrid w:val="0"/>
        </w:rPr>
        <w:t>78, 79 or 79A, subsection</w:t>
      </w:r>
      <w:r w:rsidR="00B81D48">
        <w:rPr>
          <w:snapToGrid w:val="0"/>
        </w:rPr>
        <w:t> </w:t>
      </w:r>
      <w:r w:rsidRPr="00B81D48">
        <w:rPr>
          <w:snapToGrid w:val="0"/>
        </w:rPr>
        <w:t>87</w:t>
      </w:r>
      <w:r w:rsidR="00543B04" w:rsidRPr="00B81D48">
        <w:rPr>
          <w:snapToGrid w:val="0"/>
        </w:rPr>
        <w:t>(</w:t>
      </w:r>
      <w:r w:rsidRPr="00B81D48">
        <w:rPr>
          <w:snapToGrid w:val="0"/>
        </w:rPr>
        <w:t>8), 90J</w:t>
      </w:r>
      <w:r w:rsidR="00543B04" w:rsidRPr="00B81D48">
        <w:rPr>
          <w:snapToGrid w:val="0"/>
        </w:rPr>
        <w:t>(</w:t>
      </w:r>
      <w:r w:rsidRPr="00B81D48">
        <w:rPr>
          <w:snapToGrid w:val="0"/>
        </w:rPr>
        <w:t>3) or 90K</w:t>
      </w:r>
      <w:r w:rsidR="00543B04" w:rsidRPr="00B81D48">
        <w:rPr>
          <w:snapToGrid w:val="0"/>
        </w:rPr>
        <w:t>(</w:t>
      </w:r>
      <w:r w:rsidRPr="00B81D48">
        <w:rPr>
          <w:snapToGrid w:val="0"/>
        </w:rPr>
        <w:t>1), section</w:t>
      </w:r>
      <w:r w:rsidR="00B81D48">
        <w:rPr>
          <w:snapToGrid w:val="0"/>
        </w:rPr>
        <w:t> </w:t>
      </w:r>
      <w:r w:rsidRPr="00B81D48">
        <w:rPr>
          <w:snapToGrid w:val="0"/>
        </w:rPr>
        <w:t>90SL, 90SM or 90SN or subsection</w:t>
      </w:r>
      <w:r w:rsidR="00B81D48">
        <w:rPr>
          <w:snapToGrid w:val="0"/>
        </w:rPr>
        <w:t> </w:t>
      </w:r>
      <w:r w:rsidRPr="00B81D48">
        <w:t>90UL</w:t>
      </w:r>
      <w:r w:rsidR="00543B04" w:rsidRPr="00B81D48">
        <w:t>(</w:t>
      </w:r>
      <w:r w:rsidRPr="00B81D48">
        <w:t>3) or 90UM</w:t>
      </w:r>
      <w:r w:rsidR="00543B04" w:rsidRPr="00B81D48">
        <w:t>(</w:t>
      </w:r>
      <w:r w:rsidRPr="00B81D48">
        <w:t>1)</w:t>
      </w:r>
      <w:r w:rsidRPr="00B81D48">
        <w:rPr>
          <w:snapToGrid w:val="0"/>
        </w:rPr>
        <w:t xml:space="preserve"> of the Act, if the gross value of the property is more than $2</w:t>
      </w:r>
      <w:r w:rsidR="00B81D48">
        <w:rPr>
          <w:snapToGrid w:val="0"/>
        </w:rPr>
        <w:t> </w:t>
      </w:r>
      <w:r w:rsidRPr="00B81D48">
        <w:rPr>
          <w:snapToGrid w:val="0"/>
        </w:rPr>
        <w:t>000 000;</w:t>
      </w:r>
    </w:p>
    <w:p w:rsidR="00030342" w:rsidRPr="00B81D48" w:rsidRDefault="00030342" w:rsidP="00747DDA">
      <w:pPr>
        <w:pStyle w:val="paragraph"/>
        <w:rPr>
          <w:snapToGrid w:val="0"/>
        </w:rPr>
      </w:pPr>
      <w:r w:rsidRPr="00B81D48">
        <w:rPr>
          <w:snapToGrid w:val="0"/>
        </w:rPr>
        <w:tab/>
        <w:t>(d)</w:t>
      </w:r>
      <w:r w:rsidRPr="00B81D48">
        <w:rPr>
          <w:snapToGrid w:val="0"/>
        </w:rPr>
        <w:tab/>
        <w:t xml:space="preserve">an order under </w:t>
      </w:r>
      <w:r w:rsidRPr="00B81D48">
        <w:t>section</w:t>
      </w:r>
      <w:r w:rsidR="00B81D48">
        <w:t> </w:t>
      </w:r>
      <w:r w:rsidRPr="00B81D48">
        <w:t>70NFD</w:t>
      </w:r>
      <w:r w:rsidRPr="00B81D48">
        <w:rPr>
          <w:snapToGrid w:val="0"/>
        </w:rPr>
        <w:t xml:space="preserve"> of the Act to vary or discharge an order under </w:t>
      </w:r>
      <w:r w:rsidRPr="00B81D48">
        <w:t>paragraph</w:t>
      </w:r>
      <w:r w:rsidR="00B81D48">
        <w:t> </w:t>
      </w:r>
      <w:r w:rsidRPr="00B81D48">
        <w:t>70NFB</w:t>
      </w:r>
      <w:r w:rsidR="00543B04" w:rsidRPr="00B81D48">
        <w:t>(</w:t>
      </w:r>
      <w:r w:rsidRPr="00B81D48">
        <w:t>2)</w:t>
      </w:r>
      <w:r w:rsidR="00543B04" w:rsidRPr="00B81D48">
        <w:t>(</w:t>
      </w:r>
      <w:r w:rsidRPr="00B81D48">
        <w:t>a)</w:t>
      </w:r>
      <w:r w:rsidRPr="00B81D48">
        <w:rPr>
          <w:snapToGrid w:val="0"/>
        </w:rPr>
        <w:t xml:space="preserve"> of the Act that was not made by a Judicial Registrar;</w:t>
      </w:r>
    </w:p>
    <w:p w:rsidR="00030342" w:rsidRPr="00B81D48" w:rsidRDefault="00030342" w:rsidP="00747DDA">
      <w:pPr>
        <w:pStyle w:val="paragraph"/>
        <w:rPr>
          <w:snapToGrid w:val="0"/>
        </w:rPr>
      </w:pPr>
      <w:r w:rsidRPr="00B81D48">
        <w:rPr>
          <w:snapToGrid w:val="0"/>
        </w:rPr>
        <w:tab/>
        <w:t>(e)</w:t>
      </w:r>
      <w:r w:rsidRPr="00B81D48">
        <w:rPr>
          <w:snapToGrid w:val="0"/>
        </w:rPr>
        <w:tab/>
        <w:t>an order under section</w:t>
      </w:r>
      <w:r w:rsidR="00B81D48">
        <w:rPr>
          <w:snapToGrid w:val="0"/>
        </w:rPr>
        <w:t> </w:t>
      </w:r>
      <w:r w:rsidRPr="00B81D48">
        <w:rPr>
          <w:snapToGrid w:val="0"/>
        </w:rPr>
        <w:t>112AK of the Act to vary or discharge an order under section</w:t>
      </w:r>
      <w:r w:rsidR="00B81D48">
        <w:rPr>
          <w:snapToGrid w:val="0"/>
        </w:rPr>
        <w:t> </w:t>
      </w:r>
      <w:r w:rsidRPr="00B81D48">
        <w:rPr>
          <w:snapToGrid w:val="0"/>
        </w:rPr>
        <w:t>112AD of the Act that was not made by a Judicial Registrar;</w:t>
      </w:r>
    </w:p>
    <w:p w:rsidR="00030342" w:rsidRPr="00B81D48" w:rsidRDefault="00030342" w:rsidP="00747DDA">
      <w:pPr>
        <w:pStyle w:val="paragraph"/>
      </w:pPr>
      <w:r w:rsidRPr="00B81D48">
        <w:tab/>
        <w:t>(ea)</w:t>
      </w:r>
      <w:r w:rsidRPr="00B81D48">
        <w:tab/>
      </w:r>
      <w:r w:rsidRPr="00B81D48">
        <w:rPr>
          <w:snapToGrid w:val="0"/>
        </w:rPr>
        <w:t>an order under section</w:t>
      </w:r>
      <w:r w:rsidR="00B81D48">
        <w:rPr>
          <w:snapToGrid w:val="0"/>
        </w:rPr>
        <w:t> </w:t>
      </w:r>
      <w:r w:rsidRPr="00B81D48">
        <w:rPr>
          <w:snapToGrid w:val="0"/>
        </w:rPr>
        <w:t>118 of the Act;</w:t>
      </w:r>
    </w:p>
    <w:p w:rsidR="00030342" w:rsidRPr="00B81D48" w:rsidRDefault="00030342" w:rsidP="00747DDA">
      <w:pPr>
        <w:pStyle w:val="paragraph"/>
        <w:rPr>
          <w:snapToGrid w:val="0"/>
        </w:rPr>
      </w:pPr>
      <w:r w:rsidRPr="00B81D48">
        <w:rPr>
          <w:snapToGrid w:val="0"/>
        </w:rPr>
        <w:tab/>
        <w:t>(f)</w:t>
      </w:r>
      <w:r w:rsidRPr="00B81D48">
        <w:rPr>
          <w:snapToGrid w:val="0"/>
        </w:rPr>
        <w:tab/>
        <w:t xml:space="preserve">an order under the </w:t>
      </w:r>
      <w:r w:rsidRPr="00B81D48">
        <w:rPr>
          <w:i/>
          <w:iCs/>
          <w:snapToGrid w:val="0"/>
        </w:rPr>
        <w:t>Marriage Act 1961</w:t>
      </w:r>
      <w:r w:rsidRPr="00B81D48">
        <w:rPr>
          <w:snapToGrid w:val="0"/>
        </w:rPr>
        <w:t>;</w:t>
      </w:r>
    </w:p>
    <w:p w:rsidR="00030342" w:rsidRPr="00B81D48" w:rsidRDefault="00030342" w:rsidP="00747DDA">
      <w:pPr>
        <w:pStyle w:val="paragraph"/>
        <w:rPr>
          <w:snapToGrid w:val="0"/>
        </w:rPr>
      </w:pPr>
      <w:r w:rsidRPr="00B81D48">
        <w:rPr>
          <w:snapToGrid w:val="0"/>
        </w:rPr>
        <w:tab/>
        <w:t>(g)</w:t>
      </w:r>
      <w:r w:rsidRPr="00B81D48">
        <w:rPr>
          <w:snapToGrid w:val="0"/>
        </w:rPr>
        <w:tab/>
        <w:t>an order reviewing the exercise of a power by a Judicial Registrar, Registrar or Deputy Registrar; and</w:t>
      </w:r>
    </w:p>
    <w:p w:rsidR="00030342" w:rsidRPr="00B81D48" w:rsidRDefault="00030342" w:rsidP="00747DDA">
      <w:pPr>
        <w:pStyle w:val="paragraph"/>
        <w:rPr>
          <w:snapToGrid w:val="0"/>
        </w:rPr>
      </w:pPr>
      <w:r w:rsidRPr="00B81D48">
        <w:rPr>
          <w:snapToGrid w:val="0"/>
        </w:rPr>
        <w:tab/>
        <w:t>(h)</w:t>
      </w:r>
      <w:r w:rsidRPr="00B81D48">
        <w:rPr>
          <w:snapToGrid w:val="0"/>
        </w:rPr>
        <w:tab/>
        <w:t>any of the orders under these Rules mentioned in Table 18.1.</w:t>
      </w:r>
    </w:p>
    <w:p w:rsidR="00030342" w:rsidRPr="00B81D48" w:rsidRDefault="00030342" w:rsidP="00477931">
      <w:pPr>
        <w:pStyle w:val="Specials"/>
        <w:spacing w:before="180"/>
      </w:pPr>
      <w:r w:rsidRPr="00B81D48">
        <w:t>Table 18.1</w:t>
      </w:r>
      <w:r w:rsidR="00A04AFC" w:rsidRPr="00B81D48">
        <w:tab/>
      </w:r>
      <w:r w:rsidRPr="00B81D48">
        <w:t>Powers not delegated to Judicial Registrars</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20"/>
        <w:gridCol w:w="7309"/>
      </w:tblGrid>
      <w:tr w:rsidR="00832FC2" w:rsidRPr="00B81D48" w:rsidTr="009B42BC">
        <w:trPr>
          <w:tblHeader/>
        </w:trPr>
        <w:tc>
          <w:tcPr>
            <w:tcW w:w="715" w:type="pct"/>
            <w:tcBorders>
              <w:top w:val="single" w:sz="12" w:space="0" w:color="auto"/>
              <w:bottom w:val="single" w:sz="12" w:space="0" w:color="auto"/>
            </w:tcBorders>
            <w:shd w:val="clear" w:color="auto" w:fill="auto"/>
          </w:tcPr>
          <w:p w:rsidR="00832FC2" w:rsidRPr="00B81D48" w:rsidRDefault="00832FC2" w:rsidP="006B3156">
            <w:pPr>
              <w:pStyle w:val="TableHeading"/>
            </w:pPr>
            <w:r w:rsidRPr="00B81D48">
              <w:t>Item</w:t>
            </w:r>
          </w:p>
        </w:tc>
        <w:tc>
          <w:tcPr>
            <w:tcW w:w="4285" w:type="pct"/>
            <w:tcBorders>
              <w:top w:val="single" w:sz="12" w:space="0" w:color="auto"/>
              <w:bottom w:val="single" w:sz="12" w:space="0" w:color="auto"/>
            </w:tcBorders>
            <w:shd w:val="clear" w:color="auto" w:fill="auto"/>
          </w:tcPr>
          <w:p w:rsidR="00832FC2" w:rsidRPr="00B81D48" w:rsidRDefault="00832FC2" w:rsidP="006B3156">
            <w:pPr>
              <w:pStyle w:val="TableHeading"/>
            </w:pPr>
            <w:r w:rsidRPr="00B81D48">
              <w:t>Provision of these Rules</w:t>
            </w:r>
          </w:p>
        </w:tc>
      </w:tr>
      <w:tr w:rsidR="00832FC2" w:rsidRPr="00B81D48" w:rsidTr="009B42BC">
        <w:tc>
          <w:tcPr>
            <w:tcW w:w="715" w:type="pct"/>
            <w:tcBorders>
              <w:top w:val="single" w:sz="12" w:space="0" w:color="auto"/>
            </w:tcBorders>
            <w:shd w:val="clear" w:color="auto" w:fill="auto"/>
          </w:tcPr>
          <w:p w:rsidR="00832FC2" w:rsidRPr="00B81D48" w:rsidRDefault="00832FC2" w:rsidP="00747DDA">
            <w:pPr>
              <w:pStyle w:val="Tabletext"/>
            </w:pPr>
            <w:r w:rsidRPr="00B81D48">
              <w:t>1</w:t>
            </w:r>
          </w:p>
        </w:tc>
        <w:tc>
          <w:tcPr>
            <w:tcW w:w="4285" w:type="pct"/>
            <w:tcBorders>
              <w:top w:val="single" w:sz="12" w:space="0" w:color="auto"/>
            </w:tcBorders>
            <w:shd w:val="clear" w:color="auto" w:fill="auto"/>
          </w:tcPr>
          <w:p w:rsidR="00832FC2" w:rsidRPr="00B81D48" w:rsidRDefault="00832FC2" w:rsidP="00747DDA">
            <w:pPr>
              <w:pStyle w:val="Tabletext"/>
            </w:pPr>
            <w:r w:rsidRPr="00B81D48">
              <w:t>rule</w:t>
            </w:r>
            <w:r w:rsidR="00B81D48">
              <w:t> </w:t>
            </w:r>
            <w:r w:rsidRPr="00B81D48">
              <w:t>4.07</w:t>
            </w:r>
          </w:p>
        </w:tc>
      </w:tr>
      <w:tr w:rsidR="00832FC2" w:rsidRPr="00B81D48" w:rsidTr="009B42BC">
        <w:tc>
          <w:tcPr>
            <w:tcW w:w="715" w:type="pct"/>
            <w:shd w:val="clear" w:color="auto" w:fill="auto"/>
          </w:tcPr>
          <w:p w:rsidR="00832FC2" w:rsidRPr="00B81D48" w:rsidRDefault="00832FC2" w:rsidP="00747DDA">
            <w:pPr>
              <w:pStyle w:val="Tabletext"/>
            </w:pPr>
            <w:r w:rsidRPr="00B81D48">
              <w:t>2</w:t>
            </w:r>
          </w:p>
        </w:tc>
        <w:tc>
          <w:tcPr>
            <w:tcW w:w="4285" w:type="pct"/>
            <w:shd w:val="clear" w:color="auto" w:fill="auto"/>
          </w:tcPr>
          <w:p w:rsidR="00832FC2" w:rsidRPr="00B81D48" w:rsidRDefault="00747DDA" w:rsidP="00747DDA">
            <w:pPr>
              <w:pStyle w:val="Tabletext"/>
            </w:pPr>
            <w:r w:rsidRPr="00B81D48">
              <w:t>Division</w:t>
            </w:r>
            <w:r w:rsidR="00B81D48">
              <w:t> </w:t>
            </w:r>
            <w:r w:rsidR="00832FC2" w:rsidRPr="00B81D48">
              <w:t>4.2.3</w:t>
            </w:r>
          </w:p>
        </w:tc>
      </w:tr>
      <w:tr w:rsidR="00F04599" w:rsidRPr="00B81D48" w:rsidTr="009B42BC">
        <w:tc>
          <w:tcPr>
            <w:tcW w:w="715" w:type="pct"/>
            <w:shd w:val="clear" w:color="auto" w:fill="auto"/>
          </w:tcPr>
          <w:p w:rsidR="00F04599" w:rsidRPr="00B81D48" w:rsidRDefault="00F04599" w:rsidP="00747DDA">
            <w:pPr>
              <w:pStyle w:val="Tabletext"/>
            </w:pPr>
            <w:r w:rsidRPr="00B81D48">
              <w:t>2A</w:t>
            </w:r>
          </w:p>
        </w:tc>
        <w:tc>
          <w:tcPr>
            <w:tcW w:w="4285" w:type="pct"/>
            <w:shd w:val="clear" w:color="auto" w:fill="auto"/>
          </w:tcPr>
          <w:p w:rsidR="00F04599" w:rsidRPr="00B81D48" w:rsidRDefault="00F04599" w:rsidP="00747DDA">
            <w:pPr>
              <w:pStyle w:val="Tabletext"/>
            </w:pPr>
            <w:r w:rsidRPr="00B81D48">
              <w:t>Division</w:t>
            </w:r>
            <w:r w:rsidR="00B81D48">
              <w:t> </w:t>
            </w:r>
            <w:r w:rsidRPr="00B81D48">
              <w:t>4.2.8</w:t>
            </w:r>
          </w:p>
        </w:tc>
      </w:tr>
      <w:tr w:rsidR="00832FC2" w:rsidRPr="00B81D48" w:rsidTr="009B42BC">
        <w:tc>
          <w:tcPr>
            <w:tcW w:w="715" w:type="pct"/>
            <w:shd w:val="clear" w:color="auto" w:fill="auto"/>
          </w:tcPr>
          <w:p w:rsidR="00832FC2" w:rsidRPr="00B81D48" w:rsidRDefault="00832FC2" w:rsidP="00747DDA">
            <w:pPr>
              <w:pStyle w:val="Tabletext"/>
            </w:pPr>
            <w:r w:rsidRPr="00B81D48">
              <w:t>3</w:t>
            </w:r>
          </w:p>
        </w:tc>
        <w:tc>
          <w:tcPr>
            <w:tcW w:w="4285" w:type="pct"/>
            <w:shd w:val="clear" w:color="auto" w:fill="auto"/>
          </w:tcPr>
          <w:p w:rsidR="00832FC2" w:rsidRPr="00B81D48" w:rsidRDefault="00747DDA" w:rsidP="00747DDA">
            <w:pPr>
              <w:pStyle w:val="Tabletext"/>
            </w:pPr>
            <w:r w:rsidRPr="00B81D48">
              <w:t>Part</w:t>
            </w:r>
            <w:r w:rsidR="00B81D48">
              <w:t> </w:t>
            </w:r>
            <w:r w:rsidR="00832FC2" w:rsidRPr="00B81D48">
              <w:t>10.3</w:t>
            </w:r>
          </w:p>
        </w:tc>
      </w:tr>
      <w:tr w:rsidR="00832FC2" w:rsidRPr="00B81D48" w:rsidTr="009B42BC">
        <w:tc>
          <w:tcPr>
            <w:tcW w:w="715" w:type="pct"/>
            <w:tcBorders>
              <w:bottom w:val="single" w:sz="4" w:space="0" w:color="auto"/>
            </w:tcBorders>
            <w:shd w:val="clear" w:color="auto" w:fill="auto"/>
          </w:tcPr>
          <w:p w:rsidR="00832FC2" w:rsidRPr="00B81D48" w:rsidRDefault="00832FC2" w:rsidP="00747DDA">
            <w:pPr>
              <w:pStyle w:val="Tabletext"/>
            </w:pPr>
            <w:r w:rsidRPr="00B81D48">
              <w:t>4</w:t>
            </w:r>
          </w:p>
        </w:tc>
        <w:tc>
          <w:tcPr>
            <w:tcW w:w="4285" w:type="pct"/>
            <w:tcBorders>
              <w:bottom w:val="single" w:sz="4" w:space="0" w:color="auto"/>
            </w:tcBorders>
            <w:shd w:val="clear" w:color="auto" w:fill="auto"/>
          </w:tcPr>
          <w:p w:rsidR="00832FC2" w:rsidRPr="00B81D48" w:rsidRDefault="00832FC2" w:rsidP="00747DDA">
            <w:pPr>
              <w:pStyle w:val="Tabletext"/>
            </w:pPr>
            <w:r w:rsidRPr="00B81D48">
              <w:t>rule</w:t>
            </w:r>
            <w:r w:rsidR="00B81D48">
              <w:t> </w:t>
            </w:r>
            <w:r w:rsidRPr="00B81D48">
              <w:t>11.04</w:t>
            </w:r>
          </w:p>
        </w:tc>
      </w:tr>
      <w:tr w:rsidR="00832FC2" w:rsidRPr="00B81D48" w:rsidTr="009B42BC">
        <w:tc>
          <w:tcPr>
            <w:tcW w:w="715" w:type="pct"/>
            <w:tcBorders>
              <w:bottom w:val="single" w:sz="12" w:space="0" w:color="auto"/>
            </w:tcBorders>
            <w:shd w:val="clear" w:color="auto" w:fill="auto"/>
          </w:tcPr>
          <w:p w:rsidR="00832FC2" w:rsidRPr="00B81D48" w:rsidRDefault="00832FC2" w:rsidP="00747DDA">
            <w:pPr>
              <w:pStyle w:val="Tabletext"/>
            </w:pPr>
            <w:r w:rsidRPr="00B81D48">
              <w:t>5</w:t>
            </w:r>
          </w:p>
        </w:tc>
        <w:tc>
          <w:tcPr>
            <w:tcW w:w="4285" w:type="pct"/>
            <w:tcBorders>
              <w:bottom w:val="single" w:sz="12" w:space="0" w:color="auto"/>
            </w:tcBorders>
            <w:shd w:val="clear" w:color="auto" w:fill="auto"/>
          </w:tcPr>
          <w:p w:rsidR="00832FC2" w:rsidRPr="00B81D48" w:rsidRDefault="00832FC2" w:rsidP="00747DDA">
            <w:pPr>
              <w:pStyle w:val="Tabletext"/>
            </w:pPr>
            <w:r w:rsidRPr="00B81D48">
              <w:t>rule</w:t>
            </w:r>
            <w:r w:rsidR="00B81D48">
              <w:t> </w:t>
            </w:r>
            <w:r w:rsidRPr="00B81D48">
              <w:t>11.05</w:t>
            </w:r>
          </w:p>
        </w:tc>
      </w:tr>
    </w:tbl>
    <w:p w:rsidR="00030342" w:rsidRPr="00B81D48" w:rsidRDefault="00747DDA" w:rsidP="00747DDA">
      <w:pPr>
        <w:pStyle w:val="notetext"/>
      </w:pPr>
      <w:r w:rsidRPr="00B81D48">
        <w:rPr>
          <w:iCs/>
        </w:rPr>
        <w:t>Note:</w:t>
      </w:r>
      <w:r w:rsidRPr="00B81D48">
        <w:rPr>
          <w:iCs/>
        </w:rPr>
        <w:tab/>
      </w:r>
      <w:r w:rsidR="00030342" w:rsidRPr="00B81D48">
        <w:t xml:space="preserve">The powers of the court in its appellate jurisdiction, set out in </w:t>
      </w:r>
      <w:r w:rsidRPr="00B81D48">
        <w:t>Part </w:t>
      </w:r>
      <w:r w:rsidR="00030342" w:rsidRPr="00B81D48">
        <w:t>X of the Act, are not delegated to Judicial Registrars.</w:t>
      </w:r>
    </w:p>
    <w:p w:rsidR="00030342" w:rsidRPr="00B81D48" w:rsidRDefault="00030342" w:rsidP="00747DDA">
      <w:pPr>
        <w:pStyle w:val="subsection"/>
        <w:rPr>
          <w:snapToGrid w:val="0"/>
        </w:rPr>
      </w:pPr>
      <w:r w:rsidRPr="00B81D48">
        <w:rPr>
          <w:snapToGrid w:val="0"/>
        </w:rPr>
        <w:tab/>
        <w:t>(2)</w:t>
      </w:r>
      <w:r w:rsidRPr="00B81D48">
        <w:rPr>
          <w:snapToGrid w:val="0"/>
        </w:rPr>
        <w:tab/>
        <w:t xml:space="preserve">Despite </w:t>
      </w:r>
      <w:r w:rsidR="00B81D48">
        <w:rPr>
          <w:snapToGrid w:val="0"/>
        </w:rPr>
        <w:t>paragraph (</w:t>
      </w:r>
      <w:r w:rsidRPr="00B81D48">
        <w:rPr>
          <w:snapToGrid w:val="0"/>
        </w:rPr>
        <w:t>1)</w:t>
      </w:r>
      <w:r w:rsidR="00543B04" w:rsidRPr="00B81D48">
        <w:rPr>
          <w:snapToGrid w:val="0"/>
        </w:rPr>
        <w:t>(</w:t>
      </w:r>
      <w:r w:rsidRPr="00B81D48">
        <w:rPr>
          <w:snapToGrid w:val="0"/>
        </w:rPr>
        <w:t>f), the power to make an order under subsection</w:t>
      </w:r>
      <w:r w:rsidR="00B81D48">
        <w:rPr>
          <w:snapToGrid w:val="0"/>
        </w:rPr>
        <w:t> </w:t>
      </w:r>
      <w:r w:rsidRPr="00B81D48">
        <w:rPr>
          <w:snapToGrid w:val="0"/>
        </w:rPr>
        <w:t>92</w:t>
      </w:r>
      <w:r w:rsidR="00543B04" w:rsidRPr="00B81D48">
        <w:rPr>
          <w:snapToGrid w:val="0"/>
        </w:rPr>
        <w:t>(</w:t>
      </w:r>
      <w:r w:rsidRPr="00B81D48">
        <w:rPr>
          <w:snapToGrid w:val="0"/>
        </w:rPr>
        <w:t xml:space="preserve">1) of the </w:t>
      </w:r>
      <w:r w:rsidRPr="00B81D48">
        <w:rPr>
          <w:i/>
          <w:iCs/>
          <w:snapToGrid w:val="0"/>
        </w:rPr>
        <w:t xml:space="preserve">Marriage Act 1961 </w:t>
      </w:r>
      <w:r w:rsidRPr="00B81D48">
        <w:rPr>
          <w:snapToGrid w:val="0"/>
        </w:rPr>
        <w:t>is delegated to a Judicial Registrar.</w:t>
      </w:r>
    </w:p>
    <w:p w:rsidR="00030342" w:rsidRPr="00B81D48" w:rsidRDefault="00030342" w:rsidP="00747DDA">
      <w:pPr>
        <w:pStyle w:val="subsection"/>
        <w:rPr>
          <w:snapToGrid w:val="0"/>
        </w:rPr>
      </w:pPr>
      <w:r w:rsidRPr="00B81D48">
        <w:rPr>
          <w:snapToGrid w:val="0"/>
        </w:rPr>
        <w:tab/>
        <w:t>(3)</w:t>
      </w:r>
      <w:r w:rsidRPr="00B81D48">
        <w:rPr>
          <w:snapToGrid w:val="0"/>
        </w:rPr>
        <w:tab/>
      </w:r>
      <w:r w:rsidR="00B81D48">
        <w:t>Paragraphs (</w:t>
      </w:r>
      <w:r w:rsidRPr="00B81D48">
        <w:t>1)</w:t>
      </w:r>
      <w:r w:rsidR="00543B04" w:rsidRPr="00B81D48">
        <w:t>(</w:t>
      </w:r>
      <w:r w:rsidRPr="00B81D48">
        <w:t>c),</w:t>
      </w:r>
      <w:r w:rsidRPr="00B81D48">
        <w:rPr>
          <w:snapToGrid w:val="0"/>
        </w:rPr>
        <w:t xml:space="preserve"> (d) and (e) do not apply to an order that is:</w:t>
      </w:r>
    </w:p>
    <w:p w:rsidR="00030342" w:rsidRPr="00B81D48" w:rsidRDefault="00030342" w:rsidP="00747DDA">
      <w:pPr>
        <w:pStyle w:val="paragraph"/>
        <w:rPr>
          <w:snapToGrid w:val="0"/>
        </w:rPr>
      </w:pPr>
      <w:r w:rsidRPr="00B81D48">
        <w:rPr>
          <w:snapToGrid w:val="0"/>
        </w:rPr>
        <w:tab/>
        <w:t>(a)</w:t>
      </w:r>
      <w:r w:rsidRPr="00B81D48">
        <w:rPr>
          <w:snapToGrid w:val="0"/>
        </w:rPr>
        <w:tab/>
        <w:t>an order until further order;</w:t>
      </w:r>
    </w:p>
    <w:p w:rsidR="00030342" w:rsidRPr="00B81D48" w:rsidRDefault="00030342" w:rsidP="00747DDA">
      <w:pPr>
        <w:pStyle w:val="paragraph"/>
        <w:rPr>
          <w:snapToGrid w:val="0"/>
        </w:rPr>
      </w:pPr>
      <w:r w:rsidRPr="00B81D48">
        <w:rPr>
          <w:snapToGrid w:val="0"/>
        </w:rPr>
        <w:tab/>
        <w:t>(b)</w:t>
      </w:r>
      <w:r w:rsidRPr="00B81D48">
        <w:rPr>
          <w:snapToGrid w:val="0"/>
        </w:rPr>
        <w:tab/>
        <w:t>an order made in an undefended case; or</w:t>
      </w:r>
    </w:p>
    <w:p w:rsidR="00030342" w:rsidRPr="00B81D48" w:rsidRDefault="00030342" w:rsidP="00747DDA">
      <w:pPr>
        <w:pStyle w:val="paragraph"/>
        <w:rPr>
          <w:snapToGrid w:val="0"/>
        </w:rPr>
      </w:pPr>
      <w:r w:rsidRPr="00B81D48">
        <w:rPr>
          <w:snapToGrid w:val="0"/>
        </w:rPr>
        <w:tab/>
        <w:t>(c)</w:t>
      </w:r>
      <w:r w:rsidRPr="00B81D48">
        <w:rPr>
          <w:snapToGrid w:val="0"/>
        </w:rPr>
        <w:tab/>
        <w:t>an order made with the consent of all the parties to the case.</w:t>
      </w:r>
    </w:p>
    <w:p w:rsidR="00030342" w:rsidRPr="00B81D48" w:rsidRDefault="00030342" w:rsidP="00747DDA">
      <w:pPr>
        <w:pStyle w:val="subsection"/>
        <w:rPr>
          <w:snapToGrid w:val="0"/>
        </w:rPr>
      </w:pPr>
      <w:r w:rsidRPr="00B81D48">
        <w:rPr>
          <w:snapToGrid w:val="0"/>
        </w:rPr>
        <w:tab/>
        <w:t>(4)</w:t>
      </w:r>
      <w:r w:rsidRPr="00B81D48">
        <w:rPr>
          <w:snapToGrid w:val="0"/>
        </w:rPr>
        <w:tab/>
      </w:r>
      <w:r w:rsidR="00B81D48">
        <w:rPr>
          <w:snapToGrid w:val="0"/>
        </w:rPr>
        <w:t>Paragraph (</w:t>
      </w:r>
      <w:r w:rsidRPr="00B81D48">
        <w:rPr>
          <w:snapToGrid w:val="0"/>
        </w:rPr>
        <w:t>1)</w:t>
      </w:r>
      <w:r w:rsidR="00543B04" w:rsidRPr="00B81D48">
        <w:rPr>
          <w:snapToGrid w:val="0"/>
        </w:rPr>
        <w:t>(</w:t>
      </w:r>
      <w:r w:rsidRPr="00B81D48">
        <w:rPr>
          <w:snapToGrid w:val="0"/>
        </w:rPr>
        <w:t>c) does not apply if:</w:t>
      </w:r>
    </w:p>
    <w:p w:rsidR="00030342" w:rsidRPr="00B81D48" w:rsidRDefault="00030342" w:rsidP="00747DDA">
      <w:pPr>
        <w:pStyle w:val="paragraph"/>
        <w:rPr>
          <w:snapToGrid w:val="0"/>
        </w:rPr>
      </w:pPr>
      <w:r w:rsidRPr="00B81D48">
        <w:rPr>
          <w:snapToGrid w:val="0"/>
        </w:rPr>
        <w:tab/>
        <w:t>(a)</w:t>
      </w:r>
      <w:r w:rsidRPr="00B81D48">
        <w:rPr>
          <w:snapToGrid w:val="0"/>
        </w:rPr>
        <w:tab/>
        <w:t>the order is a flagging order; or</w:t>
      </w:r>
    </w:p>
    <w:p w:rsidR="00030342" w:rsidRPr="00B81D48" w:rsidRDefault="00030342" w:rsidP="00747DDA">
      <w:pPr>
        <w:pStyle w:val="paragraph"/>
        <w:rPr>
          <w:snapToGrid w:val="0"/>
        </w:rPr>
      </w:pPr>
      <w:r w:rsidRPr="00B81D48">
        <w:rPr>
          <w:snapToGrid w:val="0"/>
        </w:rPr>
        <w:tab/>
        <w:t>(b)</w:t>
      </w:r>
      <w:r w:rsidRPr="00B81D48">
        <w:rPr>
          <w:snapToGrid w:val="0"/>
        </w:rPr>
        <w:tab/>
        <w:t>the parties consent to the exercise of the power by a Judicial Registrar.</w:t>
      </w:r>
    </w:p>
    <w:p w:rsidR="00030342" w:rsidRPr="00B81D48" w:rsidRDefault="00030342" w:rsidP="00747DDA">
      <w:pPr>
        <w:pStyle w:val="subsection"/>
        <w:rPr>
          <w:snapToGrid w:val="0"/>
        </w:rPr>
      </w:pPr>
      <w:r w:rsidRPr="00B81D48">
        <w:rPr>
          <w:snapToGrid w:val="0"/>
        </w:rPr>
        <w:tab/>
        <w:t>(5)</w:t>
      </w:r>
      <w:r w:rsidRPr="00B81D48">
        <w:rPr>
          <w:snapToGrid w:val="0"/>
        </w:rPr>
        <w:tab/>
        <w:t xml:space="preserve">For </w:t>
      </w:r>
      <w:r w:rsidR="00B81D48">
        <w:rPr>
          <w:snapToGrid w:val="0"/>
        </w:rPr>
        <w:t>paragraph (</w:t>
      </w:r>
      <w:r w:rsidRPr="00B81D48">
        <w:rPr>
          <w:snapToGrid w:val="0"/>
        </w:rPr>
        <w:t>1)</w:t>
      </w:r>
      <w:r w:rsidR="00543B04" w:rsidRPr="00B81D48">
        <w:rPr>
          <w:snapToGrid w:val="0"/>
        </w:rPr>
        <w:t>(</w:t>
      </w:r>
      <w:r w:rsidRPr="00B81D48">
        <w:rPr>
          <w:snapToGrid w:val="0"/>
        </w:rPr>
        <w:t>c), the value of any superannuation interest must be included in the calculation of the gross value of the property.</w:t>
      </w:r>
    </w:p>
    <w:p w:rsidR="00030342" w:rsidRPr="00B81D48" w:rsidRDefault="00747DDA" w:rsidP="00747DDA">
      <w:pPr>
        <w:pStyle w:val="notetext"/>
      </w:pPr>
      <w:r w:rsidRPr="00B81D48">
        <w:rPr>
          <w:iCs/>
        </w:rPr>
        <w:t>Note:</w:t>
      </w:r>
      <w:r w:rsidRPr="00B81D48">
        <w:rPr>
          <w:iCs/>
        </w:rPr>
        <w:tab/>
      </w:r>
      <w:r w:rsidR="00030342" w:rsidRPr="00B81D48">
        <w:t>Under section</w:t>
      </w:r>
      <w:r w:rsidR="00B81D48">
        <w:t> </w:t>
      </w:r>
      <w:r w:rsidR="00030342" w:rsidRPr="00B81D48">
        <w:t xml:space="preserve">90MC of the Act, a superannuation interest is to be treated as property for the purposes of </w:t>
      </w:r>
      <w:r w:rsidR="00B81D48">
        <w:t>paragraph (</w:t>
      </w:r>
      <w:r w:rsidR="00030342" w:rsidRPr="00B81D48">
        <w:t xml:space="preserve">ca) of the definition of </w:t>
      </w:r>
      <w:r w:rsidR="00030342" w:rsidRPr="00B81D48">
        <w:rPr>
          <w:b/>
          <w:bCs/>
          <w:i/>
          <w:iCs/>
        </w:rPr>
        <w:t>matrimonial cause</w:t>
      </w:r>
      <w:r w:rsidR="00030342" w:rsidRPr="00B81D48">
        <w:t xml:space="preserve"> in section</w:t>
      </w:r>
      <w:r w:rsidR="00B81D48">
        <w:t> </w:t>
      </w:r>
      <w:r w:rsidR="00030342" w:rsidRPr="00B81D48">
        <w:t>4 of the Act.</w:t>
      </w:r>
    </w:p>
    <w:p w:rsidR="00030342" w:rsidRPr="00B81D48" w:rsidRDefault="00030342" w:rsidP="00747DDA">
      <w:pPr>
        <w:pStyle w:val="ActHead5"/>
      </w:pPr>
      <w:bookmarkStart w:id="480" w:name="_Toc450124837"/>
      <w:r w:rsidRPr="00B81D48">
        <w:rPr>
          <w:rStyle w:val="CharSectno"/>
        </w:rPr>
        <w:t>18.03</w:t>
      </w:r>
      <w:r w:rsidR="00747DDA" w:rsidRPr="00B81D48">
        <w:t xml:space="preserve">  </w:t>
      </w:r>
      <w:r w:rsidRPr="00B81D48">
        <w:t>Property value exceeding limit</w:t>
      </w:r>
      <w:r w:rsidR="00747DDA" w:rsidRPr="00B81D48">
        <w:t>—</w:t>
      </w:r>
      <w:r w:rsidRPr="00B81D48">
        <w:t>power to determine case</w:t>
      </w:r>
      <w:bookmarkEnd w:id="480"/>
    </w:p>
    <w:p w:rsidR="00030342" w:rsidRPr="00B81D48" w:rsidRDefault="00030342" w:rsidP="00747DDA">
      <w:pPr>
        <w:pStyle w:val="subsection"/>
      </w:pPr>
      <w:r w:rsidRPr="00B81D48">
        <w:tab/>
      </w:r>
      <w:r w:rsidRPr="00B81D48">
        <w:tab/>
        <w:t>If, in a case:</w:t>
      </w:r>
    </w:p>
    <w:p w:rsidR="00030342" w:rsidRPr="00B81D48" w:rsidRDefault="00030342" w:rsidP="00747DDA">
      <w:pPr>
        <w:pStyle w:val="paragraph"/>
      </w:pPr>
      <w:r w:rsidRPr="00B81D48">
        <w:tab/>
        <w:t>(a)</w:t>
      </w:r>
      <w:r w:rsidRPr="00B81D48">
        <w:tab/>
        <w:t>a Judicial Registrar exercises the power of the court mentioned in paragraph</w:t>
      </w:r>
      <w:r w:rsidR="00B81D48">
        <w:t> </w:t>
      </w:r>
      <w:r w:rsidRPr="00B81D48">
        <w:t>18.02</w:t>
      </w:r>
      <w:r w:rsidR="00543B04" w:rsidRPr="00B81D48">
        <w:t>(</w:t>
      </w:r>
      <w:r w:rsidRPr="00B81D48">
        <w:t>1)</w:t>
      </w:r>
      <w:r w:rsidR="00543B04" w:rsidRPr="00B81D48">
        <w:t>(</w:t>
      </w:r>
      <w:r w:rsidRPr="00B81D48">
        <w:t>c); and</w:t>
      </w:r>
    </w:p>
    <w:p w:rsidR="00030342" w:rsidRPr="00B81D48" w:rsidRDefault="00030342" w:rsidP="00747DDA">
      <w:pPr>
        <w:pStyle w:val="paragraph"/>
      </w:pPr>
      <w:r w:rsidRPr="00B81D48">
        <w:tab/>
        <w:t>(b)</w:t>
      </w:r>
      <w:r w:rsidRPr="00B81D48">
        <w:tab/>
        <w:t>it becomes apparent during the trial that the gross value of the property to be dealt with in the case exceeds $2</w:t>
      </w:r>
      <w:r w:rsidR="00B81D48">
        <w:t> </w:t>
      </w:r>
      <w:r w:rsidRPr="00B81D48">
        <w:t>000 000;</w:t>
      </w:r>
    </w:p>
    <w:p w:rsidR="00030342" w:rsidRPr="00B81D48" w:rsidRDefault="00030342" w:rsidP="00747DDA">
      <w:pPr>
        <w:pStyle w:val="subsection2"/>
      </w:pPr>
      <w:r w:rsidRPr="00B81D48">
        <w:t>the Judicial Registrar may continue to hear and determine the case.</w:t>
      </w:r>
    </w:p>
    <w:p w:rsidR="00030342" w:rsidRPr="00B81D48" w:rsidRDefault="00747DDA" w:rsidP="00747DDA">
      <w:pPr>
        <w:pStyle w:val="notetext"/>
      </w:pPr>
      <w:r w:rsidRPr="00B81D48">
        <w:rPr>
          <w:iCs/>
        </w:rPr>
        <w:t>Note:</w:t>
      </w:r>
      <w:r w:rsidRPr="00B81D48">
        <w:rPr>
          <w:iCs/>
        </w:rPr>
        <w:tab/>
      </w:r>
      <w:r w:rsidR="00030342" w:rsidRPr="00B81D48">
        <w:t>Under section</w:t>
      </w:r>
      <w:r w:rsidR="00B81D48">
        <w:t> </w:t>
      </w:r>
      <w:r w:rsidR="00030342" w:rsidRPr="00B81D48">
        <w:t xml:space="preserve">90MC of the Act, a superannuation interest is to be treated as property for the purposes of </w:t>
      </w:r>
      <w:r w:rsidR="00B81D48">
        <w:t>paragraph (</w:t>
      </w:r>
      <w:r w:rsidR="00030342" w:rsidRPr="00B81D48">
        <w:t xml:space="preserve">ca) of the definition of </w:t>
      </w:r>
      <w:r w:rsidR="00030342" w:rsidRPr="00B81D48">
        <w:rPr>
          <w:b/>
          <w:bCs/>
          <w:i/>
          <w:iCs/>
        </w:rPr>
        <w:t>matrimonial cause</w:t>
      </w:r>
      <w:r w:rsidR="00030342" w:rsidRPr="00B81D48">
        <w:t xml:space="preserve"> in section</w:t>
      </w:r>
      <w:r w:rsidR="00B81D48">
        <w:t> </w:t>
      </w:r>
      <w:r w:rsidR="00030342" w:rsidRPr="00B81D48">
        <w:t>4 of the Act.</w:t>
      </w:r>
    </w:p>
    <w:p w:rsidR="00030342" w:rsidRPr="00B81D48" w:rsidRDefault="00747DDA" w:rsidP="0080420C">
      <w:pPr>
        <w:pStyle w:val="ActHead3"/>
        <w:pageBreakBefore/>
      </w:pPr>
      <w:bookmarkStart w:id="481" w:name="_Toc450124838"/>
      <w:r w:rsidRPr="00B81D48">
        <w:rPr>
          <w:rStyle w:val="CharDivNo"/>
        </w:rPr>
        <w:t>Division</w:t>
      </w:r>
      <w:r w:rsidR="00B81D48" w:rsidRPr="00B81D48">
        <w:rPr>
          <w:rStyle w:val="CharDivNo"/>
        </w:rPr>
        <w:t> </w:t>
      </w:r>
      <w:r w:rsidR="00030342" w:rsidRPr="00B81D48">
        <w:rPr>
          <w:rStyle w:val="CharDivNo"/>
        </w:rPr>
        <w:t>18.1.3</w:t>
      </w:r>
      <w:r w:rsidRPr="00B81D48">
        <w:t>—</w:t>
      </w:r>
      <w:r w:rsidR="00030342" w:rsidRPr="00B81D48">
        <w:rPr>
          <w:rStyle w:val="CharDivText"/>
        </w:rPr>
        <w:t>Delegation of powers to Registrars and Deputy Registrars</w:t>
      </w:r>
      <w:bookmarkEnd w:id="481"/>
    </w:p>
    <w:p w:rsidR="00030342" w:rsidRPr="00B81D48" w:rsidRDefault="00030342" w:rsidP="00747DDA">
      <w:pPr>
        <w:pStyle w:val="ActHead5"/>
      </w:pPr>
      <w:bookmarkStart w:id="482" w:name="_Toc450124839"/>
      <w:r w:rsidRPr="00B81D48">
        <w:rPr>
          <w:rStyle w:val="CharSectno"/>
        </w:rPr>
        <w:t>18.04</w:t>
      </w:r>
      <w:r w:rsidR="00747DDA" w:rsidRPr="00B81D48">
        <w:t xml:space="preserve">  </w:t>
      </w:r>
      <w:r w:rsidRPr="00B81D48">
        <w:t xml:space="preserve">Application of </w:t>
      </w:r>
      <w:r w:rsidR="00747DDA" w:rsidRPr="00B81D48">
        <w:t>Division</w:t>
      </w:r>
      <w:r w:rsidR="00B81D48">
        <w:t> </w:t>
      </w:r>
      <w:r w:rsidRPr="00B81D48">
        <w:t>18.1.3</w:t>
      </w:r>
      <w:bookmarkEnd w:id="482"/>
    </w:p>
    <w:p w:rsidR="00030342" w:rsidRPr="00B81D48" w:rsidRDefault="00030342" w:rsidP="00747DDA">
      <w:pPr>
        <w:pStyle w:val="subsection"/>
      </w:pPr>
      <w:r w:rsidRPr="00B81D48">
        <w:tab/>
      </w:r>
      <w:r w:rsidRPr="00B81D48">
        <w:tab/>
        <w:t xml:space="preserve">This </w:t>
      </w:r>
      <w:r w:rsidR="00747DDA" w:rsidRPr="00B81D48">
        <w:t>Division </w:t>
      </w:r>
      <w:r w:rsidRPr="00B81D48">
        <w:t>applies:</w:t>
      </w:r>
    </w:p>
    <w:p w:rsidR="00030342" w:rsidRPr="00B81D48" w:rsidRDefault="00030342" w:rsidP="00747DDA">
      <w:pPr>
        <w:pStyle w:val="paragraph"/>
      </w:pPr>
      <w:r w:rsidRPr="00B81D48">
        <w:tab/>
        <w:t>(a)</w:t>
      </w:r>
      <w:r w:rsidRPr="00B81D48">
        <w:tab/>
        <w:t>to a Registrar or Deputy Registrar who is enrolled as a lawyer of the High Court or of the Supreme Court of a State or Territory; and</w:t>
      </w:r>
    </w:p>
    <w:p w:rsidR="00030342" w:rsidRPr="00B81D48" w:rsidRDefault="00030342" w:rsidP="00747DDA">
      <w:pPr>
        <w:pStyle w:val="paragraph"/>
      </w:pPr>
      <w:r w:rsidRPr="00B81D48">
        <w:tab/>
        <w:t>(b)</w:t>
      </w:r>
      <w:r w:rsidRPr="00B81D48">
        <w:tab/>
        <w:t>subject to any arrangement made under subsection</w:t>
      </w:r>
      <w:r w:rsidR="00B81D48">
        <w:t> </w:t>
      </w:r>
      <w:r w:rsidRPr="00B81D48">
        <w:t>37B</w:t>
      </w:r>
      <w:r w:rsidR="00543B04" w:rsidRPr="00B81D48">
        <w:t>(</w:t>
      </w:r>
      <w:r w:rsidRPr="00B81D48">
        <w:t>2) of the Act.</w:t>
      </w:r>
    </w:p>
    <w:p w:rsidR="00030342" w:rsidRPr="00B81D48" w:rsidRDefault="00747DDA" w:rsidP="00747DDA">
      <w:pPr>
        <w:pStyle w:val="notetext"/>
      </w:pPr>
      <w:r w:rsidRPr="00B81D48">
        <w:rPr>
          <w:iCs/>
        </w:rPr>
        <w:t>Note:</w:t>
      </w:r>
      <w:r w:rsidRPr="00B81D48">
        <w:rPr>
          <w:iCs/>
        </w:rPr>
        <w:tab/>
      </w:r>
      <w:r w:rsidR="00030342" w:rsidRPr="00B81D48">
        <w:t>Under subsection</w:t>
      </w:r>
      <w:r w:rsidR="00B81D48">
        <w:t> </w:t>
      </w:r>
      <w:r w:rsidR="00030342" w:rsidRPr="00B81D48">
        <w:t>37B</w:t>
      </w:r>
      <w:r w:rsidR="00543B04" w:rsidRPr="00B81D48">
        <w:t>(</w:t>
      </w:r>
      <w:r w:rsidR="00030342" w:rsidRPr="00B81D48">
        <w:t>2) of the Act, the Principal Registrar may direct which Registrars or Deputy Registrars are to perform any functions or exercise any power under the Act, Regulations or these Rules in particular matters or classes of matters.</w:t>
      </w:r>
    </w:p>
    <w:p w:rsidR="00030342" w:rsidRPr="00B81D48" w:rsidRDefault="00030342" w:rsidP="00747DDA">
      <w:pPr>
        <w:pStyle w:val="ActHead5"/>
      </w:pPr>
      <w:bookmarkStart w:id="483" w:name="_Toc450124840"/>
      <w:r w:rsidRPr="00B81D48">
        <w:rPr>
          <w:rStyle w:val="CharSectno"/>
        </w:rPr>
        <w:t>18.05</w:t>
      </w:r>
      <w:r w:rsidR="00747DDA" w:rsidRPr="00B81D48">
        <w:t xml:space="preserve">  </w:t>
      </w:r>
      <w:r w:rsidRPr="00B81D48">
        <w:t>Registrars</w:t>
      </w:r>
      <w:bookmarkEnd w:id="483"/>
    </w:p>
    <w:p w:rsidR="00030342" w:rsidRPr="00B81D48" w:rsidRDefault="00030342" w:rsidP="00747DDA">
      <w:pPr>
        <w:pStyle w:val="subsection"/>
      </w:pPr>
      <w:r w:rsidRPr="00B81D48">
        <w:tab/>
        <w:t>(1)</w:t>
      </w:r>
      <w:r w:rsidRPr="00B81D48">
        <w:tab/>
        <w:t>Each power of the court mentioned in an item of Table 18.2 is delegated to each Registrar who is approved, or is in a class of Registrars approved, by a majority of the Judges to exercise the power.</w:t>
      </w:r>
    </w:p>
    <w:p w:rsidR="00030342" w:rsidRPr="00B81D48" w:rsidRDefault="00030342" w:rsidP="00AB0354">
      <w:pPr>
        <w:pStyle w:val="Specials"/>
      </w:pPr>
      <w:r w:rsidRPr="00B81D48">
        <w:t>Table 18.2</w:t>
      </w:r>
      <w:r w:rsidR="00A04AFC" w:rsidRPr="00B81D48">
        <w:tab/>
      </w:r>
      <w:r w:rsidRPr="00B81D48">
        <w:t>Powers delegated to Registrars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gridCol w:w="7514"/>
      </w:tblGrid>
      <w:tr w:rsidR="003639BE" w:rsidRPr="00B81D48" w:rsidTr="009B42BC">
        <w:trPr>
          <w:cantSplit/>
          <w:tblHeader/>
        </w:trPr>
        <w:tc>
          <w:tcPr>
            <w:tcW w:w="595" w:type="pct"/>
            <w:tcBorders>
              <w:top w:val="single" w:sz="12" w:space="0" w:color="auto"/>
              <w:left w:val="single" w:sz="4" w:space="0" w:color="auto"/>
              <w:bottom w:val="single" w:sz="12" w:space="0" w:color="auto"/>
              <w:right w:val="nil"/>
            </w:tcBorders>
          </w:tcPr>
          <w:p w:rsidR="003639BE" w:rsidRPr="00B81D48" w:rsidRDefault="003639BE" w:rsidP="006B3156">
            <w:pPr>
              <w:pStyle w:val="TableHeading"/>
            </w:pPr>
            <w:r w:rsidRPr="00B81D48">
              <w:t>Item</w:t>
            </w:r>
          </w:p>
        </w:tc>
        <w:tc>
          <w:tcPr>
            <w:tcW w:w="4405" w:type="pct"/>
            <w:tcBorders>
              <w:top w:val="single" w:sz="12" w:space="0" w:color="auto"/>
              <w:left w:val="nil"/>
              <w:bottom w:val="single" w:sz="12" w:space="0" w:color="auto"/>
              <w:right w:val="single" w:sz="4" w:space="0" w:color="auto"/>
            </w:tcBorders>
          </w:tcPr>
          <w:p w:rsidR="003639BE" w:rsidRPr="00B81D48" w:rsidRDefault="003639BE" w:rsidP="006B3156">
            <w:pPr>
              <w:pStyle w:val="TableHeading"/>
            </w:pPr>
            <w:r w:rsidRPr="00B81D48">
              <w:t>Legislative provision</w:t>
            </w:r>
          </w:p>
        </w:tc>
      </w:tr>
      <w:tr w:rsidR="00030342" w:rsidRPr="00B81D48" w:rsidTr="009B42BC">
        <w:trPr>
          <w:cantSplit/>
        </w:trPr>
        <w:tc>
          <w:tcPr>
            <w:tcW w:w="5000" w:type="pct"/>
            <w:gridSpan w:val="2"/>
            <w:tcBorders>
              <w:top w:val="single" w:sz="12" w:space="0" w:color="auto"/>
              <w:left w:val="single" w:sz="4" w:space="0" w:color="auto"/>
              <w:bottom w:val="single" w:sz="12" w:space="0" w:color="auto"/>
              <w:right w:val="single" w:sz="4" w:space="0" w:color="auto"/>
            </w:tcBorders>
          </w:tcPr>
          <w:p w:rsidR="00030342" w:rsidRPr="00B81D48" w:rsidRDefault="00030342" w:rsidP="00747DDA">
            <w:pPr>
              <w:pStyle w:val="Tabletext"/>
            </w:pPr>
            <w:r w:rsidRPr="00B81D48">
              <w:rPr>
                <w:b/>
                <w:bCs/>
              </w:rPr>
              <w:t>Family Law Act</w:t>
            </w:r>
          </w:p>
        </w:tc>
      </w:tr>
      <w:tr w:rsidR="003639BE" w:rsidRPr="00B81D48" w:rsidTr="009B42BC">
        <w:trPr>
          <w:cantSplit/>
        </w:trPr>
        <w:tc>
          <w:tcPr>
            <w:tcW w:w="595" w:type="pct"/>
            <w:tcBorders>
              <w:top w:val="single" w:sz="12" w:space="0" w:color="auto"/>
              <w:left w:val="single" w:sz="4" w:space="0" w:color="auto"/>
              <w:bottom w:val="single" w:sz="4" w:space="0" w:color="auto"/>
              <w:right w:val="nil"/>
            </w:tcBorders>
          </w:tcPr>
          <w:p w:rsidR="003639BE" w:rsidRPr="00B81D48" w:rsidRDefault="003639BE" w:rsidP="00747DDA">
            <w:pPr>
              <w:pStyle w:val="Tabletext"/>
            </w:pPr>
            <w:r w:rsidRPr="00B81D48">
              <w:t>1</w:t>
            </w:r>
          </w:p>
        </w:tc>
        <w:tc>
          <w:tcPr>
            <w:tcW w:w="4405" w:type="pct"/>
            <w:tcBorders>
              <w:top w:val="single" w:sz="12" w:space="0" w:color="auto"/>
              <w:left w:val="nil"/>
              <w:bottom w:val="single" w:sz="4" w:space="0" w:color="auto"/>
              <w:right w:val="single" w:sz="4" w:space="0" w:color="auto"/>
            </w:tcBorders>
          </w:tcPr>
          <w:p w:rsidR="003639BE" w:rsidRPr="00B81D48" w:rsidRDefault="003639BE" w:rsidP="00747DDA">
            <w:pPr>
              <w:pStyle w:val="Tabletext"/>
            </w:pPr>
            <w:r w:rsidRPr="00B81D48">
              <w:t>subsection</w:t>
            </w:r>
            <w:r w:rsidR="00B81D48">
              <w:t> </w:t>
            </w:r>
            <w:r w:rsidRPr="00B81D48">
              <w:t>46</w:t>
            </w:r>
            <w:r w:rsidR="00543B04" w:rsidRPr="00B81D48">
              <w:t>(</w:t>
            </w:r>
            <w:r w:rsidRPr="00B81D48">
              <w:t>3A)</w:t>
            </w:r>
          </w:p>
        </w:tc>
      </w:tr>
      <w:tr w:rsidR="003639BE" w:rsidRPr="00B81D48" w:rsidTr="009B42BC">
        <w:trPr>
          <w:cantSplit/>
        </w:trPr>
        <w:tc>
          <w:tcPr>
            <w:tcW w:w="595" w:type="pct"/>
            <w:tcBorders>
              <w:top w:val="single" w:sz="4" w:space="0" w:color="auto"/>
              <w:left w:val="single" w:sz="4" w:space="0" w:color="auto"/>
              <w:bottom w:val="single" w:sz="4" w:space="0" w:color="auto"/>
              <w:right w:val="nil"/>
            </w:tcBorders>
          </w:tcPr>
          <w:p w:rsidR="003639BE" w:rsidRPr="00B81D48" w:rsidRDefault="003639BE" w:rsidP="00747DDA">
            <w:pPr>
              <w:pStyle w:val="Tabletext"/>
            </w:pPr>
            <w:r w:rsidRPr="00B81D48">
              <w:t>2</w:t>
            </w:r>
          </w:p>
        </w:tc>
        <w:tc>
          <w:tcPr>
            <w:tcW w:w="4405" w:type="pct"/>
            <w:tcBorders>
              <w:top w:val="single" w:sz="4" w:space="0" w:color="auto"/>
              <w:left w:val="nil"/>
              <w:bottom w:val="single" w:sz="4" w:space="0" w:color="auto"/>
              <w:right w:val="single" w:sz="4" w:space="0" w:color="auto"/>
            </w:tcBorders>
          </w:tcPr>
          <w:p w:rsidR="003639BE" w:rsidRPr="00B81D48" w:rsidRDefault="003639BE" w:rsidP="00747DDA">
            <w:pPr>
              <w:pStyle w:val="Tabletext"/>
            </w:pPr>
            <w:r w:rsidRPr="00B81D48">
              <w:t>section</w:t>
            </w:r>
            <w:r w:rsidR="00B81D48">
              <w:t> </w:t>
            </w:r>
            <w:r w:rsidRPr="00B81D48">
              <w:t>63H</w:t>
            </w:r>
          </w:p>
        </w:tc>
      </w:tr>
      <w:tr w:rsidR="003639BE" w:rsidRPr="00B81D48" w:rsidTr="009B42BC">
        <w:trPr>
          <w:cantSplit/>
        </w:trPr>
        <w:tc>
          <w:tcPr>
            <w:tcW w:w="595" w:type="pct"/>
            <w:tcBorders>
              <w:top w:val="single" w:sz="4" w:space="0" w:color="auto"/>
              <w:left w:val="single" w:sz="4" w:space="0" w:color="auto"/>
              <w:bottom w:val="single" w:sz="4" w:space="0" w:color="auto"/>
              <w:right w:val="nil"/>
            </w:tcBorders>
          </w:tcPr>
          <w:p w:rsidR="003639BE" w:rsidRPr="00B81D48" w:rsidRDefault="003639BE" w:rsidP="00747DDA">
            <w:pPr>
              <w:pStyle w:val="Tabletext"/>
            </w:pPr>
            <w:r w:rsidRPr="00B81D48">
              <w:t>3</w:t>
            </w:r>
          </w:p>
        </w:tc>
        <w:tc>
          <w:tcPr>
            <w:tcW w:w="4405" w:type="pct"/>
            <w:tcBorders>
              <w:top w:val="single" w:sz="4" w:space="0" w:color="auto"/>
              <w:left w:val="nil"/>
              <w:bottom w:val="single" w:sz="4" w:space="0" w:color="auto"/>
              <w:right w:val="single" w:sz="4" w:space="0" w:color="auto"/>
            </w:tcBorders>
          </w:tcPr>
          <w:p w:rsidR="003639BE" w:rsidRPr="00B81D48" w:rsidRDefault="003639BE" w:rsidP="00747DDA">
            <w:pPr>
              <w:pStyle w:val="Tabletext"/>
            </w:pPr>
            <w:r w:rsidRPr="00B81D48">
              <w:t>section</w:t>
            </w:r>
            <w:r w:rsidR="00B81D48">
              <w:t> </w:t>
            </w:r>
            <w:r w:rsidRPr="00B81D48">
              <w:t xml:space="preserve">65D </w:t>
            </w:r>
            <w:r w:rsidRPr="00B81D48">
              <w:rPr>
                <w:szCs w:val="22"/>
              </w:rPr>
              <w:t xml:space="preserve">(except an excluded </w:t>
            </w:r>
            <w:r w:rsidR="00D84BF4" w:rsidRPr="00B81D48">
              <w:rPr>
                <w:szCs w:val="22"/>
              </w:rPr>
              <w:t xml:space="preserve">child </w:t>
            </w:r>
            <w:r w:rsidRPr="00B81D48">
              <w:rPr>
                <w:szCs w:val="22"/>
              </w:rPr>
              <w:t>order)</w:t>
            </w:r>
          </w:p>
        </w:tc>
      </w:tr>
      <w:tr w:rsidR="003639BE" w:rsidRPr="00B81D48" w:rsidTr="009B42BC">
        <w:trPr>
          <w:cantSplit/>
        </w:trPr>
        <w:tc>
          <w:tcPr>
            <w:tcW w:w="595" w:type="pct"/>
            <w:tcBorders>
              <w:top w:val="single" w:sz="4" w:space="0" w:color="auto"/>
              <w:left w:val="single" w:sz="4" w:space="0" w:color="auto"/>
              <w:bottom w:val="single" w:sz="4" w:space="0" w:color="auto"/>
              <w:right w:val="nil"/>
            </w:tcBorders>
          </w:tcPr>
          <w:p w:rsidR="003639BE" w:rsidRPr="00B81D48" w:rsidRDefault="003639BE" w:rsidP="00747DDA">
            <w:pPr>
              <w:pStyle w:val="Tabletext"/>
            </w:pPr>
            <w:r w:rsidRPr="00B81D48">
              <w:t>5</w:t>
            </w:r>
          </w:p>
        </w:tc>
        <w:tc>
          <w:tcPr>
            <w:tcW w:w="4405" w:type="pct"/>
            <w:tcBorders>
              <w:top w:val="single" w:sz="4" w:space="0" w:color="auto"/>
              <w:left w:val="nil"/>
              <w:bottom w:val="single" w:sz="4" w:space="0" w:color="auto"/>
              <w:right w:val="single" w:sz="4" w:space="0" w:color="auto"/>
            </w:tcBorders>
          </w:tcPr>
          <w:p w:rsidR="003639BE" w:rsidRPr="00B81D48" w:rsidRDefault="003639BE" w:rsidP="00747DDA">
            <w:pPr>
              <w:pStyle w:val="Tabletext"/>
            </w:pPr>
            <w:r w:rsidRPr="00B81D48">
              <w:t>section</w:t>
            </w:r>
            <w:r w:rsidR="00B81D48">
              <w:t> </w:t>
            </w:r>
            <w:r w:rsidRPr="00B81D48">
              <w:t>65L</w:t>
            </w:r>
          </w:p>
        </w:tc>
      </w:tr>
      <w:tr w:rsidR="003639BE" w:rsidRPr="00B81D48" w:rsidTr="009B42BC">
        <w:trPr>
          <w:cantSplit/>
        </w:trPr>
        <w:tc>
          <w:tcPr>
            <w:tcW w:w="595" w:type="pct"/>
            <w:tcBorders>
              <w:top w:val="single" w:sz="4" w:space="0" w:color="auto"/>
              <w:left w:val="single" w:sz="4" w:space="0" w:color="auto"/>
              <w:bottom w:val="single" w:sz="4" w:space="0" w:color="auto"/>
              <w:right w:val="nil"/>
            </w:tcBorders>
          </w:tcPr>
          <w:p w:rsidR="003639BE" w:rsidRPr="00B81D48" w:rsidRDefault="003639BE" w:rsidP="00747DDA">
            <w:pPr>
              <w:pStyle w:val="Tabletext"/>
            </w:pPr>
            <w:r w:rsidRPr="00B81D48">
              <w:t>6</w:t>
            </w:r>
          </w:p>
        </w:tc>
        <w:tc>
          <w:tcPr>
            <w:tcW w:w="4405" w:type="pct"/>
            <w:tcBorders>
              <w:top w:val="single" w:sz="4" w:space="0" w:color="auto"/>
              <w:left w:val="nil"/>
              <w:bottom w:val="single" w:sz="4" w:space="0" w:color="auto"/>
              <w:right w:val="single" w:sz="4" w:space="0" w:color="auto"/>
            </w:tcBorders>
          </w:tcPr>
          <w:p w:rsidR="003639BE" w:rsidRPr="00B81D48" w:rsidRDefault="003639BE" w:rsidP="00747DDA">
            <w:pPr>
              <w:pStyle w:val="Tabletext"/>
            </w:pPr>
            <w:r w:rsidRPr="00B81D48">
              <w:t>sections</w:t>
            </w:r>
            <w:r w:rsidR="00B81D48">
              <w:t> </w:t>
            </w:r>
            <w:r w:rsidRPr="00B81D48">
              <w:t xml:space="preserve">66G, 66M, 66P and 66Q </w:t>
            </w:r>
          </w:p>
        </w:tc>
      </w:tr>
      <w:tr w:rsidR="003639BE" w:rsidRPr="00B81D48" w:rsidTr="009B42BC">
        <w:trPr>
          <w:cantSplit/>
        </w:trPr>
        <w:tc>
          <w:tcPr>
            <w:tcW w:w="595" w:type="pct"/>
            <w:tcBorders>
              <w:top w:val="single" w:sz="4" w:space="0" w:color="auto"/>
              <w:left w:val="single" w:sz="4" w:space="0" w:color="auto"/>
              <w:bottom w:val="single" w:sz="4" w:space="0" w:color="auto"/>
              <w:right w:val="nil"/>
            </w:tcBorders>
          </w:tcPr>
          <w:p w:rsidR="003639BE" w:rsidRPr="00B81D48" w:rsidRDefault="003639BE" w:rsidP="00747DDA">
            <w:pPr>
              <w:pStyle w:val="Tabletext"/>
            </w:pPr>
            <w:r w:rsidRPr="00B81D48">
              <w:t>7</w:t>
            </w:r>
          </w:p>
        </w:tc>
        <w:tc>
          <w:tcPr>
            <w:tcW w:w="4405" w:type="pct"/>
            <w:tcBorders>
              <w:top w:val="single" w:sz="4" w:space="0" w:color="auto"/>
              <w:left w:val="nil"/>
              <w:bottom w:val="single" w:sz="4" w:space="0" w:color="auto"/>
              <w:right w:val="single" w:sz="4" w:space="0" w:color="auto"/>
            </w:tcBorders>
          </w:tcPr>
          <w:p w:rsidR="003639BE" w:rsidRPr="00B81D48" w:rsidRDefault="003639BE" w:rsidP="00747DDA">
            <w:pPr>
              <w:pStyle w:val="Tabletext"/>
            </w:pPr>
            <w:r w:rsidRPr="00B81D48">
              <w:t>section</w:t>
            </w:r>
            <w:r w:rsidR="00B81D48">
              <w:t> </w:t>
            </w:r>
            <w:r w:rsidRPr="00B81D48">
              <w:t xml:space="preserve">66S </w:t>
            </w:r>
          </w:p>
        </w:tc>
      </w:tr>
      <w:tr w:rsidR="003639BE" w:rsidRPr="00B81D48" w:rsidTr="009B42BC">
        <w:trPr>
          <w:cantSplit/>
        </w:trPr>
        <w:tc>
          <w:tcPr>
            <w:tcW w:w="595" w:type="pct"/>
            <w:tcBorders>
              <w:top w:val="single" w:sz="4" w:space="0" w:color="auto"/>
              <w:left w:val="single" w:sz="4" w:space="0" w:color="auto"/>
              <w:bottom w:val="single" w:sz="4" w:space="0" w:color="auto"/>
              <w:right w:val="nil"/>
            </w:tcBorders>
          </w:tcPr>
          <w:p w:rsidR="003639BE" w:rsidRPr="00B81D48" w:rsidRDefault="003639BE" w:rsidP="00747DDA">
            <w:pPr>
              <w:pStyle w:val="Tabletext"/>
            </w:pPr>
            <w:r w:rsidRPr="00B81D48">
              <w:t>8</w:t>
            </w:r>
          </w:p>
        </w:tc>
        <w:tc>
          <w:tcPr>
            <w:tcW w:w="4405" w:type="pct"/>
            <w:tcBorders>
              <w:top w:val="single" w:sz="4" w:space="0" w:color="auto"/>
              <w:left w:val="nil"/>
              <w:bottom w:val="single" w:sz="4" w:space="0" w:color="auto"/>
              <w:right w:val="single" w:sz="4" w:space="0" w:color="auto"/>
            </w:tcBorders>
          </w:tcPr>
          <w:p w:rsidR="003639BE" w:rsidRPr="00B81D48" w:rsidRDefault="003639BE" w:rsidP="00747DDA">
            <w:pPr>
              <w:pStyle w:val="Tabletext"/>
            </w:pPr>
            <w:r w:rsidRPr="00B81D48">
              <w:t>section</w:t>
            </w:r>
            <w:r w:rsidR="00B81D48">
              <w:t> </w:t>
            </w:r>
            <w:r w:rsidRPr="00B81D48">
              <w:t xml:space="preserve">66W </w:t>
            </w:r>
          </w:p>
        </w:tc>
      </w:tr>
      <w:tr w:rsidR="003639BE" w:rsidRPr="00B81D48" w:rsidTr="009B42BC">
        <w:trPr>
          <w:cantSplit/>
        </w:trPr>
        <w:tc>
          <w:tcPr>
            <w:tcW w:w="595" w:type="pct"/>
            <w:tcBorders>
              <w:top w:val="single" w:sz="4" w:space="0" w:color="auto"/>
              <w:left w:val="single" w:sz="4" w:space="0" w:color="auto"/>
              <w:bottom w:val="single" w:sz="4" w:space="0" w:color="auto"/>
              <w:right w:val="nil"/>
            </w:tcBorders>
          </w:tcPr>
          <w:p w:rsidR="003639BE" w:rsidRPr="00B81D48" w:rsidRDefault="003639BE" w:rsidP="00747DDA">
            <w:pPr>
              <w:pStyle w:val="Tabletext"/>
            </w:pPr>
            <w:r w:rsidRPr="00B81D48">
              <w:t>9</w:t>
            </w:r>
          </w:p>
        </w:tc>
        <w:tc>
          <w:tcPr>
            <w:tcW w:w="4405" w:type="pct"/>
            <w:tcBorders>
              <w:top w:val="single" w:sz="4" w:space="0" w:color="auto"/>
              <w:left w:val="nil"/>
              <w:bottom w:val="single" w:sz="4" w:space="0" w:color="auto"/>
              <w:right w:val="single" w:sz="4" w:space="0" w:color="auto"/>
            </w:tcBorders>
          </w:tcPr>
          <w:p w:rsidR="003639BE" w:rsidRPr="00B81D48" w:rsidRDefault="003639BE" w:rsidP="00747DDA">
            <w:pPr>
              <w:pStyle w:val="Tabletext"/>
            </w:pPr>
            <w:r w:rsidRPr="00B81D48">
              <w:t>subsection</w:t>
            </w:r>
            <w:r w:rsidR="00B81D48">
              <w:t> </w:t>
            </w:r>
            <w:r w:rsidRPr="00B81D48">
              <w:t>67D</w:t>
            </w:r>
            <w:r w:rsidR="00543B04" w:rsidRPr="00B81D48">
              <w:t>(</w:t>
            </w:r>
            <w:r w:rsidRPr="00B81D48">
              <w:t>1) and section</w:t>
            </w:r>
            <w:r w:rsidR="00B81D48">
              <w:t> </w:t>
            </w:r>
            <w:r w:rsidRPr="00B81D48">
              <w:t xml:space="preserve">67E </w:t>
            </w:r>
          </w:p>
        </w:tc>
      </w:tr>
      <w:tr w:rsidR="003639BE" w:rsidRPr="00B81D48" w:rsidTr="009B42BC">
        <w:trPr>
          <w:cantSplit/>
        </w:trPr>
        <w:tc>
          <w:tcPr>
            <w:tcW w:w="595" w:type="pct"/>
            <w:tcBorders>
              <w:top w:val="single" w:sz="4" w:space="0" w:color="auto"/>
              <w:left w:val="single" w:sz="4" w:space="0" w:color="auto"/>
              <w:bottom w:val="single" w:sz="4" w:space="0" w:color="auto"/>
              <w:right w:val="nil"/>
            </w:tcBorders>
          </w:tcPr>
          <w:p w:rsidR="003639BE" w:rsidRPr="00B81D48" w:rsidRDefault="003639BE" w:rsidP="00747DDA">
            <w:pPr>
              <w:pStyle w:val="Tabletext"/>
            </w:pPr>
            <w:r w:rsidRPr="00B81D48">
              <w:t>10</w:t>
            </w:r>
          </w:p>
        </w:tc>
        <w:tc>
          <w:tcPr>
            <w:tcW w:w="4405" w:type="pct"/>
            <w:tcBorders>
              <w:top w:val="single" w:sz="4" w:space="0" w:color="auto"/>
              <w:left w:val="nil"/>
              <w:bottom w:val="single" w:sz="4" w:space="0" w:color="auto"/>
              <w:right w:val="single" w:sz="4" w:space="0" w:color="auto"/>
            </w:tcBorders>
          </w:tcPr>
          <w:p w:rsidR="003639BE" w:rsidRPr="00B81D48" w:rsidRDefault="003639BE" w:rsidP="00747DDA">
            <w:pPr>
              <w:pStyle w:val="Tabletext"/>
            </w:pPr>
            <w:r w:rsidRPr="00B81D48">
              <w:t>subsection</w:t>
            </w:r>
            <w:r w:rsidR="00B81D48">
              <w:t> </w:t>
            </w:r>
            <w:r w:rsidRPr="00B81D48">
              <w:t>67M</w:t>
            </w:r>
            <w:r w:rsidR="00543B04" w:rsidRPr="00B81D48">
              <w:t>(</w:t>
            </w:r>
            <w:r w:rsidRPr="00B81D48">
              <w:t>2)</w:t>
            </w:r>
          </w:p>
        </w:tc>
      </w:tr>
      <w:tr w:rsidR="003639BE" w:rsidRPr="00B81D48" w:rsidTr="009B42BC">
        <w:trPr>
          <w:cantSplit/>
        </w:trPr>
        <w:tc>
          <w:tcPr>
            <w:tcW w:w="595" w:type="pct"/>
            <w:tcBorders>
              <w:top w:val="single" w:sz="4" w:space="0" w:color="auto"/>
              <w:left w:val="single" w:sz="4" w:space="0" w:color="auto"/>
              <w:bottom w:val="single" w:sz="4" w:space="0" w:color="auto"/>
              <w:right w:val="nil"/>
            </w:tcBorders>
          </w:tcPr>
          <w:p w:rsidR="003639BE" w:rsidRPr="00B81D48" w:rsidRDefault="003639BE" w:rsidP="00747DDA">
            <w:pPr>
              <w:pStyle w:val="Tabletext"/>
            </w:pPr>
            <w:r w:rsidRPr="00B81D48">
              <w:t>11</w:t>
            </w:r>
          </w:p>
        </w:tc>
        <w:tc>
          <w:tcPr>
            <w:tcW w:w="4405" w:type="pct"/>
            <w:tcBorders>
              <w:top w:val="single" w:sz="4" w:space="0" w:color="auto"/>
              <w:left w:val="nil"/>
              <w:bottom w:val="single" w:sz="4" w:space="0" w:color="auto"/>
              <w:right w:val="single" w:sz="4" w:space="0" w:color="auto"/>
            </w:tcBorders>
          </w:tcPr>
          <w:p w:rsidR="003639BE" w:rsidRPr="00B81D48" w:rsidRDefault="003639BE" w:rsidP="00747DDA">
            <w:pPr>
              <w:pStyle w:val="Tabletext"/>
            </w:pPr>
            <w:r w:rsidRPr="00B81D48">
              <w:t>subsection</w:t>
            </w:r>
            <w:r w:rsidR="00B81D48">
              <w:t> </w:t>
            </w:r>
            <w:r w:rsidRPr="00B81D48">
              <w:t>67N</w:t>
            </w:r>
            <w:r w:rsidR="00543B04" w:rsidRPr="00B81D48">
              <w:t>(</w:t>
            </w:r>
            <w:r w:rsidRPr="00B81D48">
              <w:t>2)</w:t>
            </w:r>
          </w:p>
        </w:tc>
      </w:tr>
      <w:tr w:rsidR="003639BE" w:rsidRPr="00B81D48" w:rsidTr="009B42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95" w:type="pct"/>
            <w:tcBorders>
              <w:top w:val="single" w:sz="4" w:space="0" w:color="auto"/>
              <w:left w:val="single" w:sz="4" w:space="0" w:color="auto"/>
              <w:bottom w:val="single" w:sz="4" w:space="0" w:color="auto"/>
            </w:tcBorders>
          </w:tcPr>
          <w:p w:rsidR="003639BE" w:rsidRPr="00B81D48" w:rsidRDefault="003639BE" w:rsidP="00747DDA">
            <w:pPr>
              <w:pStyle w:val="Tabletext"/>
            </w:pPr>
            <w:r w:rsidRPr="00B81D48">
              <w:t>11A</w:t>
            </w:r>
          </w:p>
        </w:tc>
        <w:tc>
          <w:tcPr>
            <w:tcW w:w="4405" w:type="pct"/>
            <w:tcBorders>
              <w:top w:val="single" w:sz="4" w:space="0" w:color="auto"/>
              <w:bottom w:val="single" w:sz="4" w:space="0" w:color="auto"/>
              <w:right w:val="single" w:sz="4" w:space="0" w:color="auto"/>
            </w:tcBorders>
          </w:tcPr>
          <w:p w:rsidR="003639BE" w:rsidRPr="00B81D48" w:rsidRDefault="003639BE" w:rsidP="00747DDA">
            <w:pPr>
              <w:pStyle w:val="Tabletext"/>
            </w:pPr>
            <w:r w:rsidRPr="00B81D48">
              <w:t>section</w:t>
            </w:r>
            <w:r w:rsidR="00B81D48">
              <w:t> </w:t>
            </w:r>
            <w:r w:rsidRPr="00B81D48">
              <w:t>67U</w:t>
            </w:r>
          </w:p>
        </w:tc>
      </w:tr>
      <w:tr w:rsidR="003639BE" w:rsidRPr="00B81D48" w:rsidTr="009B42BC">
        <w:trPr>
          <w:cantSplit/>
        </w:trPr>
        <w:tc>
          <w:tcPr>
            <w:tcW w:w="595" w:type="pct"/>
            <w:tcBorders>
              <w:top w:val="single" w:sz="4" w:space="0" w:color="auto"/>
              <w:left w:val="single" w:sz="4" w:space="0" w:color="auto"/>
              <w:bottom w:val="single" w:sz="4" w:space="0" w:color="auto"/>
              <w:right w:val="nil"/>
            </w:tcBorders>
          </w:tcPr>
          <w:p w:rsidR="003639BE" w:rsidRPr="00B81D48" w:rsidRDefault="003639BE" w:rsidP="00747DDA">
            <w:pPr>
              <w:pStyle w:val="Tabletext"/>
            </w:pPr>
            <w:r w:rsidRPr="00B81D48">
              <w:t>12</w:t>
            </w:r>
          </w:p>
        </w:tc>
        <w:tc>
          <w:tcPr>
            <w:tcW w:w="4405" w:type="pct"/>
            <w:tcBorders>
              <w:top w:val="single" w:sz="4" w:space="0" w:color="auto"/>
              <w:left w:val="nil"/>
              <w:bottom w:val="single" w:sz="4" w:space="0" w:color="auto"/>
              <w:right w:val="single" w:sz="4" w:space="0" w:color="auto"/>
            </w:tcBorders>
          </w:tcPr>
          <w:p w:rsidR="003639BE" w:rsidRPr="00B81D48" w:rsidRDefault="003639BE" w:rsidP="00747DDA">
            <w:pPr>
              <w:pStyle w:val="Tabletext"/>
            </w:pPr>
            <w:r w:rsidRPr="00B81D48">
              <w:t>section</w:t>
            </w:r>
            <w:r w:rsidR="00B81D48">
              <w:t> </w:t>
            </w:r>
            <w:r w:rsidRPr="00B81D48">
              <w:t>67ZD</w:t>
            </w:r>
          </w:p>
        </w:tc>
      </w:tr>
      <w:tr w:rsidR="003639BE" w:rsidRPr="00B81D48" w:rsidTr="009B42BC">
        <w:trPr>
          <w:cantSplit/>
        </w:trPr>
        <w:tc>
          <w:tcPr>
            <w:tcW w:w="595" w:type="pct"/>
            <w:tcBorders>
              <w:top w:val="single" w:sz="4" w:space="0" w:color="auto"/>
              <w:left w:val="single" w:sz="4" w:space="0" w:color="auto"/>
              <w:bottom w:val="single" w:sz="4" w:space="0" w:color="auto"/>
              <w:right w:val="nil"/>
            </w:tcBorders>
          </w:tcPr>
          <w:p w:rsidR="003639BE" w:rsidRPr="00B81D48" w:rsidRDefault="003639BE" w:rsidP="00747DDA">
            <w:pPr>
              <w:pStyle w:val="Tabletext"/>
            </w:pPr>
            <w:r w:rsidRPr="00B81D48">
              <w:t>13</w:t>
            </w:r>
          </w:p>
        </w:tc>
        <w:tc>
          <w:tcPr>
            <w:tcW w:w="4405" w:type="pct"/>
            <w:tcBorders>
              <w:top w:val="single" w:sz="4" w:space="0" w:color="auto"/>
              <w:left w:val="nil"/>
              <w:bottom w:val="single" w:sz="4" w:space="0" w:color="auto"/>
              <w:right w:val="single" w:sz="4" w:space="0" w:color="auto"/>
            </w:tcBorders>
          </w:tcPr>
          <w:p w:rsidR="003639BE" w:rsidRPr="00B81D48" w:rsidRDefault="003639BE" w:rsidP="00747DDA">
            <w:pPr>
              <w:pStyle w:val="Tabletext"/>
            </w:pPr>
            <w:r w:rsidRPr="00B81D48">
              <w:t>subsections</w:t>
            </w:r>
            <w:r w:rsidR="00B81D48">
              <w:t> </w:t>
            </w:r>
            <w:r w:rsidRPr="00B81D48">
              <w:t>68B</w:t>
            </w:r>
            <w:r w:rsidR="00543B04" w:rsidRPr="00B81D48">
              <w:t>(</w:t>
            </w:r>
            <w:r w:rsidRPr="00B81D48">
              <w:t>1) and (2)</w:t>
            </w:r>
          </w:p>
        </w:tc>
      </w:tr>
      <w:tr w:rsidR="003639BE" w:rsidRPr="00B81D48" w:rsidTr="009B42BC">
        <w:trPr>
          <w:cantSplit/>
        </w:trPr>
        <w:tc>
          <w:tcPr>
            <w:tcW w:w="595" w:type="pct"/>
            <w:tcBorders>
              <w:top w:val="single" w:sz="4" w:space="0" w:color="auto"/>
              <w:left w:val="single" w:sz="4" w:space="0" w:color="auto"/>
              <w:bottom w:val="single" w:sz="4" w:space="0" w:color="auto"/>
              <w:right w:val="nil"/>
            </w:tcBorders>
          </w:tcPr>
          <w:p w:rsidR="003639BE" w:rsidRPr="00B81D48" w:rsidRDefault="003639BE" w:rsidP="00747DDA">
            <w:pPr>
              <w:pStyle w:val="Tabletext"/>
            </w:pPr>
            <w:r w:rsidRPr="00B81D48">
              <w:t>15</w:t>
            </w:r>
          </w:p>
        </w:tc>
        <w:tc>
          <w:tcPr>
            <w:tcW w:w="4405" w:type="pct"/>
            <w:tcBorders>
              <w:top w:val="single" w:sz="4" w:space="0" w:color="auto"/>
              <w:left w:val="nil"/>
              <w:bottom w:val="single" w:sz="4" w:space="0" w:color="auto"/>
              <w:right w:val="single" w:sz="4" w:space="0" w:color="auto"/>
            </w:tcBorders>
          </w:tcPr>
          <w:p w:rsidR="003639BE" w:rsidRPr="00B81D48" w:rsidRDefault="003639BE" w:rsidP="00747DDA">
            <w:pPr>
              <w:pStyle w:val="Tabletext"/>
            </w:pPr>
            <w:r w:rsidRPr="00B81D48">
              <w:t>sections</w:t>
            </w:r>
            <w:r w:rsidR="00B81D48">
              <w:t> </w:t>
            </w:r>
            <w:r w:rsidRPr="00B81D48">
              <w:t>69V and 69VA, subsection</w:t>
            </w:r>
            <w:r w:rsidR="00B81D48">
              <w:t> </w:t>
            </w:r>
            <w:r w:rsidRPr="00B81D48">
              <w:t>69W</w:t>
            </w:r>
            <w:r w:rsidR="00543B04" w:rsidRPr="00B81D48">
              <w:t>(</w:t>
            </w:r>
            <w:r w:rsidRPr="00B81D48">
              <w:t>1), section</w:t>
            </w:r>
            <w:r w:rsidR="00B81D48">
              <w:t> </w:t>
            </w:r>
            <w:r w:rsidRPr="00B81D48">
              <w:t>69X and subsection</w:t>
            </w:r>
            <w:r w:rsidR="00B81D48">
              <w:t> </w:t>
            </w:r>
            <w:r w:rsidRPr="00B81D48">
              <w:t>69ZC</w:t>
            </w:r>
            <w:r w:rsidR="00543B04" w:rsidRPr="00B81D48">
              <w:t>(</w:t>
            </w:r>
            <w:r w:rsidRPr="00B81D48">
              <w:t>2)</w:t>
            </w:r>
          </w:p>
        </w:tc>
      </w:tr>
      <w:tr w:rsidR="003639BE" w:rsidRPr="00B81D48" w:rsidTr="009B42BC">
        <w:trPr>
          <w:cantSplit/>
        </w:trPr>
        <w:tc>
          <w:tcPr>
            <w:tcW w:w="595" w:type="pct"/>
            <w:tcBorders>
              <w:top w:val="single" w:sz="4" w:space="0" w:color="auto"/>
              <w:left w:val="single" w:sz="4" w:space="0" w:color="auto"/>
              <w:bottom w:val="single" w:sz="4" w:space="0" w:color="auto"/>
              <w:right w:val="nil"/>
            </w:tcBorders>
          </w:tcPr>
          <w:p w:rsidR="003639BE" w:rsidRPr="00B81D48" w:rsidRDefault="003639BE" w:rsidP="00747DDA">
            <w:pPr>
              <w:pStyle w:val="Tabletext"/>
            </w:pPr>
            <w:r w:rsidRPr="00B81D48">
              <w:t>16</w:t>
            </w:r>
          </w:p>
        </w:tc>
        <w:tc>
          <w:tcPr>
            <w:tcW w:w="4405" w:type="pct"/>
            <w:tcBorders>
              <w:top w:val="single" w:sz="4" w:space="0" w:color="auto"/>
              <w:left w:val="nil"/>
              <w:bottom w:val="single" w:sz="4" w:space="0" w:color="auto"/>
              <w:right w:val="single" w:sz="4" w:space="0" w:color="auto"/>
            </w:tcBorders>
          </w:tcPr>
          <w:p w:rsidR="003639BE" w:rsidRPr="00B81D48" w:rsidRDefault="003639BE" w:rsidP="00747DDA">
            <w:pPr>
              <w:pStyle w:val="Tabletext"/>
            </w:pPr>
            <w:r w:rsidRPr="00B81D48">
              <w:t>sections</w:t>
            </w:r>
            <w:r w:rsidR="00B81D48">
              <w:t> </w:t>
            </w:r>
            <w:r w:rsidRPr="00B81D48">
              <w:t xml:space="preserve">74 and 77 </w:t>
            </w:r>
          </w:p>
        </w:tc>
      </w:tr>
      <w:tr w:rsidR="003639BE" w:rsidRPr="00B81D48" w:rsidTr="009B42BC">
        <w:trPr>
          <w:cantSplit/>
        </w:trPr>
        <w:tc>
          <w:tcPr>
            <w:tcW w:w="595" w:type="pct"/>
            <w:tcBorders>
              <w:top w:val="single" w:sz="4" w:space="0" w:color="auto"/>
              <w:left w:val="single" w:sz="4" w:space="0" w:color="auto"/>
              <w:bottom w:val="single" w:sz="4" w:space="0" w:color="auto"/>
              <w:right w:val="nil"/>
            </w:tcBorders>
          </w:tcPr>
          <w:p w:rsidR="003639BE" w:rsidRPr="00B81D48" w:rsidRDefault="003639BE" w:rsidP="00747DDA">
            <w:pPr>
              <w:pStyle w:val="Tabletext"/>
            </w:pPr>
            <w:r w:rsidRPr="00B81D48">
              <w:t>17</w:t>
            </w:r>
          </w:p>
        </w:tc>
        <w:tc>
          <w:tcPr>
            <w:tcW w:w="4405" w:type="pct"/>
            <w:tcBorders>
              <w:top w:val="single" w:sz="4" w:space="0" w:color="auto"/>
              <w:left w:val="nil"/>
              <w:bottom w:val="single" w:sz="4" w:space="0" w:color="auto"/>
              <w:right w:val="single" w:sz="4" w:space="0" w:color="auto"/>
            </w:tcBorders>
          </w:tcPr>
          <w:p w:rsidR="003639BE" w:rsidRPr="00B81D48" w:rsidRDefault="003639BE" w:rsidP="00747DDA">
            <w:pPr>
              <w:pStyle w:val="Tabletext"/>
            </w:pPr>
            <w:r w:rsidRPr="00B81D48">
              <w:t>subsection</w:t>
            </w:r>
            <w:r w:rsidR="00B81D48">
              <w:t> </w:t>
            </w:r>
            <w:r w:rsidRPr="00B81D48">
              <w:t>83</w:t>
            </w:r>
            <w:r w:rsidR="00543B04" w:rsidRPr="00B81D48">
              <w:t>(</w:t>
            </w:r>
            <w:r w:rsidRPr="00B81D48">
              <w:t xml:space="preserve">1) </w:t>
            </w:r>
          </w:p>
        </w:tc>
      </w:tr>
      <w:tr w:rsidR="003639BE" w:rsidRPr="00B81D48" w:rsidTr="009B42BC">
        <w:trPr>
          <w:cantSplit/>
        </w:trPr>
        <w:tc>
          <w:tcPr>
            <w:tcW w:w="595" w:type="pct"/>
            <w:tcBorders>
              <w:top w:val="single" w:sz="4" w:space="0" w:color="auto"/>
              <w:left w:val="single" w:sz="4" w:space="0" w:color="auto"/>
              <w:bottom w:val="single" w:sz="4" w:space="0" w:color="auto"/>
              <w:right w:val="nil"/>
            </w:tcBorders>
          </w:tcPr>
          <w:p w:rsidR="003639BE" w:rsidRPr="00B81D48" w:rsidRDefault="003639BE" w:rsidP="00747DDA">
            <w:pPr>
              <w:pStyle w:val="Tabletext"/>
            </w:pPr>
            <w:r w:rsidRPr="00B81D48">
              <w:t>18</w:t>
            </w:r>
          </w:p>
        </w:tc>
        <w:tc>
          <w:tcPr>
            <w:tcW w:w="4405" w:type="pct"/>
            <w:tcBorders>
              <w:top w:val="single" w:sz="4" w:space="0" w:color="auto"/>
              <w:left w:val="nil"/>
              <w:bottom w:val="single" w:sz="4" w:space="0" w:color="auto"/>
              <w:right w:val="single" w:sz="4" w:space="0" w:color="auto"/>
            </w:tcBorders>
          </w:tcPr>
          <w:p w:rsidR="003639BE" w:rsidRPr="00B81D48" w:rsidRDefault="003639BE" w:rsidP="00747DDA">
            <w:pPr>
              <w:pStyle w:val="Tabletext"/>
            </w:pPr>
            <w:r w:rsidRPr="00B81D48">
              <w:t>subsection</w:t>
            </w:r>
            <w:r w:rsidR="00B81D48">
              <w:t> </w:t>
            </w:r>
            <w:r w:rsidRPr="00B81D48">
              <w:t>87</w:t>
            </w:r>
            <w:r w:rsidR="00543B04" w:rsidRPr="00B81D48">
              <w:t>(</w:t>
            </w:r>
            <w:r w:rsidRPr="00B81D48">
              <w:t xml:space="preserve">3) </w:t>
            </w:r>
          </w:p>
        </w:tc>
      </w:tr>
      <w:tr w:rsidR="003639BE" w:rsidRPr="00B81D48" w:rsidTr="009B42BC">
        <w:trPr>
          <w:cantSplit/>
        </w:trPr>
        <w:tc>
          <w:tcPr>
            <w:tcW w:w="595" w:type="pct"/>
            <w:tcBorders>
              <w:top w:val="single" w:sz="4" w:space="0" w:color="auto"/>
              <w:left w:val="single" w:sz="4" w:space="0" w:color="auto"/>
              <w:bottom w:val="single" w:sz="4" w:space="0" w:color="auto"/>
              <w:right w:val="nil"/>
            </w:tcBorders>
          </w:tcPr>
          <w:p w:rsidR="003639BE" w:rsidRPr="00B81D48" w:rsidRDefault="003639BE" w:rsidP="00747DDA">
            <w:pPr>
              <w:pStyle w:val="Tabletext"/>
            </w:pPr>
            <w:r w:rsidRPr="00B81D48">
              <w:t>18A</w:t>
            </w:r>
          </w:p>
        </w:tc>
        <w:tc>
          <w:tcPr>
            <w:tcW w:w="4405" w:type="pct"/>
            <w:tcBorders>
              <w:top w:val="single" w:sz="4" w:space="0" w:color="auto"/>
              <w:left w:val="nil"/>
              <w:bottom w:val="single" w:sz="4" w:space="0" w:color="auto"/>
              <w:right w:val="single" w:sz="4" w:space="0" w:color="auto"/>
            </w:tcBorders>
          </w:tcPr>
          <w:p w:rsidR="003639BE" w:rsidRPr="00B81D48" w:rsidRDefault="003639BE" w:rsidP="00747DDA">
            <w:pPr>
              <w:pStyle w:val="Tabletext"/>
            </w:pPr>
            <w:r w:rsidRPr="00B81D48">
              <w:t>sections</w:t>
            </w:r>
            <w:r w:rsidR="00B81D48">
              <w:t> </w:t>
            </w:r>
            <w:r w:rsidRPr="00B81D48">
              <w:t>90SE and 90SG</w:t>
            </w:r>
          </w:p>
        </w:tc>
      </w:tr>
      <w:tr w:rsidR="003639BE" w:rsidRPr="00B81D48" w:rsidTr="009B42BC">
        <w:trPr>
          <w:cantSplit/>
        </w:trPr>
        <w:tc>
          <w:tcPr>
            <w:tcW w:w="595" w:type="pct"/>
            <w:tcBorders>
              <w:top w:val="single" w:sz="4" w:space="0" w:color="auto"/>
              <w:left w:val="single" w:sz="4" w:space="0" w:color="auto"/>
              <w:bottom w:val="single" w:sz="4" w:space="0" w:color="auto"/>
              <w:right w:val="nil"/>
            </w:tcBorders>
          </w:tcPr>
          <w:p w:rsidR="003639BE" w:rsidRPr="00B81D48" w:rsidRDefault="003639BE" w:rsidP="00747DDA">
            <w:pPr>
              <w:pStyle w:val="Tabletext"/>
            </w:pPr>
            <w:r w:rsidRPr="00B81D48">
              <w:t>18B</w:t>
            </w:r>
          </w:p>
        </w:tc>
        <w:tc>
          <w:tcPr>
            <w:tcW w:w="4405" w:type="pct"/>
            <w:tcBorders>
              <w:top w:val="single" w:sz="4" w:space="0" w:color="auto"/>
              <w:left w:val="nil"/>
              <w:bottom w:val="single" w:sz="4" w:space="0" w:color="auto"/>
              <w:right w:val="single" w:sz="4" w:space="0" w:color="auto"/>
            </w:tcBorders>
          </w:tcPr>
          <w:p w:rsidR="003639BE" w:rsidRPr="00B81D48" w:rsidRDefault="003639BE" w:rsidP="00747DDA">
            <w:pPr>
              <w:pStyle w:val="Tabletext"/>
            </w:pPr>
            <w:r w:rsidRPr="00B81D48">
              <w:t>section</w:t>
            </w:r>
            <w:r w:rsidR="00B81D48">
              <w:t> </w:t>
            </w:r>
            <w:r w:rsidRPr="00B81D48">
              <w:t>90SI</w:t>
            </w:r>
          </w:p>
        </w:tc>
      </w:tr>
      <w:tr w:rsidR="006324EC" w:rsidRPr="00B81D48" w:rsidTr="009B42BC">
        <w:trPr>
          <w:cantSplit/>
        </w:trPr>
        <w:tc>
          <w:tcPr>
            <w:tcW w:w="595" w:type="pct"/>
            <w:tcBorders>
              <w:top w:val="single" w:sz="4" w:space="0" w:color="auto"/>
              <w:left w:val="single" w:sz="4" w:space="0" w:color="auto"/>
              <w:bottom w:val="single" w:sz="4" w:space="0" w:color="auto"/>
              <w:right w:val="nil"/>
            </w:tcBorders>
          </w:tcPr>
          <w:p w:rsidR="006324EC" w:rsidRPr="00B81D48" w:rsidRDefault="006324EC" w:rsidP="00747DDA">
            <w:pPr>
              <w:pStyle w:val="Tabletext"/>
            </w:pPr>
            <w:r w:rsidRPr="00B81D48">
              <w:t>18C</w:t>
            </w:r>
          </w:p>
        </w:tc>
        <w:tc>
          <w:tcPr>
            <w:tcW w:w="4405" w:type="pct"/>
            <w:tcBorders>
              <w:top w:val="single" w:sz="4" w:space="0" w:color="auto"/>
              <w:left w:val="nil"/>
              <w:bottom w:val="single" w:sz="4" w:space="0" w:color="auto"/>
              <w:right w:val="single" w:sz="4" w:space="0" w:color="auto"/>
            </w:tcBorders>
          </w:tcPr>
          <w:p w:rsidR="006324EC" w:rsidRPr="00B81D48" w:rsidRDefault="006324EC" w:rsidP="00747DDA">
            <w:pPr>
              <w:pStyle w:val="Tabletext"/>
            </w:pPr>
            <w:r w:rsidRPr="00B81D48">
              <w:t>paragraphs 94</w:t>
            </w:r>
            <w:r w:rsidR="00543B04" w:rsidRPr="00B81D48">
              <w:t>(</w:t>
            </w:r>
            <w:r w:rsidRPr="00B81D48">
              <w:t>2D) (b), (h), (i) and (j)</w:t>
            </w:r>
          </w:p>
        </w:tc>
      </w:tr>
      <w:tr w:rsidR="006324EC" w:rsidRPr="00B81D48" w:rsidTr="009B42BC">
        <w:trPr>
          <w:cantSplit/>
        </w:trPr>
        <w:tc>
          <w:tcPr>
            <w:tcW w:w="595" w:type="pct"/>
            <w:tcBorders>
              <w:top w:val="single" w:sz="4" w:space="0" w:color="auto"/>
              <w:left w:val="single" w:sz="4" w:space="0" w:color="auto"/>
              <w:bottom w:val="single" w:sz="4" w:space="0" w:color="auto"/>
              <w:right w:val="nil"/>
            </w:tcBorders>
          </w:tcPr>
          <w:p w:rsidR="006324EC" w:rsidRPr="00B81D48" w:rsidRDefault="006324EC" w:rsidP="00747DDA">
            <w:pPr>
              <w:pStyle w:val="Tabletext"/>
            </w:pPr>
            <w:r w:rsidRPr="00B81D48">
              <w:t>18D</w:t>
            </w:r>
          </w:p>
        </w:tc>
        <w:tc>
          <w:tcPr>
            <w:tcW w:w="4405" w:type="pct"/>
            <w:tcBorders>
              <w:top w:val="single" w:sz="4" w:space="0" w:color="auto"/>
              <w:left w:val="nil"/>
              <w:bottom w:val="single" w:sz="4" w:space="0" w:color="auto"/>
              <w:right w:val="single" w:sz="4" w:space="0" w:color="auto"/>
            </w:tcBorders>
          </w:tcPr>
          <w:p w:rsidR="006324EC" w:rsidRPr="00B81D48" w:rsidRDefault="006324EC" w:rsidP="00747DDA">
            <w:pPr>
              <w:pStyle w:val="Tabletext"/>
            </w:pPr>
            <w:r w:rsidRPr="00B81D48">
              <w:t>paragraphs 94AAA</w:t>
            </w:r>
            <w:r w:rsidR="00543B04" w:rsidRPr="00B81D48">
              <w:t>(</w:t>
            </w:r>
            <w:r w:rsidRPr="00B81D48">
              <w:t>10)</w:t>
            </w:r>
            <w:r w:rsidR="00543B04" w:rsidRPr="00B81D48">
              <w:t>(</w:t>
            </w:r>
            <w:r w:rsidRPr="00B81D48">
              <w:t>b), (h), (i) and (j)</w:t>
            </w:r>
          </w:p>
        </w:tc>
      </w:tr>
      <w:tr w:rsidR="006324EC" w:rsidRPr="00B81D48" w:rsidTr="009B42BC">
        <w:trPr>
          <w:cantSplit/>
        </w:trPr>
        <w:tc>
          <w:tcPr>
            <w:tcW w:w="595" w:type="pct"/>
            <w:tcBorders>
              <w:top w:val="single" w:sz="4" w:space="0" w:color="auto"/>
              <w:left w:val="single" w:sz="4" w:space="0" w:color="auto"/>
              <w:bottom w:val="single" w:sz="4" w:space="0" w:color="auto"/>
              <w:right w:val="nil"/>
            </w:tcBorders>
          </w:tcPr>
          <w:p w:rsidR="006324EC" w:rsidRPr="00B81D48" w:rsidRDefault="006324EC" w:rsidP="00747DDA">
            <w:pPr>
              <w:pStyle w:val="Tabletext"/>
            </w:pPr>
            <w:r w:rsidRPr="00B81D48">
              <w:t>19</w:t>
            </w:r>
          </w:p>
        </w:tc>
        <w:tc>
          <w:tcPr>
            <w:tcW w:w="4405" w:type="pct"/>
            <w:tcBorders>
              <w:top w:val="single" w:sz="4" w:space="0" w:color="auto"/>
              <w:left w:val="nil"/>
              <w:bottom w:val="single" w:sz="4" w:space="0" w:color="auto"/>
              <w:right w:val="single" w:sz="4" w:space="0" w:color="auto"/>
            </w:tcBorders>
          </w:tcPr>
          <w:p w:rsidR="006324EC" w:rsidRPr="00B81D48" w:rsidRDefault="006324EC" w:rsidP="00747DDA">
            <w:pPr>
              <w:pStyle w:val="Tabletext"/>
            </w:pPr>
            <w:r w:rsidRPr="00B81D48">
              <w:t>section</w:t>
            </w:r>
            <w:r w:rsidR="00B81D48">
              <w:t> </w:t>
            </w:r>
            <w:r w:rsidRPr="00B81D48">
              <w:t>100B</w:t>
            </w:r>
          </w:p>
        </w:tc>
      </w:tr>
      <w:tr w:rsidR="006324EC" w:rsidRPr="00B81D48" w:rsidTr="009B42BC">
        <w:trPr>
          <w:cantSplit/>
        </w:trPr>
        <w:tc>
          <w:tcPr>
            <w:tcW w:w="595" w:type="pct"/>
            <w:tcBorders>
              <w:top w:val="single" w:sz="4" w:space="0" w:color="auto"/>
              <w:left w:val="single" w:sz="4" w:space="0" w:color="auto"/>
              <w:bottom w:val="single" w:sz="4" w:space="0" w:color="auto"/>
              <w:right w:val="nil"/>
            </w:tcBorders>
          </w:tcPr>
          <w:p w:rsidR="006324EC" w:rsidRPr="00B81D48" w:rsidRDefault="006324EC" w:rsidP="00747DDA">
            <w:pPr>
              <w:pStyle w:val="Tabletext"/>
            </w:pPr>
            <w:r w:rsidRPr="00B81D48">
              <w:t>20</w:t>
            </w:r>
          </w:p>
        </w:tc>
        <w:tc>
          <w:tcPr>
            <w:tcW w:w="4405" w:type="pct"/>
            <w:tcBorders>
              <w:top w:val="single" w:sz="4" w:space="0" w:color="auto"/>
              <w:left w:val="nil"/>
              <w:bottom w:val="single" w:sz="4" w:space="0" w:color="auto"/>
              <w:right w:val="single" w:sz="4" w:space="0" w:color="auto"/>
            </w:tcBorders>
          </w:tcPr>
          <w:p w:rsidR="006324EC" w:rsidRPr="00B81D48" w:rsidRDefault="006324EC" w:rsidP="00747DDA">
            <w:pPr>
              <w:pStyle w:val="Tabletext"/>
            </w:pPr>
            <w:r w:rsidRPr="00B81D48">
              <w:t>section</w:t>
            </w:r>
            <w:r w:rsidR="00B81D48">
              <w:t> </w:t>
            </w:r>
            <w:r w:rsidRPr="00B81D48">
              <w:t>102A</w:t>
            </w:r>
          </w:p>
        </w:tc>
      </w:tr>
      <w:tr w:rsidR="006324EC" w:rsidRPr="00B81D48" w:rsidTr="009B42BC">
        <w:trPr>
          <w:cantSplit/>
        </w:trPr>
        <w:tc>
          <w:tcPr>
            <w:tcW w:w="595" w:type="pct"/>
            <w:tcBorders>
              <w:top w:val="single" w:sz="4" w:space="0" w:color="auto"/>
              <w:left w:val="single" w:sz="4" w:space="0" w:color="auto"/>
              <w:bottom w:val="single" w:sz="4" w:space="0" w:color="auto"/>
              <w:right w:val="nil"/>
            </w:tcBorders>
          </w:tcPr>
          <w:p w:rsidR="006324EC" w:rsidRPr="00B81D48" w:rsidRDefault="006324EC" w:rsidP="00747DDA">
            <w:pPr>
              <w:pStyle w:val="Tabletext"/>
            </w:pPr>
            <w:r w:rsidRPr="00B81D48">
              <w:t>21</w:t>
            </w:r>
          </w:p>
        </w:tc>
        <w:tc>
          <w:tcPr>
            <w:tcW w:w="4405" w:type="pct"/>
            <w:tcBorders>
              <w:top w:val="single" w:sz="4" w:space="0" w:color="auto"/>
              <w:left w:val="nil"/>
              <w:bottom w:val="single" w:sz="4" w:space="0" w:color="auto"/>
              <w:right w:val="single" w:sz="4" w:space="0" w:color="auto"/>
            </w:tcBorders>
          </w:tcPr>
          <w:p w:rsidR="006324EC" w:rsidRPr="00B81D48" w:rsidRDefault="006324EC" w:rsidP="00747DDA">
            <w:pPr>
              <w:pStyle w:val="Tabletext"/>
            </w:pPr>
            <w:r w:rsidRPr="00B81D48">
              <w:t>section</w:t>
            </w:r>
            <w:r w:rsidR="00B81D48">
              <w:t> </w:t>
            </w:r>
            <w:r w:rsidRPr="00B81D48">
              <w:t>106A</w:t>
            </w:r>
          </w:p>
        </w:tc>
      </w:tr>
      <w:tr w:rsidR="006324EC" w:rsidRPr="00B81D48" w:rsidTr="009B42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95" w:type="pct"/>
            <w:tcBorders>
              <w:top w:val="single" w:sz="4" w:space="0" w:color="auto"/>
              <w:left w:val="single" w:sz="4" w:space="0" w:color="auto"/>
              <w:bottom w:val="single" w:sz="12" w:space="0" w:color="auto"/>
            </w:tcBorders>
          </w:tcPr>
          <w:p w:rsidR="006324EC" w:rsidRPr="00B81D48" w:rsidRDefault="006324EC" w:rsidP="00747DDA">
            <w:pPr>
              <w:pStyle w:val="Tabletext"/>
            </w:pPr>
            <w:r w:rsidRPr="00B81D48">
              <w:t>21A</w:t>
            </w:r>
          </w:p>
        </w:tc>
        <w:tc>
          <w:tcPr>
            <w:tcW w:w="4405" w:type="pct"/>
            <w:tcBorders>
              <w:top w:val="single" w:sz="4" w:space="0" w:color="auto"/>
              <w:bottom w:val="single" w:sz="12" w:space="0" w:color="auto"/>
              <w:right w:val="single" w:sz="4" w:space="0" w:color="auto"/>
            </w:tcBorders>
          </w:tcPr>
          <w:p w:rsidR="006324EC" w:rsidRPr="00B81D48" w:rsidRDefault="006324EC" w:rsidP="00747DDA">
            <w:pPr>
              <w:pStyle w:val="Tabletext"/>
            </w:pPr>
            <w:r w:rsidRPr="00B81D48">
              <w:t>subsection</w:t>
            </w:r>
            <w:r w:rsidR="00B81D48">
              <w:t> </w:t>
            </w:r>
            <w:r w:rsidRPr="00B81D48">
              <w:t>117</w:t>
            </w:r>
            <w:r w:rsidR="00543B04" w:rsidRPr="00B81D48">
              <w:t>(</w:t>
            </w:r>
            <w:r w:rsidRPr="00B81D48">
              <w:t>2)</w:t>
            </w:r>
          </w:p>
        </w:tc>
      </w:tr>
      <w:tr w:rsidR="006324EC" w:rsidRPr="00B81D48" w:rsidTr="009B42BC">
        <w:trPr>
          <w:cantSplit/>
        </w:trPr>
        <w:tc>
          <w:tcPr>
            <w:tcW w:w="5000" w:type="pct"/>
            <w:gridSpan w:val="2"/>
            <w:tcBorders>
              <w:top w:val="single" w:sz="12" w:space="0" w:color="auto"/>
              <w:left w:val="single" w:sz="4" w:space="0" w:color="auto"/>
              <w:bottom w:val="single" w:sz="12" w:space="0" w:color="auto"/>
              <w:right w:val="single" w:sz="4" w:space="0" w:color="auto"/>
            </w:tcBorders>
          </w:tcPr>
          <w:p w:rsidR="006324EC" w:rsidRPr="00B81D48" w:rsidRDefault="006324EC" w:rsidP="00747DDA">
            <w:pPr>
              <w:pStyle w:val="Tabletext"/>
            </w:pPr>
            <w:r w:rsidRPr="00B81D48">
              <w:rPr>
                <w:b/>
                <w:bCs/>
              </w:rPr>
              <w:t>Assessment Act</w:t>
            </w:r>
          </w:p>
        </w:tc>
      </w:tr>
      <w:tr w:rsidR="006324EC" w:rsidRPr="00B81D48" w:rsidTr="009B42BC">
        <w:trPr>
          <w:cantSplit/>
        </w:trPr>
        <w:tc>
          <w:tcPr>
            <w:tcW w:w="595" w:type="pct"/>
            <w:tcBorders>
              <w:top w:val="single" w:sz="12" w:space="0" w:color="auto"/>
              <w:left w:val="single" w:sz="4" w:space="0" w:color="auto"/>
              <w:bottom w:val="single" w:sz="12" w:space="0" w:color="auto"/>
              <w:right w:val="nil"/>
            </w:tcBorders>
          </w:tcPr>
          <w:p w:rsidR="006324EC" w:rsidRPr="00B81D48" w:rsidRDefault="006324EC" w:rsidP="00747DDA">
            <w:pPr>
              <w:pStyle w:val="Tabletext"/>
            </w:pPr>
            <w:r w:rsidRPr="00B81D48">
              <w:t>22</w:t>
            </w:r>
          </w:p>
        </w:tc>
        <w:tc>
          <w:tcPr>
            <w:tcW w:w="4405" w:type="pct"/>
            <w:tcBorders>
              <w:top w:val="single" w:sz="12" w:space="0" w:color="auto"/>
              <w:left w:val="nil"/>
              <w:bottom w:val="single" w:sz="12" w:space="0" w:color="auto"/>
              <w:right w:val="single" w:sz="4" w:space="0" w:color="auto"/>
            </w:tcBorders>
          </w:tcPr>
          <w:p w:rsidR="006324EC" w:rsidRPr="00B81D48" w:rsidRDefault="006324EC" w:rsidP="00747DDA">
            <w:pPr>
              <w:pStyle w:val="Tabletext"/>
            </w:pPr>
            <w:r w:rsidRPr="00B81D48">
              <w:t>section</w:t>
            </w:r>
            <w:r w:rsidR="00B81D48">
              <w:t> </w:t>
            </w:r>
            <w:r w:rsidRPr="00B81D48">
              <w:t>139</w:t>
            </w:r>
          </w:p>
        </w:tc>
      </w:tr>
      <w:tr w:rsidR="006324EC" w:rsidRPr="00B81D48" w:rsidTr="009B42BC">
        <w:trPr>
          <w:cantSplit/>
        </w:trPr>
        <w:tc>
          <w:tcPr>
            <w:tcW w:w="5000" w:type="pct"/>
            <w:gridSpan w:val="2"/>
            <w:tcBorders>
              <w:top w:val="single" w:sz="12" w:space="0" w:color="auto"/>
              <w:left w:val="single" w:sz="4" w:space="0" w:color="auto"/>
              <w:bottom w:val="single" w:sz="12" w:space="0" w:color="auto"/>
              <w:right w:val="single" w:sz="4" w:space="0" w:color="auto"/>
            </w:tcBorders>
          </w:tcPr>
          <w:p w:rsidR="006324EC" w:rsidRPr="00B81D48" w:rsidRDefault="006324EC" w:rsidP="00747DDA">
            <w:pPr>
              <w:pStyle w:val="Tabletext"/>
            </w:pPr>
            <w:r w:rsidRPr="00B81D48">
              <w:rPr>
                <w:b/>
                <w:bCs/>
              </w:rPr>
              <w:t>Registration Act</w:t>
            </w:r>
          </w:p>
        </w:tc>
      </w:tr>
      <w:tr w:rsidR="006324EC" w:rsidRPr="00B81D48" w:rsidTr="009B42BC">
        <w:trPr>
          <w:cantSplit/>
        </w:trPr>
        <w:tc>
          <w:tcPr>
            <w:tcW w:w="595" w:type="pct"/>
            <w:tcBorders>
              <w:top w:val="single" w:sz="12" w:space="0" w:color="auto"/>
              <w:left w:val="single" w:sz="4" w:space="0" w:color="auto"/>
              <w:bottom w:val="single" w:sz="12" w:space="0" w:color="auto"/>
              <w:right w:val="nil"/>
            </w:tcBorders>
          </w:tcPr>
          <w:p w:rsidR="006324EC" w:rsidRPr="00B81D48" w:rsidRDefault="006324EC" w:rsidP="00747DDA">
            <w:pPr>
              <w:pStyle w:val="Tabletext"/>
            </w:pPr>
            <w:r w:rsidRPr="00B81D48">
              <w:t>23</w:t>
            </w:r>
          </w:p>
        </w:tc>
        <w:tc>
          <w:tcPr>
            <w:tcW w:w="4405" w:type="pct"/>
            <w:tcBorders>
              <w:top w:val="single" w:sz="12" w:space="0" w:color="auto"/>
              <w:left w:val="nil"/>
              <w:bottom w:val="single" w:sz="12" w:space="0" w:color="auto"/>
              <w:right w:val="single" w:sz="4" w:space="0" w:color="auto"/>
            </w:tcBorders>
          </w:tcPr>
          <w:p w:rsidR="006324EC" w:rsidRPr="00B81D48" w:rsidRDefault="006324EC" w:rsidP="00747DDA">
            <w:pPr>
              <w:pStyle w:val="Tabletext"/>
            </w:pPr>
            <w:r w:rsidRPr="00B81D48">
              <w:t>subsection</w:t>
            </w:r>
            <w:r w:rsidR="00B81D48">
              <w:t> </w:t>
            </w:r>
            <w:r w:rsidRPr="00B81D48">
              <w:t>105</w:t>
            </w:r>
            <w:r w:rsidR="00543B04" w:rsidRPr="00B81D48">
              <w:t>(</w:t>
            </w:r>
            <w:r w:rsidRPr="00B81D48">
              <w:t>2)</w:t>
            </w:r>
          </w:p>
        </w:tc>
      </w:tr>
    </w:tbl>
    <w:p w:rsidR="00030342" w:rsidRPr="00B81D48" w:rsidRDefault="00030342" w:rsidP="00747DDA">
      <w:pPr>
        <w:pStyle w:val="subsection"/>
      </w:pPr>
      <w:r w:rsidRPr="00B81D48">
        <w:tab/>
        <w:t>(2)</w:t>
      </w:r>
      <w:r w:rsidRPr="00B81D48">
        <w:tab/>
        <w:t>Each power vested in the court by these Rules and mentioned in an item of Table 18.3 is delegated to each Registrar.</w:t>
      </w:r>
    </w:p>
    <w:p w:rsidR="00030342" w:rsidRPr="00B81D48" w:rsidRDefault="00030342" w:rsidP="00AB0354">
      <w:pPr>
        <w:pStyle w:val="Specials"/>
      </w:pPr>
      <w:r w:rsidRPr="00B81D48">
        <w:t>Table 18.3</w:t>
      </w:r>
      <w:r w:rsidR="00321F62" w:rsidRPr="00B81D48">
        <w:tab/>
      </w:r>
      <w:r w:rsidRPr="00B81D48">
        <w:t>Powers under Rules delegated to Registrars</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015"/>
        <w:gridCol w:w="7514"/>
      </w:tblGrid>
      <w:tr w:rsidR="00450713" w:rsidRPr="00B81D48" w:rsidTr="009B42BC">
        <w:trPr>
          <w:tblHeader/>
        </w:trPr>
        <w:tc>
          <w:tcPr>
            <w:tcW w:w="595" w:type="pct"/>
            <w:tcBorders>
              <w:top w:val="single" w:sz="12" w:space="0" w:color="auto"/>
              <w:bottom w:val="single" w:sz="12" w:space="0" w:color="auto"/>
            </w:tcBorders>
            <w:shd w:val="clear" w:color="auto" w:fill="auto"/>
          </w:tcPr>
          <w:p w:rsidR="00450713" w:rsidRPr="00B81D48" w:rsidRDefault="00450713" w:rsidP="00321F62">
            <w:pPr>
              <w:pStyle w:val="TableHeading"/>
            </w:pPr>
            <w:r w:rsidRPr="00B81D48">
              <w:t>Item</w:t>
            </w:r>
          </w:p>
        </w:tc>
        <w:tc>
          <w:tcPr>
            <w:tcW w:w="4405" w:type="pct"/>
            <w:tcBorders>
              <w:top w:val="single" w:sz="12" w:space="0" w:color="auto"/>
              <w:bottom w:val="single" w:sz="12" w:space="0" w:color="auto"/>
            </w:tcBorders>
            <w:shd w:val="clear" w:color="auto" w:fill="auto"/>
          </w:tcPr>
          <w:p w:rsidR="00450713" w:rsidRPr="00B81D48" w:rsidRDefault="00450713" w:rsidP="00321F62">
            <w:pPr>
              <w:pStyle w:val="TableHeading"/>
            </w:pPr>
            <w:r w:rsidRPr="00B81D48">
              <w:t>Provision of Family Law Rules</w:t>
            </w:r>
          </w:p>
        </w:tc>
      </w:tr>
      <w:tr w:rsidR="00450713" w:rsidRPr="00B81D48" w:rsidTr="009B42BC">
        <w:tc>
          <w:tcPr>
            <w:tcW w:w="595" w:type="pct"/>
            <w:tcBorders>
              <w:top w:val="single" w:sz="12" w:space="0" w:color="auto"/>
            </w:tcBorders>
            <w:shd w:val="clear" w:color="auto" w:fill="auto"/>
          </w:tcPr>
          <w:p w:rsidR="00450713" w:rsidRPr="00B81D48" w:rsidRDefault="00450713" w:rsidP="00747DDA">
            <w:pPr>
              <w:pStyle w:val="Tabletext"/>
            </w:pPr>
            <w:r w:rsidRPr="00B81D48">
              <w:t>2</w:t>
            </w:r>
          </w:p>
        </w:tc>
        <w:tc>
          <w:tcPr>
            <w:tcW w:w="4405" w:type="pct"/>
            <w:tcBorders>
              <w:top w:val="single" w:sz="12" w:space="0" w:color="auto"/>
            </w:tcBorders>
            <w:shd w:val="clear" w:color="auto" w:fill="auto"/>
          </w:tcPr>
          <w:p w:rsidR="00450713" w:rsidRPr="00B81D48" w:rsidRDefault="00747DDA" w:rsidP="00747DDA">
            <w:pPr>
              <w:pStyle w:val="Tabletext"/>
            </w:pPr>
            <w:r w:rsidRPr="00B81D48">
              <w:t>Part</w:t>
            </w:r>
            <w:r w:rsidR="00B81D48">
              <w:t> </w:t>
            </w:r>
            <w:r w:rsidR="00450713" w:rsidRPr="00B81D48">
              <w:t>6.3</w:t>
            </w:r>
          </w:p>
        </w:tc>
      </w:tr>
      <w:tr w:rsidR="00450713" w:rsidRPr="00B81D48" w:rsidTr="009B42BC">
        <w:tc>
          <w:tcPr>
            <w:tcW w:w="595" w:type="pct"/>
            <w:shd w:val="clear" w:color="auto" w:fill="auto"/>
          </w:tcPr>
          <w:p w:rsidR="00450713" w:rsidRPr="00B81D48" w:rsidRDefault="00450713" w:rsidP="00747DDA">
            <w:pPr>
              <w:pStyle w:val="Tabletext"/>
            </w:pPr>
            <w:r w:rsidRPr="00B81D48">
              <w:t>3</w:t>
            </w:r>
          </w:p>
        </w:tc>
        <w:tc>
          <w:tcPr>
            <w:tcW w:w="4405" w:type="pct"/>
            <w:shd w:val="clear" w:color="auto" w:fill="auto"/>
          </w:tcPr>
          <w:p w:rsidR="00450713" w:rsidRPr="00B81D48" w:rsidRDefault="00450713" w:rsidP="00747DDA">
            <w:pPr>
              <w:pStyle w:val="Tabletext"/>
            </w:pPr>
            <w:r w:rsidRPr="00B81D48">
              <w:t>subrule 10.11</w:t>
            </w:r>
            <w:r w:rsidR="00543B04" w:rsidRPr="00B81D48">
              <w:t>(</w:t>
            </w:r>
            <w:r w:rsidRPr="00B81D48">
              <w:t>5)</w:t>
            </w:r>
          </w:p>
        </w:tc>
      </w:tr>
      <w:tr w:rsidR="00450713" w:rsidRPr="00B81D48" w:rsidTr="009B42BC">
        <w:tc>
          <w:tcPr>
            <w:tcW w:w="595" w:type="pct"/>
            <w:shd w:val="clear" w:color="auto" w:fill="auto"/>
          </w:tcPr>
          <w:p w:rsidR="00450713" w:rsidRPr="00B81D48" w:rsidRDefault="00450713" w:rsidP="00747DDA">
            <w:pPr>
              <w:pStyle w:val="Tabletext"/>
            </w:pPr>
            <w:r w:rsidRPr="00B81D48">
              <w:t>4</w:t>
            </w:r>
          </w:p>
        </w:tc>
        <w:tc>
          <w:tcPr>
            <w:tcW w:w="4405" w:type="pct"/>
            <w:shd w:val="clear" w:color="auto" w:fill="auto"/>
          </w:tcPr>
          <w:p w:rsidR="00450713" w:rsidRPr="00B81D48" w:rsidRDefault="00450713" w:rsidP="00747DDA">
            <w:pPr>
              <w:pStyle w:val="Tabletext"/>
            </w:pPr>
            <w:r w:rsidRPr="00B81D48">
              <w:t>rule</w:t>
            </w:r>
            <w:r w:rsidR="00B81D48">
              <w:t> </w:t>
            </w:r>
            <w:r w:rsidRPr="00B81D48">
              <w:t>13.14</w:t>
            </w:r>
          </w:p>
        </w:tc>
      </w:tr>
      <w:tr w:rsidR="00450713" w:rsidRPr="00B81D48" w:rsidTr="009B42BC">
        <w:tc>
          <w:tcPr>
            <w:tcW w:w="595" w:type="pct"/>
            <w:shd w:val="clear" w:color="auto" w:fill="auto"/>
          </w:tcPr>
          <w:p w:rsidR="00450713" w:rsidRPr="00B81D48" w:rsidRDefault="00450713" w:rsidP="00747DDA">
            <w:pPr>
              <w:pStyle w:val="Tabletext"/>
            </w:pPr>
            <w:r w:rsidRPr="00B81D48">
              <w:t>5</w:t>
            </w:r>
          </w:p>
        </w:tc>
        <w:tc>
          <w:tcPr>
            <w:tcW w:w="4405" w:type="pct"/>
            <w:shd w:val="clear" w:color="auto" w:fill="auto"/>
          </w:tcPr>
          <w:p w:rsidR="00450713" w:rsidRPr="00B81D48" w:rsidRDefault="00450713" w:rsidP="00747DDA">
            <w:pPr>
              <w:pStyle w:val="Tabletext"/>
            </w:pPr>
            <w:r w:rsidRPr="00B81D48">
              <w:t>rule</w:t>
            </w:r>
            <w:r w:rsidR="00B81D48">
              <w:t> </w:t>
            </w:r>
            <w:r w:rsidRPr="00B81D48">
              <w:t>15.02</w:t>
            </w:r>
          </w:p>
        </w:tc>
      </w:tr>
      <w:tr w:rsidR="00450713" w:rsidRPr="00B81D48" w:rsidTr="009B42BC">
        <w:tc>
          <w:tcPr>
            <w:tcW w:w="595" w:type="pct"/>
            <w:shd w:val="clear" w:color="auto" w:fill="auto"/>
          </w:tcPr>
          <w:p w:rsidR="00450713" w:rsidRPr="00B81D48" w:rsidRDefault="00450713" w:rsidP="00747DDA">
            <w:pPr>
              <w:pStyle w:val="Tabletext"/>
            </w:pPr>
            <w:r w:rsidRPr="00B81D48">
              <w:t>6</w:t>
            </w:r>
          </w:p>
        </w:tc>
        <w:tc>
          <w:tcPr>
            <w:tcW w:w="4405" w:type="pct"/>
            <w:shd w:val="clear" w:color="auto" w:fill="auto"/>
          </w:tcPr>
          <w:p w:rsidR="00450713" w:rsidRPr="00B81D48" w:rsidRDefault="00747DDA" w:rsidP="00747DDA">
            <w:pPr>
              <w:pStyle w:val="Tabletext"/>
            </w:pPr>
            <w:r w:rsidRPr="00B81D48">
              <w:t>Part</w:t>
            </w:r>
            <w:r w:rsidR="00B81D48">
              <w:t> </w:t>
            </w:r>
            <w:r w:rsidR="00450713" w:rsidRPr="00B81D48">
              <w:t>15.4</w:t>
            </w:r>
          </w:p>
        </w:tc>
      </w:tr>
      <w:tr w:rsidR="00450713" w:rsidRPr="00B81D48" w:rsidTr="009B42BC">
        <w:tc>
          <w:tcPr>
            <w:tcW w:w="595" w:type="pct"/>
            <w:shd w:val="clear" w:color="auto" w:fill="auto"/>
          </w:tcPr>
          <w:p w:rsidR="00450713" w:rsidRPr="00B81D48" w:rsidRDefault="00450713" w:rsidP="00747DDA">
            <w:pPr>
              <w:pStyle w:val="Tabletext"/>
            </w:pPr>
            <w:r w:rsidRPr="00B81D48">
              <w:t>8</w:t>
            </w:r>
          </w:p>
        </w:tc>
        <w:tc>
          <w:tcPr>
            <w:tcW w:w="4405" w:type="pct"/>
            <w:shd w:val="clear" w:color="auto" w:fill="auto"/>
          </w:tcPr>
          <w:p w:rsidR="00450713" w:rsidRPr="00B81D48" w:rsidRDefault="00747DDA" w:rsidP="00747DDA">
            <w:pPr>
              <w:pStyle w:val="Tabletext"/>
            </w:pPr>
            <w:r w:rsidRPr="00B81D48">
              <w:t>Division</w:t>
            </w:r>
            <w:r w:rsidR="00B81D48">
              <w:t> </w:t>
            </w:r>
            <w:r w:rsidR="00450713" w:rsidRPr="00B81D48">
              <w:t>20.3.2</w:t>
            </w:r>
          </w:p>
        </w:tc>
      </w:tr>
      <w:tr w:rsidR="00450713" w:rsidRPr="00B81D48" w:rsidTr="009B42BC">
        <w:tc>
          <w:tcPr>
            <w:tcW w:w="595" w:type="pct"/>
            <w:shd w:val="clear" w:color="auto" w:fill="auto"/>
          </w:tcPr>
          <w:p w:rsidR="00450713" w:rsidRPr="00B81D48" w:rsidRDefault="00450713" w:rsidP="00747DDA">
            <w:pPr>
              <w:pStyle w:val="Tabletext"/>
            </w:pPr>
            <w:r w:rsidRPr="00B81D48">
              <w:t>9</w:t>
            </w:r>
          </w:p>
        </w:tc>
        <w:tc>
          <w:tcPr>
            <w:tcW w:w="4405" w:type="pct"/>
            <w:shd w:val="clear" w:color="auto" w:fill="auto"/>
          </w:tcPr>
          <w:p w:rsidR="00450713" w:rsidRPr="00B81D48" w:rsidRDefault="00450713" w:rsidP="00747DDA">
            <w:pPr>
              <w:pStyle w:val="Tabletext"/>
            </w:pPr>
            <w:r w:rsidRPr="00B81D48">
              <w:t>rule</w:t>
            </w:r>
            <w:r w:rsidR="00B81D48">
              <w:t> </w:t>
            </w:r>
            <w:r w:rsidRPr="00B81D48">
              <w:t>20.37</w:t>
            </w:r>
          </w:p>
        </w:tc>
      </w:tr>
      <w:tr w:rsidR="00450713" w:rsidRPr="00B81D48" w:rsidTr="009B42BC">
        <w:tc>
          <w:tcPr>
            <w:tcW w:w="595" w:type="pct"/>
            <w:shd w:val="clear" w:color="auto" w:fill="auto"/>
          </w:tcPr>
          <w:p w:rsidR="00450713" w:rsidRPr="00B81D48" w:rsidRDefault="00450713" w:rsidP="00747DDA">
            <w:pPr>
              <w:pStyle w:val="Tablea"/>
            </w:pPr>
            <w:r w:rsidRPr="00B81D48">
              <w:t>9A</w:t>
            </w:r>
          </w:p>
        </w:tc>
        <w:tc>
          <w:tcPr>
            <w:tcW w:w="4405" w:type="pct"/>
            <w:shd w:val="clear" w:color="auto" w:fill="auto"/>
          </w:tcPr>
          <w:p w:rsidR="00450713" w:rsidRPr="00B81D48" w:rsidRDefault="00450713" w:rsidP="00747DDA">
            <w:pPr>
              <w:pStyle w:val="Tablea"/>
            </w:pPr>
            <w:r w:rsidRPr="00B81D48">
              <w:t>rule</w:t>
            </w:r>
            <w:r w:rsidR="00B81D48">
              <w:t> </w:t>
            </w:r>
            <w:r w:rsidRPr="00B81D48">
              <w:t>20.39</w:t>
            </w:r>
          </w:p>
        </w:tc>
      </w:tr>
      <w:tr w:rsidR="00450713" w:rsidRPr="00B81D48" w:rsidTr="009B42BC">
        <w:tc>
          <w:tcPr>
            <w:tcW w:w="595" w:type="pct"/>
            <w:shd w:val="clear" w:color="auto" w:fill="auto"/>
          </w:tcPr>
          <w:p w:rsidR="00450713" w:rsidRPr="00B81D48" w:rsidRDefault="00450713" w:rsidP="00747DDA">
            <w:pPr>
              <w:pStyle w:val="Tabletext"/>
            </w:pPr>
            <w:r w:rsidRPr="00B81D48">
              <w:t>10</w:t>
            </w:r>
          </w:p>
        </w:tc>
        <w:tc>
          <w:tcPr>
            <w:tcW w:w="4405" w:type="pct"/>
            <w:shd w:val="clear" w:color="auto" w:fill="auto"/>
          </w:tcPr>
          <w:p w:rsidR="00450713" w:rsidRPr="00B81D48" w:rsidRDefault="00747DDA" w:rsidP="00747DDA">
            <w:pPr>
              <w:pStyle w:val="Tabletext"/>
            </w:pPr>
            <w:r w:rsidRPr="00B81D48">
              <w:t>Part</w:t>
            </w:r>
            <w:r w:rsidR="00B81D48">
              <w:t> </w:t>
            </w:r>
            <w:r w:rsidR="00450713" w:rsidRPr="00B81D48">
              <w:t>20.5</w:t>
            </w:r>
          </w:p>
        </w:tc>
      </w:tr>
      <w:tr w:rsidR="00450713" w:rsidRPr="00B81D48" w:rsidTr="009B42BC">
        <w:tc>
          <w:tcPr>
            <w:tcW w:w="595" w:type="pct"/>
            <w:shd w:val="clear" w:color="auto" w:fill="auto"/>
          </w:tcPr>
          <w:p w:rsidR="00450713" w:rsidRPr="00B81D48" w:rsidRDefault="00450713" w:rsidP="00747DDA">
            <w:pPr>
              <w:pStyle w:val="Tabletext"/>
            </w:pPr>
            <w:r w:rsidRPr="00B81D48">
              <w:t>11</w:t>
            </w:r>
          </w:p>
        </w:tc>
        <w:tc>
          <w:tcPr>
            <w:tcW w:w="4405" w:type="pct"/>
            <w:shd w:val="clear" w:color="auto" w:fill="auto"/>
          </w:tcPr>
          <w:p w:rsidR="00450713" w:rsidRPr="00B81D48" w:rsidRDefault="00747DDA" w:rsidP="00747DDA">
            <w:pPr>
              <w:pStyle w:val="Tabletext"/>
            </w:pPr>
            <w:r w:rsidRPr="00B81D48">
              <w:t>Part</w:t>
            </w:r>
            <w:r w:rsidR="00B81D48">
              <w:t> </w:t>
            </w:r>
            <w:r w:rsidR="00450713" w:rsidRPr="00B81D48">
              <w:t>20.6</w:t>
            </w:r>
          </w:p>
        </w:tc>
      </w:tr>
      <w:tr w:rsidR="00450713" w:rsidRPr="00B81D48" w:rsidTr="009B42BC">
        <w:tc>
          <w:tcPr>
            <w:tcW w:w="595" w:type="pct"/>
            <w:tcBorders>
              <w:bottom w:val="single" w:sz="4" w:space="0" w:color="auto"/>
            </w:tcBorders>
            <w:shd w:val="clear" w:color="auto" w:fill="auto"/>
          </w:tcPr>
          <w:p w:rsidR="00450713" w:rsidRPr="00B81D48" w:rsidRDefault="00450713" w:rsidP="00747DDA">
            <w:pPr>
              <w:pStyle w:val="Tabletext"/>
            </w:pPr>
            <w:r w:rsidRPr="00B81D48">
              <w:t>12</w:t>
            </w:r>
          </w:p>
        </w:tc>
        <w:tc>
          <w:tcPr>
            <w:tcW w:w="4405" w:type="pct"/>
            <w:tcBorders>
              <w:bottom w:val="single" w:sz="4" w:space="0" w:color="auto"/>
            </w:tcBorders>
            <w:shd w:val="clear" w:color="auto" w:fill="auto"/>
          </w:tcPr>
          <w:p w:rsidR="00450713" w:rsidRPr="00B81D48" w:rsidRDefault="00747DDA" w:rsidP="00747DDA">
            <w:pPr>
              <w:pStyle w:val="Tabletext"/>
            </w:pPr>
            <w:r w:rsidRPr="00B81D48">
              <w:t>Part</w:t>
            </w:r>
            <w:r w:rsidR="00B81D48">
              <w:t> </w:t>
            </w:r>
            <w:r w:rsidR="00450713" w:rsidRPr="00B81D48">
              <w:t>20.7</w:t>
            </w:r>
          </w:p>
        </w:tc>
      </w:tr>
      <w:tr w:rsidR="00450713" w:rsidRPr="00B81D48" w:rsidTr="009B42BC">
        <w:tc>
          <w:tcPr>
            <w:tcW w:w="595" w:type="pct"/>
            <w:tcBorders>
              <w:bottom w:val="single" w:sz="12" w:space="0" w:color="auto"/>
            </w:tcBorders>
            <w:shd w:val="clear" w:color="auto" w:fill="auto"/>
          </w:tcPr>
          <w:p w:rsidR="00450713" w:rsidRPr="00B81D48" w:rsidRDefault="00450713" w:rsidP="00747DDA">
            <w:pPr>
              <w:pStyle w:val="Tabletext"/>
            </w:pPr>
            <w:r w:rsidRPr="00B81D48">
              <w:t>13</w:t>
            </w:r>
          </w:p>
        </w:tc>
        <w:tc>
          <w:tcPr>
            <w:tcW w:w="4405" w:type="pct"/>
            <w:tcBorders>
              <w:bottom w:val="single" w:sz="12" w:space="0" w:color="auto"/>
            </w:tcBorders>
            <w:shd w:val="clear" w:color="auto" w:fill="auto"/>
          </w:tcPr>
          <w:p w:rsidR="00450713" w:rsidRPr="00B81D48" w:rsidRDefault="00747DDA" w:rsidP="00747DDA">
            <w:pPr>
              <w:pStyle w:val="Tabletext"/>
            </w:pPr>
            <w:r w:rsidRPr="00B81D48">
              <w:t>Part</w:t>
            </w:r>
            <w:r w:rsidR="00B81D48">
              <w:t> </w:t>
            </w:r>
            <w:r w:rsidR="00450713" w:rsidRPr="00B81D48">
              <w:t>21.4</w:t>
            </w:r>
          </w:p>
        </w:tc>
      </w:tr>
    </w:tbl>
    <w:p w:rsidR="00030342" w:rsidRPr="00B81D48" w:rsidRDefault="00030342" w:rsidP="00747DDA">
      <w:pPr>
        <w:pStyle w:val="ActHead5"/>
      </w:pPr>
      <w:bookmarkStart w:id="484" w:name="_Toc450124841"/>
      <w:r w:rsidRPr="00B81D48">
        <w:rPr>
          <w:rStyle w:val="CharSectno"/>
        </w:rPr>
        <w:t>18.06</w:t>
      </w:r>
      <w:r w:rsidR="00747DDA" w:rsidRPr="00B81D48">
        <w:t xml:space="preserve">  </w:t>
      </w:r>
      <w:r w:rsidRPr="00B81D48">
        <w:t>Deputy Registrars</w:t>
      </w:r>
      <w:bookmarkEnd w:id="484"/>
    </w:p>
    <w:p w:rsidR="00030342" w:rsidRPr="00B81D48" w:rsidRDefault="00030342" w:rsidP="00747DDA">
      <w:pPr>
        <w:pStyle w:val="subsection"/>
      </w:pPr>
      <w:r w:rsidRPr="00B81D48">
        <w:tab/>
        <w:t>(1)</w:t>
      </w:r>
      <w:r w:rsidRPr="00B81D48">
        <w:tab/>
        <w:t xml:space="preserve">Each power of the court mentioned in an item of Table 18.4 is delegated to each Deputy Registrar. </w:t>
      </w:r>
    </w:p>
    <w:p w:rsidR="00030342" w:rsidRPr="00B81D48" w:rsidRDefault="00030342" w:rsidP="00AB0354">
      <w:pPr>
        <w:pStyle w:val="Specials"/>
      </w:pPr>
      <w:r w:rsidRPr="00B81D48">
        <w:t>Table 18.4</w:t>
      </w:r>
      <w:r w:rsidR="00321F62" w:rsidRPr="00B81D48">
        <w:tab/>
      </w:r>
      <w:r w:rsidRPr="00B81D48">
        <w:t>Powers delegated to Deputy Registrars</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015"/>
        <w:gridCol w:w="7514"/>
      </w:tblGrid>
      <w:tr w:rsidR="002D01DB" w:rsidRPr="00B81D48" w:rsidTr="009B42BC">
        <w:trPr>
          <w:cantSplit/>
          <w:tblHeader/>
        </w:trPr>
        <w:tc>
          <w:tcPr>
            <w:tcW w:w="595" w:type="pct"/>
            <w:tcBorders>
              <w:top w:val="single" w:sz="12" w:space="0" w:color="auto"/>
              <w:bottom w:val="single" w:sz="12" w:space="0" w:color="auto"/>
            </w:tcBorders>
            <w:shd w:val="clear" w:color="auto" w:fill="auto"/>
          </w:tcPr>
          <w:p w:rsidR="002D01DB" w:rsidRPr="00B81D48" w:rsidRDefault="002D01DB" w:rsidP="00321F62">
            <w:pPr>
              <w:pStyle w:val="TableHeading"/>
            </w:pPr>
            <w:r w:rsidRPr="00B81D48">
              <w:t>Item</w:t>
            </w:r>
          </w:p>
        </w:tc>
        <w:tc>
          <w:tcPr>
            <w:tcW w:w="4405" w:type="pct"/>
            <w:tcBorders>
              <w:top w:val="single" w:sz="12" w:space="0" w:color="auto"/>
              <w:bottom w:val="single" w:sz="12" w:space="0" w:color="auto"/>
            </w:tcBorders>
            <w:shd w:val="clear" w:color="auto" w:fill="auto"/>
          </w:tcPr>
          <w:p w:rsidR="002D01DB" w:rsidRPr="00B81D48" w:rsidRDefault="002D01DB" w:rsidP="00321F62">
            <w:pPr>
              <w:pStyle w:val="TableHeading"/>
            </w:pPr>
            <w:r w:rsidRPr="00B81D48">
              <w:t>Legislative provision</w:t>
            </w:r>
          </w:p>
        </w:tc>
      </w:tr>
      <w:tr w:rsidR="00030342" w:rsidRPr="00B81D48" w:rsidTr="009B42BC">
        <w:trPr>
          <w:cantSplit/>
        </w:trPr>
        <w:tc>
          <w:tcPr>
            <w:tcW w:w="5000" w:type="pct"/>
            <w:gridSpan w:val="2"/>
            <w:tcBorders>
              <w:top w:val="single" w:sz="12" w:space="0" w:color="auto"/>
              <w:bottom w:val="single" w:sz="12" w:space="0" w:color="auto"/>
            </w:tcBorders>
            <w:shd w:val="clear" w:color="auto" w:fill="auto"/>
          </w:tcPr>
          <w:p w:rsidR="00030342" w:rsidRPr="00B81D48" w:rsidRDefault="00030342" w:rsidP="00321F62">
            <w:pPr>
              <w:pStyle w:val="TableHeading"/>
            </w:pPr>
            <w:r w:rsidRPr="00B81D48">
              <w:t>Family Law Act</w:t>
            </w:r>
          </w:p>
        </w:tc>
      </w:tr>
      <w:tr w:rsidR="002D01DB" w:rsidRPr="00B81D48" w:rsidTr="009B42BC">
        <w:trPr>
          <w:cantSplit/>
        </w:trPr>
        <w:tc>
          <w:tcPr>
            <w:tcW w:w="595" w:type="pct"/>
            <w:tcBorders>
              <w:top w:val="single" w:sz="12" w:space="0" w:color="auto"/>
            </w:tcBorders>
            <w:shd w:val="clear" w:color="auto" w:fill="auto"/>
          </w:tcPr>
          <w:p w:rsidR="002D01DB" w:rsidRPr="00B81D48" w:rsidRDefault="002D01DB" w:rsidP="00747DDA">
            <w:pPr>
              <w:pStyle w:val="Tabletext"/>
            </w:pPr>
            <w:r w:rsidRPr="00B81D48">
              <w:t>1</w:t>
            </w:r>
          </w:p>
        </w:tc>
        <w:tc>
          <w:tcPr>
            <w:tcW w:w="4405" w:type="pct"/>
            <w:tcBorders>
              <w:top w:val="single" w:sz="12" w:space="0" w:color="auto"/>
            </w:tcBorders>
            <w:shd w:val="clear" w:color="auto" w:fill="auto"/>
          </w:tcPr>
          <w:p w:rsidR="002D01DB" w:rsidRPr="00B81D48" w:rsidRDefault="002D01DB" w:rsidP="00747DDA">
            <w:pPr>
              <w:pStyle w:val="Tabletext"/>
            </w:pPr>
            <w:r w:rsidRPr="00B81D48">
              <w:t>section</w:t>
            </w:r>
            <w:r w:rsidR="00B81D48">
              <w:t> </w:t>
            </w:r>
            <w:r w:rsidRPr="00B81D48">
              <w:t>11F</w:t>
            </w:r>
          </w:p>
        </w:tc>
      </w:tr>
      <w:tr w:rsidR="002D01DB" w:rsidRPr="00B81D48" w:rsidTr="009B42BC">
        <w:trPr>
          <w:cantSplit/>
        </w:trPr>
        <w:tc>
          <w:tcPr>
            <w:tcW w:w="595" w:type="pct"/>
            <w:shd w:val="clear" w:color="auto" w:fill="auto"/>
          </w:tcPr>
          <w:p w:rsidR="002D01DB" w:rsidRPr="00B81D48" w:rsidRDefault="002D01DB" w:rsidP="00747DDA">
            <w:pPr>
              <w:pStyle w:val="Tabletext"/>
            </w:pPr>
            <w:r w:rsidRPr="00B81D48">
              <w:t>2</w:t>
            </w:r>
          </w:p>
        </w:tc>
        <w:tc>
          <w:tcPr>
            <w:tcW w:w="4405" w:type="pct"/>
            <w:shd w:val="clear" w:color="auto" w:fill="auto"/>
          </w:tcPr>
          <w:p w:rsidR="002D01DB" w:rsidRPr="00B81D48" w:rsidRDefault="002D01DB" w:rsidP="00747DDA">
            <w:pPr>
              <w:pStyle w:val="Tabletext"/>
            </w:pPr>
            <w:r w:rsidRPr="00B81D48">
              <w:t>section</w:t>
            </w:r>
            <w:r w:rsidR="00B81D48">
              <w:t> </w:t>
            </w:r>
            <w:r w:rsidRPr="00B81D48">
              <w:t>11G</w:t>
            </w:r>
          </w:p>
        </w:tc>
      </w:tr>
      <w:tr w:rsidR="002D01DB" w:rsidRPr="00B81D48" w:rsidTr="009B42BC">
        <w:trPr>
          <w:cantSplit/>
        </w:trPr>
        <w:tc>
          <w:tcPr>
            <w:tcW w:w="595" w:type="pct"/>
            <w:shd w:val="clear" w:color="auto" w:fill="auto"/>
          </w:tcPr>
          <w:p w:rsidR="002D01DB" w:rsidRPr="00B81D48" w:rsidRDefault="002D01DB" w:rsidP="00747DDA">
            <w:pPr>
              <w:pStyle w:val="Tabletext"/>
            </w:pPr>
            <w:r w:rsidRPr="00B81D48">
              <w:t>3</w:t>
            </w:r>
          </w:p>
        </w:tc>
        <w:tc>
          <w:tcPr>
            <w:tcW w:w="4405" w:type="pct"/>
            <w:shd w:val="clear" w:color="auto" w:fill="auto"/>
          </w:tcPr>
          <w:p w:rsidR="002D01DB" w:rsidRPr="00B81D48" w:rsidRDefault="002D01DB" w:rsidP="00747DDA">
            <w:pPr>
              <w:pStyle w:val="Tabletext"/>
            </w:pPr>
            <w:r w:rsidRPr="00B81D48">
              <w:t>section</w:t>
            </w:r>
            <w:r w:rsidR="00B81D48">
              <w:t> </w:t>
            </w:r>
            <w:r w:rsidRPr="00B81D48">
              <w:t>13B</w:t>
            </w:r>
          </w:p>
        </w:tc>
      </w:tr>
      <w:tr w:rsidR="002D01DB" w:rsidRPr="00B81D48" w:rsidTr="009B42BC">
        <w:trPr>
          <w:cantSplit/>
        </w:trPr>
        <w:tc>
          <w:tcPr>
            <w:tcW w:w="595" w:type="pct"/>
            <w:shd w:val="clear" w:color="auto" w:fill="auto"/>
          </w:tcPr>
          <w:p w:rsidR="002D01DB" w:rsidRPr="00B81D48" w:rsidRDefault="002D01DB" w:rsidP="00747DDA">
            <w:pPr>
              <w:pStyle w:val="Tabletext"/>
            </w:pPr>
            <w:r w:rsidRPr="00B81D48">
              <w:t>4</w:t>
            </w:r>
          </w:p>
        </w:tc>
        <w:tc>
          <w:tcPr>
            <w:tcW w:w="4405" w:type="pct"/>
            <w:shd w:val="clear" w:color="auto" w:fill="auto"/>
          </w:tcPr>
          <w:p w:rsidR="002D01DB" w:rsidRPr="00B81D48" w:rsidRDefault="002D01DB" w:rsidP="00747DDA">
            <w:pPr>
              <w:pStyle w:val="Tabletext"/>
            </w:pPr>
            <w:r w:rsidRPr="00B81D48">
              <w:t>section</w:t>
            </w:r>
            <w:r w:rsidR="00B81D48">
              <w:t> </w:t>
            </w:r>
            <w:r w:rsidRPr="00B81D48">
              <w:t>13C</w:t>
            </w:r>
          </w:p>
        </w:tc>
      </w:tr>
      <w:tr w:rsidR="002D01DB" w:rsidRPr="00B81D48" w:rsidTr="009B42BC">
        <w:trPr>
          <w:cantSplit/>
        </w:trPr>
        <w:tc>
          <w:tcPr>
            <w:tcW w:w="595" w:type="pct"/>
            <w:shd w:val="clear" w:color="auto" w:fill="auto"/>
          </w:tcPr>
          <w:p w:rsidR="002D01DB" w:rsidRPr="00B81D48" w:rsidRDefault="002D01DB" w:rsidP="00747DDA">
            <w:pPr>
              <w:pStyle w:val="Tabletext"/>
            </w:pPr>
            <w:r w:rsidRPr="00B81D48">
              <w:t>5</w:t>
            </w:r>
          </w:p>
        </w:tc>
        <w:tc>
          <w:tcPr>
            <w:tcW w:w="4405" w:type="pct"/>
            <w:shd w:val="clear" w:color="auto" w:fill="auto"/>
          </w:tcPr>
          <w:p w:rsidR="002D01DB" w:rsidRPr="00B81D48" w:rsidRDefault="002D01DB" w:rsidP="00747DDA">
            <w:pPr>
              <w:pStyle w:val="Tabletext"/>
            </w:pPr>
            <w:r w:rsidRPr="00B81D48">
              <w:t>section</w:t>
            </w:r>
            <w:r w:rsidR="00B81D48">
              <w:t> </w:t>
            </w:r>
            <w:r w:rsidRPr="00B81D48">
              <w:t>13D</w:t>
            </w:r>
          </w:p>
        </w:tc>
      </w:tr>
      <w:tr w:rsidR="002D01DB" w:rsidRPr="00B81D48" w:rsidTr="009B42BC">
        <w:trPr>
          <w:cantSplit/>
        </w:trPr>
        <w:tc>
          <w:tcPr>
            <w:tcW w:w="595" w:type="pct"/>
            <w:shd w:val="clear" w:color="auto" w:fill="auto"/>
          </w:tcPr>
          <w:p w:rsidR="002D01DB" w:rsidRPr="00B81D48" w:rsidRDefault="002D01DB" w:rsidP="00747DDA">
            <w:pPr>
              <w:pStyle w:val="Tabletext"/>
            </w:pPr>
            <w:r w:rsidRPr="00B81D48">
              <w:t>6</w:t>
            </w:r>
          </w:p>
        </w:tc>
        <w:tc>
          <w:tcPr>
            <w:tcW w:w="4405" w:type="pct"/>
            <w:shd w:val="clear" w:color="auto" w:fill="auto"/>
          </w:tcPr>
          <w:p w:rsidR="002D01DB" w:rsidRPr="00B81D48" w:rsidRDefault="002D01DB" w:rsidP="00747DDA">
            <w:pPr>
              <w:pStyle w:val="Tabletext"/>
            </w:pPr>
            <w:r w:rsidRPr="00B81D48">
              <w:t>sections</w:t>
            </w:r>
            <w:r w:rsidR="00B81D48">
              <w:t> </w:t>
            </w:r>
            <w:r w:rsidRPr="00B81D48">
              <w:t>13E and 13F</w:t>
            </w:r>
          </w:p>
        </w:tc>
      </w:tr>
      <w:tr w:rsidR="002D01DB" w:rsidRPr="00B81D48" w:rsidTr="009B42BC">
        <w:trPr>
          <w:cantSplit/>
        </w:trPr>
        <w:tc>
          <w:tcPr>
            <w:tcW w:w="595" w:type="pct"/>
            <w:shd w:val="clear" w:color="auto" w:fill="auto"/>
          </w:tcPr>
          <w:p w:rsidR="002D01DB" w:rsidRPr="00B81D48" w:rsidRDefault="002D01DB" w:rsidP="00747DDA">
            <w:pPr>
              <w:pStyle w:val="Tabletext"/>
            </w:pPr>
            <w:bookmarkStart w:id="485" w:name="_Hlk131831369"/>
            <w:r w:rsidRPr="00B81D48">
              <w:t>7</w:t>
            </w:r>
          </w:p>
        </w:tc>
        <w:tc>
          <w:tcPr>
            <w:tcW w:w="4405" w:type="pct"/>
            <w:shd w:val="clear" w:color="auto" w:fill="auto"/>
          </w:tcPr>
          <w:p w:rsidR="002D01DB" w:rsidRPr="00B81D48" w:rsidRDefault="002D01DB" w:rsidP="00747DDA">
            <w:pPr>
              <w:pStyle w:val="Tabletext"/>
            </w:pPr>
            <w:r w:rsidRPr="00B81D48">
              <w:t>section</w:t>
            </w:r>
            <w:r w:rsidR="00B81D48">
              <w:t> </w:t>
            </w:r>
            <w:r w:rsidRPr="00B81D48">
              <w:t>27A</w:t>
            </w:r>
          </w:p>
        </w:tc>
      </w:tr>
      <w:bookmarkEnd w:id="485"/>
      <w:tr w:rsidR="002D01DB" w:rsidRPr="00B81D48" w:rsidTr="009B42BC">
        <w:trPr>
          <w:cantSplit/>
        </w:trPr>
        <w:tc>
          <w:tcPr>
            <w:tcW w:w="595" w:type="pct"/>
            <w:shd w:val="clear" w:color="auto" w:fill="auto"/>
          </w:tcPr>
          <w:p w:rsidR="002D01DB" w:rsidRPr="00B81D48" w:rsidRDefault="002D01DB" w:rsidP="00747DDA">
            <w:pPr>
              <w:pStyle w:val="Tabletext"/>
            </w:pPr>
            <w:r w:rsidRPr="00B81D48">
              <w:t>8</w:t>
            </w:r>
          </w:p>
        </w:tc>
        <w:tc>
          <w:tcPr>
            <w:tcW w:w="4405" w:type="pct"/>
            <w:shd w:val="clear" w:color="auto" w:fill="auto"/>
          </w:tcPr>
          <w:p w:rsidR="002D01DB" w:rsidRPr="00B81D48" w:rsidRDefault="002D01DB" w:rsidP="00747DDA">
            <w:pPr>
              <w:pStyle w:val="Tabletext"/>
            </w:pPr>
            <w:r w:rsidRPr="00B81D48">
              <w:t>sections</w:t>
            </w:r>
            <w:r w:rsidR="00B81D48">
              <w:t> </w:t>
            </w:r>
            <w:r w:rsidRPr="00B81D48">
              <w:t>33B and 33C</w:t>
            </w:r>
          </w:p>
        </w:tc>
      </w:tr>
      <w:tr w:rsidR="002D01DB" w:rsidRPr="00B81D48" w:rsidTr="009B42BC">
        <w:trPr>
          <w:cantSplit/>
        </w:trPr>
        <w:tc>
          <w:tcPr>
            <w:tcW w:w="595" w:type="pct"/>
            <w:shd w:val="clear" w:color="auto" w:fill="auto"/>
          </w:tcPr>
          <w:p w:rsidR="002D01DB" w:rsidRPr="00B81D48" w:rsidRDefault="002D01DB" w:rsidP="00747DDA">
            <w:pPr>
              <w:pStyle w:val="Tabletext"/>
            </w:pPr>
            <w:r w:rsidRPr="00B81D48">
              <w:t>9</w:t>
            </w:r>
          </w:p>
        </w:tc>
        <w:tc>
          <w:tcPr>
            <w:tcW w:w="4405" w:type="pct"/>
            <w:shd w:val="clear" w:color="auto" w:fill="auto"/>
          </w:tcPr>
          <w:p w:rsidR="002D01DB" w:rsidRPr="00B81D48" w:rsidRDefault="002D01DB" w:rsidP="00747DDA">
            <w:pPr>
              <w:pStyle w:val="Tabletext"/>
            </w:pPr>
            <w:r w:rsidRPr="00B81D48">
              <w:t>subsection</w:t>
            </w:r>
            <w:r w:rsidR="00B81D48">
              <w:t> </w:t>
            </w:r>
            <w:r w:rsidRPr="00B81D48">
              <w:t>37A</w:t>
            </w:r>
            <w:r w:rsidR="00543B04" w:rsidRPr="00B81D48">
              <w:t>(</w:t>
            </w:r>
            <w:r w:rsidRPr="00B81D48">
              <w:t xml:space="preserve">1) (except </w:t>
            </w:r>
            <w:r w:rsidR="00B81D48">
              <w:t>subparagraph (</w:t>
            </w:r>
            <w:r w:rsidRPr="00B81D48">
              <w:t xml:space="preserve">e) (iv) and </w:t>
            </w:r>
            <w:r w:rsidR="00B81D48">
              <w:t>paragraph (</w:t>
            </w:r>
            <w:r w:rsidRPr="00B81D48">
              <w:t>f)</w:t>
            </w:r>
            <w:r w:rsidRPr="00B81D48">
              <w:rPr>
                <w:szCs w:val="22"/>
              </w:rPr>
              <w:t xml:space="preserve"> and subject to subsection</w:t>
            </w:r>
            <w:r w:rsidR="00B81D48">
              <w:rPr>
                <w:szCs w:val="22"/>
              </w:rPr>
              <w:t> </w:t>
            </w:r>
            <w:r w:rsidRPr="00B81D48">
              <w:rPr>
                <w:szCs w:val="22"/>
              </w:rPr>
              <w:t>37A</w:t>
            </w:r>
            <w:r w:rsidR="00543B04" w:rsidRPr="00B81D48">
              <w:rPr>
                <w:szCs w:val="22"/>
              </w:rPr>
              <w:t>(</w:t>
            </w:r>
            <w:r w:rsidRPr="00B81D48">
              <w:rPr>
                <w:szCs w:val="22"/>
              </w:rPr>
              <w:t>6)</w:t>
            </w:r>
            <w:r w:rsidRPr="00B81D48">
              <w:t>)</w:t>
            </w:r>
          </w:p>
        </w:tc>
      </w:tr>
      <w:tr w:rsidR="002D01DB" w:rsidRPr="00B81D48" w:rsidTr="009B42BC">
        <w:trPr>
          <w:cantSplit/>
        </w:trPr>
        <w:tc>
          <w:tcPr>
            <w:tcW w:w="595" w:type="pct"/>
            <w:shd w:val="clear" w:color="auto" w:fill="auto"/>
          </w:tcPr>
          <w:p w:rsidR="002D01DB" w:rsidRPr="00B81D48" w:rsidRDefault="002D01DB" w:rsidP="00747DDA">
            <w:pPr>
              <w:pStyle w:val="Tabletext"/>
            </w:pPr>
            <w:r w:rsidRPr="00B81D48">
              <w:t>10</w:t>
            </w:r>
          </w:p>
        </w:tc>
        <w:tc>
          <w:tcPr>
            <w:tcW w:w="4405" w:type="pct"/>
            <w:shd w:val="clear" w:color="auto" w:fill="auto"/>
          </w:tcPr>
          <w:p w:rsidR="002D01DB" w:rsidRPr="00B81D48" w:rsidRDefault="002D01DB" w:rsidP="00747DDA">
            <w:pPr>
              <w:pStyle w:val="Tabletext"/>
            </w:pPr>
            <w:r w:rsidRPr="00B81D48">
              <w:t>subsection</w:t>
            </w:r>
            <w:r w:rsidR="00B81D48">
              <w:t> </w:t>
            </w:r>
            <w:r w:rsidRPr="00B81D48">
              <w:t>44</w:t>
            </w:r>
            <w:r w:rsidR="00543B04" w:rsidRPr="00B81D48">
              <w:t>(</w:t>
            </w:r>
            <w:r w:rsidRPr="00B81D48">
              <w:t>1C)</w:t>
            </w:r>
          </w:p>
        </w:tc>
      </w:tr>
      <w:tr w:rsidR="002D01DB" w:rsidRPr="00B81D48" w:rsidTr="009B42BC">
        <w:trPr>
          <w:cantSplit/>
        </w:trPr>
        <w:tc>
          <w:tcPr>
            <w:tcW w:w="595" w:type="pct"/>
            <w:shd w:val="clear" w:color="auto" w:fill="auto"/>
          </w:tcPr>
          <w:p w:rsidR="002D01DB" w:rsidRPr="00B81D48" w:rsidRDefault="002D01DB" w:rsidP="00747DDA">
            <w:pPr>
              <w:pStyle w:val="Tabletext"/>
            </w:pPr>
            <w:r w:rsidRPr="00B81D48">
              <w:t>11</w:t>
            </w:r>
          </w:p>
        </w:tc>
        <w:tc>
          <w:tcPr>
            <w:tcW w:w="4405" w:type="pct"/>
            <w:shd w:val="clear" w:color="auto" w:fill="auto"/>
          </w:tcPr>
          <w:p w:rsidR="002D01DB" w:rsidRPr="00B81D48" w:rsidRDefault="002D01DB" w:rsidP="00747DDA">
            <w:pPr>
              <w:pStyle w:val="Tabletext"/>
            </w:pPr>
            <w:r w:rsidRPr="00B81D48">
              <w:rPr>
                <w:szCs w:val="22"/>
              </w:rPr>
              <w:t>subsection</w:t>
            </w:r>
            <w:r w:rsidR="00B81D48">
              <w:rPr>
                <w:szCs w:val="22"/>
              </w:rPr>
              <w:t> </w:t>
            </w:r>
            <w:r w:rsidRPr="00B81D48">
              <w:rPr>
                <w:szCs w:val="22"/>
              </w:rPr>
              <w:t>45</w:t>
            </w:r>
            <w:r w:rsidR="00543B04" w:rsidRPr="00B81D48">
              <w:rPr>
                <w:szCs w:val="22"/>
              </w:rPr>
              <w:t>(</w:t>
            </w:r>
            <w:r w:rsidRPr="00B81D48">
              <w:rPr>
                <w:szCs w:val="22"/>
              </w:rPr>
              <w:t>2)</w:t>
            </w:r>
          </w:p>
        </w:tc>
      </w:tr>
      <w:tr w:rsidR="002D01DB" w:rsidRPr="00B81D48" w:rsidTr="009B42BC">
        <w:trPr>
          <w:cantSplit/>
        </w:trPr>
        <w:tc>
          <w:tcPr>
            <w:tcW w:w="595" w:type="pct"/>
            <w:shd w:val="clear" w:color="auto" w:fill="auto"/>
          </w:tcPr>
          <w:p w:rsidR="002D01DB" w:rsidRPr="00B81D48" w:rsidRDefault="002D01DB" w:rsidP="00747DDA">
            <w:pPr>
              <w:pStyle w:val="Tabletext"/>
            </w:pPr>
            <w:r w:rsidRPr="00B81D48">
              <w:t>12</w:t>
            </w:r>
          </w:p>
        </w:tc>
        <w:tc>
          <w:tcPr>
            <w:tcW w:w="4405" w:type="pct"/>
            <w:shd w:val="clear" w:color="auto" w:fill="auto"/>
          </w:tcPr>
          <w:p w:rsidR="002D01DB" w:rsidRPr="00B81D48" w:rsidRDefault="002D01DB" w:rsidP="00747DDA">
            <w:pPr>
              <w:pStyle w:val="Tabletext"/>
            </w:pPr>
            <w:r w:rsidRPr="00B81D48">
              <w:t>section</w:t>
            </w:r>
            <w:r w:rsidR="00B81D48">
              <w:t> </w:t>
            </w:r>
            <w:r w:rsidRPr="00B81D48">
              <w:t xml:space="preserve">48 </w:t>
            </w:r>
            <w:r w:rsidRPr="00B81D48">
              <w:rPr>
                <w:szCs w:val="22"/>
              </w:rPr>
              <w:t>(if the case is undefended)</w:t>
            </w:r>
          </w:p>
        </w:tc>
      </w:tr>
      <w:tr w:rsidR="002D01DB" w:rsidRPr="00B81D48" w:rsidTr="009B42BC">
        <w:trPr>
          <w:cantSplit/>
        </w:trPr>
        <w:tc>
          <w:tcPr>
            <w:tcW w:w="595" w:type="pct"/>
            <w:shd w:val="clear" w:color="auto" w:fill="auto"/>
          </w:tcPr>
          <w:p w:rsidR="002D01DB" w:rsidRPr="00B81D48" w:rsidRDefault="002D01DB" w:rsidP="00747DDA">
            <w:pPr>
              <w:pStyle w:val="Tabletext"/>
            </w:pPr>
            <w:r w:rsidRPr="00B81D48">
              <w:t>13</w:t>
            </w:r>
          </w:p>
        </w:tc>
        <w:tc>
          <w:tcPr>
            <w:tcW w:w="4405" w:type="pct"/>
            <w:shd w:val="clear" w:color="auto" w:fill="auto"/>
          </w:tcPr>
          <w:p w:rsidR="002D01DB" w:rsidRPr="00B81D48" w:rsidRDefault="002D01DB" w:rsidP="00747DDA">
            <w:pPr>
              <w:pStyle w:val="Tabletext"/>
            </w:pPr>
            <w:r w:rsidRPr="00B81D48">
              <w:t>subsection</w:t>
            </w:r>
            <w:r w:rsidR="00B81D48">
              <w:t> </w:t>
            </w:r>
            <w:r w:rsidRPr="00B81D48">
              <w:t>55</w:t>
            </w:r>
            <w:r w:rsidR="00543B04" w:rsidRPr="00B81D48">
              <w:t>(</w:t>
            </w:r>
            <w:r w:rsidRPr="00B81D48">
              <w:t>2)</w:t>
            </w:r>
          </w:p>
        </w:tc>
      </w:tr>
      <w:tr w:rsidR="002D01DB" w:rsidRPr="00B81D48" w:rsidTr="009B42BC">
        <w:trPr>
          <w:cantSplit/>
        </w:trPr>
        <w:tc>
          <w:tcPr>
            <w:tcW w:w="595" w:type="pct"/>
            <w:shd w:val="clear" w:color="auto" w:fill="auto"/>
          </w:tcPr>
          <w:p w:rsidR="002D01DB" w:rsidRPr="00B81D48" w:rsidRDefault="002D01DB" w:rsidP="00747DDA">
            <w:pPr>
              <w:pStyle w:val="Tabletext"/>
            </w:pPr>
            <w:r w:rsidRPr="00B81D48">
              <w:t>14</w:t>
            </w:r>
          </w:p>
        </w:tc>
        <w:tc>
          <w:tcPr>
            <w:tcW w:w="4405" w:type="pct"/>
            <w:shd w:val="clear" w:color="auto" w:fill="auto"/>
          </w:tcPr>
          <w:p w:rsidR="002D01DB" w:rsidRPr="00B81D48" w:rsidRDefault="002D01DB" w:rsidP="00747DDA">
            <w:pPr>
              <w:pStyle w:val="Tabletext"/>
            </w:pPr>
            <w:r w:rsidRPr="00B81D48">
              <w:t>section</w:t>
            </w:r>
            <w:r w:rsidR="00B81D48">
              <w:t> </w:t>
            </w:r>
            <w:r w:rsidRPr="00B81D48">
              <w:t>55A</w:t>
            </w:r>
          </w:p>
        </w:tc>
      </w:tr>
      <w:tr w:rsidR="002D01DB" w:rsidRPr="00B81D48" w:rsidTr="009B42BC">
        <w:trPr>
          <w:cantSplit/>
        </w:trPr>
        <w:tc>
          <w:tcPr>
            <w:tcW w:w="595" w:type="pct"/>
            <w:shd w:val="clear" w:color="auto" w:fill="auto"/>
          </w:tcPr>
          <w:p w:rsidR="002D01DB" w:rsidRPr="00B81D48" w:rsidRDefault="002D01DB" w:rsidP="00747DDA">
            <w:pPr>
              <w:pStyle w:val="Tabletext"/>
            </w:pPr>
            <w:r w:rsidRPr="00B81D48">
              <w:t>15</w:t>
            </w:r>
          </w:p>
        </w:tc>
        <w:tc>
          <w:tcPr>
            <w:tcW w:w="4405" w:type="pct"/>
            <w:shd w:val="clear" w:color="auto" w:fill="auto"/>
          </w:tcPr>
          <w:p w:rsidR="002D01DB" w:rsidRPr="00B81D48" w:rsidRDefault="002D01DB" w:rsidP="00747DDA">
            <w:pPr>
              <w:pStyle w:val="Tabletext"/>
            </w:pPr>
            <w:r w:rsidRPr="00B81D48">
              <w:t>section</w:t>
            </w:r>
            <w:r w:rsidR="00B81D48">
              <w:t> </w:t>
            </w:r>
            <w:r w:rsidRPr="00B81D48">
              <w:t>57</w:t>
            </w:r>
          </w:p>
        </w:tc>
      </w:tr>
      <w:tr w:rsidR="002D01DB" w:rsidRPr="00B81D48" w:rsidDel="00E126E7" w:rsidTr="009B42BC">
        <w:trPr>
          <w:cantSplit/>
        </w:trPr>
        <w:tc>
          <w:tcPr>
            <w:tcW w:w="595" w:type="pct"/>
            <w:shd w:val="clear" w:color="auto" w:fill="auto"/>
          </w:tcPr>
          <w:p w:rsidR="002D01DB" w:rsidRPr="00B81D48" w:rsidDel="00E126E7" w:rsidRDefault="002D01DB" w:rsidP="00747DDA">
            <w:pPr>
              <w:pStyle w:val="Tabletext"/>
            </w:pPr>
            <w:r w:rsidRPr="00B81D48">
              <w:t>16</w:t>
            </w:r>
          </w:p>
        </w:tc>
        <w:tc>
          <w:tcPr>
            <w:tcW w:w="4405" w:type="pct"/>
            <w:shd w:val="clear" w:color="auto" w:fill="auto"/>
          </w:tcPr>
          <w:p w:rsidR="002D01DB" w:rsidRPr="00B81D48" w:rsidDel="00E126E7" w:rsidRDefault="002D01DB" w:rsidP="00747DDA">
            <w:pPr>
              <w:pStyle w:val="Tabletext"/>
            </w:pPr>
            <w:r w:rsidRPr="00B81D48">
              <w:t>subsection</w:t>
            </w:r>
            <w:r w:rsidR="00B81D48">
              <w:t> </w:t>
            </w:r>
            <w:r w:rsidRPr="00B81D48">
              <w:t>60I</w:t>
            </w:r>
            <w:r w:rsidR="00543B04" w:rsidRPr="00B81D48">
              <w:t>(</w:t>
            </w:r>
            <w:r w:rsidRPr="00B81D48">
              <w:t>9)</w:t>
            </w:r>
          </w:p>
        </w:tc>
      </w:tr>
      <w:tr w:rsidR="002D01DB" w:rsidRPr="00B81D48" w:rsidDel="00E126E7" w:rsidTr="009B42BC">
        <w:trPr>
          <w:cantSplit/>
        </w:trPr>
        <w:tc>
          <w:tcPr>
            <w:tcW w:w="595" w:type="pct"/>
            <w:shd w:val="clear" w:color="auto" w:fill="auto"/>
          </w:tcPr>
          <w:p w:rsidR="002D01DB" w:rsidRPr="00B81D48" w:rsidRDefault="002D01DB" w:rsidP="00747DDA">
            <w:pPr>
              <w:pStyle w:val="Tabletext"/>
            </w:pPr>
            <w:r w:rsidRPr="00B81D48">
              <w:t>16A</w:t>
            </w:r>
          </w:p>
        </w:tc>
        <w:tc>
          <w:tcPr>
            <w:tcW w:w="4405" w:type="pct"/>
            <w:shd w:val="clear" w:color="auto" w:fill="auto"/>
          </w:tcPr>
          <w:p w:rsidR="002D01DB" w:rsidRPr="00B81D48" w:rsidRDefault="002D01DB" w:rsidP="00747DDA">
            <w:pPr>
              <w:pStyle w:val="Tabletext"/>
            </w:pPr>
            <w:r w:rsidRPr="00B81D48">
              <w:t>subsection</w:t>
            </w:r>
            <w:r w:rsidR="00B81D48">
              <w:t> </w:t>
            </w:r>
            <w:r w:rsidRPr="00B81D48">
              <w:t>60I</w:t>
            </w:r>
            <w:r w:rsidR="00543B04" w:rsidRPr="00B81D48">
              <w:t>(</w:t>
            </w:r>
            <w:r w:rsidRPr="00B81D48">
              <w:t>10)</w:t>
            </w:r>
          </w:p>
        </w:tc>
      </w:tr>
      <w:tr w:rsidR="002D01DB" w:rsidRPr="00B81D48" w:rsidDel="00E126E7" w:rsidTr="009B42BC">
        <w:trPr>
          <w:cantSplit/>
        </w:trPr>
        <w:tc>
          <w:tcPr>
            <w:tcW w:w="595" w:type="pct"/>
            <w:shd w:val="clear" w:color="auto" w:fill="auto"/>
          </w:tcPr>
          <w:p w:rsidR="002D01DB" w:rsidRPr="00B81D48" w:rsidRDefault="002D01DB" w:rsidP="00747DDA">
            <w:pPr>
              <w:pStyle w:val="Tabletext"/>
            </w:pPr>
            <w:r w:rsidRPr="00B81D48">
              <w:t>16B</w:t>
            </w:r>
          </w:p>
        </w:tc>
        <w:tc>
          <w:tcPr>
            <w:tcW w:w="4405" w:type="pct"/>
            <w:shd w:val="clear" w:color="auto" w:fill="auto"/>
          </w:tcPr>
          <w:p w:rsidR="002D01DB" w:rsidRPr="00B81D48" w:rsidRDefault="002D01DB" w:rsidP="00747DDA">
            <w:pPr>
              <w:pStyle w:val="Tabletext"/>
            </w:pPr>
            <w:r w:rsidRPr="00B81D48">
              <w:t>subsection</w:t>
            </w:r>
            <w:r w:rsidR="00B81D48">
              <w:t> </w:t>
            </w:r>
            <w:r w:rsidRPr="00B81D48">
              <w:t>60J</w:t>
            </w:r>
            <w:r w:rsidR="00543B04" w:rsidRPr="00B81D48">
              <w:t>(</w:t>
            </w:r>
            <w:r w:rsidRPr="00B81D48">
              <w:t>1)</w:t>
            </w:r>
          </w:p>
        </w:tc>
      </w:tr>
      <w:tr w:rsidR="002D01DB" w:rsidRPr="00B81D48" w:rsidTr="009B42BC">
        <w:trPr>
          <w:cantSplit/>
        </w:trPr>
        <w:tc>
          <w:tcPr>
            <w:tcW w:w="595" w:type="pct"/>
            <w:shd w:val="clear" w:color="auto" w:fill="auto"/>
          </w:tcPr>
          <w:p w:rsidR="002D01DB" w:rsidRPr="00B81D48" w:rsidRDefault="002D01DB" w:rsidP="00747DDA">
            <w:pPr>
              <w:pStyle w:val="Tabletext"/>
            </w:pPr>
            <w:r w:rsidRPr="00B81D48">
              <w:t>17</w:t>
            </w:r>
          </w:p>
        </w:tc>
        <w:tc>
          <w:tcPr>
            <w:tcW w:w="4405" w:type="pct"/>
            <w:shd w:val="clear" w:color="auto" w:fill="auto"/>
          </w:tcPr>
          <w:p w:rsidR="002D01DB" w:rsidRPr="00B81D48" w:rsidRDefault="002D01DB" w:rsidP="00747DDA">
            <w:pPr>
              <w:pStyle w:val="Tabletext"/>
            </w:pPr>
            <w:r w:rsidRPr="00B81D48">
              <w:t>section</w:t>
            </w:r>
            <w:r w:rsidR="00B81D48">
              <w:t> </w:t>
            </w:r>
            <w:r w:rsidRPr="00B81D48">
              <w:t>62G</w:t>
            </w:r>
          </w:p>
        </w:tc>
      </w:tr>
      <w:tr w:rsidR="002D01DB" w:rsidRPr="00B81D48" w:rsidTr="009B42BC">
        <w:trPr>
          <w:cantSplit/>
        </w:trPr>
        <w:tc>
          <w:tcPr>
            <w:tcW w:w="595" w:type="pct"/>
            <w:shd w:val="clear" w:color="auto" w:fill="auto"/>
          </w:tcPr>
          <w:p w:rsidR="002D01DB" w:rsidRPr="00B81D48" w:rsidRDefault="002D01DB" w:rsidP="00747DDA">
            <w:pPr>
              <w:pStyle w:val="Tabletext"/>
            </w:pPr>
            <w:r w:rsidRPr="00B81D48">
              <w:t>18</w:t>
            </w:r>
          </w:p>
        </w:tc>
        <w:tc>
          <w:tcPr>
            <w:tcW w:w="4405" w:type="pct"/>
            <w:shd w:val="clear" w:color="auto" w:fill="auto"/>
          </w:tcPr>
          <w:p w:rsidR="002D01DB" w:rsidRPr="00B81D48" w:rsidRDefault="002D01DB" w:rsidP="00747DDA">
            <w:pPr>
              <w:pStyle w:val="Tabletext"/>
            </w:pPr>
            <w:r w:rsidRPr="00B81D48">
              <w:t>subsection</w:t>
            </w:r>
            <w:r w:rsidR="00B81D48">
              <w:t> </w:t>
            </w:r>
            <w:r w:rsidRPr="00B81D48">
              <w:t>63E</w:t>
            </w:r>
            <w:r w:rsidR="00543B04" w:rsidRPr="00B81D48">
              <w:t>(</w:t>
            </w:r>
            <w:r w:rsidRPr="00B81D48">
              <w:t>3)</w:t>
            </w:r>
          </w:p>
        </w:tc>
      </w:tr>
      <w:tr w:rsidR="002D01DB" w:rsidRPr="00B81D48" w:rsidTr="009B42BC">
        <w:trPr>
          <w:cantSplit/>
        </w:trPr>
        <w:tc>
          <w:tcPr>
            <w:tcW w:w="595" w:type="pct"/>
            <w:shd w:val="clear" w:color="auto" w:fill="auto"/>
          </w:tcPr>
          <w:p w:rsidR="002D01DB" w:rsidRPr="00B81D48" w:rsidRDefault="002D01DB" w:rsidP="00747DDA">
            <w:pPr>
              <w:pStyle w:val="Tabletext"/>
            </w:pPr>
            <w:r w:rsidRPr="00B81D48">
              <w:t>18A</w:t>
            </w:r>
          </w:p>
        </w:tc>
        <w:tc>
          <w:tcPr>
            <w:tcW w:w="4405" w:type="pct"/>
            <w:shd w:val="clear" w:color="auto" w:fill="auto"/>
          </w:tcPr>
          <w:p w:rsidR="002D01DB" w:rsidRPr="00B81D48" w:rsidRDefault="002D01DB" w:rsidP="00747DDA">
            <w:pPr>
              <w:pStyle w:val="Tabletext"/>
            </w:pPr>
            <w:r w:rsidRPr="00B81D48">
              <w:t>paragraph</w:t>
            </w:r>
            <w:r w:rsidR="00B81D48">
              <w:t> </w:t>
            </w:r>
            <w:r w:rsidRPr="00B81D48">
              <w:t>65G</w:t>
            </w:r>
            <w:r w:rsidR="00543B04" w:rsidRPr="00B81D48">
              <w:t>(</w:t>
            </w:r>
            <w:r w:rsidRPr="00B81D48">
              <w:t>2)</w:t>
            </w:r>
            <w:r w:rsidR="00543B04" w:rsidRPr="00B81D48">
              <w:t>(</w:t>
            </w:r>
            <w:r w:rsidRPr="00B81D48">
              <w:t>b)</w:t>
            </w:r>
          </w:p>
        </w:tc>
      </w:tr>
      <w:tr w:rsidR="00684054" w:rsidRPr="00B81D48" w:rsidTr="009B42BC">
        <w:trPr>
          <w:cantSplit/>
        </w:trPr>
        <w:tc>
          <w:tcPr>
            <w:tcW w:w="595" w:type="pct"/>
            <w:shd w:val="clear" w:color="auto" w:fill="auto"/>
          </w:tcPr>
          <w:p w:rsidR="00684054" w:rsidRPr="00B81D48" w:rsidRDefault="00684054" w:rsidP="00747DDA">
            <w:pPr>
              <w:pStyle w:val="Tabletext"/>
            </w:pPr>
            <w:r w:rsidRPr="00B81D48">
              <w:t>18B</w:t>
            </w:r>
          </w:p>
        </w:tc>
        <w:tc>
          <w:tcPr>
            <w:tcW w:w="4405" w:type="pct"/>
            <w:shd w:val="clear" w:color="auto" w:fill="auto"/>
          </w:tcPr>
          <w:p w:rsidR="00684054" w:rsidRPr="00B81D48" w:rsidRDefault="00684054" w:rsidP="00747DDA">
            <w:pPr>
              <w:pStyle w:val="Tabletext"/>
            </w:pPr>
            <w:r w:rsidRPr="00B81D48">
              <w:t>paragraphs 67ZBB</w:t>
            </w:r>
            <w:r w:rsidR="00543B04" w:rsidRPr="00B81D48">
              <w:t>(</w:t>
            </w:r>
            <w:r w:rsidRPr="00B81D48">
              <w:t>2)</w:t>
            </w:r>
            <w:r w:rsidR="00543B04" w:rsidRPr="00B81D48">
              <w:t>(</w:t>
            </w:r>
            <w:r w:rsidRPr="00B81D48">
              <w:t>a), (b) and (c) (procedural orders only)</w:t>
            </w:r>
          </w:p>
        </w:tc>
      </w:tr>
      <w:tr w:rsidR="002D01DB" w:rsidRPr="00B81D48" w:rsidTr="009B42BC">
        <w:trPr>
          <w:cantSplit/>
        </w:trPr>
        <w:tc>
          <w:tcPr>
            <w:tcW w:w="595" w:type="pct"/>
            <w:shd w:val="clear" w:color="auto" w:fill="auto"/>
          </w:tcPr>
          <w:p w:rsidR="002D01DB" w:rsidRPr="00B81D48" w:rsidRDefault="002D01DB" w:rsidP="00747DDA">
            <w:pPr>
              <w:pStyle w:val="Tabletext"/>
            </w:pPr>
            <w:r w:rsidRPr="00B81D48">
              <w:t>19</w:t>
            </w:r>
          </w:p>
        </w:tc>
        <w:tc>
          <w:tcPr>
            <w:tcW w:w="4405" w:type="pct"/>
            <w:shd w:val="clear" w:color="auto" w:fill="auto"/>
          </w:tcPr>
          <w:p w:rsidR="002D01DB" w:rsidRPr="00B81D48" w:rsidRDefault="002D01DB" w:rsidP="00747DDA">
            <w:pPr>
              <w:pStyle w:val="Tabletext"/>
            </w:pPr>
            <w:r w:rsidRPr="00B81D48">
              <w:t>section</w:t>
            </w:r>
            <w:r w:rsidR="00B81D48">
              <w:t> </w:t>
            </w:r>
            <w:r w:rsidRPr="00B81D48">
              <w:t>68L</w:t>
            </w:r>
          </w:p>
        </w:tc>
      </w:tr>
      <w:tr w:rsidR="002D01DB" w:rsidRPr="00B81D48" w:rsidTr="009B42BC">
        <w:trPr>
          <w:cantSplit/>
        </w:trPr>
        <w:tc>
          <w:tcPr>
            <w:tcW w:w="595" w:type="pct"/>
            <w:shd w:val="clear" w:color="auto" w:fill="auto"/>
          </w:tcPr>
          <w:p w:rsidR="002D01DB" w:rsidRPr="00B81D48" w:rsidRDefault="002D01DB" w:rsidP="00747DDA">
            <w:pPr>
              <w:pStyle w:val="Tabletext"/>
            </w:pPr>
            <w:r w:rsidRPr="00B81D48">
              <w:t>19A</w:t>
            </w:r>
          </w:p>
        </w:tc>
        <w:tc>
          <w:tcPr>
            <w:tcW w:w="4405" w:type="pct"/>
            <w:shd w:val="clear" w:color="auto" w:fill="auto"/>
          </w:tcPr>
          <w:p w:rsidR="002D01DB" w:rsidRPr="00B81D48" w:rsidRDefault="002D01DB" w:rsidP="00747DDA">
            <w:pPr>
              <w:pStyle w:val="Tabletext"/>
            </w:pPr>
            <w:r w:rsidRPr="00B81D48">
              <w:t>subsection</w:t>
            </w:r>
            <w:r w:rsidR="00B81D48">
              <w:t> </w:t>
            </w:r>
            <w:r w:rsidRPr="00B81D48">
              <w:t>68M</w:t>
            </w:r>
            <w:r w:rsidR="00543B04" w:rsidRPr="00B81D48">
              <w:t>(</w:t>
            </w:r>
            <w:r w:rsidRPr="00B81D48">
              <w:t>2)</w:t>
            </w:r>
          </w:p>
        </w:tc>
      </w:tr>
      <w:tr w:rsidR="002D01DB" w:rsidRPr="00B81D48" w:rsidTr="009B42BC">
        <w:trPr>
          <w:cantSplit/>
        </w:trPr>
        <w:tc>
          <w:tcPr>
            <w:tcW w:w="595" w:type="pct"/>
            <w:shd w:val="clear" w:color="auto" w:fill="auto"/>
          </w:tcPr>
          <w:p w:rsidR="002D01DB" w:rsidRPr="00B81D48" w:rsidRDefault="002D01DB" w:rsidP="00747DDA">
            <w:pPr>
              <w:pStyle w:val="Tabletext"/>
            </w:pPr>
            <w:r w:rsidRPr="00B81D48">
              <w:t>20</w:t>
            </w:r>
          </w:p>
        </w:tc>
        <w:tc>
          <w:tcPr>
            <w:tcW w:w="4405" w:type="pct"/>
            <w:shd w:val="clear" w:color="auto" w:fill="auto"/>
          </w:tcPr>
          <w:p w:rsidR="002D01DB" w:rsidRPr="00B81D48" w:rsidRDefault="002D01DB" w:rsidP="00747DDA">
            <w:pPr>
              <w:pStyle w:val="Tabletext"/>
            </w:pPr>
            <w:r w:rsidRPr="00B81D48">
              <w:t>section</w:t>
            </w:r>
            <w:r w:rsidR="00B81D48">
              <w:t> </w:t>
            </w:r>
            <w:r w:rsidRPr="00B81D48">
              <w:t>69ZW</w:t>
            </w:r>
          </w:p>
        </w:tc>
      </w:tr>
      <w:tr w:rsidR="002D01DB" w:rsidRPr="00B81D48" w:rsidTr="009B42BC">
        <w:trPr>
          <w:cantSplit/>
        </w:trPr>
        <w:tc>
          <w:tcPr>
            <w:tcW w:w="595" w:type="pct"/>
            <w:shd w:val="clear" w:color="auto" w:fill="auto"/>
          </w:tcPr>
          <w:p w:rsidR="002D01DB" w:rsidRPr="00B81D48" w:rsidRDefault="002D01DB" w:rsidP="00747DDA">
            <w:pPr>
              <w:pStyle w:val="Tabletext"/>
            </w:pPr>
            <w:r w:rsidRPr="00B81D48">
              <w:t>21</w:t>
            </w:r>
          </w:p>
        </w:tc>
        <w:tc>
          <w:tcPr>
            <w:tcW w:w="4405" w:type="pct"/>
            <w:shd w:val="clear" w:color="auto" w:fill="auto"/>
          </w:tcPr>
          <w:p w:rsidR="002D01DB" w:rsidRPr="00B81D48" w:rsidRDefault="002D01DB" w:rsidP="00747DDA">
            <w:pPr>
              <w:pStyle w:val="Tabletext"/>
            </w:pPr>
            <w:r w:rsidRPr="00B81D48">
              <w:t>paragraphs 79</w:t>
            </w:r>
            <w:r w:rsidR="00543B04" w:rsidRPr="00B81D48">
              <w:t>(</w:t>
            </w:r>
            <w:r w:rsidRPr="00B81D48">
              <w:t>9)</w:t>
            </w:r>
            <w:r w:rsidR="00543B04" w:rsidRPr="00B81D48">
              <w:t>(</w:t>
            </w:r>
            <w:r w:rsidRPr="00B81D48">
              <w:t>c) and 90SM</w:t>
            </w:r>
            <w:r w:rsidR="00543B04" w:rsidRPr="00B81D48">
              <w:t>(</w:t>
            </w:r>
            <w:r w:rsidRPr="00B81D48">
              <w:t>9)</w:t>
            </w:r>
            <w:r w:rsidR="00543B04" w:rsidRPr="00B81D48">
              <w:t>(</w:t>
            </w:r>
            <w:r w:rsidRPr="00B81D48">
              <w:t>c)</w:t>
            </w:r>
          </w:p>
        </w:tc>
      </w:tr>
      <w:tr w:rsidR="002D01DB" w:rsidRPr="00B81D48" w:rsidTr="009B42BC">
        <w:trPr>
          <w:cantSplit/>
        </w:trPr>
        <w:tc>
          <w:tcPr>
            <w:tcW w:w="595" w:type="pct"/>
            <w:shd w:val="clear" w:color="auto" w:fill="auto"/>
          </w:tcPr>
          <w:p w:rsidR="002D01DB" w:rsidRPr="00B81D48" w:rsidRDefault="002D01DB" w:rsidP="00747DDA">
            <w:pPr>
              <w:pStyle w:val="Tabletext"/>
            </w:pPr>
            <w:r w:rsidRPr="00B81D48">
              <w:t>22</w:t>
            </w:r>
          </w:p>
        </w:tc>
        <w:tc>
          <w:tcPr>
            <w:tcW w:w="4405" w:type="pct"/>
            <w:shd w:val="clear" w:color="auto" w:fill="auto"/>
          </w:tcPr>
          <w:p w:rsidR="002D01DB" w:rsidRPr="00B81D48" w:rsidRDefault="002D01DB" w:rsidP="00747DDA">
            <w:pPr>
              <w:pStyle w:val="Tabletext"/>
            </w:pPr>
            <w:r w:rsidRPr="00B81D48">
              <w:t>subsection</w:t>
            </w:r>
            <w:r w:rsidR="00B81D48">
              <w:t> </w:t>
            </w:r>
            <w:r w:rsidRPr="00B81D48">
              <w:t>91B</w:t>
            </w:r>
            <w:r w:rsidR="00543B04" w:rsidRPr="00B81D48">
              <w:t>(</w:t>
            </w:r>
            <w:r w:rsidRPr="00B81D48">
              <w:t>1)</w:t>
            </w:r>
          </w:p>
        </w:tc>
      </w:tr>
      <w:tr w:rsidR="002D01DB" w:rsidRPr="00B81D48" w:rsidTr="009B42BC">
        <w:trPr>
          <w:cantSplit/>
        </w:trPr>
        <w:tc>
          <w:tcPr>
            <w:tcW w:w="595" w:type="pct"/>
            <w:shd w:val="clear" w:color="auto" w:fill="auto"/>
          </w:tcPr>
          <w:p w:rsidR="002D01DB" w:rsidRPr="00B81D48" w:rsidRDefault="002D01DB" w:rsidP="00747DDA">
            <w:pPr>
              <w:pStyle w:val="Tabletext"/>
            </w:pPr>
            <w:r w:rsidRPr="00B81D48">
              <w:t>23</w:t>
            </w:r>
          </w:p>
        </w:tc>
        <w:tc>
          <w:tcPr>
            <w:tcW w:w="4405" w:type="pct"/>
            <w:shd w:val="clear" w:color="auto" w:fill="auto"/>
          </w:tcPr>
          <w:p w:rsidR="002D01DB" w:rsidRPr="00B81D48" w:rsidRDefault="002D01DB" w:rsidP="00747DDA">
            <w:pPr>
              <w:pStyle w:val="Tabletext"/>
            </w:pPr>
            <w:r w:rsidRPr="00B81D48">
              <w:t>subsections</w:t>
            </w:r>
            <w:r w:rsidR="00B81D48">
              <w:t> </w:t>
            </w:r>
            <w:r w:rsidRPr="00B81D48">
              <w:t>92</w:t>
            </w:r>
            <w:r w:rsidR="00543B04" w:rsidRPr="00B81D48">
              <w:t>(</w:t>
            </w:r>
            <w:r w:rsidRPr="00B81D48">
              <w:t>1) and (2)</w:t>
            </w:r>
          </w:p>
        </w:tc>
      </w:tr>
      <w:tr w:rsidR="002D01DB" w:rsidRPr="00B81D48" w:rsidTr="009B42BC">
        <w:trPr>
          <w:cantSplit/>
        </w:trPr>
        <w:tc>
          <w:tcPr>
            <w:tcW w:w="595" w:type="pct"/>
            <w:shd w:val="clear" w:color="auto" w:fill="auto"/>
          </w:tcPr>
          <w:p w:rsidR="002D01DB" w:rsidRPr="00B81D48" w:rsidRDefault="002D01DB" w:rsidP="00747DDA">
            <w:pPr>
              <w:pStyle w:val="Tabletext"/>
            </w:pPr>
            <w:r w:rsidRPr="00B81D48">
              <w:t>24</w:t>
            </w:r>
          </w:p>
        </w:tc>
        <w:tc>
          <w:tcPr>
            <w:tcW w:w="4405" w:type="pct"/>
            <w:shd w:val="clear" w:color="auto" w:fill="auto"/>
          </w:tcPr>
          <w:p w:rsidR="002D01DB" w:rsidRPr="00B81D48" w:rsidRDefault="002D01DB" w:rsidP="00747DDA">
            <w:pPr>
              <w:pStyle w:val="Tabletext"/>
            </w:pPr>
            <w:r w:rsidRPr="00B81D48">
              <w:t>subsection</w:t>
            </w:r>
            <w:r w:rsidR="00B81D48">
              <w:t> </w:t>
            </w:r>
            <w:r w:rsidRPr="00B81D48">
              <w:t>97</w:t>
            </w:r>
            <w:r w:rsidR="00543B04" w:rsidRPr="00B81D48">
              <w:t>(</w:t>
            </w:r>
            <w:r w:rsidRPr="00B81D48">
              <w:t>1A)</w:t>
            </w:r>
          </w:p>
        </w:tc>
      </w:tr>
      <w:tr w:rsidR="002D01DB" w:rsidRPr="00B81D48" w:rsidTr="009B42BC">
        <w:trPr>
          <w:cantSplit/>
        </w:trPr>
        <w:tc>
          <w:tcPr>
            <w:tcW w:w="595" w:type="pct"/>
            <w:shd w:val="clear" w:color="auto" w:fill="auto"/>
          </w:tcPr>
          <w:p w:rsidR="002D01DB" w:rsidRPr="00B81D48" w:rsidRDefault="002D01DB" w:rsidP="00747DDA">
            <w:pPr>
              <w:pStyle w:val="Tabletext"/>
            </w:pPr>
            <w:r w:rsidRPr="00B81D48">
              <w:t>25</w:t>
            </w:r>
          </w:p>
        </w:tc>
        <w:tc>
          <w:tcPr>
            <w:tcW w:w="4405" w:type="pct"/>
            <w:shd w:val="clear" w:color="auto" w:fill="auto"/>
          </w:tcPr>
          <w:p w:rsidR="002D01DB" w:rsidRPr="00B81D48" w:rsidRDefault="002D01DB" w:rsidP="00747DDA">
            <w:pPr>
              <w:pStyle w:val="Tabletext"/>
            </w:pPr>
            <w:r w:rsidRPr="00B81D48">
              <w:t>subsection</w:t>
            </w:r>
            <w:r w:rsidR="00B81D48">
              <w:t> </w:t>
            </w:r>
            <w:r w:rsidRPr="00B81D48">
              <w:t>97</w:t>
            </w:r>
            <w:r w:rsidR="00543B04" w:rsidRPr="00B81D48">
              <w:t>(</w:t>
            </w:r>
            <w:r w:rsidRPr="00B81D48">
              <w:t>2)</w:t>
            </w:r>
          </w:p>
        </w:tc>
      </w:tr>
      <w:tr w:rsidR="002D01DB" w:rsidRPr="00B81D48" w:rsidTr="009B42BC">
        <w:trPr>
          <w:cantSplit/>
        </w:trPr>
        <w:tc>
          <w:tcPr>
            <w:tcW w:w="595" w:type="pct"/>
            <w:shd w:val="clear" w:color="auto" w:fill="auto"/>
          </w:tcPr>
          <w:p w:rsidR="002D01DB" w:rsidRPr="00B81D48" w:rsidRDefault="002D01DB" w:rsidP="00747DDA">
            <w:pPr>
              <w:pStyle w:val="Tabletext"/>
            </w:pPr>
            <w:r w:rsidRPr="00B81D48">
              <w:t>26</w:t>
            </w:r>
          </w:p>
        </w:tc>
        <w:tc>
          <w:tcPr>
            <w:tcW w:w="4405" w:type="pct"/>
            <w:shd w:val="clear" w:color="auto" w:fill="auto"/>
          </w:tcPr>
          <w:p w:rsidR="002D01DB" w:rsidRPr="00B81D48" w:rsidRDefault="002D01DB" w:rsidP="00747DDA">
            <w:pPr>
              <w:pStyle w:val="Tabletext"/>
            </w:pPr>
            <w:r w:rsidRPr="00B81D48">
              <w:t>section</w:t>
            </w:r>
            <w:r w:rsidR="00B81D48">
              <w:t> </w:t>
            </w:r>
            <w:r w:rsidRPr="00B81D48">
              <w:t>98A</w:t>
            </w:r>
          </w:p>
        </w:tc>
      </w:tr>
      <w:tr w:rsidR="002D01DB" w:rsidRPr="00B81D48" w:rsidTr="009B42BC">
        <w:trPr>
          <w:cantSplit/>
        </w:trPr>
        <w:tc>
          <w:tcPr>
            <w:tcW w:w="595" w:type="pct"/>
            <w:tcBorders>
              <w:bottom w:val="single" w:sz="4" w:space="0" w:color="auto"/>
            </w:tcBorders>
            <w:shd w:val="clear" w:color="auto" w:fill="auto"/>
          </w:tcPr>
          <w:p w:rsidR="002D01DB" w:rsidRPr="00B81D48" w:rsidRDefault="002D01DB" w:rsidP="00747DDA">
            <w:pPr>
              <w:pStyle w:val="Tabletext"/>
            </w:pPr>
            <w:r w:rsidRPr="00B81D48">
              <w:t>27</w:t>
            </w:r>
          </w:p>
        </w:tc>
        <w:tc>
          <w:tcPr>
            <w:tcW w:w="4405" w:type="pct"/>
            <w:tcBorders>
              <w:bottom w:val="single" w:sz="4" w:space="0" w:color="auto"/>
            </w:tcBorders>
            <w:shd w:val="clear" w:color="auto" w:fill="auto"/>
          </w:tcPr>
          <w:p w:rsidR="002D01DB" w:rsidRPr="00B81D48" w:rsidRDefault="002D01DB" w:rsidP="00747DDA">
            <w:pPr>
              <w:pStyle w:val="Tabletext"/>
            </w:pPr>
            <w:r w:rsidRPr="00B81D48">
              <w:t>section</w:t>
            </w:r>
            <w:r w:rsidR="00B81D48">
              <w:t> </w:t>
            </w:r>
            <w:r w:rsidRPr="00B81D48">
              <w:t>101</w:t>
            </w:r>
          </w:p>
        </w:tc>
      </w:tr>
      <w:tr w:rsidR="002D01DB" w:rsidRPr="00B81D48" w:rsidTr="009B42BC">
        <w:trPr>
          <w:cantSplit/>
        </w:trPr>
        <w:tc>
          <w:tcPr>
            <w:tcW w:w="595" w:type="pct"/>
            <w:tcBorders>
              <w:bottom w:val="single" w:sz="12" w:space="0" w:color="auto"/>
            </w:tcBorders>
            <w:shd w:val="clear" w:color="auto" w:fill="auto"/>
          </w:tcPr>
          <w:p w:rsidR="002D01DB" w:rsidRPr="00B81D48" w:rsidRDefault="002D01DB" w:rsidP="00747DDA">
            <w:pPr>
              <w:pStyle w:val="Tabletext"/>
            </w:pPr>
            <w:r w:rsidRPr="00B81D48">
              <w:t>30</w:t>
            </w:r>
          </w:p>
        </w:tc>
        <w:tc>
          <w:tcPr>
            <w:tcW w:w="4405" w:type="pct"/>
            <w:tcBorders>
              <w:bottom w:val="single" w:sz="12" w:space="0" w:color="auto"/>
            </w:tcBorders>
            <w:shd w:val="clear" w:color="auto" w:fill="auto"/>
          </w:tcPr>
          <w:p w:rsidR="002D01DB" w:rsidRPr="00B81D48" w:rsidRDefault="002D01DB" w:rsidP="00747DDA">
            <w:pPr>
              <w:pStyle w:val="Tabletext"/>
            </w:pPr>
            <w:r w:rsidRPr="00B81D48">
              <w:t>subsection</w:t>
            </w:r>
            <w:r w:rsidR="00B81D48">
              <w:t> </w:t>
            </w:r>
            <w:r w:rsidRPr="00B81D48">
              <w:t>117</w:t>
            </w:r>
            <w:r w:rsidR="00543B04" w:rsidRPr="00B81D48">
              <w:t>(</w:t>
            </w:r>
            <w:r w:rsidRPr="00B81D48">
              <w:t>2) (except an order as to security for costs)</w:t>
            </w:r>
          </w:p>
        </w:tc>
      </w:tr>
      <w:tr w:rsidR="00E126E7" w:rsidRPr="00B81D48" w:rsidTr="009B42BC">
        <w:trPr>
          <w:cantSplit/>
        </w:trPr>
        <w:tc>
          <w:tcPr>
            <w:tcW w:w="5000" w:type="pct"/>
            <w:gridSpan w:val="2"/>
            <w:tcBorders>
              <w:top w:val="single" w:sz="12" w:space="0" w:color="auto"/>
              <w:bottom w:val="single" w:sz="12" w:space="0" w:color="auto"/>
            </w:tcBorders>
            <w:shd w:val="clear" w:color="auto" w:fill="auto"/>
          </w:tcPr>
          <w:p w:rsidR="00E126E7" w:rsidRPr="00B81D48" w:rsidRDefault="00E126E7" w:rsidP="00747DDA">
            <w:pPr>
              <w:pStyle w:val="Tabletext"/>
            </w:pPr>
            <w:r w:rsidRPr="00B81D48">
              <w:rPr>
                <w:b/>
                <w:bCs/>
              </w:rPr>
              <w:t>Family Law Regulations</w:t>
            </w:r>
          </w:p>
        </w:tc>
      </w:tr>
      <w:tr w:rsidR="002D01DB" w:rsidRPr="00B81D48" w:rsidTr="009B42BC">
        <w:trPr>
          <w:cantSplit/>
        </w:trPr>
        <w:tc>
          <w:tcPr>
            <w:tcW w:w="595" w:type="pct"/>
            <w:tcBorders>
              <w:top w:val="single" w:sz="12" w:space="0" w:color="auto"/>
            </w:tcBorders>
            <w:shd w:val="clear" w:color="auto" w:fill="auto"/>
          </w:tcPr>
          <w:p w:rsidR="002D01DB" w:rsidRPr="00B81D48" w:rsidRDefault="002D01DB" w:rsidP="00747DDA">
            <w:pPr>
              <w:pStyle w:val="Tabletext"/>
            </w:pPr>
            <w:r w:rsidRPr="00B81D48">
              <w:t>31</w:t>
            </w:r>
          </w:p>
        </w:tc>
        <w:tc>
          <w:tcPr>
            <w:tcW w:w="4405" w:type="pct"/>
            <w:tcBorders>
              <w:top w:val="single" w:sz="12" w:space="0" w:color="auto"/>
            </w:tcBorders>
            <w:shd w:val="clear" w:color="auto" w:fill="auto"/>
          </w:tcPr>
          <w:p w:rsidR="002D01DB" w:rsidRPr="00B81D48" w:rsidRDefault="002D01DB" w:rsidP="00747DDA">
            <w:pPr>
              <w:pStyle w:val="Tabletext"/>
            </w:pPr>
            <w:r w:rsidRPr="00B81D48">
              <w:t>subregulation</w:t>
            </w:r>
            <w:r w:rsidR="00B81D48">
              <w:t> </w:t>
            </w:r>
            <w:r w:rsidRPr="00B81D48">
              <w:t>4</w:t>
            </w:r>
            <w:r w:rsidR="00543B04" w:rsidRPr="00B81D48">
              <w:t>(</w:t>
            </w:r>
            <w:r w:rsidRPr="00B81D48">
              <w:t>1)</w:t>
            </w:r>
          </w:p>
        </w:tc>
      </w:tr>
      <w:tr w:rsidR="002D01DB" w:rsidRPr="00B81D48" w:rsidTr="009B42BC">
        <w:trPr>
          <w:cantSplit/>
        </w:trPr>
        <w:tc>
          <w:tcPr>
            <w:tcW w:w="595" w:type="pct"/>
            <w:tcBorders>
              <w:bottom w:val="single" w:sz="4" w:space="0" w:color="auto"/>
            </w:tcBorders>
            <w:shd w:val="clear" w:color="auto" w:fill="auto"/>
          </w:tcPr>
          <w:p w:rsidR="002D01DB" w:rsidRPr="00B81D48" w:rsidRDefault="002D01DB" w:rsidP="00747DDA">
            <w:pPr>
              <w:pStyle w:val="Tabletext"/>
            </w:pPr>
            <w:r w:rsidRPr="00B81D48">
              <w:t>32</w:t>
            </w:r>
          </w:p>
        </w:tc>
        <w:tc>
          <w:tcPr>
            <w:tcW w:w="4405" w:type="pct"/>
            <w:tcBorders>
              <w:bottom w:val="single" w:sz="4" w:space="0" w:color="auto"/>
            </w:tcBorders>
            <w:shd w:val="clear" w:color="auto" w:fill="auto"/>
          </w:tcPr>
          <w:p w:rsidR="002D01DB" w:rsidRPr="00B81D48" w:rsidRDefault="002D01DB" w:rsidP="00747DDA">
            <w:pPr>
              <w:pStyle w:val="Tabletext"/>
            </w:pPr>
            <w:r w:rsidRPr="00B81D48">
              <w:t>regulation</w:t>
            </w:r>
            <w:r w:rsidR="00B81D48">
              <w:t> </w:t>
            </w:r>
            <w:r w:rsidRPr="00B81D48">
              <w:t>5</w:t>
            </w:r>
          </w:p>
        </w:tc>
      </w:tr>
      <w:tr w:rsidR="002D01DB" w:rsidRPr="00B81D48" w:rsidTr="00CF7F09">
        <w:trPr>
          <w:cantSplit/>
        </w:trPr>
        <w:tc>
          <w:tcPr>
            <w:tcW w:w="595" w:type="pct"/>
            <w:tcBorders>
              <w:bottom w:val="single" w:sz="4" w:space="0" w:color="auto"/>
            </w:tcBorders>
            <w:shd w:val="clear" w:color="auto" w:fill="auto"/>
          </w:tcPr>
          <w:p w:rsidR="002D01DB" w:rsidRPr="00B81D48" w:rsidRDefault="002D01DB" w:rsidP="00747DDA">
            <w:pPr>
              <w:pStyle w:val="Tabletext"/>
            </w:pPr>
            <w:r w:rsidRPr="00B81D48">
              <w:t>33</w:t>
            </w:r>
          </w:p>
        </w:tc>
        <w:tc>
          <w:tcPr>
            <w:tcW w:w="4405" w:type="pct"/>
            <w:tcBorders>
              <w:bottom w:val="single" w:sz="4" w:space="0" w:color="auto"/>
            </w:tcBorders>
            <w:shd w:val="clear" w:color="auto" w:fill="auto"/>
          </w:tcPr>
          <w:p w:rsidR="002D01DB" w:rsidRPr="00B81D48" w:rsidRDefault="002D01DB" w:rsidP="00747DDA">
            <w:pPr>
              <w:pStyle w:val="Tabletext"/>
            </w:pPr>
            <w:r w:rsidRPr="00B81D48">
              <w:t>paragraph</w:t>
            </w:r>
            <w:r w:rsidR="00B81D48">
              <w:t> </w:t>
            </w:r>
            <w:r w:rsidRPr="00B81D48">
              <w:t>6</w:t>
            </w:r>
            <w:r w:rsidR="00543B04" w:rsidRPr="00B81D48">
              <w:t>(</w:t>
            </w:r>
            <w:r w:rsidRPr="00B81D48">
              <w:t>1)</w:t>
            </w:r>
            <w:r w:rsidR="00543B04" w:rsidRPr="00B81D48">
              <w:t>(</w:t>
            </w:r>
            <w:r w:rsidRPr="00B81D48">
              <w:t>a)</w:t>
            </w:r>
          </w:p>
        </w:tc>
      </w:tr>
      <w:tr w:rsidR="00141A64" w:rsidRPr="00B81D48" w:rsidTr="00CF7F09">
        <w:trPr>
          <w:cantSplit/>
        </w:trPr>
        <w:tc>
          <w:tcPr>
            <w:tcW w:w="595" w:type="pct"/>
            <w:tcBorders>
              <w:top w:val="single" w:sz="4" w:space="0" w:color="auto"/>
              <w:bottom w:val="single" w:sz="4" w:space="0" w:color="auto"/>
            </w:tcBorders>
            <w:shd w:val="clear" w:color="auto" w:fill="auto"/>
          </w:tcPr>
          <w:p w:rsidR="00141A64" w:rsidRPr="00B81D48" w:rsidRDefault="00141A64" w:rsidP="00747DDA">
            <w:pPr>
              <w:pStyle w:val="Tabletext"/>
            </w:pPr>
            <w:r w:rsidRPr="00B81D48">
              <w:t>33A</w:t>
            </w:r>
          </w:p>
        </w:tc>
        <w:tc>
          <w:tcPr>
            <w:tcW w:w="4405" w:type="pct"/>
            <w:tcBorders>
              <w:top w:val="single" w:sz="4" w:space="0" w:color="auto"/>
              <w:bottom w:val="single" w:sz="4" w:space="0" w:color="auto"/>
            </w:tcBorders>
            <w:shd w:val="clear" w:color="auto" w:fill="auto"/>
          </w:tcPr>
          <w:p w:rsidR="00141A64" w:rsidRPr="00B81D48" w:rsidRDefault="00141A64" w:rsidP="00747DDA">
            <w:pPr>
              <w:pStyle w:val="Tabletext"/>
            </w:pPr>
            <w:r w:rsidRPr="00B81D48">
              <w:t>subregulation</w:t>
            </w:r>
            <w:r w:rsidR="00B81D48">
              <w:t> </w:t>
            </w:r>
            <w:r w:rsidRPr="00B81D48">
              <w:t>67Q(4)</w:t>
            </w:r>
          </w:p>
        </w:tc>
      </w:tr>
      <w:tr w:rsidR="00CF7F09" w:rsidRPr="00B81D48" w:rsidTr="00CF7F09">
        <w:trPr>
          <w:cantSplit/>
        </w:trPr>
        <w:tc>
          <w:tcPr>
            <w:tcW w:w="5000" w:type="pct"/>
            <w:gridSpan w:val="2"/>
            <w:tcBorders>
              <w:top w:val="single" w:sz="12" w:space="0" w:color="auto"/>
              <w:bottom w:val="single" w:sz="12" w:space="0" w:color="auto"/>
            </w:tcBorders>
            <w:shd w:val="clear" w:color="auto" w:fill="auto"/>
          </w:tcPr>
          <w:p w:rsidR="00CF7F09" w:rsidRPr="00B81D48" w:rsidRDefault="00CF7F09" w:rsidP="00CF7F09">
            <w:pPr>
              <w:pStyle w:val="Tabletext"/>
            </w:pPr>
            <w:r w:rsidRPr="00B81D48">
              <w:rPr>
                <w:b/>
                <w:bCs/>
              </w:rPr>
              <w:t>Bankruptcy Act</w:t>
            </w:r>
          </w:p>
        </w:tc>
      </w:tr>
      <w:tr w:rsidR="002D01DB" w:rsidRPr="00B81D48" w:rsidTr="009B42BC">
        <w:trPr>
          <w:cantSplit/>
        </w:trPr>
        <w:tc>
          <w:tcPr>
            <w:tcW w:w="595" w:type="pct"/>
            <w:tcBorders>
              <w:top w:val="single" w:sz="12" w:space="0" w:color="auto"/>
            </w:tcBorders>
            <w:shd w:val="clear" w:color="auto" w:fill="auto"/>
          </w:tcPr>
          <w:p w:rsidR="002D01DB" w:rsidRPr="00B81D48" w:rsidRDefault="002D01DB" w:rsidP="00747DDA">
            <w:pPr>
              <w:pStyle w:val="Tabletext"/>
            </w:pPr>
            <w:r w:rsidRPr="00B81D48">
              <w:t>34</w:t>
            </w:r>
          </w:p>
        </w:tc>
        <w:tc>
          <w:tcPr>
            <w:tcW w:w="4405" w:type="pct"/>
            <w:tcBorders>
              <w:top w:val="single" w:sz="12" w:space="0" w:color="auto"/>
            </w:tcBorders>
            <w:shd w:val="clear" w:color="auto" w:fill="auto"/>
          </w:tcPr>
          <w:p w:rsidR="002D01DB" w:rsidRPr="00B81D48" w:rsidRDefault="002D01DB" w:rsidP="00747DDA">
            <w:pPr>
              <w:pStyle w:val="Tabletext"/>
            </w:pPr>
            <w:r w:rsidRPr="00B81D48">
              <w:t>section</w:t>
            </w:r>
            <w:r w:rsidR="00B81D48">
              <w:t> </w:t>
            </w:r>
            <w:r w:rsidRPr="00B81D48">
              <w:t>33</w:t>
            </w:r>
          </w:p>
        </w:tc>
      </w:tr>
      <w:tr w:rsidR="002D01DB" w:rsidRPr="00B81D48" w:rsidTr="009B42BC">
        <w:trPr>
          <w:cantSplit/>
        </w:trPr>
        <w:tc>
          <w:tcPr>
            <w:tcW w:w="595" w:type="pct"/>
            <w:shd w:val="clear" w:color="auto" w:fill="auto"/>
          </w:tcPr>
          <w:p w:rsidR="002D01DB" w:rsidRPr="00B81D48" w:rsidRDefault="002D01DB" w:rsidP="00747DDA">
            <w:pPr>
              <w:pStyle w:val="Tabletext"/>
            </w:pPr>
            <w:r w:rsidRPr="00B81D48">
              <w:t>35</w:t>
            </w:r>
          </w:p>
        </w:tc>
        <w:tc>
          <w:tcPr>
            <w:tcW w:w="4405" w:type="pct"/>
            <w:shd w:val="clear" w:color="auto" w:fill="auto"/>
          </w:tcPr>
          <w:p w:rsidR="002D01DB" w:rsidRPr="00B81D48" w:rsidRDefault="002D01DB" w:rsidP="00747DDA">
            <w:pPr>
              <w:pStyle w:val="Tabletext"/>
            </w:pPr>
            <w:r w:rsidRPr="00B81D48">
              <w:t>section</w:t>
            </w:r>
            <w:r w:rsidR="00B81D48">
              <w:t> </w:t>
            </w:r>
            <w:r w:rsidRPr="00B81D48">
              <w:t>81</w:t>
            </w:r>
          </w:p>
        </w:tc>
      </w:tr>
      <w:tr w:rsidR="002D01DB" w:rsidRPr="00B81D48" w:rsidTr="009B42BC">
        <w:trPr>
          <w:cantSplit/>
        </w:trPr>
        <w:tc>
          <w:tcPr>
            <w:tcW w:w="595" w:type="pct"/>
            <w:tcBorders>
              <w:bottom w:val="single" w:sz="4" w:space="0" w:color="auto"/>
            </w:tcBorders>
            <w:shd w:val="clear" w:color="auto" w:fill="auto"/>
          </w:tcPr>
          <w:p w:rsidR="002D01DB" w:rsidRPr="00B81D48" w:rsidRDefault="002D01DB" w:rsidP="00747DDA">
            <w:pPr>
              <w:pStyle w:val="Tabletext"/>
            </w:pPr>
            <w:r w:rsidRPr="00B81D48">
              <w:t>36</w:t>
            </w:r>
          </w:p>
        </w:tc>
        <w:tc>
          <w:tcPr>
            <w:tcW w:w="4405" w:type="pct"/>
            <w:tcBorders>
              <w:bottom w:val="single" w:sz="4" w:space="0" w:color="auto"/>
            </w:tcBorders>
            <w:shd w:val="clear" w:color="auto" w:fill="auto"/>
          </w:tcPr>
          <w:p w:rsidR="002D01DB" w:rsidRPr="00B81D48" w:rsidRDefault="002D01DB" w:rsidP="00747DDA">
            <w:pPr>
              <w:pStyle w:val="Tabletext"/>
            </w:pPr>
            <w:r w:rsidRPr="00B81D48">
              <w:t>section</w:t>
            </w:r>
            <w:r w:rsidR="00B81D48">
              <w:t> </w:t>
            </w:r>
            <w:r w:rsidRPr="00B81D48">
              <w:t>264B</w:t>
            </w:r>
          </w:p>
        </w:tc>
      </w:tr>
      <w:tr w:rsidR="002D01DB" w:rsidRPr="00B81D48" w:rsidTr="009B42BC">
        <w:trPr>
          <w:cantSplit/>
        </w:trPr>
        <w:tc>
          <w:tcPr>
            <w:tcW w:w="595" w:type="pct"/>
            <w:tcBorders>
              <w:bottom w:val="single" w:sz="12" w:space="0" w:color="auto"/>
            </w:tcBorders>
            <w:shd w:val="clear" w:color="auto" w:fill="auto"/>
          </w:tcPr>
          <w:p w:rsidR="002D01DB" w:rsidRPr="00B81D48" w:rsidRDefault="002D01DB" w:rsidP="00747DDA">
            <w:pPr>
              <w:pStyle w:val="Tabletext"/>
            </w:pPr>
            <w:r w:rsidRPr="00B81D48">
              <w:t>37</w:t>
            </w:r>
          </w:p>
        </w:tc>
        <w:tc>
          <w:tcPr>
            <w:tcW w:w="4405" w:type="pct"/>
            <w:tcBorders>
              <w:bottom w:val="single" w:sz="12" w:space="0" w:color="auto"/>
            </w:tcBorders>
            <w:shd w:val="clear" w:color="auto" w:fill="auto"/>
          </w:tcPr>
          <w:p w:rsidR="002D01DB" w:rsidRPr="00B81D48" w:rsidRDefault="002D01DB" w:rsidP="00747DDA">
            <w:pPr>
              <w:pStyle w:val="Tabletext"/>
            </w:pPr>
            <w:r w:rsidRPr="00B81D48">
              <w:t>subsection</w:t>
            </w:r>
            <w:r w:rsidR="00B81D48">
              <w:t> </w:t>
            </w:r>
            <w:r w:rsidRPr="00B81D48">
              <w:t>309</w:t>
            </w:r>
            <w:r w:rsidR="00543B04" w:rsidRPr="00B81D48">
              <w:t>(</w:t>
            </w:r>
            <w:r w:rsidRPr="00B81D48">
              <w:t>2)</w:t>
            </w:r>
          </w:p>
        </w:tc>
      </w:tr>
    </w:tbl>
    <w:p w:rsidR="00030342" w:rsidRPr="00B81D48" w:rsidRDefault="00030342" w:rsidP="00747DDA">
      <w:pPr>
        <w:pStyle w:val="subsection"/>
      </w:pPr>
      <w:r w:rsidRPr="00B81D48">
        <w:tab/>
        <w:t>(2)</w:t>
      </w:r>
      <w:r w:rsidRPr="00B81D48">
        <w:tab/>
        <w:t>Each power vested in the court by these Rules and mentioned in an item of Table 18.5 is delegated to each Deputy Registrar.</w:t>
      </w:r>
    </w:p>
    <w:p w:rsidR="00030342" w:rsidRPr="00B81D48" w:rsidRDefault="00030342" w:rsidP="00AB0354">
      <w:pPr>
        <w:pStyle w:val="Specials"/>
      </w:pPr>
      <w:r w:rsidRPr="00B81D48">
        <w:t>Table 18.5</w:t>
      </w:r>
      <w:r w:rsidR="00321F62" w:rsidRPr="00B81D48">
        <w:tab/>
      </w:r>
      <w:r w:rsidRPr="00B81D48">
        <w:t>Powers under Rules delegated to Deputy Registrars</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012"/>
        <w:gridCol w:w="7517"/>
      </w:tblGrid>
      <w:tr w:rsidR="00E94F33" w:rsidRPr="00B81D48" w:rsidTr="009B42BC">
        <w:trPr>
          <w:tblHeader/>
        </w:trPr>
        <w:tc>
          <w:tcPr>
            <w:tcW w:w="593" w:type="pct"/>
            <w:tcBorders>
              <w:top w:val="single" w:sz="12" w:space="0" w:color="auto"/>
              <w:bottom w:val="single" w:sz="12" w:space="0" w:color="auto"/>
            </w:tcBorders>
            <w:shd w:val="clear" w:color="auto" w:fill="auto"/>
          </w:tcPr>
          <w:p w:rsidR="00E94F33" w:rsidRPr="00B81D48" w:rsidRDefault="00E94F33" w:rsidP="00321F62">
            <w:pPr>
              <w:pStyle w:val="TableHeading"/>
            </w:pPr>
            <w:r w:rsidRPr="00B81D48">
              <w:t>Item</w:t>
            </w:r>
          </w:p>
        </w:tc>
        <w:tc>
          <w:tcPr>
            <w:tcW w:w="4407" w:type="pct"/>
            <w:tcBorders>
              <w:top w:val="single" w:sz="12" w:space="0" w:color="auto"/>
              <w:bottom w:val="single" w:sz="12" w:space="0" w:color="auto"/>
            </w:tcBorders>
            <w:shd w:val="clear" w:color="auto" w:fill="auto"/>
          </w:tcPr>
          <w:p w:rsidR="00E94F33" w:rsidRPr="00B81D48" w:rsidRDefault="00E94F33" w:rsidP="00321F62">
            <w:pPr>
              <w:pStyle w:val="TableHeading"/>
            </w:pPr>
            <w:r w:rsidRPr="00B81D48">
              <w:t>Provision of Rules</w:t>
            </w:r>
          </w:p>
        </w:tc>
      </w:tr>
      <w:tr w:rsidR="00E94F33" w:rsidRPr="00B81D48" w:rsidTr="009B42BC">
        <w:tc>
          <w:tcPr>
            <w:tcW w:w="593" w:type="pct"/>
            <w:tcBorders>
              <w:top w:val="single" w:sz="12" w:space="0" w:color="auto"/>
            </w:tcBorders>
            <w:shd w:val="clear" w:color="auto" w:fill="auto"/>
          </w:tcPr>
          <w:p w:rsidR="00E94F33" w:rsidRPr="00B81D48" w:rsidRDefault="00E94F33" w:rsidP="00747DDA">
            <w:pPr>
              <w:pStyle w:val="Tabletext"/>
            </w:pPr>
            <w:r w:rsidRPr="00B81D48">
              <w:t>1</w:t>
            </w:r>
          </w:p>
        </w:tc>
        <w:tc>
          <w:tcPr>
            <w:tcW w:w="4407" w:type="pct"/>
            <w:tcBorders>
              <w:top w:val="single" w:sz="12" w:space="0" w:color="auto"/>
            </w:tcBorders>
            <w:shd w:val="clear" w:color="auto" w:fill="auto"/>
          </w:tcPr>
          <w:p w:rsidR="00E94F33" w:rsidRPr="00B81D48" w:rsidRDefault="00747DDA" w:rsidP="00747DDA">
            <w:pPr>
              <w:pStyle w:val="Tabletext"/>
            </w:pPr>
            <w:r w:rsidRPr="00B81D48">
              <w:t>Part</w:t>
            </w:r>
            <w:r w:rsidR="00B81D48">
              <w:t> </w:t>
            </w:r>
            <w:r w:rsidR="00E94F33" w:rsidRPr="00B81D48">
              <w:t>1.2</w:t>
            </w:r>
          </w:p>
        </w:tc>
      </w:tr>
      <w:tr w:rsidR="00E94F33" w:rsidRPr="00B81D48" w:rsidTr="009B42BC">
        <w:tc>
          <w:tcPr>
            <w:tcW w:w="593" w:type="pct"/>
            <w:shd w:val="clear" w:color="auto" w:fill="auto"/>
          </w:tcPr>
          <w:p w:rsidR="00E94F33" w:rsidRPr="00B81D48" w:rsidRDefault="00E94F33" w:rsidP="00747DDA">
            <w:pPr>
              <w:pStyle w:val="Tabletext"/>
            </w:pPr>
            <w:r w:rsidRPr="00B81D48">
              <w:t>2</w:t>
            </w:r>
          </w:p>
        </w:tc>
        <w:tc>
          <w:tcPr>
            <w:tcW w:w="4407" w:type="pct"/>
            <w:shd w:val="clear" w:color="auto" w:fill="auto"/>
          </w:tcPr>
          <w:p w:rsidR="00E94F33" w:rsidRPr="00B81D48" w:rsidRDefault="00747DDA" w:rsidP="00747DDA">
            <w:pPr>
              <w:pStyle w:val="Tabletext"/>
            </w:pPr>
            <w:r w:rsidRPr="00B81D48">
              <w:t>Part</w:t>
            </w:r>
            <w:r w:rsidR="00B81D48">
              <w:t> </w:t>
            </w:r>
            <w:r w:rsidR="00E94F33" w:rsidRPr="00B81D48">
              <w:t>1.3</w:t>
            </w:r>
          </w:p>
        </w:tc>
      </w:tr>
      <w:tr w:rsidR="00E94F33" w:rsidRPr="00B81D48" w:rsidTr="009B42BC">
        <w:tc>
          <w:tcPr>
            <w:tcW w:w="593" w:type="pct"/>
            <w:shd w:val="clear" w:color="auto" w:fill="auto"/>
          </w:tcPr>
          <w:p w:rsidR="00E94F33" w:rsidRPr="00B81D48" w:rsidRDefault="00E94F33" w:rsidP="00747DDA">
            <w:pPr>
              <w:pStyle w:val="Tabletext"/>
            </w:pPr>
            <w:r w:rsidRPr="00B81D48">
              <w:t>3</w:t>
            </w:r>
          </w:p>
        </w:tc>
        <w:tc>
          <w:tcPr>
            <w:tcW w:w="4407" w:type="pct"/>
            <w:shd w:val="clear" w:color="auto" w:fill="auto"/>
          </w:tcPr>
          <w:p w:rsidR="00E94F33" w:rsidRPr="00B81D48" w:rsidRDefault="00E94F33" w:rsidP="00747DDA">
            <w:pPr>
              <w:pStyle w:val="Tabletext"/>
            </w:pPr>
            <w:r w:rsidRPr="00B81D48">
              <w:t>rule</w:t>
            </w:r>
            <w:r w:rsidR="00B81D48">
              <w:t> </w:t>
            </w:r>
            <w:r w:rsidRPr="00B81D48">
              <w:t>5.06</w:t>
            </w:r>
          </w:p>
        </w:tc>
      </w:tr>
      <w:tr w:rsidR="00E94F33" w:rsidRPr="00B81D48" w:rsidTr="009B42BC">
        <w:tc>
          <w:tcPr>
            <w:tcW w:w="593" w:type="pct"/>
            <w:shd w:val="clear" w:color="auto" w:fill="auto"/>
          </w:tcPr>
          <w:p w:rsidR="00E94F33" w:rsidRPr="00B81D48" w:rsidRDefault="00E94F33" w:rsidP="00747DDA">
            <w:pPr>
              <w:pStyle w:val="Tabletext"/>
            </w:pPr>
            <w:r w:rsidRPr="00B81D48">
              <w:t>4</w:t>
            </w:r>
          </w:p>
        </w:tc>
        <w:tc>
          <w:tcPr>
            <w:tcW w:w="4407" w:type="pct"/>
            <w:shd w:val="clear" w:color="auto" w:fill="auto"/>
          </w:tcPr>
          <w:p w:rsidR="00E94F33" w:rsidRPr="00B81D48" w:rsidRDefault="00E94F33" w:rsidP="00747DDA">
            <w:pPr>
              <w:pStyle w:val="Tabletext"/>
            </w:pPr>
            <w:r w:rsidRPr="00B81D48">
              <w:t>rule</w:t>
            </w:r>
            <w:r w:rsidR="00B81D48">
              <w:t> </w:t>
            </w:r>
            <w:r w:rsidRPr="00B81D48">
              <w:t>5.07</w:t>
            </w:r>
          </w:p>
        </w:tc>
      </w:tr>
      <w:tr w:rsidR="00E94F33" w:rsidRPr="00B81D48" w:rsidTr="009B42BC">
        <w:tc>
          <w:tcPr>
            <w:tcW w:w="593" w:type="pct"/>
            <w:shd w:val="clear" w:color="auto" w:fill="auto"/>
          </w:tcPr>
          <w:p w:rsidR="00E94F33" w:rsidRPr="00B81D48" w:rsidRDefault="00E94F33" w:rsidP="00747DDA">
            <w:pPr>
              <w:pStyle w:val="Tabletext"/>
            </w:pPr>
            <w:r w:rsidRPr="00B81D48">
              <w:t>5</w:t>
            </w:r>
          </w:p>
        </w:tc>
        <w:tc>
          <w:tcPr>
            <w:tcW w:w="4407" w:type="pct"/>
            <w:shd w:val="clear" w:color="auto" w:fill="auto"/>
          </w:tcPr>
          <w:p w:rsidR="00E94F33" w:rsidRPr="00B81D48" w:rsidRDefault="00747DDA" w:rsidP="00747DDA">
            <w:pPr>
              <w:pStyle w:val="Tabletext"/>
            </w:pPr>
            <w:r w:rsidRPr="00B81D48">
              <w:t>Part</w:t>
            </w:r>
            <w:r w:rsidR="00B81D48">
              <w:t> </w:t>
            </w:r>
            <w:r w:rsidR="00E94F33" w:rsidRPr="00B81D48">
              <w:t>5.4</w:t>
            </w:r>
          </w:p>
        </w:tc>
      </w:tr>
      <w:tr w:rsidR="00E94F33" w:rsidRPr="00B81D48" w:rsidTr="009B42BC">
        <w:tc>
          <w:tcPr>
            <w:tcW w:w="593" w:type="pct"/>
            <w:shd w:val="clear" w:color="auto" w:fill="auto"/>
          </w:tcPr>
          <w:p w:rsidR="00E94F33" w:rsidRPr="00B81D48" w:rsidRDefault="00E94F33" w:rsidP="00747DDA">
            <w:pPr>
              <w:pStyle w:val="Tabletext"/>
            </w:pPr>
            <w:r w:rsidRPr="00B81D48">
              <w:t>6</w:t>
            </w:r>
          </w:p>
        </w:tc>
        <w:tc>
          <w:tcPr>
            <w:tcW w:w="4407" w:type="pct"/>
            <w:shd w:val="clear" w:color="auto" w:fill="auto"/>
          </w:tcPr>
          <w:p w:rsidR="00E94F33" w:rsidRPr="00B81D48" w:rsidRDefault="00E94F33" w:rsidP="00747DDA">
            <w:pPr>
              <w:pStyle w:val="Tabletext"/>
            </w:pPr>
            <w:r w:rsidRPr="00B81D48">
              <w:t>rule</w:t>
            </w:r>
            <w:r w:rsidR="00B81D48">
              <w:t> </w:t>
            </w:r>
            <w:r w:rsidRPr="00B81D48">
              <w:t>6.04</w:t>
            </w:r>
          </w:p>
        </w:tc>
      </w:tr>
      <w:tr w:rsidR="00E94F33" w:rsidRPr="00B81D48" w:rsidTr="009B42BC">
        <w:tc>
          <w:tcPr>
            <w:tcW w:w="593" w:type="pct"/>
            <w:shd w:val="clear" w:color="auto" w:fill="auto"/>
          </w:tcPr>
          <w:p w:rsidR="00E94F33" w:rsidRPr="00B81D48" w:rsidRDefault="00E94F33" w:rsidP="00747DDA">
            <w:pPr>
              <w:pStyle w:val="Tabletext"/>
            </w:pPr>
            <w:r w:rsidRPr="00B81D48">
              <w:t>6A</w:t>
            </w:r>
          </w:p>
        </w:tc>
        <w:tc>
          <w:tcPr>
            <w:tcW w:w="4407" w:type="pct"/>
            <w:shd w:val="clear" w:color="auto" w:fill="auto"/>
          </w:tcPr>
          <w:p w:rsidR="00E94F33" w:rsidRPr="00B81D48" w:rsidRDefault="00E94F33" w:rsidP="00747DDA">
            <w:pPr>
              <w:pStyle w:val="Tabletext"/>
            </w:pPr>
            <w:r w:rsidRPr="00B81D48">
              <w:t>rule</w:t>
            </w:r>
            <w:r w:rsidR="00B81D48">
              <w:t> </w:t>
            </w:r>
            <w:r w:rsidRPr="00B81D48">
              <w:t>6.05</w:t>
            </w:r>
          </w:p>
        </w:tc>
      </w:tr>
      <w:tr w:rsidR="00E94F33" w:rsidRPr="00B81D48" w:rsidTr="009B42BC">
        <w:tc>
          <w:tcPr>
            <w:tcW w:w="593" w:type="pct"/>
            <w:shd w:val="clear" w:color="auto" w:fill="auto"/>
          </w:tcPr>
          <w:p w:rsidR="00E94F33" w:rsidRPr="00B81D48" w:rsidRDefault="00E94F33" w:rsidP="00747DDA">
            <w:pPr>
              <w:pStyle w:val="Tabletext"/>
            </w:pPr>
            <w:r w:rsidRPr="00B81D48">
              <w:t>7</w:t>
            </w:r>
          </w:p>
        </w:tc>
        <w:tc>
          <w:tcPr>
            <w:tcW w:w="4407" w:type="pct"/>
            <w:shd w:val="clear" w:color="auto" w:fill="auto"/>
          </w:tcPr>
          <w:p w:rsidR="00E94F33" w:rsidRPr="00B81D48" w:rsidRDefault="00E94F33" w:rsidP="00747DDA">
            <w:pPr>
              <w:pStyle w:val="Tabletext"/>
            </w:pPr>
            <w:r w:rsidRPr="00B81D48">
              <w:t>rule</w:t>
            </w:r>
            <w:r w:rsidR="00B81D48">
              <w:t> </w:t>
            </w:r>
            <w:r w:rsidRPr="00B81D48">
              <w:t>6.15</w:t>
            </w:r>
          </w:p>
        </w:tc>
      </w:tr>
      <w:tr w:rsidR="00E94F33" w:rsidRPr="00B81D48" w:rsidTr="009B42BC">
        <w:tc>
          <w:tcPr>
            <w:tcW w:w="593" w:type="pct"/>
            <w:shd w:val="clear" w:color="auto" w:fill="auto"/>
          </w:tcPr>
          <w:p w:rsidR="00E94F33" w:rsidRPr="00B81D48" w:rsidRDefault="00E94F33" w:rsidP="00747DDA">
            <w:pPr>
              <w:pStyle w:val="Tabletext"/>
            </w:pPr>
            <w:r w:rsidRPr="00B81D48">
              <w:t>8</w:t>
            </w:r>
          </w:p>
        </w:tc>
        <w:tc>
          <w:tcPr>
            <w:tcW w:w="4407" w:type="pct"/>
            <w:shd w:val="clear" w:color="auto" w:fill="auto"/>
          </w:tcPr>
          <w:p w:rsidR="00E94F33" w:rsidRPr="00B81D48" w:rsidRDefault="00747DDA" w:rsidP="00747DDA">
            <w:pPr>
              <w:pStyle w:val="Tabletext"/>
            </w:pPr>
            <w:r w:rsidRPr="00B81D48">
              <w:t>Chapter</w:t>
            </w:r>
            <w:r w:rsidR="00B81D48">
              <w:t> </w:t>
            </w:r>
            <w:r w:rsidR="00E94F33" w:rsidRPr="00B81D48">
              <w:t>7</w:t>
            </w:r>
          </w:p>
        </w:tc>
      </w:tr>
      <w:tr w:rsidR="00E94F33" w:rsidRPr="00B81D48" w:rsidTr="009B42BC">
        <w:tc>
          <w:tcPr>
            <w:tcW w:w="593" w:type="pct"/>
            <w:shd w:val="clear" w:color="auto" w:fill="auto"/>
          </w:tcPr>
          <w:p w:rsidR="00E94F33" w:rsidRPr="00B81D48" w:rsidRDefault="00E94F33" w:rsidP="00747DDA">
            <w:pPr>
              <w:pStyle w:val="Tabletext"/>
            </w:pPr>
            <w:r w:rsidRPr="00B81D48">
              <w:t>9</w:t>
            </w:r>
          </w:p>
        </w:tc>
        <w:tc>
          <w:tcPr>
            <w:tcW w:w="4407" w:type="pct"/>
            <w:shd w:val="clear" w:color="auto" w:fill="auto"/>
          </w:tcPr>
          <w:p w:rsidR="00E94F33" w:rsidRPr="00B81D48" w:rsidRDefault="00E94F33" w:rsidP="00747DDA">
            <w:pPr>
              <w:pStyle w:val="Tabletext"/>
            </w:pPr>
            <w:r w:rsidRPr="00B81D48">
              <w:t>rule</w:t>
            </w:r>
            <w:r w:rsidR="00B81D48">
              <w:t> </w:t>
            </w:r>
            <w:r w:rsidRPr="00B81D48">
              <w:t>8.02</w:t>
            </w:r>
          </w:p>
        </w:tc>
      </w:tr>
      <w:tr w:rsidR="00E94F33" w:rsidRPr="00B81D48" w:rsidTr="009B42BC">
        <w:tc>
          <w:tcPr>
            <w:tcW w:w="593" w:type="pct"/>
            <w:shd w:val="clear" w:color="auto" w:fill="auto"/>
          </w:tcPr>
          <w:p w:rsidR="00E94F33" w:rsidRPr="00B81D48" w:rsidRDefault="00E94F33" w:rsidP="00747DDA">
            <w:pPr>
              <w:pStyle w:val="Tabletext"/>
            </w:pPr>
            <w:r w:rsidRPr="00B81D48">
              <w:t>10</w:t>
            </w:r>
          </w:p>
        </w:tc>
        <w:tc>
          <w:tcPr>
            <w:tcW w:w="4407" w:type="pct"/>
            <w:shd w:val="clear" w:color="auto" w:fill="auto"/>
          </w:tcPr>
          <w:p w:rsidR="00E94F33" w:rsidRPr="00B81D48" w:rsidRDefault="00E94F33" w:rsidP="00747DDA">
            <w:pPr>
              <w:pStyle w:val="Tabletext"/>
            </w:pPr>
            <w:r w:rsidRPr="00B81D48">
              <w:t>rule</w:t>
            </w:r>
            <w:r w:rsidR="00B81D48">
              <w:t> </w:t>
            </w:r>
            <w:r w:rsidRPr="00B81D48">
              <w:t>10.11 (except subrule (5))</w:t>
            </w:r>
          </w:p>
        </w:tc>
      </w:tr>
      <w:tr w:rsidR="00E94F33" w:rsidRPr="00B81D48" w:rsidTr="009B42BC">
        <w:tc>
          <w:tcPr>
            <w:tcW w:w="593" w:type="pct"/>
            <w:shd w:val="clear" w:color="auto" w:fill="auto"/>
          </w:tcPr>
          <w:p w:rsidR="00E94F33" w:rsidRPr="00B81D48" w:rsidRDefault="00E94F33" w:rsidP="00747DDA">
            <w:pPr>
              <w:pStyle w:val="Tabletext"/>
            </w:pPr>
            <w:r w:rsidRPr="00B81D48">
              <w:t>11</w:t>
            </w:r>
          </w:p>
        </w:tc>
        <w:tc>
          <w:tcPr>
            <w:tcW w:w="4407" w:type="pct"/>
            <w:shd w:val="clear" w:color="auto" w:fill="auto"/>
          </w:tcPr>
          <w:p w:rsidR="00E94F33" w:rsidRPr="00B81D48" w:rsidRDefault="00747DDA" w:rsidP="00747DDA">
            <w:pPr>
              <w:pStyle w:val="Tabletext"/>
            </w:pPr>
            <w:r w:rsidRPr="00B81D48">
              <w:t>Part</w:t>
            </w:r>
            <w:r w:rsidR="00B81D48">
              <w:t> </w:t>
            </w:r>
            <w:r w:rsidR="00E94F33" w:rsidRPr="00B81D48">
              <w:t>10.4</w:t>
            </w:r>
          </w:p>
        </w:tc>
      </w:tr>
      <w:tr w:rsidR="00E94F33" w:rsidRPr="00B81D48" w:rsidTr="009B42BC">
        <w:tc>
          <w:tcPr>
            <w:tcW w:w="593" w:type="pct"/>
            <w:shd w:val="clear" w:color="auto" w:fill="auto"/>
          </w:tcPr>
          <w:p w:rsidR="00E94F33" w:rsidRPr="00B81D48" w:rsidRDefault="00E94F33" w:rsidP="00747DDA">
            <w:pPr>
              <w:pStyle w:val="Tabletext"/>
            </w:pPr>
            <w:r w:rsidRPr="00B81D48">
              <w:t>12</w:t>
            </w:r>
          </w:p>
        </w:tc>
        <w:tc>
          <w:tcPr>
            <w:tcW w:w="4407" w:type="pct"/>
            <w:shd w:val="clear" w:color="auto" w:fill="auto"/>
          </w:tcPr>
          <w:p w:rsidR="00E94F33" w:rsidRPr="00B81D48" w:rsidRDefault="00E94F33" w:rsidP="00747DDA">
            <w:pPr>
              <w:pStyle w:val="Tabletext"/>
            </w:pPr>
            <w:r w:rsidRPr="00B81D48">
              <w:t>rule</w:t>
            </w:r>
            <w:r w:rsidR="00B81D48">
              <w:t> </w:t>
            </w:r>
            <w:r w:rsidRPr="00B81D48">
              <w:t>11.01 (except paragraphs 3 (d) and (k) of Table 11.1)</w:t>
            </w:r>
          </w:p>
        </w:tc>
      </w:tr>
      <w:tr w:rsidR="00E94F33" w:rsidRPr="00B81D48" w:rsidTr="009B42BC">
        <w:tc>
          <w:tcPr>
            <w:tcW w:w="593" w:type="pct"/>
            <w:shd w:val="clear" w:color="auto" w:fill="auto"/>
          </w:tcPr>
          <w:p w:rsidR="00E94F33" w:rsidRPr="00B81D48" w:rsidRDefault="00E94F33" w:rsidP="00747DDA">
            <w:pPr>
              <w:pStyle w:val="Tabletext"/>
            </w:pPr>
            <w:r w:rsidRPr="00B81D48">
              <w:t>13</w:t>
            </w:r>
          </w:p>
        </w:tc>
        <w:tc>
          <w:tcPr>
            <w:tcW w:w="4407" w:type="pct"/>
            <w:shd w:val="clear" w:color="auto" w:fill="auto"/>
          </w:tcPr>
          <w:p w:rsidR="00E94F33" w:rsidRPr="00B81D48" w:rsidRDefault="00E94F33" w:rsidP="00747DDA">
            <w:pPr>
              <w:pStyle w:val="Tabletext"/>
            </w:pPr>
            <w:r w:rsidRPr="00B81D48">
              <w:t>paragraph</w:t>
            </w:r>
            <w:r w:rsidR="00B81D48">
              <w:t> </w:t>
            </w:r>
            <w:r w:rsidRPr="00B81D48">
              <w:t>11.02</w:t>
            </w:r>
            <w:r w:rsidR="00543B04" w:rsidRPr="00B81D48">
              <w:t>(</w:t>
            </w:r>
            <w:r w:rsidRPr="00B81D48">
              <w:t>2)</w:t>
            </w:r>
            <w:r w:rsidR="00543B04" w:rsidRPr="00B81D48">
              <w:t>(</w:t>
            </w:r>
            <w:r w:rsidRPr="00B81D48">
              <w:t>d) (except the reference, by incorporation, in that paragraph to paragraphs 3</w:t>
            </w:r>
            <w:r w:rsidR="00543B04" w:rsidRPr="00B81D48">
              <w:t>(</w:t>
            </w:r>
            <w:r w:rsidRPr="00B81D48">
              <w:t>d) and (k) of Table 11.1), and paragraphs 11.02</w:t>
            </w:r>
            <w:r w:rsidR="00543B04" w:rsidRPr="00B81D48">
              <w:t>(</w:t>
            </w:r>
            <w:r w:rsidRPr="00B81D48">
              <w:t>2)</w:t>
            </w:r>
            <w:r w:rsidR="00543B04" w:rsidRPr="00B81D48">
              <w:t>(</w:t>
            </w:r>
            <w:r w:rsidRPr="00B81D48">
              <w:t>e) and (g)</w:t>
            </w:r>
          </w:p>
        </w:tc>
      </w:tr>
      <w:tr w:rsidR="00E94F33" w:rsidRPr="00B81D48" w:rsidTr="009B42BC">
        <w:tc>
          <w:tcPr>
            <w:tcW w:w="593" w:type="pct"/>
            <w:shd w:val="clear" w:color="auto" w:fill="auto"/>
          </w:tcPr>
          <w:p w:rsidR="00E94F33" w:rsidRPr="00B81D48" w:rsidRDefault="00E94F33" w:rsidP="00747DDA">
            <w:pPr>
              <w:pStyle w:val="Tabletext"/>
            </w:pPr>
            <w:r w:rsidRPr="00B81D48">
              <w:t>14</w:t>
            </w:r>
          </w:p>
        </w:tc>
        <w:tc>
          <w:tcPr>
            <w:tcW w:w="4407" w:type="pct"/>
            <w:shd w:val="clear" w:color="auto" w:fill="auto"/>
          </w:tcPr>
          <w:p w:rsidR="00E94F33" w:rsidRPr="00B81D48" w:rsidRDefault="00E94F33" w:rsidP="00747DDA">
            <w:pPr>
              <w:pStyle w:val="Tabletext"/>
            </w:pPr>
            <w:r w:rsidRPr="00B81D48">
              <w:t>paragraph</w:t>
            </w:r>
            <w:r w:rsidR="00B81D48">
              <w:t> </w:t>
            </w:r>
            <w:r w:rsidRPr="00B81D48">
              <w:t>11.03</w:t>
            </w:r>
            <w:r w:rsidR="00543B04" w:rsidRPr="00B81D48">
              <w:t>(</w:t>
            </w:r>
            <w:r w:rsidRPr="00B81D48">
              <w:t>1)</w:t>
            </w:r>
            <w:r w:rsidR="00543B04" w:rsidRPr="00B81D48">
              <w:t>(</w:t>
            </w:r>
            <w:r w:rsidRPr="00B81D48">
              <w:t>a)</w:t>
            </w:r>
          </w:p>
        </w:tc>
      </w:tr>
      <w:tr w:rsidR="00E94F33" w:rsidRPr="00B81D48" w:rsidTr="009B42BC">
        <w:tc>
          <w:tcPr>
            <w:tcW w:w="593" w:type="pct"/>
            <w:shd w:val="clear" w:color="auto" w:fill="auto"/>
          </w:tcPr>
          <w:p w:rsidR="00E94F33" w:rsidRPr="00B81D48" w:rsidRDefault="00E94F33" w:rsidP="00747DDA">
            <w:pPr>
              <w:pStyle w:val="Tabletext"/>
            </w:pPr>
            <w:r w:rsidRPr="00B81D48">
              <w:t>15</w:t>
            </w:r>
          </w:p>
        </w:tc>
        <w:tc>
          <w:tcPr>
            <w:tcW w:w="4407" w:type="pct"/>
            <w:shd w:val="clear" w:color="auto" w:fill="auto"/>
          </w:tcPr>
          <w:p w:rsidR="00E94F33" w:rsidRPr="00B81D48" w:rsidRDefault="00E94F33" w:rsidP="00747DDA">
            <w:pPr>
              <w:pStyle w:val="Tabletext"/>
            </w:pPr>
            <w:r w:rsidRPr="00B81D48">
              <w:t>subrule 11.10</w:t>
            </w:r>
            <w:r w:rsidR="00543B04" w:rsidRPr="00B81D48">
              <w:t>(</w:t>
            </w:r>
            <w:r w:rsidRPr="00B81D48">
              <w:t>1)</w:t>
            </w:r>
          </w:p>
        </w:tc>
      </w:tr>
      <w:tr w:rsidR="00E94F33" w:rsidRPr="00B81D48" w:rsidTr="009B42BC">
        <w:tc>
          <w:tcPr>
            <w:tcW w:w="593" w:type="pct"/>
            <w:shd w:val="clear" w:color="auto" w:fill="auto"/>
          </w:tcPr>
          <w:p w:rsidR="00E94F33" w:rsidRPr="00B81D48" w:rsidRDefault="00E94F33" w:rsidP="00747DDA">
            <w:pPr>
              <w:pStyle w:val="Tabletext"/>
            </w:pPr>
            <w:r w:rsidRPr="00B81D48">
              <w:t>16</w:t>
            </w:r>
          </w:p>
        </w:tc>
        <w:tc>
          <w:tcPr>
            <w:tcW w:w="4407" w:type="pct"/>
            <w:shd w:val="clear" w:color="auto" w:fill="auto"/>
          </w:tcPr>
          <w:p w:rsidR="00E94F33" w:rsidRPr="00B81D48" w:rsidRDefault="00E94F33" w:rsidP="00747DDA">
            <w:pPr>
              <w:pStyle w:val="Tabletext"/>
            </w:pPr>
            <w:r w:rsidRPr="00B81D48">
              <w:t>rule</w:t>
            </w:r>
            <w:r w:rsidR="00B81D48">
              <w:t> </w:t>
            </w:r>
            <w:r w:rsidRPr="00B81D48">
              <w:t>11.14</w:t>
            </w:r>
          </w:p>
        </w:tc>
      </w:tr>
      <w:tr w:rsidR="00E94F33" w:rsidRPr="00B81D48" w:rsidTr="009B42BC">
        <w:tc>
          <w:tcPr>
            <w:tcW w:w="593" w:type="pct"/>
            <w:shd w:val="clear" w:color="auto" w:fill="auto"/>
          </w:tcPr>
          <w:p w:rsidR="00E94F33" w:rsidRPr="00B81D48" w:rsidRDefault="00E94F33" w:rsidP="00747DDA">
            <w:pPr>
              <w:pStyle w:val="Tabletext"/>
            </w:pPr>
            <w:r w:rsidRPr="00B81D48">
              <w:t>18</w:t>
            </w:r>
          </w:p>
        </w:tc>
        <w:tc>
          <w:tcPr>
            <w:tcW w:w="4407" w:type="pct"/>
            <w:shd w:val="clear" w:color="auto" w:fill="auto"/>
          </w:tcPr>
          <w:p w:rsidR="00E94F33" w:rsidRPr="00B81D48" w:rsidRDefault="00747DDA" w:rsidP="00747DDA">
            <w:pPr>
              <w:pStyle w:val="Tabletext"/>
            </w:pPr>
            <w:r w:rsidRPr="00B81D48">
              <w:t>Part</w:t>
            </w:r>
            <w:r w:rsidR="00B81D48">
              <w:t> </w:t>
            </w:r>
            <w:r w:rsidR="00E94F33" w:rsidRPr="00B81D48">
              <w:t>11.3</w:t>
            </w:r>
          </w:p>
        </w:tc>
      </w:tr>
      <w:tr w:rsidR="00E94F33" w:rsidRPr="00B81D48" w:rsidTr="009B42BC">
        <w:tc>
          <w:tcPr>
            <w:tcW w:w="593" w:type="pct"/>
            <w:shd w:val="clear" w:color="auto" w:fill="auto"/>
          </w:tcPr>
          <w:p w:rsidR="00E94F33" w:rsidRPr="00B81D48" w:rsidRDefault="00E94F33" w:rsidP="00747DDA">
            <w:pPr>
              <w:pStyle w:val="Tabletext"/>
            </w:pPr>
            <w:r w:rsidRPr="00B81D48">
              <w:t>19</w:t>
            </w:r>
          </w:p>
        </w:tc>
        <w:tc>
          <w:tcPr>
            <w:tcW w:w="4407" w:type="pct"/>
            <w:shd w:val="clear" w:color="auto" w:fill="auto"/>
          </w:tcPr>
          <w:p w:rsidR="00E94F33" w:rsidRPr="00B81D48" w:rsidRDefault="00747DDA" w:rsidP="00747DDA">
            <w:pPr>
              <w:pStyle w:val="Tabletext"/>
            </w:pPr>
            <w:r w:rsidRPr="00B81D48">
              <w:t>Chapter</w:t>
            </w:r>
            <w:r w:rsidR="00B81D48">
              <w:t> </w:t>
            </w:r>
            <w:r w:rsidR="00E94F33" w:rsidRPr="00B81D48">
              <w:t>12</w:t>
            </w:r>
          </w:p>
        </w:tc>
      </w:tr>
      <w:tr w:rsidR="00E94F33" w:rsidRPr="00B81D48" w:rsidDel="002B2C58" w:rsidTr="009B42BC">
        <w:tc>
          <w:tcPr>
            <w:tcW w:w="593" w:type="pct"/>
            <w:shd w:val="clear" w:color="auto" w:fill="auto"/>
          </w:tcPr>
          <w:p w:rsidR="00E94F33" w:rsidRPr="00B81D48" w:rsidDel="002B2C58" w:rsidRDefault="00E94F33" w:rsidP="00747DDA">
            <w:pPr>
              <w:pStyle w:val="Tabletext"/>
            </w:pPr>
            <w:r w:rsidRPr="00B81D48">
              <w:t>20</w:t>
            </w:r>
          </w:p>
        </w:tc>
        <w:tc>
          <w:tcPr>
            <w:tcW w:w="4407" w:type="pct"/>
            <w:shd w:val="clear" w:color="auto" w:fill="auto"/>
          </w:tcPr>
          <w:p w:rsidR="00E94F33" w:rsidRPr="00B81D48" w:rsidDel="002B2C58" w:rsidRDefault="00747DDA" w:rsidP="00747DDA">
            <w:pPr>
              <w:pStyle w:val="Tabletext"/>
            </w:pPr>
            <w:r w:rsidRPr="00B81D48">
              <w:t>Chapter</w:t>
            </w:r>
            <w:r w:rsidR="00B81D48">
              <w:t> </w:t>
            </w:r>
            <w:r w:rsidR="00E94F33" w:rsidRPr="00B81D48">
              <w:t>13 (except paragraph</w:t>
            </w:r>
            <w:r w:rsidR="00B81D48">
              <w:t> </w:t>
            </w:r>
            <w:r w:rsidR="00E94F33" w:rsidRPr="00B81D48">
              <w:t>13.14</w:t>
            </w:r>
            <w:r w:rsidR="00543B04" w:rsidRPr="00B81D48">
              <w:t>(</w:t>
            </w:r>
            <w:r w:rsidR="00E94F33" w:rsidRPr="00B81D48">
              <w:t>b))</w:t>
            </w:r>
          </w:p>
        </w:tc>
      </w:tr>
      <w:tr w:rsidR="00E94F33" w:rsidRPr="00B81D48" w:rsidTr="009B42BC">
        <w:tc>
          <w:tcPr>
            <w:tcW w:w="593" w:type="pct"/>
            <w:shd w:val="clear" w:color="auto" w:fill="auto"/>
          </w:tcPr>
          <w:p w:rsidR="00E94F33" w:rsidRPr="00B81D48" w:rsidRDefault="00E94F33" w:rsidP="00747DDA">
            <w:pPr>
              <w:pStyle w:val="Tabletext"/>
            </w:pPr>
            <w:r w:rsidRPr="00B81D48">
              <w:t>21</w:t>
            </w:r>
          </w:p>
        </w:tc>
        <w:tc>
          <w:tcPr>
            <w:tcW w:w="4407" w:type="pct"/>
            <w:shd w:val="clear" w:color="auto" w:fill="auto"/>
          </w:tcPr>
          <w:p w:rsidR="00E94F33" w:rsidRPr="00B81D48" w:rsidRDefault="00E94F33" w:rsidP="00747DDA">
            <w:pPr>
              <w:pStyle w:val="Tabletext"/>
            </w:pPr>
            <w:r w:rsidRPr="00B81D48">
              <w:t>rule</w:t>
            </w:r>
            <w:r w:rsidR="00B81D48">
              <w:t> </w:t>
            </w:r>
            <w:r w:rsidRPr="00B81D48">
              <w:t>14.01 (except subrules (2) and (5))</w:t>
            </w:r>
          </w:p>
        </w:tc>
      </w:tr>
      <w:tr w:rsidR="00E94F33" w:rsidRPr="00B81D48" w:rsidTr="009B42BC">
        <w:tc>
          <w:tcPr>
            <w:tcW w:w="593" w:type="pct"/>
            <w:shd w:val="clear" w:color="auto" w:fill="auto"/>
          </w:tcPr>
          <w:p w:rsidR="00E94F33" w:rsidRPr="00B81D48" w:rsidRDefault="00E94F33" w:rsidP="00747DDA">
            <w:pPr>
              <w:pStyle w:val="Tabletext"/>
            </w:pPr>
            <w:r w:rsidRPr="00B81D48">
              <w:t>22</w:t>
            </w:r>
          </w:p>
        </w:tc>
        <w:tc>
          <w:tcPr>
            <w:tcW w:w="4407" w:type="pct"/>
            <w:shd w:val="clear" w:color="auto" w:fill="auto"/>
          </w:tcPr>
          <w:p w:rsidR="00E94F33" w:rsidRPr="00B81D48" w:rsidRDefault="00E94F33" w:rsidP="00747DDA">
            <w:pPr>
              <w:pStyle w:val="Tabletext"/>
            </w:pPr>
            <w:r w:rsidRPr="00B81D48">
              <w:t>rule</w:t>
            </w:r>
            <w:r w:rsidR="00B81D48">
              <w:t> </w:t>
            </w:r>
            <w:r w:rsidRPr="00B81D48">
              <w:t>15.04</w:t>
            </w:r>
          </w:p>
        </w:tc>
      </w:tr>
      <w:tr w:rsidR="00E94F33" w:rsidRPr="00B81D48" w:rsidTr="009B42BC">
        <w:tc>
          <w:tcPr>
            <w:tcW w:w="593" w:type="pct"/>
            <w:shd w:val="clear" w:color="auto" w:fill="auto"/>
          </w:tcPr>
          <w:p w:rsidR="00E94F33" w:rsidRPr="00B81D48" w:rsidRDefault="00E94F33" w:rsidP="00747DDA">
            <w:pPr>
              <w:pStyle w:val="Tabletext"/>
            </w:pPr>
            <w:r w:rsidRPr="00B81D48">
              <w:t>24</w:t>
            </w:r>
          </w:p>
        </w:tc>
        <w:tc>
          <w:tcPr>
            <w:tcW w:w="4407" w:type="pct"/>
            <w:shd w:val="clear" w:color="auto" w:fill="auto"/>
          </w:tcPr>
          <w:p w:rsidR="00E94F33" w:rsidRPr="00B81D48" w:rsidRDefault="00E94F33" w:rsidP="00747DDA">
            <w:pPr>
              <w:pStyle w:val="Tabletext"/>
            </w:pPr>
            <w:r w:rsidRPr="00B81D48">
              <w:t>rule</w:t>
            </w:r>
            <w:r w:rsidR="00B81D48">
              <w:t> </w:t>
            </w:r>
            <w:r w:rsidRPr="00B81D48">
              <w:t>15.13</w:t>
            </w:r>
          </w:p>
        </w:tc>
      </w:tr>
      <w:tr w:rsidR="00A1628F" w:rsidRPr="00B81D48" w:rsidDel="00A1628F" w:rsidTr="009B42BC">
        <w:tc>
          <w:tcPr>
            <w:tcW w:w="593" w:type="pct"/>
            <w:shd w:val="clear" w:color="auto" w:fill="auto"/>
          </w:tcPr>
          <w:p w:rsidR="00A1628F" w:rsidRPr="00B81D48" w:rsidDel="00A1628F" w:rsidRDefault="00A1628F" w:rsidP="00747DDA">
            <w:pPr>
              <w:pStyle w:val="Tabletext"/>
            </w:pPr>
            <w:r w:rsidRPr="00B81D48">
              <w:t>25</w:t>
            </w:r>
          </w:p>
        </w:tc>
        <w:tc>
          <w:tcPr>
            <w:tcW w:w="4407" w:type="pct"/>
            <w:shd w:val="clear" w:color="auto" w:fill="auto"/>
          </w:tcPr>
          <w:p w:rsidR="00A1628F" w:rsidRPr="00B81D48" w:rsidDel="00A1628F" w:rsidRDefault="00A1628F" w:rsidP="00747DDA">
            <w:pPr>
              <w:pStyle w:val="Tabletext"/>
            </w:pPr>
            <w:r w:rsidRPr="00B81D48">
              <w:t>Divisions</w:t>
            </w:r>
            <w:r w:rsidR="00B81D48">
              <w:t> </w:t>
            </w:r>
            <w:r w:rsidRPr="00B81D48">
              <w:t>15.3.1 and 15.3.2</w:t>
            </w:r>
          </w:p>
        </w:tc>
      </w:tr>
      <w:tr w:rsidR="00E94F33" w:rsidRPr="00B81D48" w:rsidTr="009B42BC">
        <w:tc>
          <w:tcPr>
            <w:tcW w:w="593" w:type="pct"/>
            <w:shd w:val="clear" w:color="auto" w:fill="auto"/>
          </w:tcPr>
          <w:p w:rsidR="00E94F33" w:rsidRPr="00B81D48" w:rsidRDefault="00E94F33" w:rsidP="00747DDA">
            <w:pPr>
              <w:pStyle w:val="Tabletext"/>
            </w:pPr>
            <w:r w:rsidRPr="00B81D48">
              <w:t>31</w:t>
            </w:r>
          </w:p>
        </w:tc>
        <w:tc>
          <w:tcPr>
            <w:tcW w:w="4407" w:type="pct"/>
            <w:shd w:val="clear" w:color="auto" w:fill="auto"/>
          </w:tcPr>
          <w:p w:rsidR="00E94F33" w:rsidRPr="00B81D48" w:rsidRDefault="00747DDA" w:rsidP="00747DDA">
            <w:pPr>
              <w:pStyle w:val="Tabletext"/>
            </w:pPr>
            <w:r w:rsidRPr="00B81D48">
              <w:t>Part</w:t>
            </w:r>
            <w:r w:rsidR="00B81D48">
              <w:t> </w:t>
            </w:r>
            <w:r w:rsidR="00E94F33" w:rsidRPr="00B81D48">
              <w:t>15.5</w:t>
            </w:r>
          </w:p>
        </w:tc>
      </w:tr>
      <w:tr w:rsidR="00E94F33" w:rsidRPr="00B81D48" w:rsidTr="009B42BC">
        <w:tc>
          <w:tcPr>
            <w:tcW w:w="593" w:type="pct"/>
            <w:shd w:val="clear" w:color="auto" w:fill="auto"/>
          </w:tcPr>
          <w:p w:rsidR="00E94F33" w:rsidRPr="00B81D48" w:rsidRDefault="00E94F33" w:rsidP="00747DDA">
            <w:pPr>
              <w:pStyle w:val="Tabletext"/>
            </w:pPr>
            <w:r w:rsidRPr="00B81D48">
              <w:t>31A</w:t>
            </w:r>
          </w:p>
        </w:tc>
        <w:tc>
          <w:tcPr>
            <w:tcW w:w="4407" w:type="pct"/>
            <w:shd w:val="clear" w:color="auto" w:fill="auto"/>
          </w:tcPr>
          <w:p w:rsidR="00E94F33" w:rsidRPr="00B81D48" w:rsidRDefault="00E94F33" w:rsidP="00747DDA">
            <w:pPr>
              <w:pStyle w:val="Tabletext"/>
            </w:pPr>
            <w:r w:rsidRPr="00B81D48">
              <w:t>Rule</w:t>
            </w:r>
            <w:r w:rsidR="00B81D48">
              <w:t> </w:t>
            </w:r>
            <w:r w:rsidRPr="00B81D48">
              <w:t>16A.04</w:t>
            </w:r>
          </w:p>
        </w:tc>
      </w:tr>
      <w:tr w:rsidR="00B002A8" w:rsidRPr="00B81D48" w:rsidTr="009B42BC">
        <w:tc>
          <w:tcPr>
            <w:tcW w:w="593" w:type="pct"/>
            <w:shd w:val="clear" w:color="auto" w:fill="auto"/>
          </w:tcPr>
          <w:p w:rsidR="00B002A8" w:rsidRPr="00B81D48" w:rsidRDefault="00B002A8" w:rsidP="00747DDA">
            <w:pPr>
              <w:pStyle w:val="Tabletext"/>
            </w:pPr>
            <w:r w:rsidRPr="00B81D48">
              <w:t>31B</w:t>
            </w:r>
          </w:p>
        </w:tc>
        <w:tc>
          <w:tcPr>
            <w:tcW w:w="4407" w:type="pct"/>
            <w:shd w:val="clear" w:color="auto" w:fill="auto"/>
          </w:tcPr>
          <w:p w:rsidR="00B002A8" w:rsidRPr="00B81D48" w:rsidRDefault="00B002A8" w:rsidP="00747DDA">
            <w:pPr>
              <w:pStyle w:val="Tabletext"/>
            </w:pPr>
            <w:r w:rsidRPr="00B81D48">
              <w:t>paragraph</w:t>
            </w:r>
            <w:r w:rsidR="00B81D48">
              <w:t> </w:t>
            </w:r>
            <w:r w:rsidRPr="00B81D48">
              <w:t>17.02(1)(g)</w:t>
            </w:r>
          </w:p>
        </w:tc>
      </w:tr>
      <w:tr w:rsidR="00E94F33" w:rsidRPr="00B81D48" w:rsidDel="00AF3FA6" w:rsidTr="009B42BC">
        <w:tc>
          <w:tcPr>
            <w:tcW w:w="593" w:type="pct"/>
            <w:shd w:val="clear" w:color="auto" w:fill="auto"/>
          </w:tcPr>
          <w:p w:rsidR="00E94F33" w:rsidRPr="00B81D48" w:rsidDel="00AF3FA6" w:rsidRDefault="00E94F33" w:rsidP="00747DDA">
            <w:pPr>
              <w:pStyle w:val="Tabletext"/>
            </w:pPr>
            <w:r w:rsidRPr="00B81D48">
              <w:t>32</w:t>
            </w:r>
          </w:p>
        </w:tc>
        <w:tc>
          <w:tcPr>
            <w:tcW w:w="4407" w:type="pct"/>
            <w:shd w:val="clear" w:color="auto" w:fill="auto"/>
          </w:tcPr>
          <w:p w:rsidR="00E94F33" w:rsidRPr="00B81D48" w:rsidDel="00AF3FA6" w:rsidRDefault="00747DDA" w:rsidP="00747DDA">
            <w:pPr>
              <w:pStyle w:val="Tabletext"/>
            </w:pPr>
            <w:r w:rsidRPr="00B81D48">
              <w:t>Chapter</w:t>
            </w:r>
            <w:r w:rsidR="00B81D48">
              <w:t> </w:t>
            </w:r>
            <w:r w:rsidR="00E94F33" w:rsidRPr="00B81D48">
              <w:t>19 (except Parts</w:t>
            </w:r>
            <w:r w:rsidR="00B81D48">
              <w:t> </w:t>
            </w:r>
            <w:r w:rsidR="00E94F33" w:rsidRPr="00B81D48">
              <w:t xml:space="preserve">19.3 and 19.8) and </w:t>
            </w:r>
            <w:r w:rsidRPr="00B81D48">
              <w:t>Schedule</w:t>
            </w:r>
            <w:r w:rsidR="00B81D48">
              <w:t> </w:t>
            </w:r>
            <w:r w:rsidR="00E94F33" w:rsidRPr="00B81D48">
              <w:t>6 (except Parts</w:t>
            </w:r>
            <w:r w:rsidR="00B81D48">
              <w:t> </w:t>
            </w:r>
            <w:r w:rsidR="00E94F33" w:rsidRPr="00B81D48">
              <w:t>6.2 and 6.8 and clauses</w:t>
            </w:r>
            <w:r w:rsidR="00B81D48">
              <w:t> </w:t>
            </w:r>
            <w:r w:rsidR="00E94F33" w:rsidRPr="00B81D48">
              <w:t>6.17 and 6.18)</w:t>
            </w:r>
          </w:p>
        </w:tc>
      </w:tr>
      <w:tr w:rsidR="00E94F33" w:rsidRPr="00B81D48" w:rsidTr="009B42BC">
        <w:tc>
          <w:tcPr>
            <w:tcW w:w="593" w:type="pct"/>
            <w:shd w:val="clear" w:color="auto" w:fill="auto"/>
          </w:tcPr>
          <w:p w:rsidR="00E94F33" w:rsidRPr="00B81D48" w:rsidRDefault="00E94F33" w:rsidP="00747DDA">
            <w:pPr>
              <w:pStyle w:val="Tabletext"/>
            </w:pPr>
            <w:r w:rsidRPr="00B81D48">
              <w:t>33</w:t>
            </w:r>
          </w:p>
        </w:tc>
        <w:tc>
          <w:tcPr>
            <w:tcW w:w="4407" w:type="pct"/>
            <w:shd w:val="clear" w:color="auto" w:fill="auto"/>
          </w:tcPr>
          <w:p w:rsidR="00E94F33" w:rsidRPr="00B81D48" w:rsidRDefault="00747DDA" w:rsidP="00747DDA">
            <w:pPr>
              <w:pStyle w:val="Tabletext"/>
            </w:pPr>
            <w:r w:rsidRPr="00B81D48">
              <w:t>Chapter</w:t>
            </w:r>
            <w:r w:rsidR="00B81D48">
              <w:t> </w:t>
            </w:r>
            <w:r w:rsidR="00E94F33" w:rsidRPr="00B81D48">
              <w:t>20 (except paragraph</w:t>
            </w:r>
            <w:r w:rsidR="00B81D48">
              <w:t> </w:t>
            </w:r>
            <w:r w:rsidR="00E94F33" w:rsidRPr="00B81D48">
              <w:t>20.07</w:t>
            </w:r>
            <w:r w:rsidR="00543B04" w:rsidRPr="00B81D48">
              <w:t>(</w:t>
            </w:r>
            <w:r w:rsidR="00E94F33" w:rsidRPr="00B81D48">
              <w:t>c) in so far as that paragraph incorporates paragraphs 20.05</w:t>
            </w:r>
            <w:r w:rsidR="00543B04" w:rsidRPr="00B81D48">
              <w:t>(</w:t>
            </w:r>
            <w:r w:rsidR="00E94F33" w:rsidRPr="00B81D48">
              <w:t xml:space="preserve">c) and (d), </w:t>
            </w:r>
            <w:r w:rsidRPr="00B81D48">
              <w:t>Division</w:t>
            </w:r>
            <w:r w:rsidR="00B81D48">
              <w:t> </w:t>
            </w:r>
            <w:r w:rsidR="00E94F33" w:rsidRPr="00B81D48">
              <w:t>20.3.2, rules</w:t>
            </w:r>
            <w:r w:rsidR="00B81D48">
              <w:t> </w:t>
            </w:r>
            <w:r w:rsidR="00E94F33" w:rsidRPr="00B81D48">
              <w:t>20.37 and 20.39, and Parts</w:t>
            </w:r>
            <w:r w:rsidR="00B81D48">
              <w:t> </w:t>
            </w:r>
            <w:r w:rsidR="00E94F33" w:rsidRPr="00B81D48">
              <w:t>20.5, 20.6 and 20.7)</w:t>
            </w:r>
          </w:p>
        </w:tc>
      </w:tr>
      <w:tr w:rsidR="00E94F33" w:rsidRPr="00B81D48" w:rsidTr="009B42BC">
        <w:tc>
          <w:tcPr>
            <w:tcW w:w="593" w:type="pct"/>
            <w:shd w:val="clear" w:color="auto" w:fill="auto"/>
          </w:tcPr>
          <w:p w:rsidR="00E94F33" w:rsidRPr="00B81D48" w:rsidRDefault="00E94F33" w:rsidP="00747DDA">
            <w:pPr>
              <w:pStyle w:val="Tabletext"/>
            </w:pPr>
            <w:r w:rsidRPr="00B81D48">
              <w:t>36</w:t>
            </w:r>
          </w:p>
        </w:tc>
        <w:tc>
          <w:tcPr>
            <w:tcW w:w="4407" w:type="pct"/>
            <w:shd w:val="clear" w:color="auto" w:fill="auto"/>
          </w:tcPr>
          <w:p w:rsidR="00E94F33" w:rsidRPr="00B81D48" w:rsidRDefault="00747DDA" w:rsidP="00747DDA">
            <w:pPr>
              <w:pStyle w:val="Tabletext"/>
            </w:pPr>
            <w:r w:rsidRPr="00B81D48">
              <w:t>Chapter</w:t>
            </w:r>
            <w:r w:rsidR="00B81D48">
              <w:t> </w:t>
            </w:r>
            <w:r w:rsidR="00E94F33" w:rsidRPr="00B81D48">
              <w:t>23</w:t>
            </w:r>
          </w:p>
        </w:tc>
      </w:tr>
      <w:tr w:rsidR="00E94F33" w:rsidRPr="00B81D48" w:rsidTr="009B42BC">
        <w:tc>
          <w:tcPr>
            <w:tcW w:w="593" w:type="pct"/>
            <w:shd w:val="clear" w:color="auto" w:fill="auto"/>
          </w:tcPr>
          <w:p w:rsidR="00E94F33" w:rsidRPr="00B81D48" w:rsidRDefault="00E94F33" w:rsidP="00747DDA">
            <w:pPr>
              <w:pStyle w:val="Tabletext"/>
            </w:pPr>
            <w:r w:rsidRPr="00B81D48">
              <w:t>37</w:t>
            </w:r>
          </w:p>
        </w:tc>
        <w:tc>
          <w:tcPr>
            <w:tcW w:w="4407" w:type="pct"/>
            <w:shd w:val="clear" w:color="auto" w:fill="auto"/>
          </w:tcPr>
          <w:p w:rsidR="00E94F33" w:rsidRPr="00B81D48" w:rsidRDefault="00747DDA" w:rsidP="00747DDA">
            <w:pPr>
              <w:pStyle w:val="Tabletext"/>
            </w:pPr>
            <w:r w:rsidRPr="00B81D48">
              <w:rPr>
                <w:szCs w:val="22"/>
              </w:rPr>
              <w:t>Chapter</w:t>
            </w:r>
            <w:r w:rsidR="00B81D48">
              <w:rPr>
                <w:szCs w:val="22"/>
              </w:rPr>
              <w:t> </w:t>
            </w:r>
            <w:r w:rsidR="003007BA" w:rsidRPr="00B81D48">
              <w:rPr>
                <w:szCs w:val="22"/>
              </w:rPr>
              <w:t>24</w:t>
            </w:r>
          </w:p>
        </w:tc>
      </w:tr>
      <w:tr w:rsidR="00E94F33" w:rsidRPr="00B81D48" w:rsidTr="009B42BC">
        <w:tc>
          <w:tcPr>
            <w:tcW w:w="593" w:type="pct"/>
            <w:shd w:val="clear" w:color="auto" w:fill="auto"/>
          </w:tcPr>
          <w:p w:rsidR="00E94F33" w:rsidRPr="00B81D48" w:rsidRDefault="00E94F33" w:rsidP="00321F62">
            <w:pPr>
              <w:pStyle w:val="Tabletext"/>
            </w:pPr>
            <w:r w:rsidRPr="00B81D48">
              <w:t>38</w:t>
            </w:r>
          </w:p>
        </w:tc>
        <w:tc>
          <w:tcPr>
            <w:tcW w:w="4407" w:type="pct"/>
            <w:shd w:val="clear" w:color="auto" w:fill="auto"/>
          </w:tcPr>
          <w:p w:rsidR="00E94F33" w:rsidRPr="00B81D48" w:rsidRDefault="00E94F33" w:rsidP="00321F62">
            <w:pPr>
              <w:pStyle w:val="Tabletext"/>
            </w:pPr>
            <w:r w:rsidRPr="00B81D48">
              <w:t>rule</w:t>
            </w:r>
            <w:r w:rsidR="00B81D48">
              <w:t> </w:t>
            </w:r>
            <w:r w:rsidRPr="00B81D48">
              <w:t>26.05</w:t>
            </w:r>
          </w:p>
        </w:tc>
      </w:tr>
      <w:tr w:rsidR="00E94F33" w:rsidRPr="00B81D48" w:rsidTr="009B42BC">
        <w:tc>
          <w:tcPr>
            <w:tcW w:w="593" w:type="pct"/>
            <w:shd w:val="clear" w:color="auto" w:fill="auto"/>
          </w:tcPr>
          <w:p w:rsidR="00E94F33" w:rsidRPr="00B81D48" w:rsidRDefault="00E94F33" w:rsidP="00321F62">
            <w:pPr>
              <w:pStyle w:val="Tabletext"/>
            </w:pPr>
            <w:r w:rsidRPr="00B81D48">
              <w:t>39</w:t>
            </w:r>
          </w:p>
        </w:tc>
        <w:tc>
          <w:tcPr>
            <w:tcW w:w="4407" w:type="pct"/>
            <w:shd w:val="clear" w:color="auto" w:fill="auto"/>
          </w:tcPr>
          <w:p w:rsidR="00E94F33" w:rsidRPr="00B81D48" w:rsidRDefault="00E94F33" w:rsidP="00321F62">
            <w:pPr>
              <w:pStyle w:val="Tabletext"/>
            </w:pPr>
            <w:r w:rsidRPr="00B81D48">
              <w:t>paragraph</w:t>
            </w:r>
            <w:r w:rsidR="00B81D48">
              <w:t> </w:t>
            </w:r>
            <w:r w:rsidRPr="00B81D48">
              <w:t>26.12</w:t>
            </w:r>
            <w:r w:rsidR="00543B04" w:rsidRPr="00B81D48">
              <w:t>(</w:t>
            </w:r>
            <w:r w:rsidRPr="00B81D48">
              <w:t>a)</w:t>
            </w:r>
          </w:p>
        </w:tc>
      </w:tr>
      <w:tr w:rsidR="00E94F33" w:rsidRPr="00B81D48" w:rsidTr="009B42BC">
        <w:tc>
          <w:tcPr>
            <w:tcW w:w="593" w:type="pct"/>
            <w:shd w:val="clear" w:color="auto" w:fill="auto"/>
          </w:tcPr>
          <w:p w:rsidR="00E94F33" w:rsidRPr="00B81D48" w:rsidRDefault="00E94F33" w:rsidP="00321F62">
            <w:pPr>
              <w:pStyle w:val="Tabletext"/>
            </w:pPr>
            <w:r w:rsidRPr="00B81D48">
              <w:t>40</w:t>
            </w:r>
          </w:p>
        </w:tc>
        <w:tc>
          <w:tcPr>
            <w:tcW w:w="4407" w:type="pct"/>
            <w:shd w:val="clear" w:color="auto" w:fill="auto"/>
          </w:tcPr>
          <w:p w:rsidR="00E94F33" w:rsidRPr="00B81D48" w:rsidRDefault="00E94F33" w:rsidP="00321F62">
            <w:pPr>
              <w:pStyle w:val="Tabletext"/>
            </w:pPr>
            <w:r w:rsidRPr="00B81D48">
              <w:t>rule</w:t>
            </w:r>
            <w:r w:rsidR="00B81D48">
              <w:t> </w:t>
            </w:r>
            <w:r w:rsidRPr="00B81D48">
              <w:t>26.13</w:t>
            </w:r>
          </w:p>
        </w:tc>
      </w:tr>
      <w:tr w:rsidR="00E94F33" w:rsidRPr="00B81D48" w:rsidTr="009B42BC">
        <w:tc>
          <w:tcPr>
            <w:tcW w:w="593" w:type="pct"/>
            <w:shd w:val="clear" w:color="auto" w:fill="auto"/>
          </w:tcPr>
          <w:p w:rsidR="00E94F33" w:rsidRPr="00B81D48" w:rsidRDefault="00E94F33" w:rsidP="00321F62">
            <w:pPr>
              <w:pStyle w:val="Tabletext"/>
            </w:pPr>
            <w:r w:rsidRPr="00B81D48">
              <w:t>41</w:t>
            </w:r>
          </w:p>
        </w:tc>
        <w:tc>
          <w:tcPr>
            <w:tcW w:w="4407" w:type="pct"/>
            <w:shd w:val="clear" w:color="auto" w:fill="auto"/>
          </w:tcPr>
          <w:p w:rsidR="00E94F33" w:rsidRPr="00B81D48" w:rsidRDefault="00E94F33" w:rsidP="00321F62">
            <w:pPr>
              <w:pStyle w:val="Tabletext"/>
            </w:pPr>
            <w:r w:rsidRPr="00B81D48">
              <w:t>paragraph</w:t>
            </w:r>
            <w:r w:rsidR="00B81D48">
              <w:t> </w:t>
            </w:r>
            <w:r w:rsidRPr="00B81D48">
              <w:t>26.18</w:t>
            </w:r>
            <w:r w:rsidR="00543B04" w:rsidRPr="00B81D48">
              <w:t>(</w:t>
            </w:r>
            <w:r w:rsidRPr="00B81D48">
              <w:t>a)</w:t>
            </w:r>
          </w:p>
        </w:tc>
      </w:tr>
      <w:tr w:rsidR="00E94F33" w:rsidRPr="00B81D48" w:rsidTr="009B42BC">
        <w:tc>
          <w:tcPr>
            <w:tcW w:w="593" w:type="pct"/>
            <w:tcBorders>
              <w:bottom w:val="single" w:sz="4" w:space="0" w:color="auto"/>
            </w:tcBorders>
            <w:shd w:val="clear" w:color="auto" w:fill="auto"/>
          </w:tcPr>
          <w:p w:rsidR="00E94F33" w:rsidRPr="00B81D48" w:rsidRDefault="00E94F33" w:rsidP="00321F62">
            <w:pPr>
              <w:pStyle w:val="Tabletext"/>
            </w:pPr>
            <w:r w:rsidRPr="00B81D48">
              <w:t>42</w:t>
            </w:r>
          </w:p>
        </w:tc>
        <w:tc>
          <w:tcPr>
            <w:tcW w:w="4407" w:type="pct"/>
            <w:tcBorders>
              <w:bottom w:val="single" w:sz="4" w:space="0" w:color="auto"/>
            </w:tcBorders>
            <w:shd w:val="clear" w:color="auto" w:fill="auto"/>
          </w:tcPr>
          <w:p w:rsidR="00E94F33" w:rsidRPr="00B81D48" w:rsidRDefault="00E94F33" w:rsidP="00321F62">
            <w:pPr>
              <w:pStyle w:val="Tabletext"/>
            </w:pPr>
            <w:r w:rsidRPr="00B81D48">
              <w:t>rule</w:t>
            </w:r>
            <w:r w:rsidR="00B81D48">
              <w:t> </w:t>
            </w:r>
            <w:r w:rsidRPr="00B81D48">
              <w:t>26.29</w:t>
            </w:r>
          </w:p>
        </w:tc>
      </w:tr>
      <w:tr w:rsidR="00E94F33" w:rsidRPr="00B81D48" w:rsidTr="009B42BC">
        <w:tc>
          <w:tcPr>
            <w:tcW w:w="593" w:type="pct"/>
            <w:shd w:val="clear" w:color="auto" w:fill="auto"/>
          </w:tcPr>
          <w:p w:rsidR="00E94F33" w:rsidRPr="00B81D48" w:rsidRDefault="00E94F33" w:rsidP="00321F62">
            <w:pPr>
              <w:pStyle w:val="Tabletext"/>
            </w:pPr>
            <w:r w:rsidRPr="00B81D48">
              <w:t>43</w:t>
            </w:r>
          </w:p>
        </w:tc>
        <w:tc>
          <w:tcPr>
            <w:tcW w:w="4407" w:type="pct"/>
            <w:shd w:val="clear" w:color="auto" w:fill="auto"/>
          </w:tcPr>
          <w:p w:rsidR="00E94F33" w:rsidRPr="00B81D48" w:rsidRDefault="00E94F33" w:rsidP="00321F62">
            <w:pPr>
              <w:pStyle w:val="Tabletext"/>
            </w:pPr>
            <w:r w:rsidRPr="00B81D48">
              <w:t>rule</w:t>
            </w:r>
            <w:r w:rsidR="00B81D48">
              <w:t> </w:t>
            </w:r>
            <w:r w:rsidRPr="00B81D48">
              <w:t>26.30</w:t>
            </w:r>
          </w:p>
        </w:tc>
      </w:tr>
      <w:tr w:rsidR="007B3FB2" w:rsidRPr="00B81D48" w:rsidTr="004F488F">
        <w:tc>
          <w:tcPr>
            <w:tcW w:w="593" w:type="pct"/>
            <w:shd w:val="clear" w:color="auto" w:fill="auto"/>
          </w:tcPr>
          <w:p w:rsidR="007B3FB2" w:rsidRPr="00B81D48" w:rsidRDefault="007B3FB2" w:rsidP="00321F62">
            <w:pPr>
              <w:pStyle w:val="Tabletext"/>
            </w:pPr>
            <w:r w:rsidRPr="00B81D48">
              <w:t>44</w:t>
            </w:r>
          </w:p>
        </w:tc>
        <w:tc>
          <w:tcPr>
            <w:tcW w:w="4407" w:type="pct"/>
            <w:shd w:val="clear" w:color="auto" w:fill="auto"/>
          </w:tcPr>
          <w:p w:rsidR="007B3FB2" w:rsidRPr="00B81D48" w:rsidRDefault="007B3FB2" w:rsidP="00321F62">
            <w:pPr>
              <w:pStyle w:val="Tabletext"/>
            </w:pPr>
            <w:r w:rsidRPr="00B81D48">
              <w:t>Chapter</w:t>
            </w:r>
            <w:r w:rsidR="00B81D48">
              <w:t> </w:t>
            </w:r>
            <w:r w:rsidRPr="00B81D48">
              <w:t>26A</w:t>
            </w:r>
          </w:p>
        </w:tc>
      </w:tr>
      <w:tr w:rsidR="00141A64" w:rsidRPr="00B81D48" w:rsidTr="004F488F">
        <w:tc>
          <w:tcPr>
            <w:tcW w:w="593" w:type="pct"/>
            <w:shd w:val="clear" w:color="auto" w:fill="auto"/>
          </w:tcPr>
          <w:p w:rsidR="00141A64" w:rsidRPr="00B81D48" w:rsidRDefault="00141A64" w:rsidP="00321F62">
            <w:pPr>
              <w:pStyle w:val="Tabletext"/>
            </w:pPr>
            <w:r w:rsidRPr="00B81D48">
              <w:t>45</w:t>
            </w:r>
          </w:p>
        </w:tc>
        <w:tc>
          <w:tcPr>
            <w:tcW w:w="4407" w:type="pct"/>
            <w:shd w:val="clear" w:color="auto" w:fill="auto"/>
          </w:tcPr>
          <w:p w:rsidR="00141A64" w:rsidRPr="00B81D48" w:rsidRDefault="00141A64" w:rsidP="00321F62">
            <w:pPr>
              <w:pStyle w:val="Tabletext"/>
            </w:pPr>
            <w:r w:rsidRPr="00B81D48">
              <w:t>Part</w:t>
            </w:r>
            <w:r w:rsidR="00B81D48">
              <w:t> </w:t>
            </w:r>
            <w:r w:rsidRPr="00B81D48">
              <w:t>26B.1</w:t>
            </w:r>
          </w:p>
        </w:tc>
      </w:tr>
      <w:tr w:rsidR="00141A64" w:rsidRPr="00B81D48" w:rsidTr="009B42BC">
        <w:tc>
          <w:tcPr>
            <w:tcW w:w="593" w:type="pct"/>
            <w:tcBorders>
              <w:bottom w:val="single" w:sz="12" w:space="0" w:color="auto"/>
            </w:tcBorders>
            <w:shd w:val="clear" w:color="auto" w:fill="auto"/>
          </w:tcPr>
          <w:p w:rsidR="00141A64" w:rsidRPr="00B81D48" w:rsidRDefault="00141A64" w:rsidP="00321F62">
            <w:pPr>
              <w:pStyle w:val="Tabletext"/>
            </w:pPr>
            <w:r w:rsidRPr="00B81D48">
              <w:t>46</w:t>
            </w:r>
          </w:p>
        </w:tc>
        <w:tc>
          <w:tcPr>
            <w:tcW w:w="4407" w:type="pct"/>
            <w:tcBorders>
              <w:bottom w:val="single" w:sz="12" w:space="0" w:color="auto"/>
            </w:tcBorders>
            <w:shd w:val="clear" w:color="auto" w:fill="auto"/>
          </w:tcPr>
          <w:p w:rsidR="00141A64" w:rsidRPr="00B81D48" w:rsidRDefault="00141A64" w:rsidP="00321F62">
            <w:pPr>
              <w:pStyle w:val="Tabletext"/>
            </w:pPr>
            <w:r w:rsidRPr="00B81D48">
              <w:t>Divisions</w:t>
            </w:r>
            <w:r w:rsidR="00B81D48">
              <w:t> </w:t>
            </w:r>
            <w:r w:rsidRPr="00B81D48">
              <w:t>26B.2.1 and 26B.2.2</w:t>
            </w:r>
          </w:p>
        </w:tc>
      </w:tr>
    </w:tbl>
    <w:p w:rsidR="00030342" w:rsidRPr="00B81D48" w:rsidRDefault="00747DDA" w:rsidP="00747DDA">
      <w:pPr>
        <w:pStyle w:val="notetext"/>
      </w:pPr>
      <w:r w:rsidRPr="00B81D48">
        <w:rPr>
          <w:iCs/>
        </w:rPr>
        <w:t>Note:</w:t>
      </w:r>
      <w:r w:rsidRPr="00B81D48">
        <w:rPr>
          <w:iCs/>
        </w:rPr>
        <w:tab/>
      </w:r>
      <w:r w:rsidR="00030342" w:rsidRPr="00B81D48">
        <w:t>Under subsection</w:t>
      </w:r>
      <w:r w:rsidR="00B81D48">
        <w:t> </w:t>
      </w:r>
      <w:r w:rsidR="00030342" w:rsidRPr="00B81D48">
        <w:t>37B</w:t>
      </w:r>
      <w:r w:rsidR="00543B04" w:rsidRPr="00B81D48">
        <w:t>(</w:t>
      </w:r>
      <w:r w:rsidR="00030342" w:rsidRPr="00B81D48">
        <w:t xml:space="preserve">2) of the Act, the Principal Registrar may direct which Registrars or Deputy Registrars are to perform any function or exercise any power under the Act, the regulations or these Rules in particular matters or classes of matters. </w:t>
      </w:r>
    </w:p>
    <w:p w:rsidR="00030342" w:rsidRPr="00B81D48" w:rsidRDefault="00747DDA" w:rsidP="00C851AE">
      <w:pPr>
        <w:pStyle w:val="ActHead2"/>
        <w:pageBreakBefore/>
        <w:spacing w:before="240"/>
      </w:pPr>
      <w:bookmarkStart w:id="486" w:name="_Toc450124842"/>
      <w:r w:rsidRPr="00B81D48">
        <w:rPr>
          <w:rStyle w:val="CharPartNo"/>
        </w:rPr>
        <w:t>Part</w:t>
      </w:r>
      <w:r w:rsidR="00B81D48" w:rsidRPr="00B81D48">
        <w:rPr>
          <w:rStyle w:val="CharPartNo"/>
        </w:rPr>
        <w:t> </w:t>
      </w:r>
      <w:r w:rsidR="00030342" w:rsidRPr="00B81D48">
        <w:rPr>
          <w:rStyle w:val="CharPartNo"/>
        </w:rPr>
        <w:t>18.2</w:t>
      </w:r>
      <w:r w:rsidRPr="00B81D48">
        <w:t>—</w:t>
      </w:r>
      <w:r w:rsidR="00030342" w:rsidRPr="00B81D48">
        <w:rPr>
          <w:rStyle w:val="CharPartText"/>
        </w:rPr>
        <w:t>Review of decisions</w:t>
      </w:r>
      <w:bookmarkEnd w:id="486"/>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487" w:name="_Toc450124843"/>
      <w:r w:rsidRPr="00B81D48">
        <w:rPr>
          <w:rStyle w:val="CharSectno"/>
        </w:rPr>
        <w:t>18.07</w:t>
      </w:r>
      <w:r w:rsidR="00747DDA" w:rsidRPr="00B81D48">
        <w:t xml:space="preserve">  </w:t>
      </w:r>
      <w:r w:rsidRPr="00B81D48">
        <w:t xml:space="preserve">Application of </w:t>
      </w:r>
      <w:r w:rsidR="00747DDA" w:rsidRPr="00B81D48">
        <w:t>Part</w:t>
      </w:r>
      <w:r w:rsidR="00B81D48">
        <w:t> </w:t>
      </w:r>
      <w:r w:rsidRPr="00B81D48">
        <w:t>18.2</w:t>
      </w:r>
      <w:bookmarkEnd w:id="487"/>
    </w:p>
    <w:p w:rsidR="00030342" w:rsidRPr="00B81D48" w:rsidRDefault="00030342" w:rsidP="00747DDA">
      <w:pPr>
        <w:pStyle w:val="subsection"/>
      </w:pPr>
      <w:r w:rsidRPr="00B81D48">
        <w:tab/>
      </w:r>
      <w:r w:rsidRPr="00B81D48">
        <w:tab/>
        <w:t>This Part:</w:t>
      </w:r>
    </w:p>
    <w:p w:rsidR="00030342" w:rsidRPr="00B81D48" w:rsidRDefault="00030342" w:rsidP="00747DDA">
      <w:pPr>
        <w:pStyle w:val="paragraph"/>
      </w:pPr>
      <w:r w:rsidRPr="00B81D48">
        <w:tab/>
        <w:t>(a)</w:t>
      </w:r>
      <w:r w:rsidRPr="00B81D48">
        <w:tab/>
        <w:t>applies to an application for the review of an order of a Judicial Registrar, Registrar or Deputy Registrar; and</w:t>
      </w:r>
    </w:p>
    <w:p w:rsidR="00030342" w:rsidRPr="00B81D48" w:rsidRDefault="00030342" w:rsidP="00747DDA">
      <w:pPr>
        <w:pStyle w:val="paragraph"/>
      </w:pPr>
      <w:r w:rsidRPr="00B81D48">
        <w:tab/>
        <w:t>(b)</w:t>
      </w:r>
      <w:r w:rsidRPr="00B81D48">
        <w:tab/>
        <w:t>does not apply to an application for a review of an order made by an Appeal Registrar.</w:t>
      </w:r>
    </w:p>
    <w:p w:rsidR="00030342" w:rsidRPr="00B81D48" w:rsidRDefault="00747DDA" w:rsidP="00747DDA">
      <w:pPr>
        <w:pStyle w:val="notetext"/>
      </w:pPr>
      <w:r w:rsidRPr="00B81D48">
        <w:rPr>
          <w:iCs/>
        </w:rPr>
        <w:t>Note 1:</w:t>
      </w:r>
      <w:r w:rsidRPr="00B81D48">
        <w:rPr>
          <w:iCs/>
        </w:rPr>
        <w:tab/>
      </w:r>
      <w:r w:rsidR="00030342" w:rsidRPr="00B81D48">
        <w:t>Subsection</w:t>
      </w:r>
      <w:r w:rsidR="00B81D48">
        <w:t> </w:t>
      </w:r>
      <w:r w:rsidR="00030342" w:rsidRPr="00B81D48">
        <w:t>37A</w:t>
      </w:r>
      <w:r w:rsidR="00543B04" w:rsidRPr="00B81D48">
        <w:t>(</w:t>
      </w:r>
      <w:r w:rsidR="00030342" w:rsidRPr="00B81D48">
        <w:t>9) of the Act provides that a party may apply for the review of a Registrar’s order.</w:t>
      </w:r>
    </w:p>
    <w:p w:rsidR="00F82BD3" w:rsidRPr="00B81D48" w:rsidRDefault="00747DDA" w:rsidP="00747DDA">
      <w:pPr>
        <w:pStyle w:val="notetext"/>
      </w:pPr>
      <w:r w:rsidRPr="00B81D48">
        <w:rPr>
          <w:iCs/>
        </w:rPr>
        <w:t>Note 2:</w:t>
      </w:r>
      <w:r w:rsidRPr="00B81D48">
        <w:rPr>
          <w:iCs/>
        </w:rPr>
        <w:tab/>
      </w:r>
      <w:r w:rsidR="00F82BD3" w:rsidRPr="00B81D48">
        <w:t>A party seeking a review of an Appeal Registrar’s order relating to the conduct of an appeal may file an Application in an Appeal in the Regional Appeal Registry within 14 days after the order is made (see rule</w:t>
      </w:r>
      <w:r w:rsidR="00B81D48">
        <w:t> </w:t>
      </w:r>
      <w:r w:rsidR="00F82BD3" w:rsidRPr="00B81D48">
        <w:t>22.40).</w:t>
      </w:r>
    </w:p>
    <w:p w:rsidR="00D84BF4" w:rsidRPr="00B81D48" w:rsidRDefault="00D84BF4" w:rsidP="00747DDA">
      <w:pPr>
        <w:pStyle w:val="ActHead5"/>
      </w:pPr>
      <w:bookmarkStart w:id="488" w:name="_Toc450124844"/>
      <w:r w:rsidRPr="00B81D48">
        <w:rPr>
          <w:rStyle w:val="CharSectno"/>
        </w:rPr>
        <w:t>18.08</w:t>
      </w:r>
      <w:r w:rsidR="00747DDA" w:rsidRPr="00B81D48">
        <w:t xml:space="preserve">  </w:t>
      </w:r>
      <w:r w:rsidRPr="00B81D48">
        <w:t>Review of order or decision</w:t>
      </w:r>
      <w:bookmarkEnd w:id="488"/>
    </w:p>
    <w:p w:rsidR="00030342" w:rsidRPr="00B81D48" w:rsidRDefault="00D84BF4" w:rsidP="00747DDA">
      <w:pPr>
        <w:pStyle w:val="subsection"/>
      </w:pPr>
      <w:r w:rsidRPr="00B81D48">
        <w:tab/>
        <w:t>(1)</w:t>
      </w:r>
      <w:r w:rsidRPr="00B81D48">
        <w:tab/>
        <w:t xml:space="preserve">A party may apply </w:t>
      </w:r>
      <w:r w:rsidR="00030342" w:rsidRPr="00B81D48">
        <w:t>for a review of an order mentioned in an item of Table 18.6 by filing an Application in a Case and a copy of the order appealed from in the filing registry within the time mentioned in the item.</w:t>
      </w:r>
    </w:p>
    <w:p w:rsidR="00030342" w:rsidRPr="00B81D48" w:rsidRDefault="00030342" w:rsidP="00AB0354">
      <w:pPr>
        <w:pStyle w:val="Specials"/>
      </w:pPr>
      <w:r w:rsidRPr="00B81D48">
        <w:t>Table 18.6</w:t>
      </w:r>
      <w:r w:rsidR="00321F62" w:rsidRPr="00B81D48">
        <w:tab/>
      </w:r>
      <w:r w:rsidRPr="00B81D48">
        <w:t>Orders that may be reviewed</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0"/>
        <w:gridCol w:w="3975"/>
        <w:gridCol w:w="3824"/>
      </w:tblGrid>
      <w:tr w:rsidR="00030342" w:rsidRPr="00B81D48" w:rsidTr="009B42BC">
        <w:trPr>
          <w:tblHeader/>
        </w:trPr>
        <w:tc>
          <w:tcPr>
            <w:tcW w:w="428" w:type="pct"/>
            <w:tcBorders>
              <w:top w:val="single" w:sz="12" w:space="0" w:color="auto"/>
              <w:bottom w:val="single" w:sz="12" w:space="0" w:color="auto"/>
            </w:tcBorders>
            <w:shd w:val="clear" w:color="auto" w:fill="auto"/>
          </w:tcPr>
          <w:p w:rsidR="00030342" w:rsidRPr="00B81D48" w:rsidRDefault="00030342" w:rsidP="00321F62">
            <w:pPr>
              <w:pStyle w:val="TableHeading"/>
            </w:pPr>
            <w:r w:rsidRPr="00B81D48">
              <w:t>Item</w:t>
            </w:r>
          </w:p>
        </w:tc>
        <w:tc>
          <w:tcPr>
            <w:tcW w:w="2330" w:type="pct"/>
            <w:tcBorders>
              <w:top w:val="single" w:sz="12" w:space="0" w:color="auto"/>
              <w:bottom w:val="single" w:sz="12" w:space="0" w:color="auto"/>
            </w:tcBorders>
            <w:shd w:val="clear" w:color="auto" w:fill="auto"/>
          </w:tcPr>
          <w:p w:rsidR="00030342" w:rsidRPr="00B81D48" w:rsidRDefault="00030342" w:rsidP="00321F62">
            <w:pPr>
              <w:pStyle w:val="TableHeading"/>
            </w:pPr>
            <w:r w:rsidRPr="00B81D48">
              <w:t xml:space="preserve">Order </w:t>
            </w:r>
          </w:p>
        </w:tc>
        <w:tc>
          <w:tcPr>
            <w:tcW w:w="2242" w:type="pct"/>
            <w:tcBorders>
              <w:top w:val="single" w:sz="12" w:space="0" w:color="auto"/>
              <w:bottom w:val="single" w:sz="12" w:space="0" w:color="auto"/>
            </w:tcBorders>
            <w:shd w:val="clear" w:color="auto" w:fill="auto"/>
          </w:tcPr>
          <w:p w:rsidR="00030342" w:rsidRPr="00B81D48" w:rsidRDefault="00030342" w:rsidP="00321F62">
            <w:pPr>
              <w:pStyle w:val="TableHeading"/>
            </w:pPr>
            <w:r w:rsidRPr="00B81D48">
              <w:t>Time within which application must be made</w:t>
            </w:r>
          </w:p>
        </w:tc>
      </w:tr>
      <w:tr w:rsidR="00030342" w:rsidRPr="00B81D48" w:rsidTr="009B42BC">
        <w:tc>
          <w:tcPr>
            <w:tcW w:w="428" w:type="pct"/>
            <w:tcBorders>
              <w:top w:val="single" w:sz="12" w:space="0" w:color="auto"/>
            </w:tcBorders>
            <w:shd w:val="clear" w:color="auto" w:fill="auto"/>
          </w:tcPr>
          <w:p w:rsidR="00030342" w:rsidRPr="00B81D48" w:rsidRDefault="00030342" w:rsidP="00747DDA">
            <w:pPr>
              <w:pStyle w:val="Tabletext"/>
            </w:pPr>
            <w:r w:rsidRPr="00B81D48">
              <w:t>1</w:t>
            </w:r>
          </w:p>
        </w:tc>
        <w:tc>
          <w:tcPr>
            <w:tcW w:w="2330" w:type="pct"/>
            <w:tcBorders>
              <w:top w:val="single" w:sz="12" w:space="0" w:color="auto"/>
            </w:tcBorders>
            <w:shd w:val="clear" w:color="auto" w:fill="auto"/>
          </w:tcPr>
          <w:p w:rsidR="00030342" w:rsidRPr="00B81D48" w:rsidRDefault="00030342" w:rsidP="00747DDA">
            <w:pPr>
              <w:pStyle w:val="Tabletext"/>
            </w:pPr>
            <w:r w:rsidRPr="00B81D48">
              <w:t>Order made by a Judicial Registrar exercising a power delegated under rules</w:t>
            </w:r>
            <w:r w:rsidR="00B81D48">
              <w:t> </w:t>
            </w:r>
            <w:r w:rsidRPr="00B81D48">
              <w:t>18.02 and 18.03 and subrule 18.05</w:t>
            </w:r>
            <w:r w:rsidR="00543B04" w:rsidRPr="00B81D48">
              <w:t>(</w:t>
            </w:r>
            <w:r w:rsidRPr="00B81D48">
              <w:t>1)</w:t>
            </w:r>
          </w:p>
        </w:tc>
        <w:tc>
          <w:tcPr>
            <w:tcW w:w="2242" w:type="pct"/>
            <w:tcBorders>
              <w:top w:val="single" w:sz="12" w:space="0" w:color="auto"/>
            </w:tcBorders>
            <w:shd w:val="clear" w:color="auto" w:fill="auto"/>
          </w:tcPr>
          <w:p w:rsidR="00030342" w:rsidRPr="00B81D48" w:rsidRDefault="00030342" w:rsidP="00747DDA">
            <w:pPr>
              <w:pStyle w:val="Tabletext"/>
            </w:pPr>
            <w:r w:rsidRPr="00B81D48">
              <w:t>within 28 days after the Judicial Registrar makes the order</w:t>
            </w:r>
          </w:p>
        </w:tc>
      </w:tr>
      <w:tr w:rsidR="00030342" w:rsidRPr="00B81D48" w:rsidTr="009B42BC">
        <w:tc>
          <w:tcPr>
            <w:tcW w:w="428" w:type="pct"/>
            <w:shd w:val="clear" w:color="auto" w:fill="auto"/>
          </w:tcPr>
          <w:p w:rsidR="00030342" w:rsidRPr="00B81D48" w:rsidRDefault="00030342" w:rsidP="00747DDA">
            <w:pPr>
              <w:pStyle w:val="Tabletext"/>
            </w:pPr>
            <w:r w:rsidRPr="00B81D48">
              <w:t>2</w:t>
            </w:r>
          </w:p>
        </w:tc>
        <w:tc>
          <w:tcPr>
            <w:tcW w:w="2330" w:type="pct"/>
            <w:shd w:val="clear" w:color="auto" w:fill="auto"/>
          </w:tcPr>
          <w:p w:rsidR="00030342" w:rsidRPr="00B81D48" w:rsidRDefault="00030342" w:rsidP="00747DDA">
            <w:pPr>
              <w:pStyle w:val="Tabletext"/>
            </w:pPr>
            <w:r w:rsidRPr="00B81D48">
              <w:t>Order made by a Registrar exercising a power mentioned in subrule 18.05</w:t>
            </w:r>
            <w:r w:rsidR="00543B04" w:rsidRPr="00B81D48">
              <w:t>(</w:t>
            </w:r>
            <w:r w:rsidRPr="00B81D48">
              <w:t>1)</w:t>
            </w:r>
          </w:p>
        </w:tc>
        <w:tc>
          <w:tcPr>
            <w:tcW w:w="2242" w:type="pct"/>
            <w:shd w:val="clear" w:color="auto" w:fill="auto"/>
          </w:tcPr>
          <w:p w:rsidR="00030342" w:rsidRPr="00B81D48" w:rsidRDefault="00030342" w:rsidP="00747DDA">
            <w:pPr>
              <w:pStyle w:val="Tabletext"/>
            </w:pPr>
            <w:r w:rsidRPr="00B81D48">
              <w:t>within 28 days after the Registrar makes the order</w:t>
            </w:r>
          </w:p>
        </w:tc>
      </w:tr>
      <w:tr w:rsidR="00030342" w:rsidRPr="00B81D48" w:rsidTr="009B42BC">
        <w:tc>
          <w:tcPr>
            <w:tcW w:w="428" w:type="pct"/>
            <w:shd w:val="clear" w:color="auto" w:fill="auto"/>
          </w:tcPr>
          <w:p w:rsidR="00030342" w:rsidRPr="00B81D48" w:rsidRDefault="00030342" w:rsidP="00747DDA">
            <w:pPr>
              <w:pStyle w:val="Tabletext"/>
            </w:pPr>
            <w:r w:rsidRPr="00B81D48">
              <w:t>3</w:t>
            </w:r>
          </w:p>
        </w:tc>
        <w:tc>
          <w:tcPr>
            <w:tcW w:w="2330" w:type="pct"/>
            <w:shd w:val="clear" w:color="auto" w:fill="auto"/>
          </w:tcPr>
          <w:p w:rsidR="00030342" w:rsidRPr="00B81D48" w:rsidRDefault="00030342" w:rsidP="00747DDA">
            <w:pPr>
              <w:pStyle w:val="Tabletext"/>
            </w:pPr>
            <w:r w:rsidRPr="00B81D48">
              <w:t>Order made by a Judicial Registrar or Registrar exercising a power delegated under subrule 18.05</w:t>
            </w:r>
            <w:r w:rsidR="00543B04" w:rsidRPr="00B81D48">
              <w:t>(</w:t>
            </w:r>
            <w:r w:rsidRPr="00B81D48">
              <w:t xml:space="preserve">2) </w:t>
            </w:r>
          </w:p>
        </w:tc>
        <w:tc>
          <w:tcPr>
            <w:tcW w:w="2242" w:type="pct"/>
            <w:shd w:val="clear" w:color="auto" w:fill="auto"/>
          </w:tcPr>
          <w:p w:rsidR="00030342" w:rsidRPr="00B81D48" w:rsidRDefault="00030342" w:rsidP="00747DDA">
            <w:pPr>
              <w:pStyle w:val="Tabletext"/>
            </w:pPr>
            <w:r w:rsidRPr="00B81D48">
              <w:t>within 7 days after the Judicial Registrar or Registrar makes the order</w:t>
            </w:r>
          </w:p>
        </w:tc>
      </w:tr>
      <w:tr w:rsidR="00030342" w:rsidRPr="00B81D48" w:rsidTr="009B42BC">
        <w:trPr>
          <w:cantSplit/>
        </w:trPr>
        <w:tc>
          <w:tcPr>
            <w:tcW w:w="428" w:type="pct"/>
            <w:tcBorders>
              <w:bottom w:val="single" w:sz="4" w:space="0" w:color="auto"/>
            </w:tcBorders>
            <w:shd w:val="clear" w:color="auto" w:fill="auto"/>
          </w:tcPr>
          <w:p w:rsidR="00030342" w:rsidRPr="00B81D48" w:rsidRDefault="00030342" w:rsidP="00747DDA">
            <w:pPr>
              <w:pStyle w:val="Tabletext"/>
            </w:pPr>
            <w:r w:rsidRPr="00B81D48">
              <w:t>4</w:t>
            </w:r>
          </w:p>
        </w:tc>
        <w:tc>
          <w:tcPr>
            <w:tcW w:w="2330" w:type="pct"/>
            <w:tcBorders>
              <w:bottom w:val="single" w:sz="4" w:space="0" w:color="auto"/>
            </w:tcBorders>
            <w:shd w:val="clear" w:color="auto" w:fill="auto"/>
          </w:tcPr>
          <w:p w:rsidR="00030342" w:rsidRPr="00B81D48" w:rsidRDefault="00030342" w:rsidP="00747DDA">
            <w:pPr>
              <w:pStyle w:val="Tabletext"/>
            </w:pPr>
            <w:r w:rsidRPr="00B81D48">
              <w:t>Order made by a Judicial Registrar, Registrar or Deputy Registrar exercising a power delegated under rule</w:t>
            </w:r>
            <w:r w:rsidR="00B81D48">
              <w:t> </w:t>
            </w:r>
            <w:r w:rsidRPr="00B81D48">
              <w:t xml:space="preserve">18.06 </w:t>
            </w:r>
          </w:p>
        </w:tc>
        <w:tc>
          <w:tcPr>
            <w:tcW w:w="2242" w:type="pct"/>
            <w:tcBorders>
              <w:bottom w:val="single" w:sz="4" w:space="0" w:color="auto"/>
            </w:tcBorders>
            <w:shd w:val="clear" w:color="auto" w:fill="auto"/>
          </w:tcPr>
          <w:p w:rsidR="00030342" w:rsidRPr="00B81D48" w:rsidRDefault="00030342" w:rsidP="00747DDA">
            <w:pPr>
              <w:pStyle w:val="Tabletext"/>
            </w:pPr>
            <w:r w:rsidRPr="00B81D48">
              <w:t>within 7 days after the Judicial Registrar, Registrar or Deputy Registrar makes the order</w:t>
            </w:r>
          </w:p>
        </w:tc>
      </w:tr>
      <w:tr w:rsidR="00030342" w:rsidRPr="00B81D48" w:rsidTr="009B42BC">
        <w:tc>
          <w:tcPr>
            <w:tcW w:w="428" w:type="pct"/>
            <w:tcBorders>
              <w:bottom w:val="single" w:sz="12" w:space="0" w:color="auto"/>
            </w:tcBorders>
            <w:shd w:val="clear" w:color="auto" w:fill="auto"/>
          </w:tcPr>
          <w:p w:rsidR="00030342" w:rsidRPr="00B81D48" w:rsidRDefault="00030342" w:rsidP="00747DDA">
            <w:pPr>
              <w:pStyle w:val="Tabletext"/>
            </w:pPr>
            <w:r w:rsidRPr="00B81D48">
              <w:t>5</w:t>
            </w:r>
          </w:p>
        </w:tc>
        <w:tc>
          <w:tcPr>
            <w:tcW w:w="2330" w:type="pct"/>
            <w:tcBorders>
              <w:bottom w:val="single" w:sz="12" w:space="0" w:color="auto"/>
            </w:tcBorders>
            <w:shd w:val="clear" w:color="auto" w:fill="auto"/>
          </w:tcPr>
          <w:p w:rsidR="00030342" w:rsidRPr="00B81D48" w:rsidRDefault="00030342" w:rsidP="00747DDA">
            <w:pPr>
              <w:pStyle w:val="Tabletext"/>
            </w:pPr>
            <w:r w:rsidRPr="00B81D48">
              <w:t>Order made by a Judicial Registrar, Registrar or Deputy Registrar in a bankruptcy case</w:t>
            </w:r>
          </w:p>
        </w:tc>
        <w:tc>
          <w:tcPr>
            <w:tcW w:w="2242" w:type="pct"/>
            <w:tcBorders>
              <w:bottom w:val="single" w:sz="12" w:space="0" w:color="auto"/>
            </w:tcBorders>
            <w:shd w:val="clear" w:color="auto" w:fill="auto"/>
          </w:tcPr>
          <w:p w:rsidR="00030342" w:rsidRPr="00B81D48" w:rsidRDefault="00030342" w:rsidP="00747DDA">
            <w:pPr>
              <w:pStyle w:val="Tabletext"/>
            </w:pPr>
            <w:r w:rsidRPr="00B81D48">
              <w:t>within 21 days after the Judicial Registrar, Registrar or Deputy Registrar makes the order</w:t>
            </w:r>
          </w:p>
        </w:tc>
      </w:tr>
    </w:tbl>
    <w:p w:rsidR="007F3E58" w:rsidRPr="00B81D48" w:rsidRDefault="007F3E58" w:rsidP="00747DDA">
      <w:pPr>
        <w:pStyle w:val="subsection"/>
      </w:pPr>
      <w:r w:rsidRPr="00B81D48">
        <w:tab/>
        <w:t>(2)</w:t>
      </w:r>
      <w:r w:rsidRPr="00B81D48">
        <w:tab/>
        <w:t>A party may apply for a review of any other order or decision made under these Rules by a Registrar or Deputy Registrar by filing an Application in a Case and a copy of the order or decision appealed from in the filing registry within 28 days after the order or decision is made.</w:t>
      </w:r>
    </w:p>
    <w:p w:rsidR="007F3E58" w:rsidRPr="00B81D48" w:rsidRDefault="00747DDA" w:rsidP="00747DDA">
      <w:pPr>
        <w:pStyle w:val="notetext"/>
      </w:pPr>
      <w:r w:rsidRPr="00B81D48">
        <w:t>Note 1:</w:t>
      </w:r>
      <w:r w:rsidRPr="00B81D48">
        <w:tab/>
      </w:r>
      <w:r w:rsidR="007F3E58" w:rsidRPr="00B81D48">
        <w:t>Chapter</w:t>
      </w:r>
      <w:r w:rsidR="00B81D48">
        <w:t> </w:t>
      </w:r>
      <w:r w:rsidR="007F3E58" w:rsidRPr="00B81D48">
        <w:t>5 sets out the procedure for filing an Application in a Case. The application for review will be listed for hearing by a Judge within 28 days after the date of filing of the application.</w:t>
      </w:r>
    </w:p>
    <w:p w:rsidR="007F3E58" w:rsidRPr="00B81D48" w:rsidRDefault="00747DDA" w:rsidP="00747DDA">
      <w:pPr>
        <w:pStyle w:val="notetext"/>
      </w:pPr>
      <w:r w:rsidRPr="00B81D48">
        <w:t>Note 2:</w:t>
      </w:r>
      <w:r w:rsidRPr="00B81D48">
        <w:tab/>
      </w:r>
      <w:r w:rsidR="007F3E58" w:rsidRPr="00B81D48">
        <w:t>A person may apply for an extension of the time in which an application must be made (see rule</w:t>
      </w:r>
      <w:r w:rsidR="00B81D48">
        <w:t> </w:t>
      </w:r>
      <w:r w:rsidR="007F3E58" w:rsidRPr="00B81D48">
        <w:t>1.14).</w:t>
      </w:r>
    </w:p>
    <w:p w:rsidR="00030342" w:rsidRPr="00B81D48" w:rsidRDefault="00030342" w:rsidP="00747DDA">
      <w:pPr>
        <w:pStyle w:val="ActHead5"/>
      </w:pPr>
      <w:bookmarkStart w:id="489" w:name="_Toc450124845"/>
      <w:r w:rsidRPr="00B81D48">
        <w:rPr>
          <w:rStyle w:val="CharSectno"/>
        </w:rPr>
        <w:t>18.09</w:t>
      </w:r>
      <w:r w:rsidR="00747DDA" w:rsidRPr="00B81D48">
        <w:t xml:space="preserve">  </w:t>
      </w:r>
      <w:r w:rsidRPr="00B81D48">
        <w:t>Stay</w:t>
      </w:r>
      <w:bookmarkEnd w:id="489"/>
    </w:p>
    <w:p w:rsidR="00030342" w:rsidRPr="00B81D48" w:rsidRDefault="00030342" w:rsidP="00747DDA">
      <w:pPr>
        <w:pStyle w:val="subsection"/>
      </w:pPr>
      <w:r w:rsidRPr="00B81D48">
        <w:tab/>
        <w:t>(1)</w:t>
      </w:r>
      <w:r w:rsidRPr="00B81D48">
        <w:tab/>
        <w:t>Subject to subrule (3), the filing of an application for a review of an order does not operate as a stay of the order.</w:t>
      </w:r>
    </w:p>
    <w:p w:rsidR="00030342" w:rsidRPr="00B81D48" w:rsidRDefault="00030342" w:rsidP="00747DDA">
      <w:pPr>
        <w:pStyle w:val="subsection"/>
      </w:pPr>
      <w:r w:rsidRPr="00B81D48">
        <w:tab/>
        <w:t>(2)</w:t>
      </w:r>
      <w:r w:rsidRPr="00B81D48">
        <w:tab/>
        <w:t>A party may apply for a stay of an order in whole or in part.</w:t>
      </w:r>
    </w:p>
    <w:p w:rsidR="00030342" w:rsidRPr="00B81D48" w:rsidRDefault="00747DDA" w:rsidP="00747DDA">
      <w:pPr>
        <w:pStyle w:val="notetext"/>
      </w:pPr>
      <w:r w:rsidRPr="00B81D48">
        <w:rPr>
          <w:iCs/>
        </w:rPr>
        <w:t>Note:</w:t>
      </w:r>
      <w:r w:rsidRPr="00B81D48">
        <w:rPr>
          <w:iCs/>
        </w:rPr>
        <w:tab/>
      </w:r>
      <w:r w:rsidRPr="00B81D48">
        <w:t>Chapter</w:t>
      </w:r>
      <w:r w:rsidR="00B81D48">
        <w:t> </w:t>
      </w:r>
      <w:r w:rsidR="00030342" w:rsidRPr="00B81D48">
        <w:t>5 sets out the procedure for making an application in a case.</w:t>
      </w:r>
    </w:p>
    <w:p w:rsidR="00030342" w:rsidRPr="00B81D48" w:rsidRDefault="00030342" w:rsidP="00747DDA">
      <w:pPr>
        <w:pStyle w:val="subsection"/>
      </w:pPr>
      <w:r w:rsidRPr="00B81D48">
        <w:tab/>
        <w:t>(3)</w:t>
      </w:r>
      <w:r w:rsidRPr="00B81D48">
        <w:rPr>
          <w:b/>
          <w:bCs/>
        </w:rPr>
        <w:tab/>
      </w:r>
      <w:r w:rsidRPr="00B81D48">
        <w:t>If a divorce order has been granted by a Judicial Registrar, Registrar or Deputy Registrar, an application for review of the order is taken to be an appeal within the meaning of subsection</w:t>
      </w:r>
      <w:r w:rsidR="00B81D48">
        <w:t> </w:t>
      </w:r>
      <w:r w:rsidRPr="00B81D48">
        <w:t>55</w:t>
      </w:r>
      <w:r w:rsidR="00543B04" w:rsidRPr="00B81D48">
        <w:t>(</w:t>
      </w:r>
      <w:r w:rsidRPr="00B81D48">
        <w:t>3) of the Act.</w:t>
      </w:r>
    </w:p>
    <w:p w:rsidR="00030342" w:rsidRPr="00B81D48" w:rsidRDefault="00030342" w:rsidP="00747DDA">
      <w:pPr>
        <w:pStyle w:val="ActHead5"/>
      </w:pPr>
      <w:bookmarkStart w:id="490" w:name="_Toc450124846"/>
      <w:r w:rsidRPr="00B81D48">
        <w:rPr>
          <w:rStyle w:val="CharSectno"/>
        </w:rPr>
        <w:t>18.10</w:t>
      </w:r>
      <w:r w:rsidR="00747DDA" w:rsidRPr="00B81D48">
        <w:t xml:space="preserve">  </w:t>
      </w:r>
      <w:r w:rsidRPr="00B81D48">
        <w:t>Power of court on review</w:t>
      </w:r>
      <w:bookmarkEnd w:id="490"/>
    </w:p>
    <w:p w:rsidR="00030342" w:rsidRPr="00B81D48" w:rsidRDefault="00030342" w:rsidP="00747DDA">
      <w:pPr>
        <w:pStyle w:val="subsection"/>
      </w:pPr>
      <w:r w:rsidRPr="00B81D48">
        <w:tab/>
        <w:t>(1)</w:t>
      </w:r>
      <w:r w:rsidRPr="00B81D48">
        <w:tab/>
        <w:t>A court must hear an application for review of an order of a Judicial Registrar, Registrar or Deputy Registrar as an original hearing.</w:t>
      </w:r>
    </w:p>
    <w:p w:rsidR="00030342" w:rsidRPr="00B81D48" w:rsidRDefault="00747DDA" w:rsidP="00747DDA">
      <w:pPr>
        <w:pStyle w:val="notetext"/>
      </w:pPr>
      <w:r w:rsidRPr="00B81D48">
        <w:rPr>
          <w:iCs/>
        </w:rPr>
        <w:t>Note:</w:t>
      </w:r>
      <w:r w:rsidRPr="00B81D48">
        <w:rPr>
          <w:iCs/>
        </w:rPr>
        <w:tab/>
      </w:r>
      <w:r w:rsidR="00030342" w:rsidRPr="00B81D48">
        <w:t>In an original hearing, the court rehears the whole matter and does not simply review the decision of the original court.</w:t>
      </w:r>
    </w:p>
    <w:p w:rsidR="00030342" w:rsidRPr="00B81D48" w:rsidRDefault="00030342" w:rsidP="00747DDA">
      <w:pPr>
        <w:pStyle w:val="subsection"/>
      </w:pPr>
      <w:r w:rsidRPr="00B81D48">
        <w:tab/>
        <w:t>(2)</w:t>
      </w:r>
      <w:r w:rsidRPr="00B81D48">
        <w:tab/>
        <w:t>The court may receive as evidence:</w:t>
      </w:r>
    </w:p>
    <w:p w:rsidR="00030342" w:rsidRPr="00B81D48" w:rsidRDefault="00030342" w:rsidP="00747DDA">
      <w:pPr>
        <w:pStyle w:val="paragraph"/>
      </w:pPr>
      <w:r w:rsidRPr="00B81D48">
        <w:tab/>
        <w:t>(a)</w:t>
      </w:r>
      <w:r w:rsidRPr="00B81D48">
        <w:tab/>
        <w:t>any affidavit or exhibit tendered in the first hearing;</w:t>
      </w:r>
    </w:p>
    <w:p w:rsidR="00030342" w:rsidRPr="00B81D48" w:rsidRDefault="00030342" w:rsidP="00747DDA">
      <w:pPr>
        <w:pStyle w:val="paragraph"/>
      </w:pPr>
      <w:r w:rsidRPr="00B81D48">
        <w:tab/>
        <w:t>(b)</w:t>
      </w:r>
      <w:r w:rsidRPr="00B81D48">
        <w:tab/>
        <w:t>any further affidavit or exhibit;</w:t>
      </w:r>
    </w:p>
    <w:p w:rsidR="00030342" w:rsidRPr="00B81D48" w:rsidRDefault="00030342" w:rsidP="00747DDA">
      <w:pPr>
        <w:pStyle w:val="paragraph"/>
      </w:pPr>
      <w:r w:rsidRPr="00B81D48">
        <w:tab/>
        <w:t>(c)</w:t>
      </w:r>
      <w:r w:rsidRPr="00B81D48">
        <w:tab/>
        <w:t>the transcript (if any) of the first hearing; or</w:t>
      </w:r>
    </w:p>
    <w:p w:rsidR="00030342" w:rsidRPr="00B81D48" w:rsidRDefault="00030342" w:rsidP="00747DDA">
      <w:pPr>
        <w:pStyle w:val="paragraph"/>
      </w:pPr>
      <w:r w:rsidRPr="00B81D48">
        <w:tab/>
        <w:t>(d)</w:t>
      </w:r>
      <w:r w:rsidRPr="00B81D48">
        <w:tab/>
        <w:t>if a transcript is not available, an affidavit about the evidence that was adduced at the first hearing, sworn by a person who was present at the first hearing.</w:t>
      </w:r>
    </w:p>
    <w:p w:rsidR="005A50A2" w:rsidRPr="00B81D48" w:rsidRDefault="00747DDA" w:rsidP="00747DDA">
      <w:pPr>
        <w:pStyle w:val="ActHead1"/>
        <w:pageBreakBefore/>
      </w:pPr>
      <w:bookmarkStart w:id="491" w:name="_Toc450124847"/>
      <w:r w:rsidRPr="00B81D48">
        <w:rPr>
          <w:rStyle w:val="CharChapNo"/>
        </w:rPr>
        <w:t>Chapter</w:t>
      </w:r>
      <w:r w:rsidR="00B81D48" w:rsidRPr="00B81D48">
        <w:rPr>
          <w:rStyle w:val="CharChapNo"/>
        </w:rPr>
        <w:t> </w:t>
      </w:r>
      <w:r w:rsidR="005A50A2" w:rsidRPr="00B81D48">
        <w:rPr>
          <w:rStyle w:val="CharChapNo"/>
        </w:rPr>
        <w:t>19</w:t>
      </w:r>
      <w:r w:rsidRPr="00B81D48">
        <w:t>—</w:t>
      </w:r>
      <w:r w:rsidR="005A50A2" w:rsidRPr="00B81D48">
        <w:rPr>
          <w:rStyle w:val="CharChapText"/>
        </w:rPr>
        <w:t>Party/party costs</w:t>
      </w:r>
      <w:bookmarkEnd w:id="491"/>
    </w:p>
    <w:p w:rsidR="00BB6D3F" w:rsidRPr="00B81D48" w:rsidRDefault="00BB6D3F" w:rsidP="00AA49A4">
      <w:pPr>
        <w:pStyle w:val="Note"/>
        <w:keepNext/>
        <w:pBdr>
          <w:top w:val="single" w:sz="4" w:space="1" w:color="auto"/>
          <w:left w:val="single" w:sz="4" w:space="4" w:color="auto"/>
          <w:bottom w:val="single" w:sz="4" w:space="1" w:color="auto"/>
          <w:right w:val="single" w:sz="4" w:space="4" w:color="auto"/>
        </w:pBdr>
        <w:ind w:left="0"/>
        <w:jc w:val="left"/>
      </w:pPr>
      <w:r w:rsidRPr="00B81D48">
        <w:rPr>
          <w:i/>
          <w:iCs/>
        </w:rPr>
        <w:t>Summary of Chapter</w:t>
      </w:r>
      <w:r w:rsidR="00B81D48">
        <w:rPr>
          <w:i/>
          <w:iCs/>
        </w:rPr>
        <w:t> </w:t>
      </w:r>
      <w:r w:rsidRPr="00B81D48">
        <w:rPr>
          <w:i/>
          <w:iCs/>
        </w:rPr>
        <w:t>19</w:t>
      </w:r>
    </w:p>
    <w:p w:rsidR="00BB6D3F" w:rsidRPr="00B81D48" w:rsidRDefault="00BB6D3F" w:rsidP="00AA49A4">
      <w:pPr>
        <w:pStyle w:val="Note"/>
        <w:keepNext/>
        <w:pBdr>
          <w:top w:val="single" w:sz="4" w:space="1" w:color="auto"/>
          <w:left w:val="single" w:sz="4" w:space="4" w:color="auto"/>
          <w:bottom w:val="single" w:sz="4" w:space="1" w:color="auto"/>
          <w:right w:val="single" w:sz="4" w:space="4" w:color="auto"/>
        </w:pBdr>
        <w:ind w:left="0"/>
        <w:jc w:val="left"/>
      </w:pPr>
      <w:r w:rsidRPr="00B81D48">
        <w:rPr>
          <w:rFonts w:ascii="sans-serif" w:hAnsi="sans-serif"/>
          <w:iCs/>
          <w:szCs w:val="20"/>
        </w:rPr>
        <w:t>Chapter</w:t>
      </w:r>
      <w:r w:rsidR="00B81D48">
        <w:rPr>
          <w:rFonts w:ascii="sans-serif" w:hAnsi="sans-serif" w:hint="eastAsia"/>
          <w:iCs/>
          <w:szCs w:val="20"/>
        </w:rPr>
        <w:t> </w:t>
      </w:r>
      <w:r w:rsidRPr="00B81D48">
        <w:rPr>
          <w:rFonts w:ascii="sans-serif" w:hAnsi="sans-serif"/>
          <w:iCs/>
          <w:szCs w:val="20"/>
        </w:rPr>
        <w:t>19 regulates the costs between parties for fresh applications in family law cases, except any part of a case in which a Family Court is exercising its bankruptcy jurisdiction</w:t>
      </w:r>
      <w:r w:rsidRPr="00B81D48">
        <w:t>. Chapter</w:t>
      </w:r>
      <w:r w:rsidR="00B81D48">
        <w:t> </w:t>
      </w:r>
      <w:r w:rsidRPr="00B81D48">
        <w:t>26 contains provisions which regulate the charges of lawyers for a part of a case involving bankruptcy matters.</w:t>
      </w:r>
    </w:p>
    <w:p w:rsidR="00BB6D3F" w:rsidRPr="00B81D48" w:rsidRDefault="00BB6D3F" w:rsidP="00AA49A4">
      <w:pPr>
        <w:pStyle w:val="ZNote"/>
        <w:pBdr>
          <w:top w:val="single" w:sz="4" w:space="1" w:color="auto"/>
          <w:left w:val="single" w:sz="4" w:space="4" w:color="auto"/>
          <w:bottom w:val="single" w:sz="4" w:space="1" w:color="auto"/>
          <w:right w:val="single" w:sz="4" w:space="4" w:color="auto"/>
        </w:pBdr>
        <w:ind w:left="0"/>
        <w:jc w:val="left"/>
      </w:pPr>
      <w:r w:rsidRPr="00B81D48">
        <w:t>For a dispute between a lawyer and a client about the costs charged by the lawyer:</w:t>
      </w:r>
    </w:p>
    <w:p w:rsidR="00BB6D3F" w:rsidRPr="00B81D48" w:rsidRDefault="00BB6D3F" w:rsidP="00AA49A4">
      <w:pPr>
        <w:pStyle w:val="ZNote"/>
        <w:pBdr>
          <w:top w:val="single" w:sz="4" w:space="1" w:color="auto"/>
          <w:left w:val="single" w:sz="4" w:space="4" w:color="auto"/>
          <w:bottom w:val="single" w:sz="4" w:space="1" w:color="auto"/>
          <w:right w:val="single" w:sz="4" w:space="4" w:color="auto"/>
        </w:pBdr>
        <w:spacing w:before="60"/>
        <w:ind w:left="448" w:hanging="448"/>
        <w:jc w:val="left"/>
      </w:pPr>
      <w:r w:rsidRPr="00B81D48">
        <w:t>(a)</w:t>
      </w:r>
      <w:r w:rsidRPr="00B81D48">
        <w:tab/>
        <w:t>for a fresh application commenced after 30</w:t>
      </w:r>
      <w:r w:rsidR="00B81D48">
        <w:t> </w:t>
      </w:r>
      <w:r w:rsidRPr="00B81D48">
        <w:t>June 2008;</w:t>
      </w:r>
    </w:p>
    <w:p w:rsidR="00BB6D3F" w:rsidRPr="00B81D48" w:rsidRDefault="00BB6D3F" w:rsidP="00AA49A4">
      <w:pPr>
        <w:pStyle w:val="ZNote"/>
        <w:pBdr>
          <w:top w:val="single" w:sz="4" w:space="1" w:color="auto"/>
          <w:left w:val="single" w:sz="4" w:space="4" w:color="auto"/>
          <w:bottom w:val="single" w:sz="4" w:space="1" w:color="auto"/>
          <w:right w:val="single" w:sz="4" w:space="4" w:color="auto"/>
        </w:pBdr>
        <w:spacing w:before="60"/>
        <w:ind w:left="448" w:hanging="448"/>
        <w:jc w:val="left"/>
      </w:pPr>
      <w:r w:rsidRPr="00B81D48">
        <w:t>(b)</w:t>
      </w:r>
      <w:r w:rsidRPr="00B81D48">
        <w:tab/>
        <w:t>under a new agreement between the lawyer and the client entered into after 30</w:t>
      </w:r>
      <w:r w:rsidR="00B81D48">
        <w:t> </w:t>
      </w:r>
      <w:r w:rsidRPr="00B81D48">
        <w:t>June 2008; or</w:t>
      </w:r>
    </w:p>
    <w:p w:rsidR="00BB6D3F" w:rsidRPr="00B81D48" w:rsidRDefault="00BB6D3F" w:rsidP="00AA49A4">
      <w:pPr>
        <w:pStyle w:val="ZNote"/>
        <w:pBdr>
          <w:top w:val="single" w:sz="4" w:space="1" w:color="auto"/>
          <w:left w:val="single" w:sz="4" w:space="4" w:color="auto"/>
          <w:bottom w:val="single" w:sz="4" w:space="1" w:color="auto"/>
          <w:right w:val="single" w:sz="4" w:space="4" w:color="auto"/>
        </w:pBdr>
        <w:spacing w:before="60"/>
        <w:ind w:left="448" w:hanging="448"/>
        <w:jc w:val="left"/>
      </w:pPr>
      <w:r w:rsidRPr="00B81D48">
        <w:t>(c)</w:t>
      </w:r>
      <w:r w:rsidRPr="00B81D48">
        <w:tab/>
        <w:t>under a new retainer entered into by a client in the client’s case after 30</w:t>
      </w:r>
      <w:r w:rsidR="00B81D48">
        <w:t> </w:t>
      </w:r>
      <w:r w:rsidRPr="00B81D48">
        <w:t>June 2008, if the client instructs a new lawyer in a new firm;</w:t>
      </w:r>
    </w:p>
    <w:p w:rsidR="00BB6D3F" w:rsidRPr="00B81D48" w:rsidRDefault="00BB6D3F" w:rsidP="00AA49A4">
      <w:pPr>
        <w:pStyle w:val="Note"/>
        <w:pBdr>
          <w:top w:val="single" w:sz="4" w:space="1" w:color="auto"/>
          <w:left w:val="single" w:sz="4" w:space="4" w:color="auto"/>
          <w:bottom w:val="single" w:sz="4" w:space="1" w:color="auto"/>
          <w:right w:val="single" w:sz="4" w:space="4" w:color="auto"/>
        </w:pBdr>
        <w:spacing w:before="60"/>
        <w:ind w:left="0"/>
        <w:jc w:val="left"/>
      </w:pPr>
      <w:r w:rsidRPr="00B81D48">
        <w:t>see the State or Territory legislation governing the legal profession in the State or Territory where the lawyer practices.</w:t>
      </w:r>
    </w:p>
    <w:p w:rsidR="00BB6D3F" w:rsidRPr="00B81D48" w:rsidRDefault="00BB6D3F" w:rsidP="00AA49A4">
      <w:pPr>
        <w:pStyle w:val="Note"/>
        <w:pBdr>
          <w:top w:val="single" w:sz="4" w:space="1" w:color="auto"/>
          <w:left w:val="single" w:sz="4" w:space="4" w:color="auto"/>
          <w:bottom w:val="single" w:sz="4" w:space="1" w:color="auto"/>
          <w:right w:val="single" w:sz="4" w:space="4" w:color="auto"/>
        </w:pBdr>
        <w:ind w:left="0"/>
        <w:jc w:val="left"/>
      </w:pPr>
      <w:r w:rsidRPr="00B81D48">
        <w:t xml:space="preserve">For the meaning of </w:t>
      </w:r>
      <w:r w:rsidRPr="00B81D48">
        <w:rPr>
          <w:b/>
          <w:i/>
        </w:rPr>
        <w:t>fresh application</w:t>
      </w:r>
      <w:r w:rsidRPr="00B81D48">
        <w:t>, see the Dictionary.</w:t>
      </w:r>
    </w:p>
    <w:p w:rsidR="00BB6D3F" w:rsidRPr="00B81D48" w:rsidRDefault="00BB6D3F" w:rsidP="00AA49A4">
      <w:pPr>
        <w:pStyle w:val="Note"/>
        <w:pBdr>
          <w:top w:val="single" w:sz="4" w:space="1" w:color="auto"/>
          <w:left w:val="single" w:sz="4" w:space="4" w:color="auto"/>
          <w:bottom w:val="single" w:sz="4" w:space="1" w:color="auto"/>
          <w:right w:val="single" w:sz="4" w:space="4" w:color="auto"/>
        </w:pBdr>
        <w:ind w:left="0"/>
        <w:jc w:val="left"/>
      </w:pPr>
      <w:r w:rsidRPr="00B81D48">
        <w:t>Schedule</w:t>
      </w:r>
      <w:r w:rsidR="00B81D48">
        <w:t> </w:t>
      </w:r>
      <w:r w:rsidRPr="00B81D48">
        <w:t xml:space="preserve">6 </w:t>
      </w:r>
      <w:r w:rsidRPr="00B81D48">
        <w:rPr>
          <w:i/>
        </w:rPr>
        <w:t>Costs</w:t>
      </w:r>
      <w:r w:rsidR="00C0266E" w:rsidRPr="00B81D48">
        <w:rPr>
          <w:i/>
        </w:rPr>
        <w:t>—</w:t>
      </w:r>
      <w:r w:rsidRPr="00B81D48">
        <w:t xml:space="preserve"> </w:t>
      </w:r>
      <w:r w:rsidRPr="00B81D48">
        <w:rPr>
          <w:i/>
        </w:rPr>
        <w:t>rules before 1</w:t>
      </w:r>
      <w:r w:rsidR="00B81D48">
        <w:rPr>
          <w:i/>
        </w:rPr>
        <w:t> </w:t>
      </w:r>
      <w:r w:rsidRPr="00B81D48">
        <w:rPr>
          <w:i/>
        </w:rPr>
        <w:t>July 2008</w:t>
      </w:r>
      <w:r w:rsidRPr="00B81D48">
        <w:t xml:space="preserve"> sets out the rules that apply to cases not covered by this Chapter.</w:t>
      </w:r>
    </w:p>
    <w:p w:rsidR="00BB6D3F" w:rsidRPr="00B81D48" w:rsidRDefault="00BB6D3F" w:rsidP="00AA49A4">
      <w:pPr>
        <w:pStyle w:val="Note"/>
        <w:pBdr>
          <w:top w:val="single" w:sz="4" w:space="1" w:color="auto"/>
          <w:left w:val="single" w:sz="4" w:space="4" w:color="auto"/>
          <w:bottom w:val="single" w:sz="4" w:space="1" w:color="auto"/>
          <w:right w:val="single" w:sz="4" w:space="4" w:color="auto"/>
        </w:pBdr>
        <w:ind w:left="0"/>
        <w:jc w:val="left"/>
        <w:rPr>
          <w:b/>
          <w:bCs/>
          <w:i/>
          <w:iCs/>
        </w:rPr>
      </w:pPr>
      <w:r w:rsidRPr="00B81D48">
        <w:rPr>
          <w:b/>
          <w:bCs/>
          <w:i/>
          <w:iCs/>
        </w:rPr>
        <w:t>The rules in Chapter</w:t>
      </w:r>
      <w:r w:rsidR="00B81D48">
        <w:rPr>
          <w:b/>
          <w:bCs/>
          <w:i/>
          <w:iCs/>
        </w:rPr>
        <w:t> </w:t>
      </w:r>
      <w:r w:rsidRPr="00B81D48">
        <w:rPr>
          <w:b/>
          <w:bCs/>
          <w:i/>
          <w:iCs/>
        </w:rPr>
        <w:t>1 relating to the court’s general powers apply in all cases and override all other provisions in these Rules.</w:t>
      </w:r>
    </w:p>
    <w:p w:rsidR="00BB6D3F" w:rsidRPr="00B81D48" w:rsidRDefault="00BB6D3F" w:rsidP="00AA49A4">
      <w:pPr>
        <w:pStyle w:val="Note"/>
        <w:pBdr>
          <w:top w:val="single" w:sz="4" w:space="1" w:color="auto"/>
          <w:left w:val="single" w:sz="4" w:space="4" w:color="auto"/>
          <w:bottom w:val="single" w:sz="4" w:space="1" w:color="auto"/>
          <w:right w:val="single" w:sz="4" w:space="4" w:color="auto"/>
        </w:pBdr>
        <w:ind w:left="0"/>
        <w:jc w:val="left"/>
        <w:rPr>
          <w:b/>
          <w:bCs/>
          <w:i/>
          <w:iCs/>
        </w:rPr>
      </w:pPr>
      <w:r w:rsidRPr="00B81D48">
        <w:rPr>
          <w:b/>
          <w:bCs/>
          <w:i/>
          <w:iCs/>
        </w:rPr>
        <w:t>A word or expression used in this Chapter may be defined in the dictionary at the end of these Rules.</w:t>
      </w:r>
    </w:p>
    <w:p w:rsidR="00030342" w:rsidRPr="00B81D48" w:rsidRDefault="00747DDA" w:rsidP="00477931">
      <w:pPr>
        <w:pStyle w:val="ActHead2"/>
      </w:pPr>
      <w:bookmarkStart w:id="492" w:name="_Toc450124848"/>
      <w:r w:rsidRPr="00B81D48">
        <w:rPr>
          <w:rStyle w:val="CharPartNo"/>
        </w:rPr>
        <w:t>Part</w:t>
      </w:r>
      <w:r w:rsidR="00B81D48" w:rsidRPr="00B81D48">
        <w:rPr>
          <w:rStyle w:val="CharPartNo"/>
        </w:rPr>
        <w:t> </w:t>
      </w:r>
      <w:r w:rsidR="00030342" w:rsidRPr="00B81D48">
        <w:rPr>
          <w:rStyle w:val="CharPartNo"/>
        </w:rPr>
        <w:t>19.1</w:t>
      </w:r>
      <w:r w:rsidRPr="00B81D48">
        <w:t>—</w:t>
      </w:r>
      <w:r w:rsidR="00030342" w:rsidRPr="00B81D48">
        <w:rPr>
          <w:rStyle w:val="CharPartText"/>
        </w:rPr>
        <w:t>General</w:t>
      </w:r>
      <w:bookmarkEnd w:id="492"/>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493" w:name="_Toc450124849"/>
      <w:r w:rsidRPr="00B81D48">
        <w:rPr>
          <w:rStyle w:val="CharSectno"/>
        </w:rPr>
        <w:t>19.01</w:t>
      </w:r>
      <w:r w:rsidR="00747DDA" w:rsidRPr="00B81D48">
        <w:t xml:space="preserve">  </w:t>
      </w:r>
      <w:r w:rsidRPr="00B81D48">
        <w:t xml:space="preserve">Application of </w:t>
      </w:r>
      <w:r w:rsidR="00747DDA" w:rsidRPr="00B81D48">
        <w:t>Chapter</w:t>
      </w:r>
      <w:r w:rsidR="00B81D48">
        <w:t> </w:t>
      </w:r>
      <w:r w:rsidRPr="00B81D48">
        <w:t>19</w:t>
      </w:r>
      <w:bookmarkEnd w:id="493"/>
    </w:p>
    <w:p w:rsidR="005A50A2" w:rsidRPr="00B81D48" w:rsidRDefault="005A50A2" w:rsidP="00747DDA">
      <w:pPr>
        <w:pStyle w:val="subsection"/>
      </w:pPr>
      <w:r w:rsidRPr="00B81D48">
        <w:tab/>
        <w:t>(1)</w:t>
      </w:r>
      <w:r w:rsidRPr="00B81D48">
        <w:tab/>
        <w:t>Subject to subrule (3), this Chapter:</w:t>
      </w:r>
    </w:p>
    <w:p w:rsidR="005A50A2" w:rsidRPr="00B81D48" w:rsidRDefault="005A50A2" w:rsidP="00747DDA">
      <w:pPr>
        <w:pStyle w:val="paragraph"/>
      </w:pPr>
      <w:r w:rsidRPr="00B81D48">
        <w:tab/>
        <w:t>(a)</w:t>
      </w:r>
      <w:r w:rsidRPr="00B81D48">
        <w:tab/>
        <w:t>applies to costs for work done for a case, or in complying with pre</w:t>
      </w:r>
      <w:r w:rsidR="00B81D48">
        <w:noBreakHyphen/>
      </w:r>
      <w:r w:rsidRPr="00B81D48">
        <w:t>action procedures, in relation to a fresh application, paid or payable by one party to another; and</w:t>
      </w:r>
    </w:p>
    <w:p w:rsidR="005A50A2" w:rsidRPr="00B81D48" w:rsidRDefault="005A50A2" w:rsidP="00747DDA">
      <w:pPr>
        <w:pStyle w:val="paragraph"/>
      </w:pPr>
      <w:r w:rsidRPr="00B81D48">
        <w:tab/>
        <w:t>(b)</w:t>
      </w:r>
      <w:r w:rsidRPr="00B81D48">
        <w:tab/>
        <w:t>creates a duty for lawyers to give information about costs to their clients.</w:t>
      </w:r>
    </w:p>
    <w:p w:rsidR="00030342" w:rsidRPr="00B81D48" w:rsidRDefault="00030342" w:rsidP="00747DDA">
      <w:pPr>
        <w:pStyle w:val="subsection"/>
      </w:pPr>
      <w:r w:rsidRPr="00B81D48">
        <w:rPr>
          <w:i/>
          <w:iCs/>
        </w:rPr>
        <w:tab/>
      </w:r>
      <w:r w:rsidRPr="00B81D48">
        <w:t>(2)</w:t>
      </w:r>
      <w:r w:rsidRPr="00B81D48">
        <w:tab/>
        <w:t>A party may only recover costs from another party in accordance with these Rules or an order.</w:t>
      </w:r>
    </w:p>
    <w:p w:rsidR="00030342" w:rsidRPr="00B81D48" w:rsidRDefault="00747DDA" w:rsidP="00747DDA">
      <w:pPr>
        <w:pStyle w:val="notetext"/>
      </w:pPr>
      <w:r w:rsidRPr="00B81D48">
        <w:rPr>
          <w:iCs/>
        </w:rPr>
        <w:t>Note:</w:t>
      </w:r>
      <w:r w:rsidRPr="00B81D48">
        <w:rPr>
          <w:iCs/>
        </w:rPr>
        <w:tab/>
      </w:r>
      <w:r w:rsidR="00030342" w:rsidRPr="00B81D48">
        <w:t>A self</w:t>
      </w:r>
      <w:r w:rsidR="00B81D48">
        <w:noBreakHyphen/>
      </w:r>
      <w:r w:rsidR="00030342" w:rsidRPr="00B81D48">
        <w:t>represented party is not entitled to recover costs for work done for a case (except work done by a lawyer) but, if so ordered, may be entitled to recover some payments.</w:t>
      </w:r>
    </w:p>
    <w:p w:rsidR="00030342" w:rsidRPr="00B81D48" w:rsidRDefault="00030342" w:rsidP="00747DDA">
      <w:pPr>
        <w:pStyle w:val="subsection"/>
      </w:pPr>
      <w:r w:rsidRPr="00B81D48">
        <w:tab/>
        <w:t>(3)</w:t>
      </w:r>
      <w:r w:rsidRPr="00B81D48">
        <w:tab/>
        <w:t xml:space="preserve">This </w:t>
      </w:r>
      <w:r w:rsidR="00747DDA" w:rsidRPr="00B81D48">
        <w:t>Chapter </w:t>
      </w:r>
      <w:r w:rsidRPr="00B81D48">
        <w:t xml:space="preserve">does not apply to costs in any part of a case in which a Family Court is exercising its jurisdiction under </w:t>
      </w:r>
      <w:r w:rsidR="00E71170" w:rsidRPr="00B81D48">
        <w:t>section</w:t>
      </w:r>
      <w:r w:rsidR="00B81D48">
        <w:t> </w:t>
      </w:r>
      <w:r w:rsidR="00E71170" w:rsidRPr="00B81D48">
        <w:t xml:space="preserve">35, 35A or 35B. </w:t>
      </w:r>
      <w:r w:rsidRPr="00B81D48">
        <w:t>of the Bankruptcy Act.</w:t>
      </w:r>
    </w:p>
    <w:p w:rsidR="00030342" w:rsidRPr="00B81D48" w:rsidRDefault="00030342" w:rsidP="00747DDA">
      <w:pPr>
        <w:pStyle w:val="ActHead5"/>
      </w:pPr>
      <w:bookmarkStart w:id="494" w:name="_Toc450124850"/>
      <w:r w:rsidRPr="00B81D48">
        <w:rPr>
          <w:rStyle w:val="CharSectno"/>
        </w:rPr>
        <w:t>19.02</w:t>
      </w:r>
      <w:r w:rsidR="00747DDA" w:rsidRPr="00B81D48">
        <w:t xml:space="preserve">  </w:t>
      </w:r>
      <w:r w:rsidRPr="00B81D48">
        <w:t>Interest on outstanding costs</w:t>
      </w:r>
      <w:bookmarkEnd w:id="494"/>
    </w:p>
    <w:p w:rsidR="00030342" w:rsidRPr="00B81D48" w:rsidRDefault="00030342" w:rsidP="00747DDA">
      <w:pPr>
        <w:pStyle w:val="subsection"/>
      </w:pPr>
      <w:r w:rsidRPr="00B81D48">
        <w:tab/>
      </w:r>
      <w:r w:rsidRPr="00B81D48">
        <w:tab/>
        <w:t>Interest is payable on outstanding costs at the rate mentioned in rule</w:t>
      </w:r>
      <w:r w:rsidR="00B81D48">
        <w:t> </w:t>
      </w:r>
      <w:r w:rsidRPr="00B81D48">
        <w:t>17.03.</w:t>
      </w:r>
    </w:p>
    <w:p w:rsidR="00402EDA" w:rsidRPr="00B81D48" w:rsidRDefault="00747DDA" w:rsidP="00747DDA">
      <w:pPr>
        <w:pStyle w:val="ActHead2"/>
        <w:pageBreakBefore/>
      </w:pPr>
      <w:bookmarkStart w:id="495" w:name="_Toc450124851"/>
      <w:r w:rsidRPr="00B81D48">
        <w:rPr>
          <w:rStyle w:val="CharPartNo"/>
        </w:rPr>
        <w:t>Part</w:t>
      </w:r>
      <w:r w:rsidR="00B81D48" w:rsidRPr="00B81D48">
        <w:rPr>
          <w:rStyle w:val="CharPartNo"/>
        </w:rPr>
        <w:t> </w:t>
      </w:r>
      <w:r w:rsidR="00402EDA" w:rsidRPr="00B81D48">
        <w:rPr>
          <w:rStyle w:val="CharPartNo"/>
        </w:rPr>
        <w:t>19.</w:t>
      </w:r>
      <w:r w:rsidR="00A96938" w:rsidRPr="00B81D48">
        <w:rPr>
          <w:rStyle w:val="CharPartNo"/>
        </w:rPr>
        <w:t>2</w:t>
      </w:r>
      <w:r w:rsidRPr="00B81D48">
        <w:t>—</w:t>
      </w:r>
      <w:r w:rsidR="00402EDA" w:rsidRPr="00B81D48">
        <w:rPr>
          <w:rStyle w:val="CharPartText"/>
        </w:rPr>
        <w:t>Obligations of a lawyer about costs</w:t>
      </w:r>
      <w:bookmarkEnd w:id="495"/>
    </w:p>
    <w:p w:rsidR="00402EDA" w:rsidRPr="00B81D48" w:rsidRDefault="00402EDA" w:rsidP="00747DDA">
      <w:pPr>
        <w:pStyle w:val="ActHead5"/>
      </w:pPr>
      <w:bookmarkStart w:id="496" w:name="_Toc450124852"/>
      <w:r w:rsidRPr="00B81D48">
        <w:rPr>
          <w:rStyle w:val="CharSectno"/>
        </w:rPr>
        <w:t>19.03</w:t>
      </w:r>
      <w:r w:rsidR="00747DDA" w:rsidRPr="00B81D48">
        <w:t xml:space="preserve">  </w:t>
      </w:r>
      <w:r w:rsidRPr="00B81D48">
        <w:t>Duty to inform about costs</w:t>
      </w:r>
      <w:bookmarkEnd w:id="496"/>
    </w:p>
    <w:p w:rsidR="00402EDA" w:rsidRPr="00B81D48" w:rsidRDefault="00402EDA" w:rsidP="00747DDA">
      <w:pPr>
        <w:pStyle w:val="subsection"/>
      </w:pPr>
      <w:r w:rsidRPr="00B81D48">
        <w:tab/>
        <w:t>(1)</w:t>
      </w:r>
      <w:r w:rsidRPr="00B81D48">
        <w:tab/>
        <w:t>If an offer to settle is made during a property case, the lawyer for each party must tell the party:</w:t>
      </w:r>
    </w:p>
    <w:p w:rsidR="00402EDA" w:rsidRPr="00B81D48" w:rsidRDefault="00402EDA" w:rsidP="00747DDA">
      <w:pPr>
        <w:pStyle w:val="paragraph"/>
      </w:pPr>
      <w:r w:rsidRPr="00B81D48">
        <w:tab/>
        <w:t>(a)</w:t>
      </w:r>
      <w:r w:rsidRPr="00B81D48">
        <w:tab/>
        <w:t>the party’s actual costs, both paid and owing, up to the date of the offer to settle; and</w:t>
      </w:r>
    </w:p>
    <w:p w:rsidR="00402EDA" w:rsidRPr="00B81D48" w:rsidRDefault="00402EDA" w:rsidP="00747DDA">
      <w:pPr>
        <w:pStyle w:val="paragraph"/>
      </w:pPr>
      <w:r w:rsidRPr="00B81D48">
        <w:tab/>
        <w:t>(b)</w:t>
      </w:r>
      <w:r w:rsidRPr="00B81D48">
        <w:tab/>
        <w:t>the estimated future costs to complete the case;</w:t>
      </w:r>
    </w:p>
    <w:p w:rsidR="00402EDA" w:rsidRPr="00B81D48" w:rsidRDefault="00402EDA" w:rsidP="00747DDA">
      <w:pPr>
        <w:pStyle w:val="subsection2"/>
      </w:pPr>
      <w:r w:rsidRPr="00B81D48">
        <w:t>to enable the party to estimate the amount the party will receive if the case is settled in accordance with the offer to settle, after taking into account costs.</w:t>
      </w:r>
    </w:p>
    <w:p w:rsidR="00402EDA" w:rsidRPr="00B81D48" w:rsidRDefault="00402EDA" w:rsidP="00747DDA">
      <w:pPr>
        <w:pStyle w:val="subsection"/>
      </w:pPr>
      <w:r w:rsidRPr="00B81D48">
        <w:tab/>
        <w:t>(2)</w:t>
      </w:r>
      <w:r w:rsidRPr="00B81D48">
        <w:tab/>
        <w:t>In this rule:</w:t>
      </w:r>
    </w:p>
    <w:p w:rsidR="00402EDA" w:rsidRPr="00B81D48" w:rsidRDefault="00402EDA" w:rsidP="00B927A0">
      <w:pPr>
        <w:pStyle w:val="Definition"/>
      </w:pPr>
      <w:r w:rsidRPr="00B81D48">
        <w:rPr>
          <w:b/>
          <w:bCs/>
          <w:i/>
          <w:iCs/>
        </w:rPr>
        <w:t>lawyer</w:t>
      </w:r>
      <w:r w:rsidRPr="00B81D48">
        <w:rPr>
          <w:b/>
          <w:i/>
        </w:rPr>
        <w:t xml:space="preserve"> </w:t>
      </w:r>
      <w:r w:rsidRPr="00B81D48">
        <w:t>does not include counsel instructed by another lawyer.</w:t>
      </w:r>
    </w:p>
    <w:p w:rsidR="00030342" w:rsidRPr="00B81D48" w:rsidRDefault="00030342" w:rsidP="00747DDA">
      <w:pPr>
        <w:pStyle w:val="ActHead5"/>
      </w:pPr>
      <w:bookmarkStart w:id="497" w:name="_Toc450124853"/>
      <w:r w:rsidRPr="00B81D48">
        <w:rPr>
          <w:rStyle w:val="CharSectno"/>
        </w:rPr>
        <w:t>19.04</w:t>
      </w:r>
      <w:r w:rsidR="00747DDA" w:rsidRPr="00B81D48">
        <w:t xml:space="preserve">  </w:t>
      </w:r>
      <w:r w:rsidRPr="00B81D48">
        <w:t>Notification of costs</w:t>
      </w:r>
      <w:bookmarkEnd w:id="497"/>
    </w:p>
    <w:p w:rsidR="00AF3FA6" w:rsidRPr="00B81D48" w:rsidRDefault="00AF3FA6" w:rsidP="00747DDA">
      <w:pPr>
        <w:pStyle w:val="subsection"/>
      </w:pPr>
      <w:r w:rsidRPr="00B81D48">
        <w:tab/>
        <w:t>(1)</w:t>
      </w:r>
      <w:r w:rsidRPr="00B81D48">
        <w:tab/>
        <w:t>This rule applies to the following court events:</w:t>
      </w:r>
    </w:p>
    <w:p w:rsidR="00AF3FA6" w:rsidRPr="00B81D48" w:rsidRDefault="00AF3FA6" w:rsidP="00747DDA">
      <w:pPr>
        <w:pStyle w:val="paragraph"/>
      </w:pPr>
      <w:r w:rsidRPr="00B81D48">
        <w:tab/>
        <w:t>(a)</w:t>
      </w:r>
      <w:r w:rsidRPr="00B81D48">
        <w:tab/>
        <w:t xml:space="preserve">conciliation conference; </w:t>
      </w:r>
    </w:p>
    <w:p w:rsidR="00AF3FA6" w:rsidRPr="00B81D48" w:rsidRDefault="00AF3FA6" w:rsidP="00747DDA">
      <w:pPr>
        <w:pStyle w:val="paragraph"/>
      </w:pPr>
      <w:r w:rsidRPr="00B81D48">
        <w:tab/>
        <w:t>(b)</w:t>
      </w:r>
      <w:r w:rsidRPr="00B81D48">
        <w:tab/>
        <w:t>the first day of the allocated dates mentioned in rules</w:t>
      </w:r>
      <w:r w:rsidR="00B81D48">
        <w:t> </w:t>
      </w:r>
      <w:r w:rsidRPr="00B81D48">
        <w:t>16.10 and 16.13;</w:t>
      </w:r>
    </w:p>
    <w:p w:rsidR="00AF3FA6" w:rsidRPr="00B81D48" w:rsidRDefault="00AF3FA6" w:rsidP="00747DDA">
      <w:pPr>
        <w:pStyle w:val="paragraph"/>
      </w:pPr>
      <w:r w:rsidRPr="00B81D48">
        <w:tab/>
        <w:t>(c)</w:t>
      </w:r>
      <w:r w:rsidRPr="00B81D48">
        <w:tab/>
        <w:t>any other court events that the court orders.</w:t>
      </w:r>
    </w:p>
    <w:p w:rsidR="00AF3FA6" w:rsidRPr="00B81D48" w:rsidRDefault="00AF3FA6" w:rsidP="00747DDA">
      <w:pPr>
        <w:pStyle w:val="subsection"/>
      </w:pPr>
      <w:r w:rsidRPr="00B81D48">
        <w:tab/>
        <w:t>(2)</w:t>
      </w:r>
      <w:r w:rsidRPr="00B81D48">
        <w:tab/>
        <w:t>Immediately before each court event, the lawyer for a party must give the party a written notice of:</w:t>
      </w:r>
    </w:p>
    <w:p w:rsidR="00AF3FA6" w:rsidRPr="00B81D48" w:rsidRDefault="00AF3FA6" w:rsidP="00747DDA">
      <w:pPr>
        <w:pStyle w:val="paragraph"/>
      </w:pPr>
      <w:r w:rsidRPr="00B81D48">
        <w:tab/>
        <w:t>(a)</w:t>
      </w:r>
      <w:r w:rsidRPr="00B81D48">
        <w:tab/>
        <w:t>the party’s actual costs, both paid and owing, up to and including the court event;</w:t>
      </w:r>
    </w:p>
    <w:p w:rsidR="00AF3FA6" w:rsidRPr="00B81D48" w:rsidRDefault="00AF3FA6" w:rsidP="00747DDA">
      <w:pPr>
        <w:pStyle w:val="paragraph"/>
      </w:pPr>
      <w:r w:rsidRPr="00B81D48">
        <w:tab/>
        <w:t>(b)</w:t>
      </w:r>
      <w:r w:rsidRPr="00B81D48">
        <w:tab/>
        <w:t>the estimated future costs of the party up to and including each future court event; and</w:t>
      </w:r>
    </w:p>
    <w:p w:rsidR="00AF3FA6" w:rsidRPr="00B81D48" w:rsidRDefault="00AF3FA6" w:rsidP="00747DDA">
      <w:pPr>
        <w:pStyle w:val="paragraph"/>
      </w:pPr>
      <w:r w:rsidRPr="00B81D48">
        <w:tab/>
        <w:t>(c)</w:t>
      </w:r>
      <w:r w:rsidRPr="00B81D48">
        <w:tab/>
        <w:t>any expenses paid or payable to an expert witness or, if those expenses are not known, an estimate of the expenses.</w:t>
      </w:r>
    </w:p>
    <w:p w:rsidR="00030342" w:rsidRPr="00B81D48" w:rsidRDefault="00030342" w:rsidP="00747DDA">
      <w:pPr>
        <w:pStyle w:val="subsection"/>
      </w:pPr>
      <w:r w:rsidRPr="00B81D48">
        <w:tab/>
        <w:t>(3)</w:t>
      </w:r>
      <w:r w:rsidRPr="00B81D48">
        <w:tab/>
        <w:t>At each court event:</w:t>
      </w:r>
    </w:p>
    <w:p w:rsidR="00030342" w:rsidRPr="00B81D48" w:rsidRDefault="00030342" w:rsidP="00747DDA">
      <w:pPr>
        <w:pStyle w:val="paragraph"/>
      </w:pPr>
      <w:r w:rsidRPr="00B81D48">
        <w:tab/>
        <w:t>(a)</w:t>
      </w:r>
      <w:r w:rsidRPr="00B81D48">
        <w:tab/>
        <w:t>a party’s lawyer must give to the court and each</w:t>
      </w:r>
      <w:r w:rsidR="009F37E1" w:rsidRPr="00B81D48">
        <w:t xml:space="preserve"> </w:t>
      </w:r>
      <w:r w:rsidRPr="00B81D48">
        <w:t xml:space="preserve">other party a copy of the notice given to the party under </w:t>
      </w:r>
      <w:r w:rsidR="00AF3FA6" w:rsidRPr="00B81D48">
        <w:t>subrule (2)</w:t>
      </w:r>
      <w:r w:rsidRPr="00B81D48">
        <w:t>; and</w:t>
      </w:r>
    </w:p>
    <w:p w:rsidR="00030342" w:rsidRPr="00B81D48" w:rsidRDefault="00030342" w:rsidP="00747DDA">
      <w:pPr>
        <w:pStyle w:val="paragraph"/>
      </w:pPr>
      <w:r w:rsidRPr="00B81D48">
        <w:tab/>
        <w:t>(b)</w:t>
      </w:r>
      <w:r w:rsidRPr="00B81D48">
        <w:tab/>
        <w:t>an unrepresented party must give to the court and each other party a written statement of:</w:t>
      </w:r>
    </w:p>
    <w:p w:rsidR="00030342" w:rsidRPr="00B81D48" w:rsidRDefault="00030342" w:rsidP="00747DDA">
      <w:pPr>
        <w:pStyle w:val="paragraphsub"/>
      </w:pPr>
      <w:r w:rsidRPr="00B81D48">
        <w:tab/>
        <w:t>(i)</w:t>
      </w:r>
      <w:r w:rsidRPr="00B81D48">
        <w:tab/>
        <w:t>the actual costs incurred by the party up to and including the event; and</w:t>
      </w:r>
    </w:p>
    <w:p w:rsidR="00030342" w:rsidRPr="00B81D48" w:rsidRDefault="00030342" w:rsidP="00747DDA">
      <w:pPr>
        <w:pStyle w:val="paragraphsub"/>
      </w:pPr>
      <w:r w:rsidRPr="00B81D48">
        <w:tab/>
        <w:t>(ii)</w:t>
      </w:r>
      <w:r w:rsidRPr="00B81D48">
        <w:tab/>
        <w:t>the estimated future costs of the party up to and including each future court event.</w:t>
      </w:r>
    </w:p>
    <w:p w:rsidR="00030342" w:rsidRPr="00B81D48" w:rsidRDefault="00030342" w:rsidP="00747DDA">
      <w:pPr>
        <w:pStyle w:val="subsection"/>
      </w:pPr>
      <w:r w:rsidRPr="00B81D48">
        <w:tab/>
        <w:t>(4)</w:t>
      </w:r>
      <w:r w:rsidRPr="00B81D48">
        <w:tab/>
        <w:t xml:space="preserve">Immediately before </w:t>
      </w:r>
      <w:r w:rsidR="00AF3FA6" w:rsidRPr="00B81D48">
        <w:t>the first day of the final stage of the trial,</w:t>
      </w:r>
      <w:r w:rsidRPr="00B81D48">
        <w:t xml:space="preserve"> an independent children’s lawyer must give to the court and each party a written statement of the actual costs incurred by the independent children’s lawyer up to and including the trial.</w:t>
      </w:r>
    </w:p>
    <w:p w:rsidR="00030342" w:rsidRPr="00B81D48" w:rsidRDefault="00030342" w:rsidP="00747DDA">
      <w:pPr>
        <w:pStyle w:val="subsection"/>
      </w:pPr>
      <w:r w:rsidRPr="00B81D48">
        <w:tab/>
        <w:t>(5)</w:t>
      </w:r>
      <w:r w:rsidRPr="00B81D48">
        <w:tab/>
        <w:t xml:space="preserve">In a financial case, a notice under </w:t>
      </w:r>
      <w:r w:rsidR="00C10B2A" w:rsidRPr="00B81D48">
        <w:t>subrule (2)</w:t>
      </w:r>
      <w:r w:rsidRPr="00B81D48">
        <w:t xml:space="preserve"> or a statement under </w:t>
      </w:r>
      <w:r w:rsidR="00B81D48">
        <w:t>paragraph (</w:t>
      </w:r>
      <w:r w:rsidRPr="00B81D48">
        <w:t>3)</w:t>
      </w:r>
      <w:r w:rsidR="00543B04" w:rsidRPr="00B81D48">
        <w:t>(</w:t>
      </w:r>
      <w:r w:rsidRPr="00B81D48">
        <w:t>b) must specify the source of the funds for the costs paid or to be paid unless the court orders otherwise.</w:t>
      </w:r>
    </w:p>
    <w:p w:rsidR="00030342" w:rsidRPr="00B81D48" w:rsidRDefault="00747DDA" w:rsidP="00747DDA">
      <w:pPr>
        <w:pStyle w:val="notetext"/>
      </w:pPr>
      <w:r w:rsidRPr="00B81D48">
        <w:rPr>
          <w:iCs/>
        </w:rPr>
        <w:t>Note:</w:t>
      </w:r>
      <w:r w:rsidRPr="00B81D48">
        <w:rPr>
          <w:iCs/>
        </w:rPr>
        <w:tab/>
      </w:r>
      <w:r w:rsidR="00030342" w:rsidRPr="00B81D48">
        <w:t>The court may relieve a party from being required to disclose the source of the funds if, for example, the source is a third party (see rule</w:t>
      </w:r>
      <w:r w:rsidR="00B81D48">
        <w:t> </w:t>
      </w:r>
      <w:r w:rsidR="00030342" w:rsidRPr="00B81D48">
        <w:t>1.12).</w:t>
      </w:r>
    </w:p>
    <w:p w:rsidR="00030342" w:rsidRPr="00B81D48" w:rsidRDefault="00030342" w:rsidP="00747DDA">
      <w:pPr>
        <w:pStyle w:val="subsection"/>
      </w:pPr>
      <w:r w:rsidRPr="00B81D48">
        <w:tab/>
        <w:t>(6)</w:t>
      </w:r>
      <w:r w:rsidRPr="00B81D48">
        <w:tab/>
        <w:t>At the end of a court event, the court must return the copy of the notice or statement given under this rule to the person who gave it.</w:t>
      </w:r>
    </w:p>
    <w:p w:rsidR="00030342" w:rsidRPr="00B81D48" w:rsidRDefault="00030342" w:rsidP="00747DDA">
      <w:pPr>
        <w:pStyle w:val="subsection"/>
      </w:pPr>
      <w:r w:rsidRPr="00B81D48">
        <w:tab/>
        <w:t>(7)</w:t>
      </w:r>
      <w:r w:rsidRPr="00B81D48">
        <w:tab/>
        <w:t>In this rule:</w:t>
      </w:r>
    </w:p>
    <w:p w:rsidR="00030342" w:rsidRPr="00B81D48" w:rsidRDefault="00030342" w:rsidP="00B927A0">
      <w:pPr>
        <w:pStyle w:val="Definition"/>
      </w:pPr>
      <w:r w:rsidRPr="00B81D48">
        <w:rPr>
          <w:b/>
          <w:bCs/>
          <w:i/>
          <w:iCs/>
        </w:rPr>
        <w:t>lawyer</w:t>
      </w:r>
      <w:r w:rsidRPr="00B81D48">
        <w:rPr>
          <w:b/>
          <w:i/>
        </w:rPr>
        <w:t xml:space="preserve"> </w:t>
      </w:r>
      <w:r w:rsidRPr="00B81D48">
        <w:t>does not include counsel instructed by another lawyer.</w:t>
      </w:r>
    </w:p>
    <w:p w:rsidR="00030342" w:rsidRPr="00B81D48" w:rsidRDefault="00747DDA" w:rsidP="00D966CA">
      <w:pPr>
        <w:pStyle w:val="ActHead2"/>
        <w:pageBreakBefore/>
      </w:pPr>
      <w:bookmarkStart w:id="498" w:name="_Toc450124854"/>
      <w:r w:rsidRPr="00B81D48">
        <w:rPr>
          <w:rStyle w:val="CharPartNo"/>
        </w:rPr>
        <w:t>Part</w:t>
      </w:r>
      <w:r w:rsidR="00B81D48" w:rsidRPr="00B81D48">
        <w:rPr>
          <w:rStyle w:val="CharPartNo"/>
        </w:rPr>
        <w:t> </w:t>
      </w:r>
      <w:r w:rsidR="00030342" w:rsidRPr="00B81D48">
        <w:rPr>
          <w:rStyle w:val="CharPartNo"/>
        </w:rPr>
        <w:t>19.</w:t>
      </w:r>
      <w:r w:rsidR="00A96938" w:rsidRPr="00B81D48">
        <w:rPr>
          <w:rStyle w:val="CharPartNo"/>
        </w:rPr>
        <w:t>3</w:t>
      </w:r>
      <w:r w:rsidRPr="00B81D48">
        <w:t>—</w:t>
      </w:r>
      <w:r w:rsidR="00030342" w:rsidRPr="00B81D48">
        <w:rPr>
          <w:rStyle w:val="CharPartText"/>
        </w:rPr>
        <w:t>Security for costs</w:t>
      </w:r>
      <w:bookmarkEnd w:id="498"/>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499" w:name="_Toc450124855"/>
      <w:r w:rsidRPr="00B81D48">
        <w:rPr>
          <w:rStyle w:val="CharSectno"/>
        </w:rPr>
        <w:t>19.05</w:t>
      </w:r>
      <w:r w:rsidR="00747DDA" w:rsidRPr="00B81D48">
        <w:t xml:space="preserve">  </w:t>
      </w:r>
      <w:r w:rsidRPr="00B81D48">
        <w:t>Application for security for costs</w:t>
      </w:r>
      <w:bookmarkEnd w:id="499"/>
    </w:p>
    <w:p w:rsidR="00030342" w:rsidRPr="00B81D48" w:rsidRDefault="00030342" w:rsidP="00747DDA">
      <w:pPr>
        <w:pStyle w:val="subsection"/>
      </w:pPr>
      <w:r w:rsidRPr="00B81D48">
        <w:tab/>
        <w:t>(1)</w:t>
      </w:r>
      <w:r w:rsidRPr="00B81D48">
        <w:tab/>
        <w:t>A respondent may apply for an order that the applicant in the case give security for the respondent’s costs.</w:t>
      </w:r>
    </w:p>
    <w:p w:rsidR="00030342" w:rsidRPr="00B81D48" w:rsidRDefault="00747DDA" w:rsidP="00747DDA">
      <w:pPr>
        <w:pStyle w:val="notetext"/>
      </w:pPr>
      <w:r w:rsidRPr="00B81D48">
        <w:rPr>
          <w:iCs/>
        </w:rPr>
        <w:t>Note:</w:t>
      </w:r>
      <w:r w:rsidRPr="00B81D48">
        <w:rPr>
          <w:iCs/>
        </w:rPr>
        <w:tab/>
      </w:r>
      <w:r w:rsidRPr="00B81D48">
        <w:t>Chapter</w:t>
      </w:r>
      <w:r w:rsidR="00B81D48">
        <w:t> </w:t>
      </w:r>
      <w:r w:rsidR="00030342" w:rsidRPr="00B81D48">
        <w:t xml:space="preserve">5 sets out the procedure for making an application </w:t>
      </w:r>
      <w:r w:rsidR="003467F6" w:rsidRPr="00B81D48">
        <w:t>for interim, procedural, ancillary or other incidental orders.</w:t>
      </w:r>
    </w:p>
    <w:p w:rsidR="00030342" w:rsidRPr="00B81D48" w:rsidRDefault="00030342" w:rsidP="00747DDA">
      <w:pPr>
        <w:pStyle w:val="subsection"/>
      </w:pPr>
      <w:r w:rsidRPr="00B81D48">
        <w:tab/>
        <w:t>(2)</w:t>
      </w:r>
      <w:r w:rsidRPr="00B81D48">
        <w:tab/>
        <w:t>In deciding whether to make an order, the court may consider any of the following matters:</w:t>
      </w:r>
    </w:p>
    <w:p w:rsidR="00030342" w:rsidRPr="00B81D48" w:rsidRDefault="00030342" w:rsidP="00747DDA">
      <w:pPr>
        <w:pStyle w:val="paragraph"/>
      </w:pPr>
      <w:r w:rsidRPr="00B81D48">
        <w:tab/>
        <w:t>(a)</w:t>
      </w:r>
      <w:r w:rsidRPr="00B81D48">
        <w:tab/>
        <w:t>the applicant’s financial means;</w:t>
      </w:r>
    </w:p>
    <w:p w:rsidR="00030342" w:rsidRPr="00B81D48" w:rsidRDefault="00030342" w:rsidP="00747DDA">
      <w:pPr>
        <w:pStyle w:val="paragraph"/>
      </w:pPr>
      <w:r w:rsidRPr="00B81D48">
        <w:tab/>
        <w:t>(b)</w:t>
      </w:r>
      <w:r w:rsidRPr="00B81D48">
        <w:tab/>
        <w:t>the prospects of success or merits of the application;</w:t>
      </w:r>
    </w:p>
    <w:p w:rsidR="00030342" w:rsidRPr="00B81D48" w:rsidRDefault="00030342" w:rsidP="00747DDA">
      <w:pPr>
        <w:pStyle w:val="paragraph"/>
      </w:pPr>
      <w:r w:rsidRPr="00B81D48">
        <w:tab/>
        <w:t>(c)</w:t>
      </w:r>
      <w:r w:rsidRPr="00B81D48">
        <w:tab/>
        <w:t>the genuineness of the application;</w:t>
      </w:r>
    </w:p>
    <w:p w:rsidR="00030342" w:rsidRPr="00B81D48" w:rsidRDefault="00030342" w:rsidP="00747DDA">
      <w:pPr>
        <w:pStyle w:val="paragraph"/>
      </w:pPr>
      <w:r w:rsidRPr="00B81D48">
        <w:tab/>
        <w:t>(d)</w:t>
      </w:r>
      <w:r w:rsidRPr="00B81D48">
        <w:tab/>
        <w:t>whether the applicant’s lack of financial means was caused by the respondent’s conduct;</w:t>
      </w:r>
    </w:p>
    <w:p w:rsidR="00030342" w:rsidRPr="00B81D48" w:rsidRDefault="00030342" w:rsidP="00747DDA">
      <w:pPr>
        <w:pStyle w:val="paragraph"/>
      </w:pPr>
      <w:r w:rsidRPr="00B81D48">
        <w:tab/>
        <w:t>(e)</w:t>
      </w:r>
      <w:r w:rsidRPr="00B81D48">
        <w:tab/>
        <w:t>whether an order for security for costs would be oppressive or would stifle the case;</w:t>
      </w:r>
    </w:p>
    <w:p w:rsidR="00030342" w:rsidRPr="00B81D48" w:rsidRDefault="00030342" w:rsidP="00747DDA">
      <w:pPr>
        <w:pStyle w:val="paragraph"/>
      </w:pPr>
      <w:r w:rsidRPr="00B81D48">
        <w:tab/>
        <w:t>(f)</w:t>
      </w:r>
      <w:r w:rsidRPr="00B81D48">
        <w:tab/>
        <w:t>whether the case involves a matter of public importance;</w:t>
      </w:r>
    </w:p>
    <w:p w:rsidR="00030342" w:rsidRPr="00B81D48" w:rsidRDefault="00030342" w:rsidP="00747DDA">
      <w:pPr>
        <w:pStyle w:val="paragraph"/>
      </w:pPr>
      <w:r w:rsidRPr="00B81D48">
        <w:tab/>
        <w:t>(g)</w:t>
      </w:r>
      <w:r w:rsidRPr="00B81D48">
        <w:tab/>
        <w:t>whether a party has an order, in the same or another case (including a case in another court), against the other party for costs that remains unpaid;</w:t>
      </w:r>
    </w:p>
    <w:p w:rsidR="00030342" w:rsidRPr="00B81D48" w:rsidRDefault="00030342" w:rsidP="00747DDA">
      <w:pPr>
        <w:pStyle w:val="paragraph"/>
      </w:pPr>
      <w:r w:rsidRPr="00B81D48">
        <w:tab/>
        <w:t>(h)</w:t>
      </w:r>
      <w:r w:rsidRPr="00B81D48">
        <w:tab/>
        <w:t>whether the applicant ordinarily resides outside Australia;</w:t>
      </w:r>
    </w:p>
    <w:p w:rsidR="00030342" w:rsidRPr="00B81D48" w:rsidRDefault="00030342" w:rsidP="00747DDA">
      <w:pPr>
        <w:pStyle w:val="paragraph"/>
      </w:pPr>
      <w:r w:rsidRPr="00B81D48">
        <w:tab/>
        <w:t>(i)</w:t>
      </w:r>
      <w:r w:rsidRPr="00B81D48">
        <w:tab/>
        <w:t>the likely costs of the case;</w:t>
      </w:r>
    </w:p>
    <w:p w:rsidR="00030342" w:rsidRPr="00B81D48" w:rsidRDefault="00030342" w:rsidP="00747DDA">
      <w:pPr>
        <w:pStyle w:val="paragraph"/>
      </w:pPr>
      <w:r w:rsidRPr="00B81D48">
        <w:tab/>
        <w:t>(j)</w:t>
      </w:r>
      <w:r w:rsidRPr="00B81D48">
        <w:tab/>
        <w:t>whether the applicant is a corporation;</w:t>
      </w:r>
    </w:p>
    <w:p w:rsidR="00030342" w:rsidRPr="00B81D48" w:rsidRDefault="00030342" w:rsidP="00747DDA">
      <w:pPr>
        <w:pStyle w:val="paragraph"/>
      </w:pPr>
      <w:r w:rsidRPr="00B81D48">
        <w:tab/>
        <w:t>(k)</w:t>
      </w:r>
      <w:r w:rsidRPr="00B81D48">
        <w:tab/>
        <w:t>whether a party is receiving legal aid.</w:t>
      </w:r>
    </w:p>
    <w:p w:rsidR="00030342" w:rsidRPr="00B81D48" w:rsidRDefault="00030342" w:rsidP="00747DDA">
      <w:pPr>
        <w:pStyle w:val="subsection"/>
      </w:pPr>
      <w:r w:rsidRPr="00B81D48">
        <w:tab/>
        <w:t>(3)</w:t>
      </w:r>
      <w:r w:rsidRPr="00B81D48">
        <w:tab/>
        <w:t>In subrule (1):</w:t>
      </w:r>
    </w:p>
    <w:p w:rsidR="00030342" w:rsidRPr="00B81D48" w:rsidRDefault="00030342" w:rsidP="00B927A0">
      <w:pPr>
        <w:pStyle w:val="Definition"/>
      </w:pPr>
      <w:r w:rsidRPr="00B81D48">
        <w:rPr>
          <w:b/>
          <w:bCs/>
          <w:i/>
          <w:iCs/>
        </w:rPr>
        <w:t xml:space="preserve">respondent </w:t>
      </w:r>
      <w:r w:rsidRPr="00B81D48">
        <w:t>includes an applicant who has filed a reply because orders in a new cause of action have been sought in the response.</w:t>
      </w:r>
    </w:p>
    <w:p w:rsidR="00030342" w:rsidRPr="00B81D48" w:rsidRDefault="00030342" w:rsidP="00747DDA">
      <w:pPr>
        <w:pStyle w:val="ActHead5"/>
      </w:pPr>
      <w:bookmarkStart w:id="500" w:name="_Toc450124856"/>
      <w:r w:rsidRPr="00B81D48">
        <w:rPr>
          <w:rStyle w:val="CharSectno"/>
        </w:rPr>
        <w:t>19.06</w:t>
      </w:r>
      <w:r w:rsidR="00747DDA" w:rsidRPr="00B81D48">
        <w:t xml:space="preserve">  </w:t>
      </w:r>
      <w:r w:rsidRPr="00B81D48">
        <w:t>Order for security for costs</w:t>
      </w:r>
      <w:bookmarkEnd w:id="500"/>
    </w:p>
    <w:p w:rsidR="00030342" w:rsidRPr="00B81D48" w:rsidRDefault="00030342" w:rsidP="00747DDA">
      <w:pPr>
        <w:pStyle w:val="subsection"/>
      </w:pPr>
      <w:r w:rsidRPr="00B81D48">
        <w:tab/>
      </w:r>
      <w:r w:rsidRPr="00B81D48">
        <w:tab/>
        <w:t>If the court orders a party to give security for costs, the court may also order that, if the security is not given in accordance with the order, the case of the party be stayed.</w:t>
      </w:r>
    </w:p>
    <w:p w:rsidR="00030342" w:rsidRPr="00B81D48" w:rsidRDefault="00747DDA" w:rsidP="00747DDA">
      <w:pPr>
        <w:pStyle w:val="notetext"/>
      </w:pPr>
      <w:r w:rsidRPr="00B81D48">
        <w:rPr>
          <w:iCs/>
        </w:rPr>
        <w:t>Note:</w:t>
      </w:r>
      <w:r w:rsidRPr="00B81D48">
        <w:rPr>
          <w:iCs/>
        </w:rPr>
        <w:tab/>
      </w:r>
      <w:r w:rsidR="00030342" w:rsidRPr="00B81D48">
        <w:t>The court may, on application or on its own initiative, dismiss a case for want of prosecution.</w:t>
      </w:r>
    </w:p>
    <w:p w:rsidR="00030342" w:rsidRPr="00B81D48" w:rsidRDefault="00030342" w:rsidP="00747DDA">
      <w:pPr>
        <w:pStyle w:val="ActHead5"/>
      </w:pPr>
      <w:bookmarkStart w:id="501" w:name="_Toc450124857"/>
      <w:r w:rsidRPr="00B81D48">
        <w:rPr>
          <w:rStyle w:val="CharSectno"/>
        </w:rPr>
        <w:t>19.07</w:t>
      </w:r>
      <w:r w:rsidR="00747DDA" w:rsidRPr="00B81D48">
        <w:t xml:space="preserve">  </w:t>
      </w:r>
      <w:r w:rsidRPr="00B81D48">
        <w:t>Finalising security</w:t>
      </w:r>
      <w:bookmarkEnd w:id="501"/>
    </w:p>
    <w:p w:rsidR="00030342" w:rsidRPr="00B81D48" w:rsidRDefault="00030342" w:rsidP="00747DDA">
      <w:pPr>
        <w:pStyle w:val="subsection"/>
      </w:pPr>
      <w:r w:rsidRPr="00B81D48">
        <w:tab/>
        <w:t>(1)</w:t>
      </w:r>
      <w:r w:rsidRPr="00B81D48">
        <w:tab/>
        <w:t>Security for costs may be applied in satisfaction of any costs ordered to be paid.</w:t>
      </w:r>
    </w:p>
    <w:p w:rsidR="00030342" w:rsidRPr="00B81D48" w:rsidRDefault="00030342" w:rsidP="00747DDA">
      <w:pPr>
        <w:pStyle w:val="subsection"/>
      </w:pPr>
      <w:r w:rsidRPr="00B81D48">
        <w:tab/>
        <w:t>(2)</w:t>
      </w:r>
      <w:r w:rsidRPr="00B81D48">
        <w:tab/>
        <w:t>Security for costs may be discharged by order.</w:t>
      </w:r>
    </w:p>
    <w:p w:rsidR="00030342" w:rsidRPr="00B81D48" w:rsidRDefault="00030342" w:rsidP="00747DDA">
      <w:pPr>
        <w:pStyle w:val="subsection"/>
      </w:pPr>
      <w:r w:rsidRPr="00B81D48">
        <w:tab/>
        <w:t>(3)</w:t>
      </w:r>
      <w:r w:rsidRPr="00B81D48">
        <w:tab/>
        <w:t>If security for costs is paid into court, the court may order that it be paid out of court.</w:t>
      </w:r>
    </w:p>
    <w:p w:rsidR="00030342" w:rsidRPr="00B81D48" w:rsidRDefault="00747DDA" w:rsidP="00747DDA">
      <w:pPr>
        <w:pStyle w:val="ActHead2"/>
        <w:pageBreakBefore/>
      </w:pPr>
      <w:bookmarkStart w:id="502" w:name="_Toc450124858"/>
      <w:r w:rsidRPr="00B81D48">
        <w:rPr>
          <w:rStyle w:val="CharPartNo"/>
        </w:rPr>
        <w:t>Part</w:t>
      </w:r>
      <w:r w:rsidR="00B81D48" w:rsidRPr="00B81D48">
        <w:rPr>
          <w:rStyle w:val="CharPartNo"/>
        </w:rPr>
        <w:t> </w:t>
      </w:r>
      <w:r w:rsidR="00030342" w:rsidRPr="00B81D48">
        <w:rPr>
          <w:rStyle w:val="CharPartNo"/>
        </w:rPr>
        <w:t>19.</w:t>
      </w:r>
      <w:r w:rsidR="00A96938" w:rsidRPr="00B81D48">
        <w:rPr>
          <w:rStyle w:val="CharPartNo"/>
        </w:rPr>
        <w:t>4</w:t>
      </w:r>
      <w:r w:rsidRPr="00B81D48">
        <w:t>—</w:t>
      </w:r>
      <w:r w:rsidR="00030342" w:rsidRPr="00B81D48">
        <w:rPr>
          <w:rStyle w:val="CharPartText"/>
        </w:rPr>
        <w:t>Costs orders</w:t>
      </w:r>
      <w:bookmarkEnd w:id="502"/>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503" w:name="_Toc450124859"/>
      <w:r w:rsidRPr="00B81D48">
        <w:rPr>
          <w:rStyle w:val="CharSectno"/>
        </w:rPr>
        <w:t>19.08</w:t>
      </w:r>
      <w:r w:rsidR="00747DDA" w:rsidRPr="00B81D48">
        <w:t xml:space="preserve">  </w:t>
      </w:r>
      <w:r w:rsidRPr="00B81D48">
        <w:t>Order for costs</w:t>
      </w:r>
      <w:bookmarkEnd w:id="503"/>
    </w:p>
    <w:p w:rsidR="00030342" w:rsidRPr="00B81D48" w:rsidRDefault="00030342" w:rsidP="00747DDA">
      <w:pPr>
        <w:pStyle w:val="subsection"/>
      </w:pPr>
      <w:r w:rsidRPr="00B81D48">
        <w:tab/>
        <w:t>(1)</w:t>
      </w:r>
      <w:r w:rsidRPr="00B81D48">
        <w:tab/>
        <w:t>A party may apply for an order that another person pay costs.</w:t>
      </w:r>
    </w:p>
    <w:p w:rsidR="00030342" w:rsidRPr="00B81D48" w:rsidRDefault="00030342" w:rsidP="00747DDA">
      <w:pPr>
        <w:pStyle w:val="subsection"/>
      </w:pPr>
      <w:r w:rsidRPr="00B81D48">
        <w:tab/>
        <w:t>(2)</w:t>
      </w:r>
      <w:r w:rsidRPr="00B81D48">
        <w:tab/>
        <w:t>An application for costs may be made:</w:t>
      </w:r>
    </w:p>
    <w:p w:rsidR="00030342" w:rsidRPr="00B81D48" w:rsidRDefault="00030342" w:rsidP="00747DDA">
      <w:pPr>
        <w:pStyle w:val="paragraph"/>
      </w:pPr>
      <w:r w:rsidRPr="00B81D48">
        <w:tab/>
        <w:t>(a)</w:t>
      </w:r>
      <w:r w:rsidRPr="00B81D48">
        <w:tab/>
        <w:t>at any stage during a case; or</w:t>
      </w:r>
    </w:p>
    <w:p w:rsidR="00030342" w:rsidRPr="00B81D48" w:rsidRDefault="00030342" w:rsidP="00747DDA">
      <w:pPr>
        <w:pStyle w:val="paragraph"/>
      </w:pPr>
      <w:r w:rsidRPr="00B81D48">
        <w:tab/>
        <w:t>(b)</w:t>
      </w:r>
      <w:r w:rsidRPr="00B81D48">
        <w:tab/>
        <w:t>by filing an Application in a Case within 28 days after the final order is made.</w:t>
      </w:r>
    </w:p>
    <w:p w:rsidR="00030342" w:rsidRPr="00B81D48" w:rsidRDefault="00030342" w:rsidP="00747DDA">
      <w:pPr>
        <w:pStyle w:val="subsection"/>
      </w:pPr>
      <w:r w:rsidRPr="00B81D48">
        <w:tab/>
        <w:t>(3)</w:t>
      </w:r>
      <w:r w:rsidRPr="00B81D48">
        <w:tab/>
        <w:t>A party applying for an order for costs on an indemnity basis must inform the court if the party is bound by a costs agreement in relation to those costs and, if so, the terms of the costs agreement.</w:t>
      </w:r>
    </w:p>
    <w:p w:rsidR="00030342" w:rsidRPr="00B81D48" w:rsidRDefault="00747DDA" w:rsidP="00747DDA">
      <w:pPr>
        <w:pStyle w:val="notetext"/>
      </w:pPr>
      <w:r w:rsidRPr="00B81D48">
        <w:rPr>
          <w:iCs/>
        </w:rPr>
        <w:t>Note 1:</w:t>
      </w:r>
      <w:r w:rsidRPr="00B81D48">
        <w:rPr>
          <w:iCs/>
        </w:rPr>
        <w:tab/>
      </w:r>
      <w:r w:rsidR="00030342" w:rsidRPr="00B81D48">
        <w:t>The court may make an order for costs on its own initiative (see rule</w:t>
      </w:r>
      <w:r w:rsidR="00B81D48">
        <w:t> </w:t>
      </w:r>
      <w:r w:rsidR="00030342" w:rsidRPr="00B81D48">
        <w:t>1.10).</w:t>
      </w:r>
    </w:p>
    <w:p w:rsidR="00030342" w:rsidRPr="00B81D48" w:rsidRDefault="00747DDA" w:rsidP="00747DDA">
      <w:pPr>
        <w:pStyle w:val="notetext"/>
      </w:pPr>
      <w:r w:rsidRPr="00B81D48">
        <w:rPr>
          <w:iCs/>
        </w:rPr>
        <w:t>Note 2:</w:t>
      </w:r>
      <w:r w:rsidRPr="00B81D48">
        <w:rPr>
          <w:iCs/>
        </w:rPr>
        <w:tab/>
      </w:r>
      <w:r w:rsidR="00030342" w:rsidRPr="00B81D48">
        <w:t>A party may apply for an order for costs within 28 days after the filing of a notice of discontinuance by the other party (see subrule 10.11</w:t>
      </w:r>
      <w:r w:rsidR="00543B04" w:rsidRPr="00B81D48">
        <w:t>(</w:t>
      </w:r>
      <w:r w:rsidR="00030342" w:rsidRPr="00B81D48">
        <w:t>4)).</w:t>
      </w:r>
    </w:p>
    <w:p w:rsidR="00030342" w:rsidRPr="00B81D48" w:rsidRDefault="00747DDA" w:rsidP="00747DDA">
      <w:pPr>
        <w:pStyle w:val="notetext"/>
        <w:rPr>
          <w:i/>
          <w:iCs/>
        </w:rPr>
      </w:pPr>
      <w:r w:rsidRPr="00B81D48">
        <w:rPr>
          <w:iCs/>
        </w:rPr>
        <w:t>Note 3:</w:t>
      </w:r>
      <w:r w:rsidRPr="00B81D48">
        <w:rPr>
          <w:iCs/>
        </w:rPr>
        <w:tab/>
      </w:r>
      <w:r w:rsidR="00030342" w:rsidRPr="00B81D48">
        <w:t>A party may apply for an extension of time to make an application (see rule</w:t>
      </w:r>
      <w:r w:rsidR="00B81D48">
        <w:t> </w:t>
      </w:r>
      <w:r w:rsidR="00030342" w:rsidRPr="00B81D48">
        <w:t>1.14).</w:t>
      </w:r>
    </w:p>
    <w:p w:rsidR="006324EC" w:rsidRPr="00B81D48" w:rsidRDefault="00747DDA" w:rsidP="00747DDA">
      <w:pPr>
        <w:pStyle w:val="notetext"/>
      </w:pPr>
      <w:r w:rsidRPr="00B81D48">
        <w:t>Note 4:</w:t>
      </w:r>
      <w:r w:rsidRPr="00B81D48">
        <w:tab/>
      </w:r>
      <w:r w:rsidR="006324EC" w:rsidRPr="00B81D48">
        <w:t xml:space="preserve">For costs orders related to appeals, see </w:t>
      </w:r>
      <w:r w:rsidRPr="00B81D48">
        <w:t>Part</w:t>
      </w:r>
      <w:r w:rsidR="00B81D48">
        <w:t> </w:t>
      </w:r>
      <w:r w:rsidR="006324EC" w:rsidRPr="00B81D48">
        <w:t>22.10.</w:t>
      </w:r>
    </w:p>
    <w:p w:rsidR="00030342" w:rsidRPr="00B81D48" w:rsidRDefault="00030342" w:rsidP="00747DDA">
      <w:pPr>
        <w:pStyle w:val="subsection"/>
      </w:pPr>
      <w:r w:rsidRPr="00B81D48">
        <w:tab/>
        <w:t>(4)</w:t>
      </w:r>
      <w:r w:rsidRPr="00B81D48">
        <w:tab/>
        <w:t>In making an order for costs, the court may set a time for payment of the costs that may be before the case is finished.</w:t>
      </w:r>
    </w:p>
    <w:p w:rsidR="00030342" w:rsidRPr="00B81D48" w:rsidRDefault="00030342" w:rsidP="00747DDA">
      <w:pPr>
        <w:pStyle w:val="ActHead5"/>
      </w:pPr>
      <w:bookmarkStart w:id="504" w:name="_Toc450124860"/>
      <w:r w:rsidRPr="00B81D48">
        <w:rPr>
          <w:rStyle w:val="CharSectno"/>
        </w:rPr>
        <w:t>19.09</w:t>
      </w:r>
      <w:r w:rsidR="00747DDA" w:rsidRPr="00B81D48">
        <w:t xml:space="preserve">  </w:t>
      </w:r>
      <w:r w:rsidRPr="00B81D48">
        <w:t>Costs order for cases in other courts</w:t>
      </w:r>
      <w:bookmarkEnd w:id="504"/>
    </w:p>
    <w:p w:rsidR="00030342" w:rsidRPr="00B81D48" w:rsidRDefault="00030342" w:rsidP="00747DDA">
      <w:pPr>
        <w:pStyle w:val="subsection"/>
      </w:pPr>
      <w:r w:rsidRPr="00B81D48">
        <w:tab/>
        <w:t>(1)</w:t>
      </w:r>
      <w:r w:rsidRPr="00B81D48">
        <w:tab/>
        <w:t>This rule applies to a case in the Family Court that:</w:t>
      </w:r>
    </w:p>
    <w:p w:rsidR="00030342" w:rsidRPr="00B81D48" w:rsidRDefault="00030342" w:rsidP="00747DDA">
      <w:pPr>
        <w:pStyle w:val="paragraph"/>
      </w:pPr>
      <w:r w:rsidRPr="00B81D48">
        <w:tab/>
        <w:t>(a)</w:t>
      </w:r>
      <w:r w:rsidRPr="00B81D48">
        <w:tab/>
        <w:t>has been transferred from another court; or</w:t>
      </w:r>
    </w:p>
    <w:p w:rsidR="00030342" w:rsidRPr="00B81D48" w:rsidRDefault="00030342" w:rsidP="00747DDA">
      <w:pPr>
        <w:pStyle w:val="paragraph"/>
      </w:pPr>
      <w:r w:rsidRPr="00B81D48">
        <w:tab/>
        <w:t>(b)</w:t>
      </w:r>
      <w:r w:rsidRPr="00B81D48">
        <w:tab/>
        <w:t>is on appeal from a decision of another court.</w:t>
      </w:r>
    </w:p>
    <w:p w:rsidR="00030342" w:rsidRPr="00B81D48" w:rsidRDefault="00030342" w:rsidP="00747DDA">
      <w:pPr>
        <w:pStyle w:val="subsection"/>
      </w:pPr>
      <w:r w:rsidRPr="00B81D48">
        <w:tab/>
        <w:t>(2)</w:t>
      </w:r>
      <w:r w:rsidRPr="00B81D48">
        <w:tab/>
        <w:t>The Family Court may make an order for costs in relation to the case before the other court.</w:t>
      </w:r>
    </w:p>
    <w:p w:rsidR="00030342" w:rsidRPr="00B81D48" w:rsidRDefault="00030342" w:rsidP="00747DDA">
      <w:pPr>
        <w:pStyle w:val="subsection"/>
      </w:pPr>
      <w:r w:rsidRPr="00B81D48">
        <w:tab/>
        <w:t>(3)</w:t>
      </w:r>
      <w:r w:rsidRPr="00B81D48">
        <w:tab/>
        <w:t>The order may specify:</w:t>
      </w:r>
    </w:p>
    <w:p w:rsidR="00030342" w:rsidRPr="00B81D48" w:rsidRDefault="00030342" w:rsidP="00747DDA">
      <w:pPr>
        <w:pStyle w:val="paragraph"/>
      </w:pPr>
      <w:r w:rsidRPr="00B81D48">
        <w:tab/>
        <w:t>(a)</w:t>
      </w:r>
      <w:r w:rsidRPr="00B81D48">
        <w:tab/>
        <w:t>the amount to be allowed for the whole or part of the costs; or</w:t>
      </w:r>
    </w:p>
    <w:p w:rsidR="00030342" w:rsidRPr="00B81D48" w:rsidRDefault="00030342" w:rsidP="00747DDA">
      <w:pPr>
        <w:pStyle w:val="paragraph"/>
      </w:pPr>
      <w:r w:rsidRPr="00B81D48">
        <w:tab/>
        <w:t>(b)</w:t>
      </w:r>
      <w:r w:rsidRPr="00B81D48">
        <w:tab/>
        <w:t>that the whole or part of the costs is to be calculated in accordance with these Rules or the rules of the other court.</w:t>
      </w:r>
    </w:p>
    <w:p w:rsidR="00030342" w:rsidRPr="00B81D48" w:rsidRDefault="00030342" w:rsidP="00747DDA">
      <w:pPr>
        <w:pStyle w:val="ActHead5"/>
      </w:pPr>
      <w:bookmarkStart w:id="505" w:name="_Toc450124861"/>
      <w:r w:rsidRPr="00B81D48">
        <w:rPr>
          <w:rStyle w:val="CharSectno"/>
        </w:rPr>
        <w:t>19.10</w:t>
      </w:r>
      <w:r w:rsidR="00747DDA" w:rsidRPr="00B81D48">
        <w:t xml:space="preserve">  </w:t>
      </w:r>
      <w:r w:rsidRPr="00B81D48">
        <w:t>Costs orders against lawyers</w:t>
      </w:r>
      <w:bookmarkEnd w:id="505"/>
    </w:p>
    <w:p w:rsidR="00030342" w:rsidRPr="00B81D48" w:rsidRDefault="00030342" w:rsidP="00747DDA">
      <w:pPr>
        <w:pStyle w:val="subsection"/>
      </w:pPr>
      <w:r w:rsidRPr="00B81D48">
        <w:tab/>
        <w:t>(1)</w:t>
      </w:r>
      <w:r w:rsidRPr="00B81D48">
        <w:tab/>
        <w:t>A person may apply for an order under subrule (2) against a lawyer for costs thrown away during a case, for a reason including:</w:t>
      </w:r>
    </w:p>
    <w:p w:rsidR="00030342" w:rsidRPr="00B81D48" w:rsidRDefault="00030342" w:rsidP="00747DDA">
      <w:pPr>
        <w:pStyle w:val="paragraph"/>
      </w:pPr>
      <w:r w:rsidRPr="00B81D48">
        <w:tab/>
        <w:t>(a)</w:t>
      </w:r>
      <w:r w:rsidRPr="00B81D48">
        <w:tab/>
        <w:t>the lawyer’s failure to comply with these Rules or an order;</w:t>
      </w:r>
    </w:p>
    <w:p w:rsidR="00030342" w:rsidRPr="00B81D48" w:rsidRDefault="00030342" w:rsidP="00747DDA">
      <w:pPr>
        <w:pStyle w:val="paragraph"/>
      </w:pPr>
      <w:r w:rsidRPr="00B81D48">
        <w:tab/>
        <w:t>(b)</w:t>
      </w:r>
      <w:r w:rsidRPr="00B81D48">
        <w:tab/>
        <w:t>the lawyer’s failure to comply with a pre</w:t>
      </w:r>
      <w:r w:rsidR="00B81D48">
        <w:noBreakHyphen/>
      </w:r>
      <w:r w:rsidRPr="00B81D48">
        <w:t>action procedure;</w:t>
      </w:r>
    </w:p>
    <w:p w:rsidR="00030342" w:rsidRPr="00B81D48" w:rsidRDefault="00030342" w:rsidP="00747DDA">
      <w:pPr>
        <w:pStyle w:val="paragraph"/>
      </w:pPr>
      <w:r w:rsidRPr="00B81D48">
        <w:tab/>
        <w:t>(c)</w:t>
      </w:r>
      <w:r w:rsidRPr="00B81D48">
        <w:tab/>
        <w:t>the lawyer’s improper or unreasonable conduct; and</w:t>
      </w:r>
    </w:p>
    <w:p w:rsidR="00030342" w:rsidRPr="00B81D48" w:rsidRDefault="00030342" w:rsidP="00747DDA">
      <w:pPr>
        <w:pStyle w:val="paragraph"/>
      </w:pPr>
      <w:r w:rsidRPr="00B81D48">
        <w:tab/>
        <w:t>(d)</w:t>
      </w:r>
      <w:r w:rsidRPr="00B81D48">
        <w:tab/>
        <w:t>undue delay or default by the lawyer.</w:t>
      </w:r>
    </w:p>
    <w:p w:rsidR="00030342" w:rsidRPr="00B81D48" w:rsidRDefault="00030342" w:rsidP="00747DDA">
      <w:pPr>
        <w:pStyle w:val="subsection"/>
      </w:pPr>
      <w:r w:rsidRPr="00B81D48">
        <w:tab/>
        <w:t>(2)</w:t>
      </w:r>
      <w:r w:rsidRPr="00B81D48">
        <w:tab/>
        <w:t>The court may make an order, including an order that the lawyer:</w:t>
      </w:r>
    </w:p>
    <w:p w:rsidR="00030342" w:rsidRPr="00B81D48" w:rsidRDefault="00030342" w:rsidP="00747DDA">
      <w:pPr>
        <w:pStyle w:val="paragraph"/>
      </w:pPr>
      <w:r w:rsidRPr="00B81D48">
        <w:tab/>
        <w:t>(a)</w:t>
      </w:r>
      <w:r w:rsidRPr="00B81D48">
        <w:tab/>
        <w:t xml:space="preserve">not charge the client for work specified in the order; </w:t>
      </w:r>
    </w:p>
    <w:p w:rsidR="00030342" w:rsidRPr="00B81D48" w:rsidRDefault="00030342" w:rsidP="00747DDA">
      <w:pPr>
        <w:pStyle w:val="paragraph"/>
      </w:pPr>
      <w:r w:rsidRPr="00B81D48">
        <w:tab/>
        <w:t>(b)</w:t>
      </w:r>
      <w:r w:rsidRPr="00B81D48">
        <w:tab/>
        <w:t xml:space="preserve">repay money that the client has already paid towards those costs; </w:t>
      </w:r>
    </w:p>
    <w:p w:rsidR="00030342" w:rsidRPr="00B81D48" w:rsidRDefault="00030342" w:rsidP="00747DDA">
      <w:pPr>
        <w:pStyle w:val="paragraph"/>
      </w:pPr>
      <w:r w:rsidRPr="00B81D48">
        <w:tab/>
        <w:t>(c)</w:t>
      </w:r>
      <w:r w:rsidRPr="00B81D48">
        <w:tab/>
        <w:t>repay to the client any costs that the client has been ordered to pay to another party;</w:t>
      </w:r>
    </w:p>
    <w:p w:rsidR="00030342" w:rsidRPr="00B81D48" w:rsidRDefault="00030342" w:rsidP="00747DDA">
      <w:pPr>
        <w:pStyle w:val="paragraph"/>
      </w:pPr>
      <w:r w:rsidRPr="00B81D48">
        <w:tab/>
        <w:t>(d)</w:t>
      </w:r>
      <w:r w:rsidRPr="00B81D48">
        <w:tab/>
        <w:t>pay the costs of a party; or</w:t>
      </w:r>
    </w:p>
    <w:p w:rsidR="00030342" w:rsidRPr="00B81D48" w:rsidRDefault="00030342" w:rsidP="00747DDA">
      <w:pPr>
        <w:pStyle w:val="paragraph"/>
      </w:pPr>
      <w:r w:rsidRPr="00B81D48">
        <w:tab/>
        <w:t>(e)</w:t>
      </w:r>
      <w:r w:rsidRPr="00B81D48">
        <w:tab/>
        <w:t xml:space="preserve">repay another person’s costs found to be incurred or wasted. </w:t>
      </w:r>
    </w:p>
    <w:p w:rsidR="00030342" w:rsidRPr="00B81D48" w:rsidRDefault="00030342" w:rsidP="00747DDA">
      <w:pPr>
        <w:pStyle w:val="ActHead5"/>
        <w:rPr>
          <w:bCs/>
        </w:rPr>
      </w:pPr>
      <w:bookmarkStart w:id="506" w:name="_Toc450124862"/>
      <w:r w:rsidRPr="00B81D48">
        <w:rPr>
          <w:rStyle w:val="CharSectno"/>
        </w:rPr>
        <w:t>19.11</w:t>
      </w:r>
      <w:r w:rsidR="00747DDA" w:rsidRPr="00B81D48">
        <w:t xml:space="preserve">  </w:t>
      </w:r>
      <w:r w:rsidRPr="00B81D48">
        <w:t>Notice of costs order</w:t>
      </w:r>
      <w:bookmarkEnd w:id="506"/>
    </w:p>
    <w:p w:rsidR="00030342" w:rsidRPr="00B81D48" w:rsidRDefault="00030342" w:rsidP="00747DDA">
      <w:pPr>
        <w:pStyle w:val="subsection"/>
      </w:pPr>
      <w:r w:rsidRPr="00B81D48">
        <w:tab/>
        <w:t>(1)</w:t>
      </w:r>
      <w:r w:rsidRPr="00B81D48">
        <w:tab/>
        <w:t>Before making an order for costs against a lawyer or other person who is not a party to a case, the court must give the lawyer or other person a reasonable opportunity to be heard.</w:t>
      </w:r>
    </w:p>
    <w:p w:rsidR="00030342" w:rsidRPr="00B81D48" w:rsidRDefault="00030342" w:rsidP="00747DDA">
      <w:pPr>
        <w:pStyle w:val="subsection"/>
      </w:pPr>
      <w:r w:rsidRPr="00B81D48">
        <w:tab/>
        <w:t>(2)</w:t>
      </w:r>
      <w:r w:rsidRPr="00B81D48">
        <w:tab/>
        <w:t>If a party who is represented by a lawyer is not present when an order is made that costs are to be paid by the party or the party’s lawyer, the party’s lawyer must give the party written notice of the order and an explanation of the reason for the order.</w:t>
      </w:r>
    </w:p>
    <w:p w:rsidR="00030342" w:rsidRPr="00B81D48" w:rsidRDefault="00747DDA" w:rsidP="00747DDA">
      <w:pPr>
        <w:pStyle w:val="ActHead2"/>
        <w:pageBreakBefore/>
      </w:pPr>
      <w:bookmarkStart w:id="507" w:name="_Toc450124863"/>
      <w:r w:rsidRPr="00B81D48">
        <w:rPr>
          <w:rStyle w:val="CharPartNo"/>
        </w:rPr>
        <w:t>Part</w:t>
      </w:r>
      <w:r w:rsidR="00B81D48" w:rsidRPr="00B81D48">
        <w:rPr>
          <w:rStyle w:val="CharPartNo"/>
        </w:rPr>
        <w:t> </w:t>
      </w:r>
      <w:r w:rsidR="00030342" w:rsidRPr="00B81D48">
        <w:rPr>
          <w:rStyle w:val="CharPartNo"/>
        </w:rPr>
        <w:t>19.5</w:t>
      </w:r>
      <w:r w:rsidRPr="00B81D48">
        <w:t>—</w:t>
      </w:r>
      <w:r w:rsidR="00030342" w:rsidRPr="00B81D48">
        <w:rPr>
          <w:rStyle w:val="CharPartText"/>
        </w:rPr>
        <w:t>Calculation of costs</w:t>
      </w:r>
      <w:bookmarkEnd w:id="507"/>
    </w:p>
    <w:p w:rsidR="007537CD" w:rsidRPr="00B81D48" w:rsidRDefault="00747DDA">
      <w:pPr>
        <w:pStyle w:val="Header"/>
      </w:pPr>
      <w:r w:rsidRPr="00B81D48">
        <w:rPr>
          <w:rStyle w:val="CharDivNo"/>
        </w:rPr>
        <w:t xml:space="preserve"> </w:t>
      </w:r>
      <w:r w:rsidRPr="00B81D48">
        <w:rPr>
          <w:rStyle w:val="CharDivText"/>
        </w:rPr>
        <w:t xml:space="preserve"> </w:t>
      </w:r>
    </w:p>
    <w:p w:rsidR="00EA2E3A" w:rsidRPr="00B81D48" w:rsidRDefault="00EA2E3A" w:rsidP="00747DDA">
      <w:pPr>
        <w:pStyle w:val="ActHead5"/>
      </w:pPr>
      <w:bookmarkStart w:id="508" w:name="_Toc450124864"/>
      <w:r w:rsidRPr="00B81D48">
        <w:rPr>
          <w:rStyle w:val="CharSectno"/>
        </w:rPr>
        <w:t>19.18</w:t>
      </w:r>
      <w:r w:rsidR="00747DDA" w:rsidRPr="00B81D48">
        <w:t xml:space="preserve">  </w:t>
      </w:r>
      <w:r w:rsidRPr="00B81D48">
        <w:t>Method of calculation of costs</w:t>
      </w:r>
      <w:bookmarkEnd w:id="508"/>
    </w:p>
    <w:p w:rsidR="00EA2E3A" w:rsidRPr="00B81D48" w:rsidRDefault="00EA2E3A" w:rsidP="00747DDA">
      <w:pPr>
        <w:pStyle w:val="subsection"/>
      </w:pPr>
      <w:r w:rsidRPr="00B81D48">
        <w:tab/>
        <w:t>(1)</w:t>
      </w:r>
      <w:r w:rsidRPr="00B81D48">
        <w:tab/>
        <w:t>The court may order that a party is entitled to costs:</w:t>
      </w:r>
    </w:p>
    <w:p w:rsidR="00EA2E3A" w:rsidRPr="00B81D48" w:rsidRDefault="00EA2E3A" w:rsidP="00747DDA">
      <w:pPr>
        <w:pStyle w:val="paragraph"/>
      </w:pPr>
      <w:r w:rsidRPr="00B81D48">
        <w:tab/>
        <w:t>(a)</w:t>
      </w:r>
      <w:r w:rsidRPr="00B81D48">
        <w:tab/>
        <w:t>of a specific amount;</w:t>
      </w:r>
    </w:p>
    <w:p w:rsidR="00EA2E3A" w:rsidRPr="00B81D48" w:rsidRDefault="00EA2E3A" w:rsidP="00747DDA">
      <w:pPr>
        <w:pStyle w:val="paragraph"/>
      </w:pPr>
      <w:r w:rsidRPr="00B81D48">
        <w:tab/>
        <w:t>(b)</w:t>
      </w:r>
      <w:r w:rsidRPr="00B81D48">
        <w:tab/>
        <w:t xml:space="preserve">as assessed on a particular basis (eg lawyer and client, party/party or indemnity); </w:t>
      </w:r>
    </w:p>
    <w:p w:rsidR="00EA2E3A" w:rsidRPr="00B81D48" w:rsidRDefault="00EA2E3A" w:rsidP="00747DDA">
      <w:pPr>
        <w:pStyle w:val="paragraph"/>
      </w:pPr>
      <w:r w:rsidRPr="00B81D48">
        <w:tab/>
        <w:t>(c)</w:t>
      </w:r>
      <w:r w:rsidRPr="00B81D48">
        <w:tab/>
        <w:t>to be calculated in accordance with the method stated in the order; or</w:t>
      </w:r>
    </w:p>
    <w:p w:rsidR="00EA2E3A" w:rsidRPr="00B81D48" w:rsidRDefault="00EA2E3A" w:rsidP="00747DDA">
      <w:pPr>
        <w:pStyle w:val="paragraph"/>
      </w:pPr>
      <w:r w:rsidRPr="00B81D48">
        <w:tab/>
        <w:t>(d)</w:t>
      </w:r>
      <w:r w:rsidRPr="00B81D48">
        <w:tab/>
        <w:t xml:space="preserve">for part of the case, or part of an amount, assessed in accordance with </w:t>
      </w:r>
      <w:r w:rsidR="00747DDA" w:rsidRPr="00B81D48">
        <w:t>Schedule</w:t>
      </w:r>
      <w:r w:rsidR="00B81D48">
        <w:t> </w:t>
      </w:r>
      <w:r w:rsidRPr="00B81D48">
        <w:t>3.</w:t>
      </w:r>
    </w:p>
    <w:p w:rsidR="00EA2E3A" w:rsidRPr="00B81D48" w:rsidRDefault="00EA2E3A" w:rsidP="00605CBE">
      <w:pPr>
        <w:pStyle w:val="notetext"/>
      </w:pPr>
      <w:r w:rsidRPr="00B81D48">
        <w:t>Example</w:t>
      </w:r>
      <w:r w:rsidR="00605CBE" w:rsidRPr="00B81D48">
        <w:t>:</w:t>
      </w:r>
      <w:r w:rsidR="00277FA9" w:rsidRPr="00B81D48">
        <w:tab/>
      </w:r>
      <w:r w:rsidRPr="00B81D48">
        <w:t xml:space="preserve">For </w:t>
      </w:r>
      <w:r w:rsidR="00B81D48">
        <w:t>paragraph (</w:t>
      </w:r>
      <w:r w:rsidRPr="00B81D48">
        <w:t>1)</w:t>
      </w:r>
      <w:r w:rsidR="00543B04" w:rsidRPr="00B81D48">
        <w:t>(</w:t>
      </w:r>
      <w:r w:rsidRPr="00B81D48">
        <w:t xml:space="preserve">c), the stated method may be in accordance with </w:t>
      </w:r>
      <w:r w:rsidR="00747DDA" w:rsidRPr="00B81D48">
        <w:t>Schedule</w:t>
      </w:r>
      <w:r w:rsidR="00B81D48">
        <w:t> </w:t>
      </w:r>
      <w:r w:rsidRPr="00B81D48">
        <w:t>3 but with an additional percentage for complexity.</w:t>
      </w:r>
    </w:p>
    <w:p w:rsidR="00EA2E3A" w:rsidRPr="00B81D48" w:rsidRDefault="00EA2E3A" w:rsidP="00747DDA">
      <w:pPr>
        <w:pStyle w:val="subsection"/>
      </w:pPr>
      <w:r w:rsidRPr="00B81D48">
        <w:tab/>
        <w:t>(2)</w:t>
      </w:r>
      <w:r w:rsidRPr="00B81D48">
        <w:tab/>
        <w:t>If costs are payable under the Act or these Rules, or the court orders that costs be paid and does not specify the method for their calculation, the costs are to be assessed on a party/party basis.</w:t>
      </w:r>
    </w:p>
    <w:p w:rsidR="00EA2E3A" w:rsidRPr="00B81D48" w:rsidRDefault="00EA2E3A" w:rsidP="00747DDA">
      <w:pPr>
        <w:pStyle w:val="subsection"/>
      </w:pPr>
      <w:r w:rsidRPr="00B81D48">
        <w:tab/>
        <w:t>(3)</w:t>
      </w:r>
      <w:r w:rsidRPr="00B81D48">
        <w:tab/>
        <w:t>In making an order under subrule (1), the court may consider:</w:t>
      </w:r>
    </w:p>
    <w:p w:rsidR="00EA2E3A" w:rsidRPr="00B81D48" w:rsidRDefault="00EA2E3A" w:rsidP="00747DDA">
      <w:pPr>
        <w:pStyle w:val="paragraph"/>
      </w:pPr>
      <w:r w:rsidRPr="00B81D48">
        <w:tab/>
        <w:t>(a)</w:t>
      </w:r>
      <w:r w:rsidRPr="00B81D48">
        <w:tab/>
        <w:t>the importance, complexity or difficulty of the issues;</w:t>
      </w:r>
    </w:p>
    <w:p w:rsidR="00EA2E3A" w:rsidRPr="00B81D48" w:rsidRDefault="00EA2E3A" w:rsidP="00747DDA">
      <w:pPr>
        <w:pStyle w:val="paragraph"/>
      </w:pPr>
      <w:r w:rsidRPr="00B81D48">
        <w:tab/>
        <w:t>(b)</w:t>
      </w:r>
      <w:r w:rsidRPr="00B81D48">
        <w:tab/>
        <w:t>the reasonableness of each party’s behaviour in the case;</w:t>
      </w:r>
    </w:p>
    <w:p w:rsidR="00EA2E3A" w:rsidRPr="00B81D48" w:rsidRDefault="00EA2E3A" w:rsidP="00747DDA">
      <w:pPr>
        <w:pStyle w:val="paragraph"/>
      </w:pPr>
      <w:r w:rsidRPr="00B81D48">
        <w:tab/>
        <w:t>(c)</w:t>
      </w:r>
      <w:r w:rsidRPr="00B81D48">
        <w:tab/>
        <w:t>the rates ordinarily payable to lawyers in comparable cases;</w:t>
      </w:r>
    </w:p>
    <w:p w:rsidR="00EA2E3A" w:rsidRPr="00B81D48" w:rsidRDefault="00EA2E3A" w:rsidP="00747DDA">
      <w:pPr>
        <w:pStyle w:val="paragraph"/>
      </w:pPr>
      <w:r w:rsidRPr="00B81D48">
        <w:tab/>
        <w:t>(d)</w:t>
      </w:r>
      <w:r w:rsidRPr="00B81D48">
        <w:tab/>
        <w:t>whether a lawyer’s conduct has been improper or unreasonable;</w:t>
      </w:r>
    </w:p>
    <w:p w:rsidR="00EA2E3A" w:rsidRPr="00B81D48" w:rsidRDefault="00EA2E3A" w:rsidP="00747DDA">
      <w:pPr>
        <w:pStyle w:val="paragraph"/>
      </w:pPr>
      <w:r w:rsidRPr="00B81D48">
        <w:tab/>
        <w:t>(e)</w:t>
      </w:r>
      <w:r w:rsidRPr="00B81D48">
        <w:tab/>
        <w:t>the time properly spent on the case, or in complying with pre</w:t>
      </w:r>
      <w:r w:rsidR="00B81D48">
        <w:noBreakHyphen/>
      </w:r>
      <w:r w:rsidRPr="00B81D48">
        <w:t>action procedures; and</w:t>
      </w:r>
    </w:p>
    <w:p w:rsidR="00EA2E3A" w:rsidRPr="00B81D48" w:rsidRDefault="00EA2E3A" w:rsidP="00747DDA">
      <w:pPr>
        <w:pStyle w:val="paragraph"/>
      </w:pPr>
      <w:r w:rsidRPr="00B81D48">
        <w:tab/>
        <w:t>(f)</w:t>
      </w:r>
      <w:r w:rsidRPr="00B81D48">
        <w:tab/>
        <w:t>expenses properly paid or payable.</w:t>
      </w:r>
    </w:p>
    <w:p w:rsidR="00EA2E3A" w:rsidRPr="00B81D48" w:rsidRDefault="00EA2E3A" w:rsidP="00747DDA">
      <w:pPr>
        <w:pStyle w:val="ActHead5"/>
      </w:pPr>
      <w:bookmarkStart w:id="509" w:name="_Toc450124865"/>
      <w:r w:rsidRPr="00B81D48">
        <w:rPr>
          <w:rStyle w:val="CharSectno"/>
        </w:rPr>
        <w:t>19.19</w:t>
      </w:r>
      <w:r w:rsidR="00747DDA" w:rsidRPr="00B81D48">
        <w:t xml:space="preserve">  </w:t>
      </w:r>
      <w:r w:rsidRPr="00B81D48">
        <w:t>Maximum amount of party/party costs recoverable</w:t>
      </w:r>
      <w:bookmarkEnd w:id="509"/>
    </w:p>
    <w:p w:rsidR="00EA2E3A" w:rsidRPr="00B81D48" w:rsidRDefault="00EA2E3A" w:rsidP="00747DDA">
      <w:pPr>
        <w:pStyle w:val="subsection"/>
      </w:pPr>
      <w:r w:rsidRPr="00B81D48">
        <w:tab/>
        <w:t>(1)</w:t>
      </w:r>
      <w:r w:rsidRPr="00B81D48">
        <w:tab/>
        <w:t>This rule sets out the maximum amount of party/party costs a person may recover:</w:t>
      </w:r>
    </w:p>
    <w:p w:rsidR="00EA2E3A" w:rsidRPr="00B81D48" w:rsidRDefault="00EA2E3A" w:rsidP="00747DDA">
      <w:pPr>
        <w:pStyle w:val="paragraph"/>
      </w:pPr>
      <w:r w:rsidRPr="00B81D48">
        <w:tab/>
        <w:t>(a)</w:t>
      </w:r>
      <w:r w:rsidRPr="00B81D48">
        <w:tab/>
        <w:t>if the court orders that costs are to be paid and does not fix the amount; and</w:t>
      </w:r>
    </w:p>
    <w:p w:rsidR="00EA2E3A" w:rsidRPr="00B81D48" w:rsidRDefault="00EA2E3A" w:rsidP="00747DDA">
      <w:pPr>
        <w:pStyle w:val="paragraph"/>
      </w:pPr>
      <w:r w:rsidRPr="00B81D48">
        <w:tab/>
        <w:t>(b)</w:t>
      </w:r>
      <w:r w:rsidRPr="00B81D48">
        <w:tab/>
        <w:t>if a person is entitled to costs under these Rules.</w:t>
      </w:r>
    </w:p>
    <w:p w:rsidR="00EA2E3A" w:rsidRPr="00B81D48" w:rsidRDefault="00EA2E3A" w:rsidP="00747DDA">
      <w:pPr>
        <w:pStyle w:val="subsection"/>
      </w:pPr>
      <w:r w:rsidRPr="00B81D48">
        <w:tab/>
        <w:t>(2)</w:t>
      </w:r>
      <w:r w:rsidRPr="00B81D48">
        <w:tab/>
        <w:t>The maximum amount of costs that a person may recover under this rule is as follows:</w:t>
      </w:r>
    </w:p>
    <w:p w:rsidR="00EA2E3A" w:rsidRPr="00B81D48" w:rsidRDefault="00EA2E3A" w:rsidP="00747DDA">
      <w:pPr>
        <w:pStyle w:val="paragraph"/>
      </w:pPr>
      <w:r w:rsidRPr="00B81D48">
        <w:tab/>
        <w:t>(a)</w:t>
      </w:r>
      <w:r w:rsidRPr="00B81D48">
        <w:tab/>
        <w:t>for fees</w:t>
      </w:r>
      <w:r w:rsidR="00747DDA" w:rsidRPr="00B81D48">
        <w:t>—</w:t>
      </w:r>
      <w:r w:rsidRPr="00B81D48">
        <w:t>an amount calculated in accordance with Schedules</w:t>
      </w:r>
      <w:r w:rsidR="00B81D48">
        <w:t> </w:t>
      </w:r>
      <w:r w:rsidRPr="00B81D48">
        <w:t>3 and 4;</w:t>
      </w:r>
    </w:p>
    <w:p w:rsidR="00EA2E3A" w:rsidRPr="00B81D48" w:rsidRDefault="00EA2E3A" w:rsidP="00747DDA">
      <w:pPr>
        <w:pStyle w:val="paragraph"/>
      </w:pPr>
      <w:r w:rsidRPr="00B81D48">
        <w:tab/>
        <w:t>(b)</w:t>
      </w:r>
      <w:r w:rsidRPr="00B81D48">
        <w:tab/>
        <w:t xml:space="preserve">for an expense mentioned in </w:t>
      </w:r>
      <w:r w:rsidR="00747DDA" w:rsidRPr="00B81D48">
        <w:t>Schedule</w:t>
      </w:r>
      <w:r w:rsidR="00B81D48">
        <w:t> </w:t>
      </w:r>
      <w:r w:rsidRPr="00B81D48">
        <w:t>4 (other than item</w:t>
      </w:r>
      <w:r w:rsidR="00B81D48">
        <w:t> </w:t>
      </w:r>
      <w:r w:rsidRPr="00B81D48">
        <w:t>101)</w:t>
      </w:r>
      <w:r w:rsidR="00747DDA" w:rsidRPr="00B81D48">
        <w:t>—</w:t>
      </w:r>
      <w:r w:rsidRPr="00B81D48">
        <w:t xml:space="preserve">the amount specified in </w:t>
      </w:r>
      <w:r w:rsidR="00747DDA" w:rsidRPr="00B81D48">
        <w:t>Schedule</w:t>
      </w:r>
      <w:r w:rsidR="00B81D48">
        <w:t> </w:t>
      </w:r>
      <w:r w:rsidRPr="00B81D48">
        <w:t>4 for that expense;</w:t>
      </w:r>
    </w:p>
    <w:p w:rsidR="00EA2E3A" w:rsidRPr="00B81D48" w:rsidRDefault="00EA2E3A" w:rsidP="00747DDA">
      <w:pPr>
        <w:pStyle w:val="paragraph"/>
      </w:pPr>
      <w:r w:rsidRPr="00B81D48">
        <w:tab/>
        <w:t>(c)</w:t>
      </w:r>
      <w:r w:rsidRPr="00B81D48">
        <w:tab/>
        <w:t>for any other expenses</w:t>
      </w:r>
      <w:r w:rsidR="00747DDA" w:rsidRPr="00B81D48">
        <w:t>—</w:t>
      </w:r>
      <w:r w:rsidRPr="00B81D48">
        <w:t>a reasonable amount.</w:t>
      </w:r>
    </w:p>
    <w:p w:rsidR="00030342" w:rsidRPr="00B81D48" w:rsidRDefault="00747DDA" w:rsidP="00747DDA">
      <w:pPr>
        <w:pStyle w:val="ActHead2"/>
        <w:pageBreakBefore/>
      </w:pPr>
      <w:bookmarkStart w:id="510" w:name="_Toc450124866"/>
      <w:r w:rsidRPr="00B81D48">
        <w:rPr>
          <w:rStyle w:val="CharPartNo"/>
        </w:rPr>
        <w:t>Part</w:t>
      </w:r>
      <w:r w:rsidR="00B81D48" w:rsidRPr="00B81D48">
        <w:rPr>
          <w:rStyle w:val="CharPartNo"/>
        </w:rPr>
        <w:t> </w:t>
      </w:r>
      <w:r w:rsidR="00030342" w:rsidRPr="00B81D48">
        <w:rPr>
          <w:rStyle w:val="CharPartNo"/>
        </w:rPr>
        <w:t>19.6</w:t>
      </w:r>
      <w:r w:rsidRPr="00B81D48">
        <w:t>—</w:t>
      </w:r>
      <w:r w:rsidR="00030342" w:rsidRPr="00B81D48">
        <w:rPr>
          <w:rStyle w:val="CharPartText"/>
        </w:rPr>
        <w:t>Claiming and disputing costs</w:t>
      </w:r>
      <w:bookmarkEnd w:id="510"/>
    </w:p>
    <w:p w:rsidR="00030342" w:rsidRPr="00B81D48" w:rsidRDefault="00747DDA" w:rsidP="00747DDA">
      <w:pPr>
        <w:pStyle w:val="ActHead3"/>
      </w:pPr>
      <w:bookmarkStart w:id="511" w:name="_Toc450124867"/>
      <w:r w:rsidRPr="00B81D48">
        <w:rPr>
          <w:rStyle w:val="CharDivNo"/>
        </w:rPr>
        <w:t>Division</w:t>
      </w:r>
      <w:r w:rsidR="00B81D48" w:rsidRPr="00B81D48">
        <w:rPr>
          <w:rStyle w:val="CharDivNo"/>
        </w:rPr>
        <w:t> </w:t>
      </w:r>
      <w:r w:rsidR="00030342" w:rsidRPr="00B81D48">
        <w:rPr>
          <w:rStyle w:val="CharDivNo"/>
        </w:rPr>
        <w:t>19.6.1</w:t>
      </w:r>
      <w:r w:rsidRPr="00B81D48">
        <w:t>—</w:t>
      </w:r>
      <w:r w:rsidR="00030342" w:rsidRPr="00B81D48">
        <w:rPr>
          <w:rStyle w:val="CharDivText"/>
        </w:rPr>
        <w:t>Itemised costs account</w:t>
      </w:r>
      <w:bookmarkEnd w:id="511"/>
    </w:p>
    <w:p w:rsidR="00A3691D" w:rsidRPr="00B81D48" w:rsidRDefault="00A3691D" w:rsidP="00AA49A4">
      <w:pPr>
        <w:pStyle w:val="Note"/>
        <w:keepNext/>
        <w:pBdr>
          <w:top w:val="single" w:sz="2" w:space="1" w:color="auto"/>
          <w:left w:val="single" w:sz="2" w:space="4" w:color="auto"/>
          <w:bottom w:val="single" w:sz="2" w:space="1" w:color="auto"/>
          <w:right w:val="single" w:sz="2" w:space="4" w:color="auto"/>
        </w:pBdr>
        <w:tabs>
          <w:tab w:val="left" w:pos="1701"/>
        </w:tabs>
        <w:ind w:left="616" w:hanging="616"/>
        <w:jc w:val="left"/>
        <w:rPr>
          <w:i/>
          <w:iCs/>
        </w:rPr>
      </w:pPr>
      <w:r w:rsidRPr="00B81D48">
        <w:rPr>
          <w:iCs/>
        </w:rPr>
        <w:t>Note</w:t>
      </w:r>
      <w:r w:rsidR="00573781" w:rsidRPr="00B81D48">
        <w:rPr>
          <w:iCs/>
        </w:rPr>
        <w:t>:</w:t>
      </w:r>
      <w:r w:rsidR="00573781" w:rsidRPr="00B81D48">
        <w:rPr>
          <w:iCs/>
        </w:rPr>
        <w:tab/>
      </w:r>
      <w:r w:rsidRPr="00B81D48">
        <w:t xml:space="preserve">This Division provides that, if an account payable by a person is not in an itemised form, the person has the right to request an itemised account (an </w:t>
      </w:r>
      <w:r w:rsidRPr="00B81D48">
        <w:rPr>
          <w:b/>
          <w:bCs/>
          <w:i/>
          <w:iCs/>
        </w:rPr>
        <w:t>itemised costs account</w:t>
      </w:r>
      <w:r w:rsidRPr="00B81D48">
        <w:t>). The person may then dispute the itemised costs account by following the procedures set out in this Division. A person may apply to extend the time for taking any action required under these Rules (see rule</w:t>
      </w:r>
      <w:r w:rsidR="00B81D48">
        <w:t> </w:t>
      </w:r>
      <w:r w:rsidRPr="00B81D48">
        <w:t>1.14).</w:t>
      </w:r>
    </w:p>
    <w:p w:rsidR="00030342" w:rsidRPr="00B81D48" w:rsidRDefault="00030342" w:rsidP="00747DDA">
      <w:pPr>
        <w:pStyle w:val="ActHead5"/>
      </w:pPr>
      <w:bookmarkStart w:id="512" w:name="_Toc450124868"/>
      <w:r w:rsidRPr="00B81D48">
        <w:rPr>
          <w:rStyle w:val="CharSectno"/>
        </w:rPr>
        <w:t>19.20</w:t>
      </w:r>
      <w:r w:rsidR="00747DDA" w:rsidRPr="00B81D48">
        <w:t xml:space="preserve">  </w:t>
      </w:r>
      <w:r w:rsidRPr="00B81D48">
        <w:t>Request for itemised costs account</w:t>
      </w:r>
      <w:bookmarkEnd w:id="512"/>
    </w:p>
    <w:p w:rsidR="00030342" w:rsidRPr="00B81D48" w:rsidRDefault="00030342" w:rsidP="00747DDA">
      <w:pPr>
        <w:pStyle w:val="subsection"/>
      </w:pPr>
      <w:r w:rsidRPr="00B81D48">
        <w:tab/>
      </w:r>
      <w:r w:rsidRPr="00B81D48">
        <w:tab/>
        <w:t>A person who has received an account (except an itemised costs account) and wants to dispute the account, or any part of it, must, within 28 days after receiving the account, request the lawyer who sent it to serve an itemised costs account for the whole or part of the account disputed.</w:t>
      </w:r>
    </w:p>
    <w:p w:rsidR="00030342" w:rsidRPr="00B81D48" w:rsidRDefault="00030342" w:rsidP="00747DDA">
      <w:pPr>
        <w:pStyle w:val="ActHead5"/>
      </w:pPr>
      <w:bookmarkStart w:id="513" w:name="_Toc450124869"/>
      <w:r w:rsidRPr="00B81D48">
        <w:rPr>
          <w:rStyle w:val="CharSectno"/>
        </w:rPr>
        <w:t>19.21</w:t>
      </w:r>
      <w:r w:rsidR="00747DDA" w:rsidRPr="00B81D48">
        <w:t xml:space="preserve">  </w:t>
      </w:r>
      <w:r w:rsidRPr="00B81D48">
        <w:t>Service of lawyer’s itemised costs account</w:t>
      </w:r>
      <w:bookmarkEnd w:id="513"/>
    </w:p>
    <w:p w:rsidR="00402EDA" w:rsidRPr="00B81D48" w:rsidRDefault="00402EDA" w:rsidP="00747DDA">
      <w:pPr>
        <w:pStyle w:val="subsection"/>
      </w:pPr>
      <w:r w:rsidRPr="00B81D48">
        <w:tab/>
        <w:t>(1)</w:t>
      </w:r>
      <w:r w:rsidRPr="00B81D48">
        <w:tab/>
        <w:t xml:space="preserve">A person entitled to party and party costs must serve an itemised costs account on the person liable to pay the costs within </w:t>
      </w:r>
      <w:r w:rsidR="00B002A8" w:rsidRPr="00B81D48">
        <w:t>4 months</w:t>
      </w:r>
      <w:r w:rsidRPr="00B81D48">
        <w:t xml:space="preserve"> after the end of the case.</w:t>
      </w:r>
    </w:p>
    <w:p w:rsidR="00402EDA" w:rsidRPr="00B81D48" w:rsidRDefault="00747DDA" w:rsidP="00747DDA">
      <w:pPr>
        <w:pStyle w:val="notetext"/>
      </w:pPr>
      <w:r w:rsidRPr="00B81D48">
        <w:rPr>
          <w:iCs/>
        </w:rPr>
        <w:t>Note:</w:t>
      </w:r>
      <w:r w:rsidRPr="00B81D48">
        <w:rPr>
          <w:iCs/>
        </w:rPr>
        <w:tab/>
      </w:r>
      <w:r w:rsidR="00402EDA" w:rsidRPr="00B81D48">
        <w:t>A person entitled to costs may serve an itemised costs account even if the person liable to pay the costs has not requested it.</w:t>
      </w:r>
    </w:p>
    <w:p w:rsidR="00030342" w:rsidRPr="00B81D48" w:rsidRDefault="00030342" w:rsidP="00747DDA">
      <w:pPr>
        <w:pStyle w:val="subsection"/>
      </w:pPr>
      <w:r w:rsidRPr="00B81D48">
        <w:tab/>
        <w:t>(2)</w:t>
      </w:r>
      <w:r w:rsidRPr="00B81D48">
        <w:tab/>
        <w:t>For party and party costs, the person entitled to costs must serve a costs notice at the same time as the itemised costs account is served under subrule (1).</w:t>
      </w:r>
    </w:p>
    <w:p w:rsidR="00030342" w:rsidRPr="00B81D48" w:rsidRDefault="00030342" w:rsidP="00747DDA">
      <w:pPr>
        <w:pStyle w:val="ActHead5"/>
      </w:pPr>
      <w:bookmarkStart w:id="514" w:name="_Toc450124870"/>
      <w:r w:rsidRPr="00B81D48">
        <w:rPr>
          <w:rStyle w:val="CharSectno"/>
        </w:rPr>
        <w:t>19.22</w:t>
      </w:r>
      <w:r w:rsidR="00747DDA" w:rsidRPr="00B81D48">
        <w:t xml:space="preserve">  </w:t>
      </w:r>
      <w:r w:rsidRPr="00B81D48">
        <w:t>Lawyer’s itemised costs account</w:t>
      </w:r>
      <w:bookmarkEnd w:id="514"/>
    </w:p>
    <w:p w:rsidR="00030342" w:rsidRPr="00B81D48" w:rsidRDefault="00030342" w:rsidP="00747DDA">
      <w:pPr>
        <w:pStyle w:val="subsection"/>
      </w:pPr>
      <w:r w:rsidRPr="00B81D48">
        <w:tab/>
        <w:t>(1)</w:t>
      </w:r>
      <w:r w:rsidRPr="00B81D48">
        <w:tab/>
        <w:t xml:space="preserve">An itemised costs account (the </w:t>
      </w:r>
      <w:r w:rsidRPr="00B81D48">
        <w:rPr>
          <w:b/>
          <w:bCs/>
          <w:i/>
          <w:iCs/>
        </w:rPr>
        <w:t>account</w:t>
      </w:r>
      <w:r w:rsidRPr="00B81D48">
        <w:t>) must specify each item of costs and expense claimed.</w:t>
      </w:r>
    </w:p>
    <w:p w:rsidR="00030342" w:rsidRPr="00B81D48" w:rsidRDefault="00030342" w:rsidP="00747DDA">
      <w:pPr>
        <w:pStyle w:val="subsection"/>
      </w:pPr>
      <w:r w:rsidRPr="00B81D48">
        <w:tab/>
        <w:t>(2)</w:t>
      </w:r>
      <w:r w:rsidRPr="00B81D48">
        <w:tab/>
        <w:t>Each item specified in the account must be numbered and described in sufficient detail to enable the account to be assessed.</w:t>
      </w:r>
    </w:p>
    <w:p w:rsidR="00030342" w:rsidRPr="00B81D48" w:rsidRDefault="00030342" w:rsidP="00747DDA">
      <w:pPr>
        <w:pStyle w:val="subsection"/>
      </w:pPr>
      <w:r w:rsidRPr="00B81D48">
        <w:tab/>
        <w:t>(3)</w:t>
      </w:r>
      <w:r w:rsidRPr="00B81D48">
        <w:tab/>
        <w:t>The account must set out, in columns across the page, the following information:</w:t>
      </w:r>
    </w:p>
    <w:p w:rsidR="00030342" w:rsidRPr="00B81D48" w:rsidRDefault="00030342" w:rsidP="00747DDA">
      <w:pPr>
        <w:pStyle w:val="paragraph"/>
      </w:pPr>
      <w:r w:rsidRPr="00B81D48">
        <w:tab/>
        <w:t>(a)</w:t>
      </w:r>
      <w:r w:rsidRPr="00B81D48">
        <w:tab/>
        <w:t>in relation to each item for which costs are payable:</w:t>
      </w:r>
    </w:p>
    <w:p w:rsidR="00030342" w:rsidRPr="00B81D48" w:rsidRDefault="00030342" w:rsidP="00747DDA">
      <w:pPr>
        <w:pStyle w:val="paragraphsub"/>
      </w:pPr>
      <w:r w:rsidRPr="00B81D48">
        <w:tab/>
        <w:t>(i)</w:t>
      </w:r>
      <w:r w:rsidRPr="00B81D48">
        <w:tab/>
        <w:t>the date when the item occurred;</w:t>
      </w:r>
    </w:p>
    <w:p w:rsidR="00030342" w:rsidRPr="00B81D48" w:rsidRDefault="00030342" w:rsidP="00747DDA">
      <w:pPr>
        <w:pStyle w:val="paragraphsub"/>
      </w:pPr>
      <w:r w:rsidRPr="00B81D48">
        <w:tab/>
        <w:t>(ii)</w:t>
      </w:r>
      <w:r w:rsidRPr="00B81D48">
        <w:tab/>
        <w:t>a description of the item, including whether the work was done by a lawyer or an employee or agent of a lawyer;</w:t>
      </w:r>
    </w:p>
    <w:p w:rsidR="00030342" w:rsidRPr="00B81D48" w:rsidRDefault="00030342" w:rsidP="00747DDA">
      <w:pPr>
        <w:pStyle w:val="paragraphsub"/>
      </w:pPr>
      <w:r w:rsidRPr="00B81D48">
        <w:tab/>
        <w:t>(iii)</w:t>
      </w:r>
      <w:r w:rsidRPr="00B81D48">
        <w:tab/>
        <w:t xml:space="preserve">the amount payable for the item; </w:t>
      </w:r>
    </w:p>
    <w:p w:rsidR="00030342" w:rsidRPr="00B81D48" w:rsidRDefault="00030342" w:rsidP="00747DDA">
      <w:pPr>
        <w:pStyle w:val="paragraph"/>
      </w:pPr>
      <w:r w:rsidRPr="00B81D48">
        <w:tab/>
        <w:t>(b)</w:t>
      </w:r>
      <w:r w:rsidRPr="00B81D48">
        <w:tab/>
        <w:t>at the end of the column setting out the amount payable</w:t>
      </w:r>
      <w:r w:rsidR="00747DDA" w:rsidRPr="00B81D48">
        <w:t>—</w:t>
      </w:r>
      <w:r w:rsidRPr="00B81D48">
        <w:t>the total amount payable for the items.</w:t>
      </w:r>
    </w:p>
    <w:p w:rsidR="00030342" w:rsidRPr="00B81D48" w:rsidRDefault="00030342" w:rsidP="00747DDA">
      <w:pPr>
        <w:pStyle w:val="subsection"/>
      </w:pPr>
      <w:r w:rsidRPr="00B81D48">
        <w:tab/>
        <w:t>(4)</w:t>
      </w:r>
      <w:r w:rsidRPr="00B81D48">
        <w:tab/>
        <w:t>For each expense claimed, the account must include:</w:t>
      </w:r>
    </w:p>
    <w:p w:rsidR="00030342" w:rsidRPr="00B81D48" w:rsidRDefault="00030342" w:rsidP="00747DDA">
      <w:pPr>
        <w:pStyle w:val="paragraph"/>
      </w:pPr>
      <w:r w:rsidRPr="00B81D48">
        <w:tab/>
        <w:t>(a)</w:t>
      </w:r>
      <w:r w:rsidRPr="00B81D48">
        <w:tab/>
        <w:t>the date when the expense was incurred;</w:t>
      </w:r>
    </w:p>
    <w:p w:rsidR="00030342" w:rsidRPr="00B81D48" w:rsidRDefault="00030342" w:rsidP="00747DDA">
      <w:pPr>
        <w:pStyle w:val="paragraph"/>
      </w:pPr>
      <w:r w:rsidRPr="00B81D48">
        <w:tab/>
        <w:t>(b)</w:t>
      </w:r>
      <w:r w:rsidRPr="00B81D48">
        <w:tab/>
        <w:t xml:space="preserve">the name of the person to whom the expense was paid; </w:t>
      </w:r>
    </w:p>
    <w:p w:rsidR="00030342" w:rsidRPr="00B81D48" w:rsidRDefault="00030342" w:rsidP="00747DDA">
      <w:pPr>
        <w:pStyle w:val="paragraph"/>
      </w:pPr>
      <w:r w:rsidRPr="00B81D48">
        <w:tab/>
        <w:t>(c)</w:t>
      </w:r>
      <w:r w:rsidRPr="00B81D48">
        <w:tab/>
        <w:t>the nature of the expense; and</w:t>
      </w:r>
    </w:p>
    <w:p w:rsidR="00030342" w:rsidRPr="00B81D48" w:rsidRDefault="00030342" w:rsidP="00747DDA">
      <w:pPr>
        <w:pStyle w:val="paragraph"/>
      </w:pPr>
      <w:r w:rsidRPr="00B81D48">
        <w:tab/>
        <w:t>(d)</w:t>
      </w:r>
      <w:r w:rsidRPr="00B81D48">
        <w:tab/>
        <w:t>the amount paid.</w:t>
      </w:r>
    </w:p>
    <w:p w:rsidR="00030342" w:rsidRPr="00B81D48" w:rsidRDefault="00030342" w:rsidP="00747DDA">
      <w:pPr>
        <w:pStyle w:val="ActHead5"/>
      </w:pPr>
      <w:bookmarkStart w:id="515" w:name="_Toc450124871"/>
      <w:r w:rsidRPr="00B81D48">
        <w:rPr>
          <w:rStyle w:val="CharSectno"/>
        </w:rPr>
        <w:t>19.23</w:t>
      </w:r>
      <w:r w:rsidR="00747DDA" w:rsidRPr="00B81D48">
        <w:t xml:space="preserve">  </w:t>
      </w:r>
      <w:r w:rsidRPr="00B81D48">
        <w:t>Disputing itemised costs account</w:t>
      </w:r>
      <w:bookmarkEnd w:id="515"/>
    </w:p>
    <w:p w:rsidR="00030342" w:rsidRPr="00B81D48" w:rsidRDefault="00030342" w:rsidP="00747DDA">
      <w:pPr>
        <w:pStyle w:val="subsection"/>
      </w:pPr>
      <w:r w:rsidRPr="00B81D48">
        <w:tab/>
      </w:r>
      <w:r w:rsidRPr="00B81D48">
        <w:tab/>
        <w:t>A person served with an itemised costs account may dispute it by serving on the person entitled to the costs a Notice Disputing Itemised Costs Account within 28 days after the account was served.</w:t>
      </w:r>
    </w:p>
    <w:p w:rsidR="00030342" w:rsidRPr="00B81D48" w:rsidRDefault="00747DDA" w:rsidP="00747DDA">
      <w:pPr>
        <w:pStyle w:val="notetext"/>
      </w:pPr>
      <w:r w:rsidRPr="00B81D48">
        <w:rPr>
          <w:iCs/>
        </w:rPr>
        <w:t>Note 1:</w:t>
      </w:r>
      <w:r w:rsidRPr="00B81D48">
        <w:rPr>
          <w:iCs/>
        </w:rPr>
        <w:tab/>
      </w:r>
      <w:r w:rsidR="00030342" w:rsidRPr="00B81D48">
        <w:t>A person may apply for an extension of time to dispute an account (see rule</w:t>
      </w:r>
      <w:r w:rsidR="00B81D48">
        <w:t> </w:t>
      </w:r>
      <w:r w:rsidR="00030342" w:rsidRPr="00B81D48">
        <w:t>1.14).</w:t>
      </w:r>
    </w:p>
    <w:p w:rsidR="00030342" w:rsidRPr="00B81D48" w:rsidRDefault="00747DDA" w:rsidP="00747DDA">
      <w:pPr>
        <w:pStyle w:val="notetext"/>
        <w:rPr>
          <w:i/>
          <w:iCs/>
        </w:rPr>
      </w:pPr>
      <w:r w:rsidRPr="00B81D48">
        <w:rPr>
          <w:iCs/>
        </w:rPr>
        <w:t>Note 2:</w:t>
      </w:r>
      <w:r w:rsidRPr="00B81D48">
        <w:rPr>
          <w:iCs/>
        </w:rPr>
        <w:tab/>
      </w:r>
      <w:r w:rsidR="00030342" w:rsidRPr="00B81D48">
        <w:t>If no Notice Disputing Itemised Costs Account is received and the costs are not paid, the person entitled to the costs may seek a costs assessment order (see rule</w:t>
      </w:r>
      <w:r w:rsidR="00B81D48">
        <w:t> </w:t>
      </w:r>
      <w:r w:rsidR="00030342" w:rsidRPr="00B81D48">
        <w:t>19.37).</w:t>
      </w:r>
    </w:p>
    <w:p w:rsidR="00030342" w:rsidRPr="00B81D48" w:rsidRDefault="00747DDA" w:rsidP="00747DDA">
      <w:pPr>
        <w:pStyle w:val="notetext"/>
      </w:pPr>
      <w:r w:rsidRPr="00B81D48">
        <w:rPr>
          <w:iCs/>
        </w:rPr>
        <w:t>Note 3:</w:t>
      </w:r>
      <w:r w:rsidRPr="00B81D48">
        <w:rPr>
          <w:iCs/>
        </w:rPr>
        <w:tab/>
      </w:r>
      <w:r w:rsidR="00030342" w:rsidRPr="00B81D48">
        <w:t xml:space="preserve">If the parties agree on the amount to be paid for costs, they may file a draft consent order (see </w:t>
      </w:r>
      <w:r w:rsidRPr="00B81D48">
        <w:t>Part</w:t>
      </w:r>
      <w:r w:rsidR="00B81D48">
        <w:t> </w:t>
      </w:r>
      <w:r w:rsidR="00030342" w:rsidRPr="00B81D48">
        <w:t>10.4 for consent orders).</w:t>
      </w:r>
    </w:p>
    <w:p w:rsidR="00030342" w:rsidRPr="00B81D48" w:rsidRDefault="00030342" w:rsidP="00747DDA">
      <w:pPr>
        <w:pStyle w:val="ActHead5"/>
      </w:pPr>
      <w:bookmarkStart w:id="516" w:name="_Toc450124872"/>
      <w:r w:rsidRPr="00B81D48">
        <w:rPr>
          <w:rStyle w:val="CharSectno"/>
        </w:rPr>
        <w:t>19.24</w:t>
      </w:r>
      <w:r w:rsidR="00747DDA" w:rsidRPr="00B81D48">
        <w:t xml:space="preserve">  </w:t>
      </w:r>
      <w:r w:rsidRPr="00B81D48">
        <w:t>Assessment of disputed costs</w:t>
      </w:r>
      <w:bookmarkEnd w:id="516"/>
    </w:p>
    <w:p w:rsidR="00030342" w:rsidRPr="00B81D48" w:rsidRDefault="00030342" w:rsidP="00747DDA">
      <w:pPr>
        <w:pStyle w:val="subsection"/>
      </w:pPr>
      <w:r w:rsidRPr="00B81D48">
        <w:tab/>
        <w:t>(1)</w:t>
      </w:r>
      <w:r w:rsidRPr="00B81D48">
        <w:tab/>
        <w:t>This rule applies if a Notice Disputing Itemised Costs Account has been served under rule</w:t>
      </w:r>
      <w:r w:rsidR="00B81D48">
        <w:t> </w:t>
      </w:r>
      <w:r w:rsidRPr="00B81D48">
        <w:t>19.23.</w:t>
      </w:r>
    </w:p>
    <w:p w:rsidR="00030342" w:rsidRPr="00B81D48" w:rsidRDefault="00030342" w:rsidP="00747DDA">
      <w:pPr>
        <w:pStyle w:val="subsection"/>
      </w:pPr>
      <w:r w:rsidRPr="00B81D48">
        <w:tab/>
        <w:t>(2)</w:t>
      </w:r>
      <w:r w:rsidRPr="00B81D48">
        <w:tab/>
        <w:t>The parties to a dispute in relation to costs must make a reasonable and genuine attempt to resolve the dispute.</w:t>
      </w:r>
    </w:p>
    <w:p w:rsidR="00030342" w:rsidRPr="00B81D48" w:rsidRDefault="00030342" w:rsidP="00747DDA">
      <w:pPr>
        <w:pStyle w:val="subsection"/>
      </w:pPr>
      <w:r w:rsidRPr="00B81D48">
        <w:tab/>
        <w:t>(3)</w:t>
      </w:r>
      <w:r w:rsidRPr="00B81D48">
        <w:tab/>
        <w:t>If the parties are unable to resolve the dispute, either party may ask the court to determine the dispute by filing in the filing registry of the court where the case was conducted the itemised costs account and the Notice Disputing Itemised Costs Account no later than 42 days after the Notice Disputing Itemised Costs Account was served.</w:t>
      </w:r>
    </w:p>
    <w:p w:rsidR="00030342" w:rsidRPr="00B81D48" w:rsidRDefault="00030342" w:rsidP="00747DDA">
      <w:pPr>
        <w:pStyle w:val="subsection"/>
      </w:pPr>
      <w:r w:rsidRPr="00B81D48">
        <w:tab/>
        <w:t>(4)</w:t>
      </w:r>
      <w:r w:rsidRPr="00B81D48">
        <w:tab/>
        <w:t>The court may take into account a failure to comply with subrule (2) when considering any order for costs.</w:t>
      </w:r>
    </w:p>
    <w:p w:rsidR="00030342" w:rsidRPr="00B81D48" w:rsidRDefault="00747DDA" w:rsidP="00747DDA">
      <w:pPr>
        <w:pStyle w:val="notetext"/>
      </w:pPr>
      <w:r w:rsidRPr="00B81D48">
        <w:rPr>
          <w:iCs/>
        </w:rPr>
        <w:t>Note 1:</w:t>
      </w:r>
      <w:r w:rsidRPr="00B81D48">
        <w:rPr>
          <w:iCs/>
        </w:rPr>
        <w:tab/>
      </w:r>
      <w:r w:rsidR="00030342" w:rsidRPr="00B81D48">
        <w:t>A party may apply for an extension of the time mentioned in subrule (3) (see rule</w:t>
      </w:r>
      <w:r w:rsidR="00B81D48">
        <w:t> </w:t>
      </w:r>
      <w:r w:rsidR="00030342" w:rsidRPr="00B81D48">
        <w:t>1.14).</w:t>
      </w:r>
    </w:p>
    <w:p w:rsidR="00030342" w:rsidRPr="00B81D48" w:rsidRDefault="00747DDA" w:rsidP="00747DDA">
      <w:pPr>
        <w:pStyle w:val="notetext"/>
      </w:pPr>
      <w:r w:rsidRPr="00B81D48">
        <w:rPr>
          <w:iCs/>
        </w:rPr>
        <w:t>Note 2:</w:t>
      </w:r>
      <w:r w:rsidRPr="00B81D48">
        <w:rPr>
          <w:iCs/>
        </w:rPr>
        <w:tab/>
      </w:r>
      <w:r w:rsidR="00030342" w:rsidRPr="00B81D48">
        <w:t>A person filing a document must serve the document on each person to be served (see subrule 7.04</w:t>
      </w:r>
      <w:r w:rsidR="00543B04" w:rsidRPr="00B81D48">
        <w:t>(</w:t>
      </w:r>
      <w:r w:rsidR="00030342" w:rsidRPr="00B81D48">
        <w:t>4)).</w:t>
      </w:r>
    </w:p>
    <w:p w:rsidR="00030342" w:rsidRPr="00B81D48" w:rsidRDefault="00030342" w:rsidP="00747DDA">
      <w:pPr>
        <w:pStyle w:val="ActHead5"/>
      </w:pPr>
      <w:bookmarkStart w:id="517" w:name="_Toc450124873"/>
      <w:r w:rsidRPr="00B81D48">
        <w:rPr>
          <w:rStyle w:val="CharSectno"/>
        </w:rPr>
        <w:t>19.25</w:t>
      </w:r>
      <w:r w:rsidR="00747DDA" w:rsidRPr="00B81D48">
        <w:t xml:space="preserve">  </w:t>
      </w:r>
      <w:r w:rsidRPr="00B81D48">
        <w:t>Amendment of itemised costs account and Notice Disputing Itemised Costs Account</w:t>
      </w:r>
      <w:bookmarkEnd w:id="517"/>
    </w:p>
    <w:p w:rsidR="00030342" w:rsidRPr="00B81D48" w:rsidRDefault="00030342" w:rsidP="00747DDA">
      <w:pPr>
        <w:pStyle w:val="subsection"/>
      </w:pPr>
      <w:r w:rsidRPr="00B81D48">
        <w:tab/>
      </w:r>
      <w:r w:rsidRPr="00B81D48">
        <w:tab/>
        <w:t>A party may amend an itemised costs account or a Notice Disputing Itemised Costs Account by filing the amended document with the amendments clearly marked:</w:t>
      </w:r>
    </w:p>
    <w:p w:rsidR="00030342" w:rsidRPr="00B81D48" w:rsidRDefault="00030342" w:rsidP="00747DDA">
      <w:pPr>
        <w:pStyle w:val="paragraph"/>
      </w:pPr>
      <w:r w:rsidRPr="00B81D48">
        <w:tab/>
        <w:t>(a)</w:t>
      </w:r>
      <w:r w:rsidRPr="00B81D48">
        <w:tab/>
        <w:t>at least 14 days before the date fixed for the assessment hearing; or</w:t>
      </w:r>
    </w:p>
    <w:p w:rsidR="00030342" w:rsidRPr="00B81D48" w:rsidRDefault="00030342" w:rsidP="00747DDA">
      <w:pPr>
        <w:pStyle w:val="paragraph"/>
      </w:pPr>
      <w:r w:rsidRPr="00B81D48">
        <w:tab/>
        <w:t>(b)</w:t>
      </w:r>
      <w:r w:rsidRPr="00B81D48">
        <w:tab/>
        <w:t>after that time with the consent of the other party.</w:t>
      </w:r>
    </w:p>
    <w:p w:rsidR="00030342" w:rsidRPr="00B81D48" w:rsidRDefault="00747DDA" w:rsidP="00747DDA">
      <w:pPr>
        <w:pStyle w:val="notetext"/>
      </w:pPr>
      <w:r w:rsidRPr="00B81D48">
        <w:rPr>
          <w:iCs/>
        </w:rPr>
        <w:t>Note 1:</w:t>
      </w:r>
      <w:r w:rsidRPr="00B81D48">
        <w:rPr>
          <w:iCs/>
        </w:rPr>
        <w:tab/>
      </w:r>
      <w:r w:rsidR="00030342" w:rsidRPr="00B81D48">
        <w:t xml:space="preserve">A party amending an itemised costs account or Notice Disputing Itemised Costs Account may apply for an extension of the time mentioned in </w:t>
      </w:r>
      <w:r w:rsidR="00B81D48">
        <w:t>paragraph (</w:t>
      </w:r>
      <w:r w:rsidR="00030342" w:rsidRPr="00B81D48">
        <w:t>a) (see rule</w:t>
      </w:r>
      <w:r w:rsidR="00B81D48">
        <w:t> </w:t>
      </w:r>
      <w:r w:rsidR="00030342" w:rsidRPr="00B81D48">
        <w:t>1.14).</w:t>
      </w:r>
    </w:p>
    <w:p w:rsidR="00030342" w:rsidRPr="00B81D48" w:rsidRDefault="00747DDA" w:rsidP="00747DDA">
      <w:pPr>
        <w:pStyle w:val="notetext"/>
      </w:pPr>
      <w:r w:rsidRPr="00B81D48">
        <w:rPr>
          <w:iCs/>
        </w:rPr>
        <w:t>Note 2:</w:t>
      </w:r>
      <w:r w:rsidRPr="00B81D48">
        <w:rPr>
          <w:iCs/>
        </w:rPr>
        <w:tab/>
      </w:r>
      <w:r w:rsidR="00030342" w:rsidRPr="00B81D48">
        <w:t>The only items that may be raised at an assessment hearing are those items included in the itemised costs account or Notice Disputing Itemised Costs Account (see subrule 19.32</w:t>
      </w:r>
      <w:r w:rsidR="00543B04" w:rsidRPr="00B81D48">
        <w:t>(</w:t>
      </w:r>
      <w:r w:rsidR="00030342" w:rsidRPr="00B81D48">
        <w:t>2)).</w:t>
      </w:r>
    </w:p>
    <w:p w:rsidR="00030342" w:rsidRPr="00B81D48" w:rsidRDefault="00747DDA" w:rsidP="00747DDA">
      <w:pPr>
        <w:pStyle w:val="ActHead3"/>
        <w:pageBreakBefore/>
      </w:pPr>
      <w:bookmarkStart w:id="518" w:name="_Toc450124874"/>
      <w:r w:rsidRPr="00B81D48">
        <w:rPr>
          <w:rStyle w:val="CharDivNo"/>
        </w:rPr>
        <w:t>Division</w:t>
      </w:r>
      <w:r w:rsidR="00B81D48" w:rsidRPr="00B81D48">
        <w:rPr>
          <w:rStyle w:val="CharDivNo"/>
        </w:rPr>
        <w:t> </w:t>
      </w:r>
      <w:r w:rsidR="00030342" w:rsidRPr="00B81D48">
        <w:rPr>
          <w:rStyle w:val="CharDivNo"/>
        </w:rPr>
        <w:t>19.6.2</w:t>
      </w:r>
      <w:r w:rsidRPr="00B81D48">
        <w:t>—</w:t>
      </w:r>
      <w:r w:rsidR="00030342" w:rsidRPr="00B81D48">
        <w:rPr>
          <w:rStyle w:val="CharDivText"/>
        </w:rPr>
        <w:t>Assessment process</w:t>
      </w:r>
      <w:bookmarkEnd w:id="518"/>
    </w:p>
    <w:p w:rsidR="00030342" w:rsidRPr="00B81D48" w:rsidRDefault="00030342" w:rsidP="00747DDA">
      <w:pPr>
        <w:pStyle w:val="ActHead5"/>
      </w:pPr>
      <w:bookmarkStart w:id="519" w:name="_Toc450124875"/>
      <w:r w:rsidRPr="00B81D48">
        <w:rPr>
          <w:rStyle w:val="CharSectno"/>
        </w:rPr>
        <w:t>19.26</w:t>
      </w:r>
      <w:r w:rsidR="00747DDA" w:rsidRPr="00B81D48">
        <w:t xml:space="preserve">  </w:t>
      </w:r>
      <w:r w:rsidRPr="00B81D48">
        <w:t>Fixing date for first court event</w:t>
      </w:r>
      <w:bookmarkEnd w:id="519"/>
    </w:p>
    <w:p w:rsidR="00030342" w:rsidRPr="00B81D48" w:rsidRDefault="00030342" w:rsidP="00747DDA">
      <w:pPr>
        <w:pStyle w:val="subsection"/>
      </w:pPr>
      <w:r w:rsidRPr="00B81D48">
        <w:tab/>
        <w:t>(1)</w:t>
      </w:r>
      <w:r w:rsidRPr="00B81D48">
        <w:tab/>
        <w:t>On the filing of an itemised costs account and a Notice Disputing Itemised Costs Account under subrule 19.24</w:t>
      </w:r>
      <w:r w:rsidR="00543B04" w:rsidRPr="00B81D48">
        <w:t>(</w:t>
      </w:r>
      <w:r w:rsidRPr="00B81D48">
        <w:t>3), the Registrar must fix a date for:</w:t>
      </w:r>
    </w:p>
    <w:p w:rsidR="00030342" w:rsidRPr="00B81D48" w:rsidRDefault="00030342" w:rsidP="00747DDA">
      <w:pPr>
        <w:pStyle w:val="paragraph"/>
      </w:pPr>
      <w:r w:rsidRPr="00B81D48">
        <w:tab/>
        <w:t>(a)</w:t>
      </w:r>
      <w:r w:rsidRPr="00B81D48">
        <w:tab/>
        <w:t>a settlement conference (see rule</w:t>
      </w:r>
      <w:r w:rsidR="00B81D48">
        <w:t> </w:t>
      </w:r>
      <w:r w:rsidRPr="00B81D48">
        <w:t>19.28);</w:t>
      </w:r>
    </w:p>
    <w:p w:rsidR="00030342" w:rsidRPr="00B81D48" w:rsidRDefault="00030342" w:rsidP="00747DDA">
      <w:pPr>
        <w:pStyle w:val="paragraph"/>
      </w:pPr>
      <w:r w:rsidRPr="00B81D48">
        <w:tab/>
        <w:t>(b)</w:t>
      </w:r>
      <w:r w:rsidRPr="00B81D48">
        <w:tab/>
        <w:t>a preliminary assessment (see rule</w:t>
      </w:r>
      <w:r w:rsidR="00B81D48">
        <w:t> </w:t>
      </w:r>
      <w:r w:rsidRPr="00B81D48">
        <w:t>19.29); or</w:t>
      </w:r>
    </w:p>
    <w:p w:rsidR="00030342" w:rsidRPr="00B81D48" w:rsidRDefault="00030342" w:rsidP="00747DDA">
      <w:pPr>
        <w:pStyle w:val="paragraph"/>
      </w:pPr>
      <w:r w:rsidRPr="00B81D48">
        <w:tab/>
        <w:t>(c)</w:t>
      </w:r>
      <w:r w:rsidRPr="00B81D48">
        <w:tab/>
        <w:t>an assessment hearing (see rule</w:t>
      </w:r>
      <w:r w:rsidR="00B81D48">
        <w:t> </w:t>
      </w:r>
      <w:r w:rsidRPr="00B81D48">
        <w:t>19.32).</w:t>
      </w:r>
    </w:p>
    <w:p w:rsidR="00030342" w:rsidRPr="00B81D48" w:rsidRDefault="00030342" w:rsidP="00747DDA">
      <w:pPr>
        <w:pStyle w:val="subsection"/>
      </w:pPr>
      <w:r w:rsidRPr="00B81D48">
        <w:tab/>
        <w:t>(2)</w:t>
      </w:r>
      <w:r w:rsidRPr="00B81D48">
        <w:tab/>
        <w:t>The date fixed must be at least 21 days after the Notice Disputing Itemised Costs Account is filed.</w:t>
      </w:r>
    </w:p>
    <w:p w:rsidR="00030342" w:rsidRPr="00B81D48" w:rsidRDefault="00030342" w:rsidP="00747DDA">
      <w:pPr>
        <w:pStyle w:val="ActHead5"/>
      </w:pPr>
      <w:bookmarkStart w:id="520" w:name="_Toc450124876"/>
      <w:r w:rsidRPr="00B81D48">
        <w:rPr>
          <w:rStyle w:val="CharSectno"/>
        </w:rPr>
        <w:t>19.27</w:t>
      </w:r>
      <w:r w:rsidR="00747DDA" w:rsidRPr="00B81D48">
        <w:t xml:space="preserve">  </w:t>
      </w:r>
      <w:r w:rsidRPr="00B81D48">
        <w:t>Notification of hearing</w:t>
      </w:r>
      <w:bookmarkEnd w:id="520"/>
    </w:p>
    <w:p w:rsidR="00030342" w:rsidRPr="00B81D48" w:rsidRDefault="00030342" w:rsidP="00747DDA">
      <w:pPr>
        <w:pStyle w:val="subsection"/>
      </w:pPr>
      <w:r w:rsidRPr="00B81D48">
        <w:tab/>
      </w:r>
      <w:r w:rsidRPr="00B81D48">
        <w:tab/>
        <w:t>A party filing a Notice Disputing Itemised Costs Account must give the party who served the itemised costs account at least 14 days notice of the court event and the date fixed for the event under rule</w:t>
      </w:r>
      <w:r w:rsidR="00B81D48">
        <w:t> </w:t>
      </w:r>
      <w:r w:rsidRPr="00B81D48">
        <w:t>19.26.</w:t>
      </w:r>
    </w:p>
    <w:p w:rsidR="00030342" w:rsidRPr="00B81D48" w:rsidRDefault="00030342" w:rsidP="00747DDA">
      <w:pPr>
        <w:pStyle w:val="ActHead5"/>
      </w:pPr>
      <w:bookmarkStart w:id="521" w:name="_Toc450124877"/>
      <w:r w:rsidRPr="00B81D48">
        <w:rPr>
          <w:rStyle w:val="CharSectno"/>
        </w:rPr>
        <w:t>19.28</w:t>
      </w:r>
      <w:r w:rsidR="00747DDA" w:rsidRPr="00B81D48">
        <w:t xml:space="preserve">  </w:t>
      </w:r>
      <w:r w:rsidRPr="00B81D48">
        <w:t>Settlement conference</w:t>
      </w:r>
      <w:bookmarkEnd w:id="521"/>
    </w:p>
    <w:p w:rsidR="00030342" w:rsidRPr="00B81D48" w:rsidRDefault="00030342" w:rsidP="00747DDA">
      <w:pPr>
        <w:pStyle w:val="subsection"/>
      </w:pPr>
      <w:r w:rsidRPr="00B81D48">
        <w:tab/>
      </w:r>
      <w:r w:rsidRPr="00B81D48">
        <w:tab/>
        <w:t>At a settlement conference for an itemised costs account, the Registrar:</w:t>
      </w:r>
    </w:p>
    <w:p w:rsidR="00030342" w:rsidRPr="00B81D48" w:rsidRDefault="00030342" w:rsidP="00747DDA">
      <w:pPr>
        <w:pStyle w:val="paragraph"/>
      </w:pPr>
      <w:r w:rsidRPr="00B81D48">
        <w:tab/>
        <w:t>(a)</w:t>
      </w:r>
      <w:r w:rsidRPr="00B81D48">
        <w:tab/>
        <w:t>must:</w:t>
      </w:r>
    </w:p>
    <w:p w:rsidR="00030342" w:rsidRPr="00B81D48" w:rsidRDefault="00030342" w:rsidP="00747DDA">
      <w:pPr>
        <w:pStyle w:val="paragraphsub"/>
      </w:pPr>
      <w:r w:rsidRPr="00B81D48">
        <w:tab/>
        <w:t>(i)</w:t>
      </w:r>
      <w:r w:rsidRPr="00B81D48">
        <w:tab/>
        <w:t>give the parties an opportunity to agree about the amount for which a costs assessment order should be made; or</w:t>
      </w:r>
    </w:p>
    <w:p w:rsidR="00030342" w:rsidRPr="00B81D48" w:rsidRDefault="00030342" w:rsidP="00747DDA">
      <w:pPr>
        <w:pStyle w:val="paragraphsub"/>
      </w:pPr>
      <w:r w:rsidRPr="00B81D48">
        <w:tab/>
        <w:t>(ii)</w:t>
      </w:r>
      <w:r w:rsidRPr="00B81D48">
        <w:tab/>
        <w:t>identify the issues in dispute; and</w:t>
      </w:r>
    </w:p>
    <w:p w:rsidR="00030342" w:rsidRPr="00B81D48" w:rsidRDefault="00030342" w:rsidP="00747DDA">
      <w:pPr>
        <w:pStyle w:val="paragraph"/>
      </w:pPr>
      <w:r w:rsidRPr="00B81D48">
        <w:tab/>
        <w:t>(b)</w:t>
      </w:r>
      <w:r w:rsidRPr="00B81D48">
        <w:tab/>
        <w:t>must make procedural orders for the future conduct of the assessment process.</w:t>
      </w:r>
    </w:p>
    <w:p w:rsidR="00030342" w:rsidRPr="00B81D48" w:rsidRDefault="00030342" w:rsidP="00747DDA">
      <w:pPr>
        <w:pStyle w:val="ActHead5"/>
      </w:pPr>
      <w:bookmarkStart w:id="522" w:name="_Toc450124878"/>
      <w:r w:rsidRPr="00B81D48">
        <w:rPr>
          <w:rStyle w:val="CharSectno"/>
        </w:rPr>
        <w:t>19.29</w:t>
      </w:r>
      <w:r w:rsidR="00747DDA" w:rsidRPr="00B81D48">
        <w:t xml:space="preserve">  </w:t>
      </w:r>
      <w:r w:rsidRPr="00B81D48">
        <w:t>Preliminary assessment</w:t>
      </w:r>
      <w:bookmarkEnd w:id="522"/>
    </w:p>
    <w:p w:rsidR="00030342" w:rsidRPr="00B81D48" w:rsidRDefault="00030342" w:rsidP="00747DDA">
      <w:pPr>
        <w:pStyle w:val="subsection"/>
      </w:pPr>
      <w:r w:rsidRPr="00B81D48">
        <w:tab/>
        <w:t>(1)</w:t>
      </w:r>
      <w:r w:rsidRPr="00B81D48">
        <w:tab/>
        <w:t xml:space="preserve">At a preliminary assessment of an itemised costs account, the Registrar must, in the absence of the parties, calculate the amount (the </w:t>
      </w:r>
      <w:r w:rsidRPr="00B81D48">
        <w:rPr>
          <w:b/>
          <w:bCs/>
          <w:i/>
          <w:iCs/>
        </w:rPr>
        <w:t>preliminary assessment amount</w:t>
      </w:r>
      <w:r w:rsidRPr="00B81D48">
        <w:t>) for which, if the costs were to be assessed, the costs assessment order would be likely to be made.</w:t>
      </w:r>
    </w:p>
    <w:p w:rsidR="00030342" w:rsidRPr="00B81D48" w:rsidRDefault="00030342" w:rsidP="00747DDA">
      <w:pPr>
        <w:pStyle w:val="subsection"/>
      </w:pPr>
      <w:r w:rsidRPr="00B81D48">
        <w:tab/>
        <w:t>(2)</w:t>
      </w:r>
      <w:r w:rsidRPr="00B81D48">
        <w:tab/>
        <w:t>The Registrar must give each party written notice of the preliminary assessment amount.</w:t>
      </w:r>
    </w:p>
    <w:p w:rsidR="00030342" w:rsidRPr="00B81D48" w:rsidRDefault="00030342" w:rsidP="00747DDA">
      <w:pPr>
        <w:pStyle w:val="ActHead5"/>
      </w:pPr>
      <w:bookmarkStart w:id="523" w:name="_Toc450124879"/>
      <w:r w:rsidRPr="00B81D48">
        <w:rPr>
          <w:rStyle w:val="CharSectno"/>
        </w:rPr>
        <w:t>19.30</w:t>
      </w:r>
      <w:r w:rsidR="00747DDA" w:rsidRPr="00B81D48">
        <w:t xml:space="preserve">  </w:t>
      </w:r>
      <w:r w:rsidRPr="00B81D48">
        <w:t>Objection to preliminary assessment amount</w:t>
      </w:r>
      <w:bookmarkEnd w:id="523"/>
    </w:p>
    <w:p w:rsidR="00030342" w:rsidRPr="00B81D48" w:rsidRDefault="00030342" w:rsidP="00747DDA">
      <w:pPr>
        <w:pStyle w:val="subsection"/>
      </w:pPr>
      <w:r w:rsidRPr="00B81D48">
        <w:tab/>
        <w:t>(1)</w:t>
      </w:r>
      <w:r w:rsidRPr="00B81D48">
        <w:tab/>
        <w:t>A party may object to the preliminary assessment amount by:</w:t>
      </w:r>
    </w:p>
    <w:p w:rsidR="00030342" w:rsidRPr="00B81D48" w:rsidRDefault="00030342" w:rsidP="00747DDA">
      <w:pPr>
        <w:pStyle w:val="paragraph"/>
      </w:pPr>
      <w:r w:rsidRPr="00B81D48">
        <w:tab/>
        <w:t>(a)</w:t>
      </w:r>
      <w:r w:rsidRPr="00B81D48">
        <w:tab/>
        <w:t>giving written notice of the objection to the Registrar and the other party; and</w:t>
      </w:r>
    </w:p>
    <w:p w:rsidR="00030342" w:rsidRPr="00B81D48" w:rsidRDefault="00030342" w:rsidP="00747DDA">
      <w:pPr>
        <w:pStyle w:val="paragraph"/>
      </w:pPr>
      <w:r w:rsidRPr="00B81D48">
        <w:tab/>
        <w:t>(b)</w:t>
      </w:r>
      <w:r w:rsidRPr="00B81D48">
        <w:tab/>
        <w:t>paying into court a sum equal to 5% of the total amount claimed in the itemised costs account as security for the cost of any assessment of the account;</w:t>
      </w:r>
    </w:p>
    <w:p w:rsidR="00030342" w:rsidRPr="00B81D48" w:rsidRDefault="00030342" w:rsidP="00747DDA">
      <w:pPr>
        <w:pStyle w:val="subsection2"/>
      </w:pPr>
      <w:r w:rsidRPr="00B81D48">
        <w:t>within 21 days after receiving written notice of the preliminary assessment amount.</w:t>
      </w:r>
    </w:p>
    <w:p w:rsidR="00030342" w:rsidRPr="00B81D48" w:rsidRDefault="00030342" w:rsidP="00747DDA">
      <w:pPr>
        <w:pStyle w:val="subsection"/>
      </w:pPr>
      <w:r w:rsidRPr="00B81D48">
        <w:tab/>
        <w:t>(2)</w:t>
      </w:r>
      <w:r w:rsidRPr="00B81D48">
        <w:tab/>
        <w:t>On receiving a notice and security, the Registrar must fix a date for an assessment hearing for the itemised costs account.</w:t>
      </w:r>
    </w:p>
    <w:p w:rsidR="00030342" w:rsidRPr="00B81D48" w:rsidRDefault="00030342" w:rsidP="00747DDA">
      <w:pPr>
        <w:pStyle w:val="subsection"/>
      </w:pPr>
      <w:r w:rsidRPr="00B81D48">
        <w:tab/>
        <w:t>(3)</w:t>
      </w:r>
      <w:r w:rsidRPr="00B81D48">
        <w:tab/>
        <w:t xml:space="preserve">The party objecting may be ordered to pay the other party’s costs of the assessment from the date of giving notice under </w:t>
      </w:r>
      <w:r w:rsidR="00B81D48">
        <w:t>paragraph (</w:t>
      </w:r>
      <w:r w:rsidRPr="00B81D48">
        <w:t>1)</w:t>
      </w:r>
      <w:r w:rsidR="00543B04" w:rsidRPr="00B81D48">
        <w:t>(</w:t>
      </w:r>
      <w:r w:rsidRPr="00B81D48">
        <w:t>a) unless the itemised costs account is assessed with a variation in the objecting party’s favour of at least 20% of the preliminary assessment amount.</w:t>
      </w:r>
    </w:p>
    <w:p w:rsidR="00030342" w:rsidRPr="00B81D48" w:rsidRDefault="00747DDA" w:rsidP="00747DDA">
      <w:pPr>
        <w:pStyle w:val="notetext"/>
      </w:pPr>
      <w:r w:rsidRPr="00B81D48">
        <w:rPr>
          <w:iCs/>
        </w:rPr>
        <w:t>Note:</w:t>
      </w:r>
      <w:r w:rsidRPr="00B81D48">
        <w:rPr>
          <w:iCs/>
        </w:rPr>
        <w:tab/>
      </w:r>
      <w:r w:rsidR="00030342" w:rsidRPr="00B81D48">
        <w:t xml:space="preserve">The court may order that a party is not required to pay security under </w:t>
      </w:r>
      <w:r w:rsidR="00B81D48">
        <w:t>paragraph (</w:t>
      </w:r>
      <w:r w:rsidR="00030342" w:rsidRPr="00B81D48">
        <w:t>1)</w:t>
      </w:r>
      <w:r w:rsidR="00543B04" w:rsidRPr="00B81D48">
        <w:t>(</w:t>
      </w:r>
      <w:r w:rsidR="00030342" w:rsidRPr="00B81D48">
        <w:t>b).</w:t>
      </w:r>
    </w:p>
    <w:p w:rsidR="00030342" w:rsidRPr="00B81D48" w:rsidRDefault="00030342" w:rsidP="00747DDA">
      <w:pPr>
        <w:pStyle w:val="ActHead5"/>
      </w:pPr>
      <w:bookmarkStart w:id="524" w:name="_Toc450124880"/>
      <w:r w:rsidRPr="00B81D48">
        <w:rPr>
          <w:rStyle w:val="CharSectno"/>
        </w:rPr>
        <w:t>19.31</w:t>
      </w:r>
      <w:r w:rsidR="00747DDA" w:rsidRPr="00B81D48">
        <w:t xml:space="preserve">  </w:t>
      </w:r>
      <w:r w:rsidRPr="00B81D48">
        <w:t>If no objection to preliminary assessment</w:t>
      </w:r>
      <w:bookmarkEnd w:id="524"/>
    </w:p>
    <w:p w:rsidR="00030342" w:rsidRPr="00B81D48" w:rsidRDefault="00030342" w:rsidP="00747DDA">
      <w:pPr>
        <w:pStyle w:val="subsection"/>
      </w:pPr>
      <w:r w:rsidRPr="00B81D48">
        <w:tab/>
      </w:r>
      <w:r w:rsidRPr="00B81D48">
        <w:tab/>
        <w:t>If:</w:t>
      </w:r>
    </w:p>
    <w:p w:rsidR="00030342" w:rsidRPr="00B81D48" w:rsidRDefault="00030342" w:rsidP="00747DDA">
      <w:pPr>
        <w:pStyle w:val="paragraph"/>
      </w:pPr>
      <w:r w:rsidRPr="00B81D48">
        <w:tab/>
        <w:t>(a)</w:t>
      </w:r>
      <w:r w:rsidRPr="00B81D48">
        <w:tab/>
        <w:t>a Registrar does not receive a notice of objection under paragraph</w:t>
      </w:r>
      <w:r w:rsidR="00B81D48">
        <w:t> </w:t>
      </w:r>
      <w:r w:rsidRPr="00B81D48">
        <w:t>19.30</w:t>
      </w:r>
      <w:r w:rsidR="00543B04" w:rsidRPr="00B81D48">
        <w:t>(</w:t>
      </w:r>
      <w:r w:rsidRPr="00B81D48">
        <w:t>1)</w:t>
      </w:r>
      <w:r w:rsidR="00543B04" w:rsidRPr="00B81D48">
        <w:t>(</w:t>
      </w:r>
      <w:r w:rsidRPr="00B81D48">
        <w:t>a); and</w:t>
      </w:r>
    </w:p>
    <w:p w:rsidR="00030342" w:rsidRPr="00B81D48" w:rsidRDefault="00030342" w:rsidP="00747DDA">
      <w:pPr>
        <w:pStyle w:val="paragraph"/>
      </w:pPr>
      <w:r w:rsidRPr="00B81D48">
        <w:tab/>
        <w:t>(b)</w:t>
      </w:r>
      <w:r w:rsidRPr="00B81D48">
        <w:tab/>
        <w:t>an amount as security for costs is not paid under paragraph</w:t>
      </w:r>
      <w:r w:rsidR="00B81D48">
        <w:t> </w:t>
      </w:r>
      <w:r w:rsidRPr="00B81D48">
        <w:t>19.30</w:t>
      </w:r>
      <w:r w:rsidR="00543B04" w:rsidRPr="00B81D48">
        <w:t>(</w:t>
      </w:r>
      <w:r w:rsidRPr="00B81D48">
        <w:t>1)</w:t>
      </w:r>
      <w:r w:rsidR="00543B04" w:rsidRPr="00B81D48">
        <w:t>(</w:t>
      </w:r>
      <w:r w:rsidRPr="00B81D48">
        <w:t>b);</w:t>
      </w:r>
    </w:p>
    <w:p w:rsidR="00030342" w:rsidRPr="00B81D48" w:rsidRDefault="00030342" w:rsidP="00747DDA">
      <w:pPr>
        <w:pStyle w:val="subsection2"/>
      </w:pPr>
      <w:r w:rsidRPr="00B81D48">
        <w:t>the Registrar may make a costs assessment order for the amount of the preliminary assessment amount.</w:t>
      </w:r>
    </w:p>
    <w:p w:rsidR="00030342" w:rsidRPr="00B81D48" w:rsidRDefault="00030342" w:rsidP="00747DDA">
      <w:pPr>
        <w:pStyle w:val="ActHead5"/>
      </w:pPr>
      <w:bookmarkStart w:id="525" w:name="_Toc450124881"/>
      <w:r w:rsidRPr="00B81D48">
        <w:rPr>
          <w:rStyle w:val="CharSectno"/>
        </w:rPr>
        <w:t>19.32</w:t>
      </w:r>
      <w:r w:rsidR="00747DDA" w:rsidRPr="00B81D48">
        <w:t xml:space="preserve">  </w:t>
      </w:r>
      <w:r w:rsidRPr="00B81D48">
        <w:t>Assessment hearing</w:t>
      </w:r>
      <w:bookmarkEnd w:id="525"/>
    </w:p>
    <w:p w:rsidR="00030342" w:rsidRPr="00B81D48" w:rsidRDefault="00030342" w:rsidP="00747DDA">
      <w:pPr>
        <w:pStyle w:val="subsection"/>
      </w:pPr>
      <w:r w:rsidRPr="00B81D48">
        <w:tab/>
        <w:t>(1)</w:t>
      </w:r>
      <w:r w:rsidRPr="00B81D48">
        <w:tab/>
        <w:t>The Registrar conducting an assessment hearing for a disputed itemised costs account must:</w:t>
      </w:r>
    </w:p>
    <w:p w:rsidR="00030342" w:rsidRPr="00B81D48" w:rsidRDefault="00030342" w:rsidP="00747DDA">
      <w:pPr>
        <w:pStyle w:val="paragraph"/>
      </w:pPr>
      <w:r w:rsidRPr="00B81D48">
        <w:tab/>
        <w:t>(a)</w:t>
      </w:r>
      <w:r w:rsidRPr="00B81D48">
        <w:tab/>
        <w:t>determine the amount (if any) to be deducted from each item included in the Notice Disputing Itemised Costs Account;</w:t>
      </w:r>
    </w:p>
    <w:p w:rsidR="00030342" w:rsidRPr="00B81D48" w:rsidRDefault="00030342" w:rsidP="00747DDA">
      <w:pPr>
        <w:pStyle w:val="paragraph"/>
      </w:pPr>
      <w:r w:rsidRPr="00B81D48">
        <w:tab/>
        <w:t>(b)</w:t>
      </w:r>
      <w:r w:rsidRPr="00B81D48">
        <w:tab/>
        <w:t>determine the total amount payable for the costs of the assessment (if any);</w:t>
      </w:r>
    </w:p>
    <w:p w:rsidR="00030342" w:rsidRPr="00B81D48" w:rsidRDefault="00030342" w:rsidP="00747DDA">
      <w:pPr>
        <w:pStyle w:val="paragraph"/>
      </w:pPr>
      <w:r w:rsidRPr="00B81D48">
        <w:tab/>
        <w:t>(c)</w:t>
      </w:r>
      <w:r w:rsidRPr="00B81D48">
        <w:tab/>
        <w:t>calculate the total amount payable for the costs allowed;</w:t>
      </w:r>
    </w:p>
    <w:p w:rsidR="00030342" w:rsidRPr="00B81D48" w:rsidRDefault="00030342" w:rsidP="00747DDA">
      <w:pPr>
        <w:pStyle w:val="paragraph"/>
      </w:pPr>
      <w:r w:rsidRPr="00B81D48">
        <w:tab/>
        <w:t>(d)</w:t>
      </w:r>
      <w:r w:rsidRPr="00B81D48">
        <w:tab/>
        <w:t>deduct the total amount (if any) of costs paid or credited; and</w:t>
      </w:r>
    </w:p>
    <w:p w:rsidR="00030342" w:rsidRPr="00B81D48" w:rsidRDefault="00030342" w:rsidP="00747DDA">
      <w:pPr>
        <w:pStyle w:val="paragraph"/>
      </w:pPr>
      <w:r w:rsidRPr="00B81D48">
        <w:tab/>
        <w:t>(e)</w:t>
      </w:r>
      <w:r w:rsidRPr="00B81D48">
        <w:tab/>
        <w:t>calculate the total amount payable for costs.</w:t>
      </w:r>
    </w:p>
    <w:p w:rsidR="00EA2E3A" w:rsidRPr="00B81D48" w:rsidRDefault="00EA2E3A" w:rsidP="00747DDA">
      <w:pPr>
        <w:pStyle w:val="subsection"/>
      </w:pPr>
      <w:r w:rsidRPr="00B81D48">
        <w:tab/>
        <w:t>(2)</w:t>
      </w:r>
      <w:r w:rsidRPr="00B81D48">
        <w:tab/>
        <w:t>At the assessment hearing, a party may only raise as an issue a disputed item included in the Notice Disputing Itemised Costs Account.</w:t>
      </w:r>
    </w:p>
    <w:p w:rsidR="00030342" w:rsidRPr="00B81D48" w:rsidRDefault="00030342" w:rsidP="00747DDA">
      <w:pPr>
        <w:pStyle w:val="subsection"/>
      </w:pPr>
      <w:r w:rsidRPr="00B81D48">
        <w:tab/>
        <w:t>(3)</w:t>
      </w:r>
      <w:r w:rsidRPr="00B81D48">
        <w:tab/>
        <w:t>At the end of the assessment hearing, the Registrar must:</w:t>
      </w:r>
    </w:p>
    <w:p w:rsidR="00030342" w:rsidRPr="00B81D48" w:rsidRDefault="00030342" w:rsidP="00747DDA">
      <w:pPr>
        <w:pStyle w:val="paragraph"/>
      </w:pPr>
      <w:r w:rsidRPr="00B81D48">
        <w:tab/>
        <w:t>(a)</w:t>
      </w:r>
      <w:r w:rsidRPr="00B81D48">
        <w:tab/>
        <w:t>make a costs assessment order; and</w:t>
      </w:r>
    </w:p>
    <w:p w:rsidR="00030342" w:rsidRPr="00B81D48" w:rsidRDefault="00030342" w:rsidP="00747DDA">
      <w:pPr>
        <w:pStyle w:val="paragraph"/>
      </w:pPr>
      <w:r w:rsidRPr="00B81D48">
        <w:tab/>
        <w:t>(b)</w:t>
      </w:r>
      <w:r w:rsidRPr="00B81D48">
        <w:tab/>
        <w:t>give a copy of the order to each party.</w:t>
      </w:r>
    </w:p>
    <w:p w:rsidR="00030342" w:rsidRPr="00B81D48" w:rsidRDefault="00747DDA" w:rsidP="00747DDA">
      <w:pPr>
        <w:pStyle w:val="notetext"/>
      </w:pPr>
      <w:r w:rsidRPr="00B81D48">
        <w:rPr>
          <w:iCs/>
        </w:rPr>
        <w:t>Note:</w:t>
      </w:r>
      <w:r w:rsidRPr="00B81D48">
        <w:rPr>
          <w:iCs/>
        </w:rPr>
        <w:tab/>
      </w:r>
      <w:r w:rsidR="00030342" w:rsidRPr="00B81D48">
        <w:t>At an assessment hearing, the onus of proof is on the person entitled to costs. That person should bring to the hearing all documents supporting the items claimed.</w:t>
      </w:r>
    </w:p>
    <w:p w:rsidR="00030342" w:rsidRPr="00B81D48" w:rsidRDefault="00030342" w:rsidP="00747DDA">
      <w:pPr>
        <w:pStyle w:val="subsection"/>
      </w:pPr>
      <w:r w:rsidRPr="00B81D48">
        <w:tab/>
        <w:t>(4)</w:t>
      </w:r>
      <w:r w:rsidRPr="00B81D48">
        <w:tab/>
        <w:t>Within 14 days after the costs assessment order is made, a party may ask the Registrar to give reasons for the Registrar’s decision about a disputed item.</w:t>
      </w:r>
    </w:p>
    <w:p w:rsidR="00030342" w:rsidRPr="00B81D48" w:rsidRDefault="00030342" w:rsidP="00747DDA">
      <w:pPr>
        <w:pStyle w:val="ActHead5"/>
      </w:pPr>
      <w:bookmarkStart w:id="526" w:name="_Toc450124882"/>
      <w:r w:rsidRPr="00B81D48">
        <w:rPr>
          <w:rStyle w:val="CharSectno"/>
        </w:rPr>
        <w:t>19.33</w:t>
      </w:r>
      <w:r w:rsidR="00747DDA" w:rsidRPr="00B81D48">
        <w:t xml:space="preserve">  </w:t>
      </w:r>
      <w:r w:rsidRPr="00B81D48">
        <w:t>Powers of Registrars</w:t>
      </w:r>
      <w:bookmarkEnd w:id="526"/>
    </w:p>
    <w:p w:rsidR="00030342" w:rsidRPr="00B81D48" w:rsidRDefault="00030342" w:rsidP="00747DDA">
      <w:pPr>
        <w:pStyle w:val="subsection"/>
      </w:pPr>
      <w:r w:rsidRPr="00B81D48">
        <w:tab/>
        <w:t>(1)</w:t>
      </w:r>
      <w:r w:rsidRPr="00B81D48">
        <w:tab/>
        <w:t>A Registrar may do any of the following at an assessment hearing:</w:t>
      </w:r>
    </w:p>
    <w:p w:rsidR="00030342" w:rsidRPr="00B81D48" w:rsidRDefault="00030342" w:rsidP="00747DDA">
      <w:pPr>
        <w:pStyle w:val="paragraph"/>
      </w:pPr>
      <w:r w:rsidRPr="00B81D48">
        <w:tab/>
        <w:t>(a)</w:t>
      </w:r>
      <w:r w:rsidRPr="00B81D48">
        <w:tab/>
        <w:t>summon a witness to attend;</w:t>
      </w:r>
    </w:p>
    <w:p w:rsidR="00030342" w:rsidRPr="00B81D48" w:rsidRDefault="00030342" w:rsidP="00747DDA">
      <w:pPr>
        <w:pStyle w:val="paragraph"/>
      </w:pPr>
      <w:r w:rsidRPr="00B81D48">
        <w:tab/>
        <w:t>(b)</w:t>
      </w:r>
      <w:r w:rsidRPr="00B81D48">
        <w:tab/>
        <w:t>examine a witness;</w:t>
      </w:r>
    </w:p>
    <w:p w:rsidR="00030342" w:rsidRPr="00B81D48" w:rsidRDefault="00030342" w:rsidP="00747DDA">
      <w:pPr>
        <w:pStyle w:val="paragraph"/>
      </w:pPr>
      <w:r w:rsidRPr="00B81D48">
        <w:tab/>
        <w:t>(c)</w:t>
      </w:r>
      <w:r w:rsidRPr="00B81D48">
        <w:tab/>
        <w:t>require a person to file an affidavit;</w:t>
      </w:r>
    </w:p>
    <w:p w:rsidR="00030342" w:rsidRPr="00B81D48" w:rsidRDefault="00030342" w:rsidP="00747DDA">
      <w:pPr>
        <w:pStyle w:val="paragraph"/>
      </w:pPr>
      <w:r w:rsidRPr="00B81D48">
        <w:tab/>
        <w:t>(d)</w:t>
      </w:r>
      <w:r w:rsidRPr="00B81D48">
        <w:tab/>
        <w:t>administer an oath;</w:t>
      </w:r>
    </w:p>
    <w:p w:rsidR="00030342" w:rsidRPr="00B81D48" w:rsidRDefault="00030342" w:rsidP="00747DDA">
      <w:pPr>
        <w:pStyle w:val="paragraph"/>
      </w:pPr>
      <w:r w:rsidRPr="00B81D48">
        <w:tab/>
        <w:t>(e)</w:t>
      </w:r>
      <w:r w:rsidRPr="00B81D48">
        <w:tab/>
        <w:t>order that a document be produced;</w:t>
      </w:r>
    </w:p>
    <w:p w:rsidR="00030342" w:rsidRPr="00B81D48" w:rsidRDefault="00030342" w:rsidP="00747DDA">
      <w:pPr>
        <w:pStyle w:val="paragraph"/>
      </w:pPr>
      <w:r w:rsidRPr="00B81D48">
        <w:tab/>
        <w:t>(f)</w:t>
      </w:r>
      <w:r w:rsidRPr="00B81D48">
        <w:tab/>
        <w:t>make an interim or final costs assessment order;</w:t>
      </w:r>
    </w:p>
    <w:p w:rsidR="00030342" w:rsidRPr="00B81D48" w:rsidRDefault="00030342" w:rsidP="00747DDA">
      <w:pPr>
        <w:pStyle w:val="paragraph"/>
      </w:pPr>
      <w:r w:rsidRPr="00B81D48">
        <w:tab/>
        <w:t>(g)</w:t>
      </w:r>
      <w:r w:rsidRPr="00B81D48">
        <w:tab/>
        <w:t>adjourn the assessment hearing;</w:t>
      </w:r>
    </w:p>
    <w:p w:rsidR="00030342" w:rsidRPr="00B81D48" w:rsidRDefault="00030342" w:rsidP="00747DDA">
      <w:pPr>
        <w:pStyle w:val="paragraph"/>
      </w:pPr>
      <w:r w:rsidRPr="00B81D48">
        <w:tab/>
        <w:t>(h)</w:t>
      </w:r>
      <w:r w:rsidRPr="00B81D48">
        <w:tab/>
        <w:t>if satisfied that there has been a gross or consistent breach of a lawyer’s obligations under this Chapter</w:t>
      </w:r>
      <w:r w:rsidR="00747DDA" w:rsidRPr="00B81D48">
        <w:t>—</w:t>
      </w:r>
      <w:r w:rsidRPr="00B81D48">
        <w:t>refer an issue to the appropriate professional regulatory body;</w:t>
      </w:r>
    </w:p>
    <w:p w:rsidR="00030342" w:rsidRPr="00B81D48" w:rsidRDefault="00030342" w:rsidP="00747DDA">
      <w:pPr>
        <w:pStyle w:val="paragraph"/>
      </w:pPr>
      <w:r w:rsidRPr="00B81D48">
        <w:tab/>
        <w:t>(i)</w:t>
      </w:r>
      <w:r w:rsidRPr="00B81D48">
        <w:tab/>
        <w:t>refer to the court any question arising from the assessment;</w:t>
      </w:r>
    </w:p>
    <w:p w:rsidR="00030342" w:rsidRPr="00B81D48" w:rsidRDefault="00030342" w:rsidP="00747DDA">
      <w:pPr>
        <w:pStyle w:val="paragraph"/>
      </w:pPr>
      <w:r w:rsidRPr="00B81D48">
        <w:tab/>
        <w:t>(j)</w:t>
      </w:r>
      <w:r w:rsidRPr="00B81D48">
        <w:tab/>
        <w:t>determine whether costs were reasonably incurred, were of a reasonable amount and were proportionate to the matters in issue;</w:t>
      </w:r>
    </w:p>
    <w:p w:rsidR="00030342" w:rsidRPr="00B81D48" w:rsidRDefault="00030342" w:rsidP="00747DDA">
      <w:pPr>
        <w:pStyle w:val="paragraph"/>
      </w:pPr>
      <w:r w:rsidRPr="00B81D48">
        <w:tab/>
        <w:t>(k)</w:t>
      </w:r>
      <w:r w:rsidRPr="00B81D48">
        <w:tab/>
        <w:t>make a consent order fixing the amount of costs to be paid;</w:t>
      </w:r>
    </w:p>
    <w:p w:rsidR="00030342" w:rsidRPr="00B81D48" w:rsidRDefault="00030342" w:rsidP="00747DDA">
      <w:pPr>
        <w:pStyle w:val="paragraph"/>
      </w:pPr>
      <w:r w:rsidRPr="00B81D48">
        <w:tab/>
        <w:t>(l)</w:t>
      </w:r>
      <w:r w:rsidRPr="00B81D48">
        <w:tab/>
        <w:t>dismiss an account if:</w:t>
      </w:r>
    </w:p>
    <w:p w:rsidR="00030342" w:rsidRPr="00B81D48" w:rsidRDefault="00030342" w:rsidP="00747DDA">
      <w:pPr>
        <w:pStyle w:val="paragraphsub"/>
      </w:pPr>
      <w:r w:rsidRPr="00B81D48">
        <w:tab/>
        <w:t>(i)</w:t>
      </w:r>
      <w:r w:rsidRPr="00B81D48">
        <w:tab/>
        <w:t>it does not comply with these Rules or an order; or</w:t>
      </w:r>
    </w:p>
    <w:p w:rsidR="00030342" w:rsidRPr="00B81D48" w:rsidRDefault="00030342" w:rsidP="00747DDA">
      <w:pPr>
        <w:pStyle w:val="paragraphsub"/>
      </w:pPr>
      <w:r w:rsidRPr="00B81D48">
        <w:tab/>
        <w:t>(ii)</w:t>
      </w:r>
      <w:r w:rsidRPr="00B81D48">
        <w:tab/>
        <w:t>the person entitled to costs does not attend the assessment hearing;</w:t>
      </w:r>
    </w:p>
    <w:p w:rsidR="00030342" w:rsidRPr="00B81D48" w:rsidRDefault="00030342" w:rsidP="00747DDA">
      <w:pPr>
        <w:pStyle w:val="paragraph"/>
      </w:pPr>
      <w:r w:rsidRPr="00B81D48">
        <w:tab/>
        <w:t>(m)</w:t>
      </w:r>
      <w:r w:rsidRPr="00B81D48">
        <w:tab/>
        <w:t>order costs;</w:t>
      </w:r>
    </w:p>
    <w:p w:rsidR="00030342" w:rsidRPr="00B81D48" w:rsidRDefault="00030342" w:rsidP="00747DDA">
      <w:pPr>
        <w:pStyle w:val="paragraph"/>
      </w:pPr>
      <w:r w:rsidRPr="00B81D48">
        <w:tab/>
        <w:t>(n)</w:t>
      </w:r>
      <w:r w:rsidRPr="00B81D48">
        <w:tab/>
        <w:t>do, or order another person to do, any other act that is required to be done under these Rules or an order.</w:t>
      </w:r>
    </w:p>
    <w:p w:rsidR="00277FA9" w:rsidRPr="00B81D48" w:rsidRDefault="00030342" w:rsidP="00BB6D3F">
      <w:pPr>
        <w:pStyle w:val="notetext"/>
      </w:pPr>
      <w:r w:rsidRPr="00B81D48">
        <w:t>Example</w:t>
      </w:r>
      <w:r w:rsidR="00277FA9" w:rsidRPr="00B81D48">
        <w:t xml:space="preserve"> f</w:t>
      </w:r>
      <w:r w:rsidRPr="00B81D48">
        <w:t>or paragraph</w:t>
      </w:r>
      <w:r w:rsidR="00B81D48">
        <w:t> </w:t>
      </w:r>
      <w:r w:rsidRPr="00B81D48">
        <w:t>19.33</w:t>
      </w:r>
      <w:r w:rsidR="00543B04" w:rsidRPr="00B81D48">
        <w:t>(</w:t>
      </w:r>
      <w:r w:rsidRPr="00B81D48">
        <w:t>1)</w:t>
      </w:r>
      <w:r w:rsidR="00543B04" w:rsidRPr="00B81D48">
        <w:t>(</w:t>
      </w:r>
      <w:r w:rsidRPr="00B81D48">
        <w:t>h)</w:t>
      </w:r>
    </w:p>
    <w:p w:rsidR="00030342" w:rsidRPr="00B81D48" w:rsidRDefault="00277FA9" w:rsidP="00277FA9">
      <w:pPr>
        <w:pStyle w:val="notetext"/>
        <w:ind w:left="1134" w:firstLine="0"/>
      </w:pPr>
      <w:r w:rsidRPr="00B81D48">
        <w:t>A</w:t>
      </w:r>
      <w:r w:rsidR="00030342" w:rsidRPr="00B81D48">
        <w:t>n example of the kind of issue that may be referred to a professional regulatory body for a lawyer is if the lawyer grossly overcharged a client or failed to disclose an important issue.</w:t>
      </w:r>
    </w:p>
    <w:p w:rsidR="00030342" w:rsidRPr="00B81D48" w:rsidRDefault="00030342" w:rsidP="00747DDA">
      <w:pPr>
        <w:pStyle w:val="subsection"/>
      </w:pPr>
      <w:r w:rsidRPr="00B81D48">
        <w:tab/>
        <w:t>(2)</w:t>
      </w:r>
      <w:r w:rsidRPr="00B81D48">
        <w:tab/>
        <w:t>On being satisfied that the time for reviewing a costs assessment order has passed, the Registrar must:</w:t>
      </w:r>
    </w:p>
    <w:p w:rsidR="00030342" w:rsidRPr="00B81D48" w:rsidRDefault="00030342" w:rsidP="00747DDA">
      <w:pPr>
        <w:pStyle w:val="paragraph"/>
      </w:pPr>
      <w:r w:rsidRPr="00B81D48">
        <w:tab/>
        <w:t>(a)</w:t>
      </w:r>
      <w:r w:rsidRPr="00B81D48">
        <w:tab/>
        <w:t>determine how any amount paid as security for the costs of assessment is to be distributed or refunded; and</w:t>
      </w:r>
    </w:p>
    <w:p w:rsidR="00030342" w:rsidRPr="00B81D48" w:rsidRDefault="00030342" w:rsidP="00747DDA">
      <w:pPr>
        <w:pStyle w:val="paragraph"/>
      </w:pPr>
      <w:r w:rsidRPr="00B81D48">
        <w:tab/>
        <w:t>(b)</w:t>
      </w:r>
      <w:r w:rsidRPr="00B81D48">
        <w:tab/>
        <w:t>order that the payment be made out of court.</w:t>
      </w:r>
    </w:p>
    <w:p w:rsidR="00030342" w:rsidRPr="00B81D48" w:rsidRDefault="00030342" w:rsidP="00747DDA">
      <w:pPr>
        <w:pStyle w:val="ActHead5"/>
      </w:pPr>
      <w:bookmarkStart w:id="527" w:name="_Toc450124883"/>
      <w:r w:rsidRPr="00B81D48">
        <w:rPr>
          <w:rStyle w:val="CharSectno"/>
        </w:rPr>
        <w:t>19.34</w:t>
      </w:r>
      <w:r w:rsidR="00747DDA" w:rsidRPr="00B81D48">
        <w:t xml:space="preserve">  </w:t>
      </w:r>
      <w:r w:rsidRPr="00B81D48">
        <w:t>Assessment principles</w:t>
      </w:r>
      <w:bookmarkEnd w:id="527"/>
    </w:p>
    <w:p w:rsidR="00030342" w:rsidRPr="00B81D48" w:rsidRDefault="00030342" w:rsidP="00747DDA">
      <w:pPr>
        <w:pStyle w:val="subsection"/>
      </w:pPr>
      <w:r w:rsidRPr="00B81D48">
        <w:tab/>
        <w:t>(1)</w:t>
      </w:r>
      <w:r w:rsidRPr="00B81D48">
        <w:tab/>
        <w:t>A Registrar must not allow costs that, in the opinion of the Registrar:</w:t>
      </w:r>
    </w:p>
    <w:p w:rsidR="00030342" w:rsidRPr="00B81D48" w:rsidRDefault="00030342" w:rsidP="00747DDA">
      <w:pPr>
        <w:pStyle w:val="paragraph"/>
      </w:pPr>
      <w:r w:rsidRPr="00B81D48">
        <w:tab/>
        <w:t>(a)</w:t>
      </w:r>
      <w:r w:rsidRPr="00B81D48">
        <w:tab/>
        <w:t>are not reasonably necessary for the attainment of justice; and</w:t>
      </w:r>
    </w:p>
    <w:p w:rsidR="00030342" w:rsidRPr="00B81D48" w:rsidRDefault="00030342" w:rsidP="00747DDA">
      <w:pPr>
        <w:pStyle w:val="paragraph"/>
      </w:pPr>
      <w:r w:rsidRPr="00B81D48">
        <w:tab/>
        <w:t>(b)</w:t>
      </w:r>
      <w:r w:rsidRPr="00B81D48">
        <w:tab/>
        <w:t>are not proportionate to the issues in the case.</w:t>
      </w:r>
    </w:p>
    <w:p w:rsidR="00030342" w:rsidRPr="00B81D48" w:rsidRDefault="00030342" w:rsidP="00747DDA">
      <w:pPr>
        <w:pStyle w:val="subsection"/>
      </w:pPr>
      <w:r w:rsidRPr="00B81D48">
        <w:tab/>
        <w:t>(</w:t>
      </w:r>
      <w:r w:rsidR="00402EDA" w:rsidRPr="00B81D48">
        <w:t>2</w:t>
      </w:r>
      <w:r w:rsidRPr="00B81D48">
        <w:t>)</w:t>
      </w:r>
      <w:r w:rsidRPr="00B81D48">
        <w:tab/>
        <w:t>If the court has ordered costs on an indemnity basis, the Registrar must allow all costs reasonably incurred and of a reasonable amount, having regard to, among other things:</w:t>
      </w:r>
    </w:p>
    <w:p w:rsidR="00030342" w:rsidRPr="00B81D48" w:rsidRDefault="00030342" w:rsidP="00747DDA">
      <w:pPr>
        <w:pStyle w:val="paragraph"/>
      </w:pPr>
      <w:r w:rsidRPr="00B81D48">
        <w:tab/>
        <w:t>(a)</w:t>
      </w:r>
      <w:r w:rsidRPr="00B81D48">
        <w:tab/>
        <w:t xml:space="preserve">the scale of costs in </w:t>
      </w:r>
      <w:r w:rsidR="00747DDA" w:rsidRPr="00B81D48">
        <w:t>Schedule</w:t>
      </w:r>
      <w:r w:rsidR="00B81D48">
        <w:t> </w:t>
      </w:r>
      <w:r w:rsidRPr="00B81D48">
        <w:t>3;</w:t>
      </w:r>
    </w:p>
    <w:p w:rsidR="00030342" w:rsidRPr="00B81D48" w:rsidRDefault="00030342" w:rsidP="00747DDA">
      <w:pPr>
        <w:pStyle w:val="paragraph"/>
      </w:pPr>
      <w:r w:rsidRPr="00B81D48">
        <w:tab/>
        <w:t>(b)</w:t>
      </w:r>
      <w:r w:rsidRPr="00B81D48">
        <w:tab/>
        <w:t>any costs agreement between the party to whom costs are payable and the party’s lawyer; and</w:t>
      </w:r>
    </w:p>
    <w:p w:rsidR="00030342" w:rsidRPr="00B81D48" w:rsidRDefault="00030342" w:rsidP="00747DDA">
      <w:pPr>
        <w:pStyle w:val="paragraph"/>
      </w:pPr>
      <w:r w:rsidRPr="00B81D48">
        <w:tab/>
        <w:t>(c)</w:t>
      </w:r>
      <w:r w:rsidRPr="00B81D48">
        <w:tab/>
        <w:t>charges ordinarily payable by a client to a lawyer for the work.</w:t>
      </w:r>
    </w:p>
    <w:p w:rsidR="00030342" w:rsidRPr="00B81D48" w:rsidRDefault="00030342" w:rsidP="00747DDA">
      <w:pPr>
        <w:pStyle w:val="subsection"/>
      </w:pPr>
      <w:r w:rsidRPr="00B81D48">
        <w:tab/>
        <w:t>(</w:t>
      </w:r>
      <w:r w:rsidR="00402EDA" w:rsidRPr="00B81D48">
        <w:t>3</w:t>
      </w:r>
      <w:r w:rsidRPr="00B81D48">
        <w:t>)</w:t>
      </w:r>
      <w:r w:rsidRPr="00B81D48">
        <w:tab/>
        <w:t>When assessing costs as between party and party, a Registrar must not allow:</w:t>
      </w:r>
    </w:p>
    <w:p w:rsidR="00030342" w:rsidRPr="00B81D48" w:rsidRDefault="00030342" w:rsidP="00747DDA">
      <w:pPr>
        <w:pStyle w:val="paragraph"/>
      </w:pPr>
      <w:r w:rsidRPr="00B81D48">
        <w:tab/>
        <w:t>(a)</w:t>
      </w:r>
      <w:r w:rsidRPr="00B81D48">
        <w:tab/>
        <w:t>costs incurred because of improper, unnecessary or unreasonable conduct by a party or a party’s lawyer;</w:t>
      </w:r>
    </w:p>
    <w:p w:rsidR="00030342" w:rsidRPr="00B81D48" w:rsidRDefault="00030342" w:rsidP="00747DDA">
      <w:pPr>
        <w:pStyle w:val="paragraph"/>
      </w:pPr>
      <w:r w:rsidRPr="00B81D48">
        <w:tab/>
        <w:t>(b)</w:t>
      </w:r>
      <w:r w:rsidRPr="00B81D48">
        <w:tab/>
        <w:t>costs for work (in type or amount) that was not reasonably required to be done for the case; or</w:t>
      </w:r>
    </w:p>
    <w:p w:rsidR="00030342" w:rsidRPr="00B81D48" w:rsidRDefault="00030342" w:rsidP="00747DDA">
      <w:pPr>
        <w:pStyle w:val="paragraph"/>
      </w:pPr>
      <w:r w:rsidRPr="00B81D48">
        <w:tab/>
        <w:t>(c)</w:t>
      </w:r>
      <w:r w:rsidRPr="00B81D48">
        <w:tab/>
        <w:t>unusual expenses.</w:t>
      </w:r>
    </w:p>
    <w:p w:rsidR="00030342" w:rsidRPr="00B81D48" w:rsidRDefault="00030342" w:rsidP="00747DDA">
      <w:pPr>
        <w:pStyle w:val="ActHead5"/>
      </w:pPr>
      <w:bookmarkStart w:id="528" w:name="_Toc450124884"/>
      <w:r w:rsidRPr="00B81D48">
        <w:rPr>
          <w:rStyle w:val="CharSectno"/>
        </w:rPr>
        <w:t>19.35</w:t>
      </w:r>
      <w:r w:rsidR="00747DDA" w:rsidRPr="00B81D48">
        <w:t xml:space="preserve">  </w:t>
      </w:r>
      <w:r w:rsidRPr="00B81D48">
        <w:t>Allowance for matters not specified</w:t>
      </w:r>
      <w:bookmarkEnd w:id="528"/>
    </w:p>
    <w:p w:rsidR="00030342" w:rsidRPr="00B81D48" w:rsidRDefault="00030342" w:rsidP="00747DDA">
      <w:pPr>
        <w:pStyle w:val="subsection"/>
      </w:pPr>
      <w:r w:rsidRPr="00B81D48">
        <w:tab/>
        <w:t>(1)</w:t>
      </w:r>
      <w:r w:rsidRPr="00B81D48">
        <w:tab/>
        <w:t xml:space="preserve">A Registrar may allow a reasonable sum for work properly performed that is not specifically provided for in </w:t>
      </w:r>
      <w:r w:rsidR="00747DDA" w:rsidRPr="00B81D48">
        <w:t>Schedule</w:t>
      </w:r>
      <w:r w:rsidR="00B81D48">
        <w:t> </w:t>
      </w:r>
      <w:r w:rsidRPr="00B81D48">
        <w:t>3.</w:t>
      </w:r>
    </w:p>
    <w:p w:rsidR="00030342" w:rsidRPr="00B81D48" w:rsidRDefault="00030342" w:rsidP="00747DDA">
      <w:pPr>
        <w:pStyle w:val="subsection"/>
      </w:pPr>
      <w:r w:rsidRPr="00B81D48">
        <w:tab/>
        <w:t>(2)</w:t>
      </w:r>
      <w:r w:rsidRPr="00B81D48">
        <w:tab/>
        <w:t>When considering whether to allow an amount for costs or an expense, the Registrar may consider:</w:t>
      </w:r>
    </w:p>
    <w:p w:rsidR="00030342" w:rsidRPr="00B81D48" w:rsidRDefault="00030342" w:rsidP="00747DDA">
      <w:pPr>
        <w:pStyle w:val="paragraph"/>
      </w:pPr>
      <w:r w:rsidRPr="00B81D48">
        <w:tab/>
        <w:t>(a)</w:t>
      </w:r>
      <w:r w:rsidRPr="00B81D48">
        <w:tab/>
        <w:t>any other fees paid or payable to the lawyer and counsel for work to which a fee or allowance applies;</w:t>
      </w:r>
    </w:p>
    <w:p w:rsidR="00030342" w:rsidRPr="00B81D48" w:rsidRDefault="00030342" w:rsidP="00747DDA">
      <w:pPr>
        <w:pStyle w:val="paragraph"/>
      </w:pPr>
      <w:r w:rsidRPr="00B81D48">
        <w:tab/>
        <w:t>(b)</w:t>
      </w:r>
      <w:r w:rsidRPr="00B81D48">
        <w:tab/>
        <w:t>the complexity of the case;</w:t>
      </w:r>
    </w:p>
    <w:p w:rsidR="00030342" w:rsidRPr="00B81D48" w:rsidRDefault="00030342" w:rsidP="00747DDA">
      <w:pPr>
        <w:pStyle w:val="paragraph"/>
      </w:pPr>
      <w:r w:rsidRPr="00B81D48">
        <w:tab/>
        <w:t>(c)</w:t>
      </w:r>
      <w:r w:rsidRPr="00B81D48">
        <w:tab/>
        <w:t>the amount or value of the property or financial resource involved;</w:t>
      </w:r>
    </w:p>
    <w:p w:rsidR="00030342" w:rsidRPr="00B81D48" w:rsidRDefault="00030342" w:rsidP="00747DDA">
      <w:pPr>
        <w:pStyle w:val="paragraph"/>
      </w:pPr>
      <w:r w:rsidRPr="00B81D48">
        <w:tab/>
        <w:t>(d)</w:t>
      </w:r>
      <w:r w:rsidRPr="00B81D48">
        <w:tab/>
        <w:t>the nature and importance of the case to the party concerned;</w:t>
      </w:r>
    </w:p>
    <w:p w:rsidR="00030342" w:rsidRPr="00B81D48" w:rsidRDefault="00030342" w:rsidP="00747DDA">
      <w:pPr>
        <w:pStyle w:val="paragraph"/>
      </w:pPr>
      <w:r w:rsidRPr="00B81D48">
        <w:tab/>
        <w:t>(e)</w:t>
      </w:r>
      <w:r w:rsidRPr="00B81D48">
        <w:tab/>
        <w:t>the difficulty or novelty of the matters raised in the case;</w:t>
      </w:r>
    </w:p>
    <w:p w:rsidR="00030342" w:rsidRPr="00B81D48" w:rsidRDefault="00030342" w:rsidP="00747DDA">
      <w:pPr>
        <w:pStyle w:val="paragraph"/>
      </w:pPr>
      <w:r w:rsidRPr="00B81D48">
        <w:tab/>
        <w:t>(f)</w:t>
      </w:r>
      <w:r w:rsidRPr="00B81D48">
        <w:tab/>
        <w:t>the special skill, knowledge or responsibility required, or the demands made, of the lawyer by the case;</w:t>
      </w:r>
    </w:p>
    <w:p w:rsidR="00030342" w:rsidRPr="00B81D48" w:rsidRDefault="00030342" w:rsidP="00747DDA">
      <w:pPr>
        <w:pStyle w:val="paragraph"/>
      </w:pPr>
      <w:r w:rsidRPr="00B81D48">
        <w:tab/>
        <w:t>(g)</w:t>
      </w:r>
      <w:r w:rsidRPr="00B81D48">
        <w:tab/>
        <w:t>the conduct of all the parties and the time spent on the case;</w:t>
      </w:r>
    </w:p>
    <w:p w:rsidR="00030342" w:rsidRPr="00B81D48" w:rsidRDefault="00030342" w:rsidP="00747DDA">
      <w:pPr>
        <w:pStyle w:val="paragraph"/>
      </w:pPr>
      <w:r w:rsidRPr="00B81D48">
        <w:tab/>
        <w:t>(h)</w:t>
      </w:r>
      <w:r w:rsidRPr="00B81D48">
        <w:tab/>
        <w:t>the place where, and the circumstances in which, work or any part of it was done;</w:t>
      </w:r>
    </w:p>
    <w:p w:rsidR="00030342" w:rsidRPr="00B81D48" w:rsidRDefault="00030342" w:rsidP="00747DDA">
      <w:pPr>
        <w:pStyle w:val="paragraph"/>
      </w:pPr>
      <w:r w:rsidRPr="00B81D48">
        <w:tab/>
        <w:t>(i)</w:t>
      </w:r>
      <w:r w:rsidRPr="00B81D48">
        <w:tab/>
        <w:t>the quality of work done and whether the level of expertise was appropriate to the nature of the work; and</w:t>
      </w:r>
    </w:p>
    <w:p w:rsidR="00030342" w:rsidRPr="00B81D48" w:rsidRDefault="00030342" w:rsidP="00747DDA">
      <w:pPr>
        <w:pStyle w:val="paragraph"/>
      </w:pPr>
      <w:r w:rsidRPr="00B81D48">
        <w:tab/>
        <w:t>(j)</w:t>
      </w:r>
      <w:r w:rsidRPr="00B81D48">
        <w:tab/>
        <w:t>the time in which the work was required to be done.</w:t>
      </w:r>
    </w:p>
    <w:p w:rsidR="00030342" w:rsidRPr="00B81D48" w:rsidRDefault="00030342" w:rsidP="00747DDA">
      <w:pPr>
        <w:pStyle w:val="ActHead5"/>
      </w:pPr>
      <w:bookmarkStart w:id="529" w:name="_Toc450124885"/>
      <w:r w:rsidRPr="00B81D48">
        <w:rPr>
          <w:rStyle w:val="CharSectno"/>
        </w:rPr>
        <w:t>19.36</w:t>
      </w:r>
      <w:r w:rsidR="00747DDA" w:rsidRPr="00B81D48">
        <w:t xml:space="preserve">  </w:t>
      </w:r>
      <w:r w:rsidRPr="00B81D48">
        <w:t>Neglect or delay before Registrar</w:t>
      </w:r>
      <w:bookmarkEnd w:id="529"/>
    </w:p>
    <w:p w:rsidR="00030342" w:rsidRPr="00B81D48" w:rsidRDefault="00030342" w:rsidP="00747DDA">
      <w:pPr>
        <w:pStyle w:val="subsection"/>
      </w:pPr>
      <w:r w:rsidRPr="00B81D48">
        <w:tab/>
        <w:t>(1)</w:t>
      </w:r>
      <w:r w:rsidRPr="00B81D48">
        <w:tab/>
        <w:t>This rule applies if, after a Notice Disputing Itemised Costs Account disputing an itemised costs account has been filed under subrule 19.24</w:t>
      </w:r>
      <w:r w:rsidR="00543B04" w:rsidRPr="00B81D48">
        <w:t>(</w:t>
      </w:r>
      <w:r w:rsidRPr="00B81D48">
        <w:t>3), a party or a party’s lawyer:</w:t>
      </w:r>
    </w:p>
    <w:p w:rsidR="00030342" w:rsidRPr="00B81D48" w:rsidRDefault="00030342" w:rsidP="00747DDA">
      <w:pPr>
        <w:pStyle w:val="paragraph"/>
      </w:pPr>
      <w:r w:rsidRPr="00B81D48">
        <w:tab/>
        <w:t>(a)</w:t>
      </w:r>
      <w:r w:rsidRPr="00B81D48">
        <w:tab/>
        <w:t>fails to comply with these Rules or an order; or</w:t>
      </w:r>
    </w:p>
    <w:p w:rsidR="00030342" w:rsidRPr="00B81D48" w:rsidRDefault="00030342" w:rsidP="00747DDA">
      <w:pPr>
        <w:pStyle w:val="paragraph"/>
      </w:pPr>
      <w:r w:rsidRPr="00B81D48">
        <w:tab/>
        <w:t>(b)</w:t>
      </w:r>
      <w:r w:rsidRPr="00B81D48">
        <w:tab/>
        <w:t>puts another party to unnecessary or improper expense or inconvenience.</w:t>
      </w:r>
    </w:p>
    <w:p w:rsidR="00030342" w:rsidRPr="00B81D48" w:rsidRDefault="00030342" w:rsidP="00747DDA">
      <w:pPr>
        <w:pStyle w:val="subsection"/>
      </w:pPr>
      <w:r w:rsidRPr="00B81D48">
        <w:tab/>
        <w:t>(2)</w:t>
      </w:r>
      <w:r w:rsidRPr="00B81D48">
        <w:tab/>
        <w:t>The Registrar may:</w:t>
      </w:r>
    </w:p>
    <w:p w:rsidR="00030342" w:rsidRPr="00B81D48" w:rsidRDefault="00030342" w:rsidP="00747DDA">
      <w:pPr>
        <w:pStyle w:val="paragraph"/>
      </w:pPr>
      <w:r w:rsidRPr="00B81D48">
        <w:tab/>
        <w:t>(a)</w:t>
      </w:r>
      <w:r w:rsidRPr="00B81D48">
        <w:tab/>
        <w:t>order the party to pay costs; or</w:t>
      </w:r>
    </w:p>
    <w:p w:rsidR="00030342" w:rsidRPr="00B81D48" w:rsidRDefault="00030342" w:rsidP="00747DDA">
      <w:pPr>
        <w:pStyle w:val="paragraph"/>
      </w:pPr>
      <w:r w:rsidRPr="00B81D48">
        <w:tab/>
        <w:t>(b)</w:t>
      </w:r>
      <w:r w:rsidRPr="00B81D48">
        <w:tab/>
        <w:t>disallow all or part of the costs in the account.</w:t>
      </w:r>
    </w:p>
    <w:p w:rsidR="00030342" w:rsidRPr="00B81D48" w:rsidRDefault="00030342" w:rsidP="00747DDA">
      <w:pPr>
        <w:pStyle w:val="ActHead5"/>
      </w:pPr>
      <w:bookmarkStart w:id="530" w:name="_Toc450124886"/>
      <w:r w:rsidRPr="00B81D48">
        <w:rPr>
          <w:rStyle w:val="CharSectno"/>
        </w:rPr>
        <w:t>19.37</w:t>
      </w:r>
      <w:r w:rsidR="00747DDA" w:rsidRPr="00B81D48">
        <w:t xml:space="preserve">  </w:t>
      </w:r>
      <w:r w:rsidRPr="00B81D48">
        <w:t>Costs assessment order</w:t>
      </w:r>
      <w:r w:rsidR="00747DDA" w:rsidRPr="00B81D48">
        <w:t>—</w:t>
      </w:r>
      <w:r w:rsidRPr="00B81D48">
        <w:t>costs account not disputed</w:t>
      </w:r>
      <w:bookmarkEnd w:id="530"/>
    </w:p>
    <w:p w:rsidR="00030342" w:rsidRPr="00B81D48" w:rsidRDefault="00030342" w:rsidP="00747DDA">
      <w:pPr>
        <w:pStyle w:val="subsection"/>
      </w:pPr>
      <w:r w:rsidRPr="00B81D48">
        <w:tab/>
        <w:t>(1)</w:t>
      </w:r>
      <w:r w:rsidRPr="00B81D48">
        <w:tab/>
        <w:t>This rule applies to a person entitled to costs who:</w:t>
      </w:r>
    </w:p>
    <w:p w:rsidR="00030342" w:rsidRPr="00B81D48" w:rsidRDefault="00030342" w:rsidP="00747DDA">
      <w:pPr>
        <w:pStyle w:val="paragraph"/>
      </w:pPr>
      <w:r w:rsidRPr="00B81D48">
        <w:tab/>
        <w:t>(a)</w:t>
      </w:r>
      <w:r w:rsidRPr="00B81D48">
        <w:tab/>
        <w:t>has served an itemised costs account under rule</w:t>
      </w:r>
      <w:r w:rsidR="00B81D48">
        <w:t> </w:t>
      </w:r>
      <w:r w:rsidRPr="00B81D48">
        <w:t>19.21; and</w:t>
      </w:r>
    </w:p>
    <w:p w:rsidR="00030342" w:rsidRPr="00B81D48" w:rsidRDefault="00030342" w:rsidP="00747DDA">
      <w:pPr>
        <w:pStyle w:val="paragraph"/>
      </w:pPr>
      <w:r w:rsidRPr="00B81D48">
        <w:tab/>
        <w:t>(b)</w:t>
      </w:r>
      <w:r w:rsidRPr="00B81D48">
        <w:tab/>
        <w:t>has not received a Notice Disputing Itemised Costs Account under rule</w:t>
      </w:r>
      <w:r w:rsidR="00B81D48">
        <w:t> </w:t>
      </w:r>
      <w:r w:rsidRPr="00B81D48">
        <w:t>19.23.</w:t>
      </w:r>
    </w:p>
    <w:p w:rsidR="00030342" w:rsidRPr="00B81D48" w:rsidRDefault="00030342" w:rsidP="00747DDA">
      <w:pPr>
        <w:pStyle w:val="subsection"/>
      </w:pPr>
      <w:r w:rsidRPr="00B81D48">
        <w:tab/>
        <w:t>(2)</w:t>
      </w:r>
      <w:r w:rsidRPr="00B81D48">
        <w:tab/>
        <w:t>A Registrar may make a costs assessment order if the person has filed:</w:t>
      </w:r>
    </w:p>
    <w:p w:rsidR="00030342" w:rsidRPr="00B81D48" w:rsidRDefault="00030342" w:rsidP="00747DDA">
      <w:pPr>
        <w:pStyle w:val="paragraph"/>
      </w:pPr>
      <w:r w:rsidRPr="00B81D48">
        <w:tab/>
        <w:t>(a)</w:t>
      </w:r>
      <w:r w:rsidRPr="00B81D48">
        <w:tab/>
        <w:t>a copy of the itemised costs account; and</w:t>
      </w:r>
    </w:p>
    <w:p w:rsidR="00030342" w:rsidRPr="00B81D48" w:rsidRDefault="00030342" w:rsidP="00747DDA">
      <w:pPr>
        <w:pStyle w:val="paragraph"/>
      </w:pPr>
      <w:r w:rsidRPr="00B81D48">
        <w:tab/>
        <w:t>(b)</w:t>
      </w:r>
      <w:r w:rsidRPr="00B81D48">
        <w:tab/>
        <w:t>an affidavit stating:</w:t>
      </w:r>
    </w:p>
    <w:p w:rsidR="00030342" w:rsidRPr="00B81D48" w:rsidRDefault="00030342" w:rsidP="00747DDA">
      <w:pPr>
        <w:pStyle w:val="paragraphsub"/>
      </w:pPr>
      <w:r w:rsidRPr="00B81D48">
        <w:tab/>
        <w:t>(i)</w:t>
      </w:r>
      <w:r w:rsidRPr="00B81D48">
        <w:tab/>
        <w:t>when the itemised costs account was served on the person liable to pay the costs;</w:t>
      </w:r>
    </w:p>
    <w:p w:rsidR="00030342" w:rsidRPr="00B81D48" w:rsidRDefault="00030342" w:rsidP="00747DDA">
      <w:pPr>
        <w:pStyle w:val="paragraphsub"/>
      </w:pPr>
      <w:r w:rsidRPr="00B81D48">
        <w:tab/>
        <w:t>(ii)</w:t>
      </w:r>
      <w:r w:rsidRPr="00B81D48">
        <w:tab/>
        <w:t>the amount (if any) that has been received or credited for the costs;</w:t>
      </w:r>
    </w:p>
    <w:p w:rsidR="00030342" w:rsidRPr="00B81D48" w:rsidRDefault="00030342" w:rsidP="00747DDA">
      <w:pPr>
        <w:pStyle w:val="paragraphsub"/>
      </w:pPr>
      <w:r w:rsidRPr="00B81D48">
        <w:tab/>
        <w:t>(iii)</w:t>
      </w:r>
      <w:r w:rsidRPr="00B81D48">
        <w:tab/>
        <w:t>that the person liable to pay the costs has not served a Notice Disputing Itemised Costs Account under rule</w:t>
      </w:r>
      <w:r w:rsidR="00B81D48">
        <w:t> </w:t>
      </w:r>
      <w:r w:rsidRPr="00B81D48">
        <w:t>19.23; and</w:t>
      </w:r>
    </w:p>
    <w:p w:rsidR="00030342" w:rsidRPr="00B81D48" w:rsidRDefault="00030342" w:rsidP="00747DDA">
      <w:pPr>
        <w:pStyle w:val="paragraphsub"/>
      </w:pPr>
      <w:r w:rsidRPr="00B81D48">
        <w:tab/>
        <w:t>(iv)</w:t>
      </w:r>
      <w:r w:rsidRPr="00B81D48">
        <w:tab/>
        <w:t>that the time for serving a Notice Disputing Itemised Costs Account has passed.</w:t>
      </w:r>
    </w:p>
    <w:p w:rsidR="00030342" w:rsidRPr="00B81D48" w:rsidRDefault="00030342" w:rsidP="00747DDA">
      <w:pPr>
        <w:pStyle w:val="subsection"/>
      </w:pPr>
      <w:r w:rsidRPr="00B81D48">
        <w:rPr>
          <w:snapToGrid w:val="0"/>
        </w:rPr>
        <w:tab/>
        <w:t>(3)</w:t>
      </w:r>
      <w:r w:rsidRPr="00B81D48">
        <w:rPr>
          <w:snapToGrid w:val="0"/>
        </w:rPr>
        <w:tab/>
        <w:t xml:space="preserve">If a costs assessment order is made under subrule (2), the person entitled to costs </w:t>
      </w:r>
      <w:r w:rsidRPr="00B81D48">
        <w:t>must serve a copy of the order on the person liable to pay costs.</w:t>
      </w:r>
    </w:p>
    <w:p w:rsidR="00030342" w:rsidRPr="00B81D48" w:rsidRDefault="00030342" w:rsidP="00747DDA">
      <w:pPr>
        <w:pStyle w:val="ActHead5"/>
      </w:pPr>
      <w:bookmarkStart w:id="531" w:name="_Toc450124887"/>
      <w:r w:rsidRPr="00B81D48">
        <w:rPr>
          <w:rStyle w:val="CharSectno"/>
        </w:rPr>
        <w:t>19.38</w:t>
      </w:r>
      <w:r w:rsidR="00747DDA" w:rsidRPr="00B81D48">
        <w:t xml:space="preserve">  </w:t>
      </w:r>
      <w:r w:rsidRPr="00B81D48">
        <w:t>Setting aside a costs assessment order</w:t>
      </w:r>
      <w:bookmarkEnd w:id="531"/>
    </w:p>
    <w:p w:rsidR="00030342" w:rsidRPr="00B81D48" w:rsidRDefault="00030342" w:rsidP="00747DDA">
      <w:pPr>
        <w:pStyle w:val="subsection"/>
      </w:pPr>
      <w:r w:rsidRPr="00B81D48">
        <w:tab/>
        <w:t>(1)</w:t>
      </w:r>
      <w:r w:rsidRPr="00B81D48">
        <w:tab/>
        <w:t>This rule applies to a party who is liable to pay costs and receives a costs assessment order under rule</w:t>
      </w:r>
      <w:r w:rsidR="00B81D48">
        <w:t> </w:t>
      </w:r>
      <w:r w:rsidRPr="00B81D48">
        <w:t>19.31 or subrule</w:t>
      </w:r>
      <w:r w:rsidR="00B41664" w:rsidRPr="00B81D48">
        <w:t xml:space="preserve"> </w:t>
      </w:r>
      <w:r w:rsidRPr="00B81D48">
        <w:t>19.37</w:t>
      </w:r>
      <w:r w:rsidR="00543B04" w:rsidRPr="00B81D48">
        <w:t>(</w:t>
      </w:r>
      <w:r w:rsidRPr="00B81D48">
        <w:t>3).</w:t>
      </w:r>
    </w:p>
    <w:p w:rsidR="00030342" w:rsidRPr="00B81D48" w:rsidRDefault="00030342" w:rsidP="00747DDA">
      <w:pPr>
        <w:pStyle w:val="subsection"/>
      </w:pPr>
      <w:r w:rsidRPr="00B81D48">
        <w:tab/>
        <w:t>(2)</w:t>
      </w:r>
      <w:r w:rsidRPr="00B81D48">
        <w:tab/>
        <w:t>The party may, within 14 days after receiving the costs assessment order, apply to have it set aside.</w:t>
      </w:r>
    </w:p>
    <w:p w:rsidR="00030342" w:rsidRPr="00B81D48" w:rsidRDefault="00747DDA" w:rsidP="00747DDA">
      <w:pPr>
        <w:pStyle w:val="notetext"/>
      </w:pPr>
      <w:r w:rsidRPr="00B81D48">
        <w:rPr>
          <w:iCs/>
        </w:rPr>
        <w:t>Note:</w:t>
      </w:r>
      <w:r w:rsidRPr="00B81D48">
        <w:rPr>
          <w:iCs/>
        </w:rPr>
        <w:tab/>
      </w:r>
      <w:r w:rsidR="00030342" w:rsidRPr="00B81D48">
        <w:t xml:space="preserve">If a party wishes to object to a costs assessment order after an assessment hearing has taken place, the party must do so in accordance with </w:t>
      </w:r>
      <w:r w:rsidRPr="00B81D48">
        <w:t>Part</w:t>
      </w:r>
      <w:r w:rsidR="00B81D48">
        <w:t> </w:t>
      </w:r>
      <w:r w:rsidR="00030342" w:rsidRPr="00B81D48">
        <w:t>19.8.</w:t>
      </w:r>
    </w:p>
    <w:p w:rsidR="00030342" w:rsidRPr="00B81D48" w:rsidRDefault="00747DDA" w:rsidP="0080420C">
      <w:pPr>
        <w:pStyle w:val="ActHead2"/>
        <w:pageBreakBefore/>
      </w:pPr>
      <w:bookmarkStart w:id="532" w:name="_Toc450124888"/>
      <w:r w:rsidRPr="00B81D48">
        <w:rPr>
          <w:rStyle w:val="CharPartNo"/>
        </w:rPr>
        <w:t>Part</w:t>
      </w:r>
      <w:r w:rsidR="00B81D48" w:rsidRPr="00B81D48">
        <w:rPr>
          <w:rStyle w:val="CharPartNo"/>
        </w:rPr>
        <w:t> </w:t>
      </w:r>
      <w:r w:rsidR="00030342" w:rsidRPr="00B81D48">
        <w:rPr>
          <w:rStyle w:val="CharPartNo"/>
        </w:rPr>
        <w:t>19.7</w:t>
      </w:r>
      <w:r w:rsidRPr="00B81D48">
        <w:t>—</w:t>
      </w:r>
      <w:r w:rsidR="00030342" w:rsidRPr="00B81D48">
        <w:rPr>
          <w:rStyle w:val="CharPartText"/>
        </w:rPr>
        <w:t>Specific costs matters</w:t>
      </w:r>
      <w:bookmarkEnd w:id="532"/>
    </w:p>
    <w:p w:rsidR="00030342" w:rsidRPr="00B81D48" w:rsidRDefault="00747DDA" w:rsidP="00030342">
      <w:pPr>
        <w:pStyle w:val="Header"/>
      </w:pPr>
      <w:r w:rsidRPr="00B81D48">
        <w:rPr>
          <w:rStyle w:val="CharDivNo"/>
        </w:rPr>
        <w:t xml:space="preserve"> </w:t>
      </w:r>
      <w:r w:rsidRPr="00B81D48">
        <w:rPr>
          <w:rStyle w:val="CharDivText"/>
        </w:rPr>
        <w:t xml:space="preserve"> </w:t>
      </w:r>
    </w:p>
    <w:p w:rsidR="00402EDA" w:rsidRPr="00B81D48" w:rsidRDefault="00402EDA" w:rsidP="00747DDA">
      <w:pPr>
        <w:pStyle w:val="ActHead5"/>
      </w:pPr>
      <w:bookmarkStart w:id="533" w:name="_Toc450124889"/>
      <w:r w:rsidRPr="00B81D48">
        <w:rPr>
          <w:rStyle w:val="CharSectno"/>
        </w:rPr>
        <w:t>19.40</w:t>
      </w:r>
      <w:r w:rsidR="00747DDA" w:rsidRPr="00B81D48">
        <w:t xml:space="preserve">  </w:t>
      </w:r>
      <w:r w:rsidRPr="00B81D48">
        <w:t>Costs in court of summary jurisdiction</w:t>
      </w:r>
      <w:bookmarkEnd w:id="533"/>
    </w:p>
    <w:p w:rsidR="00402EDA" w:rsidRPr="00B81D48" w:rsidRDefault="00402EDA" w:rsidP="00747DDA">
      <w:pPr>
        <w:pStyle w:val="subsection"/>
      </w:pPr>
      <w:r w:rsidRPr="00B81D48">
        <w:tab/>
      </w:r>
      <w:r w:rsidRPr="00B81D48">
        <w:tab/>
        <w:t xml:space="preserve">A party cannot recover from another party costs, for work done by a lawyer in a court of summary jurisdiction, that are more than 80% of the amount mentioned in </w:t>
      </w:r>
      <w:r w:rsidR="00747DDA" w:rsidRPr="00B81D48">
        <w:t>Schedule</w:t>
      </w:r>
      <w:r w:rsidR="00B81D48">
        <w:t> </w:t>
      </w:r>
      <w:r w:rsidRPr="00B81D48">
        <w:t>3 that may be charged for the work.</w:t>
      </w:r>
    </w:p>
    <w:p w:rsidR="00C10B2A" w:rsidRPr="00B81D48" w:rsidRDefault="00747DDA" w:rsidP="00747DDA">
      <w:pPr>
        <w:pStyle w:val="notetext"/>
      </w:pPr>
      <w:r w:rsidRPr="00B81D48">
        <w:t>Note:</w:t>
      </w:r>
      <w:r w:rsidRPr="00B81D48">
        <w:tab/>
      </w:r>
      <w:r w:rsidR="00C10B2A" w:rsidRPr="00B81D48">
        <w:t>This rule applies unless the court orders otherwise (see rule</w:t>
      </w:r>
      <w:r w:rsidR="00B81D48">
        <w:t> </w:t>
      </w:r>
      <w:r w:rsidR="00C10B2A" w:rsidRPr="00B81D48">
        <w:t>1.12).</w:t>
      </w:r>
    </w:p>
    <w:p w:rsidR="00030342" w:rsidRPr="00B81D48" w:rsidRDefault="00030342" w:rsidP="00747DDA">
      <w:pPr>
        <w:pStyle w:val="ActHead5"/>
      </w:pPr>
      <w:bookmarkStart w:id="534" w:name="_Toc450124890"/>
      <w:r w:rsidRPr="00B81D48">
        <w:rPr>
          <w:rStyle w:val="CharSectno"/>
        </w:rPr>
        <w:t>19.41</w:t>
      </w:r>
      <w:r w:rsidR="00747DDA" w:rsidRPr="00B81D48">
        <w:t xml:space="preserve">  </w:t>
      </w:r>
      <w:r w:rsidRPr="00B81D48">
        <w:t>Charge for each page</w:t>
      </w:r>
      <w:bookmarkEnd w:id="534"/>
    </w:p>
    <w:p w:rsidR="00030342" w:rsidRPr="00B81D48" w:rsidRDefault="00030342" w:rsidP="00747DDA">
      <w:pPr>
        <w:pStyle w:val="subsection"/>
      </w:pPr>
      <w:r w:rsidRPr="00B81D48">
        <w:tab/>
        <w:t>(1)</w:t>
      </w:r>
      <w:r w:rsidRPr="00B81D48">
        <w:tab/>
        <w:t xml:space="preserve">A lawyer may charge the amount specified in </w:t>
      </w:r>
      <w:r w:rsidR="00747DDA" w:rsidRPr="00B81D48">
        <w:t>Schedule</w:t>
      </w:r>
      <w:r w:rsidR="00B81D48">
        <w:t> </w:t>
      </w:r>
      <w:r w:rsidRPr="00B81D48">
        <w:t>3 for a document only if it complies with the requirements for documents specified in rule</w:t>
      </w:r>
      <w:r w:rsidR="00B81D48">
        <w:t> </w:t>
      </w:r>
      <w:r w:rsidRPr="00B81D48">
        <w:t>24.01.</w:t>
      </w:r>
    </w:p>
    <w:p w:rsidR="00030342" w:rsidRPr="00B81D48" w:rsidRDefault="00030342" w:rsidP="00747DDA">
      <w:pPr>
        <w:pStyle w:val="subsection"/>
      </w:pPr>
      <w:r w:rsidRPr="00B81D48">
        <w:tab/>
        <w:t>(2)</w:t>
      </w:r>
      <w:r w:rsidRPr="00B81D48">
        <w:tab/>
        <w:t xml:space="preserve">For </w:t>
      </w:r>
      <w:r w:rsidR="00747DDA" w:rsidRPr="00B81D48">
        <w:t>Schedule</w:t>
      </w:r>
      <w:r w:rsidR="00B81D48">
        <w:t> </w:t>
      </w:r>
      <w:r w:rsidRPr="00B81D48">
        <w:t>3, the calculation of the number of words in a document excludes words that are part of:</w:t>
      </w:r>
    </w:p>
    <w:p w:rsidR="00030342" w:rsidRPr="00B81D48" w:rsidRDefault="00030342" w:rsidP="00747DDA">
      <w:pPr>
        <w:pStyle w:val="paragraph"/>
      </w:pPr>
      <w:r w:rsidRPr="00B81D48">
        <w:tab/>
        <w:t>(a)</w:t>
      </w:r>
      <w:r w:rsidRPr="00B81D48">
        <w:tab/>
        <w:t>an approved form;</w:t>
      </w:r>
    </w:p>
    <w:p w:rsidR="00030342" w:rsidRPr="00B81D48" w:rsidRDefault="00030342" w:rsidP="00747DDA">
      <w:pPr>
        <w:pStyle w:val="paragraph"/>
      </w:pPr>
      <w:r w:rsidRPr="00B81D48">
        <w:tab/>
        <w:t>(b)</w:t>
      </w:r>
      <w:r w:rsidRPr="00B81D48">
        <w:tab/>
      </w:r>
      <w:r w:rsidR="00B002A8" w:rsidRPr="00B81D48">
        <w:t>the</w:t>
      </w:r>
      <w:r w:rsidRPr="00B81D48">
        <w:t xml:space="preserve"> Form in Schedule</w:t>
      </w:r>
      <w:r w:rsidR="00B81D48">
        <w:t> </w:t>
      </w:r>
      <w:r w:rsidRPr="00B81D48">
        <w:t>2; or</w:t>
      </w:r>
    </w:p>
    <w:p w:rsidR="00030342" w:rsidRPr="00B81D48" w:rsidRDefault="00030342" w:rsidP="00747DDA">
      <w:pPr>
        <w:pStyle w:val="paragraph"/>
      </w:pPr>
      <w:r w:rsidRPr="00B81D48">
        <w:tab/>
        <w:t>(c)</w:t>
      </w:r>
      <w:r w:rsidRPr="00B81D48">
        <w:tab/>
        <w:t>a document in a form approved by the Principal Registrar.</w:t>
      </w:r>
    </w:p>
    <w:p w:rsidR="00030342" w:rsidRPr="00B81D48" w:rsidRDefault="00030342" w:rsidP="00747DDA">
      <w:pPr>
        <w:pStyle w:val="ActHead5"/>
      </w:pPr>
      <w:bookmarkStart w:id="535" w:name="_Toc450124891"/>
      <w:r w:rsidRPr="00B81D48">
        <w:rPr>
          <w:rStyle w:val="CharSectno"/>
        </w:rPr>
        <w:t>19.42</w:t>
      </w:r>
      <w:r w:rsidR="00747DDA" w:rsidRPr="00B81D48">
        <w:t xml:space="preserve">  </w:t>
      </w:r>
      <w:r w:rsidRPr="00B81D48">
        <w:t>Proportion of costs</w:t>
      </w:r>
      <w:bookmarkEnd w:id="535"/>
    </w:p>
    <w:p w:rsidR="00030342" w:rsidRPr="00B81D48" w:rsidRDefault="00030342" w:rsidP="00747DDA">
      <w:pPr>
        <w:pStyle w:val="subsection"/>
      </w:pPr>
      <w:r w:rsidRPr="00B81D48">
        <w:tab/>
      </w:r>
      <w:r w:rsidRPr="00B81D48">
        <w:tab/>
        <w:t xml:space="preserve">If the scale in </w:t>
      </w:r>
      <w:r w:rsidR="00747DDA" w:rsidRPr="00B81D48">
        <w:t>Schedule</w:t>
      </w:r>
      <w:r w:rsidR="00B81D48">
        <w:t> </w:t>
      </w:r>
      <w:r w:rsidRPr="00B81D48">
        <w:t>3 provides for an amount to be charged that is based on time or number of words, the amount to be charged is an amount that is proportionate to the time or number of words actually taken or written.</w:t>
      </w:r>
    </w:p>
    <w:p w:rsidR="00030342" w:rsidRPr="00B81D48" w:rsidRDefault="00030342" w:rsidP="00747DDA">
      <w:pPr>
        <w:pStyle w:val="ActHead5"/>
      </w:pPr>
      <w:bookmarkStart w:id="536" w:name="_Toc450124892"/>
      <w:r w:rsidRPr="00B81D48">
        <w:rPr>
          <w:rStyle w:val="CharSectno"/>
        </w:rPr>
        <w:t>19.43</w:t>
      </w:r>
      <w:r w:rsidR="00747DDA" w:rsidRPr="00B81D48">
        <w:t xml:space="preserve">  </w:t>
      </w:r>
      <w:r w:rsidRPr="00B81D48">
        <w:t>Costs for reading</w:t>
      </w:r>
      <w:bookmarkEnd w:id="536"/>
    </w:p>
    <w:p w:rsidR="00030342" w:rsidRPr="00B81D48" w:rsidRDefault="00030342" w:rsidP="00747DDA">
      <w:pPr>
        <w:pStyle w:val="subsection"/>
      </w:pPr>
      <w:r w:rsidRPr="00B81D48">
        <w:tab/>
      </w:r>
      <w:r w:rsidRPr="00B81D48">
        <w:tab/>
        <w:t>If it is reasonable for a lawyer to read more than 50 pages for a case, the amount to be charged under item</w:t>
      </w:r>
      <w:r w:rsidR="00B81D48">
        <w:t> </w:t>
      </w:r>
      <w:r w:rsidRPr="00B81D48">
        <w:t xml:space="preserve">104 in </w:t>
      </w:r>
      <w:r w:rsidR="00747DDA" w:rsidRPr="00B81D48">
        <w:t>Schedule</w:t>
      </w:r>
      <w:r w:rsidR="00B81D48">
        <w:t> </w:t>
      </w:r>
      <w:r w:rsidRPr="00B81D48">
        <w:t>3 is at the discretion of the Registrar.</w:t>
      </w:r>
    </w:p>
    <w:p w:rsidR="00030342" w:rsidRPr="00B81D48" w:rsidRDefault="00030342" w:rsidP="00747DDA">
      <w:pPr>
        <w:pStyle w:val="ActHead5"/>
      </w:pPr>
      <w:bookmarkStart w:id="537" w:name="_Toc450124893"/>
      <w:r w:rsidRPr="00B81D48">
        <w:rPr>
          <w:rStyle w:val="CharSectno"/>
        </w:rPr>
        <w:t>19.44</w:t>
      </w:r>
      <w:r w:rsidR="00747DDA" w:rsidRPr="00B81D48">
        <w:t xml:space="preserve">  </w:t>
      </w:r>
      <w:r w:rsidRPr="00B81D48">
        <w:t>Postage within Australia</w:t>
      </w:r>
      <w:bookmarkEnd w:id="537"/>
      <w:r w:rsidRPr="00B81D48">
        <w:t xml:space="preserve"> </w:t>
      </w:r>
    </w:p>
    <w:p w:rsidR="00030342" w:rsidRPr="00B81D48" w:rsidRDefault="00030342" w:rsidP="00747DDA">
      <w:pPr>
        <w:pStyle w:val="subsection"/>
      </w:pPr>
      <w:r w:rsidRPr="00B81D48">
        <w:tab/>
      </w:r>
      <w:r w:rsidRPr="00B81D48">
        <w:tab/>
        <w:t xml:space="preserve">The charge mentioned in </w:t>
      </w:r>
      <w:r w:rsidR="00747DDA" w:rsidRPr="00B81D48">
        <w:t>Schedule</w:t>
      </w:r>
      <w:r w:rsidR="00B81D48">
        <w:t> </w:t>
      </w:r>
      <w:r w:rsidRPr="00B81D48">
        <w:t>3 for producing a document (including a letter) includes an allowance for:</w:t>
      </w:r>
    </w:p>
    <w:p w:rsidR="00030342" w:rsidRPr="00B81D48" w:rsidRDefault="00030342" w:rsidP="00747DDA">
      <w:pPr>
        <w:pStyle w:val="paragraph"/>
      </w:pPr>
      <w:r w:rsidRPr="00B81D48">
        <w:tab/>
        <w:t>(a)</w:t>
      </w:r>
      <w:r w:rsidRPr="00B81D48">
        <w:tab/>
        <w:t>preparing one file copy of the document; and</w:t>
      </w:r>
    </w:p>
    <w:p w:rsidR="00030342" w:rsidRPr="00B81D48" w:rsidRDefault="00030342" w:rsidP="00747DDA">
      <w:pPr>
        <w:pStyle w:val="paragraph"/>
      </w:pPr>
      <w:r w:rsidRPr="00B81D48">
        <w:tab/>
        <w:t>(b)</w:t>
      </w:r>
      <w:r w:rsidRPr="00B81D48">
        <w:tab/>
        <w:t>postage of the document in Australia.</w:t>
      </w:r>
    </w:p>
    <w:p w:rsidR="00030342" w:rsidRPr="00B81D48" w:rsidRDefault="00030342" w:rsidP="00747DDA">
      <w:pPr>
        <w:pStyle w:val="ActHead5"/>
      </w:pPr>
      <w:bookmarkStart w:id="538" w:name="_Toc450124894"/>
      <w:r w:rsidRPr="00B81D48">
        <w:rPr>
          <w:rStyle w:val="CharSectno"/>
        </w:rPr>
        <w:t>19.45</w:t>
      </w:r>
      <w:r w:rsidR="00747DDA" w:rsidRPr="00B81D48">
        <w:t xml:space="preserve">  </w:t>
      </w:r>
      <w:r w:rsidRPr="00B81D48">
        <w:t>Waiting and travelling time</w:t>
      </w:r>
      <w:bookmarkEnd w:id="538"/>
    </w:p>
    <w:p w:rsidR="00030342" w:rsidRPr="00B81D48" w:rsidRDefault="00030342" w:rsidP="00747DDA">
      <w:pPr>
        <w:pStyle w:val="subsection"/>
      </w:pPr>
      <w:r w:rsidRPr="00B81D48">
        <w:tab/>
        <w:t>(1)</w:t>
      </w:r>
      <w:r w:rsidRPr="00B81D48">
        <w:tab/>
        <w:t>Subrule (2) applies if:</w:t>
      </w:r>
    </w:p>
    <w:p w:rsidR="00030342" w:rsidRPr="00B81D48" w:rsidRDefault="00030342" w:rsidP="00747DDA">
      <w:pPr>
        <w:pStyle w:val="paragraph"/>
      </w:pPr>
      <w:r w:rsidRPr="00B81D48">
        <w:tab/>
        <w:t>(a)</w:t>
      </w:r>
      <w:r w:rsidRPr="00B81D48">
        <w:tab/>
        <w:t>a lawyer has travelled less than 100 kilometres from the lawyer’s place of business to attend court; and</w:t>
      </w:r>
    </w:p>
    <w:p w:rsidR="00030342" w:rsidRPr="00B81D48" w:rsidRDefault="00030342" w:rsidP="00747DDA">
      <w:pPr>
        <w:pStyle w:val="paragraph"/>
      </w:pPr>
      <w:r w:rsidRPr="00B81D48">
        <w:tab/>
        <w:t>(b)</w:t>
      </w:r>
      <w:r w:rsidRPr="00B81D48">
        <w:tab/>
        <w:t>it is not appropriate or proper for an agent to attend court instead of the lawyer.</w:t>
      </w:r>
    </w:p>
    <w:p w:rsidR="00030342" w:rsidRPr="00B81D48" w:rsidRDefault="00030342" w:rsidP="00747DDA">
      <w:pPr>
        <w:pStyle w:val="subsection"/>
      </w:pPr>
      <w:r w:rsidRPr="00B81D48">
        <w:tab/>
        <w:t>(2)</w:t>
      </w:r>
      <w:r w:rsidRPr="00B81D48">
        <w:tab/>
        <w:t>The lawyer may charge an amount for time reasonably spent attending a court event if the lawyer was:</w:t>
      </w:r>
    </w:p>
    <w:p w:rsidR="00030342" w:rsidRPr="00B81D48" w:rsidRDefault="00030342" w:rsidP="00747DDA">
      <w:pPr>
        <w:pStyle w:val="paragraph"/>
      </w:pPr>
      <w:r w:rsidRPr="00B81D48">
        <w:tab/>
        <w:t>(a)</w:t>
      </w:r>
      <w:r w:rsidRPr="00B81D48">
        <w:tab/>
        <w:t>at court waiting for the court event to start or resume after the time allocated; or</w:t>
      </w:r>
    </w:p>
    <w:p w:rsidR="00030342" w:rsidRPr="00B81D48" w:rsidRDefault="00030342" w:rsidP="00747DDA">
      <w:pPr>
        <w:pStyle w:val="paragraph"/>
      </w:pPr>
      <w:r w:rsidRPr="00B81D48">
        <w:tab/>
        <w:t>(b)</w:t>
      </w:r>
      <w:r w:rsidRPr="00B81D48">
        <w:tab/>
        <w:t>travelling to or from court.</w:t>
      </w:r>
    </w:p>
    <w:p w:rsidR="00030342" w:rsidRPr="00B81D48" w:rsidRDefault="00030342" w:rsidP="00747DDA">
      <w:pPr>
        <w:pStyle w:val="subsection"/>
      </w:pPr>
      <w:r w:rsidRPr="00B81D48">
        <w:tab/>
        <w:t>(3)</w:t>
      </w:r>
      <w:r w:rsidRPr="00B81D48">
        <w:tab/>
        <w:t>A lawyer who attends court for the hearing of 2 or more cases may charge, for each case, an amount that is reasonable, having regard to the time spent at each hearing:</w:t>
      </w:r>
    </w:p>
    <w:p w:rsidR="00030342" w:rsidRPr="00B81D48" w:rsidRDefault="00030342" w:rsidP="00747DDA">
      <w:pPr>
        <w:pStyle w:val="paragraph"/>
      </w:pPr>
      <w:r w:rsidRPr="00B81D48">
        <w:tab/>
        <w:t>(a)</w:t>
      </w:r>
      <w:r w:rsidRPr="00B81D48">
        <w:tab/>
        <w:t>travelling to or from court; or</w:t>
      </w:r>
    </w:p>
    <w:p w:rsidR="00030342" w:rsidRPr="00B81D48" w:rsidRDefault="00030342" w:rsidP="00747DDA">
      <w:pPr>
        <w:pStyle w:val="paragraph"/>
      </w:pPr>
      <w:r w:rsidRPr="00B81D48">
        <w:tab/>
        <w:t>(b)</w:t>
      </w:r>
      <w:r w:rsidRPr="00B81D48">
        <w:tab/>
        <w:t>waiting for each hearing to start or resume.</w:t>
      </w:r>
    </w:p>
    <w:p w:rsidR="00030342" w:rsidRPr="00B81D48" w:rsidRDefault="00030342" w:rsidP="00747DDA">
      <w:pPr>
        <w:pStyle w:val="subsection"/>
      </w:pPr>
      <w:r w:rsidRPr="00B81D48">
        <w:tab/>
        <w:t>(4)</w:t>
      </w:r>
      <w:r w:rsidRPr="00B81D48">
        <w:tab/>
        <w:t xml:space="preserve">The total amount that may be charged under this rule for all cases must not be more than the amount that may be charged under </w:t>
      </w:r>
      <w:r w:rsidR="00747DDA" w:rsidRPr="00B81D48">
        <w:t>Part</w:t>
      </w:r>
      <w:r w:rsidR="00B81D48">
        <w:t> </w:t>
      </w:r>
      <w:r w:rsidRPr="00B81D48">
        <w:t xml:space="preserve">1 of </w:t>
      </w:r>
      <w:r w:rsidR="00747DDA" w:rsidRPr="00B81D48">
        <w:t>Schedule</w:t>
      </w:r>
      <w:r w:rsidR="00B81D48">
        <w:t> </w:t>
      </w:r>
      <w:r w:rsidRPr="00B81D48">
        <w:t>3 for one case.</w:t>
      </w:r>
    </w:p>
    <w:p w:rsidR="00402EDA" w:rsidRPr="00B81D48" w:rsidRDefault="00747DDA" w:rsidP="00747DDA">
      <w:pPr>
        <w:pStyle w:val="notetext"/>
      </w:pPr>
      <w:r w:rsidRPr="00B81D48">
        <w:rPr>
          <w:iCs/>
        </w:rPr>
        <w:t>Note:</w:t>
      </w:r>
      <w:r w:rsidRPr="00B81D48">
        <w:rPr>
          <w:iCs/>
        </w:rPr>
        <w:tab/>
      </w:r>
      <w:r w:rsidR="00402EDA" w:rsidRPr="00B81D48">
        <w:t>This rule applies unless the court orders otherwise (see rule</w:t>
      </w:r>
      <w:r w:rsidR="00B81D48">
        <w:t> </w:t>
      </w:r>
      <w:r w:rsidR="00402EDA" w:rsidRPr="00B81D48">
        <w:t>1.12).</w:t>
      </w:r>
    </w:p>
    <w:p w:rsidR="00030342" w:rsidRPr="00B81D48" w:rsidRDefault="00030342" w:rsidP="00747DDA">
      <w:pPr>
        <w:pStyle w:val="ActHead5"/>
      </w:pPr>
      <w:bookmarkStart w:id="539" w:name="_Toc450124895"/>
      <w:r w:rsidRPr="00B81D48">
        <w:rPr>
          <w:rStyle w:val="CharSectno"/>
        </w:rPr>
        <w:t>19.46</w:t>
      </w:r>
      <w:r w:rsidR="00747DDA" w:rsidRPr="00B81D48">
        <w:t xml:space="preserve">  </w:t>
      </w:r>
      <w:r w:rsidRPr="00B81D48">
        <w:t>Agent’s fees</w:t>
      </w:r>
      <w:bookmarkEnd w:id="539"/>
    </w:p>
    <w:p w:rsidR="00030342" w:rsidRPr="00B81D48" w:rsidRDefault="00030342" w:rsidP="00747DDA">
      <w:pPr>
        <w:pStyle w:val="subsection"/>
      </w:pPr>
      <w:r w:rsidRPr="00B81D48">
        <w:tab/>
      </w:r>
      <w:r w:rsidRPr="00B81D48">
        <w:tab/>
        <w:t xml:space="preserve">The costs claimed by a lawyer for work done by another lawyer as agent of the lawyer must not be more than the amount the lawyer would have been entitled to charge under </w:t>
      </w:r>
      <w:r w:rsidR="00747DDA" w:rsidRPr="00B81D48">
        <w:t>Schedule</w:t>
      </w:r>
      <w:r w:rsidR="00B81D48">
        <w:t> </w:t>
      </w:r>
      <w:r w:rsidRPr="00B81D48">
        <w:t>3 if the lawyer had personally done the work.</w:t>
      </w:r>
    </w:p>
    <w:p w:rsidR="00030342" w:rsidRPr="00B81D48" w:rsidRDefault="00747DDA" w:rsidP="00747DDA">
      <w:pPr>
        <w:pStyle w:val="notetext"/>
      </w:pPr>
      <w:r w:rsidRPr="00B81D48">
        <w:rPr>
          <w:iCs/>
        </w:rPr>
        <w:t>Note:</w:t>
      </w:r>
      <w:r w:rsidRPr="00B81D48">
        <w:rPr>
          <w:iCs/>
        </w:rPr>
        <w:tab/>
      </w:r>
      <w:r w:rsidR="00030342" w:rsidRPr="00B81D48">
        <w:t>This rule applies unless the court orders otherwise (see rule</w:t>
      </w:r>
      <w:r w:rsidR="00B81D48">
        <w:t> </w:t>
      </w:r>
      <w:r w:rsidR="00030342" w:rsidRPr="00B81D48">
        <w:t>1.12). An agent may claim for an amount that is specifically authorised by a client (see subrule 19.12</w:t>
      </w:r>
      <w:r w:rsidR="00543B04" w:rsidRPr="00B81D48">
        <w:t>(</w:t>
      </w:r>
      <w:r w:rsidR="00030342" w:rsidRPr="00B81D48">
        <w:t>3)).</w:t>
      </w:r>
    </w:p>
    <w:p w:rsidR="00030342" w:rsidRPr="00B81D48" w:rsidRDefault="00030342" w:rsidP="00747DDA">
      <w:pPr>
        <w:pStyle w:val="ActHead5"/>
      </w:pPr>
      <w:bookmarkStart w:id="540" w:name="_Toc450124896"/>
      <w:r w:rsidRPr="00B81D48">
        <w:rPr>
          <w:rStyle w:val="CharSectno"/>
        </w:rPr>
        <w:t>19.49</w:t>
      </w:r>
      <w:r w:rsidR="00747DDA" w:rsidRPr="00B81D48">
        <w:t xml:space="preserve">  </w:t>
      </w:r>
      <w:r w:rsidRPr="00B81D48">
        <w:t>Costs of cases not started together</w:t>
      </w:r>
      <w:bookmarkEnd w:id="540"/>
    </w:p>
    <w:p w:rsidR="00030342" w:rsidRPr="00B81D48" w:rsidRDefault="00030342" w:rsidP="00747DDA">
      <w:pPr>
        <w:pStyle w:val="subsection"/>
      </w:pPr>
      <w:r w:rsidRPr="00B81D48">
        <w:tab/>
        <w:t>(1)</w:t>
      </w:r>
      <w:r w:rsidRPr="00B81D48">
        <w:tab/>
        <w:t>This rule applies if:</w:t>
      </w:r>
    </w:p>
    <w:p w:rsidR="00030342" w:rsidRPr="00B81D48" w:rsidRDefault="00030342" w:rsidP="00747DDA">
      <w:pPr>
        <w:pStyle w:val="paragraph"/>
      </w:pPr>
      <w:r w:rsidRPr="00B81D48">
        <w:tab/>
        <w:t>(a)</w:t>
      </w:r>
      <w:r w:rsidRPr="00B81D48">
        <w:tab/>
        <w:t>a lawyer starts a case for a client that could reasonably have been started at the same time, and in the same court, as another case between the same parties; and</w:t>
      </w:r>
    </w:p>
    <w:p w:rsidR="00030342" w:rsidRPr="00B81D48" w:rsidRDefault="00030342" w:rsidP="00747DDA">
      <w:pPr>
        <w:pStyle w:val="paragraph"/>
      </w:pPr>
      <w:r w:rsidRPr="00B81D48">
        <w:tab/>
        <w:t>(b)</w:t>
      </w:r>
      <w:r w:rsidRPr="00B81D48">
        <w:tab/>
        <w:t>the case was not started at that time in that court.</w:t>
      </w:r>
    </w:p>
    <w:p w:rsidR="00030342" w:rsidRPr="00B81D48" w:rsidRDefault="00030342" w:rsidP="00747DDA">
      <w:pPr>
        <w:pStyle w:val="subsection"/>
      </w:pPr>
      <w:r w:rsidRPr="00B81D48">
        <w:tab/>
        <w:t>(2)</w:t>
      </w:r>
      <w:r w:rsidRPr="00B81D48">
        <w:tab/>
        <w:t>The lawyer may charge for work done for all the cases only the amount the lawyer could have charged if the lawyer had started all the cases at the same time in the same court.</w:t>
      </w:r>
    </w:p>
    <w:p w:rsidR="00030342" w:rsidRPr="00B81D48" w:rsidRDefault="00030342" w:rsidP="00747DDA">
      <w:pPr>
        <w:pStyle w:val="ActHead5"/>
      </w:pPr>
      <w:bookmarkStart w:id="541" w:name="_Toc450124897"/>
      <w:r w:rsidRPr="00B81D48">
        <w:rPr>
          <w:rStyle w:val="CharSectno"/>
        </w:rPr>
        <w:t>19.50</w:t>
      </w:r>
      <w:r w:rsidR="00747DDA" w:rsidRPr="00B81D48">
        <w:t xml:space="preserve">  </w:t>
      </w:r>
      <w:r w:rsidRPr="00B81D48">
        <w:t>Certificate as to counsel</w:t>
      </w:r>
      <w:bookmarkEnd w:id="541"/>
    </w:p>
    <w:p w:rsidR="00030342" w:rsidRPr="00B81D48" w:rsidRDefault="00030342" w:rsidP="00747DDA">
      <w:pPr>
        <w:pStyle w:val="subsection"/>
      </w:pPr>
      <w:r w:rsidRPr="00B81D48">
        <w:tab/>
      </w:r>
      <w:r w:rsidRPr="00B81D48">
        <w:tab/>
        <w:t>The judicial officer hearing a case may certify that it was reasonable to engage a lawyer (including Queen’s Counsel and Senior Counsel) as counsel to attend for a party.</w:t>
      </w:r>
    </w:p>
    <w:p w:rsidR="00030342" w:rsidRPr="00B81D48" w:rsidRDefault="00030342" w:rsidP="00747DDA">
      <w:pPr>
        <w:pStyle w:val="ActHead5"/>
      </w:pPr>
      <w:bookmarkStart w:id="542" w:name="_Toc450124898"/>
      <w:r w:rsidRPr="00B81D48">
        <w:rPr>
          <w:rStyle w:val="CharSectno"/>
        </w:rPr>
        <w:t>19.51</w:t>
      </w:r>
      <w:r w:rsidR="00747DDA" w:rsidRPr="00B81D48">
        <w:t xml:space="preserve">  </w:t>
      </w:r>
      <w:r w:rsidRPr="00B81D48">
        <w:t>Lawyer as counsel</w:t>
      </w:r>
      <w:r w:rsidR="00747DDA" w:rsidRPr="00B81D48">
        <w:t>—</w:t>
      </w:r>
      <w:r w:rsidRPr="00B81D48">
        <w:t>party and party costs</w:t>
      </w:r>
      <w:bookmarkEnd w:id="542"/>
    </w:p>
    <w:p w:rsidR="00030342" w:rsidRPr="00B81D48" w:rsidRDefault="00030342" w:rsidP="00747DDA">
      <w:pPr>
        <w:pStyle w:val="subsection"/>
      </w:pPr>
      <w:r w:rsidRPr="00B81D48">
        <w:tab/>
        <w:t>(1)</w:t>
      </w:r>
      <w:r w:rsidRPr="00B81D48">
        <w:tab/>
        <w:t>This rule applies to party and party costs for fees paid or to be paid to a lawyer engaged as counsel.</w:t>
      </w:r>
    </w:p>
    <w:p w:rsidR="00030342" w:rsidRPr="00B81D48" w:rsidRDefault="00030342" w:rsidP="00747DDA">
      <w:pPr>
        <w:pStyle w:val="subsection"/>
      </w:pPr>
      <w:r w:rsidRPr="00B81D48">
        <w:tab/>
        <w:t>(2)</w:t>
      </w:r>
      <w:r w:rsidRPr="00B81D48">
        <w:tab/>
        <w:t>The fees are a necessary expense for a case if:</w:t>
      </w:r>
    </w:p>
    <w:p w:rsidR="00030342" w:rsidRPr="00B81D48" w:rsidRDefault="00030342" w:rsidP="00747DDA">
      <w:pPr>
        <w:pStyle w:val="paragraph"/>
      </w:pPr>
      <w:r w:rsidRPr="00B81D48">
        <w:tab/>
        <w:t>(a)</w:t>
      </w:r>
      <w:r w:rsidRPr="00B81D48">
        <w:tab/>
        <w:t>either:</w:t>
      </w:r>
    </w:p>
    <w:p w:rsidR="00030342" w:rsidRPr="00B81D48" w:rsidRDefault="00030342" w:rsidP="00747DDA">
      <w:pPr>
        <w:pStyle w:val="paragraphsub"/>
      </w:pPr>
      <w:r w:rsidRPr="00B81D48">
        <w:tab/>
        <w:t>(i)</w:t>
      </w:r>
      <w:r w:rsidRPr="00B81D48">
        <w:tab/>
        <w:t>the case was heard by the Full Court; or</w:t>
      </w:r>
    </w:p>
    <w:p w:rsidR="00030342" w:rsidRPr="00B81D48" w:rsidRDefault="00030342" w:rsidP="00747DDA">
      <w:pPr>
        <w:pStyle w:val="paragraphsub"/>
      </w:pPr>
      <w:r w:rsidRPr="00B81D48">
        <w:tab/>
        <w:t>(ii)</w:t>
      </w:r>
      <w:r w:rsidRPr="00B81D48">
        <w:tab/>
        <w:t>in any other case</w:t>
      </w:r>
      <w:r w:rsidR="00747DDA" w:rsidRPr="00B81D48">
        <w:t>—</w:t>
      </w:r>
      <w:r w:rsidRPr="00B81D48">
        <w:t>it was reasonable to engage counsel to attend in the case;</w:t>
      </w:r>
    </w:p>
    <w:p w:rsidR="00030342" w:rsidRPr="00B81D48" w:rsidRDefault="00030342" w:rsidP="00747DDA">
      <w:pPr>
        <w:pStyle w:val="paragraph"/>
      </w:pPr>
      <w:r w:rsidRPr="00B81D48">
        <w:tab/>
        <w:t>(b)</w:t>
      </w:r>
      <w:r w:rsidRPr="00B81D48">
        <w:tab/>
        <w:t>for a hearing or trial, counsel:</w:t>
      </w:r>
    </w:p>
    <w:p w:rsidR="00030342" w:rsidRPr="00B81D48" w:rsidRDefault="00030342" w:rsidP="00747DDA">
      <w:pPr>
        <w:pStyle w:val="paragraphsub"/>
      </w:pPr>
      <w:r w:rsidRPr="00B81D48">
        <w:tab/>
        <w:t>(i)</w:t>
      </w:r>
      <w:r w:rsidRPr="00B81D48">
        <w:tab/>
        <w:t>was present for a considerable part of the hearing or trial; and</w:t>
      </w:r>
    </w:p>
    <w:p w:rsidR="00030342" w:rsidRPr="00B81D48" w:rsidRDefault="00030342" w:rsidP="00747DDA">
      <w:pPr>
        <w:pStyle w:val="paragraphsub"/>
      </w:pPr>
      <w:r w:rsidRPr="00B81D48">
        <w:tab/>
        <w:t>(ii)</w:t>
      </w:r>
      <w:r w:rsidRPr="00B81D48">
        <w:tab/>
        <w:t>gave substantial assistance during the period to which the fees relate in the conduct of the case; and</w:t>
      </w:r>
    </w:p>
    <w:p w:rsidR="00030342" w:rsidRPr="00B81D48" w:rsidRDefault="00030342" w:rsidP="00747DDA">
      <w:pPr>
        <w:pStyle w:val="paragraph"/>
      </w:pPr>
      <w:r w:rsidRPr="00B81D48">
        <w:tab/>
        <w:t>(c)</w:t>
      </w:r>
      <w:r w:rsidRPr="00B81D48">
        <w:tab/>
        <w:t>the fees are not more than the amount otherwise payable under these Rules for counsel engaged to attend in a case.</w:t>
      </w:r>
    </w:p>
    <w:p w:rsidR="00030342" w:rsidRPr="00B81D48" w:rsidRDefault="00030342" w:rsidP="00747DDA">
      <w:pPr>
        <w:pStyle w:val="ActHead5"/>
      </w:pPr>
      <w:bookmarkStart w:id="543" w:name="_Toc450124899"/>
      <w:r w:rsidRPr="00B81D48">
        <w:rPr>
          <w:rStyle w:val="CharSectno"/>
        </w:rPr>
        <w:t>19.52</w:t>
      </w:r>
      <w:r w:rsidR="00747DDA" w:rsidRPr="00B81D48">
        <w:t xml:space="preserve">  </w:t>
      </w:r>
      <w:r w:rsidRPr="00B81D48">
        <w:t>Lawyer as counsel</w:t>
      </w:r>
      <w:r w:rsidR="00747DDA" w:rsidRPr="00B81D48">
        <w:t>—</w:t>
      </w:r>
      <w:r w:rsidRPr="00B81D48">
        <w:t>assessment of fees</w:t>
      </w:r>
      <w:bookmarkEnd w:id="543"/>
    </w:p>
    <w:p w:rsidR="00030342" w:rsidRPr="00B81D48" w:rsidRDefault="00030342" w:rsidP="00747DDA">
      <w:pPr>
        <w:pStyle w:val="subsection"/>
      </w:pPr>
      <w:r w:rsidRPr="00B81D48">
        <w:tab/>
        <w:t>(1)</w:t>
      </w:r>
      <w:r w:rsidRPr="00B81D48">
        <w:tab/>
        <w:t>This rule applies to party and party costs for fees paid or to be paid to a lawyer engaged as counsel.</w:t>
      </w:r>
    </w:p>
    <w:p w:rsidR="00030342" w:rsidRPr="00B81D48" w:rsidRDefault="00030342" w:rsidP="00747DDA">
      <w:pPr>
        <w:pStyle w:val="subsection"/>
      </w:pPr>
      <w:r w:rsidRPr="00B81D48">
        <w:tab/>
        <w:t>(2)</w:t>
      </w:r>
      <w:r w:rsidRPr="00B81D48">
        <w:tab/>
        <w:t>The Registrar may allow the costs of engaging more than one counsel, including counsel who is not Queen’s Counsel or Senior Counsel.</w:t>
      </w:r>
    </w:p>
    <w:p w:rsidR="00030342" w:rsidRPr="00B81D48" w:rsidRDefault="00030342" w:rsidP="00747DDA">
      <w:pPr>
        <w:pStyle w:val="subsection"/>
      </w:pPr>
      <w:r w:rsidRPr="00B81D48">
        <w:tab/>
        <w:t>(3)</w:t>
      </w:r>
      <w:r w:rsidRPr="00B81D48">
        <w:tab/>
        <w:t>If:</w:t>
      </w:r>
    </w:p>
    <w:p w:rsidR="00030342" w:rsidRPr="00B81D48" w:rsidRDefault="00030342" w:rsidP="00747DDA">
      <w:pPr>
        <w:pStyle w:val="paragraph"/>
      </w:pPr>
      <w:r w:rsidRPr="00B81D48">
        <w:tab/>
        <w:t>(a)</w:t>
      </w:r>
      <w:r w:rsidRPr="00B81D48">
        <w:tab/>
        <w:t>counsel is engaged to attend at a trial; and</w:t>
      </w:r>
    </w:p>
    <w:p w:rsidR="00030342" w:rsidRPr="00B81D48" w:rsidRDefault="00030342" w:rsidP="00747DDA">
      <w:pPr>
        <w:pStyle w:val="paragraph"/>
      </w:pPr>
      <w:r w:rsidRPr="00B81D48">
        <w:tab/>
        <w:t>(b)</w:t>
      </w:r>
      <w:r w:rsidRPr="00B81D48">
        <w:tab/>
        <w:t>the trial takes more than one day;</w:t>
      </w:r>
    </w:p>
    <w:p w:rsidR="00030342" w:rsidRPr="00B81D48" w:rsidRDefault="00030342" w:rsidP="00747DDA">
      <w:pPr>
        <w:pStyle w:val="subsection2"/>
      </w:pPr>
      <w:r w:rsidRPr="00B81D48">
        <w:t xml:space="preserve">the Registrar may allow a fee in accordance with </w:t>
      </w:r>
      <w:r w:rsidR="00747DDA" w:rsidRPr="00B81D48">
        <w:t>Part</w:t>
      </w:r>
      <w:r w:rsidR="00B81D48">
        <w:t> </w:t>
      </w:r>
      <w:r w:rsidRPr="00B81D48">
        <w:t xml:space="preserve">2 of </w:t>
      </w:r>
      <w:r w:rsidR="00747DDA" w:rsidRPr="00B81D48">
        <w:t>Schedule</w:t>
      </w:r>
      <w:r w:rsidR="00B81D48">
        <w:t> </w:t>
      </w:r>
      <w:r w:rsidRPr="00B81D48">
        <w:t>3 for each further day or part of a day.</w:t>
      </w:r>
    </w:p>
    <w:p w:rsidR="00030342" w:rsidRPr="00B81D48" w:rsidRDefault="00030342" w:rsidP="00747DDA">
      <w:pPr>
        <w:pStyle w:val="subsection"/>
      </w:pPr>
      <w:r w:rsidRPr="00B81D48">
        <w:tab/>
        <w:t>(4)</w:t>
      </w:r>
      <w:r w:rsidRPr="00B81D48">
        <w:tab/>
        <w:t>The Registrar must not allow:</w:t>
      </w:r>
    </w:p>
    <w:p w:rsidR="00030342" w:rsidRPr="00B81D48" w:rsidRDefault="00030342" w:rsidP="00747DDA">
      <w:pPr>
        <w:pStyle w:val="paragraph"/>
      </w:pPr>
      <w:r w:rsidRPr="00B81D48">
        <w:tab/>
        <w:t>(a)</w:t>
      </w:r>
      <w:r w:rsidRPr="00B81D48">
        <w:tab/>
        <w:t>a fee paid to counsel as a retainer;</w:t>
      </w:r>
    </w:p>
    <w:p w:rsidR="00030342" w:rsidRPr="00B81D48" w:rsidRDefault="00030342" w:rsidP="00747DDA">
      <w:pPr>
        <w:pStyle w:val="paragraph"/>
      </w:pPr>
      <w:r w:rsidRPr="00B81D48">
        <w:tab/>
        <w:t>(b)</w:t>
      </w:r>
      <w:r w:rsidRPr="00B81D48">
        <w:tab/>
        <w:t>a reading fee, unless:</w:t>
      </w:r>
    </w:p>
    <w:p w:rsidR="00030342" w:rsidRPr="00B81D48" w:rsidRDefault="00030342" w:rsidP="00747DDA">
      <w:pPr>
        <w:pStyle w:val="paragraphsub"/>
      </w:pPr>
      <w:r w:rsidRPr="00B81D48">
        <w:tab/>
        <w:t>(i)</w:t>
      </w:r>
      <w:r w:rsidRPr="00B81D48">
        <w:tab/>
        <w:t>the case is unusually complex; or</w:t>
      </w:r>
    </w:p>
    <w:p w:rsidR="00030342" w:rsidRPr="00B81D48" w:rsidRDefault="00030342" w:rsidP="00747DDA">
      <w:pPr>
        <w:pStyle w:val="paragraphsub"/>
      </w:pPr>
      <w:r w:rsidRPr="00B81D48">
        <w:tab/>
        <w:t>(ii)</w:t>
      </w:r>
      <w:r w:rsidRPr="00B81D48">
        <w:tab/>
        <w:t>the amount of material involved is particularly large;</w:t>
      </w:r>
    </w:p>
    <w:p w:rsidR="00030342" w:rsidRPr="00B81D48" w:rsidRDefault="00030342" w:rsidP="00747DDA">
      <w:pPr>
        <w:pStyle w:val="paragraph"/>
      </w:pPr>
      <w:r w:rsidRPr="00B81D48">
        <w:tab/>
        <w:t>(c)</w:t>
      </w:r>
      <w:r w:rsidRPr="00B81D48">
        <w:tab/>
        <w:t>for a case before a court of summary jurisdiction</w:t>
      </w:r>
      <w:r w:rsidR="00747DDA" w:rsidRPr="00B81D48">
        <w:t>—</w:t>
      </w:r>
      <w:r w:rsidRPr="00B81D48">
        <w:t>an amount for counsel’s fees, other than in accordance with item</w:t>
      </w:r>
      <w:r w:rsidR="00B81D48">
        <w:t> </w:t>
      </w:r>
      <w:r w:rsidRPr="00B81D48">
        <w:t xml:space="preserve">203 or 204 of </w:t>
      </w:r>
      <w:r w:rsidR="00747DDA" w:rsidRPr="00B81D48">
        <w:t>Schedule</w:t>
      </w:r>
      <w:r w:rsidR="00B81D48">
        <w:t> </w:t>
      </w:r>
      <w:r w:rsidRPr="00B81D48">
        <w:t>3; or</w:t>
      </w:r>
    </w:p>
    <w:p w:rsidR="00030342" w:rsidRPr="00B81D48" w:rsidRDefault="00030342" w:rsidP="00747DDA">
      <w:pPr>
        <w:pStyle w:val="paragraph"/>
      </w:pPr>
      <w:r w:rsidRPr="00B81D48">
        <w:tab/>
        <w:t>(d)</w:t>
      </w:r>
      <w:r w:rsidRPr="00B81D48">
        <w:tab/>
        <w:t xml:space="preserve">if a daily fee for counsel’s attendance is payable in accordance with </w:t>
      </w:r>
      <w:r w:rsidR="00747DDA" w:rsidRPr="00B81D48">
        <w:t>Part</w:t>
      </w:r>
      <w:r w:rsidR="00B81D48">
        <w:t> </w:t>
      </w:r>
      <w:r w:rsidRPr="00B81D48">
        <w:t xml:space="preserve">2 of </w:t>
      </w:r>
      <w:r w:rsidR="00747DDA" w:rsidRPr="00B81D48">
        <w:t>Schedule</w:t>
      </w:r>
      <w:r w:rsidR="00B81D48">
        <w:t> </w:t>
      </w:r>
      <w:r w:rsidRPr="00B81D48">
        <w:t>3</w:t>
      </w:r>
      <w:r w:rsidR="00747DDA" w:rsidRPr="00B81D48">
        <w:t>—</w:t>
      </w:r>
      <w:r w:rsidRPr="00B81D48">
        <w:t>an additional amount for work done for the case by counsel on any day for which the daily fee applies.</w:t>
      </w:r>
    </w:p>
    <w:p w:rsidR="00030342" w:rsidRPr="00B81D48" w:rsidRDefault="00747DDA" w:rsidP="00747DDA">
      <w:pPr>
        <w:pStyle w:val="ActHead2"/>
        <w:pageBreakBefore/>
      </w:pPr>
      <w:bookmarkStart w:id="544" w:name="_Toc450124900"/>
      <w:r w:rsidRPr="00B81D48">
        <w:rPr>
          <w:rStyle w:val="CharPartNo"/>
        </w:rPr>
        <w:t>Part</w:t>
      </w:r>
      <w:r w:rsidR="00B81D48" w:rsidRPr="00B81D48">
        <w:rPr>
          <w:rStyle w:val="CharPartNo"/>
        </w:rPr>
        <w:t> </w:t>
      </w:r>
      <w:r w:rsidR="00030342" w:rsidRPr="00B81D48">
        <w:rPr>
          <w:rStyle w:val="CharPartNo"/>
        </w:rPr>
        <w:t>19.8</w:t>
      </w:r>
      <w:r w:rsidRPr="00B81D48">
        <w:t>—</w:t>
      </w:r>
      <w:r w:rsidR="00030342" w:rsidRPr="00B81D48">
        <w:rPr>
          <w:rStyle w:val="CharPartText"/>
        </w:rPr>
        <w:t>Review of assessment</w:t>
      </w:r>
      <w:bookmarkEnd w:id="544"/>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545" w:name="_Toc450124901"/>
      <w:r w:rsidRPr="00B81D48">
        <w:rPr>
          <w:rStyle w:val="CharSectno"/>
        </w:rPr>
        <w:t>19.54</w:t>
      </w:r>
      <w:r w:rsidR="00747DDA" w:rsidRPr="00B81D48">
        <w:t xml:space="preserve">  </w:t>
      </w:r>
      <w:r w:rsidRPr="00B81D48">
        <w:t>Application for review</w:t>
      </w:r>
      <w:bookmarkEnd w:id="545"/>
    </w:p>
    <w:p w:rsidR="00030342" w:rsidRPr="00B81D48" w:rsidRDefault="00030342" w:rsidP="00747DDA">
      <w:pPr>
        <w:pStyle w:val="subsection"/>
      </w:pPr>
      <w:r w:rsidRPr="00B81D48">
        <w:tab/>
        <w:t>(1)</w:t>
      </w:r>
      <w:r w:rsidRPr="00B81D48">
        <w:tab/>
        <w:t>A party may apply to the court to review the decision of a Registrar under rule</w:t>
      </w:r>
      <w:r w:rsidR="00B81D48">
        <w:t> </w:t>
      </w:r>
      <w:r w:rsidRPr="00B81D48">
        <w:t>19.32 by filing an Application in a Case.</w:t>
      </w:r>
    </w:p>
    <w:p w:rsidR="00030342" w:rsidRPr="00B81D48" w:rsidRDefault="00030342" w:rsidP="00747DDA">
      <w:pPr>
        <w:pStyle w:val="subsection"/>
      </w:pPr>
      <w:r w:rsidRPr="00B81D48">
        <w:tab/>
        <w:t>(2)</w:t>
      </w:r>
      <w:r w:rsidRPr="00B81D48">
        <w:tab/>
        <w:t>A party must include in the affidavit filed with the application:</w:t>
      </w:r>
    </w:p>
    <w:p w:rsidR="00030342" w:rsidRPr="00B81D48" w:rsidRDefault="00030342" w:rsidP="00747DDA">
      <w:pPr>
        <w:pStyle w:val="paragraph"/>
      </w:pPr>
      <w:r w:rsidRPr="00B81D48">
        <w:tab/>
        <w:t>(a)</w:t>
      </w:r>
      <w:r w:rsidRPr="00B81D48">
        <w:tab/>
        <w:t>the number of each item in the itemised costs account to which the party objects to the Registrar’s decision;</w:t>
      </w:r>
    </w:p>
    <w:p w:rsidR="00030342" w:rsidRPr="00B81D48" w:rsidRDefault="00030342" w:rsidP="00747DDA">
      <w:pPr>
        <w:pStyle w:val="paragraph"/>
      </w:pPr>
      <w:r w:rsidRPr="00B81D48">
        <w:tab/>
        <w:t>(b)</w:t>
      </w:r>
      <w:r w:rsidRPr="00B81D48">
        <w:tab/>
        <w:t>the reasons for objecting to the decision; and</w:t>
      </w:r>
    </w:p>
    <w:p w:rsidR="00030342" w:rsidRPr="00B81D48" w:rsidRDefault="00030342" w:rsidP="00747DDA">
      <w:pPr>
        <w:pStyle w:val="paragraph"/>
      </w:pPr>
      <w:r w:rsidRPr="00B81D48">
        <w:tab/>
        <w:t>(c)</w:t>
      </w:r>
      <w:r w:rsidRPr="00B81D48">
        <w:tab/>
        <w:t>the decision sought from the court for each objection.</w:t>
      </w:r>
    </w:p>
    <w:p w:rsidR="00030342" w:rsidRPr="00B81D48" w:rsidRDefault="00030342" w:rsidP="00747DDA">
      <w:pPr>
        <w:pStyle w:val="ActHead5"/>
      </w:pPr>
      <w:bookmarkStart w:id="546" w:name="_Toc450124902"/>
      <w:r w:rsidRPr="00B81D48">
        <w:rPr>
          <w:rStyle w:val="CharSectno"/>
        </w:rPr>
        <w:t>19.55</w:t>
      </w:r>
      <w:r w:rsidR="00747DDA" w:rsidRPr="00B81D48">
        <w:t xml:space="preserve">  </w:t>
      </w:r>
      <w:r w:rsidRPr="00B81D48">
        <w:t>Time for filing an application for review</w:t>
      </w:r>
      <w:bookmarkEnd w:id="546"/>
    </w:p>
    <w:p w:rsidR="00030342" w:rsidRPr="00B81D48" w:rsidRDefault="00030342" w:rsidP="00747DDA">
      <w:pPr>
        <w:pStyle w:val="subsection"/>
      </w:pPr>
      <w:r w:rsidRPr="00B81D48">
        <w:tab/>
      </w:r>
      <w:r w:rsidRPr="00B81D48">
        <w:tab/>
        <w:t xml:space="preserve">An application for review must be filed within 14 days after </w:t>
      </w:r>
      <w:r w:rsidR="006725E8" w:rsidRPr="00B81D48">
        <w:t>t</w:t>
      </w:r>
      <w:r w:rsidRPr="00B81D48">
        <w:t>he applicant receives the Registrar’s reasons given after a request made under subrule 19.32</w:t>
      </w:r>
      <w:r w:rsidR="00543B04" w:rsidRPr="00B81D48">
        <w:t>(</w:t>
      </w:r>
      <w:r w:rsidRPr="00B81D48">
        <w:t>4).</w:t>
      </w:r>
    </w:p>
    <w:p w:rsidR="00030342" w:rsidRPr="00B81D48" w:rsidRDefault="00030342" w:rsidP="00747DDA">
      <w:pPr>
        <w:pStyle w:val="ActHead5"/>
      </w:pPr>
      <w:bookmarkStart w:id="547" w:name="_Toc450124903"/>
      <w:r w:rsidRPr="00B81D48">
        <w:rPr>
          <w:rStyle w:val="CharSectno"/>
        </w:rPr>
        <w:t>19.56</w:t>
      </w:r>
      <w:r w:rsidR="00747DDA" w:rsidRPr="00B81D48">
        <w:t xml:space="preserve">  </w:t>
      </w:r>
      <w:r w:rsidRPr="00B81D48">
        <w:t>Hearing of application</w:t>
      </w:r>
      <w:bookmarkEnd w:id="547"/>
    </w:p>
    <w:p w:rsidR="00030342" w:rsidRPr="00B81D48" w:rsidRDefault="00030342" w:rsidP="00747DDA">
      <w:pPr>
        <w:pStyle w:val="subsection"/>
      </w:pPr>
      <w:r w:rsidRPr="00B81D48">
        <w:tab/>
        <w:t>(1)</w:t>
      </w:r>
      <w:r w:rsidRPr="00B81D48">
        <w:tab/>
        <w:t>An application for review must be heard by a Judge.</w:t>
      </w:r>
    </w:p>
    <w:p w:rsidR="00030342" w:rsidRPr="00B81D48" w:rsidRDefault="00030342" w:rsidP="00747DDA">
      <w:pPr>
        <w:pStyle w:val="subsection"/>
      </w:pPr>
      <w:r w:rsidRPr="00B81D48">
        <w:tab/>
        <w:t>(2)</w:t>
      </w:r>
      <w:r w:rsidRPr="00B81D48">
        <w:tab/>
        <w:t>At the hearing of the application:</w:t>
      </w:r>
    </w:p>
    <w:p w:rsidR="00030342" w:rsidRPr="00B81D48" w:rsidRDefault="00030342" w:rsidP="00747DDA">
      <w:pPr>
        <w:pStyle w:val="paragraph"/>
      </w:pPr>
      <w:r w:rsidRPr="00B81D48">
        <w:tab/>
        <w:t>(a)</w:t>
      </w:r>
      <w:r w:rsidRPr="00B81D48">
        <w:tab/>
        <w:t>the court must not receive any new evidence;</w:t>
      </w:r>
    </w:p>
    <w:p w:rsidR="00030342" w:rsidRPr="00B81D48" w:rsidRDefault="00030342" w:rsidP="00747DDA">
      <w:pPr>
        <w:pStyle w:val="paragraph"/>
      </w:pPr>
      <w:r w:rsidRPr="00B81D48">
        <w:tab/>
        <w:t>(b)</w:t>
      </w:r>
      <w:r w:rsidRPr="00B81D48">
        <w:tab/>
        <w:t>the court may:</w:t>
      </w:r>
    </w:p>
    <w:p w:rsidR="00030342" w:rsidRPr="00B81D48" w:rsidRDefault="00030342" w:rsidP="00747DDA">
      <w:pPr>
        <w:pStyle w:val="paragraphsub"/>
      </w:pPr>
      <w:r w:rsidRPr="00B81D48">
        <w:tab/>
        <w:t>(i)</w:t>
      </w:r>
      <w:r w:rsidRPr="00B81D48">
        <w:tab/>
        <w:t>exercise all the powers of the Registrar;</w:t>
      </w:r>
    </w:p>
    <w:p w:rsidR="00030342" w:rsidRPr="00B81D48" w:rsidRDefault="00030342" w:rsidP="00747DDA">
      <w:pPr>
        <w:pStyle w:val="paragraphsub"/>
      </w:pPr>
      <w:r w:rsidRPr="00B81D48">
        <w:tab/>
        <w:t>(ii)</w:t>
      </w:r>
      <w:r w:rsidRPr="00B81D48">
        <w:tab/>
        <w:t>set aside or vary the Registrar’s decision; and</w:t>
      </w:r>
    </w:p>
    <w:p w:rsidR="00030342" w:rsidRPr="00B81D48" w:rsidRDefault="00030342" w:rsidP="00747DDA">
      <w:pPr>
        <w:pStyle w:val="paragraphsub"/>
      </w:pPr>
      <w:r w:rsidRPr="00B81D48">
        <w:tab/>
        <w:t>(iii)</w:t>
      </w:r>
      <w:r w:rsidRPr="00B81D48">
        <w:tab/>
        <w:t>return any item to the Registrar for reconsideration; and</w:t>
      </w:r>
    </w:p>
    <w:p w:rsidR="00030342" w:rsidRPr="00B81D48" w:rsidRDefault="00030342" w:rsidP="00747DDA">
      <w:pPr>
        <w:pStyle w:val="paragraph"/>
      </w:pPr>
      <w:r w:rsidRPr="00B81D48">
        <w:tab/>
        <w:t>(c)</w:t>
      </w:r>
      <w:r w:rsidRPr="00B81D48">
        <w:tab/>
        <w:t>a party may raise an issue only if it:</w:t>
      </w:r>
    </w:p>
    <w:p w:rsidR="00EA2E3A" w:rsidRPr="00B81D48" w:rsidRDefault="00EA2E3A" w:rsidP="00747DDA">
      <w:pPr>
        <w:pStyle w:val="paragraphsub"/>
      </w:pPr>
      <w:r w:rsidRPr="00B81D48">
        <w:tab/>
        <w:t>(i)</w:t>
      </w:r>
      <w:r w:rsidRPr="00B81D48">
        <w:tab/>
        <w:t>was identified as a disputed item in the Notice Disputing Itemised Costs Account;</w:t>
      </w:r>
    </w:p>
    <w:p w:rsidR="00030342" w:rsidRPr="00B81D48" w:rsidRDefault="00030342" w:rsidP="00747DDA">
      <w:pPr>
        <w:pStyle w:val="paragraphsub"/>
      </w:pPr>
      <w:r w:rsidRPr="00B81D48">
        <w:tab/>
        <w:t>(ii)</w:t>
      </w:r>
      <w:r w:rsidRPr="00B81D48">
        <w:tab/>
        <w:t>concerns the costs of assessing the itemised costs account;</w:t>
      </w:r>
    </w:p>
    <w:p w:rsidR="00030342" w:rsidRPr="00B81D48" w:rsidRDefault="00030342" w:rsidP="00747DDA">
      <w:pPr>
        <w:pStyle w:val="paragraphsub"/>
      </w:pPr>
      <w:r w:rsidRPr="00B81D48">
        <w:tab/>
        <w:t>(iii)</w:t>
      </w:r>
      <w:r w:rsidRPr="00B81D48">
        <w:tab/>
        <w:t>concerns an alleged error of calculation in, or omission from, the assessment of the itemised costs account; or</w:t>
      </w:r>
    </w:p>
    <w:p w:rsidR="00030342" w:rsidRPr="00B81D48" w:rsidRDefault="00030342" w:rsidP="00747DDA">
      <w:pPr>
        <w:pStyle w:val="paragraphsub"/>
      </w:pPr>
      <w:r w:rsidRPr="00B81D48">
        <w:tab/>
        <w:t>(iv)</w:t>
      </w:r>
      <w:r w:rsidRPr="00B81D48">
        <w:tab/>
        <w:t>concerns an alleged error of law or fact by the Registrar, and the party has made a request under subrule 19.32</w:t>
      </w:r>
      <w:r w:rsidR="00543B04" w:rsidRPr="00B81D48">
        <w:t>(</w:t>
      </w:r>
      <w:r w:rsidRPr="00B81D48">
        <w:t>4).</w:t>
      </w:r>
    </w:p>
    <w:p w:rsidR="00030342" w:rsidRPr="00B81D48" w:rsidRDefault="00030342" w:rsidP="00747DDA">
      <w:pPr>
        <w:pStyle w:val="subsection"/>
      </w:pPr>
      <w:r w:rsidRPr="00B81D48">
        <w:tab/>
        <w:t>(3)</w:t>
      </w:r>
      <w:r w:rsidRPr="00B81D48">
        <w:tab/>
        <w:t>A hearing of an application for review does not operate as a stay of the decision reviewed.</w:t>
      </w:r>
    </w:p>
    <w:p w:rsidR="00030342" w:rsidRPr="00B81D48" w:rsidRDefault="00747DDA" w:rsidP="00747DDA">
      <w:pPr>
        <w:pStyle w:val="notetext"/>
      </w:pPr>
      <w:r w:rsidRPr="00B81D48">
        <w:rPr>
          <w:iCs/>
        </w:rPr>
        <w:t>Note:</w:t>
      </w:r>
      <w:r w:rsidRPr="00B81D48">
        <w:rPr>
          <w:iCs/>
        </w:rPr>
        <w:tab/>
      </w:r>
      <w:r w:rsidR="00030342" w:rsidRPr="00B81D48">
        <w:t>This rule applies unless the court orders otherwise (see rule</w:t>
      </w:r>
      <w:r w:rsidR="00B81D48">
        <w:t> </w:t>
      </w:r>
      <w:r w:rsidR="00030342" w:rsidRPr="00B81D48">
        <w:t>1.12).</w:t>
      </w:r>
    </w:p>
    <w:p w:rsidR="00030342" w:rsidRPr="00B81D48" w:rsidRDefault="00747DDA" w:rsidP="00747DDA">
      <w:pPr>
        <w:pStyle w:val="ActHead1"/>
        <w:pageBreakBefore/>
      </w:pPr>
      <w:bookmarkStart w:id="548" w:name="_Toc450124904"/>
      <w:r w:rsidRPr="00B81D48">
        <w:rPr>
          <w:rStyle w:val="CharChapNo"/>
        </w:rPr>
        <w:t>Chapter</w:t>
      </w:r>
      <w:r w:rsidR="00B81D48" w:rsidRPr="00B81D48">
        <w:rPr>
          <w:rStyle w:val="CharChapNo"/>
        </w:rPr>
        <w:t> </w:t>
      </w:r>
      <w:r w:rsidR="00030342" w:rsidRPr="00B81D48">
        <w:rPr>
          <w:rStyle w:val="CharChapNo"/>
        </w:rPr>
        <w:t>20</w:t>
      </w:r>
      <w:r w:rsidRPr="00B81D48">
        <w:t>—</w:t>
      </w:r>
      <w:r w:rsidR="00030342" w:rsidRPr="00B81D48">
        <w:rPr>
          <w:rStyle w:val="CharChapText"/>
        </w:rPr>
        <w:t>Enforcement of financial orders and obligations</w:t>
      </w:r>
      <w:bookmarkEnd w:id="548"/>
    </w:p>
    <w:p w:rsidR="000229BF" w:rsidRPr="00B81D48" w:rsidRDefault="000229BF" w:rsidP="00C851AE">
      <w:pPr>
        <w:pStyle w:val="Note"/>
        <w:pBdr>
          <w:top w:val="single" w:sz="4" w:space="3" w:color="auto"/>
          <w:left w:val="single" w:sz="4" w:space="4" w:color="auto"/>
          <w:bottom w:val="single" w:sz="4" w:space="1" w:color="auto"/>
          <w:right w:val="single" w:sz="4" w:space="4" w:color="auto"/>
        </w:pBdr>
        <w:ind w:left="0"/>
        <w:jc w:val="left"/>
      </w:pPr>
      <w:r w:rsidRPr="00B81D48">
        <w:rPr>
          <w:i/>
          <w:iCs/>
        </w:rPr>
        <w:t>Summary of Chapter</w:t>
      </w:r>
      <w:r w:rsidR="00B81D48">
        <w:rPr>
          <w:i/>
          <w:iCs/>
        </w:rPr>
        <w:t> </w:t>
      </w:r>
      <w:r w:rsidRPr="00B81D48">
        <w:rPr>
          <w:i/>
          <w:iCs/>
        </w:rPr>
        <w:t>20</w:t>
      </w:r>
    </w:p>
    <w:p w:rsidR="000229BF" w:rsidRPr="00B81D48" w:rsidRDefault="000229BF" w:rsidP="00C851AE">
      <w:pPr>
        <w:pStyle w:val="Note"/>
        <w:pBdr>
          <w:top w:val="single" w:sz="4" w:space="3" w:color="auto"/>
          <w:left w:val="single" w:sz="4" w:space="4" w:color="auto"/>
          <w:bottom w:val="single" w:sz="4" w:space="1" w:color="auto"/>
          <w:right w:val="single" w:sz="4" w:space="4" w:color="auto"/>
        </w:pBdr>
        <w:ind w:left="0"/>
        <w:jc w:val="left"/>
      </w:pPr>
      <w:r w:rsidRPr="00B81D48">
        <w:t>Chapter</w:t>
      </w:r>
      <w:r w:rsidR="00B81D48">
        <w:t> </w:t>
      </w:r>
      <w:r w:rsidRPr="00B81D48">
        <w:t>20 sets out the processes for enforcing obligations in financial cases.</w:t>
      </w:r>
    </w:p>
    <w:p w:rsidR="000229BF" w:rsidRPr="00B81D48" w:rsidRDefault="000229BF" w:rsidP="00C851AE">
      <w:pPr>
        <w:pStyle w:val="Note"/>
        <w:pBdr>
          <w:top w:val="single" w:sz="4" w:space="3" w:color="auto"/>
          <w:left w:val="single" w:sz="4" w:space="4" w:color="auto"/>
          <w:bottom w:val="single" w:sz="4" w:space="1" w:color="auto"/>
          <w:right w:val="single" w:sz="4" w:space="4" w:color="auto"/>
        </w:pBdr>
        <w:ind w:left="0"/>
        <w:jc w:val="left"/>
        <w:rPr>
          <w:b/>
          <w:bCs/>
          <w:i/>
          <w:iCs/>
        </w:rPr>
      </w:pPr>
      <w:r w:rsidRPr="00B81D48">
        <w:rPr>
          <w:b/>
          <w:bCs/>
          <w:i/>
          <w:iCs/>
        </w:rPr>
        <w:t>The rules in Chapter</w:t>
      </w:r>
      <w:r w:rsidR="00B81D48">
        <w:rPr>
          <w:b/>
          <w:bCs/>
          <w:i/>
          <w:iCs/>
        </w:rPr>
        <w:t> </w:t>
      </w:r>
      <w:r w:rsidRPr="00B81D48">
        <w:rPr>
          <w:b/>
          <w:bCs/>
          <w:i/>
          <w:iCs/>
        </w:rPr>
        <w:t xml:space="preserve">1 relating to the court’s general powers apply in all cases and override all other provisions in these Rules. </w:t>
      </w:r>
    </w:p>
    <w:p w:rsidR="000229BF" w:rsidRPr="00B81D48" w:rsidRDefault="000229BF" w:rsidP="00C851AE">
      <w:pPr>
        <w:pStyle w:val="Note"/>
        <w:pBdr>
          <w:top w:val="single" w:sz="4" w:space="3" w:color="auto"/>
          <w:left w:val="single" w:sz="4" w:space="4" w:color="auto"/>
          <w:bottom w:val="single" w:sz="4" w:space="1" w:color="auto"/>
          <w:right w:val="single" w:sz="4" w:space="4" w:color="auto"/>
        </w:pBdr>
        <w:ind w:left="0"/>
        <w:jc w:val="left"/>
        <w:rPr>
          <w:b/>
          <w:bCs/>
          <w:i/>
          <w:iCs/>
        </w:rPr>
      </w:pPr>
      <w:r w:rsidRPr="00B81D48">
        <w:rPr>
          <w:b/>
          <w:bCs/>
          <w:i/>
          <w:iCs/>
        </w:rPr>
        <w:t>A word or expression used in this Chapter may be defined in the dictionary at the end of these Rules.</w:t>
      </w:r>
    </w:p>
    <w:p w:rsidR="00030342" w:rsidRPr="00B81D48" w:rsidRDefault="00747DDA" w:rsidP="00D06CF5">
      <w:pPr>
        <w:pStyle w:val="ActHead2"/>
      </w:pPr>
      <w:bookmarkStart w:id="549" w:name="_Toc450124905"/>
      <w:r w:rsidRPr="00B81D48">
        <w:rPr>
          <w:rStyle w:val="CharPartNo"/>
        </w:rPr>
        <w:t>Part</w:t>
      </w:r>
      <w:r w:rsidR="00B81D48" w:rsidRPr="00B81D48">
        <w:rPr>
          <w:rStyle w:val="CharPartNo"/>
        </w:rPr>
        <w:t> </w:t>
      </w:r>
      <w:r w:rsidR="00030342" w:rsidRPr="00B81D48">
        <w:rPr>
          <w:rStyle w:val="CharPartNo"/>
        </w:rPr>
        <w:t>20.1</w:t>
      </w:r>
      <w:r w:rsidRPr="00B81D48">
        <w:t>—</w:t>
      </w:r>
      <w:r w:rsidR="00030342" w:rsidRPr="00B81D48">
        <w:rPr>
          <w:rStyle w:val="CharPartText"/>
        </w:rPr>
        <w:t>General</w:t>
      </w:r>
      <w:bookmarkEnd w:id="549"/>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rPr>
          <w:snapToGrid w:val="0"/>
        </w:rPr>
      </w:pPr>
      <w:bookmarkStart w:id="550" w:name="_Toc450124906"/>
      <w:r w:rsidRPr="00B81D48">
        <w:rPr>
          <w:rStyle w:val="CharSectno"/>
        </w:rPr>
        <w:t>20.01</w:t>
      </w:r>
      <w:r w:rsidR="00747DDA" w:rsidRPr="00B81D48">
        <w:rPr>
          <w:snapToGrid w:val="0"/>
        </w:rPr>
        <w:t xml:space="preserve">  </w:t>
      </w:r>
      <w:r w:rsidRPr="00B81D48">
        <w:rPr>
          <w:snapToGrid w:val="0"/>
        </w:rPr>
        <w:t>Enforceable obligations</w:t>
      </w:r>
      <w:bookmarkEnd w:id="550"/>
    </w:p>
    <w:p w:rsidR="00030342" w:rsidRPr="00B81D48" w:rsidRDefault="00030342" w:rsidP="00747DDA">
      <w:pPr>
        <w:pStyle w:val="subsection"/>
        <w:rPr>
          <w:snapToGrid w:val="0"/>
        </w:rPr>
      </w:pPr>
      <w:r w:rsidRPr="00B81D48">
        <w:rPr>
          <w:b/>
          <w:bCs/>
          <w:snapToGrid w:val="0"/>
        </w:rPr>
        <w:tab/>
      </w:r>
      <w:r w:rsidRPr="00B81D48">
        <w:t>(1)</w:t>
      </w:r>
      <w:r w:rsidRPr="00B81D48">
        <w:rPr>
          <w:snapToGrid w:val="0"/>
        </w:rPr>
        <w:tab/>
        <w:t>T</w:t>
      </w:r>
      <w:r w:rsidRPr="00B81D48">
        <w:t>he following obligations may be enforced under this Chapter</w:t>
      </w:r>
      <w:r w:rsidRPr="00B81D48">
        <w:rPr>
          <w:snapToGrid w:val="0"/>
        </w:rPr>
        <w:t>:</w:t>
      </w:r>
    </w:p>
    <w:p w:rsidR="00030342" w:rsidRPr="00B81D48" w:rsidRDefault="00030342" w:rsidP="00747DDA">
      <w:pPr>
        <w:pStyle w:val="paragraph"/>
        <w:rPr>
          <w:snapToGrid w:val="0"/>
        </w:rPr>
      </w:pPr>
      <w:r w:rsidRPr="00B81D48">
        <w:rPr>
          <w:snapToGrid w:val="0"/>
        </w:rPr>
        <w:tab/>
        <w:t>(a)</w:t>
      </w:r>
      <w:r w:rsidRPr="00B81D48">
        <w:rPr>
          <w:snapToGrid w:val="0"/>
        </w:rPr>
        <w:tab/>
        <w:t>an obligation to pay money;</w:t>
      </w:r>
    </w:p>
    <w:p w:rsidR="00030342" w:rsidRPr="00B81D48" w:rsidRDefault="00030342" w:rsidP="00747DDA">
      <w:pPr>
        <w:pStyle w:val="paragraph"/>
        <w:rPr>
          <w:snapToGrid w:val="0"/>
        </w:rPr>
      </w:pPr>
      <w:r w:rsidRPr="00B81D48">
        <w:rPr>
          <w:snapToGrid w:val="0"/>
        </w:rPr>
        <w:tab/>
        <w:t>(b)</w:t>
      </w:r>
      <w:r w:rsidRPr="00B81D48">
        <w:rPr>
          <w:snapToGrid w:val="0"/>
        </w:rPr>
        <w:tab/>
        <w:t>an obligation to sign a document under section</w:t>
      </w:r>
      <w:r w:rsidR="00B81D48">
        <w:rPr>
          <w:snapToGrid w:val="0"/>
        </w:rPr>
        <w:t> </w:t>
      </w:r>
      <w:r w:rsidRPr="00B81D48">
        <w:rPr>
          <w:snapToGrid w:val="0"/>
        </w:rPr>
        <w:t xml:space="preserve">106A of the Act (see </w:t>
      </w:r>
      <w:r w:rsidR="00747DDA" w:rsidRPr="00B81D48">
        <w:rPr>
          <w:snapToGrid w:val="0"/>
        </w:rPr>
        <w:t>Part</w:t>
      </w:r>
      <w:r w:rsidR="00B81D48">
        <w:rPr>
          <w:snapToGrid w:val="0"/>
        </w:rPr>
        <w:t> </w:t>
      </w:r>
      <w:r w:rsidRPr="00B81D48">
        <w:rPr>
          <w:snapToGrid w:val="0"/>
        </w:rPr>
        <w:t>20.7);</w:t>
      </w:r>
    </w:p>
    <w:p w:rsidR="00030342" w:rsidRPr="00B81D48" w:rsidRDefault="00030342" w:rsidP="00747DDA">
      <w:pPr>
        <w:pStyle w:val="paragraph"/>
        <w:rPr>
          <w:snapToGrid w:val="0"/>
        </w:rPr>
      </w:pPr>
      <w:r w:rsidRPr="00B81D48">
        <w:rPr>
          <w:snapToGrid w:val="0"/>
        </w:rPr>
        <w:tab/>
        <w:t>(c)</w:t>
      </w:r>
      <w:r w:rsidRPr="00B81D48">
        <w:rPr>
          <w:snapToGrid w:val="0"/>
        </w:rPr>
        <w:tab/>
        <w:t xml:space="preserve">an order entitling a person to the possession of real property (see </w:t>
      </w:r>
      <w:r w:rsidR="00747DDA" w:rsidRPr="00B81D48">
        <w:rPr>
          <w:snapToGrid w:val="0"/>
        </w:rPr>
        <w:t>Part</w:t>
      </w:r>
      <w:r w:rsidR="00B81D48">
        <w:rPr>
          <w:snapToGrid w:val="0"/>
        </w:rPr>
        <w:t> </w:t>
      </w:r>
      <w:r w:rsidRPr="00B81D48">
        <w:rPr>
          <w:snapToGrid w:val="0"/>
        </w:rPr>
        <w:t>20.7);</w:t>
      </w:r>
    </w:p>
    <w:p w:rsidR="00030342" w:rsidRPr="00B81D48" w:rsidRDefault="00030342" w:rsidP="00747DDA">
      <w:pPr>
        <w:pStyle w:val="paragraph"/>
        <w:rPr>
          <w:snapToGrid w:val="0"/>
        </w:rPr>
      </w:pPr>
      <w:r w:rsidRPr="00B81D48">
        <w:rPr>
          <w:snapToGrid w:val="0"/>
        </w:rPr>
        <w:tab/>
        <w:t>(d)</w:t>
      </w:r>
      <w:r w:rsidRPr="00B81D48">
        <w:rPr>
          <w:snapToGrid w:val="0"/>
        </w:rPr>
        <w:tab/>
        <w:t>an order entitling a person to the transfer or delivery</w:t>
      </w:r>
      <w:r w:rsidRPr="00B81D48">
        <w:rPr>
          <w:snapToGrid w:val="0"/>
          <w:color w:val="0000FF"/>
        </w:rPr>
        <w:t xml:space="preserve"> </w:t>
      </w:r>
      <w:r w:rsidRPr="00B81D48">
        <w:rPr>
          <w:snapToGrid w:val="0"/>
        </w:rPr>
        <w:t xml:space="preserve">of personal property (see </w:t>
      </w:r>
      <w:r w:rsidR="00747DDA" w:rsidRPr="00B81D48">
        <w:rPr>
          <w:snapToGrid w:val="0"/>
        </w:rPr>
        <w:t>Part</w:t>
      </w:r>
      <w:r w:rsidR="00B81D48">
        <w:rPr>
          <w:snapToGrid w:val="0"/>
        </w:rPr>
        <w:t> </w:t>
      </w:r>
      <w:r w:rsidRPr="00B81D48">
        <w:rPr>
          <w:snapToGrid w:val="0"/>
        </w:rPr>
        <w:t>20.7).</w:t>
      </w:r>
    </w:p>
    <w:p w:rsidR="00030342" w:rsidRPr="00B81D48" w:rsidRDefault="00030342" w:rsidP="00747DDA">
      <w:pPr>
        <w:pStyle w:val="subsection"/>
      </w:pPr>
      <w:r w:rsidRPr="00B81D48">
        <w:tab/>
        <w:t>(2)</w:t>
      </w:r>
      <w:r w:rsidRPr="00B81D48">
        <w:tab/>
        <w:t xml:space="preserve">For </w:t>
      </w:r>
      <w:r w:rsidR="00B81D48">
        <w:t>paragraph (</w:t>
      </w:r>
      <w:r w:rsidRPr="00B81D48">
        <w:t>1)</w:t>
      </w:r>
      <w:r w:rsidR="00543B04" w:rsidRPr="00B81D48">
        <w:t>(</w:t>
      </w:r>
      <w:r w:rsidRPr="00B81D48">
        <w:t>a), an obligation to pay money includes:</w:t>
      </w:r>
    </w:p>
    <w:p w:rsidR="00030342" w:rsidRPr="00B81D48" w:rsidRDefault="00030342" w:rsidP="00747DDA">
      <w:pPr>
        <w:pStyle w:val="paragraph"/>
      </w:pPr>
      <w:r w:rsidRPr="00B81D48">
        <w:tab/>
        <w:t>(a)</w:t>
      </w:r>
      <w:r w:rsidRPr="00B81D48">
        <w:tab/>
        <w:t>a provision requiring a payer to pay money under:</w:t>
      </w:r>
    </w:p>
    <w:p w:rsidR="00030342" w:rsidRPr="00B81D48" w:rsidRDefault="00030342" w:rsidP="00747DDA">
      <w:pPr>
        <w:pStyle w:val="paragraphsub"/>
      </w:pPr>
      <w:r w:rsidRPr="00B81D48">
        <w:tab/>
        <w:t>(i)</w:t>
      </w:r>
      <w:r w:rsidRPr="00B81D48">
        <w:tab/>
        <w:t xml:space="preserve">an order made under the Act, the Assessment Act or the Registration Act; </w:t>
      </w:r>
    </w:p>
    <w:p w:rsidR="00030342" w:rsidRPr="00B81D48" w:rsidRDefault="00030342" w:rsidP="00747DDA">
      <w:pPr>
        <w:pStyle w:val="paragraphsub"/>
      </w:pPr>
      <w:r w:rsidRPr="00B81D48">
        <w:tab/>
        <w:t>(ii)</w:t>
      </w:r>
      <w:r w:rsidRPr="00B81D48">
        <w:tab/>
        <w:t>a registered parenting plan;</w:t>
      </w:r>
    </w:p>
    <w:p w:rsidR="00030342" w:rsidRPr="00B81D48" w:rsidRDefault="00030342" w:rsidP="00747DDA">
      <w:pPr>
        <w:pStyle w:val="paragraphsub"/>
      </w:pPr>
      <w:r w:rsidRPr="00B81D48">
        <w:tab/>
        <w:t>(iii)</w:t>
      </w:r>
      <w:r w:rsidRPr="00B81D48">
        <w:tab/>
        <w:t>an award made in arbitration and registered under section</w:t>
      </w:r>
      <w:r w:rsidR="00B81D48">
        <w:t> </w:t>
      </w:r>
      <w:r w:rsidRPr="00B81D48">
        <w:t>13H of the Act;</w:t>
      </w:r>
    </w:p>
    <w:p w:rsidR="00030342" w:rsidRPr="00B81D48" w:rsidRDefault="00030342" w:rsidP="00747DDA">
      <w:pPr>
        <w:pStyle w:val="paragraphsub"/>
      </w:pPr>
      <w:r w:rsidRPr="00B81D48">
        <w:tab/>
        <w:t>(iv)</w:t>
      </w:r>
      <w:r w:rsidRPr="00B81D48">
        <w:tab/>
        <w:t>a maintenance agreement registered under subsection</w:t>
      </w:r>
      <w:r w:rsidR="00B81D48">
        <w:t> </w:t>
      </w:r>
      <w:r w:rsidRPr="00B81D48">
        <w:t>86</w:t>
      </w:r>
      <w:r w:rsidR="00543B04" w:rsidRPr="00B81D48">
        <w:t>(</w:t>
      </w:r>
      <w:r w:rsidRPr="00B81D48">
        <w:t>1) of the Act;</w:t>
      </w:r>
    </w:p>
    <w:p w:rsidR="00030342" w:rsidRPr="00B81D48" w:rsidRDefault="00030342" w:rsidP="00747DDA">
      <w:pPr>
        <w:pStyle w:val="paragraphsub"/>
      </w:pPr>
      <w:r w:rsidRPr="00B81D48">
        <w:tab/>
        <w:t>(v)</w:t>
      </w:r>
      <w:r w:rsidRPr="00B81D48">
        <w:tab/>
        <w:t>a maintenance agreement approved under section</w:t>
      </w:r>
      <w:r w:rsidR="00B81D48">
        <w:t> </w:t>
      </w:r>
      <w:r w:rsidRPr="00B81D48">
        <w:t>87 of the Act;</w:t>
      </w:r>
    </w:p>
    <w:p w:rsidR="00030342" w:rsidRPr="00B81D48" w:rsidRDefault="00030342" w:rsidP="00747DDA">
      <w:pPr>
        <w:pStyle w:val="paragraphsub"/>
      </w:pPr>
      <w:r w:rsidRPr="00B81D48">
        <w:tab/>
        <w:t>(vi)</w:t>
      </w:r>
      <w:r w:rsidRPr="00B81D48">
        <w:tab/>
        <w:t>a financial agreement or termination agreement under Part VIIIA of the Act;</w:t>
      </w:r>
    </w:p>
    <w:p w:rsidR="004C06A7" w:rsidRPr="00B81D48" w:rsidRDefault="004C06A7" w:rsidP="00747DDA">
      <w:pPr>
        <w:pStyle w:val="paragraphsub"/>
      </w:pPr>
      <w:r w:rsidRPr="00B81D48">
        <w:rPr>
          <w:b/>
        </w:rPr>
        <w:tab/>
      </w:r>
      <w:r w:rsidRPr="00B81D48">
        <w:t>(via)</w:t>
      </w:r>
      <w:r w:rsidRPr="00B81D48">
        <w:tab/>
        <w:t xml:space="preserve">a financial agreement under </w:t>
      </w:r>
      <w:r w:rsidR="00747DDA" w:rsidRPr="00B81D48">
        <w:t>Part </w:t>
      </w:r>
      <w:r w:rsidRPr="00B81D48">
        <w:t xml:space="preserve">VIIIAB of the Act or a termination agreement under </w:t>
      </w:r>
      <w:r w:rsidR="00747DDA" w:rsidRPr="00B81D48">
        <w:t>Part </w:t>
      </w:r>
      <w:r w:rsidRPr="00B81D48">
        <w:t>VIIIAB of the Act;</w:t>
      </w:r>
    </w:p>
    <w:p w:rsidR="00030342" w:rsidRPr="00B81D48" w:rsidRDefault="00030342" w:rsidP="00747DDA">
      <w:pPr>
        <w:pStyle w:val="paragraphsub"/>
      </w:pPr>
      <w:r w:rsidRPr="00B81D48">
        <w:tab/>
        <w:t>(vii)</w:t>
      </w:r>
      <w:r w:rsidRPr="00B81D48">
        <w:tab/>
        <w:t>an agreement varying or revoking an original agreement dealing with the maintenance of a child under section</w:t>
      </w:r>
      <w:r w:rsidR="00B81D48">
        <w:t> </w:t>
      </w:r>
      <w:r w:rsidRPr="00B81D48">
        <w:t>66SA of the Act; or</w:t>
      </w:r>
    </w:p>
    <w:p w:rsidR="00030342" w:rsidRPr="00B81D48" w:rsidRDefault="00030342" w:rsidP="00747DDA">
      <w:pPr>
        <w:pStyle w:val="paragraphsub"/>
      </w:pPr>
      <w:r w:rsidRPr="00B81D48">
        <w:tab/>
        <w:t>(viii)</w:t>
      </w:r>
      <w:r w:rsidRPr="00B81D48">
        <w:tab/>
        <w:t>an overseas maintenance order or agreement that, under the Regulations, is enforceable in Australia;</w:t>
      </w:r>
    </w:p>
    <w:p w:rsidR="00030342" w:rsidRPr="00B81D48" w:rsidRDefault="00030342" w:rsidP="00747DDA">
      <w:pPr>
        <w:pStyle w:val="paragraph"/>
      </w:pPr>
      <w:r w:rsidRPr="00B81D48">
        <w:tab/>
        <w:t>(b)</w:t>
      </w:r>
      <w:r w:rsidRPr="00B81D48">
        <w:tab/>
        <w:t>a liability to pay arrears accrued under an order or agreement;</w:t>
      </w:r>
    </w:p>
    <w:p w:rsidR="00030342" w:rsidRPr="00B81D48" w:rsidRDefault="00030342" w:rsidP="00747DDA">
      <w:pPr>
        <w:pStyle w:val="paragraph"/>
      </w:pPr>
      <w:r w:rsidRPr="00B81D48">
        <w:tab/>
        <w:t>(c)</w:t>
      </w:r>
      <w:r w:rsidRPr="00B81D48">
        <w:tab/>
        <w:t>a debt due to the Commonwealth under section</w:t>
      </w:r>
      <w:r w:rsidR="00B81D48">
        <w:t> </w:t>
      </w:r>
      <w:r w:rsidRPr="00B81D48">
        <w:t>30 or 67 of the Registration Act;</w:t>
      </w:r>
    </w:p>
    <w:p w:rsidR="00030342" w:rsidRPr="00B81D48" w:rsidRDefault="00030342" w:rsidP="00747DDA">
      <w:pPr>
        <w:pStyle w:val="paragraph"/>
      </w:pPr>
      <w:r w:rsidRPr="00B81D48">
        <w:tab/>
        <w:t>(d)</w:t>
      </w:r>
      <w:r w:rsidRPr="00B81D48">
        <w:tab/>
        <w:t>a child support liability;</w:t>
      </w:r>
    </w:p>
    <w:p w:rsidR="00030342" w:rsidRPr="00B81D48" w:rsidRDefault="00030342" w:rsidP="00747DDA">
      <w:pPr>
        <w:pStyle w:val="paragraph"/>
      </w:pPr>
      <w:r w:rsidRPr="00B81D48">
        <w:tab/>
        <w:t>(e)</w:t>
      </w:r>
      <w:r w:rsidRPr="00B81D48">
        <w:tab/>
        <w:t>a fine or the forfeiture of a bond; and</w:t>
      </w:r>
    </w:p>
    <w:p w:rsidR="00030342" w:rsidRPr="00B81D48" w:rsidRDefault="00030342" w:rsidP="00747DDA">
      <w:pPr>
        <w:pStyle w:val="paragraph"/>
      </w:pPr>
      <w:r w:rsidRPr="00B81D48">
        <w:tab/>
        <w:t>(f)</w:t>
      </w:r>
      <w:r w:rsidRPr="00B81D48">
        <w:tab/>
        <w:t>costs, including the costs of enforcement.</w:t>
      </w:r>
    </w:p>
    <w:p w:rsidR="00E75DD5" w:rsidRPr="00B81D48" w:rsidRDefault="00E75DD5" w:rsidP="00747DDA">
      <w:pPr>
        <w:pStyle w:val="subsection"/>
      </w:pPr>
      <w:r w:rsidRPr="00B81D48">
        <w:tab/>
        <w:t>(2A)</w:t>
      </w:r>
      <w:r w:rsidRPr="00B81D48">
        <w:tab/>
        <w:t xml:space="preserve">For </w:t>
      </w:r>
      <w:r w:rsidR="00B81D48">
        <w:t>paragraph (</w:t>
      </w:r>
      <w:r w:rsidRPr="00B81D48">
        <w:t>1)</w:t>
      </w:r>
      <w:r w:rsidR="00543B04" w:rsidRPr="00B81D48">
        <w:t>(</w:t>
      </w:r>
      <w:r w:rsidRPr="00B81D48">
        <w:t>a), an obligation to pay money does not include an obligation arising out of costs for work done for a fresh application payable by a person to the person’s lawyer.</w:t>
      </w:r>
    </w:p>
    <w:p w:rsidR="00E75DD5" w:rsidRPr="00B81D48" w:rsidRDefault="00747DDA" w:rsidP="00747DDA">
      <w:pPr>
        <w:pStyle w:val="notetext"/>
      </w:pPr>
      <w:r w:rsidRPr="00B81D48">
        <w:t>Note:</w:t>
      </w:r>
      <w:r w:rsidRPr="00B81D48">
        <w:tab/>
      </w:r>
      <w:r w:rsidR="00E75DD5" w:rsidRPr="00B81D48">
        <w:t>For enforcement of lawyer</w:t>
      </w:r>
      <w:r w:rsidR="00B81D48">
        <w:noBreakHyphen/>
      </w:r>
      <w:r w:rsidR="00E75DD5" w:rsidRPr="00B81D48">
        <w:t>client costs for a fresh application, see the State or Territory legislation governing the legal profession in the State or Territory where the lawyer practices.</w:t>
      </w:r>
    </w:p>
    <w:p w:rsidR="00030342" w:rsidRPr="00B81D48" w:rsidRDefault="00030342" w:rsidP="00747DDA">
      <w:pPr>
        <w:pStyle w:val="subsection"/>
      </w:pPr>
      <w:r w:rsidRPr="00B81D48">
        <w:tab/>
        <w:t>(3)</w:t>
      </w:r>
      <w:r w:rsidRPr="00B81D48">
        <w:tab/>
        <w:t xml:space="preserve">This </w:t>
      </w:r>
      <w:r w:rsidR="00747DDA" w:rsidRPr="00B81D48">
        <w:t>Chapter </w:t>
      </w:r>
      <w:r w:rsidRPr="00B81D48">
        <w:t xml:space="preserve">applies to an agreement mentioned in </w:t>
      </w:r>
      <w:r w:rsidR="00B81D48">
        <w:t>paragraph (</w:t>
      </w:r>
      <w:r w:rsidRPr="00B81D48">
        <w:t>2)</w:t>
      </w:r>
      <w:r w:rsidR="00543B04" w:rsidRPr="00B81D48">
        <w:t>(</w:t>
      </w:r>
      <w:r w:rsidRPr="00B81D48">
        <w:t>a) as if it were an order of the court in which it is registered or taken to be registered.</w:t>
      </w:r>
    </w:p>
    <w:p w:rsidR="00030342" w:rsidRPr="00B81D48" w:rsidRDefault="00030342" w:rsidP="00747DDA">
      <w:pPr>
        <w:pStyle w:val="ActHead5"/>
      </w:pPr>
      <w:bookmarkStart w:id="551" w:name="_Toc450124907"/>
      <w:r w:rsidRPr="00B81D48">
        <w:rPr>
          <w:rStyle w:val="CharSectno"/>
        </w:rPr>
        <w:t>20.02</w:t>
      </w:r>
      <w:r w:rsidR="00747DDA" w:rsidRPr="00B81D48">
        <w:t xml:space="preserve">  </w:t>
      </w:r>
      <w:r w:rsidRPr="00B81D48">
        <w:t>When an agreement may be enforced</w:t>
      </w:r>
      <w:bookmarkEnd w:id="551"/>
    </w:p>
    <w:p w:rsidR="00030342" w:rsidRPr="00B81D48" w:rsidRDefault="00030342" w:rsidP="00747DDA">
      <w:pPr>
        <w:pStyle w:val="subsection"/>
      </w:pPr>
      <w:r w:rsidRPr="00B81D48">
        <w:tab/>
      </w:r>
      <w:r w:rsidRPr="00B81D48">
        <w:tab/>
        <w:t>A person seeking to enforce an agreement must first obtain an order:</w:t>
      </w:r>
    </w:p>
    <w:p w:rsidR="00030342" w:rsidRPr="00B81D48" w:rsidRDefault="00030342" w:rsidP="00747DDA">
      <w:pPr>
        <w:pStyle w:val="paragraph"/>
      </w:pPr>
      <w:r w:rsidRPr="00B81D48">
        <w:tab/>
        <w:t>(a)</w:t>
      </w:r>
      <w:r w:rsidRPr="00B81D48">
        <w:tab/>
        <w:t>for an agreement approved under section</w:t>
      </w:r>
      <w:r w:rsidR="00B81D48">
        <w:t> </w:t>
      </w:r>
      <w:r w:rsidRPr="00B81D48">
        <w:t>87 of the Act</w:t>
      </w:r>
      <w:r w:rsidR="00747DDA" w:rsidRPr="00B81D48">
        <w:t>—</w:t>
      </w:r>
      <w:r w:rsidRPr="00B81D48">
        <w:t>under paragraph</w:t>
      </w:r>
      <w:r w:rsidR="00B81D48">
        <w:t> </w:t>
      </w:r>
      <w:r w:rsidRPr="00B81D48">
        <w:t>87</w:t>
      </w:r>
      <w:r w:rsidR="00543B04" w:rsidRPr="00B81D48">
        <w:t>(</w:t>
      </w:r>
      <w:r w:rsidRPr="00B81D48">
        <w:t>11)</w:t>
      </w:r>
      <w:r w:rsidR="00543B04" w:rsidRPr="00B81D48">
        <w:t>(</w:t>
      </w:r>
      <w:r w:rsidRPr="00B81D48">
        <w:t>c) of the Act; or</w:t>
      </w:r>
    </w:p>
    <w:p w:rsidR="007F3E58" w:rsidRPr="00B81D48" w:rsidRDefault="00030342" w:rsidP="00747DDA">
      <w:pPr>
        <w:pStyle w:val="paragraph"/>
      </w:pPr>
      <w:r w:rsidRPr="00B81D48">
        <w:tab/>
      </w:r>
      <w:r w:rsidR="007F3E58" w:rsidRPr="00B81D48">
        <w:t>(b)</w:t>
      </w:r>
      <w:r w:rsidR="007F3E58" w:rsidRPr="00B81D48">
        <w:tab/>
        <w:t>for a financial agreement under Part VIIIA of the Act</w:t>
      </w:r>
      <w:r w:rsidR="00747DDA" w:rsidRPr="00B81D48">
        <w:t>—</w:t>
      </w:r>
      <w:r w:rsidR="007F3E58" w:rsidRPr="00B81D48">
        <w:t>under paragraph</w:t>
      </w:r>
      <w:r w:rsidR="00B81D48">
        <w:t> </w:t>
      </w:r>
      <w:r w:rsidR="007F3E58" w:rsidRPr="00B81D48">
        <w:t>90KA</w:t>
      </w:r>
      <w:r w:rsidR="00543B04" w:rsidRPr="00B81D48">
        <w:t>(</w:t>
      </w:r>
      <w:r w:rsidR="007F3E58" w:rsidRPr="00B81D48">
        <w:t>c) of the Act; or</w:t>
      </w:r>
    </w:p>
    <w:p w:rsidR="007F3E58" w:rsidRPr="00B81D48" w:rsidRDefault="007F3E58" w:rsidP="00747DDA">
      <w:pPr>
        <w:pStyle w:val="paragraph"/>
      </w:pPr>
      <w:r w:rsidRPr="00B81D48">
        <w:tab/>
        <w:t>(c)</w:t>
      </w:r>
      <w:r w:rsidRPr="00B81D48">
        <w:tab/>
        <w:t xml:space="preserve">for a financial agreement under </w:t>
      </w:r>
      <w:r w:rsidR="00747DDA" w:rsidRPr="00B81D48">
        <w:t>Part </w:t>
      </w:r>
      <w:r w:rsidRPr="00B81D48">
        <w:t>VIIIAB of the Act</w:t>
      </w:r>
      <w:r w:rsidR="00747DDA" w:rsidRPr="00B81D48">
        <w:t>—</w:t>
      </w:r>
      <w:r w:rsidRPr="00B81D48">
        <w:t>under paragraph</w:t>
      </w:r>
      <w:r w:rsidR="00B81D48">
        <w:t> </w:t>
      </w:r>
      <w:r w:rsidRPr="00B81D48">
        <w:t>90UN</w:t>
      </w:r>
      <w:r w:rsidR="00543B04" w:rsidRPr="00B81D48">
        <w:t>(</w:t>
      </w:r>
      <w:r w:rsidRPr="00B81D48">
        <w:t>c) of the Act.</w:t>
      </w:r>
    </w:p>
    <w:p w:rsidR="00030342" w:rsidRPr="00B81D48" w:rsidRDefault="00747DDA" w:rsidP="00747DDA">
      <w:pPr>
        <w:pStyle w:val="notetext"/>
      </w:pPr>
      <w:r w:rsidRPr="00B81D48">
        <w:rPr>
          <w:iCs/>
        </w:rPr>
        <w:t>Note:</w:t>
      </w:r>
      <w:r w:rsidRPr="00B81D48">
        <w:rPr>
          <w:iCs/>
        </w:rPr>
        <w:tab/>
      </w:r>
      <w:r w:rsidR="00030342" w:rsidRPr="00B81D48">
        <w:t>A party seeking to enforce an order made in another court or registry, must first register a copy of the order (see subsection</w:t>
      </w:r>
      <w:r w:rsidR="00B81D48">
        <w:t> </w:t>
      </w:r>
      <w:r w:rsidR="00030342" w:rsidRPr="00B81D48">
        <w:t>105</w:t>
      </w:r>
      <w:r w:rsidR="00543B04" w:rsidRPr="00B81D48">
        <w:t>(</w:t>
      </w:r>
      <w:r w:rsidR="00030342" w:rsidRPr="00B81D48">
        <w:t>2) of the Act). A payee must obtain the court’s permission to enforce an order against a deceased payer’s estate (see subsection</w:t>
      </w:r>
      <w:r w:rsidR="00B81D48">
        <w:t> </w:t>
      </w:r>
      <w:r w:rsidR="00030342" w:rsidRPr="00B81D48">
        <w:t>105</w:t>
      </w:r>
      <w:r w:rsidR="00543B04" w:rsidRPr="00B81D48">
        <w:t>(</w:t>
      </w:r>
      <w:r w:rsidR="00030342" w:rsidRPr="00B81D48">
        <w:t>3) of the Act).</w:t>
      </w:r>
    </w:p>
    <w:p w:rsidR="00030342" w:rsidRPr="00B81D48" w:rsidRDefault="00030342" w:rsidP="00747DDA">
      <w:pPr>
        <w:pStyle w:val="ActHead5"/>
      </w:pPr>
      <w:bookmarkStart w:id="552" w:name="_Toc450124908"/>
      <w:r w:rsidRPr="00B81D48">
        <w:rPr>
          <w:rStyle w:val="CharSectno"/>
        </w:rPr>
        <w:t>20.03</w:t>
      </w:r>
      <w:r w:rsidR="00747DDA" w:rsidRPr="00B81D48">
        <w:t xml:space="preserve">  </w:t>
      </w:r>
      <w:r w:rsidRPr="00B81D48">
        <w:t>When a child support liability may be enforced</w:t>
      </w:r>
      <w:bookmarkEnd w:id="552"/>
    </w:p>
    <w:p w:rsidR="00030342" w:rsidRPr="00B81D48" w:rsidRDefault="00030342" w:rsidP="00747DDA">
      <w:pPr>
        <w:pStyle w:val="subsection"/>
      </w:pPr>
      <w:r w:rsidRPr="00B81D48">
        <w:tab/>
        <w:t>(1)</w:t>
      </w:r>
      <w:r w:rsidRPr="00B81D48">
        <w:tab/>
        <w:t>This rule applies to a person seeking to enforce payment of a child support liability that is not an order and is not taken to be an order.</w:t>
      </w:r>
    </w:p>
    <w:p w:rsidR="00030342" w:rsidRPr="00B81D48" w:rsidRDefault="00030342" w:rsidP="00747DDA">
      <w:pPr>
        <w:pStyle w:val="subsection"/>
      </w:pPr>
      <w:r w:rsidRPr="00B81D48">
        <w:tab/>
        <w:t>(2)</w:t>
      </w:r>
      <w:r w:rsidRPr="00B81D48">
        <w:tab/>
        <w:t>Before an enforcement order is made, the person must first obtain an order for payment of the amount owed by filing:</w:t>
      </w:r>
    </w:p>
    <w:p w:rsidR="00030342" w:rsidRPr="00B81D48" w:rsidRDefault="00030342" w:rsidP="00747DDA">
      <w:pPr>
        <w:pStyle w:val="paragraph"/>
      </w:pPr>
      <w:r w:rsidRPr="00B81D48">
        <w:tab/>
        <w:t>(a)</w:t>
      </w:r>
      <w:r w:rsidRPr="00B81D48">
        <w:tab/>
        <w:t>an Application in a Case and an affidavit setting out the facts relied on in support of the Application; and</w:t>
      </w:r>
    </w:p>
    <w:p w:rsidR="00030342" w:rsidRPr="00B81D48" w:rsidRDefault="00030342" w:rsidP="00747DDA">
      <w:pPr>
        <w:pStyle w:val="paragraph"/>
      </w:pPr>
      <w:r w:rsidRPr="00B81D48">
        <w:tab/>
        <w:t>(b)</w:t>
      </w:r>
      <w:r w:rsidRPr="00B81D48">
        <w:tab/>
        <w:t>if the payee is the Child Support Agency or is seeking to recover a liability under section</w:t>
      </w:r>
      <w:r w:rsidR="00B81D48">
        <w:t> </w:t>
      </w:r>
      <w:r w:rsidRPr="00B81D48">
        <w:t>113A of the Registration Act</w:t>
      </w:r>
      <w:r w:rsidR="00747DDA" w:rsidRPr="00B81D48">
        <w:t>—</w:t>
      </w:r>
      <w:r w:rsidRPr="00B81D48">
        <w:t>a certificate under section</w:t>
      </w:r>
      <w:r w:rsidR="00B81D48">
        <w:t> </w:t>
      </w:r>
      <w:r w:rsidRPr="00B81D48">
        <w:t>116 of the Registration Act.</w:t>
      </w:r>
    </w:p>
    <w:p w:rsidR="00030342" w:rsidRPr="00B81D48" w:rsidRDefault="00030342" w:rsidP="00747DDA">
      <w:pPr>
        <w:pStyle w:val="subsection"/>
      </w:pPr>
      <w:r w:rsidRPr="00B81D48">
        <w:tab/>
        <w:t>(3)</w:t>
      </w:r>
      <w:r w:rsidRPr="00B81D48">
        <w:tab/>
        <w:t>A payee who seeks to recover a child support liability in his or her own name under section</w:t>
      </w:r>
      <w:r w:rsidR="00B81D48">
        <w:t> </w:t>
      </w:r>
      <w:r w:rsidRPr="00B81D48">
        <w:t>113A of the Registration Act must attach to the affidavit filed with the application a copy of the copy notice, given to the Child Support Agency, of his or her intention to institute proceedings to recover the debt due.</w:t>
      </w:r>
    </w:p>
    <w:p w:rsidR="00030342" w:rsidRPr="00B81D48" w:rsidRDefault="00747DDA" w:rsidP="00747DDA">
      <w:pPr>
        <w:pStyle w:val="notetext"/>
      </w:pPr>
      <w:r w:rsidRPr="00B81D48">
        <w:rPr>
          <w:iCs/>
        </w:rPr>
        <w:t>Note 1:</w:t>
      </w:r>
      <w:r w:rsidRPr="00B81D48">
        <w:rPr>
          <w:iCs/>
        </w:rPr>
        <w:tab/>
      </w:r>
      <w:r w:rsidR="00030342" w:rsidRPr="00B81D48">
        <w:t>After the court has ordered payment of the amount owed, it may immediately make an enforcement order (see rule</w:t>
      </w:r>
      <w:r w:rsidR="00B81D48">
        <w:t> </w:t>
      </w:r>
      <w:r w:rsidR="00030342" w:rsidRPr="00B81D48">
        <w:t>20.05).</w:t>
      </w:r>
    </w:p>
    <w:p w:rsidR="00030342" w:rsidRPr="00B81D48" w:rsidRDefault="00747DDA" w:rsidP="00747DDA">
      <w:pPr>
        <w:pStyle w:val="notetext"/>
      </w:pPr>
      <w:r w:rsidRPr="00B81D48">
        <w:t>Note 2:</w:t>
      </w:r>
      <w:r w:rsidRPr="00B81D48">
        <w:tab/>
      </w:r>
      <w:r w:rsidR="00030342" w:rsidRPr="00B81D48">
        <w:t>A payee who is enforcing a child support liability must notify the Registrar in writing of his or her intention to institute proceedings to recover the debt due (see subsection</w:t>
      </w:r>
      <w:r w:rsidR="00B81D48">
        <w:t> </w:t>
      </w:r>
      <w:r w:rsidR="00030342" w:rsidRPr="00B81D48">
        <w:t>113A</w:t>
      </w:r>
      <w:r w:rsidR="00543B04" w:rsidRPr="00B81D48">
        <w:t>(</w:t>
      </w:r>
      <w:r w:rsidR="00030342" w:rsidRPr="00B81D48">
        <w:t>1) of the Registration Act).</w:t>
      </w:r>
    </w:p>
    <w:p w:rsidR="00030342" w:rsidRPr="00B81D48" w:rsidRDefault="00030342" w:rsidP="00747DDA">
      <w:pPr>
        <w:pStyle w:val="ActHead5"/>
      </w:pPr>
      <w:bookmarkStart w:id="553" w:name="_Toc450124909"/>
      <w:r w:rsidRPr="00B81D48">
        <w:rPr>
          <w:rStyle w:val="CharSectno"/>
        </w:rPr>
        <w:t>20.04</w:t>
      </w:r>
      <w:r w:rsidR="00747DDA" w:rsidRPr="00B81D48">
        <w:t xml:space="preserve">  </w:t>
      </w:r>
      <w:r w:rsidRPr="00B81D48">
        <w:t>Who may enforce an obligation</w:t>
      </w:r>
      <w:bookmarkEnd w:id="553"/>
    </w:p>
    <w:p w:rsidR="00030342" w:rsidRPr="00B81D48" w:rsidRDefault="00030342" w:rsidP="00747DDA">
      <w:pPr>
        <w:pStyle w:val="subsection"/>
      </w:pPr>
      <w:r w:rsidRPr="00B81D48">
        <w:tab/>
      </w:r>
      <w:r w:rsidRPr="00B81D48">
        <w:tab/>
        <w:t>The following persons may enforce an obligation:</w:t>
      </w:r>
    </w:p>
    <w:p w:rsidR="00030342" w:rsidRPr="00B81D48" w:rsidRDefault="00030342" w:rsidP="00747DDA">
      <w:pPr>
        <w:pStyle w:val="paragraph"/>
      </w:pPr>
      <w:r w:rsidRPr="00B81D48">
        <w:tab/>
        <w:t>(a)</w:t>
      </w:r>
      <w:r w:rsidRPr="00B81D48">
        <w:tab/>
        <w:t xml:space="preserve">if the obligation arises under an order (except an order mentioned in </w:t>
      </w:r>
      <w:r w:rsidR="00B81D48">
        <w:t>paragraph (</w:t>
      </w:r>
      <w:r w:rsidRPr="00B81D48">
        <w:t>c))</w:t>
      </w:r>
      <w:r w:rsidR="00747DDA" w:rsidRPr="00B81D48">
        <w:t>—</w:t>
      </w:r>
      <w:r w:rsidRPr="00B81D48">
        <w:t>a party;</w:t>
      </w:r>
    </w:p>
    <w:p w:rsidR="00030342" w:rsidRPr="00B81D48" w:rsidRDefault="00030342" w:rsidP="00747DDA">
      <w:pPr>
        <w:pStyle w:val="paragraph"/>
      </w:pPr>
      <w:r w:rsidRPr="00B81D48">
        <w:tab/>
        <w:t>(b)</w:t>
      </w:r>
      <w:r w:rsidRPr="00B81D48">
        <w:tab/>
        <w:t>if the obligation arises under an order to pay money for the benefit of a party or child:</w:t>
      </w:r>
    </w:p>
    <w:p w:rsidR="00030342" w:rsidRPr="00B81D48" w:rsidRDefault="00030342" w:rsidP="00747DDA">
      <w:pPr>
        <w:pStyle w:val="paragraphsub"/>
      </w:pPr>
      <w:r w:rsidRPr="00B81D48">
        <w:tab/>
        <w:t>(i)</w:t>
      </w:r>
      <w:r w:rsidRPr="00B81D48">
        <w:tab/>
        <w:t>the party or child; or</w:t>
      </w:r>
    </w:p>
    <w:p w:rsidR="00030342" w:rsidRPr="00B81D48" w:rsidRDefault="00030342" w:rsidP="00747DDA">
      <w:pPr>
        <w:pStyle w:val="paragraphsub"/>
      </w:pPr>
      <w:r w:rsidRPr="00B81D48">
        <w:tab/>
        <w:t>(ii)</w:t>
      </w:r>
      <w:r w:rsidRPr="00B81D48">
        <w:tab/>
        <w:t>a person entitled, under the Act or Regulations, to enforce the obligation for the party or child;</w:t>
      </w:r>
    </w:p>
    <w:p w:rsidR="00030342" w:rsidRPr="00B81D48" w:rsidRDefault="00030342" w:rsidP="00747DDA">
      <w:pPr>
        <w:pStyle w:val="paragraph"/>
      </w:pPr>
      <w:r w:rsidRPr="00B81D48">
        <w:tab/>
        <w:t>(c)</w:t>
      </w:r>
      <w:r w:rsidRPr="00B81D48">
        <w:tab/>
        <w:t>if the obligation is a fine or an order that a bond be forfeited</w:t>
      </w:r>
      <w:r w:rsidR="00747DDA" w:rsidRPr="00B81D48">
        <w:t>—</w:t>
      </w:r>
      <w:r w:rsidRPr="00B81D48">
        <w:t>the Marshal or an officer of the court;</w:t>
      </w:r>
    </w:p>
    <w:p w:rsidR="00030342" w:rsidRPr="00B81D48" w:rsidRDefault="00030342" w:rsidP="00747DDA">
      <w:pPr>
        <w:pStyle w:val="paragraph"/>
      </w:pPr>
      <w:r w:rsidRPr="00B81D48">
        <w:tab/>
        <w:t>(d)</w:t>
      </w:r>
      <w:r w:rsidRPr="00B81D48">
        <w:tab/>
        <w:t>if the obligation is a child support liability</w:t>
      </w:r>
      <w:r w:rsidR="00747DDA" w:rsidRPr="00B81D48">
        <w:t>—</w:t>
      </w:r>
      <w:r w:rsidRPr="00B81D48">
        <w:t>a person entitled to do so under the Registration Act</w:t>
      </w:r>
      <w:r w:rsidR="007B3FB2" w:rsidRPr="00B81D48">
        <w:t xml:space="preserve"> or the Assessment Act</w:t>
      </w:r>
      <w:r w:rsidRPr="00B81D48">
        <w:t>.</w:t>
      </w:r>
    </w:p>
    <w:p w:rsidR="00030342" w:rsidRPr="00B81D48" w:rsidRDefault="00747DDA" w:rsidP="00747DDA">
      <w:pPr>
        <w:pStyle w:val="notetext"/>
      </w:pPr>
      <w:r w:rsidRPr="00B81D48">
        <w:t>Note:</w:t>
      </w:r>
      <w:r w:rsidRPr="00B81D48">
        <w:tab/>
      </w:r>
      <w:r w:rsidR="00030342" w:rsidRPr="00B81D48">
        <w:t>The payee of a liability may enforce an obligation</w:t>
      </w:r>
      <w:r w:rsidRPr="00B81D48">
        <w:t>—</w:t>
      </w:r>
      <w:r w:rsidR="00030342" w:rsidRPr="00B81D48">
        <w:t>see section</w:t>
      </w:r>
      <w:r w:rsidR="00B81D48">
        <w:t> </w:t>
      </w:r>
      <w:r w:rsidR="00030342" w:rsidRPr="00B81D48">
        <w:t>113 of the Registration Act</w:t>
      </w:r>
      <w:r w:rsidR="007B3FB2" w:rsidRPr="00B81D48">
        <w:t xml:space="preserve"> and section</w:t>
      </w:r>
      <w:r w:rsidR="00B81D48">
        <w:t> </w:t>
      </w:r>
      <w:r w:rsidR="007B3FB2" w:rsidRPr="00B81D48">
        <w:t>79 of the Assessment Act</w:t>
      </w:r>
      <w:r w:rsidR="00030342" w:rsidRPr="00B81D48">
        <w:t>.</w:t>
      </w:r>
    </w:p>
    <w:p w:rsidR="00030342" w:rsidRPr="00B81D48" w:rsidRDefault="00030342" w:rsidP="00747DDA">
      <w:pPr>
        <w:pStyle w:val="ActHead5"/>
      </w:pPr>
      <w:bookmarkStart w:id="554" w:name="_Toc450124910"/>
      <w:r w:rsidRPr="00B81D48">
        <w:rPr>
          <w:rStyle w:val="CharSectno"/>
        </w:rPr>
        <w:t>20.05</w:t>
      </w:r>
      <w:r w:rsidR="00747DDA" w:rsidRPr="00B81D48">
        <w:t xml:space="preserve">  </w:t>
      </w:r>
      <w:r w:rsidRPr="00B81D48">
        <w:t>Enforcing an obligation to pay money</w:t>
      </w:r>
      <w:bookmarkEnd w:id="554"/>
    </w:p>
    <w:p w:rsidR="00030342" w:rsidRPr="00B81D48" w:rsidRDefault="00030342" w:rsidP="00747DDA">
      <w:pPr>
        <w:pStyle w:val="subsection"/>
      </w:pPr>
      <w:r w:rsidRPr="00B81D48">
        <w:tab/>
      </w:r>
      <w:r w:rsidRPr="00B81D48">
        <w:tab/>
        <w:t>An obligation to pay money may be enforced by one or more of the following enforcement orders:</w:t>
      </w:r>
    </w:p>
    <w:p w:rsidR="00030342" w:rsidRPr="00B81D48" w:rsidRDefault="00030342" w:rsidP="00747DDA">
      <w:pPr>
        <w:pStyle w:val="paragraph"/>
      </w:pPr>
      <w:r w:rsidRPr="00B81D48">
        <w:tab/>
        <w:t>(a)</w:t>
      </w:r>
      <w:r w:rsidRPr="00B81D48">
        <w:tab/>
        <w:t>an order for seizure and sale of real or personal property, including under an Enforcement Warrant (see Part</w:t>
      </w:r>
      <w:r w:rsidR="00B81D48">
        <w:t> </w:t>
      </w:r>
      <w:r w:rsidRPr="00B81D48">
        <w:t>20.3);</w:t>
      </w:r>
    </w:p>
    <w:p w:rsidR="00030342" w:rsidRPr="00B81D48" w:rsidRDefault="00030342" w:rsidP="00747DDA">
      <w:pPr>
        <w:pStyle w:val="paragraph"/>
      </w:pPr>
      <w:r w:rsidRPr="00B81D48">
        <w:tab/>
        <w:t>(b)</w:t>
      </w:r>
      <w:r w:rsidRPr="00B81D48">
        <w:tab/>
        <w:t>an order for the attachment of earnings and debts, including under a Third Party Debt Notice (see Part</w:t>
      </w:r>
      <w:r w:rsidR="00B81D48">
        <w:t> </w:t>
      </w:r>
      <w:r w:rsidRPr="00B81D48">
        <w:t>20.4);</w:t>
      </w:r>
    </w:p>
    <w:p w:rsidR="00030342" w:rsidRPr="00B81D48" w:rsidRDefault="00030342" w:rsidP="00747DDA">
      <w:pPr>
        <w:pStyle w:val="paragraph"/>
      </w:pPr>
      <w:r w:rsidRPr="00B81D48">
        <w:tab/>
        <w:t>(c)</w:t>
      </w:r>
      <w:r w:rsidRPr="00B81D48">
        <w:tab/>
        <w:t>an order for sequestration of property (see Part</w:t>
      </w:r>
      <w:r w:rsidR="00B81D48">
        <w:t> </w:t>
      </w:r>
      <w:r w:rsidRPr="00B81D48">
        <w:t>20.5);</w:t>
      </w:r>
    </w:p>
    <w:p w:rsidR="00030342" w:rsidRPr="00B81D48" w:rsidRDefault="00030342" w:rsidP="00747DDA">
      <w:pPr>
        <w:pStyle w:val="paragraph"/>
      </w:pPr>
      <w:r w:rsidRPr="00B81D48">
        <w:tab/>
        <w:t>(d)</w:t>
      </w:r>
      <w:r w:rsidRPr="00B81D48">
        <w:tab/>
        <w:t>an order appointing a receiver (or a receiver and manager) (see Part</w:t>
      </w:r>
      <w:r w:rsidR="00B81D48">
        <w:t> </w:t>
      </w:r>
      <w:r w:rsidRPr="00B81D48">
        <w:t>20.6).</w:t>
      </w:r>
    </w:p>
    <w:p w:rsidR="00030342" w:rsidRPr="00B81D48" w:rsidRDefault="00747DDA" w:rsidP="00747DDA">
      <w:pPr>
        <w:pStyle w:val="notetext"/>
      </w:pPr>
      <w:r w:rsidRPr="00B81D48">
        <w:rPr>
          <w:iCs/>
        </w:rPr>
        <w:t>Note:</w:t>
      </w:r>
      <w:r w:rsidRPr="00B81D48">
        <w:rPr>
          <w:iCs/>
        </w:rPr>
        <w:tab/>
      </w:r>
      <w:r w:rsidR="00030342" w:rsidRPr="00B81D48">
        <w:t>The court may imprison a person for failure to comply with an order (see section</w:t>
      </w:r>
      <w:r w:rsidR="00B81D48">
        <w:t> </w:t>
      </w:r>
      <w:r w:rsidR="00030342" w:rsidRPr="00B81D48">
        <w:t>112AD of the Act). Chapter</w:t>
      </w:r>
      <w:r w:rsidR="00B81D48">
        <w:t> </w:t>
      </w:r>
      <w:r w:rsidR="00030342" w:rsidRPr="00B81D48">
        <w:t>21 sets out the relevant procedure.</w:t>
      </w:r>
    </w:p>
    <w:p w:rsidR="00030342" w:rsidRPr="00B81D48" w:rsidRDefault="00030342" w:rsidP="00747DDA">
      <w:pPr>
        <w:pStyle w:val="ActHead5"/>
      </w:pPr>
      <w:bookmarkStart w:id="555" w:name="_Toc450124911"/>
      <w:r w:rsidRPr="00B81D48">
        <w:rPr>
          <w:rStyle w:val="CharSectno"/>
        </w:rPr>
        <w:t>20.06</w:t>
      </w:r>
      <w:r w:rsidR="00747DDA" w:rsidRPr="00B81D48">
        <w:t xml:space="preserve">  </w:t>
      </w:r>
      <w:r w:rsidRPr="00B81D48">
        <w:t>Affidavit to be filed for enforcement order</w:t>
      </w:r>
      <w:bookmarkEnd w:id="555"/>
    </w:p>
    <w:p w:rsidR="00030342" w:rsidRPr="00B81D48" w:rsidRDefault="00030342" w:rsidP="00747DDA">
      <w:pPr>
        <w:pStyle w:val="subsection"/>
        <w:rPr>
          <w:snapToGrid w:val="0"/>
        </w:rPr>
      </w:pPr>
      <w:r w:rsidRPr="00B81D48">
        <w:rPr>
          <w:snapToGrid w:val="0"/>
        </w:rPr>
        <w:tab/>
      </w:r>
      <w:r w:rsidRPr="00B81D48">
        <w:rPr>
          <w:snapToGrid w:val="0"/>
        </w:rPr>
        <w:tab/>
        <w:t>If these Rules require a person seeking an enforcement order to file an affidavit, the affidavit must:</w:t>
      </w:r>
    </w:p>
    <w:p w:rsidR="00030342" w:rsidRPr="00B81D48" w:rsidRDefault="00030342" w:rsidP="00747DDA">
      <w:pPr>
        <w:pStyle w:val="paragraph"/>
      </w:pPr>
      <w:r w:rsidRPr="00B81D48">
        <w:tab/>
        <w:t>(a)</w:t>
      </w:r>
      <w:r w:rsidRPr="00B81D48">
        <w:tab/>
        <w:t>if it is not required to be filed with an application</w:t>
      </w:r>
      <w:r w:rsidR="00747DDA" w:rsidRPr="00B81D48">
        <w:t>—</w:t>
      </w:r>
      <w:r w:rsidRPr="00B81D48">
        <w:t>state the orders sought;</w:t>
      </w:r>
    </w:p>
    <w:p w:rsidR="00030342" w:rsidRPr="00B81D48" w:rsidRDefault="00030342" w:rsidP="00747DDA">
      <w:pPr>
        <w:pStyle w:val="paragraph"/>
        <w:rPr>
          <w:snapToGrid w:val="0"/>
        </w:rPr>
      </w:pPr>
      <w:r w:rsidRPr="00B81D48">
        <w:rPr>
          <w:snapToGrid w:val="0"/>
        </w:rPr>
        <w:tab/>
        <w:t>(b)</w:t>
      </w:r>
      <w:r w:rsidRPr="00B81D48">
        <w:rPr>
          <w:snapToGrid w:val="0"/>
        </w:rPr>
        <w:tab/>
        <w:t>have attached to it a copy of the order or agreement to be enforced;</w:t>
      </w:r>
    </w:p>
    <w:p w:rsidR="00030342" w:rsidRPr="00B81D48" w:rsidRDefault="00030342" w:rsidP="00747DDA">
      <w:pPr>
        <w:pStyle w:val="paragraph"/>
        <w:rPr>
          <w:snapToGrid w:val="0"/>
        </w:rPr>
      </w:pPr>
      <w:r w:rsidRPr="00B81D48">
        <w:rPr>
          <w:snapToGrid w:val="0"/>
        </w:rPr>
        <w:tab/>
        <w:t>(c)</w:t>
      </w:r>
      <w:r w:rsidRPr="00B81D48">
        <w:rPr>
          <w:snapToGrid w:val="0"/>
        </w:rPr>
        <w:tab/>
        <w:t>set out the facts relied on, including:</w:t>
      </w:r>
    </w:p>
    <w:p w:rsidR="00030342" w:rsidRPr="00B81D48" w:rsidRDefault="00030342" w:rsidP="00747DDA">
      <w:pPr>
        <w:pStyle w:val="paragraphsub"/>
      </w:pPr>
      <w:r w:rsidRPr="00B81D48">
        <w:tab/>
        <w:t>(i)</w:t>
      </w:r>
      <w:r w:rsidRPr="00B81D48">
        <w:tab/>
        <w:t>the name and address of the payee;</w:t>
      </w:r>
    </w:p>
    <w:p w:rsidR="00030342" w:rsidRPr="00B81D48" w:rsidRDefault="00030342" w:rsidP="00747DDA">
      <w:pPr>
        <w:pStyle w:val="paragraphsub"/>
      </w:pPr>
      <w:r w:rsidRPr="00B81D48">
        <w:tab/>
        <w:t>(ii)</w:t>
      </w:r>
      <w:r w:rsidRPr="00B81D48">
        <w:tab/>
        <w:t>the name and address of the payer;</w:t>
      </w:r>
    </w:p>
    <w:p w:rsidR="00030342" w:rsidRPr="00B81D48" w:rsidRDefault="00030342" w:rsidP="00747DDA">
      <w:pPr>
        <w:pStyle w:val="paragraphsub"/>
      </w:pPr>
      <w:r w:rsidRPr="00B81D48">
        <w:tab/>
        <w:t>(iii)</w:t>
      </w:r>
      <w:r w:rsidRPr="00B81D48">
        <w:tab/>
        <w:t>that the payee is entitled to proceed to enforce the obligation;</w:t>
      </w:r>
    </w:p>
    <w:p w:rsidR="00030342" w:rsidRPr="00B81D48" w:rsidRDefault="00030342" w:rsidP="00747DDA">
      <w:pPr>
        <w:pStyle w:val="paragraphsub"/>
      </w:pPr>
      <w:r w:rsidRPr="00B81D48">
        <w:tab/>
        <w:t>(iv)</w:t>
      </w:r>
      <w:r w:rsidRPr="00B81D48">
        <w:tab/>
        <w:t xml:space="preserve">that the payer is aware of the obligation and is liable to satisfy it; </w:t>
      </w:r>
    </w:p>
    <w:p w:rsidR="00030342" w:rsidRPr="00B81D48" w:rsidRDefault="00030342" w:rsidP="00747DDA">
      <w:pPr>
        <w:pStyle w:val="paragraphsub"/>
      </w:pPr>
      <w:r w:rsidRPr="00B81D48">
        <w:tab/>
        <w:t>(v)</w:t>
      </w:r>
      <w:r w:rsidRPr="00B81D48">
        <w:tab/>
        <w:t xml:space="preserve">that any condition has been fulfilled; </w:t>
      </w:r>
    </w:p>
    <w:p w:rsidR="00030342" w:rsidRPr="00B81D48" w:rsidRDefault="00030342" w:rsidP="00747DDA">
      <w:pPr>
        <w:pStyle w:val="paragraphsub"/>
      </w:pPr>
      <w:r w:rsidRPr="00B81D48">
        <w:tab/>
        <w:t>(vi)</w:t>
      </w:r>
      <w:r w:rsidRPr="00B81D48">
        <w:tab/>
        <w:t xml:space="preserve">details of any dispute about the amount of money owed; </w:t>
      </w:r>
    </w:p>
    <w:p w:rsidR="00030342" w:rsidRPr="00B81D48" w:rsidRDefault="00030342" w:rsidP="00747DDA">
      <w:pPr>
        <w:pStyle w:val="paragraphsub"/>
      </w:pPr>
      <w:r w:rsidRPr="00B81D48">
        <w:tab/>
        <w:t>(vii)</w:t>
      </w:r>
      <w:r w:rsidRPr="00B81D48">
        <w:tab/>
        <w:t>the total amount of money currently owed and any details showing how the amount is calculated, including:</w:t>
      </w:r>
    </w:p>
    <w:p w:rsidR="00030342" w:rsidRPr="00B81D48" w:rsidRDefault="00030342" w:rsidP="00747DDA">
      <w:pPr>
        <w:pStyle w:val="paragraphsub-sub"/>
      </w:pPr>
      <w:r w:rsidRPr="00B81D48">
        <w:tab/>
        <w:t>(A)</w:t>
      </w:r>
      <w:r w:rsidRPr="00B81D48">
        <w:tab/>
        <w:t>interest, if any; and</w:t>
      </w:r>
    </w:p>
    <w:p w:rsidR="00030342" w:rsidRPr="00B81D48" w:rsidRDefault="00030342" w:rsidP="00747DDA">
      <w:pPr>
        <w:pStyle w:val="paragraphsub-sub"/>
      </w:pPr>
      <w:r w:rsidRPr="00B81D48">
        <w:tab/>
        <w:t>(B)</w:t>
      </w:r>
      <w:r w:rsidRPr="00B81D48">
        <w:tab/>
        <w:t xml:space="preserve">the date and amount of any payments already made; </w:t>
      </w:r>
    </w:p>
    <w:p w:rsidR="00030342" w:rsidRPr="00B81D48" w:rsidRDefault="00030342" w:rsidP="00747DDA">
      <w:pPr>
        <w:pStyle w:val="paragraphsub"/>
      </w:pPr>
      <w:r w:rsidRPr="00B81D48">
        <w:tab/>
        <w:t>(viii)</w:t>
      </w:r>
      <w:r w:rsidRPr="00B81D48">
        <w:tab/>
        <w:t xml:space="preserve">what other legal action has been taken in an effort to enforce the obligation; </w:t>
      </w:r>
    </w:p>
    <w:p w:rsidR="00030342" w:rsidRPr="00B81D48" w:rsidRDefault="00030342" w:rsidP="00747DDA">
      <w:pPr>
        <w:pStyle w:val="paragraphsub"/>
      </w:pPr>
      <w:r w:rsidRPr="00B81D48">
        <w:tab/>
        <w:t>(ix)</w:t>
      </w:r>
      <w:r w:rsidRPr="00B81D48">
        <w:tab/>
        <w:t>details of any other current applications to enforce the obligation; and</w:t>
      </w:r>
    </w:p>
    <w:p w:rsidR="00030342" w:rsidRPr="00B81D48" w:rsidRDefault="00030342" w:rsidP="00747DDA">
      <w:pPr>
        <w:pStyle w:val="paragraphsub"/>
      </w:pPr>
      <w:r w:rsidRPr="00B81D48">
        <w:tab/>
        <w:t>(x)</w:t>
      </w:r>
      <w:r w:rsidRPr="00B81D48">
        <w:tab/>
        <w:t>the amount claimed for costs, including costs of any proposed enforcement; and</w:t>
      </w:r>
    </w:p>
    <w:p w:rsidR="00030342" w:rsidRPr="00B81D48" w:rsidRDefault="00030342" w:rsidP="00747DDA">
      <w:pPr>
        <w:pStyle w:val="paragraph"/>
      </w:pPr>
      <w:r w:rsidRPr="00B81D48">
        <w:tab/>
        <w:t>(d)</w:t>
      </w:r>
      <w:r w:rsidRPr="00B81D48">
        <w:tab/>
        <w:t>be sworn no more than 2 days before it is filed.</w:t>
      </w:r>
    </w:p>
    <w:p w:rsidR="00D06CF5" w:rsidRPr="00B81D48" w:rsidRDefault="00030342" w:rsidP="00C34E64">
      <w:pPr>
        <w:pStyle w:val="notetext"/>
      </w:pPr>
      <w:r w:rsidRPr="00B81D48">
        <w:t xml:space="preserve">Examples </w:t>
      </w:r>
      <w:r w:rsidR="00D06CF5" w:rsidRPr="00B81D48">
        <w:t>f</w:t>
      </w:r>
      <w:r w:rsidRPr="00B81D48">
        <w:t xml:space="preserve">or </w:t>
      </w:r>
      <w:r w:rsidR="00B81D48">
        <w:t>paragraph (</w:t>
      </w:r>
      <w:r w:rsidRPr="00B81D48">
        <w:t>a)</w:t>
      </w:r>
    </w:p>
    <w:p w:rsidR="00030342" w:rsidRPr="00B81D48" w:rsidRDefault="00D06CF5" w:rsidP="00D06CF5">
      <w:pPr>
        <w:pStyle w:val="notetext"/>
        <w:ind w:left="1134" w:firstLine="0"/>
      </w:pPr>
      <w:r w:rsidRPr="00B81D48">
        <w:t>A</w:t>
      </w:r>
      <w:r w:rsidR="00030342" w:rsidRPr="00B81D48">
        <w:t>n Enforcement Warrant; a Third Party Debt Notice; an order for filing and service of Financial Statement; an order for production of documents.</w:t>
      </w:r>
    </w:p>
    <w:p w:rsidR="00030342" w:rsidRPr="00B81D48" w:rsidRDefault="00030342" w:rsidP="00747DDA">
      <w:pPr>
        <w:pStyle w:val="ActHead5"/>
        <w:rPr>
          <w:snapToGrid w:val="0"/>
        </w:rPr>
      </w:pPr>
      <w:bookmarkStart w:id="556" w:name="_Toc450124912"/>
      <w:r w:rsidRPr="00B81D48">
        <w:rPr>
          <w:rStyle w:val="CharSectno"/>
        </w:rPr>
        <w:t>20.07</w:t>
      </w:r>
      <w:r w:rsidR="00747DDA" w:rsidRPr="00B81D48">
        <w:rPr>
          <w:snapToGrid w:val="0"/>
        </w:rPr>
        <w:t xml:space="preserve">  </w:t>
      </w:r>
      <w:r w:rsidRPr="00B81D48">
        <w:rPr>
          <w:snapToGrid w:val="0"/>
        </w:rPr>
        <w:t>General enforcement powers of court</w:t>
      </w:r>
      <w:bookmarkEnd w:id="556"/>
    </w:p>
    <w:p w:rsidR="00030342" w:rsidRPr="00B81D48" w:rsidRDefault="00030342" w:rsidP="00747DDA">
      <w:pPr>
        <w:pStyle w:val="subsection"/>
        <w:rPr>
          <w:snapToGrid w:val="0"/>
        </w:rPr>
      </w:pPr>
      <w:r w:rsidRPr="00B81D48">
        <w:rPr>
          <w:snapToGrid w:val="0"/>
        </w:rPr>
        <w:tab/>
      </w:r>
      <w:r w:rsidRPr="00B81D48">
        <w:rPr>
          <w:snapToGrid w:val="0"/>
        </w:rPr>
        <w:tab/>
        <w:t>The court may make an order:</w:t>
      </w:r>
    </w:p>
    <w:p w:rsidR="00030342" w:rsidRPr="00B81D48" w:rsidRDefault="00030342" w:rsidP="00747DDA">
      <w:pPr>
        <w:pStyle w:val="paragraph"/>
        <w:rPr>
          <w:snapToGrid w:val="0"/>
        </w:rPr>
      </w:pPr>
      <w:r w:rsidRPr="00B81D48">
        <w:rPr>
          <w:snapToGrid w:val="0"/>
        </w:rPr>
        <w:tab/>
        <w:t>(a)</w:t>
      </w:r>
      <w:r w:rsidRPr="00B81D48">
        <w:rPr>
          <w:snapToGrid w:val="0"/>
        </w:rPr>
        <w:tab/>
        <w:t>declaring the total amount owing under an obligation;</w:t>
      </w:r>
    </w:p>
    <w:p w:rsidR="00030342" w:rsidRPr="00B81D48" w:rsidRDefault="00030342" w:rsidP="00747DDA">
      <w:pPr>
        <w:pStyle w:val="paragraph"/>
        <w:rPr>
          <w:snapToGrid w:val="0"/>
        </w:rPr>
      </w:pPr>
      <w:r w:rsidRPr="00B81D48">
        <w:rPr>
          <w:snapToGrid w:val="0"/>
        </w:rPr>
        <w:tab/>
        <w:t>(b)</w:t>
      </w:r>
      <w:r w:rsidRPr="00B81D48">
        <w:rPr>
          <w:snapToGrid w:val="0"/>
        </w:rPr>
        <w:tab/>
        <w:t>that the total amount owing must be paid in full or by instalments and when the amount must be paid;</w:t>
      </w:r>
    </w:p>
    <w:p w:rsidR="00030342" w:rsidRPr="00B81D48" w:rsidRDefault="00030342" w:rsidP="00747DDA">
      <w:pPr>
        <w:pStyle w:val="paragraph"/>
        <w:rPr>
          <w:snapToGrid w:val="0"/>
        </w:rPr>
      </w:pPr>
      <w:r w:rsidRPr="00B81D48">
        <w:rPr>
          <w:snapToGrid w:val="0"/>
        </w:rPr>
        <w:tab/>
        <w:t>(c)</w:t>
      </w:r>
      <w:r w:rsidRPr="00B81D48">
        <w:rPr>
          <w:snapToGrid w:val="0"/>
        </w:rPr>
        <w:tab/>
        <w:t>for enforcement (see rule</w:t>
      </w:r>
      <w:r w:rsidR="00B81D48">
        <w:rPr>
          <w:snapToGrid w:val="0"/>
        </w:rPr>
        <w:t> </w:t>
      </w:r>
      <w:r w:rsidRPr="00B81D48">
        <w:rPr>
          <w:snapToGrid w:val="0"/>
        </w:rPr>
        <w:t>20.05);</w:t>
      </w:r>
    </w:p>
    <w:p w:rsidR="00030342" w:rsidRPr="00B81D48" w:rsidRDefault="00030342" w:rsidP="00747DDA">
      <w:pPr>
        <w:pStyle w:val="paragraph"/>
      </w:pPr>
      <w:r w:rsidRPr="00B81D48">
        <w:rPr>
          <w:snapToGrid w:val="0"/>
        </w:rPr>
        <w:tab/>
        <w:t>(d)</w:t>
      </w:r>
      <w:r w:rsidRPr="00B81D48">
        <w:rPr>
          <w:snapToGrid w:val="0"/>
        </w:rPr>
        <w:tab/>
      </w:r>
      <w:r w:rsidRPr="00B81D48">
        <w:t>in aid of the enforcement of an obligation;</w:t>
      </w:r>
    </w:p>
    <w:p w:rsidR="00030342" w:rsidRPr="00B81D48" w:rsidRDefault="00030342" w:rsidP="00747DDA">
      <w:pPr>
        <w:pStyle w:val="paragraph"/>
      </w:pPr>
      <w:r w:rsidRPr="00B81D48">
        <w:tab/>
        <w:t>(e)</w:t>
      </w:r>
      <w:r w:rsidRPr="00B81D48">
        <w:tab/>
        <w:t>to prevent the dissipation or wasting of property;</w:t>
      </w:r>
    </w:p>
    <w:p w:rsidR="00030342" w:rsidRPr="00B81D48" w:rsidRDefault="00030342" w:rsidP="00747DDA">
      <w:pPr>
        <w:pStyle w:val="paragraph"/>
        <w:rPr>
          <w:snapToGrid w:val="0"/>
        </w:rPr>
      </w:pPr>
      <w:r w:rsidRPr="00B81D48">
        <w:rPr>
          <w:snapToGrid w:val="0"/>
        </w:rPr>
        <w:tab/>
        <w:t>(f)</w:t>
      </w:r>
      <w:r w:rsidRPr="00B81D48">
        <w:rPr>
          <w:snapToGrid w:val="0"/>
        </w:rPr>
        <w:tab/>
        <w:t>for costs;</w:t>
      </w:r>
    </w:p>
    <w:p w:rsidR="00030342" w:rsidRPr="00B81D48" w:rsidRDefault="00030342" w:rsidP="00747DDA">
      <w:pPr>
        <w:pStyle w:val="paragraph"/>
        <w:rPr>
          <w:snapToGrid w:val="0"/>
        </w:rPr>
      </w:pPr>
      <w:r w:rsidRPr="00B81D48">
        <w:rPr>
          <w:snapToGrid w:val="0"/>
        </w:rPr>
        <w:tab/>
        <w:t>(g)</w:t>
      </w:r>
      <w:r w:rsidRPr="00B81D48">
        <w:rPr>
          <w:snapToGrid w:val="0"/>
        </w:rPr>
        <w:tab/>
        <w:t>staying the enforcement of an obligation (including an enforcement order);</w:t>
      </w:r>
    </w:p>
    <w:p w:rsidR="00030342" w:rsidRPr="00B81D48" w:rsidRDefault="00030342" w:rsidP="00747DDA">
      <w:pPr>
        <w:pStyle w:val="paragraph"/>
        <w:rPr>
          <w:snapToGrid w:val="0"/>
        </w:rPr>
      </w:pPr>
      <w:r w:rsidRPr="00B81D48">
        <w:rPr>
          <w:snapToGrid w:val="0"/>
        </w:rPr>
        <w:tab/>
        <w:t>(h)</w:t>
      </w:r>
      <w:r w:rsidRPr="00B81D48">
        <w:rPr>
          <w:snapToGrid w:val="0"/>
        </w:rPr>
        <w:tab/>
        <w:t>requiring the payer to attend an enforcement hearing;</w:t>
      </w:r>
    </w:p>
    <w:p w:rsidR="00030342" w:rsidRPr="00B81D48" w:rsidRDefault="00030342" w:rsidP="00747DDA">
      <w:pPr>
        <w:pStyle w:val="paragraph"/>
        <w:rPr>
          <w:snapToGrid w:val="0"/>
        </w:rPr>
      </w:pPr>
      <w:r w:rsidRPr="00B81D48">
        <w:rPr>
          <w:snapToGrid w:val="0"/>
        </w:rPr>
        <w:tab/>
        <w:t>(i)</w:t>
      </w:r>
      <w:r w:rsidRPr="00B81D48">
        <w:rPr>
          <w:snapToGrid w:val="0"/>
        </w:rPr>
        <w:tab/>
        <w:t>requiring a party to give further information or evidence;</w:t>
      </w:r>
    </w:p>
    <w:p w:rsidR="00030342" w:rsidRPr="00B81D48" w:rsidRDefault="00030342" w:rsidP="00747DDA">
      <w:pPr>
        <w:pStyle w:val="paragraph"/>
        <w:rPr>
          <w:snapToGrid w:val="0"/>
        </w:rPr>
      </w:pPr>
      <w:r w:rsidRPr="00B81D48">
        <w:rPr>
          <w:snapToGrid w:val="0"/>
        </w:rPr>
        <w:tab/>
        <w:t>(j)</w:t>
      </w:r>
      <w:r w:rsidRPr="00B81D48">
        <w:rPr>
          <w:snapToGrid w:val="0"/>
        </w:rPr>
        <w:tab/>
        <w:t>that a payer must file a Financial Statement;</w:t>
      </w:r>
    </w:p>
    <w:p w:rsidR="00030342" w:rsidRPr="00B81D48" w:rsidRDefault="00030342" w:rsidP="00747DDA">
      <w:pPr>
        <w:pStyle w:val="paragraph"/>
        <w:rPr>
          <w:snapToGrid w:val="0"/>
        </w:rPr>
      </w:pPr>
      <w:r w:rsidRPr="00B81D48">
        <w:rPr>
          <w:snapToGrid w:val="0"/>
        </w:rPr>
        <w:tab/>
        <w:t>(k)</w:t>
      </w:r>
      <w:r w:rsidRPr="00B81D48">
        <w:rPr>
          <w:snapToGrid w:val="0"/>
        </w:rPr>
        <w:tab/>
        <w:t>that a payer must produce documents for inspection by the court;</w:t>
      </w:r>
    </w:p>
    <w:p w:rsidR="00030342" w:rsidRPr="00B81D48" w:rsidRDefault="00030342" w:rsidP="00747DDA">
      <w:pPr>
        <w:pStyle w:val="paragraph"/>
        <w:rPr>
          <w:snapToGrid w:val="0"/>
        </w:rPr>
      </w:pPr>
      <w:r w:rsidRPr="00B81D48">
        <w:rPr>
          <w:snapToGrid w:val="0"/>
        </w:rPr>
        <w:tab/>
        <w:t>(l)</w:t>
      </w:r>
      <w:r w:rsidRPr="00B81D48">
        <w:rPr>
          <w:snapToGrid w:val="0"/>
        </w:rPr>
        <w:tab/>
        <w:t>dismissing an application; or</w:t>
      </w:r>
    </w:p>
    <w:p w:rsidR="00030342" w:rsidRPr="00B81D48" w:rsidRDefault="00030342" w:rsidP="00747DDA">
      <w:pPr>
        <w:pStyle w:val="paragraph"/>
        <w:rPr>
          <w:snapToGrid w:val="0"/>
        </w:rPr>
      </w:pPr>
      <w:r w:rsidRPr="00B81D48">
        <w:rPr>
          <w:snapToGrid w:val="0"/>
        </w:rPr>
        <w:tab/>
        <w:t>(m)</w:t>
      </w:r>
      <w:r w:rsidRPr="00B81D48">
        <w:rPr>
          <w:snapToGrid w:val="0"/>
        </w:rPr>
        <w:tab/>
        <w:t>varying, suspending or discharging an enforcement order.</w:t>
      </w:r>
    </w:p>
    <w:p w:rsidR="00030342" w:rsidRPr="00B81D48" w:rsidRDefault="00747DDA" w:rsidP="00747DDA">
      <w:pPr>
        <w:pStyle w:val="notetext"/>
      </w:pPr>
      <w:r w:rsidRPr="00B81D48">
        <w:t>Note:</w:t>
      </w:r>
      <w:r w:rsidRPr="00B81D48">
        <w:tab/>
      </w:r>
      <w:r w:rsidR="00030342" w:rsidRPr="00B81D48">
        <w:t>For the collection of child support, the court has general powers set out in section</w:t>
      </w:r>
      <w:r w:rsidR="00B81D48">
        <w:t> </w:t>
      </w:r>
      <w:r w:rsidR="00030342" w:rsidRPr="00B81D48">
        <w:t>111B of the Registration Act.</w:t>
      </w:r>
    </w:p>
    <w:p w:rsidR="00030342" w:rsidRPr="00B81D48" w:rsidRDefault="00030342" w:rsidP="00747DDA">
      <w:pPr>
        <w:pStyle w:val="ActHead5"/>
        <w:rPr>
          <w:snapToGrid w:val="0"/>
        </w:rPr>
      </w:pPr>
      <w:bookmarkStart w:id="557" w:name="_Toc450124913"/>
      <w:r w:rsidRPr="00B81D48">
        <w:rPr>
          <w:rStyle w:val="CharSectno"/>
        </w:rPr>
        <w:t>20.08</w:t>
      </w:r>
      <w:r w:rsidR="00747DDA" w:rsidRPr="00B81D48">
        <w:rPr>
          <w:snapToGrid w:val="0"/>
        </w:rPr>
        <w:t xml:space="preserve">  </w:t>
      </w:r>
      <w:r w:rsidRPr="00B81D48">
        <w:rPr>
          <w:snapToGrid w:val="0"/>
        </w:rPr>
        <w:t>Enforcement order</w:t>
      </w:r>
      <w:bookmarkEnd w:id="557"/>
    </w:p>
    <w:p w:rsidR="00030342" w:rsidRPr="00B81D48" w:rsidRDefault="00030342" w:rsidP="00747DDA">
      <w:pPr>
        <w:pStyle w:val="subsection"/>
        <w:rPr>
          <w:snapToGrid w:val="0"/>
        </w:rPr>
      </w:pPr>
      <w:r w:rsidRPr="00B81D48">
        <w:rPr>
          <w:snapToGrid w:val="0"/>
        </w:rPr>
        <w:tab/>
        <w:t>(1)</w:t>
      </w:r>
      <w:r w:rsidRPr="00B81D48">
        <w:rPr>
          <w:snapToGrid w:val="0"/>
        </w:rPr>
        <w:tab/>
        <w:t>An enforcement order must state:</w:t>
      </w:r>
    </w:p>
    <w:p w:rsidR="00030342" w:rsidRPr="00B81D48" w:rsidRDefault="00030342" w:rsidP="00747DDA">
      <w:pPr>
        <w:pStyle w:val="paragraph"/>
        <w:rPr>
          <w:snapToGrid w:val="0"/>
        </w:rPr>
      </w:pPr>
      <w:r w:rsidRPr="00B81D48">
        <w:rPr>
          <w:snapToGrid w:val="0"/>
        </w:rPr>
        <w:tab/>
        <w:t>(a)</w:t>
      </w:r>
      <w:r w:rsidRPr="00B81D48">
        <w:rPr>
          <w:snapToGrid w:val="0"/>
        </w:rPr>
        <w:tab/>
        <w:t>the kind of enforcement order it is (see rule</w:t>
      </w:r>
      <w:r w:rsidR="00B81D48">
        <w:rPr>
          <w:snapToGrid w:val="0"/>
        </w:rPr>
        <w:t> </w:t>
      </w:r>
      <w:r w:rsidRPr="00B81D48">
        <w:rPr>
          <w:snapToGrid w:val="0"/>
        </w:rPr>
        <w:t>20.05);</w:t>
      </w:r>
    </w:p>
    <w:p w:rsidR="00030342" w:rsidRPr="00B81D48" w:rsidRDefault="00030342" w:rsidP="00747DDA">
      <w:pPr>
        <w:pStyle w:val="paragraph"/>
        <w:rPr>
          <w:snapToGrid w:val="0"/>
        </w:rPr>
      </w:pPr>
      <w:r w:rsidRPr="00B81D48">
        <w:rPr>
          <w:snapToGrid w:val="0"/>
        </w:rPr>
        <w:tab/>
        <w:t>(b)</w:t>
      </w:r>
      <w:r w:rsidRPr="00B81D48">
        <w:rPr>
          <w:snapToGrid w:val="0"/>
        </w:rPr>
        <w:tab/>
        <w:t>the full name and address for service of the payee;</w:t>
      </w:r>
    </w:p>
    <w:p w:rsidR="00030342" w:rsidRPr="00B81D48" w:rsidRDefault="00030342" w:rsidP="00747DDA">
      <w:pPr>
        <w:pStyle w:val="paragraph"/>
        <w:rPr>
          <w:snapToGrid w:val="0"/>
        </w:rPr>
      </w:pPr>
      <w:r w:rsidRPr="00B81D48">
        <w:rPr>
          <w:snapToGrid w:val="0"/>
        </w:rPr>
        <w:tab/>
        <w:t>(d)</w:t>
      </w:r>
      <w:r w:rsidRPr="00B81D48">
        <w:rPr>
          <w:snapToGrid w:val="0"/>
        </w:rPr>
        <w:tab/>
        <w:t>the full name and address of the payer; and</w:t>
      </w:r>
    </w:p>
    <w:p w:rsidR="00030342" w:rsidRPr="00B81D48" w:rsidRDefault="00030342" w:rsidP="00747DDA">
      <w:pPr>
        <w:pStyle w:val="paragraph"/>
        <w:rPr>
          <w:snapToGrid w:val="0"/>
        </w:rPr>
      </w:pPr>
      <w:r w:rsidRPr="00B81D48">
        <w:rPr>
          <w:snapToGrid w:val="0"/>
        </w:rPr>
        <w:tab/>
        <w:t>(e)</w:t>
      </w:r>
      <w:r w:rsidRPr="00B81D48">
        <w:rPr>
          <w:snapToGrid w:val="0"/>
        </w:rPr>
        <w:tab/>
        <w:t>the total amount to be paid.</w:t>
      </w:r>
    </w:p>
    <w:p w:rsidR="00030342" w:rsidRPr="00B81D48" w:rsidRDefault="00747DDA" w:rsidP="00747DDA">
      <w:pPr>
        <w:pStyle w:val="notetext"/>
        <w:rPr>
          <w:snapToGrid w:val="0"/>
        </w:rPr>
      </w:pPr>
      <w:r w:rsidRPr="00B81D48">
        <w:rPr>
          <w:iCs/>
          <w:snapToGrid w:val="0"/>
        </w:rPr>
        <w:t>Note:</w:t>
      </w:r>
      <w:r w:rsidRPr="00B81D48">
        <w:rPr>
          <w:iCs/>
          <w:snapToGrid w:val="0"/>
        </w:rPr>
        <w:tab/>
      </w:r>
      <w:r w:rsidR="00030342" w:rsidRPr="00B81D48">
        <w:rPr>
          <w:snapToGrid w:val="0"/>
        </w:rPr>
        <w:t>A document filed in or issued by a court must meet the general requirements set out in rule</w:t>
      </w:r>
      <w:r w:rsidR="00B81D48">
        <w:rPr>
          <w:snapToGrid w:val="0"/>
        </w:rPr>
        <w:t> </w:t>
      </w:r>
      <w:r w:rsidR="00030342" w:rsidRPr="00B81D48">
        <w:rPr>
          <w:snapToGrid w:val="0"/>
        </w:rPr>
        <w:t>24.01.</w:t>
      </w:r>
    </w:p>
    <w:p w:rsidR="00030342" w:rsidRPr="00B81D48" w:rsidRDefault="00030342" w:rsidP="00747DDA">
      <w:pPr>
        <w:pStyle w:val="subsection"/>
        <w:rPr>
          <w:snapToGrid w:val="0"/>
        </w:rPr>
      </w:pPr>
      <w:r w:rsidRPr="00B81D48">
        <w:rPr>
          <w:snapToGrid w:val="0"/>
        </w:rPr>
        <w:tab/>
        <w:t>(2)</w:t>
      </w:r>
      <w:r w:rsidRPr="00B81D48">
        <w:rPr>
          <w:snapToGrid w:val="0"/>
        </w:rPr>
        <w:tab/>
        <w:t xml:space="preserve">For </w:t>
      </w:r>
      <w:r w:rsidR="00B81D48">
        <w:rPr>
          <w:snapToGrid w:val="0"/>
        </w:rPr>
        <w:t>paragraph (</w:t>
      </w:r>
      <w:r w:rsidRPr="00B81D48">
        <w:rPr>
          <w:snapToGrid w:val="0"/>
        </w:rPr>
        <w:t>1)</w:t>
      </w:r>
      <w:r w:rsidR="00543B04" w:rsidRPr="00B81D48">
        <w:rPr>
          <w:snapToGrid w:val="0"/>
        </w:rPr>
        <w:t>(</w:t>
      </w:r>
      <w:r w:rsidRPr="00B81D48">
        <w:rPr>
          <w:snapToGrid w:val="0"/>
        </w:rPr>
        <w:t xml:space="preserve">e), a statement about the total amount to be paid </w:t>
      </w:r>
      <w:r w:rsidRPr="00B81D48">
        <w:t>must</w:t>
      </w:r>
      <w:r w:rsidRPr="00B81D48">
        <w:rPr>
          <w:snapToGrid w:val="0"/>
        </w:rPr>
        <w:t xml:space="preserve"> include:</w:t>
      </w:r>
    </w:p>
    <w:p w:rsidR="00030342" w:rsidRPr="00B81D48" w:rsidRDefault="00030342" w:rsidP="00747DDA">
      <w:pPr>
        <w:pStyle w:val="paragraph"/>
        <w:rPr>
          <w:snapToGrid w:val="0"/>
        </w:rPr>
      </w:pPr>
      <w:r w:rsidRPr="00B81D48">
        <w:rPr>
          <w:snapToGrid w:val="0"/>
        </w:rPr>
        <w:tab/>
        <w:t>(a)</w:t>
      </w:r>
      <w:r w:rsidRPr="00B81D48">
        <w:rPr>
          <w:snapToGrid w:val="0"/>
        </w:rPr>
        <w:tab/>
        <w:t>the amount owing under the obligation to pay money;</w:t>
      </w:r>
    </w:p>
    <w:p w:rsidR="00030342" w:rsidRPr="00B81D48" w:rsidRDefault="00030342" w:rsidP="00747DDA">
      <w:pPr>
        <w:pStyle w:val="paragraph"/>
        <w:rPr>
          <w:snapToGrid w:val="0"/>
        </w:rPr>
      </w:pPr>
      <w:r w:rsidRPr="00B81D48">
        <w:rPr>
          <w:snapToGrid w:val="0"/>
        </w:rPr>
        <w:tab/>
        <w:t>(b)</w:t>
      </w:r>
      <w:r w:rsidRPr="00B81D48">
        <w:rPr>
          <w:snapToGrid w:val="0"/>
        </w:rPr>
        <w:tab/>
        <w:t>the amount of interest owing, if any; and</w:t>
      </w:r>
    </w:p>
    <w:p w:rsidR="00030342" w:rsidRPr="00B81D48" w:rsidRDefault="00030342" w:rsidP="00747DDA">
      <w:pPr>
        <w:pStyle w:val="paragraph"/>
      </w:pPr>
      <w:r w:rsidRPr="00B81D48">
        <w:rPr>
          <w:snapToGrid w:val="0"/>
        </w:rPr>
        <w:tab/>
        <w:t>(c)</w:t>
      </w:r>
      <w:r w:rsidRPr="00B81D48">
        <w:rPr>
          <w:snapToGrid w:val="0"/>
        </w:rPr>
        <w:tab/>
      </w:r>
      <w:r w:rsidRPr="00B81D48">
        <w:t>any costs of enforcing the order.</w:t>
      </w:r>
    </w:p>
    <w:p w:rsidR="00030342" w:rsidRPr="00B81D48" w:rsidRDefault="00030342" w:rsidP="00747DDA">
      <w:pPr>
        <w:pStyle w:val="ActHead5"/>
        <w:rPr>
          <w:snapToGrid w:val="0"/>
        </w:rPr>
      </w:pPr>
      <w:bookmarkStart w:id="558" w:name="_Toc450124914"/>
      <w:r w:rsidRPr="00B81D48">
        <w:rPr>
          <w:rStyle w:val="CharSectno"/>
        </w:rPr>
        <w:t>20.09</w:t>
      </w:r>
      <w:r w:rsidR="00747DDA" w:rsidRPr="00B81D48">
        <w:t xml:space="preserve">  </w:t>
      </w:r>
      <w:r w:rsidRPr="00B81D48">
        <w:t>Discharging, suspending or varying enforcement</w:t>
      </w:r>
      <w:r w:rsidRPr="00B81D48">
        <w:rPr>
          <w:snapToGrid w:val="0"/>
        </w:rPr>
        <w:t xml:space="preserve"> order</w:t>
      </w:r>
      <w:bookmarkEnd w:id="558"/>
    </w:p>
    <w:p w:rsidR="00030342" w:rsidRPr="00B81D48" w:rsidRDefault="00030342" w:rsidP="00747DDA">
      <w:pPr>
        <w:pStyle w:val="subsection"/>
      </w:pPr>
      <w:r w:rsidRPr="00B81D48">
        <w:rPr>
          <w:snapToGrid w:val="0"/>
        </w:rPr>
        <w:tab/>
        <w:t>(1)</w:t>
      </w:r>
      <w:r w:rsidRPr="00B81D48">
        <w:rPr>
          <w:snapToGrid w:val="0"/>
        </w:rPr>
        <w:tab/>
        <w:t>A party to an enforcement order may apply to the court at any time to discharge, suspend or vary the order.</w:t>
      </w:r>
    </w:p>
    <w:p w:rsidR="00030342" w:rsidRPr="00B81D48" w:rsidRDefault="00747DDA" w:rsidP="00747DDA">
      <w:pPr>
        <w:pStyle w:val="notetext"/>
      </w:pPr>
      <w:r w:rsidRPr="00B81D48">
        <w:rPr>
          <w:iCs/>
        </w:rPr>
        <w:t>Note:</w:t>
      </w:r>
      <w:r w:rsidRPr="00B81D48">
        <w:rPr>
          <w:iCs/>
        </w:rPr>
        <w:tab/>
      </w:r>
      <w:r w:rsidR="00030342" w:rsidRPr="00B81D48">
        <w:t>An application under subrule (1) must be in an Application in a Case (see rule</w:t>
      </w:r>
      <w:r w:rsidR="00B81D48">
        <w:t> </w:t>
      </w:r>
      <w:r w:rsidR="00030342" w:rsidRPr="00B81D48">
        <w:t>5.01).</w:t>
      </w:r>
    </w:p>
    <w:p w:rsidR="00030342" w:rsidRPr="00B81D48" w:rsidRDefault="00030342" w:rsidP="00747DDA">
      <w:pPr>
        <w:pStyle w:val="subsection"/>
        <w:rPr>
          <w:snapToGrid w:val="0"/>
        </w:rPr>
      </w:pPr>
      <w:r w:rsidRPr="00B81D48">
        <w:rPr>
          <w:snapToGrid w:val="0"/>
        </w:rPr>
        <w:tab/>
        <w:t>(2)</w:t>
      </w:r>
      <w:r w:rsidRPr="00B81D48">
        <w:rPr>
          <w:snapToGrid w:val="0"/>
        </w:rPr>
        <w:tab/>
        <w:t>An application under subrule (1) does not stay the operation of the enforcement order.</w:t>
      </w:r>
    </w:p>
    <w:p w:rsidR="00030342" w:rsidRPr="00B81D48" w:rsidRDefault="00747DDA" w:rsidP="00747DDA">
      <w:pPr>
        <w:pStyle w:val="ActHead2"/>
        <w:pageBreakBefore/>
      </w:pPr>
      <w:bookmarkStart w:id="559" w:name="_Toc450124915"/>
      <w:r w:rsidRPr="00B81D48">
        <w:rPr>
          <w:rStyle w:val="CharPartNo"/>
        </w:rPr>
        <w:t>Part</w:t>
      </w:r>
      <w:r w:rsidR="00B81D48" w:rsidRPr="00B81D48">
        <w:rPr>
          <w:rStyle w:val="CharPartNo"/>
        </w:rPr>
        <w:t> </w:t>
      </w:r>
      <w:r w:rsidR="00030342" w:rsidRPr="00B81D48">
        <w:rPr>
          <w:rStyle w:val="CharPartNo"/>
        </w:rPr>
        <w:t>20.2</w:t>
      </w:r>
      <w:r w:rsidRPr="00B81D48">
        <w:t>—</w:t>
      </w:r>
      <w:r w:rsidR="00030342" w:rsidRPr="00B81D48">
        <w:rPr>
          <w:rStyle w:val="CharPartText"/>
        </w:rPr>
        <w:t>Information for aiding enforcement</w:t>
      </w:r>
      <w:bookmarkEnd w:id="559"/>
    </w:p>
    <w:p w:rsidR="00A3691D" w:rsidRPr="00B81D48" w:rsidRDefault="00A3691D" w:rsidP="00AA49A4">
      <w:pPr>
        <w:pStyle w:val="Note"/>
        <w:pBdr>
          <w:top w:val="single" w:sz="4" w:space="1" w:color="auto"/>
          <w:left w:val="single" w:sz="4" w:space="4" w:color="auto"/>
          <w:bottom w:val="single" w:sz="4" w:space="1" w:color="auto"/>
          <w:right w:val="single" w:sz="4" w:space="4" w:color="auto"/>
        </w:pBdr>
        <w:tabs>
          <w:tab w:val="left" w:pos="1701"/>
        </w:tabs>
        <w:ind w:left="567" w:hanging="567"/>
        <w:jc w:val="left"/>
      </w:pPr>
      <w:r w:rsidRPr="00B81D48">
        <w:rPr>
          <w:iCs/>
        </w:rPr>
        <w:t>Note</w:t>
      </w:r>
      <w:r w:rsidR="00573781" w:rsidRPr="00B81D48">
        <w:rPr>
          <w:iCs/>
        </w:rPr>
        <w:t>:</w:t>
      </w:r>
      <w:r w:rsidR="00573781" w:rsidRPr="00B81D48">
        <w:rPr>
          <w:iCs/>
        </w:rPr>
        <w:tab/>
      </w:r>
      <w:r w:rsidRPr="00B81D48">
        <w:t>The duty of disclosure set out in Division</w:t>
      </w:r>
      <w:r w:rsidR="00B81D48">
        <w:t> </w:t>
      </w:r>
      <w:r w:rsidRPr="00B81D48">
        <w:t>13.1.2 applies to a party to an enforcement application.</w:t>
      </w:r>
    </w:p>
    <w:p w:rsidR="00030342" w:rsidRPr="00B81D48" w:rsidRDefault="00747DDA" w:rsidP="00747DDA">
      <w:pPr>
        <w:pStyle w:val="ActHead3"/>
      </w:pPr>
      <w:bookmarkStart w:id="560" w:name="_Toc450124916"/>
      <w:r w:rsidRPr="00B81D48">
        <w:rPr>
          <w:rStyle w:val="CharDivNo"/>
        </w:rPr>
        <w:t>Division</w:t>
      </w:r>
      <w:r w:rsidR="00B81D48" w:rsidRPr="00B81D48">
        <w:rPr>
          <w:rStyle w:val="CharDivNo"/>
        </w:rPr>
        <w:t> </w:t>
      </w:r>
      <w:r w:rsidR="00030342" w:rsidRPr="00B81D48">
        <w:rPr>
          <w:rStyle w:val="CharDivNo"/>
        </w:rPr>
        <w:t>20.2.1</w:t>
      </w:r>
      <w:r w:rsidRPr="00B81D48">
        <w:t>—</w:t>
      </w:r>
      <w:r w:rsidR="00030342" w:rsidRPr="00B81D48">
        <w:rPr>
          <w:rStyle w:val="CharDivText"/>
        </w:rPr>
        <w:t>Processes for aiding enforcement</w:t>
      </w:r>
      <w:bookmarkEnd w:id="560"/>
    </w:p>
    <w:p w:rsidR="00030342" w:rsidRPr="00B81D48" w:rsidRDefault="00030342" w:rsidP="00747DDA">
      <w:pPr>
        <w:pStyle w:val="ActHead5"/>
      </w:pPr>
      <w:bookmarkStart w:id="561" w:name="_Toc450124917"/>
      <w:r w:rsidRPr="00B81D48">
        <w:rPr>
          <w:rStyle w:val="CharSectno"/>
        </w:rPr>
        <w:t>20.10</w:t>
      </w:r>
      <w:r w:rsidR="00747DDA" w:rsidRPr="00B81D48">
        <w:t xml:space="preserve">  </w:t>
      </w:r>
      <w:r w:rsidRPr="00B81D48">
        <w:t>Processes for obtaining financial information</w:t>
      </w:r>
      <w:bookmarkEnd w:id="561"/>
    </w:p>
    <w:p w:rsidR="00030342" w:rsidRPr="00B81D48" w:rsidRDefault="00030342" w:rsidP="00747DDA">
      <w:pPr>
        <w:pStyle w:val="subsection"/>
      </w:pPr>
      <w:r w:rsidRPr="00B81D48">
        <w:tab/>
        <w:t>(1)</w:t>
      </w:r>
      <w:r w:rsidRPr="00B81D48">
        <w:tab/>
        <w:t>Before applying for an enforcement order, a payee may:</w:t>
      </w:r>
    </w:p>
    <w:p w:rsidR="00030342" w:rsidRPr="00B81D48" w:rsidRDefault="00030342" w:rsidP="00747DDA">
      <w:pPr>
        <w:pStyle w:val="paragraph"/>
      </w:pPr>
      <w:r w:rsidRPr="00B81D48">
        <w:tab/>
        <w:t>(a)</w:t>
      </w:r>
      <w:r w:rsidRPr="00B81D48">
        <w:tab/>
        <w:t>give a payer a written notice requiring the payer to complete and serve a Financial Statement) within 14 days after receiving the notice; or</w:t>
      </w:r>
    </w:p>
    <w:p w:rsidR="00030342" w:rsidRPr="00B81D48" w:rsidRDefault="00030342" w:rsidP="00747DDA">
      <w:pPr>
        <w:pStyle w:val="paragraph"/>
      </w:pPr>
      <w:r w:rsidRPr="00B81D48">
        <w:tab/>
        <w:t>(b)</w:t>
      </w:r>
      <w:r w:rsidRPr="00B81D48">
        <w:tab/>
        <w:t>by filing an Application in a Case and an affidavit that complies with rule</w:t>
      </w:r>
      <w:r w:rsidR="00B81D48">
        <w:t> </w:t>
      </w:r>
      <w:r w:rsidRPr="00B81D48">
        <w:t>20.06, apply for an order, without notice to the respondent:</w:t>
      </w:r>
    </w:p>
    <w:p w:rsidR="00030342" w:rsidRPr="00B81D48" w:rsidRDefault="00030342" w:rsidP="00747DDA">
      <w:pPr>
        <w:pStyle w:val="paragraphsub"/>
      </w:pPr>
      <w:r w:rsidRPr="00B81D48">
        <w:tab/>
        <w:t>(i)</w:t>
      </w:r>
      <w:r w:rsidRPr="00B81D48">
        <w:tab/>
        <w:t>requiring the payer to complete and file a Financial Statement; or</w:t>
      </w:r>
    </w:p>
    <w:p w:rsidR="00030342" w:rsidRPr="00B81D48" w:rsidRDefault="00030342" w:rsidP="00747DDA">
      <w:pPr>
        <w:pStyle w:val="paragraphsub"/>
      </w:pPr>
      <w:r w:rsidRPr="00B81D48">
        <w:tab/>
        <w:t>(ii)</w:t>
      </w:r>
      <w:r w:rsidRPr="00B81D48">
        <w:tab/>
        <w:t>requiring the payer to disclose information or produce to the payee copies of documents relevant to the payer’s financial affairs.</w:t>
      </w:r>
    </w:p>
    <w:p w:rsidR="00030342" w:rsidRPr="00B81D48" w:rsidRDefault="00030342" w:rsidP="00747DDA">
      <w:pPr>
        <w:pStyle w:val="subsection"/>
      </w:pPr>
      <w:r w:rsidRPr="00B81D48">
        <w:tab/>
        <w:t>(2)</w:t>
      </w:r>
      <w:r w:rsidRPr="00B81D48">
        <w:tab/>
        <w:t>A Registrar may hear an application under subrule (1), in chambers, in the absence of the parties, on the documents filed.</w:t>
      </w:r>
    </w:p>
    <w:p w:rsidR="00030342" w:rsidRPr="00B81D48" w:rsidRDefault="00747DDA" w:rsidP="00747DDA">
      <w:pPr>
        <w:pStyle w:val="ActHead3"/>
        <w:pageBreakBefore/>
      </w:pPr>
      <w:bookmarkStart w:id="562" w:name="_Toc450124918"/>
      <w:r w:rsidRPr="00B81D48">
        <w:rPr>
          <w:rStyle w:val="CharDivNo"/>
        </w:rPr>
        <w:t>Division</w:t>
      </w:r>
      <w:r w:rsidR="00B81D48" w:rsidRPr="00B81D48">
        <w:rPr>
          <w:rStyle w:val="CharDivNo"/>
        </w:rPr>
        <w:t> </w:t>
      </w:r>
      <w:r w:rsidR="00030342" w:rsidRPr="00B81D48">
        <w:rPr>
          <w:rStyle w:val="CharDivNo"/>
        </w:rPr>
        <w:t>20.2.2</w:t>
      </w:r>
      <w:r w:rsidRPr="00B81D48">
        <w:t>—</w:t>
      </w:r>
      <w:r w:rsidR="00030342" w:rsidRPr="00B81D48">
        <w:rPr>
          <w:rStyle w:val="CharDivText"/>
        </w:rPr>
        <w:t>Enforcement hearings</w:t>
      </w:r>
      <w:bookmarkEnd w:id="562"/>
    </w:p>
    <w:p w:rsidR="00A3691D" w:rsidRPr="00B81D48" w:rsidRDefault="00A3691D" w:rsidP="00AA49A4">
      <w:pPr>
        <w:pStyle w:val="Note"/>
        <w:pBdr>
          <w:top w:val="single" w:sz="4" w:space="1" w:color="auto"/>
          <w:left w:val="single" w:sz="4" w:space="4" w:color="auto"/>
          <w:bottom w:val="single" w:sz="4" w:space="1" w:color="auto"/>
          <w:right w:val="single" w:sz="4" w:space="4" w:color="auto"/>
        </w:pBdr>
        <w:tabs>
          <w:tab w:val="left" w:pos="1701"/>
        </w:tabs>
        <w:ind w:left="567" w:hanging="567"/>
        <w:jc w:val="left"/>
      </w:pPr>
      <w:r w:rsidRPr="00B81D48">
        <w:rPr>
          <w:iCs/>
        </w:rPr>
        <w:t>Note</w:t>
      </w:r>
      <w:r w:rsidR="00573781" w:rsidRPr="00B81D48">
        <w:rPr>
          <w:iCs/>
        </w:rPr>
        <w:t>:</w:t>
      </w:r>
      <w:r w:rsidR="00573781" w:rsidRPr="00B81D48">
        <w:rPr>
          <w:iCs/>
        </w:rPr>
        <w:tab/>
      </w:r>
      <w:r w:rsidRPr="00B81D48">
        <w:t>An enforcement hearing does not have to be held before the court makes an enforcement order. The purpose of an enforcement hearing is to obtain information to help the enforcement of an order or other obligation and, if applicable, to help the court to determine a dispute or issue an enforcement order.</w:t>
      </w:r>
    </w:p>
    <w:p w:rsidR="00030342" w:rsidRPr="00B81D48" w:rsidRDefault="00030342" w:rsidP="00747DDA">
      <w:pPr>
        <w:pStyle w:val="ActHead5"/>
      </w:pPr>
      <w:bookmarkStart w:id="563" w:name="_Toc450124919"/>
      <w:r w:rsidRPr="00B81D48">
        <w:rPr>
          <w:rStyle w:val="CharSectno"/>
        </w:rPr>
        <w:t>20.11</w:t>
      </w:r>
      <w:r w:rsidR="00747DDA" w:rsidRPr="00B81D48">
        <w:t xml:space="preserve">  </w:t>
      </w:r>
      <w:r w:rsidRPr="00B81D48">
        <w:t>Enforcement hearing</w:t>
      </w:r>
      <w:bookmarkEnd w:id="563"/>
    </w:p>
    <w:p w:rsidR="00030342" w:rsidRPr="00B81D48" w:rsidRDefault="00030342" w:rsidP="00747DDA">
      <w:pPr>
        <w:pStyle w:val="subsection"/>
      </w:pPr>
      <w:r w:rsidRPr="00B81D48">
        <w:tab/>
        <w:t>(1)</w:t>
      </w:r>
      <w:r w:rsidRPr="00B81D48">
        <w:tab/>
        <w:t>A payee may, by filing an Application in a Case and an affidavit that complies with rule</w:t>
      </w:r>
      <w:r w:rsidR="00B81D48">
        <w:t> </w:t>
      </w:r>
      <w:r w:rsidRPr="00B81D48">
        <w:t>20.06, require:</w:t>
      </w:r>
    </w:p>
    <w:p w:rsidR="00030342" w:rsidRPr="00B81D48" w:rsidRDefault="00030342" w:rsidP="00747DDA">
      <w:pPr>
        <w:pStyle w:val="paragraph"/>
        <w:rPr>
          <w:snapToGrid w:val="0"/>
        </w:rPr>
      </w:pPr>
      <w:r w:rsidRPr="00B81D48">
        <w:tab/>
        <w:t>(a)</w:t>
      </w:r>
      <w:r w:rsidRPr="00B81D48">
        <w:tab/>
        <w:t xml:space="preserve">the payer; </w:t>
      </w:r>
      <w:r w:rsidRPr="00B81D48">
        <w:rPr>
          <w:snapToGrid w:val="0"/>
        </w:rPr>
        <w:t>or</w:t>
      </w:r>
    </w:p>
    <w:p w:rsidR="00030342" w:rsidRPr="00B81D48" w:rsidRDefault="00030342" w:rsidP="00747DDA">
      <w:pPr>
        <w:pStyle w:val="paragraph"/>
      </w:pPr>
      <w:r w:rsidRPr="00B81D48">
        <w:rPr>
          <w:snapToGrid w:val="0"/>
        </w:rPr>
        <w:tab/>
        <w:t>(b)</w:t>
      </w:r>
      <w:r w:rsidRPr="00B81D48">
        <w:rPr>
          <w:snapToGrid w:val="0"/>
        </w:rPr>
        <w:tab/>
        <w:t>if the payer is a corporation</w:t>
      </w:r>
      <w:r w:rsidR="00747DDA" w:rsidRPr="00B81D48">
        <w:rPr>
          <w:snapToGrid w:val="0"/>
        </w:rPr>
        <w:t>—</w:t>
      </w:r>
      <w:r w:rsidRPr="00B81D48">
        <w:rPr>
          <w:snapToGrid w:val="0"/>
        </w:rPr>
        <w:t>an officer of the corporation;</w:t>
      </w:r>
    </w:p>
    <w:p w:rsidR="00030342" w:rsidRPr="00B81D48" w:rsidRDefault="00030342" w:rsidP="00747DDA">
      <w:pPr>
        <w:pStyle w:val="subsection2"/>
      </w:pPr>
      <w:r w:rsidRPr="00B81D48">
        <w:t>to attend an enforcement hearing.</w:t>
      </w:r>
    </w:p>
    <w:p w:rsidR="00030342" w:rsidRPr="00B81D48" w:rsidRDefault="00747DDA" w:rsidP="00747DDA">
      <w:pPr>
        <w:pStyle w:val="notetext"/>
      </w:pPr>
      <w:r w:rsidRPr="00B81D48">
        <w:rPr>
          <w:iCs/>
        </w:rPr>
        <w:t>Note:</w:t>
      </w:r>
      <w:r w:rsidRPr="00B81D48">
        <w:rPr>
          <w:iCs/>
        </w:rPr>
        <w:tab/>
      </w:r>
      <w:r w:rsidR="00030342" w:rsidRPr="00B81D48">
        <w:t>An application for an enforcement hearing will be listed for a hearing (not a case conference) within 28 days after the application is filed (see rule</w:t>
      </w:r>
      <w:r w:rsidR="00B81D48">
        <w:t> </w:t>
      </w:r>
      <w:r w:rsidR="00030342" w:rsidRPr="00B81D48">
        <w:t>5.05).</w:t>
      </w:r>
    </w:p>
    <w:p w:rsidR="00030342" w:rsidRPr="00B81D48" w:rsidRDefault="00030342" w:rsidP="00747DDA">
      <w:pPr>
        <w:pStyle w:val="subsection"/>
        <w:rPr>
          <w:snapToGrid w:val="0"/>
        </w:rPr>
      </w:pPr>
      <w:r w:rsidRPr="00B81D48">
        <w:rPr>
          <w:snapToGrid w:val="0"/>
        </w:rPr>
        <w:tab/>
        <w:t>(2)</w:t>
      </w:r>
      <w:r w:rsidRPr="00B81D48">
        <w:rPr>
          <w:snapToGrid w:val="0"/>
        </w:rPr>
        <w:tab/>
        <w:t>The payee may require the payer to produce documents at the enforcement hearing that are in the payer’s possession or control and relevant to the enforcement application by serving with the application mentioned in subrule (1):</w:t>
      </w:r>
    </w:p>
    <w:p w:rsidR="00030342" w:rsidRPr="00B81D48" w:rsidRDefault="00030342" w:rsidP="00747DDA">
      <w:pPr>
        <w:pStyle w:val="paragraph"/>
        <w:rPr>
          <w:snapToGrid w:val="0"/>
        </w:rPr>
      </w:pPr>
      <w:r w:rsidRPr="00B81D48">
        <w:rPr>
          <w:snapToGrid w:val="0"/>
        </w:rPr>
        <w:tab/>
        <w:t>(a)</w:t>
      </w:r>
      <w:r w:rsidRPr="00B81D48">
        <w:rPr>
          <w:snapToGrid w:val="0"/>
        </w:rPr>
        <w:tab/>
        <w:t>a list of the documents required; and</w:t>
      </w:r>
    </w:p>
    <w:p w:rsidR="00030342" w:rsidRPr="00B81D48" w:rsidRDefault="00030342" w:rsidP="00747DDA">
      <w:pPr>
        <w:pStyle w:val="paragraph"/>
        <w:rPr>
          <w:snapToGrid w:val="0"/>
        </w:rPr>
      </w:pPr>
      <w:r w:rsidRPr="00B81D48">
        <w:rPr>
          <w:snapToGrid w:val="0"/>
        </w:rPr>
        <w:tab/>
        <w:t>(b)</w:t>
      </w:r>
      <w:r w:rsidRPr="00B81D48">
        <w:rPr>
          <w:snapToGrid w:val="0"/>
        </w:rPr>
        <w:tab/>
        <w:t>a written notice requiring that the documents be produced.</w:t>
      </w:r>
    </w:p>
    <w:p w:rsidR="00030342" w:rsidRPr="00B81D48" w:rsidRDefault="00030342" w:rsidP="00747DDA">
      <w:pPr>
        <w:pStyle w:val="subsection"/>
        <w:rPr>
          <w:snapToGrid w:val="0"/>
        </w:rPr>
      </w:pPr>
      <w:r w:rsidRPr="00B81D48">
        <w:rPr>
          <w:snapToGrid w:val="0"/>
        </w:rPr>
        <w:tab/>
        <w:t>(3)</w:t>
      </w:r>
      <w:r w:rsidRPr="00B81D48">
        <w:rPr>
          <w:snapToGrid w:val="0"/>
        </w:rPr>
        <w:tab/>
        <w:t>A payee must serve, by special service on a payer at least 14 days before an enforcement hearing:</w:t>
      </w:r>
    </w:p>
    <w:p w:rsidR="00030342" w:rsidRPr="00B81D48" w:rsidRDefault="00030342" w:rsidP="00747DDA">
      <w:pPr>
        <w:pStyle w:val="paragraph"/>
        <w:rPr>
          <w:snapToGrid w:val="0"/>
        </w:rPr>
      </w:pPr>
      <w:r w:rsidRPr="00B81D48">
        <w:rPr>
          <w:snapToGrid w:val="0"/>
        </w:rPr>
        <w:tab/>
        <w:t>(a)</w:t>
      </w:r>
      <w:r w:rsidRPr="00B81D48">
        <w:rPr>
          <w:snapToGrid w:val="0"/>
        </w:rPr>
        <w:tab/>
        <w:t>the documents mentioned in subrules (1) and (2); and</w:t>
      </w:r>
    </w:p>
    <w:p w:rsidR="00030342" w:rsidRPr="00B81D48" w:rsidRDefault="00030342" w:rsidP="00747DDA">
      <w:pPr>
        <w:pStyle w:val="paragraph"/>
        <w:rPr>
          <w:snapToGrid w:val="0"/>
        </w:rPr>
      </w:pPr>
      <w:r w:rsidRPr="00B81D48">
        <w:rPr>
          <w:snapToGrid w:val="0"/>
        </w:rPr>
        <w:tab/>
        <w:t>(b)</w:t>
      </w:r>
      <w:r w:rsidRPr="00B81D48">
        <w:rPr>
          <w:snapToGrid w:val="0"/>
        </w:rPr>
        <w:tab/>
        <w:t xml:space="preserve">a brochure called </w:t>
      </w:r>
      <w:r w:rsidRPr="00B81D48">
        <w:rPr>
          <w:i/>
          <w:iCs/>
          <w:snapToGrid w:val="0"/>
        </w:rPr>
        <w:t>Enforcement Hearings</w:t>
      </w:r>
      <w:r w:rsidRPr="00B81D48">
        <w:rPr>
          <w:snapToGrid w:val="0"/>
        </w:rPr>
        <w:t>, approved by the Principal Registrar, giving information about enforcement hearings and the consequences of failing to comply with an obligation.</w:t>
      </w:r>
    </w:p>
    <w:p w:rsidR="00030342" w:rsidRPr="00B81D48" w:rsidRDefault="00747DDA" w:rsidP="00747DDA">
      <w:pPr>
        <w:pStyle w:val="notetext"/>
      </w:pPr>
      <w:r w:rsidRPr="00B81D48">
        <w:rPr>
          <w:iCs/>
        </w:rPr>
        <w:t>Note:</w:t>
      </w:r>
      <w:r w:rsidRPr="00B81D48">
        <w:rPr>
          <w:iCs/>
        </w:rPr>
        <w:tab/>
      </w:r>
      <w:r w:rsidR="00030342" w:rsidRPr="00B81D48">
        <w:t>Rule</w:t>
      </w:r>
      <w:r w:rsidR="00B81D48">
        <w:t> </w:t>
      </w:r>
      <w:r w:rsidR="00030342" w:rsidRPr="00B81D48">
        <w:t>20.07 sets out the orders that the court may make at an enforcement hearing.</w:t>
      </w:r>
    </w:p>
    <w:p w:rsidR="00030342" w:rsidRPr="00B81D48" w:rsidRDefault="00030342" w:rsidP="00747DDA">
      <w:pPr>
        <w:pStyle w:val="ActHead5"/>
        <w:rPr>
          <w:snapToGrid w:val="0"/>
        </w:rPr>
      </w:pPr>
      <w:bookmarkStart w:id="564" w:name="_Toc450124920"/>
      <w:r w:rsidRPr="00B81D48">
        <w:rPr>
          <w:rStyle w:val="CharSectno"/>
        </w:rPr>
        <w:t>20.12</w:t>
      </w:r>
      <w:r w:rsidR="00747DDA" w:rsidRPr="00B81D48">
        <w:rPr>
          <w:snapToGrid w:val="0"/>
        </w:rPr>
        <w:t xml:space="preserve">  </w:t>
      </w:r>
      <w:r w:rsidRPr="00B81D48">
        <w:rPr>
          <w:snapToGrid w:val="0"/>
        </w:rPr>
        <w:t>Obligations of payer</w:t>
      </w:r>
      <w:bookmarkEnd w:id="564"/>
    </w:p>
    <w:p w:rsidR="00030342" w:rsidRPr="00B81D48" w:rsidRDefault="00030342" w:rsidP="00747DDA">
      <w:pPr>
        <w:pStyle w:val="subsection"/>
        <w:rPr>
          <w:snapToGrid w:val="0"/>
        </w:rPr>
      </w:pPr>
      <w:r w:rsidRPr="00B81D48">
        <w:rPr>
          <w:snapToGrid w:val="0"/>
        </w:rPr>
        <w:tab/>
        <w:t>(1)</w:t>
      </w:r>
      <w:r w:rsidRPr="00B81D48">
        <w:rPr>
          <w:snapToGrid w:val="0"/>
        </w:rPr>
        <w:tab/>
        <w:t>A payer served with the documents mentioned in rule</w:t>
      </w:r>
      <w:r w:rsidR="00B81D48">
        <w:rPr>
          <w:snapToGrid w:val="0"/>
        </w:rPr>
        <w:t> </w:t>
      </w:r>
      <w:r w:rsidRPr="00B81D48">
        <w:rPr>
          <w:snapToGrid w:val="0"/>
        </w:rPr>
        <w:t>20.11 must:</w:t>
      </w:r>
    </w:p>
    <w:p w:rsidR="00030342" w:rsidRPr="00B81D48" w:rsidRDefault="00030342" w:rsidP="00747DDA">
      <w:pPr>
        <w:pStyle w:val="paragraph"/>
        <w:rPr>
          <w:snapToGrid w:val="0"/>
        </w:rPr>
      </w:pPr>
      <w:r w:rsidRPr="00B81D48">
        <w:rPr>
          <w:snapToGrid w:val="0"/>
        </w:rPr>
        <w:tab/>
        <w:t>(a)</w:t>
      </w:r>
      <w:r w:rsidRPr="00B81D48">
        <w:rPr>
          <w:snapToGrid w:val="0"/>
        </w:rPr>
        <w:tab/>
        <w:t>attend the enforcement hearing:</w:t>
      </w:r>
    </w:p>
    <w:p w:rsidR="00030342" w:rsidRPr="00B81D48" w:rsidRDefault="00030342" w:rsidP="00747DDA">
      <w:pPr>
        <w:pStyle w:val="paragraphsub"/>
        <w:rPr>
          <w:snapToGrid w:val="0"/>
        </w:rPr>
      </w:pPr>
      <w:r w:rsidRPr="00B81D48">
        <w:rPr>
          <w:snapToGrid w:val="0"/>
        </w:rPr>
        <w:tab/>
        <w:t>(i)</w:t>
      </w:r>
      <w:r w:rsidRPr="00B81D48">
        <w:rPr>
          <w:snapToGrid w:val="0"/>
        </w:rPr>
        <w:tab/>
        <w:t>to answer questions; and</w:t>
      </w:r>
    </w:p>
    <w:p w:rsidR="00030342" w:rsidRPr="00B81D48" w:rsidRDefault="00030342" w:rsidP="00747DDA">
      <w:pPr>
        <w:pStyle w:val="paragraphsub"/>
        <w:rPr>
          <w:snapToGrid w:val="0"/>
        </w:rPr>
      </w:pPr>
      <w:r w:rsidRPr="00B81D48">
        <w:rPr>
          <w:snapToGrid w:val="0"/>
        </w:rPr>
        <w:tab/>
        <w:t>(ii)</w:t>
      </w:r>
      <w:r w:rsidRPr="00B81D48">
        <w:rPr>
          <w:snapToGrid w:val="0"/>
        </w:rPr>
        <w:tab/>
        <w:t>to produce any documents required; and</w:t>
      </w:r>
    </w:p>
    <w:p w:rsidR="00030342" w:rsidRPr="00B81D48" w:rsidRDefault="00030342" w:rsidP="00747DDA">
      <w:pPr>
        <w:pStyle w:val="paragraph"/>
        <w:rPr>
          <w:snapToGrid w:val="0"/>
        </w:rPr>
      </w:pPr>
      <w:r w:rsidRPr="00B81D48">
        <w:rPr>
          <w:snapToGrid w:val="0"/>
        </w:rPr>
        <w:tab/>
        <w:t>(b)</w:t>
      </w:r>
      <w:r w:rsidRPr="00B81D48">
        <w:rPr>
          <w:snapToGrid w:val="0"/>
        </w:rPr>
        <w:tab/>
        <w:t>at least 7 days before the enforcement hearing, serve on the payee a</w:t>
      </w:r>
      <w:r w:rsidRPr="00B81D48">
        <w:t xml:space="preserve"> Financial Statement</w:t>
      </w:r>
      <w:r w:rsidRPr="00B81D48">
        <w:rPr>
          <w:snapToGrid w:val="0"/>
        </w:rPr>
        <w:t xml:space="preserve"> setting out the payer’s financial circumstances.</w:t>
      </w:r>
    </w:p>
    <w:p w:rsidR="00030342" w:rsidRPr="00B81D48" w:rsidRDefault="00030342" w:rsidP="00747DDA">
      <w:pPr>
        <w:pStyle w:val="subsection"/>
        <w:rPr>
          <w:snapToGrid w:val="0"/>
        </w:rPr>
      </w:pPr>
      <w:r w:rsidRPr="00B81D48">
        <w:rPr>
          <w:snapToGrid w:val="0"/>
        </w:rPr>
        <w:tab/>
        <w:t>(2)</w:t>
      </w:r>
      <w:r w:rsidRPr="00B81D48">
        <w:rPr>
          <w:snapToGrid w:val="0"/>
        </w:rPr>
        <w:tab/>
        <w:t>Before the day of the enforcement hearing, the payer may produce any documents required to the payee at a mutually convenient time and place.</w:t>
      </w:r>
    </w:p>
    <w:p w:rsidR="00030342" w:rsidRPr="00B81D48" w:rsidRDefault="00030342" w:rsidP="00747DDA">
      <w:pPr>
        <w:pStyle w:val="ActHead5"/>
        <w:rPr>
          <w:snapToGrid w:val="0"/>
        </w:rPr>
      </w:pPr>
      <w:bookmarkStart w:id="565" w:name="_Toc450124921"/>
      <w:r w:rsidRPr="00B81D48">
        <w:rPr>
          <w:rStyle w:val="CharSectno"/>
        </w:rPr>
        <w:t>20.13</w:t>
      </w:r>
      <w:r w:rsidR="00747DDA" w:rsidRPr="00B81D48">
        <w:rPr>
          <w:snapToGrid w:val="0"/>
        </w:rPr>
        <w:t xml:space="preserve">  </w:t>
      </w:r>
      <w:r w:rsidRPr="00B81D48">
        <w:rPr>
          <w:snapToGrid w:val="0"/>
        </w:rPr>
        <w:t>Subpoena of witness</w:t>
      </w:r>
      <w:bookmarkEnd w:id="565"/>
    </w:p>
    <w:p w:rsidR="00030342" w:rsidRPr="00B81D48" w:rsidRDefault="00030342" w:rsidP="00747DDA">
      <w:pPr>
        <w:pStyle w:val="subsection"/>
        <w:rPr>
          <w:snapToGrid w:val="0"/>
        </w:rPr>
      </w:pPr>
      <w:r w:rsidRPr="00B81D48">
        <w:rPr>
          <w:b/>
          <w:bCs/>
          <w:snapToGrid w:val="0"/>
        </w:rPr>
        <w:tab/>
      </w:r>
      <w:r w:rsidRPr="00B81D48">
        <w:rPr>
          <w:b/>
          <w:bCs/>
          <w:snapToGrid w:val="0"/>
        </w:rPr>
        <w:tab/>
      </w:r>
      <w:r w:rsidRPr="00B81D48">
        <w:rPr>
          <w:snapToGrid w:val="0"/>
        </w:rPr>
        <w:t>A party may request the court to issue a subpoena to a witness for an enforcement hearing.</w:t>
      </w:r>
    </w:p>
    <w:p w:rsidR="00030342" w:rsidRPr="00B81D48" w:rsidRDefault="00747DDA" w:rsidP="00747DDA">
      <w:pPr>
        <w:pStyle w:val="notetext"/>
        <w:rPr>
          <w:snapToGrid w:val="0"/>
        </w:rPr>
      </w:pPr>
      <w:r w:rsidRPr="00B81D48">
        <w:rPr>
          <w:iCs/>
          <w:snapToGrid w:val="0"/>
        </w:rPr>
        <w:t>Note:</w:t>
      </w:r>
      <w:r w:rsidRPr="00B81D48">
        <w:rPr>
          <w:iCs/>
          <w:snapToGrid w:val="0"/>
        </w:rPr>
        <w:tab/>
      </w:r>
      <w:r w:rsidRPr="00B81D48">
        <w:rPr>
          <w:snapToGrid w:val="0"/>
        </w:rPr>
        <w:t>Part</w:t>
      </w:r>
      <w:r w:rsidR="00B81D48">
        <w:rPr>
          <w:snapToGrid w:val="0"/>
        </w:rPr>
        <w:t> </w:t>
      </w:r>
      <w:r w:rsidR="00030342" w:rsidRPr="00B81D48">
        <w:rPr>
          <w:snapToGrid w:val="0"/>
        </w:rPr>
        <w:t>15.3 sets out the requirements for issuing subpoenas.</w:t>
      </w:r>
    </w:p>
    <w:p w:rsidR="00030342" w:rsidRPr="00B81D48" w:rsidRDefault="00030342" w:rsidP="00747DDA">
      <w:pPr>
        <w:pStyle w:val="ActHead5"/>
        <w:rPr>
          <w:snapToGrid w:val="0"/>
        </w:rPr>
      </w:pPr>
      <w:bookmarkStart w:id="566" w:name="_Toc450124922"/>
      <w:r w:rsidRPr="00B81D48">
        <w:rPr>
          <w:rStyle w:val="CharSectno"/>
        </w:rPr>
        <w:t>20.14</w:t>
      </w:r>
      <w:r w:rsidR="00747DDA" w:rsidRPr="00B81D48">
        <w:rPr>
          <w:snapToGrid w:val="0"/>
        </w:rPr>
        <w:t xml:space="preserve">  </w:t>
      </w:r>
      <w:r w:rsidRPr="00B81D48">
        <w:rPr>
          <w:snapToGrid w:val="0"/>
        </w:rPr>
        <w:t>Failure concerning Financial Statement or enforcement hearing</w:t>
      </w:r>
      <w:bookmarkEnd w:id="566"/>
    </w:p>
    <w:p w:rsidR="00030342" w:rsidRPr="00B81D48" w:rsidRDefault="00030342" w:rsidP="00747DDA">
      <w:pPr>
        <w:pStyle w:val="subsection"/>
        <w:rPr>
          <w:snapToGrid w:val="0"/>
        </w:rPr>
      </w:pPr>
      <w:r w:rsidRPr="00B81D48">
        <w:rPr>
          <w:snapToGrid w:val="0"/>
        </w:rPr>
        <w:tab/>
        <w:t>(1)</w:t>
      </w:r>
      <w:r w:rsidRPr="00B81D48">
        <w:rPr>
          <w:snapToGrid w:val="0"/>
        </w:rPr>
        <w:tab/>
        <w:t>A person commits an offence if the person does not:</w:t>
      </w:r>
    </w:p>
    <w:p w:rsidR="00030342" w:rsidRPr="00B81D48" w:rsidRDefault="00030342" w:rsidP="00747DDA">
      <w:pPr>
        <w:pStyle w:val="paragraph"/>
        <w:rPr>
          <w:snapToGrid w:val="0"/>
        </w:rPr>
      </w:pPr>
      <w:r w:rsidRPr="00B81D48">
        <w:rPr>
          <w:snapToGrid w:val="0"/>
        </w:rPr>
        <w:tab/>
        <w:t>(a)</w:t>
      </w:r>
      <w:r w:rsidRPr="00B81D48">
        <w:rPr>
          <w:snapToGrid w:val="0"/>
        </w:rPr>
        <w:tab/>
        <w:t>comply with a notice under paragraph</w:t>
      </w:r>
      <w:r w:rsidR="00B81D48">
        <w:rPr>
          <w:snapToGrid w:val="0"/>
        </w:rPr>
        <w:t> </w:t>
      </w:r>
      <w:r w:rsidRPr="00B81D48">
        <w:rPr>
          <w:snapToGrid w:val="0"/>
        </w:rPr>
        <w:t>20.10</w:t>
      </w:r>
      <w:r w:rsidR="00543B04" w:rsidRPr="00B81D48">
        <w:rPr>
          <w:snapToGrid w:val="0"/>
        </w:rPr>
        <w:t>(</w:t>
      </w:r>
      <w:r w:rsidRPr="00B81D48">
        <w:rPr>
          <w:snapToGrid w:val="0"/>
        </w:rPr>
        <w:t>1)</w:t>
      </w:r>
      <w:r w:rsidR="00543B04" w:rsidRPr="00B81D48">
        <w:rPr>
          <w:snapToGrid w:val="0"/>
        </w:rPr>
        <w:t>(</w:t>
      </w:r>
      <w:r w:rsidRPr="00B81D48">
        <w:rPr>
          <w:snapToGrid w:val="0"/>
        </w:rPr>
        <w:t>a) requiring the person to complete and serve a</w:t>
      </w:r>
      <w:r w:rsidRPr="00B81D48">
        <w:t xml:space="preserve"> Financial Statement</w:t>
      </w:r>
      <w:r w:rsidRPr="00B81D48">
        <w:rPr>
          <w:snapToGrid w:val="0"/>
        </w:rPr>
        <w:t>;</w:t>
      </w:r>
    </w:p>
    <w:p w:rsidR="00030342" w:rsidRPr="00B81D48" w:rsidRDefault="00030342" w:rsidP="00747DDA">
      <w:pPr>
        <w:pStyle w:val="paragraph"/>
      </w:pPr>
      <w:r w:rsidRPr="00B81D48">
        <w:rPr>
          <w:snapToGrid w:val="0"/>
        </w:rPr>
        <w:tab/>
        <w:t>(b)</w:t>
      </w:r>
      <w:r w:rsidRPr="00B81D48">
        <w:rPr>
          <w:snapToGrid w:val="0"/>
        </w:rPr>
        <w:tab/>
        <w:t xml:space="preserve">comply with an order </w:t>
      </w:r>
      <w:r w:rsidRPr="00B81D48">
        <w:t xml:space="preserve">that the person complete and file a Financial Statement or produce copies of documents to the payee </w:t>
      </w:r>
      <w:r w:rsidRPr="00B81D48">
        <w:rPr>
          <w:snapToGrid w:val="0"/>
        </w:rPr>
        <w:t>(see paragraph</w:t>
      </w:r>
      <w:r w:rsidR="00B81D48">
        <w:rPr>
          <w:snapToGrid w:val="0"/>
        </w:rPr>
        <w:t> </w:t>
      </w:r>
      <w:r w:rsidRPr="00B81D48">
        <w:rPr>
          <w:snapToGrid w:val="0"/>
        </w:rPr>
        <w:t>20.10</w:t>
      </w:r>
      <w:r w:rsidR="00543B04" w:rsidRPr="00B81D48">
        <w:rPr>
          <w:snapToGrid w:val="0"/>
        </w:rPr>
        <w:t>(</w:t>
      </w:r>
      <w:r w:rsidRPr="00B81D48">
        <w:rPr>
          <w:snapToGrid w:val="0"/>
        </w:rPr>
        <w:t>1)</w:t>
      </w:r>
      <w:r w:rsidR="00543B04" w:rsidRPr="00B81D48">
        <w:rPr>
          <w:snapToGrid w:val="0"/>
        </w:rPr>
        <w:t>(</w:t>
      </w:r>
      <w:r w:rsidRPr="00B81D48">
        <w:rPr>
          <w:snapToGrid w:val="0"/>
        </w:rPr>
        <w:t>b))</w:t>
      </w:r>
      <w:r w:rsidRPr="00B81D48">
        <w:t>;</w:t>
      </w:r>
    </w:p>
    <w:p w:rsidR="00030342" w:rsidRPr="00B81D48" w:rsidRDefault="00030342" w:rsidP="00747DDA">
      <w:pPr>
        <w:pStyle w:val="paragraph"/>
      </w:pPr>
      <w:r w:rsidRPr="00B81D48">
        <w:tab/>
        <w:t>(c)</w:t>
      </w:r>
      <w:r w:rsidRPr="00B81D48">
        <w:tab/>
        <w:t>if the person is served with an enforcement hearing application:</w:t>
      </w:r>
    </w:p>
    <w:p w:rsidR="00030342" w:rsidRPr="00B81D48" w:rsidRDefault="00030342" w:rsidP="00747DDA">
      <w:pPr>
        <w:pStyle w:val="paragraphsub"/>
      </w:pPr>
      <w:r w:rsidRPr="00B81D48">
        <w:tab/>
        <w:t>(i)</w:t>
      </w:r>
      <w:r w:rsidRPr="00B81D48">
        <w:tab/>
        <w:t>comply with subparagraph</w:t>
      </w:r>
      <w:r w:rsidR="00B81D48">
        <w:t> </w:t>
      </w:r>
      <w:r w:rsidRPr="00B81D48">
        <w:t>20.12</w:t>
      </w:r>
      <w:r w:rsidR="00543B04" w:rsidRPr="00B81D48">
        <w:t>(</w:t>
      </w:r>
      <w:r w:rsidRPr="00B81D48">
        <w:t>1)</w:t>
      </w:r>
      <w:r w:rsidR="00543B04" w:rsidRPr="00B81D48">
        <w:t>(</w:t>
      </w:r>
      <w:r w:rsidRPr="00B81D48">
        <w:t>a)</w:t>
      </w:r>
      <w:r w:rsidR="00543B04" w:rsidRPr="00B81D48">
        <w:t>(</w:t>
      </w:r>
      <w:r w:rsidRPr="00B81D48">
        <w:t>ii) and paragraph</w:t>
      </w:r>
      <w:r w:rsidR="00B81D48">
        <w:t> </w:t>
      </w:r>
      <w:r w:rsidRPr="00B81D48">
        <w:t>20.12</w:t>
      </w:r>
      <w:r w:rsidR="00543B04" w:rsidRPr="00B81D48">
        <w:t>(</w:t>
      </w:r>
      <w:r w:rsidRPr="00B81D48">
        <w:t>1)</w:t>
      </w:r>
      <w:r w:rsidR="00543B04" w:rsidRPr="00B81D48">
        <w:t>(</w:t>
      </w:r>
      <w:r w:rsidRPr="00B81D48">
        <w:t>b); and</w:t>
      </w:r>
    </w:p>
    <w:p w:rsidR="00030342" w:rsidRPr="00B81D48" w:rsidRDefault="00030342" w:rsidP="00747DDA">
      <w:pPr>
        <w:pStyle w:val="paragraphsub"/>
      </w:pPr>
      <w:r w:rsidRPr="00B81D48">
        <w:tab/>
        <w:t>(ii)</w:t>
      </w:r>
      <w:r w:rsidRPr="00B81D48">
        <w:tab/>
        <w:t>attend the enforcement hearing in accordance with the application or an order; or</w:t>
      </w:r>
    </w:p>
    <w:p w:rsidR="00030342" w:rsidRPr="00B81D48" w:rsidRDefault="00030342" w:rsidP="00747DDA">
      <w:pPr>
        <w:pStyle w:val="paragraph"/>
      </w:pPr>
      <w:r w:rsidRPr="00B81D48">
        <w:tab/>
        <w:t>(d)</w:t>
      </w:r>
      <w:r w:rsidRPr="00B81D48">
        <w:tab/>
        <w:t>on attending an enforcement hearing in accordance with an enforcement hearing application or order, answer a question put to the person to the court’s satisfaction.</w:t>
      </w:r>
    </w:p>
    <w:p w:rsidR="00030342" w:rsidRPr="00B81D48" w:rsidRDefault="00747DDA" w:rsidP="00030342">
      <w:pPr>
        <w:pStyle w:val="Penalty"/>
        <w:rPr>
          <w:color w:val="000000"/>
        </w:rPr>
      </w:pPr>
      <w:r w:rsidRPr="00B81D48">
        <w:t>Penalty:</w:t>
      </w:r>
      <w:r w:rsidRPr="00B81D48">
        <w:tab/>
      </w:r>
      <w:r w:rsidR="00030342" w:rsidRPr="00B81D48">
        <w:t>50</w:t>
      </w:r>
      <w:r w:rsidR="00030342" w:rsidRPr="00B81D48">
        <w:rPr>
          <w:color w:val="000000"/>
        </w:rPr>
        <w:t xml:space="preserve"> penalty units.</w:t>
      </w:r>
    </w:p>
    <w:p w:rsidR="00030342" w:rsidRPr="00B81D48" w:rsidRDefault="00030342" w:rsidP="00747DDA">
      <w:pPr>
        <w:pStyle w:val="subsection"/>
      </w:pPr>
      <w:r w:rsidRPr="00B81D48">
        <w:tab/>
        <w:t>(2)</w:t>
      </w:r>
      <w:r w:rsidRPr="00B81D48">
        <w:tab/>
        <w:t>An offence against subrule (1) is an offence of strict liability.</w:t>
      </w:r>
    </w:p>
    <w:p w:rsidR="00030342" w:rsidRPr="00B81D48" w:rsidRDefault="00747DDA" w:rsidP="00747DDA">
      <w:pPr>
        <w:pStyle w:val="notetext"/>
      </w:pPr>
      <w:r w:rsidRPr="00B81D48">
        <w:rPr>
          <w:iCs/>
        </w:rPr>
        <w:t>Note:</w:t>
      </w:r>
      <w:r w:rsidRPr="00B81D48">
        <w:rPr>
          <w:iCs/>
        </w:rPr>
        <w:tab/>
      </w:r>
      <w:r w:rsidR="00030342" w:rsidRPr="00B81D48">
        <w:t>A court may issue a warrant for the arrest of a payer if it is satisfied that the payer has received an enforcement hearing application and did not attend the enforcement hearing (see rule</w:t>
      </w:r>
      <w:r w:rsidR="00B81D48">
        <w:t> </w:t>
      </w:r>
      <w:r w:rsidR="00030342" w:rsidRPr="00B81D48">
        <w:t>21.16).</w:t>
      </w:r>
    </w:p>
    <w:p w:rsidR="00030342" w:rsidRPr="00B81D48" w:rsidRDefault="00030342" w:rsidP="00747DDA">
      <w:pPr>
        <w:pStyle w:val="subsection"/>
      </w:pPr>
      <w:r w:rsidRPr="00B81D48">
        <w:tab/>
        <w:t>(3)</w:t>
      </w:r>
      <w:r w:rsidRPr="00B81D48">
        <w:tab/>
        <w:t>If a person is prosecuted under section</w:t>
      </w:r>
      <w:r w:rsidR="00B81D48">
        <w:t> </w:t>
      </w:r>
      <w:r w:rsidRPr="00B81D48">
        <w:t>112AP of the Act for an act or omission mentioned in subrule (1), an application must not be made under subrule (1) in respect of that act or omission.</w:t>
      </w:r>
    </w:p>
    <w:p w:rsidR="00030342" w:rsidRPr="00B81D48" w:rsidRDefault="00747DDA" w:rsidP="0080420C">
      <w:pPr>
        <w:pStyle w:val="ActHead2"/>
        <w:pageBreakBefore/>
      </w:pPr>
      <w:bookmarkStart w:id="567" w:name="_Toc450124923"/>
      <w:r w:rsidRPr="00B81D48">
        <w:rPr>
          <w:rStyle w:val="CharPartNo"/>
        </w:rPr>
        <w:t>Part</w:t>
      </w:r>
      <w:r w:rsidR="00B81D48" w:rsidRPr="00B81D48">
        <w:rPr>
          <w:rStyle w:val="CharPartNo"/>
        </w:rPr>
        <w:t> </w:t>
      </w:r>
      <w:r w:rsidR="00030342" w:rsidRPr="00B81D48">
        <w:rPr>
          <w:rStyle w:val="CharPartNo"/>
        </w:rPr>
        <w:t>20.3</w:t>
      </w:r>
      <w:r w:rsidRPr="00B81D48">
        <w:t>—</w:t>
      </w:r>
      <w:r w:rsidR="00030342" w:rsidRPr="00B81D48">
        <w:rPr>
          <w:rStyle w:val="CharPartText"/>
        </w:rPr>
        <w:t>Enforcement warrants</w:t>
      </w:r>
      <w:bookmarkEnd w:id="567"/>
    </w:p>
    <w:p w:rsidR="00030342" w:rsidRPr="00B81D48" w:rsidRDefault="00747DDA" w:rsidP="00747DDA">
      <w:pPr>
        <w:pStyle w:val="ActHead3"/>
      </w:pPr>
      <w:bookmarkStart w:id="568" w:name="_Toc450124924"/>
      <w:r w:rsidRPr="00B81D48">
        <w:rPr>
          <w:rStyle w:val="CharDivNo"/>
        </w:rPr>
        <w:t>Division</w:t>
      </w:r>
      <w:r w:rsidR="00B81D48" w:rsidRPr="00B81D48">
        <w:rPr>
          <w:rStyle w:val="CharDivNo"/>
        </w:rPr>
        <w:t> </w:t>
      </w:r>
      <w:r w:rsidR="00030342" w:rsidRPr="00B81D48">
        <w:rPr>
          <w:rStyle w:val="CharDivNo"/>
        </w:rPr>
        <w:t>20.3.1</w:t>
      </w:r>
      <w:r w:rsidRPr="00B81D48">
        <w:t>—</w:t>
      </w:r>
      <w:r w:rsidR="00030342" w:rsidRPr="00B81D48">
        <w:rPr>
          <w:rStyle w:val="CharDivText"/>
        </w:rPr>
        <w:t>General</w:t>
      </w:r>
      <w:bookmarkEnd w:id="568"/>
    </w:p>
    <w:p w:rsidR="00030342" w:rsidRPr="00B81D48" w:rsidRDefault="00030342" w:rsidP="00747DDA">
      <w:pPr>
        <w:pStyle w:val="ActHead5"/>
      </w:pPr>
      <w:bookmarkStart w:id="569" w:name="_Toc450124925"/>
      <w:r w:rsidRPr="00B81D48">
        <w:rPr>
          <w:rStyle w:val="CharSectno"/>
        </w:rPr>
        <w:t>20.15</w:t>
      </w:r>
      <w:r w:rsidR="00747DDA" w:rsidRPr="00B81D48">
        <w:t xml:space="preserve">  </w:t>
      </w:r>
      <w:r w:rsidRPr="00B81D48">
        <w:t>Definitions</w:t>
      </w:r>
      <w:bookmarkEnd w:id="569"/>
    </w:p>
    <w:p w:rsidR="00030342" w:rsidRPr="00B81D48" w:rsidRDefault="00030342" w:rsidP="00747DDA">
      <w:pPr>
        <w:pStyle w:val="subsection"/>
      </w:pPr>
      <w:r w:rsidRPr="00B81D48">
        <w:tab/>
      </w:r>
      <w:r w:rsidRPr="00B81D48">
        <w:tab/>
        <w:t>In this Part:</w:t>
      </w:r>
    </w:p>
    <w:p w:rsidR="00030342" w:rsidRPr="00B81D48" w:rsidRDefault="00030342" w:rsidP="00B927A0">
      <w:pPr>
        <w:pStyle w:val="Definition"/>
      </w:pPr>
      <w:r w:rsidRPr="00B81D48">
        <w:rPr>
          <w:b/>
          <w:bCs/>
          <w:i/>
          <w:iCs/>
        </w:rPr>
        <w:t>affected person</w:t>
      </w:r>
      <w:r w:rsidRPr="00B81D48">
        <w:rPr>
          <w:b/>
          <w:i/>
        </w:rPr>
        <w:t xml:space="preserve"> </w:t>
      </w:r>
      <w:r w:rsidRPr="00B81D48">
        <w:t>means a person claiming to be affected by the seizure of property under an Enforcement Warrant.</w:t>
      </w:r>
    </w:p>
    <w:p w:rsidR="00030342" w:rsidRPr="00B81D48" w:rsidRDefault="00030342" w:rsidP="00747DDA">
      <w:pPr>
        <w:pStyle w:val="ActHead5"/>
        <w:rPr>
          <w:snapToGrid w:val="0"/>
        </w:rPr>
      </w:pPr>
      <w:bookmarkStart w:id="570" w:name="_Toc450124926"/>
      <w:r w:rsidRPr="00B81D48">
        <w:rPr>
          <w:rStyle w:val="CharSectno"/>
        </w:rPr>
        <w:t>20.16</w:t>
      </w:r>
      <w:r w:rsidR="00747DDA" w:rsidRPr="00B81D48">
        <w:t xml:space="preserve">  </w:t>
      </w:r>
      <w:r w:rsidRPr="00B81D48">
        <w:t>Request for Enforcement Warrant</w:t>
      </w:r>
      <w:bookmarkEnd w:id="570"/>
      <w:r w:rsidRPr="00B81D48">
        <w:t xml:space="preserve"> </w:t>
      </w:r>
    </w:p>
    <w:p w:rsidR="00030342" w:rsidRPr="00B81D48" w:rsidRDefault="00030342" w:rsidP="00747DDA">
      <w:pPr>
        <w:pStyle w:val="subsection"/>
      </w:pPr>
      <w:r w:rsidRPr="00B81D48">
        <w:tab/>
        <w:t>(1)</w:t>
      </w:r>
      <w:r w:rsidRPr="00B81D48">
        <w:tab/>
        <w:t>A payee may, without notice to the payer, ask a Family Court to issue an Enforcement Warrant by filing:</w:t>
      </w:r>
    </w:p>
    <w:p w:rsidR="00030342" w:rsidRPr="00B81D48" w:rsidRDefault="00030342" w:rsidP="00747DDA">
      <w:pPr>
        <w:pStyle w:val="paragraph"/>
      </w:pPr>
      <w:r w:rsidRPr="00B81D48">
        <w:tab/>
        <w:t>(a)</w:t>
      </w:r>
      <w:r w:rsidRPr="00B81D48">
        <w:tab/>
        <w:t>an affidavit; and</w:t>
      </w:r>
    </w:p>
    <w:p w:rsidR="00030342" w:rsidRPr="00B81D48" w:rsidRDefault="00030342" w:rsidP="00747DDA">
      <w:pPr>
        <w:pStyle w:val="paragraph"/>
        <w:rPr>
          <w:snapToGrid w:val="0"/>
        </w:rPr>
      </w:pPr>
      <w:r w:rsidRPr="00B81D48">
        <w:tab/>
        <w:t>(b)</w:t>
      </w:r>
      <w:r w:rsidRPr="00B81D48">
        <w:tab/>
        <w:t>the Enforcement Warrant sought and a copy of it for service.</w:t>
      </w:r>
    </w:p>
    <w:p w:rsidR="00030342" w:rsidRPr="00B81D48" w:rsidRDefault="00030342" w:rsidP="00747DDA">
      <w:pPr>
        <w:pStyle w:val="subsection"/>
        <w:rPr>
          <w:snapToGrid w:val="0"/>
        </w:rPr>
      </w:pPr>
      <w:r w:rsidRPr="00B81D48">
        <w:rPr>
          <w:snapToGrid w:val="0"/>
        </w:rPr>
        <w:tab/>
        <w:t>(2)</w:t>
      </w:r>
      <w:r w:rsidRPr="00B81D48">
        <w:rPr>
          <w:snapToGrid w:val="0"/>
        </w:rPr>
        <w:tab/>
        <w:t>The affidavit must:</w:t>
      </w:r>
    </w:p>
    <w:p w:rsidR="00030342" w:rsidRPr="00B81D48" w:rsidRDefault="00030342" w:rsidP="00747DDA">
      <w:pPr>
        <w:pStyle w:val="paragraph"/>
        <w:rPr>
          <w:snapToGrid w:val="0"/>
        </w:rPr>
      </w:pPr>
      <w:r w:rsidRPr="00B81D48">
        <w:rPr>
          <w:snapToGrid w:val="0"/>
        </w:rPr>
        <w:tab/>
        <w:t>(a)</w:t>
      </w:r>
      <w:r w:rsidRPr="00B81D48">
        <w:rPr>
          <w:snapToGrid w:val="0"/>
        </w:rPr>
        <w:tab/>
        <w:t>comply with rule</w:t>
      </w:r>
      <w:r w:rsidR="00B81D48">
        <w:rPr>
          <w:snapToGrid w:val="0"/>
        </w:rPr>
        <w:t> </w:t>
      </w:r>
      <w:r w:rsidRPr="00B81D48">
        <w:rPr>
          <w:snapToGrid w:val="0"/>
        </w:rPr>
        <w:t>20.06; and</w:t>
      </w:r>
    </w:p>
    <w:p w:rsidR="00030342" w:rsidRPr="00B81D48" w:rsidRDefault="00030342" w:rsidP="00747DDA">
      <w:pPr>
        <w:pStyle w:val="paragraph"/>
        <w:rPr>
          <w:sz w:val="20"/>
        </w:rPr>
      </w:pPr>
      <w:r w:rsidRPr="00B81D48">
        <w:rPr>
          <w:snapToGrid w:val="0"/>
        </w:rPr>
        <w:tab/>
        <w:t>(b)</w:t>
      </w:r>
      <w:r w:rsidRPr="00B81D48">
        <w:rPr>
          <w:snapToGrid w:val="0"/>
        </w:rPr>
        <w:tab/>
        <w:t>include the following details of the property owned by the payer:</w:t>
      </w:r>
      <w:r w:rsidRPr="00B81D48">
        <w:rPr>
          <w:sz w:val="20"/>
        </w:rPr>
        <w:t xml:space="preserve"> </w:t>
      </w:r>
    </w:p>
    <w:p w:rsidR="00030342" w:rsidRPr="00B81D48" w:rsidRDefault="00030342" w:rsidP="00747DDA">
      <w:pPr>
        <w:pStyle w:val="paragraphsub"/>
      </w:pPr>
      <w:r w:rsidRPr="00B81D48">
        <w:tab/>
        <w:t>(i)</w:t>
      </w:r>
      <w:r w:rsidRPr="00B81D48">
        <w:tab/>
        <w:t>for any real property:</w:t>
      </w:r>
    </w:p>
    <w:p w:rsidR="00030342" w:rsidRPr="00B81D48" w:rsidRDefault="00030342" w:rsidP="00747DDA">
      <w:pPr>
        <w:pStyle w:val="paragraphsub-sub"/>
      </w:pPr>
      <w:r w:rsidRPr="00B81D48">
        <w:tab/>
        <w:t>(A)</w:t>
      </w:r>
      <w:r w:rsidRPr="00B81D48">
        <w:tab/>
        <w:t>evidence that the payer is the registered owner; and</w:t>
      </w:r>
    </w:p>
    <w:p w:rsidR="00030342" w:rsidRPr="00B81D48" w:rsidRDefault="00030342" w:rsidP="00747DDA">
      <w:pPr>
        <w:pStyle w:val="paragraphsub-sub"/>
      </w:pPr>
      <w:r w:rsidRPr="00B81D48">
        <w:tab/>
        <w:t>(B)</w:t>
      </w:r>
      <w:r w:rsidRPr="00B81D48">
        <w:tab/>
        <w:t>details of registered encumbrances and of any other person with an interest in the property;</w:t>
      </w:r>
    </w:p>
    <w:p w:rsidR="00030342" w:rsidRPr="00B81D48" w:rsidRDefault="00030342" w:rsidP="00747DDA">
      <w:pPr>
        <w:pStyle w:val="paragraphsub"/>
      </w:pPr>
      <w:r w:rsidRPr="00B81D48">
        <w:tab/>
        <w:t>(ii)</w:t>
      </w:r>
      <w:r w:rsidRPr="00B81D48">
        <w:tab/>
        <w:t>for any personal property:</w:t>
      </w:r>
    </w:p>
    <w:p w:rsidR="00030342" w:rsidRPr="00B81D48" w:rsidRDefault="00030342" w:rsidP="00747DDA">
      <w:pPr>
        <w:pStyle w:val="paragraphsub-sub"/>
      </w:pPr>
      <w:r w:rsidRPr="00B81D48">
        <w:tab/>
        <w:t>(A)</w:t>
      </w:r>
      <w:r w:rsidRPr="00B81D48">
        <w:tab/>
        <w:t>the location of the property; and</w:t>
      </w:r>
    </w:p>
    <w:p w:rsidR="00030342" w:rsidRPr="00B81D48" w:rsidRDefault="00030342" w:rsidP="00747DDA">
      <w:pPr>
        <w:pStyle w:val="paragraphsub-sub"/>
      </w:pPr>
      <w:r w:rsidRPr="00B81D48">
        <w:tab/>
        <w:t>(B)</w:t>
      </w:r>
      <w:r w:rsidRPr="00B81D48">
        <w:tab/>
        <w:t>whether there is any other person who may have an interest in the property, including as a part owner or under a hire purchase agreement, lease or lien.</w:t>
      </w:r>
    </w:p>
    <w:p w:rsidR="00030342" w:rsidRPr="00B81D48" w:rsidRDefault="00747DDA" w:rsidP="00747DDA">
      <w:pPr>
        <w:pStyle w:val="notetext"/>
      </w:pPr>
      <w:r w:rsidRPr="00B81D48">
        <w:rPr>
          <w:iCs/>
          <w:snapToGrid w:val="0"/>
        </w:rPr>
        <w:t>Note:</w:t>
      </w:r>
      <w:r w:rsidRPr="00B81D48">
        <w:rPr>
          <w:iCs/>
          <w:snapToGrid w:val="0"/>
        </w:rPr>
        <w:tab/>
      </w:r>
      <w:r w:rsidR="00030342" w:rsidRPr="00B81D48">
        <w:t>A person seeking to enforce the payment of a child support liability must first apply for an order for the amount owed (see rule</w:t>
      </w:r>
      <w:r w:rsidR="00B81D48">
        <w:t> </w:t>
      </w:r>
      <w:r w:rsidR="00030342" w:rsidRPr="00B81D48">
        <w:t>20.03).</w:t>
      </w:r>
    </w:p>
    <w:p w:rsidR="00030342" w:rsidRPr="00B81D48" w:rsidRDefault="00030342" w:rsidP="00747DDA">
      <w:pPr>
        <w:pStyle w:val="subsection"/>
      </w:pPr>
      <w:r w:rsidRPr="00B81D48">
        <w:tab/>
        <w:t>(3)</w:t>
      </w:r>
      <w:r w:rsidRPr="00B81D48">
        <w:tab/>
        <w:t>If an Enforcement Warrant is issued, the payee must give the enforcement officer:</w:t>
      </w:r>
    </w:p>
    <w:p w:rsidR="00030342" w:rsidRPr="00B81D48" w:rsidRDefault="00030342" w:rsidP="00747DDA">
      <w:pPr>
        <w:pStyle w:val="paragraph"/>
      </w:pPr>
      <w:r w:rsidRPr="00B81D48">
        <w:tab/>
        <w:t>(a)</w:t>
      </w:r>
      <w:r w:rsidRPr="00B81D48">
        <w:tab/>
        <w:t>the Warrant; and</w:t>
      </w:r>
    </w:p>
    <w:p w:rsidR="00030342" w:rsidRPr="00B81D48" w:rsidRDefault="00030342" w:rsidP="00747DDA">
      <w:pPr>
        <w:pStyle w:val="paragraph"/>
      </w:pPr>
      <w:r w:rsidRPr="00B81D48">
        <w:tab/>
        <w:t>(b)</w:t>
      </w:r>
      <w:r w:rsidRPr="00B81D48">
        <w:tab/>
        <w:t>either or both of the following:</w:t>
      </w:r>
    </w:p>
    <w:p w:rsidR="00030342" w:rsidRPr="00B81D48" w:rsidRDefault="00030342" w:rsidP="00747DDA">
      <w:pPr>
        <w:pStyle w:val="paragraphsub"/>
      </w:pPr>
      <w:r w:rsidRPr="00B81D48">
        <w:tab/>
        <w:t>(i)</w:t>
      </w:r>
      <w:r w:rsidRPr="00B81D48">
        <w:tab/>
        <w:t xml:space="preserve">a written undertaking to pay all reasonable fees and expenses associated with the enforcement if they are greater than the amount recovered on the enforcement; </w:t>
      </w:r>
    </w:p>
    <w:p w:rsidR="00030342" w:rsidRPr="00B81D48" w:rsidRDefault="00030342" w:rsidP="00747DDA">
      <w:pPr>
        <w:pStyle w:val="paragraphsub"/>
      </w:pPr>
      <w:r w:rsidRPr="00B81D48">
        <w:tab/>
        <w:t>(ii)</w:t>
      </w:r>
      <w:r w:rsidRPr="00B81D48">
        <w:tab/>
        <w:t>the amount (if any) required by the enforcement officer to be paid on account for the reasonable fees and expenses of the enforcement.</w:t>
      </w:r>
    </w:p>
    <w:p w:rsidR="00030342" w:rsidRPr="00B81D48" w:rsidRDefault="00747DDA" w:rsidP="00747DDA">
      <w:pPr>
        <w:pStyle w:val="notetext"/>
      </w:pPr>
      <w:r w:rsidRPr="00B81D48">
        <w:rPr>
          <w:iCs/>
        </w:rPr>
        <w:t>Note:</w:t>
      </w:r>
      <w:r w:rsidRPr="00B81D48">
        <w:rPr>
          <w:iCs/>
        </w:rPr>
        <w:tab/>
      </w:r>
      <w:r w:rsidR="00030342" w:rsidRPr="00B81D48">
        <w:t>Although the payee is liable to pay the enforcement officer any reasonable fees and expenses relating to the enforcement, the payee is entitled to recover those fees and expenses under the Enforcement Warrant (see subrule 20.23</w:t>
      </w:r>
      <w:r w:rsidR="00543B04" w:rsidRPr="00B81D48">
        <w:t>(</w:t>
      </w:r>
      <w:r w:rsidR="00030342" w:rsidRPr="00B81D48">
        <w:t>2)).</w:t>
      </w:r>
    </w:p>
    <w:p w:rsidR="00030342" w:rsidRPr="00B81D48" w:rsidRDefault="00030342" w:rsidP="00747DDA">
      <w:pPr>
        <w:pStyle w:val="ActHead5"/>
      </w:pPr>
      <w:bookmarkStart w:id="571" w:name="_Toc450124927"/>
      <w:r w:rsidRPr="00B81D48">
        <w:rPr>
          <w:rStyle w:val="CharSectno"/>
        </w:rPr>
        <w:t>20.17</w:t>
      </w:r>
      <w:r w:rsidR="00747DDA" w:rsidRPr="00B81D48">
        <w:t xml:space="preserve">  </w:t>
      </w:r>
      <w:r w:rsidRPr="00B81D48">
        <w:t>Period during which Enforcement Warrant is in force</w:t>
      </w:r>
      <w:bookmarkEnd w:id="571"/>
    </w:p>
    <w:p w:rsidR="00030342" w:rsidRPr="00B81D48" w:rsidRDefault="00030342" w:rsidP="00747DDA">
      <w:pPr>
        <w:pStyle w:val="subsection"/>
        <w:rPr>
          <w:snapToGrid w:val="0"/>
        </w:rPr>
      </w:pPr>
      <w:r w:rsidRPr="00B81D48">
        <w:rPr>
          <w:snapToGrid w:val="0"/>
        </w:rPr>
        <w:tab/>
      </w:r>
      <w:r w:rsidRPr="00B81D48">
        <w:rPr>
          <w:snapToGrid w:val="0"/>
        </w:rPr>
        <w:tab/>
        <w:t>An Enforcement Warrant remains in force for 12 months from the date when it was issued.</w:t>
      </w:r>
    </w:p>
    <w:p w:rsidR="00030342" w:rsidRPr="00B81D48" w:rsidRDefault="00030342" w:rsidP="00747DDA">
      <w:pPr>
        <w:pStyle w:val="ActHead5"/>
      </w:pPr>
      <w:bookmarkStart w:id="572" w:name="_Toc450124928"/>
      <w:r w:rsidRPr="00B81D48">
        <w:rPr>
          <w:rStyle w:val="CharSectno"/>
        </w:rPr>
        <w:t>20.18</w:t>
      </w:r>
      <w:r w:rsidR="00747DDA" w:rsidRPr="00B81D48">
        <w:t xml:space="preserve">  </w:t>
      </w:r>
      <w:r w:rsidRPr="00B81D48">
        <w:t>Enforcement officer’s responsibilities</w:t>
      </w:r>
      <w:bookmarkEnd w:id="572"/>
    </w:p>
    <w:p w:rsidR="00030342" w:rsidRPr="00B81D48" w:rsidRDefault="00030342" w:rsidP="00747DDA">
      <w:pPr>
        <w:pStyle w:val="subsection"/>
      </w:pPr>
      <w:r w:rsidRPr="00B81D48">
        <w:tab/>
        <w:t>(1)</w:t>
      </w:r>
      <w:r w:rsidRPr="00B81D48">
        <w:tab/>
        <w:t>An enforcement officer must:</w:t>
      </w:r>
    </w:p>
    <w:p w:rsidR="00030342" w:rsidRPr="00B81D48" w:rsidRDefault="00030342" w:rsidP="00747DDA">
      <w:pPr>
        <w:pStyle w:val="paragraph"/>
      </w:pPr>
      <w:r w:rsidRPr="00B81D48">
        <w:tab/>
        <w:t>(a)</w:t>
      </w:r>
      <w:r w:rsidRPr="00B81D48">
        <w:tab/>
        <w:t>seize or sell property of the respondent in the sequence that the enforcement officer considers is best for:</w:t>
      </w:r>
    </w:p>
    <w:p w:rsidR="00030342" w:rsidRPr="00B81D48" w:rsidRDefault="00030342" w:rsidP="00747DDA">
      <w:pPr>
        <w:pStyle w:val="paragraphsub"/>
      </w:pPr>
      <w:r w:rsidRPr="00B81D48">
        <w:tab/>
        <w:t>(i)</w:t>
      </w:r>
      <w:r w:rsidRPr="00B81D48">
        <w:tab/>
        <w:t>promptly enforcing the Warrant;</w:t>
      </w:r>
    </w:p>
    <w:p w:rsidR="00030342" w:rsidRPr="00B81D48" w:rsidRDefault="00030342" w:rsidP="00747DDA">
      <w:pPr>
        <w:pStyle w:val="paragraphsub"/>
      </w:pPr>
      <w:r w:rsidRPr="00B81D48">
        <w:tab/>
        <w:t>(ii)</w:t>
      </w:r>
      <w:r w:rsidRPr="00B81D48">
        <w:tab/>
        <w:t>avoiding undue expense or delay; and</w:t>
      </w:r>
    </w:p>
    <w:p w:rsidR="00030342" w:rsidRPr="00B81D48" w:rsidRDefault="00030342" w:rsidP="00747DDA">
      <w:pPr>
        <w:pStyle w:val="paragraphsub"/>
      </w:pPr>
      <w:r w:rsidRPr="00B81D48">
        <w:tab/>
        <w:t>(iii)</w:t>
      </w:r>
      <w:r w:rsidRPr="00B81D48">
        <w:tab/>
        <w:t>minimising hardship to the payer and any other person affected;</w:t>
      </w:r>
    </w:p>
    <w:p w:rsidR="00030342" w:rsidRPr="00B81D48" w:rsidRDefault="00030342" w:rsidP="00747DDA">
      <w:pPr>
        <w:pStyle w:val="paragraph"/>
      </w:pPr>
      <w:r w:rsidRPr="00B81D48">
        <w:tab/>
        <w:t>(b)</w:t>
      </w:r>
      <w:r w:rsidRPr="00B81D48">
        <w:tab/>
        <w:t>on enforcing the Warrant:</w:t>
      </w:r>
    </w:p>
    <w:p w:rsidR="00030342" w:rsidRPr="00B81D48" w:rsidRDefault="00030342" w:rsidP="00747DDA">
      <w:pPr>
        <w:pStyle w:val="paragraphsub"/>
      </w:pPr>
      <w:r w:rsidRPr="00B81D48">
        <w:tab/>
        <w:t>(i)</w:t>
      </w:r>
      <w:r w:rsidRPr="00B81D48">
        <w:tab/>
        <w:t>serve a copy of the Warrant on the payer; or</w:t>
      </w:r>
    </w:p>
    <w:p w:rsidR="00030342" w:rsidRPr="00B81D48" w:rsidRDefault="00030342" w:rsidP="00747DDA">
      <w:pPr>
        <w:pStyle w:val="paragraphsub"/>
      </w:pPr>
      <w:r w:rsidRPr="00B81D48">
        <w:tab/>
        <w:t>(ii)</w:t>
      </w:r>
      <w:r w:rsidRPr="00B81D48">
        <w:tab/>
        <w:t>leave the Warrant at the place where it was enforced;</w:t>
      </w:r>
    </w:p>
    <w:p w:rsidR="00030342" w:rsidRPr="00B81D48" w:rsidRDefault="00030342" w:rsidP="00747DDA">
      <w:pPr>
        <w:pStyle w:val="paragraph"/>
      </w:pPr>
      <w:r w:rsidRPr="00B81D48">
        <w:tab/>
        <w:t>(c)</w:t>
      </w:r>
      <w:r w:rsidRPr="00B81D48">
        <w:tab/>
        <w:t>give the payer an inventory of any property seized under the Warrant;</w:t>
      </w:r>
    </w:p>
    <w:p w:rsidR="00030342" w:rsidRPr="00B81D48" w:rsidRDefault="00030342" w:rsidP="00747DDA">
      <w:pPr>
        <w:pStyle w:val="paragraph"/>
      </w:pPr>
      <w:r w:rsidRPr="00B81D48">
        <w:tab/>
        <w:t>(d)</w:t>
      </w:r>
      <w:r w:rsidRPr="00B81D48">
        <w:tab/>
        <w:t>advertise the property in accordance with rule</w:t>
      </w:r>
      <w:r w:rsidR="00B81D48">
        <w:t> </w:t>
      </w:r>
      <w:r w:rsidRPr="00B81D48">
        <w:t>20.21; and</w:t>
      </w:r>
    </w:p>
    <w:p w:rsidR="00030342" w:rsidRPr="00B81D48" w:rsidRDefault="00030342" w:rsidP="00747DDA">
      <w:pPr>
        <w:pStyle w:val="paragraph"/>
      </w:pPr>
      <w:r w:rsidRPr="00B81D48">
        <w:tab/>
        <w:t>(e)</w:t>
      </w:r>
      <w:r w:rsidRPr="00B81D48">
        <w:tab/>
        <w:t>sell the seized property:</w:t>
      </w:r>
    </w:p>
    <w:p w:rsidR="00030342" w:rsidRPr="00B81D48" w:rsidRDefault="00030342" w:rsidP="00747DDA">
      <w:pPr>
        <w:pStyle w:val="paragraphsub"/>
      </w:pPr>
      <w:r w:rsidRPr="00B81D48">
        <w:tab/>
        <w:t>(i)</w:t>
      </w:r>
      <w:r w:rsidRPr="00B81D48">
        <w:tab/>
        <w:t>quickly, having regard to the parties’ interests and the desirability of a beneficial sale of the property;</w:t>
      </w:r>
    </w:p>
    <w:p w:rsidR="00030342" w:rsidRPr="00B81D48" w:rsidRDefault="00030342" w:rsidP="00747DDA">
      <w:pPr>
        <w:pStyle w:val="paragraphsub"/>
        <w:rPr>
          <w:snapToGrid w:val="0"/>
        </w:rPr>
      </w:pPr>
      <w:r w:rsidRPr="00B81D48">
        <w:tab/>
        <w:t>(ii)</w:t>
      </w:r>
      <w:r w:rsidRPr="00B81D48">
        <w:tab/>
        <w:t>at the place where it seems best for a beneficial sale of the property; and</w:t>
      </w:r>
    </w:p>
    <w:p w:rsidR="00030342" w:rsidRPr="00B81D48" w:rsidRDefault="00030342" w:rsidP="00747DDA">
      <w:pPr>
        <w:pStyle w:val="paragraphsub"/>
      </w:pPr>
      <w:r w:rsidRPr="00B81D48">
        <w:tab/>
        <w:t>(iii)</w:t>
      </w:r>
      <w:r w:rsidRPr="00B81D48">
        <w:tab/>
        <w:t>by auction, tender or private sale.</w:t>
      </w:r>
    </w:p>
    <w:p w:rsidR="00030342" w:rsidRPr="00B81D48" w:rsidRDefault="00747DDA" w:rsidP="00747DDA">
      <w:pPr>
        <w:pStyle w:val="notetext"/>
      </w:pPr>
      <w:r w:rsidRPr="00B81D48">
        <w:rPr>
          <w:iCs/>
        </w:rPr>
        <w:t>Note:</w:t>
      </w:r>
      <w:r w:rsidRPr="00B81D48">
        <w:rPr>
          <w:iCs/>
        </w:rPr>
        <w:tab/>
      </w:r>
      <w:r w:rsidR="00030342" w:rsidRPr="00B81D48">
        <w:t>For the powers an enforcement officer has in relation to the enforcement of a warrant, see rule</w:t>
      </w:r>
      <w:r w:rsidR="00B81D48">
        <w:t> </w:t>
      </w:r>
      <w:r w:rsidR="00030342" w:rsidRPr="00B81D48">
        <w:t>20.60.</w:t>
      </w:r>
    </w:p>
    <w:p w:rsidR="00030342" w:rsidRPr="00B81D48" w:rsidRDefault="00030342" w:rsidP="00747DDA">
      <w:pPr>
        <w:pStyle w:val="subsection"/>
      </w:pPr>
      <w:r w:rsidRPr="00B81D48">
        <w:tab/>
        <w:t>(2)</w:t>
      </w:r>
      <w:r w:rsidRPr="00B81D48">
        <w:tab/>
        <w:t>The enforcement officer may:</w:t>
      </w:r>
    </w:p>
    <w:p w:rsidR="00030342" w:rsidRPr="00B81D48" w:rsidRDefault="00030342" w:rsidP="00747DDA">
      <w:pPr>
        <w:pStyle w:val="paragraph"/>
        <w:rPr>
          <w:snapToGrid w:val="0"/>
        </w:rPr>
      </w:pPr>
      <w:r w:rsidRPr="00B81D48">
        <w:rPr>
          <w:snapToGrid w:val="0"/>
        </w:rPr>
        <w:tab/>
        <w:t>(a)</w:t>
      </w:r>
      <w:r w:rsidRPr="00B81D48">
        <w:rPr>
          <w:snapToGrid w:val="0"/>
        </w:rPr>
        <w:tab/>
        <w:t>postpone the sale of the property;</w:t>
      </w:r>
    </w:p>
    <w:p w:rsidR="00030342" w:rsidRPr="00B81D48" w:rsidRDefault="00030342" w:rsidP="00747DDA">
      <w:pPr>
        <w:pStyle w:val="paragraph"/>
        <w:rPr>
          <w:snapToGrid w:val="0"/>
        </w:rPr>
      </w:pPr>
      <w:r w:rsidRPr="00B81D48">
        <w:rPr>
          <w:snapToGrid w:val="0"/>
        </w:rPr>
        <w:tab/>
        <w:t>(b)</w:t>
      </w:r>
      <w:r w:rsidRPr="00B81D48">
        <w:rPr>
          <w:snapToGrid w:val="0"/>
        </w:rPr>
        <w:tab/>
        <w:t>refuse to proceed with the sale of the property;</w:t>
      </w:r>
    </w:p>
    <w:p w:rsidR="00030342" w:rsidRPr="00B81D48" w:rsidRDefault="00030342" w:rsidP="00747DDA">
      <w:pPr>
        <w:pStyle w:val="paragraph"/>
      </w:pPr>
      <w:r w:rsidRPr="00B81D48">
        <w:rPr>
          <w:snapToGrid w:val="0"/>
        </w:rPr>
        <w:tab/>
        <w:t>(c)</w:t>
      </w:r>
      <w:r w:rsidRPr="00B81D48">
        <w:rPr>
          <w:snapToGrid w:val="0"/>
        </w:rPr>
        <w:tab/>
        <w:t>seek further information or documents from a payee;</w:t>
      </w:r>
    </w:p>
    <w:p w:rsidR="00030342" w:rsidRPr="00B81D48" w:rsidRDefault="00030342" w:rsidP="00747DDA">
      <w:pPr>
        <w:pStyle w:val="paragraph"/>
        <w:rPr>
          <w:snapToGrid w:val="0"/>
        </w:rPr>
      </w:pPr>
      <w:r w:rsidRPr="00B81D48">
        <w:tab/>
        <w:t>(d)</w:t>
      </w:r>
      <w:r w:rsidRPr="00B81D48">
        <w:tab/>
        <w:t>defer enforcement until a fee or expense is paid or an undertaking to pay the fee or expense is given;</w:t>
      </w:r>
    </w:p>
    <w:p w:rsidR="00030342" w:rsidRPr="00B81D48" w:rsidRDefault="00030342" w:rsidP="00747DDA">
      <w:pPr>
        <w:pStyle w:val="paragraph"/>
        <w:rPr>
          <w:snapToGrid w:val="0"/>
        </w:rPr>
      </w:pPr>
      <w:r w:rsidRPr="00B81D48">
        <w:tab/>
        <w:t>(e)</w:t>
      </w:r>
      <w:r w:rsidRPr="00B81D48">
        <w:tab/>
        <w:t xml:space="preserve">require the payee to indemnify the enforcement officer against any claims arising from the enforcement; </w:t>
      </w:r>
    </w:p>
    <w:p w:rsidR="00030342" w:rsidRPr="00B81D48" w:rsidRDefault="00030342" w:rsidP="00747DDA">
      <w:pPr>
        <w:pStyle w:val="paragraph"/>
      </w:pPr>
      <w:r w:rsidRPr="00B81D48">
        <w:tab/>
        <w:t>(f)</w:t>
      </w:r>
      <w:r w:rsidRPr="00B81D48">
        <w:tab/>
        <w:t>sign any documents relating to the transfer of ownership of the property, and any other documents necessary to give title of the property to the purchaser of the property; and</w:t>
      </w:r>
    </w:p>
    <w:p w:rsidR="00030342" w:rsidRPr="00B81D48" w:rsidRDefault="00030342" w:rsidP="00747DDA">
      <w:pPr>
        <w:pStyle w:val="paragraph"/>
      </w:pPr>
      <w:r w:rsidRPr="00B81D48">
        <w:tab/>
        <w:t>(g)</w:t>
      </w:r>
      <w:r w:rsidRPr="00B81D48">
        <w:tab/>
        <w:t>recover reasonable fees and expenses associated with the enforcement.</w:t>
      </w:r>
    </w:p>
    <w:p w:rsidR="00030342" w:rsidRPr="00B81D48" w:rsidRDefault="00030342" w:rsidP="00747DDA">
      <w:pPr>
        <w:pStyle w:val="subsection"/>
        <w:rPr>
          <w:snapToGrid w:val="0"/>
        </w:rPr>
      </w:pPr>
      <w:r w:rsidRPr="00B81D48">
        <w:rPr>
          <w:snapToGrid w:val="0"/>
        </w:rPr>
        <w:tab/>
        <w:t>(3)</w:t>
      </w:r>
      <w:r w:rsidRPr="00B81D48">
        <w:rPr>
          <w:snapToGrid w:val="0"/>
        </w:rPr>
        <w:tab/>
        <w:t xml:space="preserve">For </w:t>
      </w:r>
      <w:r w:rsidR="00B81D48">
        <w:rPr>
          <w:snapToGrid w:val="0"/>
        </w:rPr>
        <w:t>paragraph (</w:t>
      </w:r>
      <w:r w:rsidRPr="00B81D48">
        <w:rPr>
          <w:snapToGrid w:val="0"/>
        </w:rPr>
        <w:t>2)</w:t>
      </w:r>
      <w:r w:rsidR="00543B04" w:rsidRPr="00B81D48">
        <w:rPr>
          <w:snapToGrid w:val="0"/>
        </w:rPr>
        <w:t>(</w:t>
      </w:r>
      <w:r w:rsidRPr="00B81D48">
        <w:rPr>
          <w:snapToGrid w:val="0"/>
        </w:rPr>
        <w:t>g), fees and expenses recovered by an enforcement officer for enforcing a Warrant are taken to be reasonable if the fees and expenses are in accordance with a legislative provision of the Commonwealth, or the State or Territory in which the warrant was enforced.</w:t>
      </w:r>
    </w:p>
    <w:p w:rsidR="00030342" w:rsidRPr="00B81D48" w:rsidRDefault="00030342" w:rsidP="00747DDA">
      <w:pPr>
        <w:pStyle w:val="ActHead5"/>
      </w:pPr>
      <w:bookmarkStart w:id="573" w:name="_Toc450124929"/>
      <w:r w:rsidRPr="00B81D48">
        <w:rPr>
          <w:rStyle w:val="CharSectno"/>
        </w:rPr>
        <w:t>20.19</w:t>
      </w:r>
      <w:r w:rsidR="00747DDA" w:rsidRPr="00B81D48">
        <w:t xml:space="preserve">  </w:t>
      </w:r>
      <w:r w:rsidRPr="00B81D48">
        <w:t>Directions for enforcement</w:t>
      </w:r>
      <w:bookmarkEnd w:id="573"/>
    </w:p>
    <w:p w:rsidR="00030342" w:rsidRPr="00B81D48" w:rsidRDefault="00030342" w:rsidP="00747DDA">
      <w:pPr>
        <w:pStyle w:val="subsection"/>
      </w:pPr>
      <w:r w:rsidRPr="00B81D48">
        <w:tab/>
        <w:t>(1)</w:t>
      </w:r>
      <w:r w:rsidRPr="00B81D48">
        <w:tab/>
        <w:t>An enforcement officer may seek, by written request to the court, procedural orders to assist in carrying out the enforcement officer’s functions.</w:t>
      </w:r>
    </w:p>
    <w:p w:rsidR="00030342" w:rsidRPr="00B81D48" w:rsidRDefault="00030342" w:rsidP="00747DDA">
      <w:pPr>
        <w:pStyle w:val="subsection"/>
      </w:pPr>
      <w:r w:rsidRPr="00B81D48">
        <w:tab/>
        <w:t>(2)</w:t>
      </w:r>
      <w:r w:rsidRPr="00B81D48">
        <w:tab/>
        <w:t>A request under subrule (1) must:</w:t>
      </w:r>
    </w:p>
    <w:p w:rsidR="00030342" w:rsidRPr="00B81D48" w:rsidRDefault="00030342" w:rsidP="00747DDA">
      <w:pPr>
        <w:pStyle w:val="paragraph"/>
      </w:pPr>
      <w:r w:rsidRPr="00B81D48">
        <w:tab/>
        <w:t>(a)</w:t>
      </w:r>
      <w:r w:rsidRPr="00B81D48">
        <w:tab/>
        <w:t>comply with subrule 24.01</w:t>
      </w:r>
      <w:r w:rsidR="00543B04" w:rsidRPr="00B81D48">
        <w:t>(</w:t>
      </w:r>
      <w:r w:rsidRPr="00B81D48">
        <w:t xml:space="preserve">1); </w:t>
      </w:r>
    </w:p>
    <w:p w:rsidR="00030342" w:rsidRPr="00B81D48" w:rsidRDefault="00030342" w:rsidP="00747DDA">
      <w:pPr>
        <w:pStyle w:val="paragraph"/>
      </w:pPr>
      <w:r w:rsidRPr="00B81D48">
        <w:tab/>
        <w:t>(b)</w:t>
      </w:r>
      <w:r w:rsidRPr="00B81D48">
        <w:tab/>
        <w:t>set out the procedural orders sought and the reason for the orders; and</w:t>
      </w:r>
    </w:p>
    <w:p w:rsidR="00030342" w:rsidRPr="00B81D48" w:rsidRDefault="00030342" w:rsidP="00747DDA">
      <w:pPr>
        <w:pStyle w:val="paragraph"/>
      </w:pPr>
      <w:r w:rsidRPr="00B81D48">
        <w:tab/>
        <w:t>(c)</w:t>
      </w:r>
      <w:r w:rsidRPr="00B81D48">
        <w:tab/>
        <w:t>have attached to it a copy of the order appointing the enforcement officer.</w:t>
      </w:r>
    </w:p>
    <w:p w:rsidR="00030342" w:rsidRPr="00B81D48" w:rsidRDefault="00030342" w:rsidP="00747DDA">
      <w:pPr>
        <w:pStyle w:val="subsection"/>
      </w:pPr>
      <w:r w:rsidRPr="00B81D48">
        <w:tab/>
        <w:t>(3)</w:t>
      </w:r>
      <w:r w:rsidRPr="00B81D48">
        <w:tab/>
        <w:t>The enforcement officer must give a copy of the request to all parties.</w:t>
      </w:r>
    </w:p>
    <w:p w:rsidR="00030342" w:rsidRPr="00B81D48" w:rsidRDefault="00030342" w:rsidP="00747DDA">
      <w:pPr>
        <w:pStyle w:val="subsection"/>
      </w:pPr>
      <w:r w:rsidRPr="00B81D48">
        <w:tab/>
        <w:t>(4)</w:t>
      </w:r>
      <w:r w:rsidRPr="00B81D48">
        <w:tab/>
        <w:t>The court may determine the request in chambers unless:</w:t>
      </w:r>
    </w:p>
    <w:p w:rsidR="00030342" w:rsidRPr="00B81D48" w:rsidRDefault="00030342" w:rsidP="00747DDA">
      <w:pPr>
        <w:pStyle w:val="paragraph"/>
      </w:pPr>
      <w:r w:rsidRPr="00B81D48">
        <w:tab/>
        <w:t>(a)</w:t>
      </w:r>
      <w:r w:rsidRPr="00B81D48">
        <w:tab/>
        <w:t>within 7 days of the request being served on a party, the party makes a written objection to the request being determined in chambers; or</w:t>
      </w:r>
    </w:p>
    <w:p w:rsidR="00030342" w:rsidRPr="00B81D48" w:rsidRDefault="00030342" w:rsidP="00747DDA">
      <w:pPr>
        <w:pStyle w:val="paragraph"/>
      </w:pPr>
      <w:r w:rsidRPr="00B81D48">
        <w:tab/>
        <w:t>(b)</w:t>
      </w:r>
      <w:r w:rsidRPr="00B81D48">
        <w:tab/>
        <w:t>the court decides that an oral hearing is necessary.</w:t>
      </w:r>
    </w:p>
    <w:p w:rsidR="00030342" w:rsidRPr="00B81D48" w:rsidRDefault="00030342" w:rsidP="00747DDA">
      <w:pPr>
        <w:pStyle w:val="ActHead5"/>
        <w:rPr>
          <w:snapToGrid w:val="0"/>
        </w:rPr>
      </w:pPr>
      <w:bookmarkStart w:id="574" w:name="_Toc450124930"/>
      <w:r w:rsidRPr="00B81D48">
        <w:rPr>
          <w:rStyle w:val="CharSectno"/>
        </w:rPr>
        <w:t>20.20</w:t>
      </w:r>
      <w:r w:rsidR="00747DDA" w:rsidRPr="00B81D48">
        <w:rPr>
          <w:snapToGrid w:val="0"/>
        </w:rPr>
        <w:t xml:space="preserve">  </w:t>
      </w:r>
      <w:r w:rsidRPr="00B81D48">
        <w:rPr>
          <w:snapToGrid w:val="0"/>
        </w:rPr>
        <w:t>Effect of Enforcement Warrant</w:t>
      </w:r>
      <w:bookmarkEnd w:id="574"/>
    </w:p>
    <w:p w:rsidR="00030342" w:rsidRPr="00B81D48" w:rsidRDefault="00030342" w:rsidP="00747DDA">
      <w:pPr>
        <w:pStyle w:val="subsection"/>
        <w:rPr>
          <w:snapToGrid w:val="0"/>
        </w:rPr>
      </w:pPr>
      <w:r w:rsidRPr="00B81D48">
        <w:rPr>
          <w:snapToGrid w:val="0"/>
        </w:rPr>
        <w:tab/>
        <w:t>(1)</w:t>
      </w:r>
      <w:r w:rsidRPr="00B81D48">
        <w:rPr>
          <w:snapToGrid w:val="0"/>
        </w:rPr>
        <w:tab/>
        <w:t>Property seized under an Enforcement Warrant remains the subject of the Enforcement Warrant until it is released by:</w:t>
      </w:r>
    </w:p>
    <w:p w:rsidR="00030342" w:rsidRPr="00B81D48" w:rsidRDefault="00030342" w:rsidP="00747DDA">
      <w:pPr>
        <w:pStyle w:val="paragraph"/>
        <w:rPr>
          <w:snapToGrid w:val="0"/>
        </w:rPr>
      </w:pPr>
      <w:r w:rsidRPr="00B81D48">
        <w:rPr>
          <w:snapToGrid w:val="0"/>
        </w:rPr>
        <w:tab/>
        <w:t>(a)</w:t>
      </w:r>
      <w:r w:rsidRPr="00B81D48">
        <w:rPr>
          <w:snapToGrid w:val="0"/>
        </w:rPr>
        <w:tab/>
        <w:t>full payment of the total amount owing under the Enforcement Warrant;</w:t>
      </w:r>
    </w:p>
    <w:p w:rsidR="00030342" w:rsidRPr="00B81D48" w:rsidRDefault="00030342" w:rsidP="00747DDA">
      <w:pPr>
        <w:pStyle w:val="paragraph"/>
        <w:rPr>
          <w:snapToGrid w:val="0"/>
        </w:rPr>
      </w:pPr>
      <w:r w:rsidRPr="00B81D48">
        <w:rPr>
          <w:snapToGrid w:val="0"/>
        </w:rPr>
        <w:tab/>
        <w:t>(b)</w:t>
      </w:r>
      <w:r w:rsidRPr="00B81D48">
        <w:rPr>
          <w:snapToGrid w:val="0"/>
        </w:rPr>
        <w:tab/>
        <w:t>sale;</w:t>
      </w:r>
    </w:p>
    <w:p w:rsidR="00030342" w:rsidRPr="00B81D48" w:rsidRDefault="00030342" w:rsidP="00747DDA">
      <w:pPr>
        <w:pStyle w:val="paragraph"/>
        <w:rPr>
          <w:snapToGrid w:val="0"/>
        </w:rPr>
      </w:pPr>
      <w:r w:rsidRPr="00B81D48">
        <w:rPr>
          <w:snapToGrid w:val="0"/>
        </w:rPr>
        <w:tab/>
        <w:t>(c)</w:t>
      </w:r>
      <w:r w:rsidRPr="00B81D48">
        <w:rPr>
          <w:snapToGrid w:val="0"/>
        </w:rPr>
        <w:tab/>
        <w:t>order; or</w:t>
      </w:r>
    </w:p>
    <w:p w:rsidR="00030342" w:rsidRPr="00B81D48" w:rsidRDefault="00030342" w:rsidP="00747DDA">
      <w:pPr>
        <w:pStyle w:val="paragraph"/>
        <w:rPr>
          <w:snapToGrid w:val="0"/>
        </w:rPr>
      </w:pPr>
      <w:r w:rsidRPr="00B81D48">
        <w:rPr>
          <w:snapToGrid w:val="0"/>
        </w:rPr>
        <w:tab/>
        <w:t>(d)</w:t>
      </w:r>
      <w:r w:rsidRPr="00B81D48">
        <w:rPr>
          <w:snapToGrid w:val="0"/>
        </w:rPr>
        <w:tab/>
        <w:t>consent of the payee.</w:t>
      </w:r>
    </w:p>
    <w:p w:rsidR="00030342" w:rsidRPr="00B81D48" w:rsidRDefault="00030342" w:rsidP="00747DDA">
      <w:pPr>
        <w:pStyle w:val="subsection"/>
        <w:rPr>
          <w:snapToGrid w:val="0"/>
        </w:rPr>
      </w:pPr>
      <w:r w:rsidRPr="00B81D48">
        <w:rPr>
          <w:snapToGrid w:val="0"/>
        </w:rPr>
        <w:tab/>
        <w:t>(2)</w:t>
      </w:r>
      <w:r w:rsidRPr="00B81D48">
        <w:rPr>
          <w:snapToGrid w:val="0"/>
        </w:rPr>
        <w:tab/>
        <w:t>If the payer pays the payee the total amount owed under the Enforcement Warrant:</w:t>
      </w:r>
    </w:p>
    <w:p w:rsidR="00030342" w:rsidRPr="00B81D48" w:rsidRDefault="00030342" w:rsidP="00747DDA">
      <w:pPr>
        <w:pStyle w:val="paragraph"/>
        <w:rPr>
          <w:snapToGrid w:val="0"/>
        </w:rPr>
      </w:pPr>
      <w:r w:rsidRPr="00B81D48">
        <w:rPr>
          <w:snapToGrid w:val="0"/>
        </w:rPr>
        <w:tab/>
        <w:t>(a)</w:t>
      </w:r>
      <w:r w:rsidRPr="00B81D48">
        <w:rPr>
          <w:snapToGrid w:val="0"/>
        </w:rPr>
        <w:tab/>
        <w:t>the payee must immediately give the enforcement officer written notice of the payment; and</w:t>
      </w:r>
    </w:p>
    <w:p w:rsidR="00030342" w:rsidRPr="00B81D48" w:rsidRDefault="00030342" w:rsidP="00747DDA">
      <w:pPr>
        <w:pStyle w:val="paragraph"/>
        <w:rPr>
          <w:snapToGrid w:val="0"/>
        </w:rPr>
      </w:pPr>
      <w:r w:rsidRPr="00B81D48">
        <w:rPr>
          <w:snapToGrid w:val="0"/>
        </w:rPr>
        <w:tab/>
        <w:t>(b)</w:t>
      </w:r>
      <w:r w:rsidRPr="00B81D48">
        <w:rPr>
          <w:snapToGrid w:val="0"/>
        </w:rPr>
        <w:tab/>
        <w:t>the enforcement officer must release any seized property to the payer.</w:t>
      </w:r>
    </w:p>
    <w:p w:rsidR="00030342" w:rsidRPr="00B81D48" w:rsidRDefault="00030342" w:rsidP="00747DDA">
      <w:pPr>
        <w:pStyle w:val="subsection"/>
        <w:rPr>
          <w:snapToGrid w:val="0"/>
        </w:rPr>
      </w:pPr>
      <w:r w:rsidRPr="00B81D48">
        <w:rPr>
          <w:snapToGrid w:val="0"/>
        </w:rPr>
        <w:tab/>
        <w:t>(3)</w:t>
      </w:r>
      <w:r w:rsidRPr="00B81D48">
        <w:rPr>
          <w:snapToGrid w:val="0"/>
        </w:rPr>
        <w:tab/>
        <w:t>In this rule:</w:t>
      </w:r>
    </w:p>
    <w:p w:rsidR="00030342" w:rsidRPr="00B81D48" w:rsidRDefault="00030342" w:rsidP="00B927A0">
      <w:pPr>
        <w:pStyle w:val="Definition"/>
        <w:rPr>
          <w:snapToGrid w:val="0"/>
        </w:rPr>
      </w:pPr>
      <w:r w:rsidRPr="00B81D48">
        <w:rPr>
          <w:b/>
          <w:bCs/>
          <w:i/>
          <w:iCs/>
          <w:snapToGrid w:val="0"/>
        </w:rPr>
        <w:t>total amount owed</w:t>
      </w:r>
      <w:r w:rsidRPr="00B81D48">
        <w:rPr>
          <w:b/>
          <w:i/>
          <w:snapToGrid w:val="0"/>
        </w:rPr>
        <w:t xml:space="preserve"> </w:t>
      </w:r>
      <w:r w:rsidRPr="00B81D48">
        <w:rPr>
          <w:snapToGrid w:val="0"/>
        </w:rPr>
        <w:t xml:space="preserve">includes the </w:t>
      </w:r>
      <w:r w:rsidRPr="00B81D48">
        <w:t>enforcement</w:t>
      </w:r>
      <w:r w:rsidRPr="00B81D48">
        <w:rPr>
          <w:snapToGrid w:val="0"/>
        </w:rPr>
        <w:t xml:space="preserve"> officer’s fees and expenses incurred in enforcing the Warrant.</w:t>
      </w:r>
    </w:p>
    <w:p w:rsidR="00030342" w:rsidRPr="00B81D48" w:rsidRDefault="00030342" w:rsidP="00747DDA">
      <w:pPr>
        <w:pStyle w:val="ActHead5"/>
        <w:rPr>
          <w:snapToGrid w:val="0"/>
        </w:rPr>
      </w:pPr>
      <w:bookmarkStart w:id="575" w:name="_Toc450124931"/>
      <w:r w:rsidRPr="00B81D48">
        <w:rPr>
          <w:rStyle w:val="CharSectno"/>
        </w:rPr>
        <w:t>20.21</w:t>
      </w:r>
      <w:r w:rsidR="00747DDA" w:rsidRPr="00B81D48">
        <w:rPr>
          <w:snapToGrid w:val="0"/>
        </w:rPr>
        <w:t xml:space="preserve">  </w:t>
      </w:r>
      <w:r w:rsidRPr="00B81D48">
        <w:rPr>
          <w:snapToGrid w:val="0"/>
        </w:rPr>
        <w:t>Advertising before sale</w:t>
      </w:r>
      <w:bookmarkEnd w:id="575"/>
    </w:p>
    <w:p w:rsidR="00030342" w:rsidRPr="00B81D48" w:rsidRDefault="00030342" w:rsidP="00747DDA">
      <w:pPr>
        <w:pStyle w:val="subsection"/>
        <w:rPr>
          <w:snapToGrid w:val="0"/>
        </w:rPr>
      </w:pPr>
      <w:r w:rsidRPr="00B81D48">
        <w:rPr>
          <w:snapToGrid w:val="0"/>
        </w:rPr>
        <w:tab/>
        <w:t>(1)</w:t>
      </w:r>
      <w:r w:rsidRPr="00B81D48">
        <w:rPr>
          <w:snapToGrid w:val="0"/>
        </w:rPr>
        <w:tab/>
        <w:t>Before selling property seized under an Enforcement Warrant, an enforcement officer must advertise a notice of the sale:</w:t>
      </w:r>
    </w:p>
    <w:p w:rsidR="00030342" w:rsidRPr="00B81D48" w:rsidRDefault="00030342" w:rsidP="00747DDA">
      <w:pPr>
        <w:pStyle w:val="paragraph"/>
        <w:rPr>
          <w:snapToGrid w:val="0"/>
        </w:rPr>
      </w:pPr>
      <w:r w:rsidRPr="00B81D48">
        <w:rPr>
          <w:snapToGrid w:val="0"/>
        </w:rPr>
        <w:tab/>
        <w:t>(a)</w:t>
      </w:r>
      <w:r w:rsidRPr="00B81D48">
        <w:rPr>
          <w:snapToGrid w:val="0"/>
        </w:rPr>
        <w:tab/>
        <w:t>at least once before the sale;</w:t>
      </w:r>
    </w:p>
    <w:p w:rsidR="00030342" w:rsidRPr="00B81D48" w:rsidRDefault="00030342" w:rsidP="00747DDA">
      <w:pPr>
        <w:pStyle w:val="paragraph"/>
        <w:rPr>
          <w:snapToGrid w:val="0"/>
        </w:rPr>
      </w:pPr>
      <w:r w:rsidRPr="00B81D48">
        <w:rPr>
          <w:snapToGrid w:val="0"/>
        </w:rPr>
        <w:tab/>
        <w:t>(b)</w:t>
      </w:r>
      <w:r w:rsidRPr="00B81D48">
        <w:rPr>
          <w:snapToGrid w:val="0"/>
        </w:rPr>
        <w:tab/>
        <w:t>stating:</w:t>
      </w:r>
    </w:p>
    <w:p w:rsidR="00030342" w:rsidRPr="00B81D48" w:rsidRDefault="00030342" w:rsidP="00747DDA">
      <w:pPr>
        <w:pStyle w:val="paragraphsub"/>
        <w:rPr>
          <w:snapToGrid w:val="0"/>
        </w:rPr>
      </w:pPr>
      <w:r w:rsidRPr="00B81D48">
        <w:rPr>
          <w:snapToGrid w:val="0"/>
        </w:rPr>
        <w:tab/>
        <w:t>(i)</w:t>
      </w:r>
      <w:r w:rsidRPr="00B81D48">
        <w:rPr>
          <w:snapToGrid w:val="0"/>
        </w:rPr>
        <w:tab/>
        <w:t>the time and place of the sale; and</w:t>
      </w:r>
    </w:p>
    <w:p w:rsidR="00030342" w:rsidRPr="00B81D48" w:rsidRDefault="00030342" w:rsidP="00747DDA">
      <w:pPr>
        <w:pStyle w:val="paragraphsub"/>
        <w:rPr>
          <w:snapToGrid w:val="0"/>
        </w:rPr>
      </w:pPr>
      <w:r w:rsidRPr="00B81D48">
        <w:rPr>
          <w:snapToGrid w:val="0"/>
        </w:rPr>
        <w:tab/>
        <w:t>(ii)</w:t>
      </w:r>
      <w:r w:rsidRPr="00B81D48">
        <w:rPr>
          <w:snapToGrid w:val="0"/>
        </w:rPr>
        <w:tab/>
        <w:t>the details of the property to be sold; and</w:t>
      </w:r>
    </w:p>
    <w:p w:rsidR="00030342" w:rsidRPr="00B81D48" w:rsidRDefault="00030342" w:rsidP="00747DDA">
      <w:pPr>
        <w:pStyle w:val="paragraph"/>
        <w:rPr>
          <w:snapToGrid w:val="0"/>
        </w:rPr>
      </w:pPr>
      <w:r w:rsidRPr="00B81D48">
        <w:rPr>
          <w:snapToGrid w:val="0"/>
        </w:rPr>
        <w:tab/>
        <w:t>(c)</w:t>
      </w:r>
      <w:r w:rsidRPr="00B81D48">
        <w:rPr>
          <w:snapToGrid w:val="0"/>
        </w:rPr>
        <w:tab/>
        <w:t>in a newspaper circulating in the town or district in which the sale is to take place.</w:t>
      </w:r>
    </w:p>
    <w:p w:rsidR="00030342" w:rsidRPr="00B81D48" w:rsidRDefault="00030342" w:rsidP="00747DDA">
      <w:pPr>
        <w:pStyle w:val="subsection"/>
      </w:pPr>
      <w:r w:rsidRPr="00B81D48">
        <w:tab/>
        <w:t>(2)</w:t>
      </w:r>
      <w:r w:rsidRPr="00B81D48">
        <w:tab/>
        <w:t>Subrule (1) does not apply if the property seized is perishable.</w:t>
      </w:r>
    </w:p>
    <w:p w:rsidR="00030342" w:rsidRPr="00B81D48" w:rsidRDefault="00030342" w:rsidP="00747DDA">
      <w:pPr>
        <w:pStyle w:val="subsection"/>
        <w:rPr>
          <w:snapToGrid w:val="0"/>
        </w:rPr>
      </w:pPr>
      <w:r w:rsidRPr="00B81D48">
        <w:rPr>
          <w:snapToGrid w:val="0"/>
        </w:rPr>
        <w:tab/>
        <w:t>(3)</w:t>
      </w:r>
      <w:r w:rsidRPr="00B81D48">
        <w:rPr>
          <w:snapToGrid w:val="0"/>
        </w:rPr>
        <w:tab/>
        <w:t>For a sale of real property, the notice of sale must include the following details:</w:t>
      </w:r>
    </w:p>
    <w:p w:rsidR="00030342" w:rsidRPr="00B81D48" w:rsidRDefault="00030342" w:rsidP="00747DDA">
      <w:pPr>
        <w:pStyle w:val="paragraph"/>
      </w:pPr>
      <w:r w:rsidRPr="00B81D48">
        <w:tab/>
        <w:t>(a)</w:t>
      </w:r>
      <w:r w:rsidRPr="00B81D48">
        <w:tab/>
        <w:t>a concise description of the real property, including its location, that would enable an interested person to identify it;</w:t>
      </w:r>
    </w:p>
    <w:p w:rsidR="00030342" w:rsidRPr="00B81D48" w:rsidRDefault="00030342" w:rsidP="00747DDA">
      <w:pPr>
        <w:pStyle w:val="paragraph"/>
      </w:pPr>
      <w:r w:rsidRPr="00B81D48">
        <w:tab/>
        <w:t>(b)</w:t>
      </w:r>
      <w:r w:rsidRPr="00B81D48">
        <w:tab/>
        <w:t>a general statement about any improvements of the real property;</w:t>
      </w:r>
    </w:p>
    <w:p w:rsidR="00030342" w:rsidRPr="00B81D48" w:rsidRDefault="00030342" w:rsidP="00747DDA">
      <w:pPr>
        <w:pStyle w:val="paragraph"/>
      </w:pPr>
      <w:r w:rsidRPr="00B81D48">
        <w:tab/>
        <w:t>(c)</w:t>
      </w:r>
      <w:r w:rsidRPr="00B81D48">
        <w:tab/>
        <w:t>a statement of the payer’s last known address;</w:t>
      </w:r>
    </w:p>
    <w:p w:rsidR="00030342" w:rsidRPr="00B81D48" w:rsidRDefault="00030342" w:rsidP="00747DDA">
      <w:pPr>
        <w:pStyle w:val="paragraph"/>
        <w:rPr>
          <w:snapToGrid w:val="0"/>
        </w:rPr>
      </w:pPr>
      <w:r w:rsidRPr="00B81D48">
        <w:tab/>
        <w:t>(d)</w:t>
      </w:r>
      <w:r w:rsidRPr="00B81D48">
        <w:tab/>
        <w:t>a statement of the payer’s interest, and any entries in the land titles register, that affect or may affect the real property as at the date of the advertisement;</w:t>
      </w:r>
    </w:p>
    <w:p w:rsidR="00030342" w:rsidRPr="00B81D48" w:rsidRDefault="00030342" w:rsidP="00747DDA">
      <w:pPr>
        <w:pStyle w:val="paragraph"/>
      </w:pPr>
      <w:r w:rsidRPr="00B81D48">
        <w:tab/>
        <w:t>(e)</w:t>
      </w:r>
      <w:r w:rsidRPr="00B81D48">
        <w:tab/>
        <w:t>a statement about where a copy of the contract for sale of the property can be obtained.</w:t>
      </w:r>
    </w:p>
    <w:p w:rsidR="00030342" w:rsidRPr="00B81D48" w:rsidRDefault="00030342" w:rsidP="00747DDA">
      <w:pPr>
        <w:pStyle w:val="subsection"/>
        <w:rPr>
          <w:snapToGrid w:val="0"/>
        </w:rPr>
      </w:pPr>
      <w:r w:rsidRPr="00B81D48">
        <w:rPr>
          <w:snapToGrid w:val="0"/>
        </w:rPr>
        <w:tab/>
        <w:t>(4)</w:t>
      </w:r>
      <w:r w:rsidRPr="00B81D48">
        <w:rPr>
          <w:snapToGrid w:val="0"/>
        </w:rPr>
        <w:tab/>
        <w:t>A copy of the advertisement must be served on the payer at least 14 days before the intended date of sale.</w:t>
      </w:r>
    </w:p>
    <w:p w:rsidR="00030342" w:rsidRPr="00B81D48" w:rsidRDefault="00030342" w:rsidP="00747DDA">
      <w:pPr>
        <w:pStyle w:val="ActHead5"/>
        <w:rPr>
          <w:snapToGrid w:val="0"/>
        </w:rPr>
      </w:pPr>
      <w:bookmarkStart w:id="576" w:name="_Toc450124932"/>
      <w:r w:rsidRPr="00B81D48">
        <w:rPr>
          <w:rStyle w:val="CharSectno"/>
        </w:rPr>
        <w:t>20.21A</w:t>
      </w:r>
      <w:r w:rsidR="00747DDA" w:rsidRPr="00B81D48">
        <w:rPr>
          <w:snapToGrid w:val="0"/>
        </w:rPr>
        <w:t xml:space="preserve">  </w:t>
      </w:r>
      <w:r w:rsidRPr="00B81D48">
        <w:rPr>
          <w:snapToGrid w:val="0"/>
        </w:rPr>
        <w:t>Sale of property at reasonable price</w:t>
      </w:r>
      <w:bookmarkEnd w:id="576"/>
      <w:r w:rsidRPr="00B81D48">
        <w:rPr>
          <w:snapToGrid w:val="0"/>
        </w:rPr>
        <w:t xml:space="preserve"> </w:t>
      </w:r>
    </w:p>
    <w:p w:rsidR="00030342" w:rsidRPr="00B81D48" w:rsidRDefault="00030342" w:rsidP="00747DDA">
      <w:pPr>
        <w:pStyle w:val="subsection"/>
        <w:rPr>
          <w:snapToGrid w:val="0"/>
        </w:rPr>
      </w:pPr>
      <w:r w:rsidRPr="00B81D48">
        <w:rPr>
          <w:snapToGrid w:val="0"/>
        </w:rPr>
        <w:tab/>
        <w:t>(1)</w:t>
      </w:r>
      <w:r w:rsidRPr="00B81D48">
        <w:rPr>
          <w:snapToGrid w:val="0"/>
        </w:rPr>
        <w:tab/>
        <w:t>An enforcement officer must, in good faith and with reasonable care having regard to all circumstances relevant to the sale of property seized under an Enforcement Warrant, fix a reasonable price for the property.</w:t>
      </w:r>
    </w:p>
    <w:p w:rsidR="00030342" w:rsidRPr="00B81D48" w:rsidRDefault="00030342" w:rsidP="00747DDA">
      <w:pPr>
        <w:pStyle w:val="subsection"/>
        <w:rPr>
          <w:snapToGrid w:val="0"/>
        </w:rPr>
      </w:pPr>
      <w:r w:rsidRPr="00B81D48">
        <w:rPr>
          <w:snapToGrid w:val="0"/>
        </w:rPr>
        <w:tab/>
        <w:t>(2)</w:t>
      </w:r>
      <w:r w:rsidRPr="00B81D48">
        <w:rPr>
          <w:snapToGrid w:val="0"/>
        </w:rPr>
        <w:tab/>
        <w:t>For subrule (1), circumstances relevant to the sale price of real property seized under an Enforcement Warrant include:</w:t>
      </w:r>
    </w:p>
    <w:p w:rsidR="00030342" w:rsidRPr="00B81D48" w:rsidRDefault="00030342" w:rsidP="00747DDA">
      <w:pPr>
        <w:pStyle w:val="paragraph"/>
        <w:rPr>
          <w:snapToGrid w:val="0"/>
        </w:rPr>
      </w:pPr>
      <w:r w:rsidRPr="00B81D48">
        <w:rPr>
          <w:snapToGrid w:val="0"/>
        </w:rPr>
        <w:tab/>
        <w:t>(a)</w:t>
      </w:r>
      <w:r w:rsidRPr="00B81D48">
        <w:rPr>
          <w:snapToGrid w:val="0"/>
        </w:rPr>
        <w:tab/>
        <w:t>the current value of the property, as provided to the enforcement officer under subparagraph</w:t>
      </w:r>
      <w:r w:rsidR="00B81D48">
        <w:rPr>
          <w:snapToGrid w:val="0"/>
        </w:rPr>
        <w:t> </w:t>
      </w:r>
      <w:r w:rsidRPr="00B81D48">
        <w:rPr>
          <w:snapToGrid w:val="0"/>
        </w:rPr>
        <w:t>20.23</w:t>
      </w:r>
      <w:r w:rsidR="00543B04" w:rsidRPr="00B81D48">
        <w:rPr>
          <w:snapToGrid w:val="0"/>
        </w:rPr>
        <w:t>(</w:t>
      </w:r>
      <w:r w:rsidRPr="00B81D48">
        <w:rPr>
          <w:snapToGrid w:val="0"/>
        </w:rPr>
        <w:t>1)</w:t>
      </w:r>
      <w:r w:rsidR="00543B04" w:rsidRPr="00B81D48">
        <w:rPr>
          <w:snapToGrid w:val="0"/>
        </w:rPr>
        <w:t>(</w:t>
      </w:r>
      <w:r w:rsidRPr="00B81D48">
        <w:rPr>
          <w:snapToGrid w:val="0"/>
        </w:rPr>
        <w:t>b)</w:t>
      </w:r>
      <w:r w:rsidR="00543B04" w:rsidRPr="00B81D48">
        <w:rPr>
          <w:snapToGrid w:val="0"/>
        </w:rPr>
        <w:t>(</w:t>
      </w:r>
      <w:r w:rsidRPr="00B81D48">
        <w:rPr>
          <w:snapToGrid w:val="0"/>
        </w:rPr>
        <w:t>vi); and</w:t>
      </w:r>
    </w:p>
    <w:p w:rsidR="00030342" w:rsidRPr="00B81D48" w:rsidRDefault="00030342" w:rsidP="00747DDA">
      <w:pPr>
        <w:pStyle w:val="paragraph"/>
        <w:rPr>
          <w:snapToGrid w:val="0"/>
        </w:rPr>
      </w:pPr>
      <w:r w:rsidRPr="00B81D48">
        <w:rPr>
          <w:snapToGrid w:val="0"/>
        </w:rPr>
        <w:tab/>
        <w:t>(b)</w:t>
      </w:r>
      <w:r w:rsidRPr="00B81D48">
        <w:rPr>
          <w:snapToGrid w:val="0"/>
        </w:rPr>
        <w:tab/>
        <w:t>the amount of the highest bid received for the property at any auction of the property.</w:t>
      </w:r>
    </w:p>
    <w:p w:rsidR="00030342" w:rsidRPr="00B81D48" w:rsidRDefault="00747DDA" w:rsidP="00747DDA">
      <w:pPr>
        <w:pStyle w:val="notetext"/>
        <w:rPr>
          <w:snapToGrid w:val="0"/>
        </w:rPr>
      </w:pPr>
      <w:r w:rsidRPr="00B81D48">
        <w:rPr>
          <w:iCs/>
          <w:snapToGrid w:val="0"/>
        </w:rPr>
        <w:t>Note:</w:t>
      </w:r>
      <w:r w:rsidRPr="00B81D48">
        <w:rPr>
          <w:iCs/>
          <w:snapToGrid w:val="0"/>
        </w:rPr>
        <w:tab/>
      </w:r>
      <w:r w:rsidR="00030342" w:rsidRPr="00B81D48">
        <w:rPr>
          <w:snapToGrid w:val="0"/>
        </w:rPr>
        <w:t>The enforcement officer or payee may apply, after giving notice to the payer, for an order entitling the enforcement officer to sell the property for the best price obtainable (see rule</w:t>
      </w:r>
      <w:r w:rsidR="00B81D48">
        <w:rPr>
          <w:snapToGrid w:val="0"/>
        </w:rPr>
        <w:t> </w:t>
      </w:r>
      <w:r w:rsidR="00030342" w:rsidRPr="00B81D48">
        <w:rPr>
          <w:snapToGrid w:val="0"/>
        </w:rPr>
        <w:t>20.24).</w:t>
      </w:r>
    </w:p>
    <w:p w:rsidR="00030342" w:rsidRPr="00B81D48" w:rsidRDefault="00030342" w:rsidP="00747DDA">
      <w:pPr>
        <w:pStyle w:val="ActHead5"/>
        <w:rPr>
          <w:snapToGrid w:val="0"/>
        </w:rPr>
      </w:pPr>
      <w:bookmarkStart w:id="577" w:name="_Toc450124933"/>
      <w:r w:rsidRPr="00B81D48">
        <w:rPr>
          <w:rStyle w:val="CharSectno"/>
        </w:rPr>
        <w:t>20.21B</w:t>
      </w:r>
      <w:r w:rsidR="00747DDA" w:rsidRPr="00B81D48">
        <w:rPr>
          <w:snapToGrid w:val="0"/>
        </w:rPr>
        <w:t xml:space="preserve">  </w:t>
      </w:r>
      <w:r w:rsidRPr="00B81D48">
        <w:rPr>
          <w:snapToGrid w:val="0"/>
        </w:rPr>
        <w:t>Conditions of sale of property</w:t>
      </w:r>
      <w:bookmarkEnd w:id="577"/>
    </w:p>
    <w:p w:rsidR="00030342" w:rsidRPr="00B81D48" w:rsidRDefault="00030342" w:rsidP="00747DDA">
      <w:pPr>
        <w:pStyle w:val="subsection"/>
        <w:rPr>
          <w:snapToGrid w:val="0"/>
        </w:rPr>
      </w:pPr>
      <w:r w:rsidRPr="00B81D48">
        <w:rPr>
          <w:snapToGrid w:val="0"/>
        </w:rPr>
        <w:tab/>
        <w:t>(1)</w:t>
      </w:r>
      <w:r w:rsidRPr="00B81D48">
        <w:rPr>
          <w:snapToGrid w:val="0"/>
        </w:rPr>
        <w:tab/>
        <w:t>This rule applies in relation to the sale by an enforcement officer of property seized under an Enforcement Warrant.</w:t>
      </w:r>
    </w:p>
    <w:p w:rsidR="00030342" w:rsidRPr="00B81D48" w:rsidRDefault="00030342" w:rsidP="00747DDA">
      <w:pPr>
        <w:pStyle w:val="subsection"/>
        <w:rPr>
          <w:snapToGrid w:val="0"/>
        </w:rPr>
      </w:pPr>
      <w:r w:rsidRPr="00B81D48">
        <w:tab/>
        <w:t>(2)</w:t>
      </w:r>
      <w:r w:rsidRPr="00B81D48">
        <w:tab/>
        <w:t>The</w:t>
      </w:r>
      <w:r w:rsidRPr="00B81D48">
        <w:rPr>
          <w:snapToGrid w:val="0"/>
        </w:rPr>
        <w:t xml:space="preserve"> enforcement officer must specify as a condition of the sale of the property that the buyer:</w:t>
      </w:r>
    </w:p>
    <w:p w:rsidR="00030342" w:rsidRPr="00B81D48" w:rsidRDefault="00030342" w:rsidP="00747DDA">
      <w:pPr>
        <w:pStyle w:val="paragraph"/>
        <w:rPr>
          <w:snapToGrid w:val="0"/>
        </w:rPr>
      </w:pPr>
      <w:r w:rsidRPr="00B81D48">
        <w:rPr>
          <w:snapToGrid w:val="0"/>
        </w:rPr>
        <w:tab/>
        <w:t>(a)</w:t>
      </w:r>
      <w:r w:rsidRPr="00B81D48">
        <w:rPr>
          <w:snapToGrid w:val="0"/>
        </w:rPr>
        <w:tab/>
        <w:t>must pay:</w:t>
      </w:r>
    </w:p>
    <w:p w:rsidR="00030342" w:rsidRPr="00B81D48" w:rsidRDefault="00030342" w:rsidP="00747DDA">
      <w:pPr>
        <w:pStyle w:val="paragraphsub"/>
        <w:rPr>
          <w:snapToGrid w:val="0"/>
        </w:rPr>
      </w:pPr>
      <w:r w:rsidRPr="00B81D48">
        <w:rPr>
          <w:snapToGrid w:val="0"/>
        </w:rPr>
        <w:tab/>
        <w:t>(i)</w:t>
      </w:r>
      <w:r w:rsidRPr="00B81D48">
        <w:rPr>
          <w:snapToGrid w:val="0"/>
        </w:rPr>
        <w:tab/>
        <w:t xml:space="preserve">a deposit of at least 10% of the price fixed for the property when the buyer’s offer for the property is accepted by the enforcement officer; and </w:t>
      </w:r>
    </w:p>
    <w:p w:rsidR="00030342" w:rsidRPr="00B81D48" w:rsidRDefault="00030342" w:rsidP="00747DDA">
      <w:pPr>
        <w:pStyle w:val="paragraphsub"/>
        <w:rPr>
          <w:snapToGrid w:val="0"/>
        </w:rPr>
      </w:pPr>
      <w:r w:rsidRPr="00B81D48">
        <w:rPr>
          <w:snapToGrid w:val="0"/>
        </w:rPr>
        <w:tab/>
        <w:t>(ii)</w:t>
      </w:r>
      <w:r w:rsidRPr="00B81D48">
        <w:rPr>
          <w:snapToGrid w:val="0"/>
        </w:rPr>
        <w:tab/>
        <w:t>the balance of that price within the period determined by the enforcement officer; or</w:t>
      </w:r>
    </w:p>
    <w:p w:rsidR="00030342" w:rsidRPr="00B81D48" w:rsidRDefault="00030342" w:rsidP="00747DDA">
      <w:pPr>
        <w:pStyle w:val="paragraph"/>
        <w:rPr>
          <w:snapToGrid w:val="0"/>
        </w:rPr>
      </w:pPr>
      <w:r w:rsidRPr="00B81D48">
        <w:rPr>
          <w:snapToGrid w:val="0"/>
        </w:rPr>
        <w:tab/>
        <w:t>(b)</w:t>
      </w:r>
      <w:r w:rsidRPr="00B81D48">
        <w:rPr>
          <w:snapToGrid w:val="0"/>
        </w:rPr>
        <w:tab/>
        <w:t>must pay the whole of the price fixed for the property when the enforcement officer accepts the buyer’s offer for the property.</w:t>
      </w:r>
    </w:p>
    <w:p w:rsidR="00030342" w:rsidRPr="00B81D48" w:rsidRDefault="00030342" w:rsidP="00747DDA">
      <w:pPr>
        <w:pStyle w:val="subsection"/>
        <w:rPr>
          <w:snapToGrid w:val="0"/>
        </w:rPr>
      </w:pPr>
      <w:r w:rsidRPr="00B81D48">
        <w:rPr>
          <w:snapToGrid w:val="0"/>
        </w:rPr>
        <w:tab/>
        <w:t>(3)</w:t>
      </w:r>
      <w:r w:rsidRPr="00B81D48">
        <w:rPr>
          <w:snapToGrid w:val="0"/>
        </w:rPr>
        <w:tab/>
        <w:t xml:space="preserve">The period mentioned in </w:t>
      </w:r>
      <w:r w:rsidR="00B81D48">
        <w:rPr>
          <w:snapToGrid w:val="0"/>
        </w:rPr>
        <w:t>subparagraph (</w:t>
      </w:r>
      <w:r w:rsidRPr="00B81D48">
        <w:rPr>
          <w:snapToGrid w:val="0"/>
        </w:rPr>
        <w:t>2)</w:t>
      </w:r>
      <w:r w:rsidR="00543B04" w:rsidRPr="00B81D48">
        <w:rPr>
          <w:snapToGrid w:val="0"/>
        </w:rPr>
        <w:t>(</w:t>
      </w:r>
      <w:r w:rsidRPr="00B81D48">
        <w:rPr>
          <w:snapToGrid w:val="0"/>
        </w:rPr>
        <w:t>a)</w:t>
      </w:r>
      <w:r w:rsidR="00543B04" w:rsidRPr="00B81D48">
        <w:rPr>
          <w:snapToGrid w:val="0"/>
        </w:rPr>
        <w:t>(</w:t>
      </w:r>
      <w:r w:rsidRPr="00B81D48">
        <w:rPr>
          <w:snapToGrid w:val="0"/>
        </w:rPr>
        <w:t>ii) must:</w:t>
      </w:r>
    </w:p>
    <w:p w:rsidR="00030342" w:rsidRPr="00B81D48" w:rsidRDefault="00030342" w:rsidP="00747DDA">
      <w:pPr>
        <w:pStyle w:val="paragraph"/>
        <w:rPr>
          <w:snapToGrid w:val="0"/>
        </w:rPr>
      </w:pPr>
      <w:r w:rsidRPr="00B81D48">
        <w:rPr>
          <w:snapToGrid w:val="0"/>
        </w:rPr>
        <w:tab/>
        <w:t>(a)</w:t>
      </w:r>
      <w:r w:rsidRPr="00B81D48">
        <w:rPr>
          <w:snapToGrid w:val="0"/>
        </w:rPr>
        <w:tab/>
        <w:t>be determined before the property is offered for sale; and</w:t>
      </w:r>
    </w:p>
    <w:p w:rsidR="00030342" w:rsidRPr="00B81D48" w:rsidRDefault="00030342" w:rsidP="00747DDA">
      <w:pPr>
        <w:pStyle w:val="paragraph"/>
        <w:rPr>
          <w:snapToGrid w:val="0"/>
        </w:rPr>
      </w:pPr>
      <w:r w:rsidRPr="00B81D48">
        <w:rPr>
          <w:snapToGrid w:val="0"/>
        </w:rPr>
        <w:tab/>
        <w:t>(b)</w:t>
      </w:r>
      <w:r w:rsidRPr="00B81D48">
        <w:rPr>
          <w:snapToGrid w:val="0"/>
        </w:rPr>
        <w:tab/>
        <w:t>be a period of no longer than 42 days.</w:t>
      </w:r>
    </w:p>
    <w:p w:rsidR="00030342" w:rsidRPr="00B81D48" w:rsidRDefault="00030342" w:rsidP="00747DDA">
      <w:pPr>
        <w:pStyle w:val="ActHead5"/>
        <w:rPr>
          <w:snapToGrid w:val="0"/>
        </w:rPr>
      </w:pPr>
      <w:bookmarkStart w:id="578" w:name="_Toc450124934"/>
      <w:r w:rsidRPr="00B81D48">
        <w:rPr>
          <w:rStyle w:val="CharSectno"/>
        </w:rPr>
        <w:t>20.22</w:t>
      </w:r>
      <w:r w:rsidR="00747DDA" w:rsidRPr="00B81D48">
        <w:rPr>
          <w:snapToGrid w:val="0"/>
        </w:rPr>
        <w:t xml:space="preserve">  </w:t>
      </w:r>
      <w:r w:rsidRPr="00B81D48">
        <w:rPr>
          <w:snapToGrid w:val="0"/>
        </w:rPr>
        <w:t>Result of sale of property under Enforcement Warrant</w:t>
      </w:r>
      <w:bookmarkEnd w:id="578"/>
    </w:p>
    <w:p w:rsidR="00030342" w:rsidRPr="00B81D48" w:rsidRDefault="00030342" w:rsidP="00747DDA">
      <w:pPr>
        <w:pStyle w:val="subsection"/>
        <w:rPr>
          <w:snapToGrid w:val="0"/>
        </w:rPr>
      </w:pPr>
      <w:r w:rsidRPr="00B81D48">
        <w:rPr>
          <w:snapToGrid w:val="0"/>
        </w:rPr>
        <w:tab/>
        <w:t>(1)</w:t>
      </w:r>
      <w:r w:rsidRPr="00B81D48">
        <w:rPr>
          <w:snapToGrid w:val="0"/>
        </w:rPr>
        <w:tab/>
        <w:t>An enforcement officer must, within 7 days after the day of settlement of a sale of property, file a notice in the court stating the details of the result of the sale and the reasonable fees and expenses of the enforcement.</w:t>
      </w:r>
    </w:p>
    <w:p w:rsidR="00030342" w:rsidRPr="00B81D48" w:rsidRDefault="00030342" w:rsidP="00747DDA">
      <w:pPr>
        <w:pStyle w:val="subsection"/>
        <w:rPr>
          <w:snapToGrid w:val="0"/>
        </w:rPr>
      </w:pPr>
      <w:r w:rsidRPr="00B81D48">
        <w:rPr>
          <w:snapToGrid w:val="0"/>
        </w:rPr>
        <w:tab/>
        <w:t>(2)</w:t>
      </w:r>
      <w:r w:rsidRPr="00B81D48">
        <w:rPr>
          <w:snapToGrid w:val="0"/>
        </w:rPr>
        <w:tab/>
        <w:t>The enforcement officer must pay out of the money received from the enforcement:</w:t>
      </w:r>
    </w:p>
    <w:p w:rsidR="00030342" w:rsidRPr="00B81D48" w:rsidRDefault="00030342" w:rsidP="00747DDA">
      <w:pPr>
        <w:pStyle w:val="paragraph"/>
        <w:rPr>
          <w:snapToGrid w:val="0"/>
        </w:rPr>
      </w:pPr>
      <w:r w:rsidRPr="00B81D48">
        <w:rPr>
          <w:snapToGrid w:val="0"/>
        </w:rPr>
        <w:tab/>
        <w:t>(a)</w:t>
      </w:r>
      <w:r w:rsidRPr="00B81D48">
        <w:rPr>
          <w:snapToGrid w:val="0"/>
        </w:rPr>
        <w:tab/>
        <w:t>any amount still owing to the enforcement officer for the reasonable fees and expenses of the enforcement;</w:t>
      </w:r>
    </w:p>
    <w:p w:rsidR="00030342" w:rsidRPr="00B81D48" w:rsidRDefault="00030342" w:rsidP="00747DDA">
      <w:pPr>
        <w:pStyle w:val="paragraph"/>
        <w:rPr>
          <w:snapToGrid w:val="0"/>
        </w:rPr>
      </w:pPr>
      <w:r w:rsidRPr="00B81D48">
        <w:rPr>
          <w:snapToGrid w:val="0"/>
        </w:rPr>
        <w:tab/>
        <w:t>(b)</w:t>
      </w:r>
      <w:r w:rsidRPr="00B81D48">
        <w:rPr>
          <w:snapToGrid w:val="0"/>
        </w:rPr>
        <w:tab/>
        <w:t>the balance of any amount owed to the payee under the Enforcement Warrant; and</w:t>
      </w:r>
    </w:p>
    <w:p w:rsidR="00030342" w:rsidRPr="00B81D48" w:rsidRDefault="00030342" w:rsidP="00747DDA">
      <w:pPr>
        <w:pStyle w:val="paragraph"/>
        <w:rPr>
          <w:snapToGrid w:val="0"/>
        </w:rPr>
      </w:pPr>
      <w:r w:rsidRPr="00B81D48">
        <w:rPr>
          <w:snapToGrid w:val="0"/>
        </w:rPr>
        <w:tab/>
        <w:t>(c)</w:t>
      </w:r>
      <w:r w:rsidRPr="00B81D48">
        <w:rPr>
          <w:snapToGrid w:val="0"/>
        </w:rPr>
        <w:tab/>
        <w:t>the remaining amount, if any, to the payer.</w:t>
      </w:r>
    </w:p>
    <w:p w:rsidR="00030342" w:rsidRPr="00B81D48" w:rsidRDefault="00747DDA" w:rsidP="00747DDA">
      <w:pPr>
        <w:pStyle w:val="notetext"/>
      </w:pPr>
      <w:r w:rsidRPr="00B81D48">
        <w:rPr>
          <w:iCs/>
        </w:rPr>
        <w:t>Note:</w:t>
      </w:r>
      <w:r w:rsidRPr="00B81D48">
        <w:rPr>
          <w:iCs/>
        </w:rPr>
        <w:tab/>
      </w:r>
      <w:r w:rsidR="00030342" w:rsidRPr="00B81D48">
        <w:t>This rule applies unless the court orders otherwise (see rule</w:t>
      </w:r>
      <w:r w:rsidR="00B81D48">
        <w:t> </w:t>
      </w:r>
      <w:r w:rsidR="00030342" w:rsidRPr="00B81D48">
        <w:t>1.12).</w:t>
      </w:r>
    </w:p>
    <w:p w:rsidR="00030342" w:rsidRPr="00B81D48" w:rsidRDefault="00030342" w:rsidP="00747DDA">
      <w:pPr>
        <w:pStyle w:val="ActHead5"/>
        <w:rPr>
          <w:snapToGrid w:val="0"/>
        </w:rPr>
      </w:pPr>
      <w:bookmarkStart w:id="579" w:name="_Toc450124935"/>
      <w:r w:rsidRPr="00B81D48">
        <w:rPr>
          <w:rStyle w:val="CharSectno"/>
        </w:rPr>
        <w:t>20.23</w:t>
      </w:r>
      <w:r w:rsidR="00747DDA" w:rsidRPr="00B81D48">
        <w:rPr>
          <w:snapToGrid w:val="0"/>
        </w:rPr>
        <w:t xml:space="preserve">  </w:t>
      </w:r>
      <w:r w:rsidRPr="00B81D48">
        <w:rPr>
          <w:snapToGrid w:val="0"/>
        </w:rPr>
        <w:t>Payee’s responsibilities</w:t>
      </w:r>
      <w:bookmarkEnd w:id="579"/>
    </w:p>
    <w:p w:rsidR="00030342" w:rsidRPr="00B81D48" w:rsidRDefault="00030342" w:rsidP="00747DDA">
      <w:pPr>
        <w:pStyle w:val="subsection"/>
        <w:rPr>
          <w:snapToGrid w:val="0"/>
        </w:rPr>
      </w:pPr>
      <w:r w:rsidRPr="00B81D48">
        <w:rPr>
          <w:snapToGrid w:val="0"/>
        </w:rPr>
        <w:tab/>
        <w:t>(1)</w:t>
      </w:r>
      <w:r w:rsidRPr="00B81D48">
        <w:rPr>
          <w:snapToGrid w:val="0"/>
        </w:rPr>
        <w:tab/>
      </w:r>
      <w:r w:rsidRPr="00B81D48">
        <w:t>At least 28 days before</w:t>
      </w:r>
      <w:r w:rsidRPr="00B81D48">
        <w:rPr>
          <w:snapToGrid w:val="0"/>
        </w:rPr>
        <w:t xml:space="preserve"> an enforcement officer sells real property under an Enforcement Warrant, the payee must:</w:t>
      </w:r>
    </w:p>
    <w:p w:rsidR="00030342" w:rsidRPr="00B81D48" w:rsidRDefault="00030342" w:rsidP="00747DDA">
      <w:pPr>
        <w:pStyle w:val="paragraph"/>
        <w:rPr>
          <w:snapToGrid w:val="0"/>
        </w:rPr>
      </w:pPr>
      <w:r w:rsidRPr="00B81D48">
        <w:rPr>
          <w:snapToGrid w:val="0"/>
        </w:rPr>
        <w:tab/>
        <w:t>(a)</w:t>
      </w:r>
      <w:r w:rsidRPr="00B81D48">
        <w:rPr>
          <w:snapToGrid w:val="0"/>
        </w:rPr>
        <w:tab/>
        <w:t xml:space="preserve">send to the payer, at the payer’s last known address, and to any </w:t>
      </w:r>
      <w:r w:rsidRPr="00B81D48">
        <w:t>mortgagee</w:t>
      </w:r>
      <w:r w:rsidRPr="00B81D48">
        <w:rPr>
          <w:snapToGrid w:val="0"/>
        </w:rPr>
        <w:t xml:space="preserve"> or other person who has an encumbrance registered on the title to the property that has priority over the Enforcement Warrant, written notice stating:</w:t>
      </w:r>
    </w:p>
    <w:p w:rsidR="00030342" w:rsidRPr="00B81D48" w:rsidRDefault="00030342" w:rsidP="00747DDA">
      <w:pPr>
        <w:pStyle w:val="paragraphsub"/>
        <w:rPr>
          <w:snapToGrid w:val="0"/>
        </w:rPr>
      </w:pPr>
      <w:r w:rsidRPr="00B81D48">
        <w:rPr>
          <w:snapToGrid w:val="0"/>
        </w:rPr>
        <w:tab/>
        <w:t>(i)</w:t>
      </w:r>
      <w:r w:rsidRPr="00B81D48">
        <w:rPr>
          <w:snapToGrid w:val="0"/>
        </w:rPr>
        <w:tab/>
        <w:t xml:space="preserve">that the Warrant has been registered on the title to the property; </w:t>
      </w:r>
    </w:p>
    <w:p w:rsidR="00030342" w:rsidRPr="00B81D48" w:rsidRDefault="00030342" w:rsidP="00747DDA">
      <w:pPr>
        <w:pStyle w:val="paragraphsub"/>
        <w:rPr>
          <w:snapToGrid w:val="0"/>
        </w:rPr>
      </w:pPr>
      <w:r w:rsidRPr="00B81D48">
        <w:rPr>
          <w:snapToGrid w:val="0"/>
        </w:rPr>
        <w:tab/>
        <w:t>(ii)</w:t>
      </w:r>
      <w:r w:rsidRPr="00B81D48">
        <w:rPr>
          <w:snapToGrid w:val="0"/>
        </w:rPr>
        <w:tab/>
        <w:t>that the enforcement officer intends to sell the property to satisfy the obligation if:</w:t>
      </w:r>
    </w:p>
    <w:p w:rsidR="00030342" w:rsidRPr="00B81D48" w:rsidRDefault="00030342" w:rsidP="00747DDA">
      <w:pPr>
        <w:pStyle w:val="paragraphsub-sub"/>
        <w:rPr>
          <w:snapToGrid w:val="0"/>
        </w:rPr>
      </w:pPr>
      <w:r w:rsidRPr="00B81D48">
        <w:rPr>
          <w:snapToGrid w:val="0"/>
        </w:rPr>
        <w:tab/>
        <w:t>(A)</w:t>
      </w:r>
      <w:r w:rsidRPr="00B81D48">
        <w:rPr>
          <w:snapToGrid w:val="0"/>
        </w:rPr>
        <w:tab/>
        <w:t>the total amount owing is not paid; or</w:t>
      </w:r>
    </w:p>
    <w:p w:rsidR="00030342" w:rsidRPr="00B81D48" w:rsidRDefault="00030342" w:rsidP="00747DDA">
      <w:pPr>
        <w:pStyle w:val="paragraphsub-sub"/>
        <w:rPr>
          <w:snapToGrid w:val="0"/>
        </w:rPr>
      </w:pPr>
      <w:r w:rsidRPr="00B81D48">
        <w:rPr>
          <w:snapToGrid w:val="0"/>
        </w:rPr>
        <w:tab/>
        <w:t>(B)</w:t>
      </w:r>
      <w:r w:rsidRPr="00B81D48">
        <w:rPr>
          <w:snapToGrid w:val="0"/>
        </w:rPr>
        <w:tab/>
        <w:t>arrangements considered satisfactory to the payee have not been made by a date specified in the notice; and</w:t>
      </w:r>
    </w:p>
    <w:p w:rsidR="00030342" w:rsidRPr="00B81D48" w:rsidRDefault="00030342" w:rsidP="00747DDA">
      <w:pPr>
        <w:pStyle w:val="paragraphsub"/>
        <w:rPr>
          <w:snapToGrid w:val="0"/>
        </w:rPr>
      </w:pPr>
      <w:r w:rsidRPr="00B81D48">
        <w:rPr>
          <w:snapToGrid w:val="0"/>
        </w:rPr>
        <w:tab/>
        <w:t>(iii)</w:t>
      </w:r>
      <w:r w:rsidRPr="00B81D48">
        <w:rPr>
          <w:snapToGrid w:val="0"/>
        </w:rPr>
        <w:tab/>
        <w:t>the enforcement officer’s name and address; and</w:t>
      </w:r>
    </w:p>
    <w:p w:rsidR="00030342" w:rsidRPr="00B81D48" w:rsidRDefault="00030342" w:rsidP="00747DDA">
      <w:pPr>
        <w:pStyle w:val="paragraph"/>
        <w:rPr>
          <w:snapToGrid w:val="0"/>
        </w:rPr>
      </w:pPr>
      <w:r w:rsidRPr="00B81D48">
        <w:rPr>
          <w:snapToGrid w:val="0"/>
        </w:rPr>
        <w:tab/>
        <w:t>(b)</w:t>
      </w:r>
      <w:r w:rsidRPr="00B81D48">
        <w:rPr>
          <w:snapToGrid w:val="0"/>
        </w:rPr>
        <w:tab/>
        <w:t>provide the enforcement officer with evidence of the following:</w:t>
      </w:r>
    </w:p>
    <w:p w:rsidR="00030342" w:rsidRPr="00B81D48" w:rsidRDefault="00030342" w:rsidP="00747DDA">
      <w:pPr>
        <w:pStyle w:val="paragraphsub"/>
        <w:rPr>
          <w:snapToGrid w:val="0"/>
        </w:rPr>
      </w:pPr>
      <w:r w:rsidRPr="00B81D48">
        <w:rPr>
          <w:snapToGrid w:val="0"/>
        </w:rPr>
        <w:tab/>
        <w:t>(i)</w:t>
      </w:r>
      <w:r w:rsidRPr="00B81D48">
        <w:rPr>
          <w:snapToGrid w:val="0"/>
        </w:rPr>
        <w:tab/>
        <w:t xml:space="preserve">proof of compliance with </w:t>
      </w:r>
      <w:r w:rsidR="00B81D48">
        <w:rPr>
          <w:snapToGrid w:val="0"/>
        </w:rPr>
        <w:t>paragraph (</w:t>
      </w:r>
      <w:r w:rsidRPr="00B81D48">
        <w:rPr>
          <w:snapToGrid w:val="0"/>
        </w:rPr>
        <w:t>a);</w:t>
      </w:r>
    </w:p>
    <w:p w:rsidR="00030342" w:rsidRPr="00B81D48" w:rsidRDefault="00030342" w:rsidP="00747DDA">
      <w:pPr>
        <w:pStyle w:val="paragraphsub"/>
        <w:rPr>
          <w:snapToGrid w:val="0"/>
        </w:rPr>
      </w:pPr>
      <w:r w:rsidRPr="00B81D48">
        <w:rPr>
          <w:snapToGrid w:val="0"/>
        </w:rPr>
        <w:tab/>
        <w:t>(ii)</w:t>
      </w:r>
      <w:r w:rsidRPr="00B81D48">
        <w:rPr>
          <w:snapToGrid w:val="0"/>
        </w:rPr>
        <w:tab/>
        <w:t>that the Warrant has been registered on the land titles register;</w:t>
      </w:r>
    </w:p>
    <w:p w:rsidR="00030342" w:rsidRPr="00B81D48" w:rsidRDefault="00030342" w:rsidP="00747DDA">
      <w:pPr>
        <w:pStyle w:val="paragraphsub"/>
        <w:rPr>
          <w:snapToGrid w:val="0"/>
        </w:rPr>
      </w:pPr>
      <w:r w:rsidRPr="00B81D48">
        <w:rPr>
          <w:snapToGrid w:val="0"/>
        </w:rPr>
        <w:tab/>
        <w:t>(iii)</w:t>
      </w:r>
      <w:r w:rsidRPr="00B81D48">
        <w:rPr>
          <w:snapToGrid w:val="0"/>
        </w:rPr>
        <w:tab/>
        <w:t>details of the real property proposed to be sold including the address and description of the land title of the property;</w:t>
      </w:r>
    </w:p>
    <w:p w:rsidR="00030342" w:rsidRPr="00B81D48" w:rsidRDefault="00030342" w:rsidP="00747DDA">
      <w:pPr>
        <w:pStyle w:val="paragraphsub"/>
        <w:rPr>
          <w:snapToGrid w:val="0"/>
        </w:rPr>
      </w:pPr>
      <w:r w:rsidRPr="00B81D48">
        <w:rPr>
          <w:snapToGrid w:val="0"/>
        </w:rPr>
        <w:tab/>
        <w:t>(iv)</w:t>
      </w:r>
      <w:r w:rsidRPr="00B81D48">
        <w:rPr>
          <w:snapToGrid w:val="0"/>
        </w:rPr>
        <w:tab/>
        <w:t>details of all encumbrances registered against the real property on the date of registration of the Enforcement Warrant;</w:t>
      </w:r>
    </w:p>
    <w:p w:rsidR="00030342" w:rsidRPr="00B81D48" w:rsidRDefault="00030342" w:rsidP="00747DDA">
      <w:pPr>
        <w:pStyle w:val="paragraphsub"/>
        <w:rPr>
          <w:snapToGrid w:val="0"/>
        </w:rPr>
      </w:pPr>
      <w:r w:rsidRPr="00B81D48">
        <w:rPr>
          <w:snapToGrid w:val="0"/>
        </w:rPr>
        <w:tab/>
        <w:t>(v)</w:t>
      </w:r>
      <w:r w:rsidRPr="00B81D48">
        <w:rPr>
          <w:snapToGrid w:val="0"/>
        </w:rPr>
        <w:tab/>
        <w:t>the costs incurred to register the Enforcement Warrant;</w:t>
      </w:r>
    </w:p>
    <w:p w:rsidR="00030342" w:rsidRPr="00B81D48" w:rsidRDefault="00030342" w:rsidP="00747DDA">
      <w:pPr>
        <w:pStyle w:val="paragraphsub"/>
        <w:rPr>
          <w:snapToGrid w:val="0"/>
        </w:rPr>
      </w:pPr>
      <w:r w:rsidRPr="00B81D48">
        <w:rPr>
          <w:snapToGrid w:val="0"/>
        </w:rPr>
        <w:tab/>
        <w:t>(vi)</w:t>
      </w:r>
      <w:r w:rsidRPr="00B81D48">
        <w:rPr>
          <w:snapToGrid w:val="0"/>
        </w:rPr>
        <w:tab/>
        <w:t>the current value of the real property, as stated in a real estate agent’s market appraisal.</w:t>
      </w:r>
    </w:p>
    <w:p w:rsidR="00030342" w:rsidRPr="00B81D48" w:rsidRDefault="00030342" w:rsidP="00747DDA">
      <w:pPr>
        <w:pStyle w:val="subsection"/>
      </w:pPr>
      <w:r w:rsidRPr="00B81D48">
        <w:tab/>
        <w:t>(1A)</w:t>
      </w:r>
      <w:r w:rsidRPr="00B81D48">
        <w:tab/>
        <w:t>The payee is liable to pay to the enforcement officer the reasonable fees and expenses of the enforcement.</w:t>
      </w:r>
    </w:p>
    <w:p w:rsidR="00030342" w:rsidRPr="00B81D48" w:rsidRDefault="00030342" w:rsidP="00747DDA">
      <w:pPr>
        <w:pStyle w:val="subsection"/>
      </w:pPr>
      <w:r w:rsidRPr="00B81D48">
        <w:tab/>
        <w:t>(2)</w:t>
      </w:r>
      <w:r w:rsidRPr="00B81D48">
        <w:tab/>
        <w:t xml:space="preserve">The costs mentioned in </w:t>
      </w:r>
      <w:r w:rsidR="00B81D48">
        <w:t>subparagraph (</w:t>
      </w:r>
      <w:r w:rsidRPr="00B81D48">
        <w:t>1)</w:t>
      </w:r>
      <w:r w:rsidR="00543B04" w:rsidRPr="00B81D48">
        <w:t>(</w:t>
      </w:r>
      <w:r w:rsidRPr="00B81D48">
        <w:t>b)</w:t>
      </w:r>
      <w:r w:rsidR="00543B04" w:rsidRPr="00B81D48">
        <w:t>(</w:t>
      </w:r>
      <w:r w:rsidRPr="00B81D48">
        <w:t>v) and the fees and expenses mentioned in subrule (1A) may:</w:t>
      </w:r>
    </w:p>
    <w:p w:rsidR="00030342" w:rsidRPr="00B81D48" w:rsidRDefault="00030342" w:rsidP="00747DDA">
      <w:pPr>
        <w:pStyle w:val="paragraph"/>
      </w:pPr>
      <w:r w:rsidRPr="00B81D48">
        <w:tab/>
        <w:t>(a)</w:t>
      </w:r>
      <w:r w:rsidRPr="00B81D48">
        <w:tab/>
        <w:t>be added to, and form part of, the costs of the Enforcement Warrant; and</w:t>
      </w:r>
    </w:p>
    <w:p w:rsidR="00030342" w:rsidRPr="00B81D48" w:rsidRDefault="00030342" w:rsidP="00747DDA">
      <w:pPr>
        <w:pStyle w:val="paragraph"/>
        <w:rPr>
          <w:snapToGrid w:val="0"/>
        </w:rPr>
      </w:pPr>
      <w:r w:rsidRPr="00B81D48">
        <w:tab/>
        <w:t>(b)</w:t>
      </w:r>
      <w:r w:rsidRPr="00B81D48">
        <w:tab/>
        <w:t>be recovered under the Warrant.</w:t>
      </w:r>
    </w:p>
    <w:p w:rsidR="00030342" w:rsidRPr="00B81D48" w:rsidRDefault="00747DDA" w:rsidP="00747DDA">
      <w:pPr>
        <w:pStyle w:val="notetext"/>
      </w:pPr>
      <w:r w:rsidRPr="00B81D48">
        <w:rPr>
          <w:iCs/>
        </w:rPr>
        <w:t>Note:</w:t>
      </w:r>
      <w:r w:rsidRPr="00B81D48">
        <w:rPr>
          <w:iCs/>
        </w:rPr>
        <w:tab/>
      </w:r>
      <w:r w:rsidR="00030342" w:rsidRPr="00B81D48">
        <w:t>A person affected by an Enforcement Warrant may serve a notice of claim on the enforcement officer (see rule</w:t>
      </w:r>
      <w:r w:rsidR="00B81D48">
        <w:t> </w:t>
      </w:r>
      <w:r w:rsidR="00030342" w:rsidRPr="00B81D48">
        <w:t>20.25).</w:t>
      </w:r>
    </w:p>
    <w:p w:rsidR="00030342" w:rsidRPr="00B81D48" w:rsidRDefault="00030342" w:rsidP="00747DDA">
      <w:pPr>
        <w:pStyle w:val="ActHead5"/>
      </w:pPr>
      <w:bookmarkStart w:id="580" w:name="_Toc450124936"/>
      <w:r w:rsidRPr="00B81D48">
        <w:rPr>
          <w:rStyle w:val="CharSectno"/>
        </w:rPr>
        <w:t>20.24</w:t>
      </w:r>
      <w:r w:rsidR="00747DDA" w:rsidRPr="00B81D48">
        <w:t xml:space="preserve">  </w:t>
      </w:r>
      <w:r w:rsidRPr="00B81D48">
        <w:t>Orders for real property</w:t>
      </w:r>
      <w:bookmarkEnd w:id="580"/>
    </w:p>
    <w:p w:rsidR="00030342" w:rsidRPr="00B81D48" w:rsidRDefault="00030342" w:rsidP="00747DDA">
      <w:pPr>
        <w:pStyle w:val="subsection"/>
      </w:pPr>
      <w:r w:rsidRPr="00B81D48">
        <w:tab/>
        <w:t>(1A)</w:t>
      </w:r>
      <w:r w:rsidRPr="00B81D48">
        <w:tab/>
        <w:t>This rule applies to real property in relation to which:</w:t>
      </w:r>
    </w:p>
    <w:p w:rsidR="00030342" w:rsidRPr="00B81D48" w:rsidRDefault="00030342" w:rsidP="00747DDA">
      <w:pPr>
        <w:pStyle w:val="paragraph"/>
      </w:pPr>
      <w:r w:rsidRPr="00B81D48">
        <w:tab/>
        <w:t>(a)</w:t>
      </w:r>
      <w:r w:rsidRPr="00B81D48">
        <w:tab/>
        <w:t>an Enforcement Warrant has been requested or issued; or</w:t>
      </w:r>
    </w:p>
    <w:p w:rsidR="00030342" w:rsidRPr="00B81D48" w:rsidRDefault="00030342" w:rsidP="00747DDA">
      <w:pPr>
        <w:pStyle w:val="paragraph"/>
      </w:pPr>
      <w:r w:rsidRPr="00B81D48">
        <w:tab/>
        <w:t>(b)</w:t>
      </w:r>
      <w:r w:rsidRPr="00B81D48">
        <w:tab/>
        <w:t>an enforcement order for seizure and sale has been applied for or made.</w:t>
      </w:r>
    </w:p>
    <w:p w:rsidR="00030342" w:rsidRPr="00B81D48" w:rsidRDefault="00030342" w:rsidP="00747DDA">
      <w:pPr>
        <w:pStyle w:val="subsection"/>
      </w:pPr>
      <w:r w:rsidRPr="00B81D48">
        <w:tab/>
        <w:t>(1)</w:t>
      </w:r>
      <w:r w:rsidRPr="00B81D48">
        <w:tab/>
        <w:t>A payee, payer or enforcement officer may apply for an order:</w:t>
      </w:r>
    </w:p>
    <w:p w:rsidR="00030342" w:rsidRPr="00B81D48" w:rsidRDefault="00030342" w:rsidP="00747DDA">
      <w:pPr>
        <w:pStyle w:val="paragraph"/>
      </w:pPr>
      <w:r w:rsidRPr="00B81D48">
        <w:tab/>
        <w:t>(a)</w:t>
      </w:r>
      <w:r w:rsidRPr="00B81D48">
        <w:tab/>
        <w:t>that the real property be transferred or assigned to a trustee;</w:t>
      </w:r>
    </w:p>
    <w:p w:rsidR="00030342" w:rsidRPr="00B81D48" w:rsidRDefault="00030342" w:rsidP="00747DDA">
      <w:pPr>
        <w:pStyle w:val="paragraph"/>
      </w:pPr>
      <w:r w:rsidRPr="00B81D48">
        <w:tab/>
        <w:t>(b)</w:t>
      </w:r>
      <w:r w:rsidRPr="00B81D48">
        <w:tab/>
        <w:t>that a party sign all documents necessary for the transfer or assignment;</w:t>
      </w:r>
    </w:p>
    <w:p w:rsidR="00030342" w:rsidRPr="00B81D48" w:rsidRDefault="00030342" w:rsidP="00747DDA">
      <w:pPr>
        <w:pStyle w:val="paragraph"/>
      </w:pPr>
      <w:r w:rsidRPr="00B81D48">
        <w:tab/>
        <w:t>(c)</w:t>
      </w:r>
      <w:r w:rsidRPr="00B81D48">
        <w:tab/>
        <w:t>in aid of or relating to the sale of the real property, including an order:</w:t>
      </w:r>
    </w:p>
    <w:p w:rsidR="00030342" w:rsidRPr="00B81D48" w:rsidRDefault="00030342" w:rsidP="00747DDA">
      <w:pPr>
        <w:pStyle w:val="paragraphsub"/>
        <w:rPr>
          <w:snapToGrid w:val="0"/>
        </w:rPr>
      </w:pPr>
      <w:r w:rsidRPr="00B81D48">
        <w:tab/>
        <w:t>(i)</w:t>
      </w:r>
      <w:r w:rsidRPr="00B81D48">
        <w:tab/>
        <w:t>about the possession or occupancy of the real property until its sale;</w:t>
      </w:r>
    </w:p>
    <w:p w:rsidR="00030342" w:rsidRPr="00B81D48" w:rsidRDefault="00030342" w:rsidP="00747DDA">
      <w:pPr>
        <w:pStyle w:val="paragraphsub"/>
        <w:rPr>
          <w:snapToGrid w:val="0"/>
        </w:rPr>
      </w:pPr>
      <w:r w:rsidRPr="00B81D48">
        <w:rPr>
          <w:snapToGrid w:val="0"/>
        </w:rPr>
        <w:tab/>
        <w:t>(ii)</w:t>
      </w:r>
      <w:r w:rsidRPr="00B81D48">
        <w:rPr>
          <w:snapToGrid w:val="0"/>
        </w:rPr>
        <w:tab/>
        <w:t>specifying the kind of sale, whether by contract conditional on approval of the court, private sale, tender or auction;</w:t>
      </w:r>
    </w:p>
    <w:p w:rsidR="00030342" w:rsidRPr="00B81D48" w:rsidRDefault="00030342" w:rsidP="00747DDA">
      <w:pPr>
        <w:pStyle w:val="paragraphsub"/>
        <w:rPr>
          <w:snapToGrid w:val="0"/>
        </w:rPr>
      </w:pPr>
      <w:r w:rsidRPr="00B81D48">
        <w:rPr>
          <w:snapToGrid w:val="0"/>
        </w:rPr>
        <w:tab/>
        <w:t>(iii)</w:t>
      </w:r>
      <w:r w:rsidRPr="00B81D48">
        <w:rPr>
          <w:snapToGrid w:val="0"/>
        </w:rPr>
        <w:tab/>
        <w:t>setting a minimum price;</w:t>
      </w:r>
    </w:p>
    <w:p w:rsidR="00030342" w:rsidRPr="00B81D48" w:rsidRDefault="00030342" w:rsidP="00747DDA">
      <w:pPr>
        <w:pStyle w:val="paragraphsub"/>
        <w:rPr>
          <w:snapToGrid w:val="0"/>
        </w:rPr>
      </w:pPr>
      <w:r w:rsidRPr="00B81D48">
        <w:rPr>
          <w:snapToGrid w:val="0"/>
        </w:rPr>
        <w:tab/>
        <w:t>(iv)</w:t>
      </w:r>
      <w:r w:rsidRPr="00B81D48">
        <w:rPr>
          <w:snapToGrid w:val="0"/>
        </w:rPr>
        <w:tab/>
        <w:t>requiring payment of the purchase price to a trustee;</w:t>
      </w:r>
    </w:p>
    <w:p w:rsidR="00030342" w:rsidRPr="00B81D48" w:rsidRDefault="00030342" w:rsidP="00747DDA">
      <w:pPr>
        <w:pStyle w:val="paragraphsub"/>
        <w:rPr>
          <w:snapToGrid w:val="0"/>
        </w:rPr>
      </w:pPr>
      <w:r w:rsidRPr="00B81D48">
        <w:rPr>
          <w:snapToGrid w:val="0"/>
        </w:rPr>
        <w:tab/>
        <w:t>(v)</w:t>
      </w:r>
      <w:r w:rsidRPr="00B81D48">
        <w:rPr>
          <w:snapToGrid w:val="0"/>
        </w:rPr>
        <w:tab/>
        <w:t>settling the particulars and conditions of sale;</w:t>
      </w:r>
    </w:p>
    <w:p w:rsidR="00030342" w:rsidRPr="00B81D48" w:rsidRDefault="00030342" w:rsidP="00747DDA">
      <w:pPr>
        <w:pStyle w:val="paragraphsub"/>
        <w:rPr>
          <w:snapToGrid w:val="0"/>
        </w:rPr>
      </w:pPr>
      <w:r w:rsidRPr="00B81D48">
        <w:rPr>
          <w:snapToGrid w:val="0"/>
        </w:rPr>
        <w:tab/>
        <w:t>(vi)</w:t>
      </w:r>
      <w:r w:rsidRPr="00B81D48">
        <w:rPr>
          <w:snapToGrid w:val="0"/>
        </w:rPr>
        <w:tab/>
        <w:t>for obtaining evidence of value; and</w:t>
      </w:r>
    </w:p>
    <w:p w:rsidR="00030342" w:rsidRPr="00B81D48" w:rsidRDefault="00030342" w:rsidP="00747DDA">
      <w:pPr>
        <w:pStyle w:val="paragraphsub"/>
        <w:rPr>
          <w:snapToGrid w:val="0"/>
        </w:rPr>
      </w:pPr>
      <w:r w:rsidRPr="00B81D48">
        <w:rPr>
          <w:snapToGrid w:val="0"/>
        </w:rPr>
        <w:tab/>
        <w:t>(vii)</w:t>
      </w:r>
      <w:r w:rsidRPr="00B81D48">
        <w:rPr>
          <w:snapToGrid w:val="0"/>
        </w:rPr>
        <w:tab/>
        <w:t xml:space="preserve">specifying the remuneration to be allowed to an auctioneer, estate agent, trustee or other </w:t>
      </w:r>
      <w:r w:rsidRPr="00B81D48">
        <w:t>person;</w:t>
      </w:r>
    </w:p>
    <w:p w:rsidR="00030342" w:rsidRPr="00B81D48" w:rsidRDefault="00030342" w:rsidP="00747DDA">
      <w:pPr>
        <w:pStyle w:val="paragraph"/>
      </w:pPr>
      <w:r w:rsidRPr="00B81D48">
        <w:tab/>
        <w:t>(d)</w:t>
      </w:r>
      <w:r w:rsidRPr="00B81D48">
        <w:tab/>
        <w:t>about the disposition of the proceeds of the sale of the real property; or</w:t>
      </w:r>
    </w:p>
    <w:p w:rsidR="00030342" w:rsidRPr="00B81D48" w:rsidRDefault="00030342" w:rsidP="00747DDA">
      <w:pPr>
        <w:pStyle w:val="paragraph"/>
      </w:pPr>
      <w:r w:rsidRPr="00B81D48">
        <w:tab/>
        <w:t>(e)</w:t>
      </w:r>
      <w:r w:rsidRPr="00B81D48">
        <w:tab/>
        <w:t>in relation to the reasonable fees and expenses of the enforcement.</w:t>
      </w:r>
    </w:p>
    <w:p w:rsidR="00030342" w:rsidRPr="00B81D48" w:rsidRDefault="00747DDA" w:rsidP="00747DDA">
      <w:pPr>
        <w:pStyle w:val="notetext"/>
      </w:pPr>
      <w:r w:rsidRPr="00B81D48">
        <w:rPr>
          <w:iCs/>
        </w:rPr>
        <w:t>Note:</w:t>
      </w:r>
      <w:r w:rsidRPr="00B81D48">
        <w:rPr>
          <w:iCs/>
        </w:rPr>
        <w:tab/>
      </w:r>
      <w:r w:rsidR="00030342" w:rsidRPr="00B81D48">
        <w:t>An application under subrule (1) must be in an Application in a Case (see rule</w:t>
      </w:r>
      <w:r w:rsidR="00B81D48">
        <w:t> </w:t>
      </w:r>
      <w:r w:rsidR="00030342" w:rsidRPr="00B81D48">
        <w:t>5.01).</w:t>
      </w:r>
    </w:p>
    <w:p w:rsidR="00030342" w:rsidRPr="00B81D48" w:rsidRDefault="00030342" w:rsidP="00747DDA">
      <w:pPr>
        <w:pStyle w:val="subsection"/>
        <w:rPr>
          <w:snapToGrid w:val="0"/>
        </w:rPr>
      </w:pPr>
      <w:r w:rsidRPr="00B81D48">
        <w:rPr>
          <w:snapToGrid w:val="0"/>
        </w:rPr>
        <w:tab/>
        <w:t>(2)</w:t>
      </w:r>
      <w:r w:rsidRPr="00B81D48">
        <w:rPr>
          <w:snapToGrid w:val="0"/>
        </w:rPr>
        <w:tab/>
        <w:t>The court may hear an application under subrule (1) in chambers, in the absence of the parties, on the documents filed.</w:t>
      </w:r>
    </w:p>
    <w:p w:rsidR="00030342" w:rsidRPr="00B81D48" w:rsidRDefault="00747DDA" w:rsidP="00747DDA">
      <w:pPr>
        <w:pStyle w:val="ActHead3"/>
        <w:pageBreakBefore/>
      </w:pPr>
      <w:bookmarkStart w:id="581" w:name="_Toc450124937"/>
      <w:r w:rsidRPr="00B81D48">
        <w:rPr>
          <w:rStyle w:val="CharDivNo"/>
        </w:rPr>
        <w:t>Division</w:t>
      </w:r>
      <w:r w:rsidR="00B81D48" w:rsidRPr="00B81D48">
        <w:rPr>
          <w:rStyle w:val="CharDivNo"/>
        </w:rPr>
        <w:t> </w:t>
      </w:r>
      <w:r w:rsidR="00030342" w:rsidRPr="00B81D48">
        <w:rPr>
          <w:rStyle w:val="CharDivNo"/>
        </w:rPr>
        <w:t>20.3.2</w:t>
      </w:r>
      <w:r w:rsidRPr="00B81D48">
        <w:t>—</w:t>
      </w:r>
      <w:r w:rsidR="00030342" w:rsidRPr="00B81D48">
        <w:rPr>
          <w:rStyle w:val="CharDivText"/>
        </w:rPr>
        <w:t>Claims by person affected by an Enforcement Warrant</w:t>
      </w:r>
      <w:bookmarkEnd w:id="581"/>
    </w:p>
    <w:p w:rsidR="00030342" w:rsidRPr="00B81D48" w:rsidRDefault="00030342" w:rsidP="00747DDA">
      <w:pPr>
        <w:pStyle w:val="ActHead5"/>
      </w:pPr>
      <w:bookmarkStart w:id="582" w:name="_Toc450124938"/>
      <w:r w:rsidRPr="00B81D48">
        <w:rPr>
          <w:rStyle w:val="CharSectno"/>
        </w:rPr>
        <w:t>20.25</w:t>
      </w:r>
      <w:r w:rsidR="00747DDA" w:rsidRPr="00B81D48">
        <w:t xml:space="preserve">  </w:t>
      </w:r>
      <w:r w:rsidRPr="00B81D48">
        <w:t>Notice of claim</w:t>
      </w:r>
      <w:bookmarkEnd w:id="582"/>
    </w:p>
    <w:p w:rsidR="00030342" w:rsidRPr="00B81D48" w:rsidRDefault="00030342" w:rsidP="00747DDA">
      <w:pPr>
        <w:pStyle w:val="subsection"/>
      </w:pPr>
      <w:r w:rsidRPr="00B81D48">
        <w:tab/>
        <w:t>(1)</w:t>
      </w:r>
      <w:r w:rsidRPr="00B81D48">
        <w:tab/>
        <w:t>If an enforcement officer seizes, or intends to seize, property under an Enforcement Warrant, an affected person may serve a notice of claim on the enforcement officer.</w:t>
      </w:r>
    </w:p>
    <w:p w:rsidR="00030342" w:rsidRPr="00B81D48" w:rsidRDefault="00030342" w:rsidP="00747DDA">
      <w:pPr>
        <w:pStyle w:val="subsection"/>
      </w:pPr>
      <w:r w:rsidRPr="00B81D48">
        <w:tab/>
        <w:t>(2)</w:t>
      </w:r>
      <w:r w:rsidRPr="00B81D48">
        <w:tab/>
        <w:t>A notice of claim must:</w:t>
      </w:r>
    </w:p>
    <w:p w:rsidR="00030342" w:rsidRPr="00B81D48" w:rsidRDefault="00030342" w:rsidP="00747DDA">
      <w:pPr>
        <w:pStyle w:val="paragraph"/>
      </w:pPr>
      <w:r w:rsidRPr="00B81D48">
        <w:tab/>
        <w:t>(a)</w:t>
      </w:r>
      <w:r w:rsidRPr="00B81D48">
        <w:tab/>
        <w:t>be in writing;</w:t>
      </w:r>
    </w:p>
    <w:p w:rsidR="00030342" w:rsidRPr="00B81D48" w:rsidRDefault="00030342" w:rsidP="00747DDA">
      <w:pPr>
        <w:pStyle w:val="paragraph"/>
      </w:pPr>
      <w:r w:rsidRPr="00B81D48">
        <w:tab/>
        <w:t>(b)</w:t>
      </w:r>
      <w:r w:rsidRPr="00B81D48">
        <w:tab/>
        <w:t>state the name and address of the affected person;</w:t>
      </w:r>
    </w:p>
    <w:p w:rsidR="00030342" w:rsidRPr="00B81D48" w:rsidRDefault="00030342" w:rsidP="00747DDA">
      <w:pPr>
        <w:pStyle w:val="paragraph"/>
      </w:pPr>
      <w:r w:rsidRPr="00B81D48">
        <w:tab/>
        <w:t>(c)</w:t>
      </w:r>
      <w:r w:rsidRPr="00B81D48">
        <w:tab/>
        <w:t>identify each item of property that is the subject of the claim; and</w:t>
      </w:r>
    </w:p>
    <w:p w:rsidR="00030342" w:rsidRPr="00B81D48" w:rsidRDefault="00030342" w:rsidP="00747DDA">
      <w:pPr>
        <w:pStyle w:val="paragraph"/>
      </w:pPr>
      <w:r w:rsidRPr="00B81D48">
        <w:tab/>
        <w:t>(d)</w:t>
      </w:r>
      <w:r w:rsidRPr="00B81D48">
        <w:tab/>
        <w:t>state the grounds of the claim.</w:t>
      </w:r>
    </w:p>
    <w:p w:rsidR="00030342" w:rsidRPr="00B81D48" w:rsidRDefault="00030342" w:rsidP="00747DDA">
      <w:pPr>
        <w:pStyle w:val="subsection"/>
      </w:pPr>
      <w:r w:rsidRPr="00B81D48">
        <w:tab/>
        <w:t>(3)</w:t>
      </w:r>
      <w:r w:rsidRPr="00B81D48">
        <w:tab/>
        <w:t>The enforcement officer must serve a copy of the notice of claim on the payee.</w:t>
      </w:r>
    </w:p>
    <w:p w:rsidR="00030342" w:rsidRPr="00B81D48" w:rsidRDefault="00030342" w:rsidP="00747DDA">
      <w:pPr>
        <w:pStyle w:val="subsection"/>
      </w:pPr>
      <w:r w:rsidRPr="00B81D48">
        <w:tab/>
        <w:t>(4)</w:t>
      </w:r>
      <w:r w:rsidRPr="00B81D48">
        <w:tab/>
        <w:t>The Enforcement Warrant must not be executed until at least 7 days after the notice of claim was served on the payee.</w:t>
      </w:r>
    </w:p>
    <w:p w:rsidR="00030342" w:rsidRPr="00B81D48" w:rsidRDefault="00030342" w:rsidP="00747DDA">
      <w:pPr>
        <w:pStyle w:val="ActHead5"/>
      </w:pPr>
      <w:bookmarkStart w:id="583" w:name="_Toc450124939"/>
      <w:r w:rsidRPr="00B81D48">
        <w:rPr>
          <w:rStyle w:val="CharSectno"/>
        </w:rPr>
        <w:t>20.26</w:t>
      </w:r>
      <w:r w:rsidR="00747DDA" w:rsidRPr="00B81D48">
        <w:t xml:space="preserve">  </w:t>
      </w:r>
      <w:r w:rsidRPr="00B81D48">
        <w:t>Payee to admit or dispute claim</w:t>
      </w:r>
      <w:bookmarkEnd w:id="583"/>
    </w:p>
    <w:p w:rsidR="00030342" w:rsidRPr="00B81D48" w:rsidRDefault="00030342" w:rsidP="00747DDA">
      <w:pPr>
        <w:pStyle w:val="subsection"/>
      </w:pPr>
      <w:r w:rsidRPr="00B81D48">
        <w:tab/>
      </w:r>
      <w:r w:rsidRPr="00B81D48">
        <w:tab/>
        <w:t>A payee who is served with a notice of claim under subrule 20.25</w:t>
      </w:r>
      <w:r w:rsidR="00543B04" w:rsidRPr="00B81D48">
        <w:t>(</w:t>
      </w:r>
      <w:r w:rsidRPr="00B81D48">
        <w:t>3) must give the enforcement officer written notice about whether the payee admits or disputes the claim, within 7 days after the notice of claim was served.</w:t>
      </w:r>
    </w:p>
    <w:p w:rsidR="00030342" w:rsidRPr="00B81D48" w:rsidRDefault="00030342" w:rsidP="00747DDA">
      <w:pPr>
        <w:pStyle w:val="ActHead5"/>
      </w:pPr>
      <w:bookmarkStart w:id="584" w:name="_Toc450124940"/>
      <w:r w:rsidRPr="00B81D48">
        <w:rPr>
          <w:rStyle w:val="CharSectno"/>
        </w:rPr>
        <w:t>20.27</w:t>
      </w:r>
      <w:r w:rsidR="00747DDA" w:rsidRPr="00B81D48">
        <w:t xml:space="preserve">  </w:t>
      </w:r>
      <w:r w:rsidRPr="00B81D48">
        <w:t>Admitting claim</w:t>
      </w:r>
      <w:bookmarkEnd w:id="584"/>
    </w:p>
    <w:p w:rsidR="00030342" w:rsidRPr="00B81D48" w:rsidRDefault="00030342" w:rsidP="00747DDA">
      <w:pPr>
        <w:pStyle w:val="subsection"/>
      </w:pPr>
      <w:r w:rsidRPr="00B81D48">
        <w:tab/>
      </w:r>
      <w:r w:rsidRPr="00B81D48">
        <w:tab/>
        <w:t>If a payee admits an affected person’s claim, the enforcement officer must return the property to its lawful owner in a way that is consistent with the affected person’s claim.</w:t>
      </w:r>
    </w:p>
    <w:p w:rsidR="00030342" w:rsidRPr="00B81D48" w:rsidRDefault="00030342" w:rsidP="00747DDA">
      <w:pPr>
        <w:pStyle w:val="ActHead5"/>
      </w:pPr>
      <w:bookmarkStart w:id="585" w:name="_Toc450124941"/>
      <w:r w:rsidRPr="00B81D48">
        <w:rPr>
          <w:rStyle w:val="CharSectno"/>
        </w:rPr>
        <w:t>20.28</w:t>
      </w:r>
      <w:r w:rsidR="00747DDA" w:rsidRPr="00B81D48">
        <w:t xml:space="preserve">  </w:t>
      </w:r>
      <w:r w:rsidRPr="00B81D48">
        <w:t>Denial or no response to claim</w:t>
      </w:r>
      <w:bookmarkEnd w:id="585"/>
    </w:p>
    <w:p w:rsidR="00030342" w:rsidRPr="00B81D48" w:rsidRDefault="00030342" w:rsidP="00747DDA">
      <w:pPr>
        <w:pStyle w:val="subsection"/>
      </w:pPr>
      <w:r w:rsidRPr="00B81D48">
        <w:tab/>
        <w:t>(1)</w:t>
      </w:r>
      <w:r w:rsidRPr="00B81D48">
        <w:tab/>
        <w:t>This rule applies if:</w:t>
      </w:r>
    </w:p>
    <w:p w:rsidR="00030342" w:rsidRPr="00B81D48" w:rsidRDefault="00030342" w:rsidP="00747DDA">
      <w:pPr>
        <w:pStyle w:val="paragraph"/>
      </w:pPr>
      <w:r w:rsidRPr="00B81D48">
        <w:tab/>
        <w:t>(a)</w:t>
      </w:r>
      <w:r w:rsidRPr="00B81D48">
        <w:tab/>
        <w:t>an enforcement officer has served an affected person’s notice of claim on a payee; and</w:t>
      </w:r>
    </w:p>
    <w:p w:rsidR="00030342" w:rsidRPr="00B81D48" w:rsidRDefault="00030342" w:rsidP="00747DDA">
      <w:pPr>
        <w:pStyle w:val="paragraph"/>
      </w:pPr>
      <w:r w:rsidRPr="00B81D48">
        <w:tab/>
        <w:t>(b)</w:t>
      </w:r>
      <w:r w:rsidRPr="00B81D48">
        <w:tab/>
        <w:t>within 7 days after the notice was served, the payee:</w:t>
      </w:r>
    </w:p>
    <w:p w:rsidR="00030342" w:rsidRPr="00B81D48" w:rsidRDefault="00030342" w:rsidP="00747DDA">
      <w:pPr>
        <w:pStyle w:val="paragraphsub"/>
      </w:pPr>
      <w:r w:rsidRPr="00B81D48">
        <w:tab/>
        <w:t>(i)</w:t>
      </w:r>
      <w:r w:rsidRPr="00B81D48">
        <w:tab/>
        <w:t>disputes or does not admit the claim; or</w:t>
      </w:r>
    </w:p>
    <w:p w:rsidR="00030342" w:rsidRPr="00B81D48" w:rsidRDefault="00030342" w:rsidP="00747DDA">
      <w:pPr>
        <w:pStyle w:val="paragraphsub"/>
      </w:pPr>
      <w:r w:rsidRPr="00B81D48">
        <w:tab/>
        <w:t>(ii)</w:t>
      </w:r>
      <w:r w:rsidRPr="00B81D48">
        <w:tab/>
        <w:t>fails to respond to the claim in accordance with rule</w:t>
      </w:r>
      <w:r w:rsidR="00B81D48">
        <w:t> </w:t>
      </w:r>
      <w:r w:rsidRPr="00B81D48">
        <w:t>20.26.</w:t>
      </w:r>
    </w:p>
    <w:p w:rsidR="00030342" w:rsidRPr="00B81D48" w:rsidRDefault="00030342" w:rsidP="00747DDA">
      <w:pPr>
        <w:pStyle w:val="subsection"/>
      </w:pPr>
      <w:r w:rsidRPr="00B81D48">
        <w:tab/>
        <w:t>(2)</w:t>
      </w:r>
      <w:r w:rsidRPr="00B81D48">
        <w:tab/>
        <w:t>The following people may apply for an order to determine the claim:</w:t>
      </w:r>
    </w:p>
    <w:p w:rsidR="00030342" w:rsidRPr="00B81D48" w:rsidRDefault="00030342" w:rsidP="00747DDA">
      <w:pPr>
        <w:pStyle w:val="paragraph"/>
      </w:pPr>
      <w:r w:rsidRPr="00B81D48">
        <w:tab/>
        <w:t>(a)</w:t>
      </w:r>
      <w:r w:rsidRPr="00B81D48">
        <w:tab/>
        <w:t>each party to the Enforcement Warrant;</w:t>
      </w:r>
    </w:p>
    <w:p w:rsidR="00030342" w:rsidRPr="00B81D48" w:rsidRDefault="00030342" w:rsidP="00747DDA">
      <w:pPr>
        <w:pStyle w:val="paragraph"/>
      </w:pPr>
      <w:r w:rsidRPr="00B81D48">
        <w:tab/>
        <w:t>(b)</w:t>
      </w:r>
      <w:r w:rsidRPr="00B81D48">
        <w:tab/>
        <w:t>the affected person;</w:t>
      </w:r>
    </w:p>
    <w:p w:rsidR="00030342" w:rsidRPr="00B81D48" w:rsidRDefault="00030342" w:rsidP="00747DDA">
      <w:pPr>
        <w:pStyle w:val="paragraph"/>
      </w:pPr>
      <w:r w:rsidRPr="00B81D48">
        <w:tab/>
        <w:t>(c)</w:t>
      </w:r>
      <w:r w:rsidRPr="00B81D48">
        <w:tab/>
        <w:t>the enforcement officer.</w:t>
      </w:r>
    </w:p>
    <w:p w:rsidR="00030342" w:rsidRPr="00B81D48" w:rsidRDefault="00747DDA" w:rsidP="00747DDA">
      <w:pPr>
        <w:pStyle w:val="notetext"/>
      </w:pPr>
      <w:r w:rsidRPr="00B81D48">
        <w:rPr>
          <w:iCs/>
        </w:rPr>
        <w:t>Note:</w:t>
      </w:r>
      <w:r w:rsidRPr="00B81D48">
        <w:rPr>
          <w:iCs/>
        </w:rPr>
        <w:tab/>
      </w:r>
      <w:r w:rsidR="00030342" w:rsidRPr="00B81D48">
        <w:t>An application under subrule (2) must be in an Application in a Case (see rule</w:t>
      </w:r>
      <w:r w:rsidR="00B81D48">
        <w:t> </w:t>
      </w:r>
      <w:r w:rsidR="00030342" w:rsidRPr="00B81D48">
        <w:t>5.01).</w:t>
      </w:r>
    </w:p>
    <w:p w:rsidR="00030342" w:rsidRPr="00B81D48" w:rsidRDefault="00030342" w:rsidP="00747DDA">
      <w:pPr>
        <w:pStyle w:val="subsection"/>
      </w:pPr>
      <w:r w:rsidRPr="00B81D48">
        <w:tab/>
        <w:t>(3)</w:t>
      </w:r>
      <w:r w:rsidRPr="00B81D48">
        <w:tab/>
        <w:t>The Registry Manager must fix a date for hearing an application under this rule that is as close as practicable to 14</w:t>
      </w:r>
      <w:r w:rsidR="00B41664" w:rsidRPr="00B81D48">
        <w:t xml:space="preserve"> </w:t>
      </w:r>
      <w:r w:rsidRPr="00B81D48">
        <w:t>days after the date of filing.</w:t>
      </w:r>
    </w:p>
    <w:p w:rsidR="00030342" w:rsidRPr="00B81D48" w:rsidRDefault="00030342" w:rsidP="00747DDA">
      <w:pPr>
        <w:pStyle w:val="subsection"/>
      </w:pPr>
      <w:r w:rsidRPr="00B81D48">
        <w:tab/>
        <w:t>(4)</w:t>
      </w:r>
      <w:r w:rsidRPr="00B81D48">
        <w:tab/>
        <w:t>The application must be served on the following people at least 7 days before the hearing of the application:</w:t>
      </w:r>
    </w:p>
    <w:p w:rsidR="00030342" w:rsidRPr="00B81D48" w:rsidRDefault="00030342" w:rsidP="00747DDA">
      <w:pPr>
        <w:pStyle w:val="paragraph"/>
      </w:pPr>
      <w:r w:rsidRPr="00B81D48">
        <w:tab/>
        <w:t>(a)</w:t>
      </w:r>
      <w:r w:rsidRPr="00B81D48">
        <w:tab/>
        <w:t>each party to the Enforcement Warrant;</w:t>
      </w:r>
    </w:p>
    <w:p w:rsidR="00030342" w:rsidRPr="00B81D48" w:rsidRDefault="00030342" w:rsidP="00747DDA">
      <w:pPr>
        <w:pStyle w:val="paragraph"/>
      </w:pPr>
      <w:r w:rsidRPr="00B81D48">
        <w:tab/>
        <w:t>(b)</w:t>
      </w:r>
      <w:r w:rsidRPr="00B81D48">
        <w:tab/>
        <w:t>the affected person;</w:t>
      </w:r>
    </w:p>
    <w:p w:rsidR="00030342" w:rsidRPr="00B81D48" w:rsidRDefault="00030342" w:rsidP="00747DDA">
      <w:pPr>
        <w:pStyle w:val="paragraph"/>
      </w:pPr>
      <w:r w:rsidRPr="00B81D48">
        <w:tab/>
        <w:t>(c)</w:t>
      </w:r>
      <w:r w:rsidRPr="00B81D48">
        <w:tab/>
        <w:t>the enforcement officer.</w:t>
      </w:r>
    </w:p>
    <w:p w:rsidR="00030342" w:rsidRPr="00B81D48" w:rsidRDefault="00030342" w:rsidP="00747DDA">
      <w:pPr>
        <w:pStyle w:val="ActHead5"/>
      </w:pPr>
      <w:bookmarkStart w:id="586" w:name="_Toc450124942"/>
      <w:r w:rsidRPr="00B81D48">
        <w:rPr>
          <w:rStyle w:val="CharSectno"/>
        </w:rPr>
        <w:t>20.29</w:t>
      </w:r>
      <w:r w:rsidR="00747DDA" w:rsidRPr="00B81D48">
        <w:t xml:space="preserve">  </w:t>
      </w:r>
      <w:r w:rsidRPr="00B81D48">
        <w:t>Hearing of application</w:t>
      </w:r>
      <w:bookmarkEnd w:id="586"/>
    </w:p>
    <w:p w:rsidR="00030342" w:rsidRPr="00B81D48" w:rsidRDefault="00030342" w:rsidP="00747DDA">
      <w:pPr>
        <w:pStyle w:val="subsection"/>
      </w:pPr>
      <w:r w:rsidRPr="00B81D48">
        <w:tab/>
      </w:r>
      <w:r w:rsidRPr="00B81D48">
        <w:tab/>
        <w:t>On the hearing of an application under rule</w:t>
      </w:r>
      <w:r w:rsidR="00B81D48">
        <w:t> </w:t>
      </w:r>
      <w:r w:rsidRPr="00B81D48">
        <w:t>20.28, the court may:</w:t>
      </w:r>
    </w:p>
    <w:p w:rsidR="00030342" w:rsidRPr="00B81D48" w:rsidRDefault="00030342" w:rsidP="00747DDA">
      <w:pPr>
        <w:pStyle w:val="paragraph"/>
      </w:pPr>
      <w:r w:rsidRPr="00B81D48">
        <w:tab/>
        <w:t>(a)</w:t>
      </w:r>
      <w:r w:rsidRPr="00B81D48">
        <w:tab/>
        <w:t>allow the claim; and</w:t>
      </w:r>
    </w:p>
    <w:p w:rsidR="00030342" w:rsidRPr="00B81D48" w:rsidRDefault="00030342" w:rsidP="00747DDA">
      <w:pPr>
        <w:pStyle w:val="paragraph"/>
      </w:pPr>
      <w:r w:rsidRPr="00B81D48">
        <w:tab/>
        <w:t>(b)</w:t>
      </w:r>
      <w:r w:rsidRPr="00B81D48">
        <w:tab/>
        <w:t>order that the affected person and anyone claiming under the affected person be barred from prosecuting the claim against the enforcement officer or payee.</w:t>
      </w:r>
    </w:p>
    <w:p w:rsidR="00030342" w:rsidRPr="00B81D48" w:rsidRDefault="00747DDA" w:rsidP="00747DDA">
      <w:pPr>
        <w:pStyle w:val="notetext"/>
        <w:rPr>
          <w:snapToGrid w:val="0"/>
        </w:rPr>
      </w:pPr>
      <w:r w:rsidRPr="00B81D48">
        <w:rPr>
          <w:iCs/>
          <w:snapToGrid w:val="0"/>
        </w:rPr>
        <w:t>Note:</w:t>
      </w:r>
      <w:r w:rsidRPr="00B81D48">
        <w:rPr>
          <w:iCs/>
          <w:snapToGrid w:val="0"/>
        </w:rPr>
        <w:tab/>
      </w:r>
      <w:r w:rsidR="00030342" w:rsidRPr="00B81D48">
        <w:rPr>
          <w:snapToGrid w:val="0"/>
        </w:rPr>
        <w:t>Rules</w:t>
      </w:r>
      <w:r w:rsidR="00B81D48">
        <w:rPr>
          <w:snapToGrid w:val="0"/>
        </w:rPr>
        <w:t> </w:t>
      </w:r>
      <w:r w:rsidR="00030342" w:rsidRPr="00B81D48">
        <w:rPr>
          <w:snapToGrid w:val="0"/>
        </w:rPr>
        <w:t>20.07 and 20.24 set out the orders the court may make on the hearing of the application.</w:t>
      </w:r>
    </w:p>
    <w:p w:rsidR="00030342" w:rsidRPr="00B81D48" w:rsidRDefault="00747DDA" w:rsidP="0080420C">
      <w:pPr>
        <w:pStyle w:val="ActHead2"/>
        <w:pageBreakBefore/>
      </w:pPr>
      <w:bookmarkStart w:id="587" w:name="_Toc450124943"/>
      <w:r w:rsidRPr="00B81D48">
        <w:rPr>
          <w:rStyle w:val="CharPartNo"/>
        </w:rPr>
        <w:t>Part</w:t>
      </w:r>
      <w:r w:rsidR="00B81D48" w:rsidRPr="00B81D48">
        <w:rPr>
          <w:rStyle w:val="CharPartNo"/>
        </w:rPr>
        <w:t> </w:t>
      </w:r>
      <w:r w:rsidR="00030342" w:rsidRPr="00B81D48">
        <w:rPr>
          <w:rStyle w:val="CharPartNo"/>
        </w:rPr>
        <w:t>20.4</w:t>
      </w:r>
      <w:r w:rsidRPr="00B81D48">
        <w:t>—</w:t>
      </w:r>
      <w:r w:rsidR="00030342" w:rsidRPr="00B81D48">
        <w:rPr>
          <w:rStyle w:val="CharPartText"/>
        </w:rPr>
        <w:t>Third Party Debt Notice</w:t>
      </w:r>
      <w:bookmarkEnd w:id="587"/>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588" w:name="_Toc450124944"/>
      <w:r w:rsidRPr="00B81D48">
        <w:rPr>
          <w:rStyle w:val="CharSectno"/>
        </w:rPr>
        <w:t>20.30</w:t>
      </w:r>
      <w:r w:rsidR="00747DDA" w:rsidRPr="00B81D48">
        <w:t xml:space="preserve">  </w:t>
      </w:r>
      <w:r w:rsidRPr="00B81D48">
        <w:t xml:space="preserve">Application of </w:t>
      </w:r>
      <w:r w:rsidR="00747DDA" w:rsidRPr="00B81D48">
        <w:t>Part</w:t>
      </w:r>
      <w:r w:rsidR="00B81D48">
        <w:t> </w:t>
      </w:r>
      <w:r w:rsidRPr="00B81D48">
        <w:t>20.4</w:t>
      </w:r>
      <w:bookmarkEnd w:id="588"/>
    </w:p>
    <w:p w:rsidR="00030342" w:rsidRPr="00B81D48" w:rsidRDefault="00030342" w:rsidP="00747DDA">
      <w:pPr>
        <w:pStyle w:val="subsection"/>
      </w:pPr>
      <w:r w:rsidRPr="00B81D48">
        <w:rPr>
          <w:b/>
          <w:bCs/>
        </w:rPr>
        <w:tab/>
      </w:r>
      <w:r w:rsidRPr="00B81D48">
        <w:tab/>
        <w:t xml:space="preserve">This </w:t>
      </w:r>
      <w:r w:rsidR="00747DDA" w:rsidRPr="00B81D48">
        <w:t>Part </w:t>
      </w:r>
      <w:r w:rsidRPr="00B81D48">
        <w:t>applies to:</w:t>
      </w:r>
    </w:p>
    <w:p w:rsidR="00030342" w:rsidRPr="00B81D48" w:rsidRDefault="00030342" w:rsidP="00747DDA">
      <w:pPr>
        <w:pStyle w:val="paragraph"/>
      </w:pPr>
      <w:r w:rsidRPr="00B81D48">
        <w:tab/>
        <w:t>(a)</w:t>
      </w:r>
      <w:r w:rsidRPr="00B81D48">
        <w:tab/>
        <w:t>money deposited in a financial institution that is payable to a payer on call or on notice;</w:t>
      </w:r>
    </w:p>
    <w:p w:rsidR="00030342" w:rsidRPr="00B81D48" w:rsidRDefault="00030342" w:rsidP="00747DDA">
      <w:pPr>
        <w:pStyle w:val="paragraph"/>
      </w:pPr>
      <w:r w:rsidRPr="00B81D48">
        <w:tab/>
        <w:t>(b)</w:t>
      </w:r>
      <w:r w:rsidRPr="00B81D48">
        <w:tab/>
        <w:t xml:space="preserve">money payable to a payer by a third party </w:t>
      </w:r>
      <w:r w:rsidRPr="00B81D48">
        <w:rPr>
          <w:snapToGrid w:val="0"/>
        </w:rPr>
        <w:t>on the date when the enforcement order is served on the third party</w:t>
      </w:r>
      <w:r w:rsidRPr="00B81D48">
        <w:t>; and</w:t>
      </w:r>
    </w:p>
    <w:p w:rsidR="00030342" w:rsidRPr="00B81D48" w:rsidRDefault="00030342" w:rsidP="00747DDA">
      <w:pPr>
        <w:pStyle w:val="paragraph"/>
      </w:pPr>
      <w:r w:rsidRPr="00B81D48">
        <w:tab/>
        <w:t>(c)</w:t>
      </w:r>
      <w:r w:rsidRPr="00B81D48">
        <w:tab/>
        <w:t>earnings payable to a payer.</w:t>
      </w:r>
    </w:p>
    <w:p w:rsidR="00030342" w:rsidRPr="00B81D48" w:rsidRDefault="00030342" w:rsidP="00747DDA">
      <w:pPr>
        <w:pStyle w:val="ActHead5"/>
      </w:pPr>
      <w:bookmarkStart w:id="589" w:name="_Toc450124945"/>
      <w:r w:rsidRPr="00B81D48">
        <w:rPr>
          <w:rStyle w:val="CharSectno"/>
        </w:rPr>
        <w:t>20.31</w:t>
      </w:r>
      <w:r w:rsidR="00747DDA" w:rsidRPr="00B81D48">
        <w:t xml:space="preserve">  </w:t>
      </w:r>
      <w:r w:rsidRPr="00B81D48">
        <w:t>Money deposited in a financial institution</w:t>
      </w:r>
      <w:bookmarkEnd w:id="589"/>
    </w:p>
    <w:p w:rsidR="00030342" w:rsidRPr="00B81D48" w:rsidRDefault="00030342" w:rsidP="00747DDA">
      <w:pPr>
        <w:pStyle w:val="subsection"/>
      </w:pPr>
      <w:r w:rsidRPr="00B81D48">
        <w:tab/>
        <w:t>(1)</w:t>
      </w:r>
      <w:r w:rsidRPr="00B81D48">
        <w:tab/>
        <w:t>Money deposited in an account in a financial institution that is payable on call is a debt due to the payer even if a condition relating to the account is unsatisfied.</w:t>
      </w:r>
    </w:p>
    <w:p w:rsidR="00030342" w:rsidRPr="00B81D48" w:rsidRDefault="00030342" w:rsidP="00747DDA">
      <w:pPr>
        <w:pStyle w:val="subsection"/>
      </w:pPr>
      <w:r w:rsidRPr="00B81D48">
        <w:tab/>
        <w:t>(2)</w:t>
      </w:r>
      <w:r w:rsidRPr="00B81D48">
        <w:tab/>
        <w:t>Money deposited in an account in a financial institution that is payable on notice is a debt due to the payer at the end of the notice period required, starting on the date of service of the Third Party Debt Notice on the third party debtor.</w:t>
      </w:r>
    </w:p>
    <w:p w:rsidR="00030342" w:rsidRPr="00B81D48" w:rsidRDefault="00747DDA" w:rsidP="00747DDA">
      <w:pPr>
        <w:pStyle w:val="notetext"/>
      </w:pPr>
      <w:r w:rsidRPr="00B81D48">
        <w:rPr>
          <w:iCs/>
        </w:rPr>
        <w:t>Note:</w:t>
      </w:r>
      <w:r w:rsidRPr="00B81D48">
        <w:rPr>
          <w:iCs/>
        </w:rPr>
        <w:tab/>
      </w:r>
      <w:r w:rsidR="00030342" w:rsidRPr="00B81D48">
        <w:t>Some legislative provisions provide that payments under the legislation are exempt from payment: for example, some pensions.</w:t>
      </w:r>
    </w:p>
    <w:p w:rsidR="00030342" w:rsidRPr="00B81D48" w:rsidRDefault="00030342" w:rsidP="00747DDA">
      <w:pPr>
        <w:pStyle w:val="ActHead5"/>
      </w:pPr>
      <w:bookmarkStart w:id="590" w:name="_Toc450124946"/>
      <w:r w:rsidRPr="00B81D48">
        <w:rPr>
          <w:rStyle w:val="CharSectno"/>
        </w:rPr>
        <w:t>20.32</w:t>
      </w:r>
      <w:r w:rsidR="00747DDA" w:rsidRPr="00B81D48">
        <w:t xml:space="preserve">  </w:t>
      </w:r>
      <w:r w:rsidRPr="00B81D48">
        <w:t>Request for Third Party Debt Notice</w:t>
      </w:r>
      <w:bookmarkEnd w:id="590"/>
    </w:p>
    <w:p w:rsidR="00030342" w:rsidRPr="00B81D48" w:rsidRDefault="00030342" w:rsidP="00747DDA">
      <w:pPr>
        <w:pStyle w:val="subsection"/>
      </w:pPr>
      <w:r w:rsidRPr="00B81D48">
        <w:tab/>
        <w:t>(1)</w:t>
      </w:r>
      <w:r w:rsidRPr="00B81D48">
        <w:tab/>
        <w:t xml:space="preserve">A payee may, without notice to the payer or third party, ask a Family Court to issue a Third Party Debt Notice requiring the payment to the payee of any money to which this </w:t>
      </w:r>
      <w:r w:rsidR="00747DDA" w:rsidRPr="00B81D48">
        <w:t>Part </w:t>
      </w:r>
      <w:r w:rsidRPr="00B81D48">
        <w:t>applies by filing:</w:t>
      </w:r>
    </w:p>
    <w:p w:rsidR="00030342" w:rsidRPr="00B81D48" w:rsidRDefault="00030342" w:rsidP="00747DDA">
      <w:pPr>
        <w:pStyle w:val="paragraph"/>
        <w:rPr>
          <w:snapToGrid w:val="0"/>
        </w:rPr>
      </w:pPr>
      <w:r w:rsidRPr="00B81D48">
        <w:tab/>
        <w:t>(a)</w:t>
      </w:r>
      <w:r w:rsidRPr="00B81D48">
        <w:tab/>
        <w:t>3 copies of the</w:t>
      </w:r>
      <w:r w:rsidRPr="00B81D48">
        <w:rPr>
          <w:bCs/>
        </w:rPr>
        <w:t xml:space="preserve"> Third Party Debt Notice</w:t>
      </w:r>
      <w:r w:rsidRPr="00B81D48">
        <w:t>; and</w:t>
      </w:r>
    </w:p>
    <w:p w:rsidR="00030342" w:rsidRPr="00B81D48" w:rsidRDefault="00030342" w:rsidP="00747DDA">
      <w:pPr>
        <w:pStyle w:val="paragraph"/>
        <w:rPr>
          <w:snapToGrid w:val="0"/>
        </w:rPr>
      </w:pPr>
      <w:r w:rsidRPr="00B81D48">
        <w:tab/>
        <w:t>(b)</w:t>
      </w:r>
      <w:r w:rsidRPr="00B81D48">
        <w:tab/>
        <w:t>an affidavit.</w:t>
      </w:r>
    </w:p>
    <w:p w:rsidR="00030342" w:rsidRPr="00B81D48" w:rsidRDefault="00030342" w:rsidP="00747DDA">
      <w:pPr>
        <w:pStyle w:val="subsection"/>
      </w:pPr>
      <w:r w:rsidRPr="00B81D48">
        <w:rPr>
          <w:snapToGrid w:val="0"/>
        </w:rPr>
        <w:tab/>
        <w:t>(2)</w:t>
      </w:r>
      <w:r w:rsidRPr="00B81D48">
        <w:rPr>
          <w:snapToGrid w:val="0"/>
        </w:rPr>
        <w:tab/>
      </w:r>
      <w:r w:rsidRPr="00B81D48">
        <w:t>The affidavit must:</w:t>
      </w:r>
    </w:p>
    <w:p w:rsidR="00030342" w:rsidRPr="00B81D48" w:rsidRDefault="00030342" w:rsidP="00747DDA">
      <w:pPr>
        <w:pStyle w:val="paragraph"/>
      </w:pPr>
      <w:r w:rsidRPr="00B81D48">
        <w:tab/>
        <w:t>(a)</w:t>
      </w:r>
      <w:r w:rsidRPr="00B81D48">
        <w:tab/>
        <w:t>comply with rule</w:t>
      </w:r>
      <w:r w:rsidR="00B81D48">
        <w:t> </w:t>
      </w:r>
      <w:r w:rsidRPr="00B81D48">
        <w:t xml:space="preserve">20.06; and </w:t>
      </w:r>
    </w:p>
    <w:p w:rsidR="00030342" w:rsidRPr="00B81D48" w:rsidRDefault="00030342" w:rsidP="00747DDA">
      <w:pPr>
        <w:pStyle w:val="paragraph"/>
      </w:pPr>
      <w:r w:rsidRPr="00B81D48">
        <w:tab/>
        <w:t>(b)</w:t>
      </w:r>
      <w:r w:rsidRPr="00B81D48">
        <w:tab/>
        <w:t>include the following information</w:t>
      </w:r>
      <w:r w:rsidRPr="00B81D48">
        <w:rPr>
          <w:snapToGrid w:val="0"/>
        </w:rPr>
        <w:t>:</w:t>
      </w:r>
      <w:r w:rsidRPr="00B81D48">
        <w:t xml:space="preserve"> </w:t>
      </w:r>
    </w:p>
    <w:p w:rsidR="00030342" w:rsidRPr="00B81D48" w:rsidRDefault="00030342" w:rsidP="00747DDA">
      <w:pPr>
        <w:pStyle w:val="paragraphsub"/>
      </w:pPr>
      <w:r w:rsidRPr="00B81D48">
        <w:tab/>
        <w:t>(i)</w:t>
      </w:r>
      <w:r w:rsidRPr="00B81D48">
        <w:tab/>
        <w:t xml:space="preserve">the name and address of the third party; </w:t>
      </w:r>
    </w:p>
    <w:p w:rsidR="00030342" w:rsidRPr="00B81D48" w:rsidRDefault="00030342" w:rsidP="00747DDA">
      <w:pPr>
        <w:pStyle w:val="paragraphsub"/>
      </w:pPr>
      <w:r w:rsidRPr="00B81D48">
        <w:tab/>
        <w:t>(ii)</w:t>
      </w:r>
      <w:r w:rsidRPr="00B81D48">
        <w:tab/>
        <w:t xml:space="preserve">details of the debt to be attached to satisfy the obligation, including its nature and amount; </w:t>
      </w:r>
    </w:p>
    <w:p w:rsidR="00030342" w:rsidRPr="00B81D48" w:rsidRDefault="00030342" w:rsidP="00747DDA">
      <w:pPr>
        <w:pStyle w:val="paragraphsub"/>
      </w:pPr>
      <w:r w:rsidRPr="00B81D48">
        <w:tab/>
        <w:t>(iii)</w:t>
      </w:r>
      <w:r w:rsidRPr="00B81D48">
        <w:tab/>
        <w:t>the information relied on to show that the debt is payable by the third party to the payer;</w:t>
      </w:r>
    </w:p>
    <w:p w:rsidR="00030342" w:rsidRPr="00B81D48" w:rsidRDefault="00030342" w:rsidP="00747DDA">
      <w:pPr>
        <w:pStyle w:val="paragraphsub"/>
      </w:pPr>
      <w:r w:rsidRPr="00B81D48">
        <w:tab/>
        <w:t>(iv)</w:t>
      </w:r>
      <w:r w:rsidRPr="00B81D48">
        <w:tab/>
        <w:t>if it is sought to attach the payer’s earnings:</w:t>
      </w:r>
    </w:p>
    <w:p w:rsidR="00030342" w:rsidRPr="00B81D48" w:rsidRDefault="00030342" w:rsidP="00747DDA">
      <w:pPr>
        <w:pStyle w:val="paragraphsub-sub"/>
      </w:pPr>
      <w:r w:rsidRPr="00B81D48">
        <w:tab/>
        <w:t>(A)</w:t>
      </w:r>
      <w:r w:rsidRPr="00B81D48">
        <w:tab/>
        <w:t>details of the payer’s earnings;</w:t>
      </w:r>
    </w:p>
    <w:p w:rsidR="00030342" w:rsidRPr="00B81D48" w:rsidRDefault="00030342" w:rsidP="00747DDA">
      <w:pPr>
        <w:pStyle w:val="paragraphsub-sub"/>
      </w:pPr>
      <w:r w:rsidRPr="00B81D48">
        <w:tab/>
        <w:t>(B)</w:t>
      </w:r>
      <w:r w:rsidRPr="00B81D48">
        <w:tab/>
        <w:t>details of the payer’s living arrangements, including dependants;</w:t>
      </w:r>
    </w:p>
    <w:p w:rsidR="00030342" w:rsidRPr="00B81D48" w:rsidRDefault="00030342" w:rsidP="00747DDA">
      <w:pPr>
        <w:pStyle w:val="paragraphsub-sub"/>
      </w:pPr>
      <w:r w:rsidRPr="00B81D48">
        <w:tab/>
        <w:t>(C)</w:t>
      </w:r>
      <w:r w:rsidRPr="00B81D48">
        <w:tab/>
        <w:t>the protected earnings rate;</w:t>
      </w:r>
    </w:p>
    <w:p w:rsidR="00030342" w:rsidRPr="00B81D48" w:rsidRDefault="00030342" w:rsidP="00747DDA">
      <w:pPr>
        <w:pStyle w:val="paragraphsub-sub"/>
      </w:pPr>
      <w:r w:rsidRPr="00B81D48">
        <w:tab/>
        <w:t>(D)</w:t>
      </w:r>
      <w:r w:rsidRPr="00B81D48">
        <w:tab/>
        <w:t>the amount sought to be deducted from the earnings each payday; and</w:t>
      </w:r>
    </w:p>
    <w:p w:rsidR="00030342" w:rsidRPr="00B81D48" w:rsidRDefault="00030342" w:rsidP="00747DDA">
      <w:pPr>
        <w:pStyle w:val="paragraphsub-sub"/>
        <w:rPr>
          <w:snapToGrid w:val="0"/>
        </w:rPr>
      </w:pPr>
      <w:r w:rsidRPr="00B81D48">
        <w:tab/>
        <w:t>(E)</w:t>
      </w:r>
      <w:r w:rsidRPr="00B81D48">
        <w:tab/>
        <w:t xml:space="preserve">any information that should be included in the </w:t>
      </w:r>
      <w:r w:rsidRPr="00B81D48">
        <w:rPr>
          <w:bCs/>
        </w:rPr>
        <w:t>Third Party Debt Notice</w:t>
      </w:r>
      <w:r w:rsidRPr="00B81D48">
        <w:t xml:space="preserve"> to enable the employer to identify the payer. </w:t>
      </w:r>
    </w:p>
    <w:p w:rsidR="00030342" w:rsidRPr="00B81D48" w:rsidRDefault="00747DDA" w:rsidP="00747DDA">
      <w:pPr>
        <w:pStyle w:val="notetext"/>
      </w:pPr>
      <w:r w:rsidRPr="00B81D48">
        <w:rPr>
          <w:iCs/>
          <w:snapToGrid w:val="0"/>
        </w:rPr>
        <w:t>Note:</w:t>
      </w:r>
      <w:r w:rsidRPr="00B81D48">
        <w:rPr>
          <w:iCs/>
          <w:snapToGrid w:val="0"/>
        </w:rPr>
        <w:tab/>
      </w:r>
      <w:r w:rsidR="00030342" w:rsidRPr="00B81D48">
        <w:t>A person seeking to enforce the payment of a child support liability must first apply for an order for the amount owed (see rule</w:t>
      </w:r>
      <w:r w:rsidR="00B81D48">
        <w:t> </w:t>
      </w:r>
      <w:r w:rsidR="00030342" w:rsidRPr="00B81D48">
        <w:t>20.03).</w:t>
      </w:r>
    </w:p>
    <w:p w:rsidR="00030342" w:rsidRPr="00B81D48" w:rsidRDefault="00030342" w:rsidP="00747DDA">
      <w:pPr>
        <w:pStyle w:val="ActHead5"/>
      </w:pPr>
      <w:bookmarkStart w:id="591" w:name="_Toc450124947"/>
      <w:r w:rsidRPr="00B81D48">
        <w:rPr>
          <w:rStyle w:val="CharSectno"/>
        </w:rPr>
        <w:t>20.33</w:t>
      </w:r>
      <w:r w:rsidR="00747DDA" w:rsidRPr="00B81D48">
        <w:t xml:space="preserve">  </w:t>
      </w:r>
      <w:r w:rsidRPr="00B81D48">
        <w:t>Service of Third Party Debt Notice</w:t>
      </w:r>
      <w:bookmarkEnd w:id="591"/>
    </w:p>
    <w:p w:rsidR="00030342" w:rsidRPr="00B81D48" w:rsidRDefault="00030342" w:rsidP="00747DDA">
      <w:pPr>
        <w:pStyle w:val="subsection"/>
      </w:pPr>
      <w:r w:rsidRPr="00B81D48">
        <w:tab/>
      </w:r>
      <w:r w:rsidRPr="00B81D48">
        <w:tab/>
        <w:t>A payee must serve on a payer and third party debtor:</w:t>
      </w:r>
    </w:p>
    <w:p w:rsidR="00030342" w:rsidRPr="00B81D48" w:rsidRDefault="00030342" w:rsidP="00747DDA">
      <w:pPr>
        <w:pStyle w:val="paragraph"/>
      </w:pPr>
      <w:r w:rsidRPr="00B81D48">
        <w:tab/>
        <w:t>(a)</w:t>
      </w:r>
      <w:r w:rsidRPr="00B81D48">
        <w:tab/>
        <w:t>a copy of the Third Party Debt Notice issued under rule</w:t>
      </w:r>
      <w:r w:rsidR="00B81D48">
        <w:t> </w:t>
      </w:r>
      <w:r w:rsidRPr="00B81D48">
        <w:t>20.32; and</w:t>
      </w:r>
    </w:p>
    <w:p w:rsidR="00030342" w:rsidRPr="00B81D48" w:rsidRDefault="00030342" w:rsidP="00747DDA">
      <w:pPr>
        <w:pStyle w:val="paragraph"/>
      </w:pPr>
      <w:r w:rsidRPr="00B81D48">
        <w:tab/>
        <w:t>(b)</w:t>
      </w:r>
      <w:r w:rsidRPr="00B81D48">
        <w:tab/>
        <w:t xml:space="preserve">a </w:t>
      </w:r>
      <w:r w:rsidRPr="00B81D48">
        <w:rPr>
          <w:snapToGrid w:val="0"/>
        </w:rPr>
        <w:t xml:space="preserve">brochure called </w:t>
      </w:r>
      <w:r w:rsidRPr="00B81D48">
        <w:rPr>
          <w:i/>
          <w:iCs/>
          <w:snapToGrid w:val="0"/>
        </w:rPr>
        <w:t>Third Party Debt Notices</w:t>
      </w:r>
      <w:r w:rsidRPr="00B81D48">
        <w:rPr>
          <w:snapToGrid w:val="0"/>
        </w:rPr>
        <w:t xml:space="preserve">, approved by the Principal Registrar and setting out the effect of the </w:t>
      </w:r>
      <w:r w:rsidRPr="00B81D48">
        <w:rPr>
          <w:bCs/>
        </w:rPr>
        <w:t>Third Party Debt Notice</w:t>
      </w:r>
      <w:r w:rsidRPr="00B81D48">
        <w:rPr>
          <w:snapToGrid w:val="0"/>
        </w:rPr>
        <w:t xml:space="preserve"> and the </w:t>
      </w:r>
      <w:r w:rsidRPr="00B81D48">
        <w:t>third party debtor’s</w:t>
      </w:r>
      <w:r w:rsidRPr="00B81D48">
        <w:rPr>
          <w:snapToGrid w:val="0"/>
        </w:rPr>
        <w:t xml:space="preserve"> obligations</w:t>
      </w:r>
      <w:r w:rsidRPr="00B81D48">
        <w:t>.</w:t>
      </w:r>
    </w:p>
    <w:p w:rsidR="00030342" w:rsidRPr="00B81D48" w:rsidRDefault="00030342" w:rsidP="00747DDA">
      <w:pPr>
        <w:pStyle w:val="ActHead5"/>
      </w:pPr>
      <w:bookmarkStart w:id="592" w:name="_Toc450124948"/>
      <w:r w:rsidRPr="00B81D48">
        <w:rPr>
          <w:rStyle w:val="CharSectno"/>
        </w:rPr>
        <w:t>20.34</w:t>
      </w:r>
      <w:r w:rsidR="00747DDA" w:rsidRPr="00B81D48">
        <w:t xml:space="preserve">  </w:t>
      </w:r>
      <w:r w:rsidRPr="00B81D48">
        <w:t>Effect of Third Party Debt Notice</w:t>
      </w:r>
      <w:r w:rsidR="00747DDA" w:rsidRPr="00B81D48">
        <w:t>—</w:t>
      </w:r>
      <w:r w:rsidRPr="00B81D48">
        <w:t>general</w:t>
      </w:r>
      <w:bookmarkEnd w:id="592"/>
    </w:p>
    <w:p w:rsidR="00030342" w:rsidRPr="00B81D48" w:rsidRDefault="00030342" w:rsidP="00747DDA">
      <w:pPr>
        <w:pStyle w:val="subsection"/>
      </w:pPr>
      <w:r w:rsidRPr="00B81D48">
        <w:rPr>
          <w:snapToGrid w:val="0"/>
        </w:rPr>
        <w:tab/>
        <w:t>(1)</w:t>
      </w:r>
      <w:r w:rsidRPr="00B81D48">
        <w:rPr>
          <w:snapToGrid w:val="0"/>
        </w:rPr>
        <w:tab/>
      </w:r>
      <w:r w:rsidRPr="00B81D48">
        <w:t>If a Third Party Debt Notice is served on a third party debtor, a debt due or accruing to the payer from the third party debtor is attached and bound in the hands of the third party debtor to the extent specified in the Notice.</w:t>
      </w:r>
    </w:p>
    <w:p w:rsidR="00030342" w:rsidRPr="00B81D48" w:rsidRDefault="00030342" w:rsidP="00747DDA">
      <w:pPr>
        <w:pStyle w:val="subsection"/>
      </w:pPr>
      <w:r w:rsidRPr="00B81D48">
        <w:tab/>
        <w:t>(2)</w:t>
      </w:r>
      <w:r w:rsidRPr="00B81D48">
        <w:tab/>
      </w:r>
      <w:r w:rsidRPr="00B81D48">
        <w:rPr>
          <w:snapToGrid w:val="0"/>
        </w:rPr>
        <w:t xml:space="preserve">A </w:t>
      </w:r>
      <w:r w:rsidRPr="00B81D48">
        <w:rPr>
          <w:bCs/>
        </w:rPr>
        <w:t>Third Party Debt Notice</w:t>
      </w:r>
      <w:r w:rsidRPr="00B81D48">
        <w:rPr>
          <w:snapToGrid w:val="0"/>
        </w:rPr>
        <w:t xml:space="preserve"> to bind earnings or a regular payment comes into force at the end of 7 days after the order is served on the </w:t>
      </w:r>
      <w:r w:rsidRPr="00B81D48">
        <w:t>third party debtor.</w:t>
      </w:r>
    </w:p>
    <w:p w:rsidR="00030342" w:rsidRPr="00B81D48" w:rsidRDefault="00030342" w:rsidP="00747DDA">
      <w:pPr>
        <w:pStyle w:val="ActHead5"/>
      </w:pPr>
      <w:bookmarkStart w:id="593" w:name="_Toc450124949"/>
      <w:r w:rsidRPr="00B81D48">
        <w:rPr>
          <w:rStyle w:val="CharSectno"/>
        </w:rPr>
        <w:t>20.35</w:t>
      </w:r>
      <w:r w:rsidR="00747DDA" w:rsidRPr="00B81D48">
        <w:t xml:space="preserve">  </w:t>
      </w:r>
      <w:r w:rsidRPr="00B81D48">
        <w:t>Employer’s obligations</w:t>
      </w:r>
      <w:bookmarkEnd w:id="593"/>
    </w:p>
    <w:p w:rsidR="00030342" w:rsidRPr="00B81D48" w:rsidRDefault="00030342" w:rsidP="00747DDA">
      <w:pPr>
        <w:pStyle w:val="subsection"/>
        <w:rPr>
          <w:snapToGrid w:val="0"/>
        </w:rPr>
      </w:pPr>
      <w:r w:rsidRPr="00B81D48">
        <w:rPr>
          <w:snapToGrid w:val="0"/>
        </w:rPr>
        <w:tab/>
        <w:t>(1)</w:t>
      </w:r>
      <w:r w:rsidRPr="00B81D48">
        <w:rPr>
          <w:snapToGrid w:val="0"/>
        </w:rPr>
        <w:tab/>
        <w:t xml:space="preserve">Under a </w:t>
      </w:r>
      <w:r w:rsidRPr="00B81D48">
        <w:t xml:space="preserve">Third Party Debt Notice </w:t>
      </w:r>
      <w:r w:rsidRPr="00B81D48">
        <w:rPr>
          <w:snapToGrid w:val="0"/>
        </w:rPr>
        <w:t>directed to earnings, the payer’s employer:</w:t>
      </w:r>
    </w:p>
    <w:p w:rsidR="00030342" w:rsidRPr="00B81D48" w:rsidRDefault="00030342" w:rsidP="00747DDA">
      <w:pPr>
        <w:pStyle w:val="paragraph"/>
        <w:rPr>
          <w:snapToGrid w:val="0"/>
        </w:rPr>
      </w:pPr>
      <w:r w:rsidRPr="00B81D48">
        <w:rPr>
          <w:snapToGrid w:val="0"/>
        </w:rPr>
        <w:tab/>
        <w:t>(a)</w:t>
      </w:r>
      <w:r w:rsidRPr="00B81D48">
        <w:rPr>
          <w:snapToGrid w:val="0"/>
        </w:rPr>
        <w:tab/>
        <w:t>must:</w:t>
      </w:r>
    </w:p>
    <w:p w:rsidR="00030342" w:rsidRPr="00B81D48" w:rsidRDefault="00030342" w:rsidP="00747DDA">
      <w:pPr>
        <w:pStyle w:val="paragraphsub"/>
        <w:rPr>
          <w:snapToGrid w:val="0"/>
        </w:rPr>
      </w:pPr>
      <w:r w:rsidRPr="00B81D48">
        <w:rPr>
          <w:snapToGrid w:val="0"/>
        </w:rPr>
        <w:tab/>
        <w:t>(i)</w:t>
      </w:r>
      <w:r w:rsidRPr="00B81D48">
        <w:rPr>
          <w:snapToGrid w:val="0"/>
        </w:rPr>
        <w:tab/>
        <w:t xml:space="preserve">deduct from the payer’s earnings the amount specified in the notice; </w:t>
      </w:r>
    </w:p>
    <w:p w:rsidR="00030342" w:rsidRPr="00B81D48" w:rsidRDefault="00030342" w:rsidP="00747DDA">
      <w:pPr>
        <w:pStyle w:val="paragraphsub"/>
        <w:rPr>
          <w:snapToGrid w:val="0"/>
        </w:rPr>
      </w:pPr>
      <w:r w:rsidRPr="00B81D48">
        <w:rPr>
          <w:snapToGrid w:val="0"/>
        </w:rPr>
        <w:tab/>
        <w:t>(ii)</w:t>
      </w:r>
      <w:r w:rsidRPr="00B81D48">
        <w:rPr>
          <w:snapToGrid w:val="0"/>
        </w:rPr>
        <w:tab/>
        <w:t>pay it to the person specified in the notice; and</w:t>
      </w:r>
    </w:p>
    <w:p w:rsidR="00030342" w:rsidRPr="00B81D48" w:rsidRDefault="00030342" w:rsidP="00747DDA">
      <w:pPr>
        <w:pStyle w:val="paragraphsub"/>
        <w:rPr>
          <w:snapToGrid w:val="0"/>
        </w:rPr>
      </w:pPr>
      <w:r w:rsidRPr="00B81D48">
        <w:rPr>
          <w:snapToGrid w:val="0"/>
        </w:rPr>
        <w:tab/>
        <w:t>(iii)</w:t>
      </w:r>
      <w:r w:rsidRPr="00B81D48">
        <w:rPr>
          <w:snapToGrid w:val="0"/>
        </w:rPr>
        <w:tab/>
        <w:t>give to the payer a notice specifying the deductions; and</w:t>
      </w:r>
    </w:p>
    <w:p w:rsidR="00030342" w:rsidRPr="00B81D48" w:rsidRDefault="00030342" w:rsidP="00747DDA">
      <w:pPr>
        <w:pStyle w:val="paragraph"/>
        <w:rPr>
          <w:snapToGrid w:val="0"/>
        </w:rPr>
      </w:pPr>
      <w:r w:rsidRPr="00B81D48">
        <w:rPr>
          <w:snapToGrid w:val="0"/>
        </w:rPr>
        <w:tab/>
        <w:t>(b)</w:t>
      </w:r>
      <w:r w:rsidRPr="00B81D48">
        <w:rPr>
          <w:snapToGrid w:val="0"/>
        </w:rPr>
        <w:tab/>
        <w:t>may:</w:t>
      </w:r>
    </w:p>
    <w:p w:rsidR="00030342" w:rsidRPr="00B81D48" w:rsidRDefault="00030342" w:rsidP="00747DDA">
      <w:pPr>
        <w:pStyle w:val="paragraphsub"/>
        <w:rPr>
          <w:snapToGrid w:val="0"/>
        </w:rPr>
      </w:pPr>
      <w:r w:rsidRPr="00B81D48">
        <w:rPr>
          <w:snapToGrid w:val="0"/>
        </w:rPr>
        <w:tab/>
        <w:t>(i)</w:t>
      </w:r>
      <w:r w:rsidRPr="00B81D48">
        <w:rPr>
          <w:snapToGrid w:val="0"/>
        </w:rPr>
        <w:tab/>
        <w:t>deduct from the payer’s earnings an administrative charge of $5 per deduction; and</w:t>
      </w:r>
    </w:p>
    <w:p w:rsidR="00030342" w:rsidRPr="00B81D48" w:rsidRDefault="00030342" w:rsidP="00747DDA">
      <w:pPr>
        <w:pStyle w:val="paragraphsub"/>
        <w:rPr>
          <w:snapToGrid w:val="0"/>
        </w:rPr>
      </w:pPr>
      <w:r w:rsidRPr="00B81D48">
        <w:rPr>
          <w:snapToGrid w:val="0"/>
        </w:rPr>
        <w:tab/>
        <w:t>(ii)</w:t>
      </w:r>
      <w:r w:rsidRPr="00B81D48">
        <w:rPr>
          <w:snapToGrid w:val="0"/>
        </w:rPr>
        <w:tab/>
        <w:t>keep the charge as a contribution towards the administrative cost of making payments under the notice.</w:t>
      </w:r>
    </w:p>
    <w:p w:rsidR="00030342" w:rsidRPr="00B81D48" w:rsidRDefault="00030342" w:rsidP="00747DDA">
      <w:pPr>
        <w:pStyle w:val="subsection"/>
      </w:pPr>
      <w:r w:rsidRPr="00B81D48">
        <w:tab/>
        <w:t>(2)</w:t>
      </w:r>
      <w:r w:rsidRPr="00B81D48">
        <w:tab/>
        <w:t>The employer must ensure that an amount deducted under subrule (1) does not reduce the payer’s earnings to less than the protected earnings rate</w:t>
      </w:r>
      <w:r w:rsidRPr="00B81D48">
        <w:rPr>
          <w:snapToGrid w:val="0"/>
        </w:rPr>
        <w:t>.</w:t>
      </w:r>
    </w:p>
    <w:p w:rsidR="00030342" w:rsidRPr="00B81D48" w:rsidRDefault="00030342" w:rsidP="00747DDA">
      <w:pPr>
        <w:pStyle w:val="subsection"/>
      </w:pPr>
      <w:r w:rsidRPr="00B81D48">
        <w:rPr>
          <w:snapToGrid w:val="0"/>
        </w:rPr>
        <w:tab/>
        <w:t>(3)</w:t>
      </w:r>
      <w:r w:rsidRPr="00B81D48">
        <w:rPr>
          <w:snapToGrid w:val="0"/>
        </w:rPr>
        <w:tab/>
        <w:t>A deduction paid or kept by an employer under subrule (1) is a valid discharge, to the extent of the deduction, of the employer’s liability to pay earnings.</w:t>
      </w:r>
    </w:p>
    <w:p w:rsidR="00030342" w:rsidRPr="00B81D48" w:rsidRDefault="00030342" w:rsidP="00747DDA">
      <w:pPr>
        <w:pStyle w:val="ActHead5"/>
      </w:pPr>
      <w:bookmarkStart w:id="594" w:name="_Toc450124950"/>
      <w:r w:rsidRPr="00B81D48">
        <w:rPr>
          <w:rStyle w:val="CharSectno"/>
        </w:rPr>
        <w:t>20.36</w:t>
      </w:r>
      <w:r w:rsidR="00747DDA" w:rsidRPr="00B81D48">
        <w:t xml:space="preserve">  </w:t>
      </w:r>
      <w:r w:rsidRPr="00B81D48">
        <w:t>Duration of Third Party Debt Notice</w:t>
      </w:r>
      <w:bookmarkEnd w:id="594"/>
    </w:p>
    <w:p w:rsidR="00030342" w:rsidRPr="00B81D48" w:rsidRDefault="00030342" w:rsidP="00747DDA">
      <w:pPr>
        <w:pStyle w:val="subsection"/>
      </w:pPr>
      <w:r w:rsidRPr="00B81D48">
        <w:tab/>
      </w:r>
      <w:r w:rsidRPr="00B81D48">
        <w:tab/>
        <w:t>A Third Party Debt Notice continues in force until:</w:t>
      </w:r>
    </w:p>
    <w:p w:rsidR="00030342" w:rsidRPr="00B81D48" w:rsidRDefault="00030342" w:rsidP="00747DDA">
      <w:pPr>
        <w:pStyle w:val="paragraph"/>
      </w:pPr>
      <w:r w:rsidRPr="00B81D48">
        <w:tab/>
        <w:t>(a)</w:t>
      </w:r>
      <w:r w:rsidRPr="00B81D48">
        <w:tab/>
        <w:t>the total amount mentioned in the Notice is paid; or</w:t>
      </w:r>
    </w:p>
    <w:p w:rsidR="00030342" w:rsidRPr="00B81D48" w:rsidRDefault="00030342" w:rsidP="00747DDA">
      <w:pPr>
        <w:pStyle w:val="paragraph"/>
      </w:pPr>
      <w:r w:rsidRPr="00B81D48">
        <w:tab/>
        <w:t>(b)</w:t>
      </w:r>
      <w:r w:rsidRPr="00B81D48">
        <w:tab/>
        <w:t>the Notice is set aside.</w:t>
      </w:r>
    </w:p>
    <w:p w:rsidR="00030342" w:rsidRPr="00B81D48" w:rsidRDefault="00030342" w:rsidP="00747DDA">
      <w:pPr>
        <w:pStyle w:val="ActHead5"/>
      </w:pPr>
      <w:bookmarkStart w:id="595" w:name="_Toc450124951"/>
      <w:r w:rsidRPr="00B81D48">
        <w:rPr>
          <w:rStyle w:val="CharSectno"/>
        </w:rPr>
        <w:t>20.37</w:t>
      </w:r>
      <w:r w:rsidR="00747DDA" w:rsidRPr="00B81D48">
        <w:t xml:space="preserve">  </w:t>
      </w:r>
      <w:r w:rsidRPr="00B81D48">
        <w:t>Response to Third Party Debt Notice</w:t>
      </w:r>
      <w:bookmarkEnd w:id="595"/>
    </w:p>
    <w:p w:rsidR="00030342" w:rsidRPr="00B81D48" w:rsidRDefault="00030342" w:rsidP="00747DDA">
      <w:pPr>
        <w:pStyle w:val="subsection"/>
      </w:pPr>
      <w:r w:rsidRPr="00B81D48">
        <w:tab/>
        <w:t>(1)</w:t>
      </w:r>
      <w:r w:rsidRPr="00B81D48">
        <w:tab/>
        <w:t>A third party debtor who has been served with a Third Party Debt Notice or an order discharging, varying or suspending the Notice, may apply:</w:t>
      </w:r>
    </w:p>
    <w:p w:rsidR="00030342" w:rsidRPr="00B81D48" w:rsidRDefault="00030342" w:rsidP="00747DDA">
      <w:pPr>
        <w:pStyle w:val="paragraph"/>
      </w:pPr>
      <w:r w:rsidRPr="00B81D48">
        <w:tab/>
        <w:t>(a)</w:t>
      </w:r>
      <w:r w:rsidRPr="00B81D48">
        <w:tab/>
        <w:t>to dispute liability to make payments under the Notice; or</w:t>
      </w:r>
    </w:p>
    <w:p w:rsidR="00030342" w:rsidRPr="00B81D48" w:rsidRDefault="00030342" w:rsidP="00747DDA">
      <w:pPr>
        <w:pStyle w:val="paragraph"/>
      </w:pPr>
      <w:r w:rsidRPr="00B81D48">
        <w:tab/>
        <w:t>(b)</w:t>
      </w:r>
      <w:r w:rsidRPr="00B81D48">
        <w:tab/>
        <w:t>for procedural orders.</w:t>
      </w:r>
    </w:p>
    <w:p w:rsidR="00030342" w:rsidRPr="00B81D48" w:rsidRDefault="00747DDA" w:rsidP="00747DDA">
      <w:pPr>
        <w:pStyle w:val="notetext"/>
      </w:pPr>
      <w:r w:rsidRPr="00B81D48">
        <w:rPr>
          <w:iCs/>
        </w:rPr>
        <w:t>Note:</w:t>
      </w:r>
      <w:r w:rsidRPr="00B81D48">
        <w:rPr>
          <w:iCs/>
        </w:rPr>
        <w:tab/>
      </w:r>
      <w:r w:rsidR="00030342" w:rsidRPr="00B81D48">
        <w:t>An application under subrule (1) must be in an Application in a Case and filed with an affidavit (see rules</w:t>
      </w:r>
      <w:r w:rsidR="00B81D48">
        <w:t> </w:t>
      </w:r>
      <w:r w:rsidR="00030342" w:rsidRPr="00B81D48">
        <w:t>5.01 and 5.02).</w:t>
      </w:r>
    </w:p>
    <w:p w:rsidR="00030342" w:rsidRPr="00B81D48" w:rsidRDefault="00030342" w:rsidP="00747DDA">
      <w:pPr>
        <w:pStyle w:val="subsection"/>
        <w:rPr>
          <w:snapToGrid w:val="0"/>
        </w:rPr>
      </w:pPr>
      <w:r w:rsidRPr="00B81D48">
        <w:tab/>
        <w:t>(2)</w:t>
      </w:r>
      <w:r w:rsidRPr="00B81D48">
        <w:tab/>
      </w:r>
      <w:r w:rsidRPr="00B81D48">
        <w:rPr>
          <w:snapToGrid w:val="0"/>
        </w:rPr>
        <w:t>The court may hear an application under subrule (1) in chambers, in the absence of the parties, on the documents filed.</w:t>
      </w:r>
    </w:p>
    <w:p w:rsidR="00030342" w:rsidRPr="00B81D48" w:rsidRDefault="00030342" w:rsidP="00747DDA">
      <w:pPr>
        <w:pStyle w:val="subsection"/>
      </w:pPr>
      <w:r w:rsidRPr="00B81D48">
        <w:tab/>
        <w:t>(3)</w:t>
      </w:r>
      <w:r w:rsidRPr="00B81D48">
        <w:tab/>
        <w:t>The court may:</w:t>
      </w:r>
    </w:p>
    <w:p w:rsidR="00030342" w:rsidRPr="00B81D48" w:rsidRDefault="00030342" w:rsidP="00747DDA">
      <w:pPr>
        <w:pStyle w:val="paragraph"/>
      </w:pPr>
      <w:r w:rsidRPr="00B81D48">
        <w:tab/>
        <w:t>(a)</w:t>
      </w:r>
      <w:r w:rsidRPr="00B81D48">
        <w:tab/>
        <w:t>order that any money that has been paid to the payee in error:</w:t>
      </w:r>
    </w:p>
    <w:p w:rsidR="00030342" w:rsidRPr="00B81D48" w:rsidRDefault="00030342" w:rsidP="00747DDA">
      <w:pPr>
        <w:pStyle w:val="paragraphsub"/>
      </w:pPr>
      <w:r w:rsidRPr="00B81D48">
        <w:tab/>
        <w:t>(i)</w:t>
      </w:r>
      <w:r w:rsidRPr="00B81D48">
        <w:tab/>
        <w:t>be paid into and held in court;</w:t>
      </w:r>
    </w:p>
    <w:p w:rsidR="00030342" w:rsidRPr="00B81D48" w:rsidRDefault="00030342" w:rsidP="00747DDA">
      <w:pPr>
        <w:pStyle w:val="paragraphsub"/>
      </w:pPr>
      <w:r w:rsidRPr="00B81D48">
        <w:tab/>
        <w:t>(ii)</w:t>
      </w:r>
      <w:r w:rsidRPr="00B81D48">
        <w:tab/>
        <w:t>be returned to the third party debtor; or</w:t>
      </w:r>
    </w:p>
    <w:p w:rsidR="00030342" w:rsidRPr="00B81D48" w:rsidRDefault="00030342" w:rsidP="00747DDA">
      <w:pPr>
        <w:pStyle w:val="paragraphsub"/>
      </w:pPr>
      <w:r w:rsidRPr="00B81D48">
        <w:tab/>
        <w:t>(iii)</w:t>
      </w:r>
      <w:r w:rsidRPr="00B81D48">
        <w:tab/>
        <w:t>be sent to the payer; and</w:t>
      </w:r>
    </w:p>
    <w:p w:rsidR="00030342" w:rsidRPr="00B81D48" w:rsidRDefault="00030342" w:rsidP="00747DDA">
      <w:pPr>
        <w:pStyle w:val="paragraph"/>
      </w:pPr>
      <w:r w:rsidRPr="00B81D48">
        <w:tab/>
        <w:t>(b)</w:t>
      </w:r>
      <w:r w:rsidRPr="00B81D48">
        <w:tab/>
        <w:t>if the third party debtor has not paid the amount specified in the Notice or order mentioned in subrule (1)</w:t>
      </w:r>
      <w:r w:rsidR="00747DDA" w:rsidRPr="00B81D48">
        <w:t>—</w:t>
      </w:r>
      <w:r w:rsidRPr="00B81D48">
        <w:t>order the third party debtor to pay all or part of what was required under the Notice or order.</w:t>
      </w:r>
    </w:p>
    <w:p w:rsidR="00030342" w:rsidRPr="00B81D48" w:rsidRDefault="00747DDA" w:rsidP="00747DDA">
      <w:pPr>
        <w:pStyle w:val="notetext"/>
      </w:pPr>
      <w:r w:rsidRPr="00B81D48">
        <w:rPr>
          <w:iCs/>
        </w:rPr>
        <w:t>Note:</w:t>
      </w:r>
      <w:r w:rsidRPr="00B81D48">
        <w:rPr>
          <w:iCs/>
        </w:rPr>
        <w:tab/>
      </w:r>
      <w:r w:rsidR="00030342" w:rsidRPr="00B81D48">
        <w:t>Rule</w:t>
      </w:r>
      <w:r w:rsidR="00B81D48">
        <w:t> </w:t>
      </w:r>
      <w:r w:rsidR="00030342" w:rsidRPr="00B81D48">
        <w:t>20.07 sets out the orders that the court may make on an application under this Part.</w:t>
      </w:r>
    </w:p>
    <w:p w:rsidR="00030342" w:rsidRPr="00B81D48" w:rsidRDefault="00030342" w:rsidP="00747DDA">
      <w:pPr>
        <w:pStyle w:val="ActHead5"/>
      </w:pPr>
      <w:bookmarkStart w:id="596" w:name="_Toc450124952"/>
      <w:r w:rsidRPr="00B81D48">
        <w:rPr>
          <w:rStyle w:val="CharSectno"/>
        </w:rPr>
        <w:t>20.38</w:t>
      </w:r>
      <w:r w:rsidR="00747DDA" w:rsidRPr="00B81D48">
        <w:t xml:space="preserve">  </w:t>
      </w:r>
      <w:r w:rsidRPr="00B81D48">
        <w:t>Discharge of Third Party Debt Notice</w:t>
      </w:r>
      <w:bookmarkEnd w:id="596"/>
    </w:p>
    <w:p w:rsidR="00030342" w:rsidRPr="00B81D48" w:rsidRDefault="00030342" w:rsidP="00747DDA">
      <w:pPr>
        <w:pStyle w:val="subsection"/>
      </w:pPr>
      <w:r w:rsidRPr="00B81D48">
        <w:tab/>
      </w:r>
      <w:r w:rsidRPr="00B81D48">
        <w:tab/>
        <w:t>If a third party debtor pays an amount mentioned in a Third Party Debt Notice to the payee, the debt is discharged to the extent of the payment.</w:t>
      </w:r>
    </w:p>
    <w:p w:rsidR="00030342" w:rsidRPr="00B81D48" w:rsidRDefault="00030342" w:rsidP="00747DDA">
      <w:pPr>
        <w:pStyle w:val="ActHead5"/>
      </w:pPr>
      <w:bookmarkStart w:id="597" w:name="_Toc450124953"/>
      <w:r w:rsidRPr="00B81D48">
        <w:rPr>
          <w:rStyle w:val="CharSectno"/>
        </w:rPr>
        <w:t>20.39</w:t>
      </w:r>
      <w:r w:rsidR="00747DDA" w:rsidRPr="00B81D48">
        <w:t xml:space="preserve">  </w:t>
      </w:r>
      <w:r w:rsidRPr="00B81D48">
        <w:t>Claim by affected person</w:t>
      </w:r>
      <w:bookmarkEnd w:id="597"/>
    </w:p>
    <w:p w:rsidR="00030342" w:rsidRPr="00B81D48" w:rsidRDefault="00030342" w:rsidP="00747DDA">
      <w:pPr>
        <w:pStyle w:val="subsection"/>
        <w:rPr>
          <w:snapToGrid w:val="0"/>
        </w:rPr>
      </w:pPr>
      <w:r w:rsidRPr="00B81D48">
        <w:rPr>
          <w:rStyle w:val="char10cc"/>
          <w:sz w:val="22"/>
        </w:rPr>
        <w:tab/>
      </w:r>
      <w:r w:rsidRPr="00B81D48">
        <w:rPr>
          <w:rStyle w:val="char10cc"/>
          <w:sz w:val="22"/>
        </w:rPr>
        <w:tab/>
        <w:t xml:space="preserve">A person other than the payee claiming to be entitled to the debt mentioned in a </w:t>
      </w:r>
      <w:r w:rsidRPr="00B81D48">
        <w:t>Third Party Debt Notice,</w:t>
      </w:r>
      <w:r w:rsidRPr="00B81D48">
        <w:rPr>
          <w:rStyle w:val="char10cc"/>
          <w:sz w:val="22"/>
        </w:rPr>
        <w:t xml:space="preserve"> or to any charge or lien on, or other interest in, the debt may apply for an order determining the claim.</w:t>
      </w:r>
    </w:p>
    <w:p w:rsidR="00030342" w:rsidRPr="00B81D48" w:rsidRDefault="00747DDA" w:rsidP="00747DDA">
      <w:pPr>
        <w:pStyle w:val="notetext"/>
      </w:pPr>
      <w:r w:rsidRPr="00B81D48">
        <w:rPr>
          <w:iCs/>
        </w:rPr>
        <w:t>Note:</w:t>
      </w:r>
      <w:r w:rsidRPr="00B81D48">
        <w:rPr>
          <w:iCs/>
        </w:rPr>
        <w:tab/>
      </w:r>
      <w:r w:rsidR="00030342" w:rsidRPr="00B81D48">
        <w:t>An application under this rule must be in an Application in a Case and filed with an affidavit stating the facts and circumstances relied on (see rules</w:t>
      </w:r>
      <w:r w:rsidR="00B81D48">
        <w:t> </w:t>
      </w:r>
      <w:r w:rsidR="00030342" w:rsidRPr="00B81D48">
        <w:t>5.01 and 5.02).</w:t>
      </w:r>
    </w:p>
    <w:p w:rsidR="00030342" w:rsidRPr="00B81D48" w:rsidRDefault="00030342" w:rsidP="00747DDA">
      <w:pPr>
        <w:pStyle w:val="ActHead5"/>
      </w:pPr>
      <w:bookmarkStart w:id="598" w:name="_Toc450124954"/>
      <w:r w:rsidRPr="00B81D48">
        <w:rPr>
          <w:rStyle w:val="CharSectno"/>
        </w:rPr>
        <w:t>20.40</w:t>
      </w:r>
      <w:r w:rsidR="00747DDA" w:rsidRPr="00B81D48">
        <w:t xml:space="preserve">  </w:t>
      </w:r>
      <w:r w:rsidRPr="00B81D48">
        <w:t>Cessation of employment</w:t>
      </w:r>
      <w:bookmarkEnd w:id="598"/>
    </w:p>
    <w:p w:rsidR="00030342" w:rsidRPr="00B81D48" w:rsidRDefault="00030342" w:rsidP="00747DDA">
      <w:pPr>
        <w:pStyle w:val="subsection"/>
      </w:pPr>
      <w:r w:rsidRPr="00B81D48">
        <w:tab/>
        <w:t>(1)</w:t>
      </w:r>
      <w:r w:rsidRPr="00B81D48">
        <w:tab/>
        <w:t>This rule applies if:</w:t>
      </w:r>
    </w:p>
    <w:p w:rsidR="00030342" w:rsidRPr="00B81D48" w:rsidRDefault="00030342" w:rsidP="00747DDA">
      <w:pPr>
        <w:pStyle w:val="paragraph"/>
      </w:pPr>
      <w:r w:rsidRPr="00B81D48">
        <w:tab/>
        <w:t>(a)</w:t>
      </w:r>
      <w:r w:rsidRPr="00B81D48">
        <w:tab/>
        <w:t>a Third Party Debt Notice is in force; and</w:t>
      </w:r>
    </w:p>
    <w:p w:rsidR="00030342" w:rsidRPr="00B81D48" w:rsidRDefault="00030342" w:rsidP="00747DDA">
      <w:pPr>
        <w:pStyle w:val="paragraph"/>
      </w:pPr>
      <w:r w:rsidRPr="00B81D48">
        <w:tab/>
        <w:t>(b)</w:t>
      </w:r>
      <w:r w:rsidRPr="00B81D48">
        <w:tab/>
        <w:t>the payer’s employer is required by the Notice to redirect part of the payer’s earnings to the payee.</w:t>
      </w:r>
    </w:p>
    <w:p w:rsidR="00030342" w:rsidRPr="00B81D48" w:rsidRDefault="00030342" w:rsidP="00747DDA">
      <w:pPr>
        <w:pStyle w:val="subsection"/>
      </w:pPr>
      <w:r w:rsidRPr="00B81D48">
        <w:tab/>
        <w:t>(2)</w:t>
      </w:r>
      <w:r w:rsidRPr="00B81D48">
        <w:tab/>
        <w:t>If the payer ceases to be employed by the employer, the payer must, within 21 days after the payer ceases to be so employed, give the court written notice stating:</w:t>
      </w:r>
    </w:p>
    <w:p w:rsidR="00030342" w:rsidRPr="00B81D48" w:rsidRDefault="00030342" w:rsidP="00747DDA">
      <w:pPr>
        <w:pStyle w:val="paragraph"/>
      </w:pPr>
      <w:r w:rsidRPr="00B81D48">
        <w:tab/>
        <w:t>(a)</w:t>
      </w:r>
      <w:r w:rsidRPr="00B81D48">
        <w:tab/>
        <w:t>that the payer has ceased employment with the employer;</w:t>
      </w:r>
    </w:p>
    <w:p w:rsidR="00030342" w:rsidRPr="00B81D48" w:rsidRDefault="00030342" w:rsidP="00747DDA">
      <w:pPr>
        <w:pStyle w:val="paragraph"/>
      </w:pPr>
      <w:r w:rsidRPr="00B81D48">
        <w:tab/>
        <w:t>(b)</w:t>
      </w:r>
      <w:r w:rsidRPr="00B81D48">
        <w:tab/>
        <w:t>the date on which the employment ceased; and</w:t>
      </w:r>
    </w:p>
    <w:p w:rsidR="00030342" w:rsidRPr="00B81D48" w:rsidRDefault="00030342" w:rsidP="00747DDA">
      <w:pPr>
        <w:pStyle w:val="paragraph"/>
      </w:pPr>
      <w:r w:rsidRPr="00B81D48">
        <w:tab/>
        <w:t>(c)</w:t>
      </w:r>
      <w:r w:rsidRPr="00B81D48">
        <w:tab/>
        <w:t>if the payer has a new employer:</w:t>
      </w:r>
    </w:p>
    <w:p w:rsidR="00030342" w:rsidRPr="00B81D48" w:rsidRDefault="00030342" w:rsidP="00747DDA">
      <w:pPr>
        <w:pStyle w:val="paragraphsub"/>
      </w:pPr>
      <w:r w:rsidRPr="00B81D48">
        <w:tab/>
        <w:t>(i)</w:t>
      </w:r>
      <w:r w:rsidRPr="00B81D48">
        <w:tab/>
        <w:t>the name and address of the new employer;</w:t>
      </w:r>
    </w:p>
    <w:p w:rsidR="00030342" w:rsidRPr="00B81D48" w:rsidRDefault="00030342" w:rsidP="00747DDA">
      <w:pPr>
        <w:pStyle w:val="paragraphsub"/>
      </w:pPr>
      <w:r w:rsidRPr="00B81D48">
        <w:tab/>
        <w:t>(ii)</w:t>
      </w:r>
      <w:r w:rsidRPr="00B81D48">
        <w:tab/>
        <w:t>the place of the payer’s employment by the new employer; and</w:t>
      </w:r>
    </w:p>
    <w:p w:rsidR="00030342" w:rsidRPr="00B81D48" w:rsidRDefault="00030342" w:rsidP="00747DDA">
      <w:pPr>
        <w:pStyle w:val="paragraphsub"/>
      </w:pPr>
      <w:r w:rsidRPr="00B81D48">
        <w:tab/>
        <w:t>(iii)</w:t>
      </w:r>
      <w:r w:rsidRPr="00B81D48">
        <w:tab/>
        <w:t>the amount of the payer’s earnings from employment by the new employer.</w:t>
      </w:r>
    </w:p>
    <w:p w:rsidR="00030342" w:rsidRPr="00B81D48" w:rsidRDefault="00030342" w:rsidP="00747DDA">
      <w:pPr>
        <w:pStyle w:val="subsection"/>
      </w:pPr>
      <w:r w:rsidRPr="00B81D48">
        <w:tab/>
        <w:t>(3)</w:t>
      </w:r>
      <w:r w:rsidRPr="00B81D48">
        <w:tab/>
        <w:t>If the payer ceases to be employed by the employer, the employer must, within 21 days after the payer ceases to be so employed, give the court written notice of the date on which the payer’s employment ceased.</w:t>
      </w:r>
    </w:p>
    <w:p w:rsidR="00030342" w:rsidRPr="00B81D48" w:rsidRDefault="00030342" w:rsidP="00747DDA">
      <w:pPr>
        <w:pStyle w:val="subsection"/>
      </w:pPr>
      <w:r w:rsidRPr="00B81D48">
        <w:tab/>
        <w:t>(4)</w:t>
      </w:r>
      <w:r w:rsidRPr="00B81D48">
        <w:tab/>
        <w:t>If the Registry Manager does not receive a written objection from the payee or the payer within 21 days after a notice under subrule (2) or (3) is given, a new Third Party Debt Notice naming the new employer as the third party debtor will be issued.</w:t>
      </w:r>
    </w:p>
    <w:p w:rsidR="00030342" w:rsidRPr="00B81D48" w:rsidRDefault="00030342" w:rsidP="00747DDA">
      <w:pPr>
        <w:pStyle w:val="ActHead5"/>
      </w:pPr>
      <w:bookmarkStart w:id="599" w:name="_Toc450124955"/>
      <w:r w:rsidRPr="00B81D48">
        <w:rPr>
          <w:rStyle w:val="CharSectno"/>
        </w:rPr>
        <w:t>20.41</w:t>
      </w:r>
      <w:r w:rsidR="00747DDA" w:rsidRPr="00B81D48">
        <w:t xml:space="preserve">  </w:t>
      </w:r>
      <w:r w:rsidRPr="00B81D48">
        <w:t>Compliance with Third Party Debt Notice</w:t>
      </w:r>
      <w:bookmarkEnd w:id="599"/>
    </w:p>
    <w:p w:rsidR="00030342" w:rsidRPr="00B81D48" w:rsidRDefault="00030342" w:rsidP="00747DDA">
      <w:pPr>
        <w:pStyle w:val="subsection"/>
      </w:pPr>
      <w:r w:rsidRPr="00B81D48">
        <w:tab/>
        <w:t>(1)</w:t>
      </w:r>
      <w:r w:rsidRPr="00B81D48">
        <w:tab/>
        <w:t xml:space="preserve">A </w:t>
      </w:r>
      <w:r w:rsidRPr="00B81D48">
        <w:rPr>
          <w:snapToGrid w:val="0"/>
        </w:rPr>
        <w:t>third party debtor commits an offence if the third party debtor</w:t>
      </w:r>
      <w:r w:rsidRPr="00B81D48">
        <w:t>:</w:t>
      </w:r>
    </w:p>
    <w:p w:rsidR="00030342" w:rsidRPr="00B81D48" w:rsidRDefault="00030342" w:rsidP="00747DDA">
      <w:pPr>
        <w:pStyle w:val="paragraph"/>
      </w:pPr>
      <w:r w:rsidRPr="00B81D48">
        <w:tab/>
        <w:t>(a)</w:t>
      </w:r>
      <w:r w:rsidRPr="00B81D48">
        <w:tab/>
        <w:t>does not comply with a Third Party Debt Notice or an order varying, suspending or discharging a Notice; or</w:t>
      </w:r>
    </w:p>
    <w:p w:rsidR="00030342" w:rsidRPr="00B81D48" w:rsidRDefault="00030342" w:rsidP="00747DDA">
      <w:pPr>
        <w:pStyle w:val="paragraph"/>
      </w:pPr>
      <w:r w:rsidRPr="00B81D48">
        <w:tab/>
        <w:t>(b)</w:t>
      </w:r>
      <w:r w:rsidRPr="00B81D48">
        <w:tab/>
        <w:t>unfairly treats a payer in respect of employment because of a Notice or an order made under this Chapter.</w:t>
      </w:r>
    </w:p>
    <w:p w:rsidR="00030342" w:rsidRPr="00B81D48" w:rsidRDefault="00747DDA" w:rsidP="00267545">
      <w:pPr>
        <w:pStyle w:val="Penalty"/>
        <w:rPr>
          <w:color w:val="000000"/>
        </w:rPr>
      </w:pPr>
      <w:r w:rsidRPr="00B81D48">
        <w:t>Penalty:</w:t>
      </w:r>
      <w:r w:rsidRPr="00B81D48">
        <w:tab/>
      </w:r>
      <w:r w:rsidR="00030342" w:rsidRPr="00B81D48">
        <w:t>50</w:t>
      </w:r>
      <w:r w:rsidR="00030342" w:rsidRPr="00B81D48">
        <w:rPr>
          <w:color w:val="000000"/>
        </w:rPr>
        <w:t xml:space="preserve"> penalty units.</w:t>
      </w:r>
    </w:p>
    <w:p w:rsidR="00030342" w:rsidRPr="00B81D48" w:rsidRDefault="00030342" w:rsidP="00747DDA">
      <w:pPr>
        <w:pStyle w:val="subsection"/>
      </w:pPr>
      <w:r w:rsidRPr="00B81D48">
        <w:tab/>
        <w:t>(2)</w:t>
      </w:r>
      <w:r w:rsidRPr="00B81D48">
        <w:tab/>
        <w:t>An offence against subrule (1) is an offence of strict liability.</w:t>
      </w:r>
    </w:p>
    <w:p w:rsidR="00030342" w:rsidRPr="00B81D48" w:rsidRDefault="00030342" w:rsidP="00747DDA">
      <w:pPr>
        <w:pStyle w:val="subsection"/>
      </w:pPr>
      <w:r w:rsidRPr="00B81D48">
        <w:tab/>
        <w:t>(3)</w:t>
      </w:r>
      <w:r w:rsidRPr="00B81D48">
        <w:tab/>
        <w:t>A penalty imposed under subrule (1) does not affect:</w:t>
      </w:r>
    </w:p>
    <w:p w:rsidR="00030342" w:rsidRPr="00B81D48" w:rsidRDefault="00030342" w:rsidP="00747DDA">
      <w:pPr>
        <w:pStyle w:val="paragraph"/>
      </w:pPr>
      <w:r w:rsidRPr="00B81D48">
        <w:tab/>
        <w:t>(a)</w:t>
      </w:r>
      <w:r w:rsidRPr="00B81D48">
        <w:tab/>
        <w:t>an obligation that the third party debtor may have in relation to the payer; or</w:t>
      </w:r>
    </w:p>
    <w:p w:rsidR="00030342" w:rsidRPr="00B81D48" w:rsidRDefault="00030342" w:rsidP="00747DDA">
      <w:pPr>
        <w:pStyle w:val="paragraph"/>
      </w:pPr>
      <w:r w:rsidRPr="00B81D48">
        <w:tab/>
        <w:t>(b)</w:t>
      </w:r>
      <w:r w:rsidRPr="00B81D48">
        <w:tab/>
        <w:t>a right or remedy that the payer may have against the third party debtor under another legislative provision.</w:t>
      </w:r>
    </w:p>
    <w:p w:rsidR="00030342" w:rsidRPr="00B81D48" w:rsidRDefault="00747DDA" w:rsidP="00747DDA">
      <w:pPr>
        <w:pStyle w:val="notetext"/>
      </w:pPr>
      <w:r w:rsidRPr="00B81D48">
        <w:rPr>
          <w:iCs/>
        </w:rPr>
        <w:t>Note:</w:t>
      </w:r>
      <w:r w:rsidRPr="00B81D48">
        <w:rPr>
          <w:iCs/>
        </w:rPr>
        <w:tab/>
      </w:r>
      <w:r w:rsidR="00030342" w:rsidRPr="00B81D48">
        <w:t>See Chapter</w:t>
      </w:r>
      <w:r w:rsidR="00B81D48">
        <w:t> </w:t>
      </w:r>
      <w:r w:rsidR="00030342" w:rsidRPr="00B81D48">
        <w:t>21 for how to make an application against a third party debtor who does not comply with an enforcement order.</w:t>
      </w:r>
    </w:p>
    <w:p w:rsidR="00030342" w:rsidRPr="00B81D48" w:rsidRDefault="00030342" w:rsidP="00747DDA">
      <w:pPr>
        <w:pStyle w:val="subsection"/>
      </w:pPr>
      <w:r w:rsidRPr="00B81D48">
        <w:tab/>
        <w:t>(4)</w:t>
      </w:r>
      <w:r w:rsidRPr="00B81D48">
        <w:tab/>
        <w:t>If the court makes an order against a third party debtor under section</w:t>
      </w:r>
      <w:r w:rsidR="00B81D48">
        <w:t> </w:t>
      </w:r>
      <w:r w:rsidRPr="00B81D48">
        <w:t>112AP of the Act in respect of an act or omission mentioned in subrule (1), the third party debtor must not be charged with an offence against subrule (1) in respect of that act or omission.</w:t>
      </w:r>
    </w:p>
    <w:p w:rsidR="00030342" w:rsidRPr="00B81D48" w:rsidRDefault="00747DDA" w:rsidP="0080420C">
      <w:pPr>
        <w:pStyle w:val="ActHead2"/>
        <w:pageBreakBefore/>
      </w:pPr>
      <w:bookmarkStart w:id="600" w:name="_Toc450124956"/>
      <w:r w:rsidRPr="00B81D48">
        <w:rPr>
          <w:rStyle w:val="CharPartNo"/>
        </w:rPr>
        <w:t>Part</w:t>
      </w:r>
      <w:r w:rsidR="00B81D48" w:rsidRPr="00B81D48">
        <w:rPr>
          <w:rStyle w:val="CharPartNo"/>
        </w:rPr>
        <w:t> </w:t>
      </w:r>
      <w:r w:rsidR="00030342" w:rsidRPr="00B81D48">
        <w:rPr>
          <w:rStyle w:val="CharPartNo"/>
        </w:rPr>
        <w:t>20.5</w:t>
      </w:r>
      <w:r w:rsidRPr="00B81D48">
        <w:t>—</w:t>
      </w:r>
      <w:r w:rsidR="00030342" w:rsidRPr="00B81D48">
        <w:rPr>
          <w:rStyle w:val="CharPartText"/>
        </w:rPr>
        <w:t>Sequestration of property</w:t>
      </w:r>
      <w:bookmarkEnd w:id="600"/>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601" w:name="_Toc450124957"/>
      <w:r w:rsidRPr="00B81D48">
        <w:rPr>
          <w:rStyle w:val="CharSectno"/>
        </w:rPr>
        <w:t>20.42</w:t>
      </w:r>
      <w:r w:rsidR="00747DDA" w:rsidRPr="00B81D48">
        <w:t xml:space="preserve">  </w:t>
      </w:r>
      <w:r w:rsidRPr="00B81D48">
        <w:t>Application for sequestration of property</w:t>
      </w:r>
      <w:bookmarkEnd w:id="601"/>
    </w:p>
    <w:p w:rsidR="00030342" w:rsidRPr="00B81D48" w:rsidRDefault="00030342" w:rsidP="00747DDA">
      <w:pPr>
        <w:pStyle w:val="subsection"/>
      </w:pPr>
      <w:r w:rsidRPr="00B81D48">
        <w:tab/>
        <w:t>(1)</w:t>
      </w:r>
      <w:r w:rsidRPr="00B81D48">
        <w:tab/>
        <w:t>A payee may apply to the court for an enforcement order appointing a sequestrator of the property of a payer by filing an Application in a Case, setting out the details of the property to be sequestered, and an affidavit.</w:t>
      </w:r>
    </w:p>
    <w:p w:rsidR="00030342" w:rsidRPr="00B81D48" w:rsidRDefault="00030342" w:rsidP="00747DDA">
      <w:pPr>
        <w:pStyle w:val="subsection"/>
      </w:pPr>
      <w:r w:rsidRPr="00B81D48">
        <w:tab/>
        <w:t>(2)</w:t>
      </w:r>
      <w:r w:rsidRPr="00B81D48">
        <w:tab/>
        <w:t>The affidavit must:</w:t>
      </w:r>
    </w:p>
    <w:p w:rsidR="00030342" w:rsidRPr="00B81D48" w:rsidRDefault="00030342" w:rsidP="00747DDA">
      <w:pPr>
        <w:pStyle w:val="paragraph"/>
      </w:pPr>
      <w:r w:rsidRPr="00B81D48">
        <w:tab/>
        <w:t>(a)</w:t>
      </w:r>
      <w:r w:rsidRPr="00B81D48">
        <w:tab/>
        <w:t>comply with rule</w:t>
      </w:r>
      <w:r w:rsidR="00B81D48">
        <w:t> </w:t>
      </w:r>
      <w:r w:rsidRPr="00B81D48">
        <w:t xml:space="preserve">20.06; </w:t>
      </w:r>
    </w:p>
    <w:p w:rsidR="00030342" w:rsidRPr="00B81D48" w:rsidRDefault="00030342" w:rsidP="00747DDA">
      <w:pPr>
        <w:pStyle w:val="paragraph"/>
      </w:pPr>
      <w:r w:rsidRPr="00B81D48">
        <w:tab/>
        <w:t>(b)</w:t>
      </w:r>
      <w:r w:rsidRPr="00B81D48">
        <w:tab/>
        <w:t>include the full name and address of the proposed sequestrator;</w:t>
      </w:r>
    </w:p>
    <w:p w:rsidR="00030342" w:rsidRPr="00B81D48" w:rsidRDefault="00030342" w:rsidP="00747DDA">
      <w:pPr>
        <w:pStyle w:val="paragraph"/>
      </w:pPr>
      <w:r w:rsidRPr="00B81D48">
        <w:tab/>
        <w:t>(c)</w:t>
      </w:r>
      <w:r w:rsidRPr="00B81D48">
        <w:tab/>
        <w:t xml:space="preserve">include details of the sequestrator’s fees; and </w:t>
      </w:r>
    </w:p>
    <w:p w:rsidR="00030342" w:rsidRPr="00B81D48" w:rsidRDefault="00030342" w:rsidP="00747DDA">
      <w:pPr>
        <w:pStyle w:val="paragraph"/>
      </w:pPr>
      <w:r w:rsidRPr="00B81D48">
        <w:tab/>
        <w:t>(d)</w:t>
      </w:r>
      <w:r w:rsidRPr="00B81D48">
        <w:tab/>
        <w:t>have attached to it a consent to the appointment of the sequestrator, signed by the proposed sequestrator.</w:t>
      </w:r>
    </w:p>
    <w:p w:rsidR="00030342" w:rsidRPr="00B81D48" w:rsidRDefault="00030342" w:rsidP="00747DDA">
      <w:pPr>
        <w:pStyle w:val="subsection"/>
      </w:pPr>
      <w:r w:rsidRPr="00B81D48">
        <w:tab/>
        <w:t>(3)</w:t>
      </w:r>
      <w:r w:rsidRPr="00B81D48">
        <w:tab/>
        <w:t>The court may:</w:t>
      </w:r>
    </w:p>
    <w:p w:rsidR="00030342" w:rsidRPr="00B81D48" w:rsidRDefault="00030342" w:rsidP="00747DDA">
      <w:pPr>
        <w:pStyle w:val="paragraph"/>
      </w:pPr>
      <w:r w:rsidRPr="00B81D48">
        <w:tab/>
        <w:t>(a)</w:t>
      </w:r>
      <w:r w:rsidRPr="00B81D48">
        <w:tab/>
        <w:t>hear an urgent application under subrule (1) without notice; and</w:t>
      </w:r>
    </w:p>
    <w:p w:rsidR="00030342" w:rsidRPr="00B81D48" w:rsidRDefault="00030342" w:rsidP="00747DDA">
      <w:pPr>
        <w:pStyle w:val="paragraph"/>
      </w:pPr>
      <w:r w:rsidRPr="00B81D48">
        <w:tab/>
        <w:t>(b)</w:t>
      </w:r>
      <w:r w:rsidRPr="00B81D48">
        <w:tab/>
        <w:t>make an order that is expressed to operate only until a date fixed by the order.</w:t>
      </w:r>
    </w:p>
    <w:p w:rsidR="00030342" w:rsidRPr="00B81D48" w:rsidRDefault="00030342" w:rsidP="00747DDA">
      <w:pPr>
        <w:pStyle w:val="subsection"/>
        <w:rPr>
          <w:snapToGrid w:val="0"/>
        </w:rPr>
      </w:pPr>
      <w:r w:rsidRPr="00B81D48">
        <w:rPr>
          <w:snapToGrid w:val="0"/>
        </w:rPr>
        <w:tab/>
        <w:t>(4)</w:t>
      </w:r>
      <w:r w:rsidRPr="00B81D48">
        <w:rPr>
          <w:snapToGrid w:val="0"/>
        </w:rPr>
        <w:tab/>
        <w:t>The court may hear an application under this rule in chambers, in the absence of the parties, on the documents filed.</w:t>
      </w:r>
    </w:p>
    <w:p w:rsidR="00030342" w:rsidRPr="00B81D48" w:rsidRDefault="00747DDA" w:rsidP="00747DDA">
      <w:pPr>
        <w:pStyle w:val="notetext"/>
      </w:pPr>
      <w:r w:rsidRPr="00B81D48">
        <w:rPr>
          <w:iCs/>
        </w:rPr>
        <w:t>Note:</w:t>
      </w:r>
      <w:r w:rsidRPr="00B81D48">
        <w:rPr>
          <w:iCs/>
        </w:rPr>
        <w:tab/>
      </w:r>
      <w:r w:rsidR="00030342" w:rsidRPr="00B81D48">
        <w:t xml:space="preserve">For the hearing of an application in the absence of the parties, see </w:t>
      </w:r>
      <w:r w:rsidRPr="00B81D48">
        <w:t>Part</w:t>
      </w:r>
      <w:r w:rsidR="00B81D48">
        <w:t> </w:t>
      </w:r>
      <w:r w:rsidR="00030342" w:rsidRPr="00B81D48">
        <w:t>5.4.</w:t>
      </w:r>
    </w:p>
    <w:p w:rsidR="00030342" w:rsidRPr="00B81D48" w:rsidRDefault="00030342" w:rsidP="00747DDA">
      <w:pPr>
        <w:pStyle w:val="ActHead5"/>
      </w:pPr>
      <w:bookmarkStart w:id="602" w:name="_Toc450124958"/>
      <w:r w:rsidRPr="00B81D48">
        <w:rPr>
          <w:rStyle w:val="CharSectno"/>
        </w:rPr>
        <w:t>20.43</w:t>
      </w:r>
      <w:r w:rsidR="00747DDA" w:rsidRPr="00B81D48">
        <w:t xml:space="preserve">  </w:t>
      </w:r>
      <w:r w:rsidRPr="00B81D48">
        <w:t>Order for sequestration</w:t>
      </w:r>
      <w:bookmarkEnd w:id="602"/>
    </w:p>
    <w:p w:rsidR="00030342" w:rsidRPr="00B81D48" w:rsidRDefault="00030342" w:rsidP="00747DDA">
      <w:pPr>
        <w:pStyle w:val="subsection"/>
      </w:pPr>
      <w:r w:rsidRPr="00B81D48">
        <w:tab/>
        <w:t>(1)</w:t>
      </w:r>
      <w:r w:rsidRPr="00B81D48">
        <w:tab/>
        <w:t>In considering an application for sequestration, the court must be satisfied that:</w:t>
      </w:r>
    </w:p>
    <w:p w:rsidR="00030342" w:rsidRPr="00B81D48" w:rsidRDefault="00030342" w:rsidP="00747DDA">
      <w:pPr>
        <w:pStyle w:val="paragraph"/>
      </w:pPr>
      <w:r w:rsidRPr="00B81D48">
        <w:tab/>
        <w:t>(a)</w:t>
      </w:r>
      <w:r w:rsidRPr="00B81D48">
        <w:tab/>
        <w:t>if the obligation to be enforced arises under an order</w:t>
      </w:r>
      <w:r w:rsidR="00747DDA" w:rsidRPr="00B81D48">
        <w:t>—</w:t>
      </w:r>
      <w:r w:rsidRPr="00B81D48">
        <w:t>the payer has been served with the order to be enforced;</w:t>
      </w:r>
    </w:p>
    <w:p w:rsidR="00030342" w:rsidRPr="00B81D48" w:rsidRDefault="00030342" w:rsidP="00747DDA">
      <w:pPr>
        <w:pStyle w:val="paragraph"/>
      </w:pPr>
      <w:r w:rsidRPr="00B81D48">
        <w:tab/>
        <w:t>(b)</w:t>
      </w:r>
      <w:r w:rsidRPr="00B81D48">
        <w:tab/>
        <w:t>the payer has refused or failed to comply with the obligation; and</w:t>
      </w:r>
    </w:p>
    <w:p w:rsidR="00030342" w:rsidRPr="00B81D48" w:rsidRDefault="00030342" w:rsidP="00747DDA">
      <w:pPr>
        <w:pStyle w:val="paragraph"/>
      </w:pPr>
      <w:r w:rsidRPr="00B81D48">
        <w:tab/>
        <w:t>(c)</w:t>
      </w:r>
      <w:r w:rsidRPr="00B81D48">
        <w:tab/>
        <w:t>an order for sequestration is the most appropriate method of enforcing the obligation.</w:t>
      </w:r>
    </w:p>
    <w:p w:rsidR="00030342" w:rsidRPr="00B81D48" w:rsidRDefault="00030342" w:rsidP="00747DDA">
      <w:pPr>
        <w:pStyle w:val="subsection"/>
      </w:pPr>
      <w:r w:rsidRPr="00B81D48">
        <w:tab/>
        <w:t>(2)</w:t>
      </w:r>
      <w:r w:rsidRPr="00B81D48">
        <w:tab/>
        <w:t>On appointing a sequestrator, the court may:</w:t>
      </w:r>
    </w:p>
    <w:p w:rsidR="00030342" w:rsidRPr="00B81D48" w:rsidRDefault="00030342" w:rsidP="00747DDA">
      <w:pPr>
        <w:pStyle w:val="paragraph"/>
      </w:pPr>
      <w:r w:rsidRPr="00B81D48">
        <w:tab/>
        <w:t>(a)</w:t>
      </w:r>
      <w:r w:rsidRPr="00B81D48">
        <w:tab/>
        <w:t>authorise and direct the sequestrator:</w:t>
      </w:r>
    </w:p>
    <w:p w:rsidR="00030342" w:rsidRPr="00B81D48" w:rsidRDefault="00030342" w:rsidP="00747DDA">
      <w:pPr>
        <w:pStyle w:val="paragraphsub"/>
      </w:pPr>
      <w:r w:rsidRPr="00B81D48">
        <w:tab/>
        <w:t>(i)</w:t>
      </w:r>
      <w:r w:rsidRPr="00B81D48">
        <w:tab/>
        <w:t>to enter and take possession of the payer’s property or part of the property;</w:t>
      </w:r>
    </w:p>
    <w:p w:rsidR="00030342" w:rsidRPr="00B81D48" w:rsidRDefault="00030342" w:rsidP="00747DDA">
      <w:pPr>
        <w:pStyle w:val="paragraphsub"/>
      </w:pPr>
      <w:r w:rsidRPr="00B81D48">
        <w:tab/>
        <w:t>(ii)</w:t>
      </w:r>
      <w:r w:rsidRPr="00B81D48">
        <w:tab/>
        <w:t>to collect and receive the income of the property, including rent, profits and takings of a business; and</w:t>
      </w:r>
    </w:p>
    <w:p w:rsidR="00030342" w:rsidRPr="00B81D48" w:rsidRDefault="00030342" w:rsidP="00747DDA">
      <w:pPr>
        <w:pStyle w:val="paragraphsub"/>
      </w:pPr>
      <w:r w:rsidRPr="00B81D48">
        <w:tab/>
        <w:t>(iii)</w:t>
      </w:r>
      <w:r w:rsidRPr="00B81D48">
        <w:tab/>
        <w:t>to keep the property and income under sequestration until the payer complies with the obligation or until further order; and</w:t>
      </w:r>
    </w:p>
    <w:p w:rsidR="00030342" w:rsidRPr="00B81D48" w:rsidRDefault="00030342" w:rsidP="00747DDA">
      <w:pPr>
        <w:pStyle w:val="paragraph"/>
      </w:pPr>
      <w:r w:rsidRPr="00B81D48">
        <w:tab/>
        <w:t>(b)</w:t>
      </w:r>
      <w:r w:rsidRPr="00B81D48">
        <w:tab/>
        <w:t>fix the remuneration of the sequestrator.</w:t>
      </w:r>
    </w:p>
    <w:p w:rsidR="00030342" w:rsidRPr="00B81D48" w:rsidRDefault="00747DDA" w:rsidP="00747DDA">
      <w:pPr>
        <w:pStyle w:val="notetext"/>
      </w:pPr>
      <w:r w:rsidRPr="00B81D48">
        <w:rPr>
          <w:iCs/>
        </w:rPr>
        <w:t>Note:</w:t>
      </w:r>
      <w:r w:rsidRPr="00B81D48">
        <w:rPr>
          <w:iCs/>
        </w:rPr>
        <w:tab/>
      </w:r>
      <w:r w:rsidR="00030342" w:rsidRPr="00B81D48">
        <w:t xml:space="preserve">For rules relating to the enforcement of obligations other than an obligation to pay money, see </w:t>
      </w:r>
      <w:r w:rsidRPr="00B81D48">
        <w:t>Part</w:t>
      </w:r>
      <w:r w:rsidR="00B81D48">
        <w:t> </w:t>
      </w:r>
      <w:r w:rsidR="00030342" w:rsidRPr="00B81D48">
        <w:t>20.7.</w:t>
      </w:r>
    </w:p>
    <w:p w:rsidR="00030342" w:rsidRPr="00B81D48" w:rsidRDefault="00030342" w:rsidP="00747DDA">
      <w:pPr>
        <w:pStyle w:val="ActHead5"/>
      </w:pPr>
      <w:bookmarkStart w:id="603" w:name="_Toc450124959"/>
      <w:r w:rsidRPr="00B81D48">
        <w:rPr>
          <w:rStyle w:val="CharSectno"/>
        </w:rPr>
        <w:t>20.44</w:t>
      </w:r>
      <w:r w:rsidR="00747DDA" w:rsidRPr="00B81D48">
        <w:t xml:space="preserve">  </w:t>
      </w:r>
      <w:r w:rsidRPr="00B81D48">
        <w:t>Order relating to sequestration</w:t>
      </w:r>
      <w:bookmarkEnd w:id="603"/>
    </w:p>
    <w:p w:rsidR="00030342" w:rsidRPr="00B81D48" w:rsidRDefault="00030342" w:rsidP="00747DDA">
      <w:pPr>
        <w:pStyle w:val="subsection"/>
      </w:pPr>
      <w:r w:rsidRPr="00B81D48">
        <w:tab/>
        <w:t>(1)</w:t>
      </w:r>
      <w:r w:rsidRPr="00B81D48">
        <w:tab/>
        <w:t>This rule applies if any of the following people apply to the court for an order relating to a sequestration order:</w:t>
      </w:r>
    </w:p>
    <w:p w:rsidR="00030342" w:rsidRPr="00B81D48" w:rsidRDefault="00030342" w:rsidP="00747DDA">
      <w:pPr>
        <w:pStyle w:val="paragraph"/>
      </w:pPr>
      <w:r w:rsidRPr="00B81D48">
        <w:tab/>
        <w:t>(a)</w:t>
      </w:r>
      <w:r w:rsidRPr="00B81D48">
        <w:tab/>
        <w:t>a party to the sequestration order;</w:t>
      </w:r>
    </w:p>
    <w:p w:rsidR="00030342" w:rsidRPr="00B81D48" w:rsidRDefault="00030342" w:rsidP="00747DDA">
      <w:pPr>
        <w:pStyle w:val="paragraph"/>
      </w:pPr>
      <w:r w:rsidRPr="00B81D48">
        <w:tab/>
        <w:t>(b)</w:t>
      </w:r>
      <w:r w:rsidRPr="00B81D48">
        <w:tab/>
        <w:t>a creditor of the payer;</w:t>
      </w:r>
    </w:p>
    <w:p w:rsidR="00030342" w:rsidRPr="00B81D48" w:rsidRDefault="00030342" w:rsidP="00747DDA">
      <w:pPr>
        <w:pStyle w:val="paragraph"/>
      </w:pPr>
      <w:r w:rsidRPr="00B81D48">
        <w:tab/>
        <w:t>(c)</w:t>
      </w:r>
      <w:r w:rsidRPr="00B81D48">
        <w:tab/>
        <w:t>the Marshal;</w:t>
      </w:r>
    </w:p>
    <w:p w:rsidR="00030342" w:rsidRPr="00B81D48" w:rsidRDefault="00030342" w:rsidP="00747DDA">
      <w:pPr>
        <w:pStyle w:val="paragraph"/>
      </w:pPr>
      <w:r w:rsidRPr="00B81D48">
        <w:tab/>
        <w:t>(d)</w:t>
      </w:r>
      <w:r w:rsidRPr="00B81D48">
        <w:tab/>
        <w:t>a person whose interests are affected by an act or omission of, or decision made by, the sequestrator.</w:t>
      </w:r>
    </w:p>
    <w:p w:rsidR="00030342" w:rsidRPr="00B81D48" w:rsidRDefault="00030342" w:rsidP="00747DDA">
      <w:pPr>
        <w:pStyle w:val="subsection"/>
      </w:pPr>
      <w:r w:rsidRPr="00B81D48">
        <w:tab/>
        <w:t>(2)</w:t>
      </w:r>
      <w:r w:rsidRPr="00B81D48">
        <w:tab/>
        <w:t>The court may order:</w:t>
      </w:r>
    </w:p>
    <w:p w:rsidR="00030342" w:rsidRPr="00B81D48" w:rsidRDefault="00030342" w:rsidP="00747DDA">
      <w:pPr>
        <w:pStyle w:val="paragraph"/>
      </w:pPr>
      <w:r w:rsidRPr="00B81D48">
        <w:tab/>
        <w:t>(a)</w:t>
      </w:r>
      <w:r w:rsidRPr="00B81D48">
        <w:tab/>
        <w:t>the sequestrator, or any other person associated with the sequestration, to attend to be orally examined;</w:t>
      </w:r>
    </w:p>
    <w:p w:rsidR="00030342" w:rsidRPr="00B81D48" w:rsidRDefault="00030342" w:rsidP="00747DDA">
      <w:pPr>
        <w:pStyle w:val="paragraph"/>
      </w:pPr>
      <w:r w:rsidRPr="00B81D48">
        <w:tab/>
        <w:t>(b)</w:t>
      </w:r>
      <w:r w:rsidRPr="00B81D48">
        <w:tab/>
        <w:t>the sequestrator to do or not do something; or</w:t>
      </w:r>
    </w:p>
    <w:p w:rsidR="00030342" w:rsidRPr="00B81D48" w:rsidRDefault="00030342" w:rsidP="00747DDA">
      <w:pPr>
        <w:pStyle w:val="paragraph"/>
      </w:pPr>
      <w:r w:rsidRPr="00B81D48">
        <w:tab/>
        <w:t>(c)</w:t>
      </w:r>
      <w:r w:rsidRPr="00B81D48">
        <w:tab/>
        <w:t>the sequestrator to be removed from office.</w:t>
      </w:r>
    </w:p>
    <w:p w:rsidR="00030342" w:rsidRPr="00B81D48" w:rsidRDefault="00747DDA" w:rsidP="00747DDA">
      <w:pPr>
        <w:pStyle w:val="notetext"/>
      </w:pPr>
      <w:r w:rsidRPr="00B81D48">
        <w:rPr>
          <w:iCs/>
        </w:rPr>
        <w:t>Note:</w:t>
      </w:r>
      <w:r w:rsidRPr="00B81D48">
        <w:rPr>
          <w:iCs/>
        </w:rPr>
        <w:tab/>
      </w:r>
      <w:r w:rsidR="00030342" w:rsidRPr="00B81D48">
        <w:t>An application under subrule (1) must be in an Application in a Case and filed with an affidavit (see rules</w:t>
      </w:r>
      <w:r w:rsidR="00B81D48">
        <w:t> </w:t>
      </w:r>
      <w:r w:rsidR="00030342" w:rsidRPr="00B81D48">
        <w:t>5.01 and 5.02).</w:t>
      </w:r>
    </w:p>
    <w:p w:rsidR="00030342" w:rsidRPr="00B81D48" w:rsidRDefault="00030342" w:rsidP="00747DDA">
      <w:pPr>
        <w:pStyle w:val="ActHead5"/>
      </w:pPr>
      <w:bookmarkStart w:id="604" w:name="_Toc450124960"/>
      <w:r w:rsidRPr="00B81D48">
        <w:rPr>
          <w:rStyle w:val="CharSectno"/>
        </w:rPr>
        <w:t>20.45</w:t>
      </w:r>
      <w:r w:rsidR="00747DDA" w:rsidRPr="00B81D48">
        <w:t xml:space="preserve">  </w:t>
      </w:r>
      <w:r w:rsidRPr="00B81D48">
        <w:t>Procedural orders for sequestration</w:t>
      </w:r>
      <w:bookmarkEnd w:id="604"/>
    </w:p>
    <w:p w:rsidR="00030342" w:rsidRPr="00B81D48" w:rsidRDefault="00030342" w:rsidP="00747DDA">
      <w:pPr>
        <w:pStyle w:val="subsection"/>
      </w:pPr>
      <w:r w:rsidRPr="00B81D48">
        <w:tab/>
        <w:t>(1)</w:t>
      </w:r>
      <w:r w:rsidRPr="00B81D48">
        <w:tab/>
        <w:t>A sequestrator may seek, by written request to the court, procedural orders about the sequestrator’s functions.</w:t>
      </w:r>
    </w:p>
    <w:p w:rsidR="00030342" w:rsidRPr="00B81D48" w:rsidRDefault="00030342" w:rsidP="00747DDA">
      <w:pPr>
        <w:pStyle w:val="subsection"/>
      </w:pPr>
      <w:r w:rsidRPr="00B81D48">
        <w:tab/>
        <w:t>(2)</w:t>
      </w:r>
      <w:r w:rsidRPr="00B81D48">
        <w:tab/>
        <w:t>A request under subrule (1) must:</w:t>
      </w:r>
    </w:p>
    <w:p w:rsidR="00030342" w:rsidRPr="00B81D48" w:rsidRDefault="00030342" w:rsidP="00747DDA">
      <w:pPr>
        <w:pStyle w:val="paragraph"/>
      </w:pPr>
      <w:r w:rsidRPr="00B81D48">
        <w:tab/>
        <w:t>(a)</w:t>
      </w:r>
      <w:r w:rsidRPr="00B81D48">
        <w:tab/>
        <w:t>comply with subrule 24.01</w:t>
      </w:r>
      <w:r w:rsidR="00543B04" w:rsidRPr="00B81D48">
        <w:t>(</w:t>
      </w:r>
      <w:r w:rsidRPr="00B81D48">
        <w:t>1);</w:t>
      </w:r>
    </w:p>
    <w:p w:rsidR="00030342" w:rsidRPr="00B81D48" w:rsidRDefault="00030342" w:rsidP="00747DDA">
      <w:pPr>
        <w:pStyle w:val="paragraph"/>
      </w:pPr>
      <w:r w:rsidRPr="00B81D48">
        <w:tab/>
        <w:t>(b)</w:t>
      </w:r>
      <w:r w:rsidRPr="00B81D48">
        <w:tab/>
        <w:t>set out the procedural orders sought and the reason for the orders; and</w:t>
      </w:r>
    </w:p>
    <w:p w:rsidR="00030342" w:rsidRPr="00B81D48" w:rsidRDefault="00030342" w:rsidP="00747DDA">
      <w:pPr>
        <w:pStyle w:val="paragraph"/>
      </w:pPr>
      <w:r w:rsidRPr="00B81D48">
        <w:tab/>
        <w:t>(c)</w:t>
      </w:r>
      <w:r w:rsidRPr="00B81D48">
        <w:tab/>
        <w:t>have attached to it a copy of the order appointing the sequestrator.</w:t>
      </w:r>
    </w:p>
    <w:p w:rsidR="00030342" w:rsidRPr="00B81D48" w:rsidRDefault="00030342" w:rsidP="00747DDA">
      <w:pPr>
        <w:pStyle w:val="subsection"/>
      </w:pPr>
      <w:r w:rsidRPr="00B81D48">
        <w:tab/>
        <w:t>(3)</w:t>
      </w:r>
      <w:r w:rsidRPr="00B81D48">
        <w:tab/>
        <w:t>The sequestrator must give a copy of the request to all parties.</w:t>
      </w:r>
    </w:p>
    <w:p w:rsidR="00030342" w:rsidRPr="00B81D48" w:rsidRDefault="00030342" w:rsidP="00747DDA">
      <w:pPr>
        <w:pStyle w:val="subsection"/>
      </w:pPr>
      <w:r w:rsidRPr="00B81D48">
        <w:tab/>
        <w:t>(4)</w:t>
      </w:r>
      <w:r w:rsidRPr="00B81D48">
        <w:tab/>
        <w:t>The court may determine the request in chambers unless:</w:t>
      </w:r>
    </w:p>
    <w:p w:rsidR="00030342" w:rsidRPr="00B81D48" w:rsidRDefault="00030342" w:rsidP="00747DDA">
      <w:pPr>
        <w:pStyle w:val="paragraph"/>
      </w:pPr>
      <w:r w:rsidRPr="00B81D48">
        <w:tab/>
        <w:t>(a)</w:t>
      </w:r>
      <w:r w:rsidRPr="00B81D48">
        <w:tab/>
        <w:t>within 7 days of the request being served on a party, the party makes a written objection to the request being determined in chambers; or</w:t>
      </w:r>
    </w:p>
    <w:p w:rsidR="00030342" w:rsidRPr="00B81D48" w:rsidRDefault="00030342" w:rsidP="00747DDA">
      <w:pPr>
        <w:pStyle w:val="paragraph"/>
      </w:pPr>
      <w:r w:rsidRPr="00B81D48">
        <w:tab/>
        <w:t>(b)</w:t>
      </w:r>
      <w:r w:rsidRPr="00B81D48">
        <w:tab/>
        <w:t>the court decides that an oral hearing is necessary.</w:t>
      </w:r>
    </w:p>
    <w:p w:rsidR="00030342" w:rsidRPr="00B81D48" w:rsidRDefault="00747DDA" w:rsidP="00747DDA">
      <w:pPr>
        <w:pStyle w:val="ActHead2"/>
        <w:pageBreakBefore/>
        <w:rPr>
          <w:snapToGrid w:val="0"/>
        </w:rPr>
      </w:pPr>
      <w:bookmarkStart w:id="605" w:name="_Toc450124961"/>
      <w:r w:rsidRPr="00B81D48">
        <w:rPr>
          <w:rStyle w:val="CharPartNo"/>
        </w:rPr>
        <w:t>Part</w:t>
      </w:r>
      <w:r w:rsidR="00B81D48" w:rsidRPr="00B81D48">
        <w:rPr>
          <w:rStyle w:val="CharPartNo"/>
        </w:rPr>
        <w:t> </w:t>
      </w:r>
      <w:r w:rsidR="00030342" w:rsidRPr="00B81D48">
        <w:rPr>
          <w:rStyle w:val="CharPartNo"/>
        </w:rPr>
        <w:t>20.6</w:t>
      </w:r>
      <w:r w:rsidRPr="00B81D48">
        <w:rPr>
          <w:snapToGrid w:val="0"/>
        </w:rPr>
        <w:t>—</w:t>
      </w:r>
      <w:r w:rsidR="00030342" w:rsidRPr="00B81D48">
        <w:rPr>
          <w:rStyle w:val="CharPartText"/>
        </w:rPr>
        <w:t>Receivership</w:t>
      </w:r>
      <w:bookmarkEnd w:id="605"/>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rPr>
          <w:snapToGrid w:val="0"/>
        </w:rPr>
      </w:pPr>
      <w:bookmarkStart w:id="606" w:name="_Toc450124962"/>
      <w:r w:rsidRPr="00B81D48">
        <w:rPr>
          <w:rStyle w:val="CharSectno"/>
        </w:rPr>
        <w:t>20.46</w:t>
      </w:r>
      <w:r w:rsidR="00747DDA" w:rsidRPr="00B81D48">
        <w:rPr>
          <w:snapToGrid w:val="0"/>
        </w:rPr>
        <w:t xml:space="preserve">  </w:t>
      </w:r>
      <w:r w:rsidRPr="00B81D48">
        <w:rPr>
          <w:snapToGrid w:val="0"/>
        </w:rPr>
        <w:t>Application for appointment of receiver</w:t>
      </w:r>
      <w:bookmarkEnd w:id="606"/>
    </w:p>
    <w:p w:rsidR="00030342" w:rsidRPr="00B81D48" w:rsidRDefault="00030342" w:rsidP="00747DDA">
      <w:pPr>
        <w:pStyle w:val="subsection"/>
      </w:pPr>
      <w:r w:rsidRPr="00B81D48">
        <w:rPr>
          <w:snapToGrid w:val="0"/>
        </w:rPr>
        <w:tab/>
        <w:t>(1)</w:t>
      </w:r>
      <w:r w:rsidRPr="00B81D48">
        <w:rPr>
          <w:snapToGrid w:val="0"/>
        </w:rPr>
        <w:tab/>
        <w:t xml:space="preserve">A payee may apply for an enforcement order appointing a receiver of the payer’s income or property by filing </w:t>
      </w:r>
      <w:r w:rsidRPr="00B81D48">
        <w:t>an Application in a Case and an affidavit.</w:t>
      </w:r>
    </w:p>
    <w:p w:rsidR="00030342" w:rsidRPr="00B81D48" w:rsidRDefault="00030342" w:rsidP="00747DDA">
      <w:pPr>
        <w:pStyle w:val="subsection"/>
        <w:rPr>
          <w:snapToGrid w:val="0"/>
        </w:rPr>
      </w:pPr>
      <w:r w:rsidRPr="00B81D48">
        <w:rPr>
          <w:snapToGrid w:val="0"/>
        </w:rPr>
        <w:tab/>
        <w:t>(2)</w:t>
      </w:r>
      <w:r w:rsidRPr="00B81D48">
        <w:rPr>
          <w:snapToGrid w:val="0"/>
        </w:rPr>
        <w:tab/>
        <w:t>The affidavit must:</w:t>
      </w:r>
    </w:p>
    <w:p w:rsidR="00030342" w:rsidRPr="00B81D48" w:rsidRDefault="00030342" w:rsidP="00747DDA">
      <w:pPr>
        <w:pStyle w:val="paragraph"/>
        <w:rPr>
          <w:snapToGrid w:val="0"/>
        </w:rPr>
      </w:pPr>
      <w:r w:rsidRPr="00B81D48">
        <w:rPr>
          <w:snapToGrid w:val="0"/>
        </w:rPr>
        <w:tab/>
        <w:t>(a)</w:t>
      </w:r>
      <w:r w:rsidRPr="00B81D48">
        <w:rPr>
          <w:snapToGrid w:val="0"/>
        </w:rPr>
        <w:tab/>
        <w:t>comply with rule</w:t>
      </w:r>
      <w:r w:rsidR="00B81D48">
        <w:rPr>
          <w:snapToGrid w:val="0"/>
        </w:rPr>
        <w:t> </w:t>
      </w:r>
      <w:r w:rsidRPr="00B81D48">
        <w:rPr>
          <w:snapToGrid w:val="0"/>
        </w:rPr>
        <w:t xml:space="preserve">20.06; </w:t>
      </w:r>
    </w:p>
    <w:p w:rsidR="00030342" w:rsidRPr="00B81D48" w:rsidRDefault="00030342" w:rsidP="00747DDA">
      <w:pPr>
        <w:pStyle w:val="paragraph"/>
        <w:rPr>
          <w:snapToGrid w:val="0"/>
        </w:rPr>
      </w:pPr>
      <w:r w:rsidRPr="00B81D48">
        <w:rPr>
          <w:snapToGrid w:val="0"/>
        </w:rPr>
        <w:tab/>
        <w:t>(b)</w:t>
      </w:r>
      <w:r w:rsidRPr="00B81D48">
        <w:rPr>
          <w:snapToGrid w:val="0"/>
        </w:rPr>
        <w:tab/>
        <w:t xml:space="preserve">include the full name and address of the proposed receiver; </w:t>
      </w:r>
    </w:p>
    <w:p w:rsidR="00030342" w:rsidRPr="00B81D48" w:rsidRDefault="00030342" w:rsidP="00747DDA">
      <w:pPr>
        <w:pStyle w:val="paragraph"/>
        <w:rPr>
          <w:snapToGrid w:val="0"/>
        </w:rPr>
      </w:pPr>
      <w:r w:rsidRPr="00B81D48">
        <w:rPr>
          <w:snapToGrid w:val="0"/>
        </w:rPr>
        <w:tab/>
        <w:t>(c)</w:t>
      </w:r>
      <w:r w:rsidRPr="00B81D48">
        <w:rPr>
          <w:snapToGrid w:val="0"/>
        </w:rPr>
        <w:tab/>
        <w:t>include details of the receiver’s fees; and</w:t>
      </w:r>
    </w:p>
    <w:p w:rsidR="00030342" w:rsidRPr="00B81D48" w:rsidRDefault="00030342" w:rsidP="00747DDA">
      <w:pPr>
        <w:pStyle w:val="paragraph"/>
        <w:rPr>
          <w:snapToGrid w:val="0"/>
        </w:rPr>
      </w:pPr>
      <w:r w:rsidRPr="00B81D48">
        <w:rPr>
          <w:snapToGrid w:val="0"/>
        </w:rPr>
        <w:tab/>
        <w:t>(d)</w:t>
      </w:r>
      <w:r w:rsidRPr="00B81D48">
        <w:rPr>
          <w:snapToGrid w:val="0"/>
        </w:rPr>
        <w:tab/>
        <w:t>have attached to it the consent to the appointment of receiver, signed by the proposed receiver.</w:t>
      </w:r>
    </w:p>
    <w:p w:rsidR="00030342" w:rsidRPr="00B81D48" w:rsidRDefault="00030342" w:rsidP="00747DDA">
      <w:pPr>
        <w:pStyle w:val="subsection"/>
        <w:rPr>
          <w:snapToGrid w:val="0"/>
        </w:rPr>
      </w:pPr>
      <w:r w:rsidRPr="00B81D48">
        <w:rPr>
          <w:snapToGrid w:val="0"/>
        </w:rPr>
        <w:tab/>
        <w:t>(3)</w:t>
      </w:r>
      <w:r w:rsidRPr="00B81D48">
        <w:rPr>
          <w:snapToGrid w:val="0"/>
        </w:rPr>
        <w:tab/>
        <w:t>The court may hear an application under subrule (1) in chambers, in the absence of the parties, on the documents filed.</w:t>
      </w:r>
    </w:p>
    <w:p w:rsidR="00030342" w:rsidRPr="00B81D48" w:rsidRDefault="00747DDA" w:rsidP="00747DDA">
      <w:pPr>
        <w:pStyle w:val="notetext"/>
      </w:pPr>
      <w:r w:rsidRPr="00B81D48">
        <w:rPr>
          <w:iCs/>
        </w:rPr>
        <w:t>Note:</w:t>
      </w:r>
      <w:r w:rsidRPr="00B81D48">
        <w:rPr>
          <w:iCs/>
        </w:rPr>
        <w:tab/>
      </w:r>
      <w:r w:rsidR="00030342" w:rsidRPr="00B81D48">
        <w:t xml:space="preserve">For the hearing of an application in the absence of the parties, see </w:t>
      </w:r>
      <w:r w:rsidRPr="00B81D48">
        <w:t>Part</w:t>
      </w:r>
      <w:r w:rsidR="00B81D48">
        <w:t> </w:t>
      </w:r>
      <w:r w:rsidR="00030342" w:rsidRPr="00B81D48">
        <w:t>5.4.</w:t>
      </w:r>
    </w:p>
    <w:p w:rsidR="00030342" w:rsidRPr="00B81D48" w:rsidRDefault="00030342" w:rsidP="00747DDA">
      <w:pPr>
        <w:pStyle w:val="ActHead5"/>
        <w:rPr>
          <w:snapToGrid w:val="0"/>
        </w:rPr>
      </w:pPr>
      <w:bookmarkStart w:id="607" w:name="_Toc450124963"/>
      <w:r w:rsidRPr="00B81D48">
        <w:rPr>
          <w:rStyle w:val="CharSectno"/>
        </w:rPr>
        <w:t>20.47</w:t>
      </w:r>
      <w:r w:rsidR="00747DDA" w:rsidRPr="00B81D48">
        <w:rPr>
          <w:snapToGrid w:val="0"/>
        </w:rPr>
        <w:t xml:space="preserve">  </w:t>
      </w:r>
      <w:r w:rsidRPr="00B81D48">
        <w:rPr>
          <w:snapToGrid w:val="0"/>
        </w:rPr>
        <w:t>Appointment and powers of receiver</w:t>
      </w:r>
      <w:bookmarkEnd w:id="607"/>
    </w:p>
    <w:p w:rsidR="00030342" w:rsidRPr="00B81D48" w:rsidRDefault="00030342" w:rsidP="00747DDA">
      <w:pPr>
        <w:pStyle w:val="subsection"/>
        <w:rPr>
          <w:snapToGrid w:val="0"/>
        </w:rPr>
      </w:pPr>
      <w:r w:rsidRPr="00B81D48">
        <w:rPr>
          <w:snapToGrid w:val="0"/>
        </w:rPr>
        <w:tab/>
        <w:t>(1)</w:t>
      </w:r>
      <w:r w:rsidRPr="00B81D48">
        <w:rPr>
          <w:snapToGrid w:val="0"/>
        </w:rPr>
        <w:tab/>
        <w:t>In considering an application under subrule 20.46</w:t>
      </w:r>
      <w:r w:rsidR="00543B04" w:rsidRPr="00B81D48">
        <w:rPr>
          <w:snapToGrid w:val="0"/>
        </w:rPr>
        <w:t>(</w:t>
      </w:r>
      <w:r w:rsidRPr="00B81D48">
        <w:rPr>
          <w:snapToGrid w:val="0"/>
        </w:rPr>
        <w:t>1), the court must have regard to:</w:t>
      </w:r>
    </w:p>
    <w:p w:rsidR="00030342" w:rsidRPr="00B81D48" w:rsidRDefault="00030342" w:rsidP="00747DDA">
      <w:pPr>
        <w:pStyle w:val="paragraph"/>
        <w:rPr>
          <w:snapToGrid w:val="0"/>
        </w:rPr>
      </w:pPr>
      <w:r w:rsidRPr="00B81D48">
        <w:rPr>
          <w:snapToGrid w:val="0"/>
        </w:rPr>
        <w:tab/>
        <w:t>(a)</w:t>
      </w:r>
      <w:r w:rsidRPr="00B81D48">
        <w:rPr>
          <w:snapToGrid w:val="0"/>
        </w:rPr>
        <w:tab/>
        <w:t>the amount of the debt;</w:t>
      </w:r>
    </w:p>
    <w:p w:rsidR="00030342" w:rsidRPr="00B81D48" w:rsidRDefault="00030342" w:rsidP="00747DDA">
      <w:pPr>
        <w:pStyle w:val="paragraph"/>
        <w:rPr>
          <w:snapToGrid w:val="0"/>
        </w:rPr>
      </w:pPr>
      <w:r w:rsidRPr="00B81D48">
        <w:rPr>
          <w:snapToGrid w:val="0"/>
        </w:rPr>
        <w:tab/>
        <w:t>(b)</w:t>
      </w:r>
      <w:r w:rsidRPr="00B81D48">
        <w:rPr>
          <w:snapToGrid w:val="0"/>
        </w:rPr>
        <w:tab/>
        <w:t>the amount likely to be obtained by the receiver; and</w:t>
      </w:r>
    </w:p>
    <w:p w:rsidR="00030342" w:rsidRPr="00B81D48" w:rsidRDefault="00030342" w:rsidP="00747DDA">
      <w:pPr>
        <w:pStyle w:val="paragraph"/>
        <w:rPr>
          <w:snapToGrid w:val="0"/>
        </w:rPr>
      </w:pPr>
      <w:r w:rsidRPr="00B81D48">
        <w:rPr>
          <w:snapToGrid w:val="0"/>
        </w:rPr>
        <w:tab/>
        <w:t>(c)</w:t>
      </w:r>
      <w:r w:rsidRPr="00B81D48">
        <w:rPr>
          <w:snapToGrid w:val="0"/>
        </w:rPr>
        <w:tab/>
        <w:t>the probable costs of appointing and paying a receiver.</w:t>
      </w:r>
    </w:p>
    <w:p w:rsidR="00030342" w:rsidRPr="00B81D48" w:rsidRDefault="00030342" w:rsidP="00747DDA">
      <w:pPr>
        <w:pStyle w:val="subsection"/>
        <w:rPr>
          <w:snapToGrid w:val="0"/>
        </w:rPr>
      </w:pPr>
      <w:r w:rsidRPr="00B81D48">
        <w:tab/>
        <w:t>(2)</w:t>
      </w:r>
      <w:r w:rsidRPr="00B81D48">
        <w:tab/>
      </w:r>
      <w:r w:rsidRPr="00B81D48">
        <w:rPr>
          <w:snapToGrid w:val="0"/>
        </w:rPr>
        <w:t>When appointing a receiver, the court must make orders about:</w:t>
      </w:r>
    </w:p>
    <w:p w:rsidR="00030342" w:rsidRPr="00B81D48" w:rsidRDefault="00030342" w:rsidP="00747DDA">
      <w:pPr>
        <w:pStyle w:val="paragraph"/>
        <w:rPr>
          <w:snapToGrid w:val="0"/>
        </w:rPr>
      </w:pPr>
      <w:r w:rsidRPr="00B81D48">
        <w:tab/>
        <w:t>(a)</w:t>
      </w:r>
      <w:r w:rsidRPr="00B81D48">
        <w:tab/>
      </w:r>
      <w:r w:rsidRPr="00B81D48">
        <w:rPr>
          <w:snapToGrid w:val="0"/>
        </w:rPr>
        <w:t>the receiver’s remuneration, if any;</w:t>
      </w:r>
    </w:p>
    <w:p w:rsidR="00030342" w:rsidRPr="00B81D48" w:rsidRDefault="00030342" w:rsidP="00747DDA">
      <w:pPr>
        <w:pStyle w:val="paragraph"/>
        <w:rPr>
          <w:snapToGrid w:val="0"/>
        </w:rPr>
      </w:pPr>
      <w:r w:rsidRPr="00B81D48">
        <w:tab/>
        <w:t>(b)</w:t>
      </w:r>
      <w:r w:rsidRPr="00B81D48">
        <w:tab/>
      </w:r>
      <w:r w:rsidRPr="00B81D48">
        <w:rPr>
          <w:snapToGrid w:val="0"/>
        </w:rPr>
        <w:t>the security to be given by the receiver;</w:t>
      </w:r>
    </w:p>
    <w:p w:rsidR="00030342" w:rsidRPr="00B81D48" w:rsidRDefault="00030342" w:rsidP="00747DDA">
      <w:pPr>
        <w:pStyle w:val="paragraph"/>
        <w:rPr>
          <w:snapToGrid w:val="0"/>
        </w:rPr>
      </w:pPr>
      <w:r w:rsidRPr="00B81D48">
        <w:tab/>
        <w:t>(c)</w:t>
      </w:r>
      <w:r w:rsidRPr="00B81D48">
        <w:tab/>
      </w:r>
      <w:r w:rsidRPr="00B81D48">
        <w:rPr>
          <w:snapToGrid w:val="0"/>
        </w:rPr>
        <w:t>the powers of the receiver; and</w:t>
      </w:r>
    </w:p>
    <w:p w:rsidR="00030342" w:rsidRPr="00B81D48" w:rsidRDefault="00030342" w:rsidP="00747DDA">
      <w:pPr>
        <w:pStyle w:val="paragraph"/>
        <w:rPr>
          <w:snapToGrid w:val="0"/>
        </w:rPr>
      </w:pPr>
      <w:r w:rsidRPr="00B81D48">
        <w:tab/>
        <w:t>(d)</w:t>
      </w:r>
      <w:r w:rsidRPr="00B81D48">
        <w:tab/>
      </w:r>
      <w:r w:rsidRPr="00B81D48">
        <w:rPr>
          <w:snapToGrid w:val="0"/>
        </w:rPr>
        <w:t>the parties to whom, and the intervals or dates at which, the receiver is to submit accounts.</w:t>
      </w:r>
    </w:p>
    <w:p w:rsidR="00030342" w:rsidRPr="00B81D48" w:rsidRDefault="00030342" w:rsidP="00747DDA">
      <w:pPr>
        <w:pStyle w:val="subsection"/>
        <w:rPr>
          <w:snapToGrid w:val="0"/>
        </w:rPr>
      </w:pPr>
      <w:r w:rsidRPr="00B81D48">
        <w:rPr>
          <w:snapToGrid w:val="0"/>
        </w:rPr>
        <w:tab/>
        <w:t>(3)</w:t>
      </w:r>
      <w:r w:rsidRPr="00B81D48">
        <w:rPr>
          <w:snapToGrid w:val="0"/>
        </w:rPr>
        <w:tab/>
        <w:t>The court may authorise a receiver to do (in the receiver’s name or otherwise) anything the payer may do.</w:t>
      </w:r>
    </w:p>
    <w:p w:rsidR="00030342" w:rsidRPr="00B81D48" w:rsidRDefault="00030342" w:rsidP="00747DDA">
      <w:pPr>
        <w:pStyle w:val="subsection"/>
        <w:rPr>
          <w:snapToGrid w:val="0"/>
        </w:rPr>
      </w:pPr>
      <w:r w:rsidRPr="00B81D48">
        <w:rPr>
          <w:i/>
          <w:iCs/>
          <w:snapToGrid w:val="0"/>
        </w:rPr>
        <w:tab/>
      </w:r>
      <w:r w:rsidRPr="00B81D48">
        <w:rPr>
          <w:snapToGrid w:val="0"/>
        </w:rPr>
        <w:t>(4)</w:t>
      </w:r>
      <w:r w:rsidRPr="00B81D48">
        <w:rPr>
          <w:snapToGrid w:val="0"/>
        </w:rPr>
        <w:tab/>
        <w:t>The receiver’s powers operate to the exclusion of a payer’s powers during the receivership.</w:t>
      </w:r>
    </w:p>
    <w:p w:rsidR="00030342" w:rsidRPr="00B81D48" w:rsidRDefault="00030342" w:rsidP="00747DDA">
      <w:pPr>
        <w:pStyle w:val="subsection"/>
        <w:rPr>
          <w:snapToGrid w:val="0"/>
        </w:rPr>
      </w:pPr>
      <w:r w:rsidRPr="00B81D48">
        <w:rPr>
          <w:snapToGrid w:val="0"/>
        </w:rPr>
        <w:tab/>
        <w:t>(5)</w:t>
      </w:r>
      <w:r w:rsidRPr="00B81D48">
        <w:rPr>
          <w:snapToGrid w:val="0"/>
        </w:rPr>
        <w:tab/>
        <w:t>The court may, on application by an interested person, make procedural orders about the powers of the receiver.</w:t>
      </w:r>
    </w:p>
    <w:p w:rsidR="00030342" w:rsidRPr="00B81D48" w:rsidRDefault="00747DDA" w:rsidP="00747DDA">
      <w:pPr>
        <w:pStyle w:val="notetext"/>
      </w:pPr>
      <w:r w:rsidRPr="00B81D48">
        <w:rPr>
          <w:iCs/>
        </w:rPr>
        <w:t>Note:</w:t>
      </w:r>
      <w:r w:rsidRPr="00B81D48">
        <w:rPr>
          <w:iCs/>
        </w:rPr>
        <w:tab/>
      </w:r>
      <w:r w:rsidR="00030342" w:rsidRPr="00B81D48">
        <w:t xml:space="preserve">For rules relating to the enforcement of obligations other than an obligation to pay money, see </w:t>
      </w:r>
      <w:r w:rsidRPr="00B81D48">
        <w:t>Part</w:t>
      </w:r>
      <w:r w:rsidR="00B81D48">
        <w:t> </w:t>
      </w:r>
      <w:r w:rsidR="00030342" w:rsidRPr="00B81D48">
        <w:t>20.7.</w:t>
      </w:r>
    </w:p>
    <w:p w:rsidR="00030342" w:rsidRPr="00B81D48" w:rsidRDefault="00030342" w:rsidP="00747DDA">
      <w:pPr>
        <w:pStyle w:val="ActHead5"/>
        <w:rPr>
          <w:snapToGrid w:val="0"/>
        </w:rPr>
      </w:pPr>
      <w:bookmarkStart w:id="608" w:name="_Toc450124964"/>
      <w:r w:rsidRPr="00B81D48">
        <w:rPr>
          <w:rStyle w:val="CharSectno"/>
        </w:rPr>
        <w:t>20.48</w:t>
      </w:r>
      <w:r w:rsidR="00747DDA" w:rsidRPr="00B81D48">
        <w:rPr>
          <w:snapToGrid w:val="0"/>
        </w:rPr>
        <w:t xml:space="preserve">  </w:t>
      </w:r>
      <w:r w:rsidRPr="00B81D48">
        <w:rPr>
          <w:snapToGrid w:val="0"/>
        </w:rPr>
        <w:t>Security</w:t>
      </w:r>
      <w:bookmarkEnd w:id="608"/>
    </w:p>
    <w:p w:rsidR="00030342" w:rsidRPr="00B81D48" w:rsidRDefault="00030342" w:rsidP="00747DDA">
      <w:pPr>
        <w:pStyle w:val="subsection"/>
        <w:rPr>
          <w:snapToGrid w:val="0"/>
        </w:rPr>
      </w:pPr>
      <w:r w:rsidRPr="00B81D48">
        <w:rPr>
          <w:b/>
          <w:bCs/>
          <w:snapToGrid w:val="0"/>
        </w:rPr>
        <w:tab/>
      </w:r>
      <w:r w:rsidRPr="00B81D48">
        <w:rPr>
          <w:b/>
          <w:bCs/>
          <w:snapToGrid w:val="0"/>
        </w:rPr>
        <w:tab/>
      </w:r>
      <w:r w:rsidRPr="00B81D48">
        <w:rPr>
          <w:snapToGrid w:val="0"/>
        </w:rPr>
        <w:t>A receiver’s appointment by the court starts when:</w:t>
      </w:r>
    </w:p>
    <w:p w:rsidR="00030342" w:rsidRPr="00B81D48" w:rsidRDefault="00030342" w:rsidP="00747DDA">
      <w:pPr>
        <w:pStyle w:val="paragraph"/>
        <w:rPr>
          <w:snapToGrid w:val="0"/>
        </w:rPr>
      </w:pPr>
      <w:r w:rsidRPr="00B81D48">
        <w:rPr>
          <w:snapToGrid w:val="0"/>
        </w:rPr>
        <w:tab/>
        <w:t>(a)</w:t>
      </w:r>
      <w:r w:rsidRPr="00B81D48">
        <w:rPr>
          <w:snapToGrid w:val="0"/>
        </w:rPr>
        <w:tab/>
        <w:t>the order appointing the receiver is made; and</w:t>
      </w:r>
    </w:p>
    <w:p w:rsidR="00030342" w:rsidRPr="00B81D48" w:rsidRDefault="00030342" w:rsidP="00747DDA">
      <w:pPr>
        <w:pStyle w:val="paragraph"/>
        <w:rPr>
          <w:snapToGrid w:val="0"/>
        </w:rPr>
      </w:pPr>
      <w:r w:rsidRPr="00B81D48">
        <w:rPr>
          <w:snapToGrid w:val="0"/>
        </w:rPr>
        <w:tab/>
        <w:t>(b)</w:t>
      </w:r>
      <w:r w:rsidRPr="00B81D48">
        <w:rPr>
          <w:snapToGrid w:val="0"/>
        </w:rPr>
        <w:tab/>
        <w:t>the receiver files any security ordered that is acceptable to the court for the performance of the receiver’s duties.</w:t>
      </w:r>
    </w:p>
    <w:p w:rsidR="00030342" w:rsidRPr="00B81D48" w:rsidRDefault="00030342" w:rsidP="00747DDA">
      <w:pPr>
        <w:pStyle w:val="ActHead5"/>
        <w:rPr>
          <w:snapToGrid w:val="0"/>
        </w:rPr>
      </w:pPr>
      <w:bookmarkStart w:id="609" w:name="_Toc450124965"/>
      <w:r w:rsidRPr="00B81D48">
        <w:rPr>
          <w:rStyle w:val="CharSectno"/>
        </w:rPr>
        <w:t>20.49</w:t>
      </w:r>
      <w:r w:rsidR="00747DDA" w:rsidRPr="00B81D48">
        <w:rPr>
          <w:snapToGrid w:val="0"/>
        </w:rPr>
        <w:t xml:space="preserve">  </w:t>
      </w:r>
      <w:r w:rsidRPr="00B81D48">
        <w:rPr>
          <w:snapToGrid w:val="0"/>
        </w:rPr>
        <w:t>Accounts</w:t>
      </w:r>
      <w:bookmarkEnd w:id="609"/>
    </w:p>
    <w:p w:rsidR="00030342" w:rsidRPr="00B81D48" w:rsidRDefault="00030342" w:rsidP="00747DDA">
      <w:pPr>
        <w:pStyle w:val="subsection"/>
        <w:rPr>
          <w:snapToGrid w:val="0"/>
        </w:rPr>
      </w:pPr>
      <w:r w:rsidRPr="00B81D48">
        <w:rPr>
          <w:snapToGrid w:val="0"/>
        </w:rPr>
        <w:tab/>
      </w:r>
      <w:r w:rsidRPr="00B81D48">
        <w:rPr>
          <w:snapToGrid w:val="0"/>
        </w:rPr>
        <w:tab/>
        <w:t>A party to whom a receiver must submit accounts may, on giving reasonable written notice to the receiver, inspect, either personally or by an agent, the documents and things on which the accounts are based.</w:t>
      </w:r>
    </w:p>
    <w:p w:rsidR="00030342" w:rsidRPr="00B81D48" w:rsidRDefault="00030342" w:rsidP="00747DDA">
      <w:pPr>
        <w:pStyle w:val="ActHead5"/>
      </w:pPr>
      <w:bookmarkStart w:id="610" w:name="_Toc450124966"/>
      <w:r w:rsidRPr="00B81D48">
        <w:rPr>
          <w:rStyle w:val="CharSectno"/>
        </w:rPr>
        <w:t>20.50</w:t>
      </w:r>
      <w:r w:rsidR="00747DDA" w:rsidRPr="00B81D48">
        <w:t xml:space="preserve">  </w:t>
      </w:r>
      <w:r w:rsidRPr="00B81D48">
        <w:t>Objection to accounts</w:t>
      </w:r>
      <w:bookmarkEnd w:id="610"/>
    </w:p>
    <w:p w:rsidR="00030342" w:rsidRPr="00B81D48" w:rsidRDefault="00030342" w:rsidP="00747DDA">
      <w:pPr>
        <w:pStyle w:val="subsection"/>
        <w:rPr>
          <w:snapToGrid w:val="0"/>
        </w:rPr>
      </w:pPr>
      <w:r w:rsidRPr="00B81D48">
        <w:rPr>
          <w:snapToGrid w:val="0"/>
        </w:rPr>
        <w:tab/>
        <w:t>(1)</w:t>
      </w:r>
      <w:r w:rsidRPr="00B81D48">
        <w:rPr>
          <w:snapToGrid w:val="0"/>
        </w:rPr>
        <w:tab/>
        <w:t>A party who objects to the accounts submitted by a receiver may serve written notice on the receiver:</w:t>
      </w:r>
    </w:p>
    <w:p w:rsidR="00030342" w:rsidRPr="00B81D48" w:rsidRDefault="00030342" w:rsidP="00747DDA">
      <w:pPr>
        <w:pStyle w:val="paragraph"/>
        <w:rPr>
          <w:snapToGrid w:val="0"/>
        </w:rPr>
      </w:pPr>
      <w:r w:rsidRPr="00B81D48">
        <w:rPr>
          <w:snapToGrid w:val="0"/>
        </w:rPr>
        <w:tab/>
        <w:t>(a)</w:t>
      </w:r>
      <w:r w:rsidRPr="00B81D48">
        <w:rPr>
          <w:snapToGrid w:val="0"/>
        </w:rPr>
        <w:tab/>
        <w:t>specifying the items to which objection is taken; and</w:t>
      </w:r>
    </w:p>
    <w:p w:rsidR="00030342" w:rsidRPr="00B81D48" w:rsidRDefault="00030342" w:rsidP="00747DDA">
      <w:pPr>
        <w:pStyle w:val="paragraph"/>
        <w:rPr>
          <w:snapToGrid w:val="0"/>
        </w:rPr>
      </w:pPr>
      <w:r w:rsidRPr="00B81D48">
        <w:rPr>
          <w:snapToGrid w:val="0"/>
        </w:rPr>
        <w:tab/>
        <w:t>(b)</w:t>
      </w:r>
      <w:r w:rsidRPr="00B81D48">
        <w:rPr>
          <w:snapToGrid w:val="0"/>
        </w:rPr>
        <w:tab/>
        <w:t>requiring the receiver to file the receiver’s accounts with the court within a specified period that is at least 14 days after the notice is served.</w:t>
      </w:r>
    </w:p>
    <w:p w:rsidR="00030342" w:rsidRPr="00B81D48" w:rsidRDefault="00030342" w:rsidP="00747DDA">
      <w:pPr>
        <w:pStyle w:val="subsection"/>
        <w:rPr>
          <w:snapToGrid w:val="0"/>
        </w:rPr>
      </w:pPr>
      <w:r w:rsidRPr="00B81D48">
        <w:rPr>
          <w:snapToGrid w:val="0"/>
        </w:rPr>
        <w:tab/>
        <w:t>(2)</w:t>
      </w:r>
      <w:r w:rsidRPr="00B81D48">
        <w:rPr>
          <w:snapToGrid w:val="0"/>
        </w:rPr>
        <w:tab/>
        <w:t>The court may examine the items to which objection is taken.</w:t>
      </w:r>
    </w:p>
    <w:p w:rsidR="00030342" w:rsidRPr="00B81D48" w:rsidRDefault="00030342" w:rsidP="00747DDA">
      <w:pPr>
        <w:pStyle w:val="subsection"/>
        <w:rPr>
          <w:snapToGrid w:val="0"/>
        </w:rPr>
      </w:pPr>
      <w:r w:rsidRPr="00B81D48">
        <w:rPr>
          <w:snapToGrid w:val="0"/>
        </w:rPr>
        <w:tab/>
        <w:t>(3)</w:t>
      </w:r>
      <w:r w:rsidRPr="00B81D48">
        <w:rPr>
          <w:snapToGrid w:val="0"/>
        </w:rPr>
        <w:tab/>
        <w:t>The court:</w:t>
      </w:r>
    </w:p>
    <w:p w:rsidR="00030342" w:rsidRPr="00B81D48" w:rsidRDefault="00030342" w:rsidP="00747DDA">
      <w:pPr>
        <w:pStyle w:val="paragraph"/>
        <w:rPr>
          <w:snapToGrid w:val="0"/>
        </w:rPr>
      </w:pPr>
      <w:r w:rsidRPr="00B81D48">
        <w:rPr>
          <w:snapToGrid w:val="0"/>
        </w:rPr>
        <w:tab/>
        <w:t>(a)</w:t>
      </w:r>
      <w:r w:rsidRPr="00B81D48">
        <w:rPr>
          <w:snapToGrid w:val="0"/>
        </w:rPr>
        <w:tab/>
        <w:t>must, by order, declare the result of an examination under subrule (2); and</w:t>
      </w:r>
    </w:p>
    <w:p w:rsidR="00030342" w:rsidRPr="00B81D48" w:rsidRDefault="00030342" w:rsidP="00747DDA">
      <w:pPr>
        <w:pStyle w:val="paragraph"/>
        <w:rPr>
          <w:snapToGrid w:val="0"/>
        </w:rPr>
      </w:pPr>
      <w:r w:rsidRPr="00B81D48">
        <w:rPr>
          <w:snapToGrid w:val="0"/>
        </w:rPr>
        <w:tab/>
        <w:t>(b)</w:t>
      </w:r>
      <w:r w:rsidRPr="00B81D48">
        <w:rPr>
          <w:snapToGrid w:val="0"/>
        </w:rPr>
        <w:tab/>
        <w:t>may make an order for the costs and expenses of a party or the receiver.</w:t>
      </w:r>
    </w:p>
    <w:p w:rsidR="00030342" w:rsidRPr="00B81D48" w:rsidRDefault="00030342" w:rsidP="00747DDA">
      <w:pPr>
        <w:pStyle w:val="ActHead5"/>
        <w:rPr>
          <w:snapToGrid w:val="0"/>
        </w:rPr>
      </w:pPr>
      <w:bookmarkStart w:id="611" w:name="_Toc450124967"/>
      <w:r w:rsidRPr="00B81D48">
        <w:rPr>
          <w:rStyle w:val="CharSectno"/>
        </w:rPr>
        <w:t>20.51</w:t>
      </w:r>
      <w:r w:rsidR="00747DDA" w:rsidRPr="00B81D48">
        <w:rPr>
          <w:snapToGrid w:val="0"/>
        </w:rPr>
        <w:t xml:space="preserve">  </w:t>
      </w:r>
      <w:r w:rsidRPr="00B81D48">
        <w:rPr>
          <w:snapToGrid w:val="0"/>
        </w:rPr>
        <w:t>Removal of receiver</w:t>
      </w:r>
      <w:bookmarkEnd w:id="611"/>
    </w:p>
    <w:p w:rsidR="00030342" w:rsidRPr="00B81D48" w:rsidRDefault="00030342" w:rsidP="00747DDA">
      <w:pPr>
        <w:pStyle w:val="subsection"/>
        <w:rPr>
          <w:snapToGrid w:val="0"/>
        </w:rPr>
      </w:pPr>
      <w:r w:rsidRPr="00B81D48">
        <w:rPr>
          <w:b/>
          <w:bCs/>
          <w:snapToGrid w:val="0"/>
        </w:rPr>
        <w:tab/>
      </w:r>
      <w:r w:rsidRPr="00B81D48">
        <w:rPr>
          <w:b/>
          <w:bCs/>
          <w:snapToGrid w:val="0"/>
        </w:rPr>
        <w:tab/>
      </w:r>
      <w:r w:rsidRPr="00B81D48">
        <w:rPr>
          <w:snapToGrid w:val="0"/>
        </w:rPr>
        <w:t>The court may:</w:t>
      </w:r>
    </w:p>
    <w:p w:rsidR="00030342" w:rsidRPr="00B81D48" w:rsidRDefault="00030342" w:rsidP="00747DDA">
      <w:pPr>
        <w:pStyle w:val="paragraph"/>
        <w:rPr>
          <w:snapToGrid w:val="0"/>
        </w:rPr>
      </w:pPr>
      <w:r w:rsidRPr="00B81D48">
        <w:rPr>
          <w:snapToGrid w:val="0"/>
        </w:rPr>
        <w:tab/>
        <w:t>(a)</w:t>
      </w:r>
      <w:r w:rsidRPr="00B81D48">
        <w:rPr>
          <w:snapToGrid w:val="0"/>
        </w:rPr>
        <w:tab/>
        <w:t>set aside the appointment of a receiver at any time; and</w:t>
      </w:r>
    </w:p>
    <w:p w:rsidR="00030342" w:rsidRPr="00B81D48" w:rsidRDefault="00030342" w:rsidP="00747DDA">
      <w:pPr>
        <w:pStyle w:val="paragraph"/>
        <w:rPr>
          <w:snapToGrid w:val="0"/>
        </w:rPr>
      </w:pPr>
      <w:r w:rsidRPr="00B81D48">
        <w:rPr>
          <w:snapToGrid w:val="0"/>
        </w:rPr>
        <w:tab/>
        <w:t>(b)</w:t>
      </w:r>
      <w:r w:rsidRPr="00B81D48">
        <w:rPr>
          <w:snapToGrid w:val="0"/>
        </w:rPr>
        <w:tab/>
        <w:t>make orders about the receivership and the receiver’s remuneration.</w:t>
      </w:r>
    </w:p>
    <w:p w:rsidR="00030342" w:rsidRPr="00B81D48" w:rsidRDefault="00030342" w:rsidP="00747DDA">
      <w:pPr>
        <w:pStyle w:val="ActHead5"/>
        <w:rPr>
          <w:snapToGrid w:val="0"/>
        </w:rPr>
      </w:pPr>
      <w:bookmarkStart w:id="612" w:name="_Toc450124968"/>
      <w:r w:rsidRPr="00B81D48">
        <w:rPr>
          <w:rStyle w:val="CharSectno"/>
        </w:rPr>
        <w:t>20.52</w:t>
      </w:r>
      <w:r w:rsidR="00747DDA" w:rsidRPr="00B81D48">
        <w:rPr>
          <w:snapToGrid w:val="0"/>
        </w:rPr>
        <w:t xml:space="preserve">  </w:t>
      </w:r>
      <w:r w:rsidRPr="00B81D48">
        <w:rPr>
          <w:snapToGrid w:val="0"/>
        </w:rPr>
        <w:t>Compliance with orders and Rules</w:t>
      </w:r>
      <w:bookmarkEnd w:id="612"/>
      <w:r w:rsidRPr="00B81D48">
        <w:rPr>
          <w:snapToGrid w:val="0"/>
        </w:rPr>
        <w:t xml:space="preserve"> </w:t>
      </w:r>
    </w:p>
    <w:p w:rsidR="00030342" w:rsidRPr="00B81D48" w:rsidRDefault="00030342" w:rsidP="00747DDA">
      <w:pPr>
        <w:pStyle w:val="subsection"/>
        <w:rPr>
          <w:snapToGrid w:val="0"/>
        </w:rPr>
      </w:pPr>
      <w:r w:rsidRPr="00B81D48">
        <w:rPr>
          <w:snapToGrid w:val="0"/>
        </w:rPr>
        <w:tab/>
      </w:r>
      <w:r w:rsidRPr="00B81D48">
        <w:rPr>
          <w:snapToGrid w:val="0"/>
        </w:rPr>
        <w:tab/>
        <w:t>If a receiver contravenes an order or these Rules, the court may:</w:t>
      </w:r>
    </w:p>
    <w:p w:rsidR="00030342" w:rsidRPr="00B81D48" w:rsidRDefault="00030342" w:rsidP="00747DDA">
      <w:pPr>
        <w:pStyle w:val="paragraph"/>
        <w:rPr>
          <w:snapToGrid w:val="0"/>
        </w:rPr>
      </w:pPr>
      <w:r w:rsidRPr="00B81D48">
        <w:rPr>
          <w:snapToGrid w:val="0"/>
        </w:rPr>
        <w:tab/>
        <w:t>(a)</w:t>
      </w:r>
      <w:r w:rsidRPr="00B81D48">
        <w:rPr>
          <w:snapToGrid w:val="0"/>
        </w:rPr>
        <w:tab/>
        <w:t>set aside the receiver’s appointment;</w:t>
      </w:r>
    </w:p>
    <w:p w:rsidR="00030342" w:rsidRPr="00B81D48" w:rsidRDefault="00030342" w:rsidP="00747DDA">
      <w:pPr>
        <w:pStyle w:val="paragraph"/>
        <w:rPr>
          <w:snapToGrid w:val="0"/>
        </w:rPr>
      </w:pPr>
      <w:r w:rsidRPr="00B81D48">
        <w:rPr>
          <w:snapToGrid w:val="0"/>
        </w:rPr>
        <w:tab/>
        <w:t>(b)</w:t>
      </w:r>
      <w:r w:rsidRPr="00B81D48">
        <w:rPr>
          <w:snapToGrid w:val="0"/>
        </w:rPr>
        <w:tab/>
        <w:t>appoint another receiver;</w:t>
      </w:r>
    </w:p>
    <w:p w:rsidR="00030342" w:rsidRPr="00B81D48" w:rsidRDefault="00030342" w:rsidP="00747DDA">
      <w:pPr>
        <w:pStyle w:val="paragraph"/>
        <w:rPr>
          <w:snapToGrid w:val="0"/>
        </w:rPr>
      </w:pPr>
      <w:r w:rsidRPr="00B81D48">
        <w:rPr>
          <w:snapToGrid w:val="0"/>
        </w:rPr>
        <w:tab/>
        <w:t>(c)</w:t>
      </w:r>
      <w:r w:rsidRPr="00B81D48">
        <w:rPr>
          <w:snapToGrid w:val="0"/>
        </w:rPr>
        <w:tab/>
        <w:t>order the receiver to pay the costs of an application under this rule; and</w:t>
      </w:r>
    </w:p>
    <w:p w:rsidR="00030342" w:rsidRPr="00B81D48" w:rsidRDefault="00030342" w:rsidP="00747DDA">
      <w:pPr>
        <w:pStyle w:val="paragraph"/>
        <w:rPr>
          <w:snapToGrid w:val="0"/>
        </w:rPr>
      </w:pPr>
      <w:r w:rsidRPr="00B81D48">
        <w:rPr>
          <w:snapToGrid w:val="0"/>
        </w:rPr>
        <w:tab/>
        <w:t>(d)</w:t>
      </w:r>
      <w:r w:rsidRPr="00B81D48">
        <w:rPr>
          <w:snapToGrid w:val="0"/>
        </w:rPr>
        <w:tab/>
        <w:t>deprive the receiver of remuneration and order the repayment of remuneration already paid to the receiver.</w:t>
      </w:r>
    </w:p>
    <w:p w:rsidR="00030342" w:rsidRPr="00B81D48" w:rsidRDefault="00747DDA" w:rsidP="00747DDA">
      <w:pPr>
        <w:pStyle w:val="notetext"/>
        <w:rPr>
          <w:snapToGrid w:val="0"/>
        </w:rPr>
      </w:pPr>
      <w:r w:rsidRPr="00B81D48">
        <w:rPr>
          <w:iCs/>
          <w:snapToGrid w:val="0"/>
        </w:rPr>
        <w:t>Note:</w:t>
      </w:r>
      <w:r w:rsidRPr="00B81D48">
        <w:rPr>
          <w:iCs/>
          <w:snapToGrid w:val="0"/>
        </w:rPr>
        <w:tab/>
      </w:r>
      <w:r w:rsidR="00030342" w:rsidRPr="00B81D48">
        <w:rPr>
          <w:snapToGrid w:val="0"/>
        </w:rPr>
        <w:t>This rule does not limit the court’s powers relating to contempt or the enforcement of orders.</w:t>
      </w:r>
    </w:p>
    <w:p w:rsidR="00030342" w:rsidRPr="00B81D48" w:rsidRDefault="00747DDA" w:rsidP="00747DDA">
      <w:pPr>
        <w:pStyle w:val="ActHead2"/>
        <w:pageBreakBefore/>
      </w:pPr>
      <w:bookmarkStart w:id="613" w:name="_Toc450124969"/>
      <w:r w:rsidRPr="00B81D48">
        <w:rPr>
          <w:rStyle w:val="CharPartNo"/>
        </w:rPr>
        <w:t>Part</w:t>
      </w:r>
      <w:r w:rsidR="00B81D48" w:rsidRPr="00B81D48">
        <w:rPr>
          <w:rStyle w:val="CharPartNo"/>
        </w:rPr>
        <w:t> </w:t>
      </w:r>
      <w:r w:rsidR="00030342" w:rsidRPr="00B81D48">
        <w:rPr>
          <w:rStyle w:val="CharPartNo"/>
        </w:rPr>
        <w:t>20.7</w:t>
      </w:r>
      <w:r w:rsidRPr="00B81D48">
        <w:t>—</w:t>
      </w:r>
      <w:r w:rsidR="00030342" w:rsidRPr="00B81D48">
        <w:rPr>
          <w:rStyle w:val="CharPartText"/>
        </w:rPr>
        <w:t>Enforcement of obligations other than an obligation to pay money</w:t>
      </w:r>
      <w:bookmarkEnd w:id="613"/>
    </w:p>
    <w:p w:rsidR="00A3691D" w:rsidRPr="00B81D48" w:rsidRDefault="00A3691D" w:rsidP="00AA49A4">
      <w:pPr>
        <w:pStyle w:val="Note"/>
        <w:pBdr>
          <w:top w:val="single" w:sz="4" w:space="1" w:color="auto"/>
          <w:left w:val="single" w:sz="4" w:space="4" w:color="auto"/>
          <w:bottom w:val="single" w:sz="4" w:space="1" w:color="auto"/>
          <w:right w:val="single" w:sz="4" w:space="4" w:color="auto"/>
        </w:pBdr>
        <w:tabs>
          <w:tab w:val="left" w:pos="1701"/>
        </w:tabs>
        <w:ind w:left="709" w:hanging="567"/>
        <w:jc w:val="left"/>
      </w:pPr>
      <w:r w:rsidRPr="00B81D48">
        <w:rPr>
          <w:iCs/>
        </w:rPr>
        <w:t>Not</w:t>
      </w:r>
      <w:r w:rsidR="00573781" w:rsidRPr="00B81D48">
        <w:rPr>
          <w:iCs/>
        </w:rPr>
        <w:t>e:</w:t>
      </w:r>
      <w:r w:rsidR="00573781" w:rsidRPr="00B81D48">
        <w:rPr>
          <w:iCs/>
        </w:rPr>
        <w:tab/>
      </w:r>
      <w:r w:rsidRPr="00B81D48">
        <w:t>For the powers an enforcement officer has in relation to the enforcement of a warrant, see rule</w:t>
      </w:r>
      <w:r w:rsidR="00B81D48">
        <w:t> </w:t>
      </w:r>
      <w:r w:rsidRPr="00B81D48">
        <w:t>20.60.</w:t>
      </w:r>
    </w:p>
    <w:p w:rsidR="00030342" w:rsidRPr="00B81D48" w:rsidRDefault="00747DDA" w:rsidP="00030342">
      <w:pPr>
        <w:pStyle w:val="Header"/>
      </w:pPr>
      <w:r w:rsidRPr="00B81D48">
        <w:t xml:space="preserve">  </w:t>
      </w:r>
    </w:p>
    <w:p w:rsidR="00030342" w:rsidRPr="00B81D48" w:rsidRDefault="00030342" w:rsidP="00747DDA">
      <w:pPr>
        <w:pStyle w:val="ActHead5"/>
        <w:rPr>
          <w:snapToGrid w:val="0"/>
        </w:rPr>
      </w:pPr>
      <w:bookmarkStart w:id="614" w:name="_Toc450124970"/>
      <w:r w:rsidRPr="00B81D48">
        <w:rPr>
          <w:rStyle w:val="CharSectno"/>
        </w:rPr>
        <w:t>20.53</w:t>
      </w:r>
      <w:r w:rsidR="00747DDA" w:rsidRPr="00B81D48">
        <w:rPr>
          <w:snapToGrid w:val="0"/>
        </w:rPr>
        <w:t xml:space="preserve">  </w:t>
      </w:r>
      <w:r w:rsidRPr="00B81D48">
        <w:rPr>
          <w:snapToGrid w:val="0"/>
        </w:rPr>
        <w:t>Application for other enforcement orders</w:t>
      </w:r>
      <w:bookmarkEnd w:id="614"/>
    </w:p>
    <w:p w:rsidR="00030342" w:rsidRPr="00B81D48" w:rsidRDefault="00030342" w:rsidP="00747DDA">
      <w:pPr>
        <w:pStyle w:val="subsection"/>
        <w:rPr>
          <w:snapToGrid w:val="0"/>
        </w:rPr>
      </w:pPr>
      <w:r w:rsidRPr="00B81D48">
        <w:rPr>
          <w:snapToGrid w:val="0"/>
        </w:rPr>
        <w:tab/>
      </w:r>
      <w:r w:rsidRPr="00B81D48">
        <w:rPr>
          <w:snapToGrid w:val="0"/>
        </w:rPr>
        <w:tab/>
        <w:t>A person may apply, without notice to the respondent, for any of the following orders by filing an Application in a Case and an affidavit:</w:t>
      </w:r>
    </w:p>
    <w:p w:rsidR="00030342" w:rsidRPr="00B81D48" w:rsidRDefault="00030342" w:rsidP="00747DDA">
      <w:pPr>
        <w:pStyle w:val="paragraph"/>
        <w:rPr>
          <w:snapToGrid w:val="0"/>
        </w:rPr>
      </w:pPr>
      <w:r w:rsidRPr="00B81D48">
        <w:tab/>
        <w:t>(a)</w:t>
      </w:r>
      <w:r w:rsidRPr="00B81D48">
        <w:tab/>
      </w:r>
      <w:r w:rsidRPr="00B81D48">
        <w:rPr>
          <w:snapToGrid w:val="0"/>
        </w:rPr>
        <w:t>an order requiring a person to sign documents under section</w:t>
      </w:r>
      <w:r w:rsidR="00B81D48">
        <w:rPr>
          <w:snapToGrid w:val="0"/>
        </w:rPr>
        <w:t> </w:t>
      </w:r>
      <w:r w:rsidRPr="00B81D48">
        <w:rPr>
          <w:snapToGrid w:val="0"/>
        </w:rPr>
        <w:t>106A of the Act;</w:t>
      </w:r>
    </w:p>
    <w:p w:rsidR="00030342" w:rsidRPr="00B81D48" w:rsidRDefault="00030342" w:rsidP="00747DDA">
      <w:pPr>
        <w:pStyle w:val="paragraph"/>
        <w:rPr>
          <w:snapToGrid w:val="0"/>
        </w:rPr>
      </w:pPr>
      <w:r w:rsidRPr="00B81D48">
        <w:tab/>
        <w:t>(b)</w:t>
      </w:r>
      <w:r w:rsidRPr="00B81D48">
        <w:tab/>
        <w:t>an order t</w:t>
      </w:r>
      <w:r w:rsidRPr="00B81D48">
        <w:rPr>
          <w:snapToGrid w:val="0"/>
        </w:rPr>
        <w:t>o enforce possession of real property;</w:t>
      </w:r>
    </w:p>
    <w:p w:rsidR="00030342" w:rsidRPr="00B81D48" w:rsidRDefault="00030342" w:rsidP="00747DDA">
      <w:pPr>
        <w:pStyle w:val="paragraph"/>
        <w:rPr>
          <w:snapToGrid w:val="0"/>
        </w:rPr>
      </w:pPr>
      <w:r w:rsidRPr="00B81D48">
        <w:tab/>
        <w:t>(c)</w:t>
      </w:r>
      <w:r w:rsidRPr="00B81D48">
        <w:tab/>
      </w:r>
      <w:r w:rsidRPr="00B81D48">
        <w:rPr>
          <w:snapToGrid w:val="0"/>
        </w:rPr>
        <w:t>an order for the transfer or delivery of property.</w:t>
      </w:r>
    </w:p>
    <w:p w:rsidR="00030342" w:rsidRPr="00B81D48" w:rsidRDefault="00747DDA" w:rsidP="00747DDA">
      <w:pPr>
        <w:pStyle w:val="notetext"/>
        <w:rPr>
          <w:snapToGrid w:val="0"/>
        </w:rPr>
      </w:pPr>
      <w:r w:rsidRPr="00B81D48">
        <w:rPr>
          <w:iCs/>
          <w:snapToGrid w:val="0"/>
        </w:rPr>
        <w:t>Note:</w:t>
      </w:r>
      <w:r w:rsidRPr="00B81D48">
        <w:rPr>
          <w:iCs/>
          <w:snapToGrid w:val="0"/>
        </w:rPr>
        <w:tab/>
      </w:r>
      <w:r w:rsidR="00030342" w:rsidRPr="00B81D48">
        <w:rPr>
          <w:snapToGrid w:val="0"/>
        </w:rPr>
        <w:t>Chapter</w:t>
      </w:r>
      <w:r w:rsidR="00B81D48">
        <w:rPr>
          <w:snapToGrid w:val="0"/>
        </w:rPr>
        <w:t> </w:t>
      </w:r>
      <w:r w:rsidR="00030342" w:rsidRPr="00B81D48">
        <w:rPr>
          <w:snapToGrid w:val="0"/>
        </w:rPr>
        <w:t xml:space="preserve">5 sets out the process for making an application in a case, that is, by filing </w:t>
      </w:r>
      <w:r w:rsidR="00030342" w:rsidRPr="00B81D48">
        <w:t>an Application in a Case</w:t>
      </w:r>
      <w:r w:rsidR="00030342" w:rsidRPr="00B81D48">
        <w:rPr>
          <w:snapToGrid w:val="0"/>
        </w:rPr>
        <w:t xml:space="preserve"> and an affidavit. Chapter</w:t>
      </w:r>
      <w:r w:rsidR="00B81D48">
        <w:rPr>
          <w:snapToGrid w:val="0"/>
        </w:rPr>
        <w:t> </w:t>
      </w:r>
      <w:r w:rsidR="00030342" w:rsidRPr="00B81D48">
        <w:rPr>
          <w:snapToGrid w:val="0"/>
        </w:rPr>
        <w:t>21 sets out the procedure for making an application in relation to the contravention of an order when a penalty is sought to be imposed.</w:t>
      </w:r>
    </w:p>
    <w:p w:rsidR="00030342" w:rsidRPr="00B81D48" w:rsidRDefault="00030342" w:rsidP="00747DDA">
      <w:pPr>
        <w:pStyle w:val="ActHead5"/>
        <w:rPr>
          <w:snapToGrid w:val="0"/>
        </w:rPr>
      </w:pPr>
      <w:bookmarkStart w:id="615" w:name="_Toc450124971"/>
      <w:r w:rsidRPr="00B81D48">
        <w:rPr>
          <w:rStyle w:val="CharSectno"/>
        </w:rPr>
        <w:t>20.54</w:t>
      </w:r>
      <w:r w:rsidR="00747DDA" w:rsidRPr="00B81D48">
        <w:rPr>
          <w:snapToGrid w:val="0"/>
        </w:rPr>
        <w:t xml:space="preserve">  </w:t>
      </w:r>
      <w:r w:rsidRPr="00B81D48">
        <w:rPr>
          <w:snapToGrid w:val="0"/>
        </w:rPr>
        <w:t>Warrant for possession of real property</w:t>
      </w:r>
      <w:bookmarkEnd w:id="615"/>
    </w:p>
    <w:p w:rsidR="00030342" w:rsidRPr="00B81D48" w:rsidRDefault="00030342" w:rsidP="00747DDA">
      <w:pPr>
        <w:pStyle w:val="subsection"/>
        <w:rPr>
          <w:snapToGrid w:val="0"/>
        </w:rPr>
      </w:pPr>
      <w:r w:rsidRPr="00B81D48">
        <w:rPr>
          <w:snapToGrid w:val="0"/>
        </w:rPr>
        <w:tab/>
        <w:t>(1)</w:t>
      </w:r>
      <w:r w:rsidRPr="00B81D48">
        <w:rPr>
          <w:snapToGrid w:val="0"/>
        </w:rPr>
        <w:tab/>
        <w:t>An order for the possession of real property may be enforced by a warrant for possession only if the respondent has had at least 7</w:t>
      </w:r>
      <w:r w:rsidR="00267545" w:rsidRPr="00B81D48">
        <w:rPr>
          <w:snapToGrid w:val="0"/>
        </w:rPr>
        <w:t xml:space="preserve"> </w:t>
      </w:r>
      <w:r w:rsidRPr="00B81D48">
        <w:rPr>
          <w:snapToGrid w:val="0"/>
        </w:rPr>
        <w:t>days notice of the order to be enforced before the warrant is issued.</w:t>
      </w:r>
    </w:p>
    <w:p w:rsidR="00030342" w:rsidRPr="00B81D48" w:rsidRDefault="00030342" w:rsidP="00747DDA">
      <w:pPr>
        <w:pStyle w:val="subsection"/>
        <w:rPr>
          <w:snapToGrid w:val="0"/>
        </w:rPr>
      </w:pPr>
      <w:r w:rsidRPr="00B81D48">
        <w:rPr>
          <w:snapToGrid w:val="0"/>
        </w:rPr>
        <w:tab/>
        <w:t>(2)</w:t>
      </w:r>
      <w:r w:rsidRPr="00B81D48">
        <w:rPr>
          <w:snapToGrid w:val="0"/>
        </w:rPr>
        <w:tab/>
        <w:t>A court may issue a warrant for possession authorising an enforcement officer to enter the real property described in the warrant and give possession of the real property to the person entitled to possession.</w:t>
      </w:r>
    </w:p>
    <w:p w:rsidR="00030342" w:rsidRPr="00B81D48" w:rsidRDefault="00030342" w:rsidP="00747DDA">
      <w:pPr>
        <w:pStyle w:val="subsection"/>
        <w:rPr>
          <w:snapToGrid w:val="0"/>
        </w:rPr>
      </w:pPr>
      <w:r w:rsidRPr="00B81D48">
        <w:rPr>
          <w:snapToGrid w:val="0"/>
        </w:rPr>
        <w:tab/>
        <w:t>(3)</w:t>
      </w:r>
      <w:r w:rsidRPr="00B81D48">
        <w:rPr>
          <w:snapToGrid w:val="0"/>
        </w:rPr>
        <w:tab/>
        <w:t>If a person other than the respondent occupies land under a lease or written tenancy agreement, a warrant for possession may be issued only if the court gives permission.</w:t>
      </w:r>
    </w:p>
    <w:p w:rsidR="00030342" w:rsidRPr="00B81D48" w:rsidRDefault="00030342" w:rsidP="00747DDA">
      <w:pPr>
        <w:pStyle w:val="ActHead5"/>
        <w:rPr>
          <w:snapToGrid w:val="0"/>
        </w:rPr>
      </w:pPr>
      <w:bookmarkStart w:id="616" w:name="_Toc450124972"/>
      <w:r w:rsidRPr="00B81D48">
        <w:rPr>
          <w:rStyle w:val="CharSectno"/>
        </w:rPr>
        <w:t>20.55</w:t>
      </w:r>
      <w:r w:rsidR="00747DDA" w:rsidRPr="00B81D48">
        <w:rPr>
          <w:snapToGrid w:val="0"/>
        </w:rPr>
        <w:t xml:space="preserve">  </w:t>
      </w:r>
      <w:r w:rsidRPr="00B81D48">
        <w:rPr>
          <w:snapToGrid w:val="0"/>
        </w:rPr>
        <w:t>Warrant for delivery</w:t>
      </w:r>
      <w:bookmarkEnd w:id="616"/>
    </w:p>
    <w:p w:rsidR="00030342" w:rsidRPr="00B81D48" w:rsidRDefault="00030342" w:rsidP="00747DDA">
      <w:pPr>
        <w:pStyle w:val="subsection"/>
        <w:rPr>
          <w:snapToGrid w:val="0"/>
        </w:rPr>
      </w:pPr>
      <w:r w:rsidRPr="00B81D48">
        <w:rPr>
          <w:snapToGrid w:val="0"/>
        </w:rPr>
        <w:tab/>
      </w:r>
      <w:r w:rsidRPr="00B81D48">
        <w:rPr>
          <w:snapToGrid w:val="0"/>
        </w:rPr>
        <w:tab/>
        <w:t>A person entitled under an order for the delivery of personal property specified in the order may apply for that order to be enforced by a warrant authorising an enforcement officer to seize the property and deliver it to the person who is entitled to it under the order.</w:t>
      </w:r>
    </w:p>
    <w:p w:rsidR="00030342" w:rsidRPr="00B81D48" w:rsidRDefault="00030342" w:rsidP="00747DDA">
      <w:pPr>
        <w:pStyle w:val="ActHead5"/>
        <w:rPr>
          <w:snapToGrid w:val="0"/>
        </w:rPr>
      </w:pPr>
      <w:bookmarkStart w:id="617" w:name="_Toc450124973"/>
      <w:r w:rsidRPr="00B81D48">
        <w:rPr>
          <w:rStyle w:val="CharSectno"/>
        </w:rPr>
        <w:t>20.56</w:t>
      </w:r>
      <w:r w:rsidR="00747DDA" w:rsidRPr="00B81D48">
        <w:rPr>
          <w:snapToGrid w:val="0"/>
        </w:rPr>
        <w:t xml:space="preserve">  </w:t>
      </w:r>
      <w:r w:rsidRPr="00B81D48">
        <w:rPr>
          <w:snapToGrid w:val="0"/>
        </w:rPr>
        <w:t>Warrant for seizure and detention of property</w:t>
      </w:r>
      <w:bookmarkEnd w:id="617"/>
    </w:p>
    <w:p w:rsidR="00030342" w:rsidRPr="00B81D48" w:rsidRDefault="00030342" w:rsidP="00747DDA">
      <w:pPr>
        <w:pStyle w:val="subsection"/>
        <w:rPr>
          <w:snapToGrid w:val="0"/>
        </w:rPr>
      </w:pPr>
      <w:r w:rsidRPr="00B81D48">
        <w:rPr>
          <w:snapToGrid w:val="0"/>
        </w:rPr>
        <w:tab/>
        <w:t>(1)</w:t>
      </w:r>
      <w:r w:rsidRPr="00B81D48">
        <w:rPr>
          <w:snapToGrid w:val="0"/>
        </w:rPr>
        <w:tab/>
        <w:t xml:space="preserve">If an order specifies a time for compliance and that time has passed without compliance, a person entitled to enforce the order may seek a warrant authorising an enforcement officer to seize and detain all real and personal property (other than prescribed property) in which </w:t>
      </w:r>
      <w:r w:rsidRPr="00B81D48">
        <w:t>the respondent</w:t>
      </w:r>
      <w:r w:rsidRPr="00B81D48">
        <w:rPr>
          <w:snapToGrid w:val="0"/>
        </w:rPr>
        <w:t xml:space="preserve"> has a legal or beneficial interest.</w:t>
      </w:r>
    </w:p>
    <w:p w:rsidR="00030342" w:rsidRPr="00B81D48" w:rsidRDefault="00030342" w:rsidP="00747DDA">
      <w:pPr>
        <w:pStyle w:val="subsection"/>
      </w:pPr>
      <w:r w:rsidRPr="00B81D48">
        <w:rPr>
          <w:snapToGrid w:val="0"/>
        </w:rPr>
        <w:tab/>
        <w:t>(2)</w:t>
      </w:r>
      <w:r w:rsidRPr="00B81D48">
        <w:rPr>
          <w:b/>
          <w:bCs/>
          <w:snapToGrid w:val="0"/>
        </w:rPr>
        <w:tab/>
      </w:r>
      <w:r w:rsidRPr="00B81D48">
        <w:rPr>
          <w:snapToGrid w:val="0"/>
        </w:rPr>
        <w:t xml:space="preserve">If the respondent complies with the order or is released from compliance, the court may order that the property be returned to </w:t>
      </w:r>
      <w:r w:rsidRPr="00B81D48">
        <w:t>the respondent,</w:t>
      </w:r>
      <w:r w:rsidRPr="00B81D48">
        <w:rPr>
          <w:snapToGrid w:val="0"/>
        </w:rPr>
        <w:t xml:space="preserve"> after the costs of enforcement have been deducted</w:t>
      </w:r>
      <w:r w:rsidRPr="00B81D48">
        <w:t>.</w:t>
      </w:r>
    </w:p>
    <w:p w:rsidR="00030342" w:rsidRPr="00B81D48" w:rsidRDefault="00747DDA" w:rsidP="00747DDA">
      <w:pPr>
        <w:pStyle w:val="ActHead2"/>
        <w:pageBreakBefore/>
        <w:rPr>
          <w:snapToGrid w:val="0"/>
        </w:rPr>
      </w:pPr>
      <w:bookmarkStart w:id="618" w:name="_Toc450124974"/>
      <w:r w:rsidRPr="00B81D48">
        <w:rPr>
          <w:rStyle w:val="CharPartNo"/>
        </w:rPr>
        <w:t>Part</w:t>
      </w:r>
      <w:r w:rsidR="00B81D48" w:rsidRPr="00B81D48">
        <w:rPr>
          <w:rStyle w:val="CharPartNo"/>
        </w:rPr>
        <w:t> </w:t>
      </w:r>
      <w:r w:rsidR="00030342" w:rsidRPr="00B81D48">
        <w:rPr>
          <w:rStyle w:val="CharPartNo"/>
        </w:rPr>
        <w:t>20.8</w:t>
      </w:r>
      <w:r w:rsidRPr="00B81D48">
        <w:rPr>
          <w:snapToGrid w:val="0"/>
        </w:rPr>
        <w:t>—</w:t>
      </w:r>
      <w:r w:rsidR="00030342" w:rsidRPr="00B81D48">
        <w:rPr>
          <w:rStyle w:val="CharPartText"/>
        </w:rPr>
        <w:t>Other provisions about enforcement</w:t>
      </w:r>
      <w:bookmarkEnd w:id="618"/>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619" w:name="_Toc450124975"/>
      <w:r w:rsidRPr="00B81D48">
        <w:rPr>
          <w:rStyle w:val="CharSectno"/>
        </w:rPr>
        <w:t>20.57</w:t>
      </w:r>
      <w:r w:rsidR="00747DDA" w:rsidRPr="00B81D48">
        <w:t xml:space="preserve">  </w:t>
      </w:r>
      <w:r w:rsidRPr="00B81D48">
        <w:t>Service of order</w:t>
      </w:r>
      <w:bookmarkEnd w:id="619"/>
    </w:p>
    <w:p w:rsidR="00030342" w:rsidRPr="00B81D48" w:rsidRDefault="00030342" w:rsidP="00747DDA">
      <w:pPr>
        <w:pStyle w:val="subsection"/>
      </w:pPr>
      <w:r w:rsidRPr="00B81D48">
        <w:tab/>
      </w:r>
      <w:r w:rsidRPr="00B81D48">
        <w:tab/>
        <w:t>An order may be enforced against a person only if:</w:t>
      </w:r>
    </w:p>
    <w:p w:rsidR="00030342" w:rsidRPr="00B81D48" w:rsidRDefault="00030342" w:rsidP="00747DDA">
      <w:pPr>
        <w:pStyle w:val="paragraph"/>
      </w:pPr>
      <w:r w:rsidRPr="00B81D48">
        <w:tab/>
        <w:t>(a)</w:t>
      </w:r>
      <w:r w:rsidRPr="00B81D48">
        <w:tab/>
        <w:t>a sealed copy of the order is served on the person; or</w:t>
      </w:r>
    </w:p>
    <w:p w:rsidR="00030342" w:rsidRPr="00B81D48" w:rsidRDefault="00030342" w:rsidP="00747DDA">
      <w:pPr>
        <w:pStyle w:val="paragraph"/>
      </w:pPr>
      <w:r w:rsidRPr="00B81D48">
        <w:tab/>
        <w:t>(b)</w:t>
      </w:r>
      <w:r w:rsidRPr="00B81D48">
        <w:tab/>
        <w:t>the court is otherwise satisfied that the person has received notice of the terms of the order.</w:t>
      </w:r>
    </w:p>
    <w:p w:rsidR="00030342" w:rsidRPr="00B81D48" w:rsidRDefault="00030342" w:rsidP="00747DDA">
      <w:pPr>
        <w:pStyle w:val="ActHead5"/>
      </w:pPr>
      <w:bookmarkStart w:id="620" w:name="_Toc450124976"/>
      <w:r w:rsidRPr="00B81D48">
        <w:rPr>
          <w:rStyle w:val="CharSectno"/>
        </w:rPr>
        <w:t>20.58</w:t>
      </w:r>
      <w:r w:rsidR="00747DDA" w:rsidRPr="00B81D48">
        <w:t xml:space="preserve">  </w:t>
      </w:r>
      <w:r w:rsidRPr="00B81D48">
        <w:t>Certificate for payments under maintenance order</w:t>
      </w:r>
      <w:bookmarkEnd w:id="620"/>
    </w:p>
    <w:p w:rsidR="00030342" w:rsidRPr="00B81D48" w:rsidRDefault="00030342" w:rsidP="00747DDA">
      <w:pPr>
        <w:pStyle w:val="subsection"/>
      </w:pPr>
      <w:r w:rsidRPr="00B81D48">
        <w:rPr>
          <w:b/>
          <w:bCs/>
        </w:rPr>
        <w:tab/>
      </w:r>
      <w:r w:rsidRPr="00B81D48">
        <w:t>(1)</w:t>
      </w:r>
      <w:r w:rsidRPr="00B81D48">
        <w:rPr>
          <w:b/>
          <w:bCs/>
        </w:rPr>
        <w:tab/>
      </w:r>
      <w:r w:rsidRPr="00B81D48">
        <w:t>This rule applies if an order specifies that maintenance must be paid to a Registrar of a court or an authority.</w:t>
      </w:r>
    </w:p>
    <w:p w:rsidR="00030342" w:rsidRPr="00B81D48" w:rsidRDefault="00030342" w:rsidP="00747DDA">
      <w:pPr>
        <w:pStyle w:val="subsection"/>
      </w:pPr>
      <w:r w:rsidRPr="00B81D48">
        <w:tab/>
        <w:t>(2)</w:t>
      </w:r>
      <w:r w:rsidRPr="00B81D48">
        <w:tab/>
        <w:t>The Registrar or authority must, at the request of the court or a party to the order, give the court or party a certificate stating the amounts that, according to the records of the court or authority, have been paid and remain unpaid.</w:t>
      </w:r>
    </w:p>
    <w:p w:rsidR="00030342" w:rsidRPr="00B81D48" w:rsidRDefault="00030342" w:rsidP="00747DDA">
      <w:pPr>
        <w:pStyle w:val="subsection"/>
      </w:pPr>
      <w:r w:rsidRPr="00B81D48">
        <w:rPr>
          <w:b/>
          <w:bCs/>
        </w:rPr>
        <w:tab/>
      </w:r>
      <w:r w:rsidRPr="00B81D48">
        <w:t>(3)</w:t>
      </w:r>
      <w:r w:rsidRPr="00B81D48">
        <w:tab/>
        <w:t>A certificate given in accordance with subrule (2) may be received by the court in evidence.</w:t>
      </w:r>
    </w:p>
    <w:p w:rsidR="00030342" w:rsidRPr="00B81D48" w:rsidRDefault="00030342" w:rsidP="00747DDA">
      <w:pPr>
        <w:pStyle w:val="ActHead5"/>
        <w:rPr>
          <w:snapToGrid w:val="0"/>
        </w:rPr>
      </w:pPr>
      <w:bookmarkStart w:id="621" w:name="_Toc450124977"/>
      <w:r w:rsidRPr="00B81D48">
        <w:rPr>
          <w:rStyle w:val="CharSectno"/>
        </w:rPr>
        <w:t>20.59</w:t>
      </w:r>
      <w:r w:rsidR="00747DDA" w:rsidRPr="00B81D48">
        <w:rPr>
          <w:snapToGrid w:val="0"/>
        </w:rPr>
        <w:t xml:space="preserve">  </w:t>
      </w:r>
      <w:r w:rsidRPr="00B81D48">
        <w:rPr>
          <w:snapToGrid w:val="0"/>
        </w:rPr>
        <w:t>Enforcement by or against a non</w:t>
      </w:r>
      <w:r w:rsidR="00B81D48">
        <w:rPr>
          <w:snapToGrid w:val="0"/>
        </w:rPr>
        <w:noBreakHyphen/>
      </w:r>
      <w:r w:rsidRPr="00B81D48">
        <w:rPr>
          <w:snapToGrid w:val="0"/>
        </w:rPr>
        <w:t>party</w:t>
      </w:r>
      <w:bookmarkEnd w:id="621"/>
    </w:p>
    <w:p w:rsidR="00030342" w:rsidRPr="00B81D48" w:rsidRDefault="00030342" w:rsidP="00747DDA">
      <w:pPr>
        <w:pStyle w:val="subsection"/>
        <w:rPr>
          <w:snapToGrid w:val="0"/>
        </w:rPr>
      </w:pPr>
      <w:r w:rsidRPr="00B81D48">
        <w:rPr>
          <w:snapToGrid w:val="0"/>
        </w:rPr>
        <w:tab/>
        <w:t>(1)</w:t>
      </w:r>
      <w:r w:rsidRPr="00B81D48">
        <w:rPr>
          <w:snapToGrid w:val="0"/>
        </w:rPr>
        <w:tab/>
        <w:t>If an order is made in favour of a person who is not a party to a case, the person may enforce the order as if the person were a party.</w:t>
      </w:r>
    </w:p>
    <w:p w:rsidR="00030342" w:rsidRPr="00B81D48" w:rsidRDefault="00030342" w:rsidP="00747DDA">
      <w:pPr>
        <w:pStyle w:val="subsection"/>
        <w:rPr>
          <w:snapToGrid w:val="0"/>
        </w:rPr>
      </w:pPr>
      <w:r w:rsidRPr="00B81D48">
        <w:rPr>
          <w:snapToGrid w:val="0"/>
        </w:rPr>
        <w:tab/>
        <w:t>(2)</w:t>
      </w:r>
      <w:r w:rsidRPr="00B81D48">
        <w:rPr>
          <w:snapToGrid w:val="0"/>
        </w:rPr>
        <w:tab/>
        <w:t>If an order is made against a person who is not a party to a case, the order may be enforced against the person as if the person were a party.</w:t>
      </w:r>
    </w:p>
    <w:p w:rsidR="00030342" w:rsidRPr="00B81D48" w:rsidRDefault="00030342" w:rsidP="00747DDA">
      <w:pPr>
        <w:pStyle w:val="ActHead5"/>
      </w:pPr>
      <w:bookmarkStart w:id="622" w:name="_Toc450124978"/>
      <w:r w:rsidRPr="00B81D48">
        <w:rPr>
          <w:rStyle w:val="CharSectno"/>
        </w:rPr>
        <w:t>20.60</w:t>
      </w:r>
      <w:r w:rsidR="00747DDA" w:rsidRPr="00B81D48">
        <w:t xml:space="preserve">  </w:t>
      </w:r>
      <w:r w:rsidRPr="00B81D48">
        <w:t>Powers of enforcement officer</w:t>
      </w:r>
      <w:bookmarkEnd w:id="622"/>
    </w:p>
    <w:p w:rsidR="00030342" w:rsidRPr="00B81D48" w:rsidRDefault="00030342" w:rsidP="00747DDA">
      <w:pPr>
        <w:pStyle w:val="subsection"/>
        <w:rPr>
          <w:snapToGrid w:val="0"/>
        </w:rPr>
      </w:pPr>
      <w:r w:rsidRPr="00B81D48">
        <w:rPr>
          <w:snapToGrid w:val="0"/>
        </w:rPr>
        <w:tab/>
      </w:r>
      <w:r w:rsidRPr="00B81D48">
        <w:rPr>
          <w:snapToGrid w:val="0"/>
        </w:rPr>
        <w:tab/>
        <w:t xml:space="preserve">An enforcement </w:t>
      </w:r>
      <w:r w:rsidRPr="00B81D48">
        <w:t>officer</w:t>
      </w:r>
      <w:r w:rsidRPr="00B81D48">
        <w:rPr>
          <w:snapToGrid w:val="0"/>
        </w:rPr>
        <w:t xml:space="preserve"> may, when enforcing a warrant (with such assistance as the enforcement officer requires and, if necessary, by force) do any of the following:</w:t>
      </w:r>
    </w:p>
    <w:p w:rsidR="00030342" w:rsidRPr="00B81D48" w:rsidRDefault="00030342" w:rsidP="00747DDA">
      <w:pPr>
        <w:pStyle w:val="paragraph"/>
        <w:rPr>
          <w:snapToGrid w:val="0"/>
        </w:rPr>
      </w:pPr>
      <w:r w:rsidRPr="00B81D48">
        <w:rPr>
          <w:snapToGrid w:val="0"/>
        </w:rPr>
        <w:tab/>
        <w:t>(a)</w:t>
      </w:r>
      <w:r w:rsidRPr="00B81D48">
        <w:rPr>
          <w:snapToGrid w:val="0"/>
        </w:rPr>
        <w:tab/>
        <w:t>enter and search any real property:</w:t>
      </w:r>
    </w:p>
    <w:p w:rsidR="00030342" w:rsidRPr="00B81D48" w:rsidRDefault="00030342" w:rsidP="00747DDA">
      <w:pPr>
        <w:pStyle w:val="paragraphsub"/>
        <w:rPr>
          <w:snapToGrid w:val="0"/>
        </w:rPr>
      </w:pPr>
      <w:r w:rsidRPr="00B81D48">
        <w:rPr>
          <w:snapToGrid w:val="0"/>
        </w:rPr>
        <w:tab/>
        <w:t>(i)</w:t>
      </w:r>
      <w:r w:rsidRPr="00B81D48">
        <w:rPr>
          <w:snapToGrid w:val="0"/>
        </w:rPr>
        <w:tab/>
        <w:t>that is the subject of the warrant; or</w:t>
      </w:r>
    </w:p>
    <w:p w:rsidR="00030342" w:rsidRPr="00B81D48" w:rsidRDefault="00030342" w:rsidP="00747DDA">
      <w:pPr>
        <w:pStyle w:val="paragraphsub"/>
        <w:rPr>
          <w:snapToGrid w:val="0"/>
        </w:rPr>
      </w:pPr>
      <w:r w:rsidRPr="00B81D48">
        <w:rPr>
          <w:snapToGrid w:val="0"/>
        </w:rPr>
        <w:tab/>
        <w:t>(ii)</w:t>
      </w:r>
      <w:r w:rsidRPr="00B81D48">
        <w:rPr>
          <w:snapToGrid w:val="0"/>
        </w:rPr>
        <w:tab/>
        <w:t xml:space="preserve">for the purpose of seizing any property the subject of the warrant; </w:t>
      </w:r>
    </w:p>
    <w:p w:rsidR="00030342" w:rsidRPr="00B81D48" w:rsidRDefault="00030342" w:rsidP="00747DDA">
      <w:pPr>
        <w:pStyle w:val="paragraph"/>
        <w:rPr>
          <w:snapToGrid w:val="0"/>
        </w:rPr>
      </w:pPr>
      <w:r w:rsidRPr="00B81D48">
        <w:rPr>
          <w:snapToGrid w:val="0"/>
        </w:rPr>
        <w:tab/>
        <w:t>(b)</w:t>
      </w:r>
      <w:r w:rsidRPr="00B81D48">
        <w:rPr>
          <w:snapToGrid w:val="0"/>
        </w:rPr>
        <w:tab/>
        <w:t>if the warrant is for the seizure and sale of real property</w:t>
      </w:r>
      <w:r w:rsidR="00747DDA" w:rsidRPr="00B81D48">
        <w:rPr>
          <w:snapToGrid w:val="0"/>
        </w:rPr>
        <w:t>—</w:t>
      </w:r>
      <w:r w:rsidRPr="00B81D48">
        <w:rPr>
          <w:snapToGrid w:val="0"/>
        </w:rPr>
        <w:t>enter and eject from the property any person who is not lawfully entitled to be on the property;</w:t>
      </w:r>
    </w:p>
    <w:p w:rsidR="00030342" w:rsidRPr="00B81D48" w:rsidRDefault="00030342" w:rsidP="00747DDA">
      <w:pPr>
        <w:pStyle w:val="paragraph"/>
        <w:rPr>
          <w:snapToGrid w:val="0"/>
        </w:rPr>
      </w:pPr>
      <w:r w:rsidRPr="00B81D48">
        <w:rPr>
          <w:snapToGrid w:val="0"/>
        </w:rPr>
        <w:tab/>
        <w:t>(c)</w:t>
      </w:r>
      <w:r w:rsidRPr="00B81D48">
        <w:rPr>
          <w:snapToGrid w:val="0"/>
        </w:rPr>
        <w:tab/>
        <w:t>take possession of or secure against interference any property the subject of the warrant;</w:t>
      </w:r>
    </w:p>
    <w:p w:rsidR="00030342" w:rsidRPr="00B81D48" w:rsidRDefault="00030342" w:rsidP="00747DDA">
      <w:pPr>
        <w:pStyle w:val="paragraph"/>
        <w:rPr>
          <w:snapToGrid w:val="0"/>
        </w:rPr>
      </w:pPr>
      <w:r w:rsidRPr="00B81D48">
        <w:rPr>
          <w:snapToGrid w:val="0"/>
        </w:rPr>
        <w:tab/>
        <w:t>(d)</w:t>
      </w:r>
      <w:r w:rsidRPr="00B81D48">
        <w:rPr>
          <w:snapToGrid w:val="0"/>
        </w:rPr>
        <w:tab/>
        <w:t>remove any property the subject of the warrant from the place where it is found, place it in storage or deliver it to another person or place for a purpose authorised by the warrant.</w:t>
      </w:r>
    </w:p>
    <w:p w:rsidR="00030342" w:rsidRPr="00B81D48" w:rsidRDefault="00747DDA" w:rsidP="00747DDA">
      <w:pPr>
        <w:pStyle w:val="notetext"/>
        <w:rPr>
          <w:snapToGrid w:val="0"/>
        </w:rPr>
      </w:pPr>
      <w:r w:rsidRPr="00B81D48">
        <w:rPr>
          <w:iCs/>
          <w:snapToGrid w:val="0"/>
        </w:rPr>
        <w:t>Note:</w:t>
      </w:r>
      <w:r w:rsidRPr="00B81D48">
        <w:rPr>
          <w:iCs/>
          <w:snapToGrid w:val="0"/>
        </w:rPr>
        <w:tab/>
      </w:r>
      <w:r w:rsidR="00030342" w:rsidRPr="00B81D48">
        <w:rPr>
          <w:snapToGrid w:val="0"/>
        </w:rPr>
        <w:t>The powers specified in this rule are in addition to, and do not derogate from, any other powers conferred by law on the enforcement officer.</w:t>
      </w:r>
    </w:p>
    <w:p w:rsidR="00883013" w:rsidRPr="00B81D48" w:rsidRDefault="00883013" w:rsidP="00983CD3">
      <w:pPr>
        <w:sectPr w:rsidR="00883013" w:rsidRPr="00B81D48" w:rsidSect="007B466A">
          <w:headerReference w:type="even" r:id="rId74"/>
          <w:headerReference w:type="default" r:id="rId75"/>
          <w:footerReference w:type="even" r:id="rId76"/>
          <w:footerReference w:type="default" r:id="rId77"/>
          <w:headerReference w:type="first" r:id="rId78"/>
          <w:footerReference w:type="first" r:id="rId79"/>
          <w:pgSz w:w="11907" w:h="16839" w:code="9"/>
          <w:pgMar w:top="2325" w:right="1797" w:bottom="1440" w:left="1797" w:header="720" w:footer="709" w:gutter="0"/>
          <w:cols w:space="720"/>
          <w:docGrid w:linePitch="299"/>
        </w:sectPr>
      </w:pPr>
      <w:bookmarkStart w:id="623" w:name="OPCSB_NonAmendClausesB5"/>
    </w:p>
    <w:p w:rsidR="00030342" w:rsidRPr="00B81D48" w:rsidRDefault="00747DDA" w:rsidP="00747DDA">
      <w:pPr>
        <w:pStyle w:val="ActHead1"/>
        <w:pageBreakBefore/>
      </w:pPr>
      <w:bookmarkStart w:id="624" w:name="_Toc450124979"/>
      <w:bookmarkEnd w:id="623"/>
      <w:r w:rsidRPr="00B81D48">
        <w:rPr>
          <w:rStyle w:val="CharChapNo"/>
        </w:rPr>
        <w:t>Chapter</w:t>
      </w:r>
      <w:r w:rsidR="00B81D48" w:rsidRPr="00B81D48">
        <w:rPr>
          <w:rStyle w:val="CharChapNo"/>
        </w:rPr>
        <w:t> </w:t>
      </w:r>
      <w:r w:rsidR="00030342" w:rsidRPr="00B81D48">
        <w:rPr>
          <w:rStyle w:val="CharChapNo"/>
        </w:rPr>
        <w:t>21</w:t>
      </w:r>
      <w:r w:rsidRPr="00B81D48">
        <w:t>—</w:t>
      </w:r>
      <w:r w:rsidR="00030342" w:rsidRPr="00B81D48">
        <w:rPr>
          <w:rStyle w:val="CharChapText"/>
        </w:rPr>
        <w:t>Enforcement of parenting orders, contravention of orders and contempt</w:t>
      </w:r>
      <w:bookmarkEnd w:id="624"/>
    </w:p>
    <w:p w:rsidR="00030342" w:rsidRPr="00B81D48" w:rsidRDefault="00747DDA" w:rsidP="00030342">
      <w:pPr>
        <w:pStyle w:val="Header"/>
      </w:pPr>
      <w:r w:rsidRPr="00B81D48">
        <w:rPr>
          <w:rStyle w:val="CharPartNo"/>
        </w:rPr>
        <w:t xml:space="preserve"> </w:t>
      </w:r>
      <w:r w:rsidRPr="00B81D48">
        <w:rPr>
          <w:rStyle w:val="CharPartText"/>
        </w:rPr>
        <w:t xml:space="preserve"> </w:t>
      </w:r>
    </w:p>
    <w:p w:rsidR="007020AA" w:rsidRPr="00B81D48" w:rsidRDefault="007020AA" w:rsidP="00883013">
      <w:pPr>
        <w:pStyle w:val="Note"/>
        <w:pBdr>
          <w:top w:val="single" w:sz="4" w:space="7" w:color="auto"/>
          <w:left w:val="single" w:sz="4" w:space="4" w:color="auto"/>
          <w:bottom w:val="single" w:sz="4" w:space="1" w:color="auto"/>
          <w:right w:val="single" w:sz="4" w:space="4" w:color="auto"/>
        </w:pBdr>
        <w:spacing w:before="60"/>
        <w:ind w:left="0"/>
        <w:jc w:val="left"/>
      </w:pPr>
      <w:r w:rsidRPr="00B81D48">
        <w:rPr>
          <w:i/>
          <w:iCs/>
        </w:rPr>
        <w:t>Summary of Chapter</w:t>
      </w:r>
      <w:r w:rsidR="00B81D48">
        <w:rPr>
          <w:i/>
          <w:iCs/>
        </w:rPr>
        <w:t> </w:t>
      </w:r>
      <w:r w:rsidRPr="00B81D48">
        <w:rPr>
          <w:i/>
          <w:iCs/>
        </w:rPr>
        <w:t>21</w:t>
      </w:r>
    </w:p>
    <w:p w:rsidR="007020AA" w:rsidRPr="00B81D48" w:rsidRDefault="007020AA" w:rsidP="00883013">
      <w:pPr>
        <w:pStyle w:val="ZNote"/>
        <w:pBdr>
          <w:top w:val="single" w:sz="4" w:space="7" w:color="auto"/>
          <w:left w:val="single" w:sz="4" w:space="4" w:color="auto"/>
          <w:bottom w:val="single" w:sz="4" w:space="1" w:color="auto"/>
          <w:right w:val="single" w:sz="4" w:space="4" w:color="auto"/>
        </w:pBdr>
        <w:ind w:left="0"/>
        <w:jc w:val="left"/>
      </w:pPr>
      <w:r w:rsidRPr="00B81D48">
        <w:t>Chapter</w:t>
      </w:r>
      <w:r w:rsidR="00B81D48">
        <w:t> </w:t>
      </w:r>
      <w:r w:rsidRPr="00B81D48">
        <w:t>21 sets out how a party may seek:</w:t>
      </w:r>
    </w:p>
    <w:p w:rsidR="007020AA" w:rsidRPr="00B81D48" w:rsidRDefault="007020AA" w:rsidP="00883013">
      <w:pPr>
        <w:pStyle w:val="ZNote"/>
        <w:pBdr>
          <w:top w:val="single" w:sz="4" w:space="7" w:color="auto"/>
          <w:left w:val="single" w:sz="4" w:space="4" w:color="auto"/>
          <w:bottom w:val="single" w:sz="4" w:space="1" w:color="auto"/>
          <w:right w:val="single" w:sz="4" w:space="4" w:color="auto"/>
        </w:pBdr>
        <w:ind w:left="284" w:hanging="284"/>
        <w:jc w:val="left"/>
      </w:pPr>
      <w:r w:rsidRPr="00B81D48">
        <w:sym w:font="Symbol" w:char="F0B7"/>
      </w:r>
      <w:r w:rsidRPr="00B81D48">
        <w:tab/>
        <w:t>an order to enforce a parenting order;</w:t>
      </w:r>
    </w:p>
    <w:p w:rsidR="007020AA" w:rsidRPr="00B81D48" w:rsidRDefault="007020AA" w:rsidP="00883013">
      <w:pPr>
        <w:pStyle w:val="ZNote"/>
        <w:pBdr>
          <w:top w:val="single" w:sz="4" w:space="7" w:color="auto"/>
          <w:left w:val="single" w:sz="4" w:space="4" w:color="auto"/>
          <w:bottom w:val="single" w:sz="4" w:space="1" w:color="auto"/>
          <w:right w:val="single" w:sz="4" w:space="4" w:color="auto"/>
        </w:pBdr>
        <w:ind w:left="284" w:hanging="284"/>
        <w:jc w:val="left"/>
      </w:pPr>
      <w:r w:rsidRPr="00B81D48">
        <w:sym w:font="Symbol" w:char="F0B7"/>
      </w:r>
      <w:r w:rsidRPr="00B81D48">
        <w:tab/>
        <w:t>an order that a person be punished for contravening an order, bond or sentence, or for contempt of court; or</w:t>
      </w:r>
    </w:p>
    <w:p w:rsidR="007020AA" w:rsidRPr="00B81D48" w:rsidRDefault="007020AA" w:rsidP="00883013">
      <w:pPr>
        <w:pStyle w:val="ZNote"/>
        <w:pBdr>
          <w:top w:val="single" w:sz="4" w:space="7" w:color="auto"/>
          <w:left w:val="single" w:sz="4" w:space="4" w:color="auto"/>
          <w:bottom w:val="single" w:sz="4" w:space="1" w:color="auto"/>
          <w:right w:val="single" w:sz="4" w:space="4" w:color="auto"/>
        </w:pBdr>
        <w:ind w:left="284" w:hanging="284"/>
        <w:jc w:val="left"/>
      </w:pPr>
      <w:r w:rsidRPr="00B81D48">
        <w:sym w:font="Symbol" w:char="F0B7"/>
      </w:r>
      <w:r w:rsidRPr="00B81D48">
        <w:tab/>
        <w:t xml:space="preserve">an order to locate or recover children Application should not be made under this Chapter unless an associated matter is pending in the court or filing with the </w:t>
      </w:r>
      <w:r w:rsidR="00E10A80" w:rsidRPr="00B81D48">
        <w:t>Federal Circuit Court</w:t>
      </w:r>
      <w:r w:rsidRPr="00B81D48">
        <w:t xml:space="preserve"> is not available. Under section</w:t>
      </w:r>
      <w:r w:rsidR="00B81D48">
        <w:t> </w:t>
      </w:r>
      <w:r w:rsidRPr="00B81D48">
        <w:t xml:space="preserve">33B of the Family Law Act 1975, the Family Court may transfer the proceeding to the </w:t>
      </w:r>
      <w:r w:rsidR="00E10A80" w:rsidRPr="00B81D48">
        <w:t>Federal Circuit Court</w:t>
      </w:r>
      <w:r w:rsidRPr="00B81D48">
        <w:t xml:space="preserve"> without notice to the parties.</w:t>
      </w:r>
    </w:p>
    <w:p w:rsidR="007020AA" w:rsidRPr="00B81D48" w:rsidRDefault="007020AA" w:rsidP="00883013">
      <w:pPr>
        <w:pStyle w:val="ZNote"/>
        <w:pBdr>
          <w:top w:val="single" w:sz="4" w:space="7" w:color="auto"/>
          <w:left w:val="single" w:sz="4" w:space="4" w:color="auto"/>
          <w:bottom w:val="single" w:sz="4" w:space="1" w:color="auto"/>
          <w:right w:val="single" w:sz="4" w:space="4" w:color="auto"/>
        </w:pBdr>
        <w:ind w:left="0"/>
        <w:jc w:val="left"/>
      </w:pPr>
      <w:r w:rsidRPr="00B81D48">
        <w:t>Before filing an application, a party should consider the result that the party wants to achieve. The remedies available from the court range from the enforcement of a bond or order to the punishment of a person for failure to comply with an order, bond or sentence. For example, the court may make an order that:</w:t>
      </w:r>
    </w:p>
    <w:p w:rsidR="007020AA" w:rsidRPr="00B81D48" w:rsidRDefault="007020AA" w:rsidP="00883013">
      <w:pPr>
        <w:pStyle w:val="ZNote"/>
        <w:pBdr>
          <w:top w:val="single" w:sz="4" w:space="7" w:color="auto"/>
          <w:left w:val="single" w:sz="4" w:space="4" w:color="auto"/>
          <w:bottom w:val="single" w:sz="4" w:space="1" w:color="auto"/>
          <w:right w:val="single" w:sz="4" w:space="4" w:color="auto"/>
        </w:pBdr>
        <w:ind w:left="284" w:hanging="284"/>
        <w:jc w:val="left"/>
      </w:pPr>
      <w:r w:rsidRPr="00B81D48">
        <w:sym w:font="Symbol" w:char="F0B7"/>
      </w:r>
      <w:r w:rsidRPr="00B81D48">
        <w:tab/>
        <w:t>ensures the resumption of the arrangements set out in an earlier order;</w:t>
      </w:r>
    </w:p>
    <w:p w:rsidR="007020AA" w:rsidRPr="00B81D48" w:rsidRDefault="007020AA" w:rsidP="00883013">
      <w:pPr>
        <w:pStyle w:val="ZNote"/>
        <w:pBdr>
          <w:top w:val="single" w:sz="4" w:space="7" w:color="auto"/>
          <w:left w:val="single" w:sz="4" w:space="4" w:color="auto"/>
          <w:bottom w:val="single" w:sz="4" w:space="1" w:color="auto"/>
          <w:right w:val="single" w:sz="4" w:space="4" w:color="auto"/>
        </w:pBdr>
        <w:ind w:left="284" w:hanging="284"/>
        <w:jc w:val="left"/>
      </w:pPr>
      <w:r w:rsidRPr="00B81D48">
        <w:sym w:font="Symbol" w:char="F0B7"/>
      </w:r>
      <w:r w:rsidRPr="00B81D48">
        <w:tab/>
        <w:t>compensates a person for time lost with a child;</w:t>
      </w:r>
    </w:p>
    <w:p w:rsidR="007020AA" w:rsidRPr="00B81D48" w:rsidRDefault="007020AA" w:rsidP="00883013">
      <w:pPr>
        <w:pStyle w:val="ZNote"/>
        <w:pBdr>
          <w:top w:val="single" w:sz="4" w:space="7" w:color="auto"/>
          <w:left w:val="single" w:sz="4" w:space="4" w:color="auto"/>
          <w:bottom w:val="single" w:sz="4" w:space="1" w:color="auto"/>
          <w:right w:val="single" w:sz="4" w:space="4" w:color="auto"/>
        </w:pBdr>
        <w:ind w:left="284" w:hanging="284"/>
        <w:jc w:val="left"/>
      </w:pPr>
      <w:r w:rsidRPr="00B81D48">
        <w:sym w:font="Symbol" w:char="F0B7"/>
      </w:r>
      <w:r w:rsidRPr="00B81D48">
        <w:tab/>
        <w:t>compensates a person for expenses incurred in attempting to spend time with a child;</w:t>
      </w:r>
    </w:p>
    <w:p w:rsidR="007020AA" w:rsidRPr="00B81D48" w:rsidRDefault="007020AA" w:rsidP="00883013">
      <w:pPr>
        <w:pStyle w:val="ZNote"/>
        <w:pBdr>
          <w:top w:val="single" w:sz="4" w:space="7" w:color="auto"/>
          <w:left w:val="single" w:sz="4" w:space="4" w:color="auto"/>
          <w:bottom w:val="single" w:sz="4" w:space="1" w:color="auto"/>
          <w:right w:val="single" w:sz="4" w:space="4" w:color="auto"/>
        </w:pBdr>
        <w:ind w:left="284" w:hanging="284"/>
        <w:jc w:val="left"/>
      </w:pPr>
      <w:r w:rsidRPr="00B81D48">
        <w:sym w:font="Symbol" w:char="F0B7"/>
      </w:r>
      <w:r w:rsidRPr="00B81D48">
        <w:tab/>
        <w:t>varies an existing order;</w:t>
      </w:r>
    </w:p>
    <w:p w:rsidR="007020AA" w:rsidRPr="00B81D48" w:rsidRDefault="007020AA" w:rsidP="00883013">
      <w:pPr>
        <w:pStyle w:val="ZNote"/>
        <w:pBdr>
          <w:top w:val="single" w:sz="4" w:space="7" w:color="auto"/>
          <w:left w:val="single" w:sz="4" w:space="4" w:color="auto"/>
          <w:bottom w:val="single" w:sz="4" w:space="1" w:color="auto"/>
          <w:right w:val="single" w:sz="4" w:space="4" w:color="auto"/>
        </w:pBdr>
        <w:ind w:left="284" w:hanging="284"/>
        <w:jc w:val="left"/>
      </w:pPr>
      <w:r w:rsidRPr="00B81D48">
        <w:sym w:font="Symbol" w:char="F0B7"/>
      </w:r>
      <w:r w:rsidRPr="00B81D48">
        <w:tab/>
        <w:t>puts a person on notice that, if the person does not comply with an order, the person will be punished; or</w:t>
      </w:r>
    </w:p>
    <w:p w:rsidR="007020AA" w:rsidRPr="00B81D48" w:rsidRDefault="007020AA" w:rsidP="00883013">
      <w:pPr>
        <w:pStyle w:val="ZNote"/>
        <w:pBdr>
          <w:top w:val="single" w:sz="4" w:space="7" w:color="auto"/>
          <w:left w:val="single" w:sz="4" w:space="4" w:color="auto"/>
          <w:bottom w:val="single" w:sz="4" w:space="1" w:color="auto"/>
          <w:right w:val="single" w:sz="4" w:space="4" w:color="auto"/>
        </w:pBdr>
        <w:ind w:left="284" w:hanging="284"/>
        <w:jc w:val="left"/>
      </w:pPr>
      <w:r w:rsidRPr="00B81D48">
        <w:sym w:font="Symbol" w:char="F0B7"/>
      </w:r>
      <w:r w:rsidRPr="00B81D48">
        <w:tab/>
        <w:t>punishes a person by way of a fine or imprisonment.</w:t>
      </w:r>
    </w:p>
    <w:p w:rsidR="007020AA" w:rsidRPr="00B81D48" w:rsidRDefault="007020AA" w:rsidP="00883013">
      <w:pPr>
        <w:pStyle w:val="ZNote"/>
        <w:pBdr>
          <w:top w:val="single" w:sz="4" w:space="7" w:color="auto"/>
          <w:left w:val="single" w:sz="4" w:space="4" w:color="auto"/>
          <w:bottom w:val="single" w:sz="4" w:space="1" w:color="auto"/>
          <w:right w:val="single" w:sz="4" w:space="4" w:color="auto"/>
        </w:pBdr>
        <w:ind w:left="0"/>
        <w:jc w:val="left"/>
      </w:pPr>
      <w:r w:rsidRPr="00B81D48">
        <w:t>Contempt of court should be alleged only if the conduct complained of is serious enough to warrant such a serious charge, for example, if it is alleged that the contravention of an order involves a flagrant challenge to the court’s authority (see subsection</w:t>
      </w:r>
      <w:r w:rsidR="00B81D48">
        <w:t> </w:t>
      </w:r>
      <w:r w:rsidRPr="00B81D48">
        <w:t>112AP</w:t>
      </w:r>
      <w:r w:rsidR="00543B04" w:rsidRPr="00B81D48">
        <w:t>(</w:t>
      </w:r>
      <w:r w:rsidRPr="00B81D48">
        <w:t>1) of the Act). A person found to be in contempt of the court may be imprisoned.</w:t>
      </w:r>
    </w:p>
    <w:p w:rsidR="007020AA" w:rsidRPr="00B81D48" w:rsidRDefault="007020AA" w:rsidP="00883013">
      <w:pPr>
        <w:pStyle w:val="Note"/>
        <w:pBdr>
          <w:top w:val="single" w:sz="4" w:space="7" w:color="auto"/>
          <w:left w:val="single" w:sz="4" w:space="4" w:color="auto"/>
          <w:bottom w:val="single" w:sz="4" w:space="1" w:color="auto"/>
          <w:right w:val="single" w:sz="4" w:space="4" w:color="auto"/>
        </w:pBdr>
        <w:ind w:left="0"/>
        <w:jc w:val="left"/>
        <w:rPr>
          <w:b/>
          <w:bCs/>
          <w:i/>
          <w:iCs/>
        </w:rPr>
      </w:pPr>
      <w:r w:rsidRPr="00B81D48">
        <w:rPr>
          <w:b/>
          <w:bCs/>
          <w:i/>
          <w:iCs/>
        </w:rPr>
        <w:t>The rules in Chapter</w:t>
      </w:r>
      <w:r w:rsidR="00B81D48">
        <w:rPr>
          <w:b/>
          <w:bCs/>
          <w:i/>
          <w:iCs/>
        </w:rPr>
        <w:t> </w:t>
      </w:r>
      <w:r w:rsidRPr="00B81D48">
        <w:rPr>
          <w:b/>
          <w:bCs/>
          <w:i/>
          <w:iCs/>
        </w:rPr>
        <w:t>1 relating to the court’s general powers apply in all cases and override all other provisions in these Rules.</w:t>
      </w:r>
    </w:p>
    <w:p w:rsidR="007020AA" w:rsidRPr="00B81D48" w:rsidRDefault="007020AA" w:rsidP="00883013">
      <w:pPr>
        <w:pStyle w:val="Note"/>
        <w:pBdr>
          <w:top w:val="single" w:sz="4" w:space="7" w:color="auto"/>
          <w:left w:val="single" w:sz="4" w:space="4" w:color="auto"/>
          <w:bottom w:val="single" w:sz="4" w:space="1" w:color="auto"/>
          <w:right w:val="single" w:sz="4" w:space="4" w:color="auto"/>
        </w:pBdr>
        <w:ind w:left="0"/>
        <w:jc w:val="left"/>
        <w:rPr>
          <w:b/>
          <w:bCs/>
          <w:i/>
          <w:iCs/>
        </w:rPr>
      </w:pPr>
      <w:r w:rsidRPr="00B81D48">
        <w:rPr>
          <w:b/>
          <w:bCs/>
          <w:i/>
          <w:iCs/>
        </w:rPr>
        <w:t>A word or expression used in this Chapter may be defined in the dictionary at the end of these Rules.</w:t>
      </w:r>
    </w:p>
    <w:p w:rsidR="00883013" w:rsidRPr="00B81D48" w:rsidRDefault="00883013" w:rsidP="00983CD3">
      <w:pPr>
        <w:sectPr w:rsidR="00883013" w:rsidRPr="00B81D48" w:rsidSect="007B466A">
          <w:headerReference w:type="even" r:id="rId80"/>
          <w:headerReference w:type="default" r:id="rId81"/>
          <w:footerReference w:type="even" r:id="rId82"/>
          <w:footerReference w:type="default" r:id="rId83"/>
          <w:headerReference w:type="first" r:id="rId84"/>
          <w:footerReference w:type="first" r:id="rId85"/>
          <w:pgSz w:w="11907" w:h="16839" w:code="9"/>
          <w:pgMar w:top="2325" w:right="1797" w:bottom="1440" w:left="1797" w:header="720" w:footer="709" w:gutter="0"/>
          <w:cols w:space="720"/>
          <w:docGrid w:linePitch="299"/>
        </w:sectPr>
      </w:pPr>
      <w:bookmarkStart w:id="625" w:name="OPCSB_NonAmendNoClausesB5"/>
    </w:p>
    <w:p w:rsidR="00030342" w:rsidRPr="00B81D48" w:rsidRDefault="00747DDA" w:rsidP="00D06CF5">
      <w:pPr>
        <w:pStyle w:val="ActHead2"/>
        <w:pageBreakBefore/>
      </w:pPr>
      <w:bookmarkStart w:id="626" w:name="_Toc450124980"/>
      <w:bookmarkEnd w:id="625"/>
      <w:r w:rsidRPr="00B81D48">
        <w:rPr>
          <w:rStyle w:val="CharPartNo"/>
        </w:rPr>
        <w:t>Part</w:t>
      </w:r>
      <w:r w:rsidR="00B81D48" w:rsidRPr="00B81D48">
        <w:rPr>
          <w:rStyle w:val="CharPartNo"/>
        </w:rPr>
        <w:t> </w:t>
      </w:r>
      <w:r w:rsidR="00030342" w:rsidRPr="00B81D48">
        <w:rPr>
          <w:rStyle w:val="CharPartNo"/>
        </w:rPr>
        <w:t>21.1</w:t>
      </w:r>
      <w:r w:rsidRPr="00B81D48">
        <w:t>—</w:t>
      </w:r>
      <w:r w:rsidR="00030342" w:rsidRPr="00B81D48">
        <w:rPr>
          <w:rStyle w:val="CharPartText"/>
        </w:rPr>
        <w:t>Applications for enforcement of orders, contravention of orders and contempt of court</w:t>
      </w:r>
      <w:bookmarkEnd w:id="626"/>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627" w:name="_Toc450124981"/>
      <w:r w:rsidRPr="00B81D48">
        <w:rPr>
          <w:rStyle w:val="CharSectno"/>
        </w:rPr>
        <w:t>21.01</w:t>
      </w:r>
      <w:r w:rsidR="00747DDA" w:rsidRPr="00B81D48">
        <w:t xml:space="preserve">  </w:t>
      </w:r>
      <w:r w:rsidRPr="00B81D48">
        <w:t xml:space="preserve">Application of </w:t>
      </w:r>
      <w:r w:rsidR="00747DDA" w:rsidRPr="00B81D48">
        <w:t>Part</w:t>
      </w:r>
      <w:r w:rsidR="00B81D48">
        <w:t> </w:t>
      </w:r>
      <w:r w:rsidRPr="00B81D48">
        <w:t>21.1</w:t>
      </w:r>
      <w:bookmarkEnd w:id="627"/>
    </w:p>
    <w:p w:rsidR="00030342" w:rsidRPr="00B81D48" w:rsidRDefault="00030342" w:rsidP="00747DDA">
      <w:pPr>
        <w:pStyle w:val="subsection"/>
      </w:pPr>
      <w:r w:rsidRPr="00B81D48">
        <w:tab/>
      </w:r>
      <w:r w:rsidRPr="00B81D48">
        <w:tab/>
        <w:t xml:space="preserve">This </w:t>
      </w:r>
      <w:r w:rsidR="00747DDA" w:rsidRPr="00B81D48">
        <w:t>Part </w:t>
      </w:r>
      <w:r w:rsidRPr="00B81D48">
        <w:t>applies to an application for an order:</w:t>
      </w:r>
    </w:p>
    <w:p w:rsidR="00030342" w:rsidRPr="00B81D48" w:rsidRDefault="00030342" w:rsidP="00747DDA">
      <w:pPr>
        <w:pStyle w:val="paragraph"/>
      </w:pPr>
      <w:r w:rsidRPr="00B81D48">
        <w:tab/>
        <w:t>(a)</w:t>
      </w:r>
      <w:r w:rsidRPr="00B81D48">
        <w:tab/>
        <w:t>to enforce a parenting order;</w:t>
      </w:r>
    </w:p>
    <w:p w:rsidR="00030342" w:rsidRPr="00B81D48" w:rsidRDefault="00030342" w:rsidP="00747DDA">
      <w:pPr>
        <w:pStyle w:val="paragraph"/>
      </w:pPr>
      <w:r w:rsidRPr="00B81D48">
        <w:tab/>
        <w:t>(b)</w:t>
      </w:r>
      <w:r w:rsidRPr="00B81D48">
        <w:tab/>
        <w:t xml:space="preserve">under </w:t>
      </w:r>
      <w:r w:rsidR="00747DDA" w:rsidRPr="00B81D48">
        <w:t>Division</w:t>
      </w:r>
      <w:r w:rsidR="00B81D48">
        <w:t> </w:t>
      </w:r>
      <w:r w:rsidRPr="00B81D48">
        <w:t xml:space="preserve">13A of </w:t>
      </w:r>
      <w:r w:rsidR="00747DDA" w:rsidRPr="00B81D48">
        <w:t>Part </w:t>
      </w:r>
      <w:r w:rsidRPr="00B81D48">
        <w:t xml:space="preserve">VII or </w:t>
      </w:r>
      <w:r w:rsidR="00747DDA" w:rsidRPr="00B81D48">
        <w:t>Part </w:t>
      </w:r>
      <w:r w:rsidRPr="00B81D48">
        <w:t>XIIIA of the Act; or</w:t>
      </w:r>
    </w:p>
    <w:p w:rsidR="00030342" w:rsidRPr="00B81D48" w:rsidRDefault="00030342" w:rsidP="00747DDA">
      <w:pPr>
        <w:pStyle w:val="paragraph"/>
      </w:pPr>
      <w:r w:rsidRPr="00B81D48">
        <w:tab/>
        <w:t>(d)</w:t>
      </w:r>
      <w:r w:rsidRPr="00B81D48">
        <w:tab/>
        <w:t>that another person be punished for contempt of court.</w:t>
      </w:r>
    </w:p>
    <w:p w:rsidR="00030342" w:rsidRPr="00B81D48" w:rsidRDefault="00747DDA" w:rsidP="00747DDA">
      <w:pPr>
        <w:pStyle w:val="notetext"/>
      </w:pPr>
      <w:r w:rsidRPr="00B81D48">
        <w:t>Note 1:</w:t>
      </w:r>
      <w:r w:rsidRPr="00B81D48">
        <w:tab/>
      </w:r>
      <w:r w:rsidR="00030342" w:rsidRPr="00B81D48">
        <w:t>Subsection</w:t>
      </w:r>
      <w:r w:rsidR="00B81D48">
        <w:t> </w:t>
      </w:r>
      <w:r w:rsidR="00030342" w:rsidRPr="00B81D48">
        <w:t>69C</w:t>
      </w:r>
      <w:r w:rsidR="00543B04" w:rsidRPr="00B81D48">
        <w:t>(</w:t>
      </w:r>
      <w:r w:rsidR="00030342" w:rsidRPr="00B81D48">
        <w:t xml:space="preserve">2) of the Act specifies who may apply for an order in relation to a child. </w:t>
      </w:r>
      <w:r w:rsidRPr="00B81D48">
        <w:t>Division</w:t>
      </w:r>
      <w:r w:rsidR="00B81D48">
        <w:t> </w:t>
      </w:r>
      <w:r w:rsidR="00030342" w:rsidRPr="00B81D48">
        <w:t xml:space="preserve">13A of </w:t>
      </w:r>
      <w:r w:rsidRPr="00B81D48">
        <w:t>Part </w:t>
      </w:r>
      <w:r w:rsidR="00030342" w:rsidRPr="00B81D48">
        <w:t xml:space="preserve">VII of the Act sets out the consequences of failing to comply with an order or other obligation that affects children. </w:t>
      </w:r>
      <w:r w:rsidRPr="00B81D48">
        <w:t>Part </w:t>
      </w:r>
      <w:r w:rsidR="00030342" w:rsidRPr="00B81D48">
        <w:t xml:space="preserve">XIIIA of the Act sets out the sanctions the court may impose on a person who fails to comply with an order or other obligation that does not affect children. </w:t>
      </w:r>
      <w:r w:rsidRPr="00B81D48">
        <w:t>Part </w:t>
      </w:r>
      <w:r w:rsidR="00030342" w:rsidRPr="00B81D48">
        <w:t>XIIIB of the Act sets out the punishment the court may impose on a person found to be in contempt of court.</w:t>
      </w:r>
    </w:p>
    <w:p w:rsidR="00030342" w:rsidRPr="00B81D48" w:rsidRDefault="00747DDA" w:rsidP="00747DDA">
      <w:pPr>
        <w:pStyle w:val="notetext"/>
      </w:pPr>
      <w:r w:rsidRPr="00B81D48">
        <w:rPr>
          <w:iCs/>
        </w:rPr>
        <w:t>Note 2:</w:t>
      </w:r>
      <w:r w:rsidRPr="00B81D48">
        <w:rPr>
          <w:iCs/>
        </w:rPr>
        <w:tab/>
      </w:r>
      <w:r w:rsidR="00030342" w:rsidRPr="00B81D48">
        <w:t>If a maintenance order is complied with before an Application for Contempt is heard by the court, the failure to comply with the order that led to the Application for Contempt</w:t>
      </w:r>
      <w:r w:rsidR="00030342" w:rsidRPr="00B81D48" w:rsidDel="00711D8A">
        <w:t xml:space="preserve"> </w:t>
      </w:r>
      <w:r w:rsidR="00030342" w:rsidRPr="00B81D48">
        <w:t>being filed does not constitute a contempt of court (see subsection</w:t>
      </w:r>
      <w:r w:rsidR="00B81D48">
        <w:t> </w:t>
      </w:r>
      <w:r w:rsidR="00030342" w:rsidRPr="00B81D48">
        <w:t>112AP</w:t>
      </w:r>
      <w:r w:rsidR="00543B04" w:rsidRPr="00B81D48">
        <w:t>(</w:t>
      </w:r>
      <w:r w:rsidR="00030342" w:rsidRPr="00B81D48">
        <w:t>1A) of the Act).</w:t>
      </w:r>
    </w:p>
    <w:p w:rsidR="00030342" w:rsidRPr="00B81D48" w:rsidRDefault="00747DDA" w:rsidP="00747DDA">
      <w:pPr>
        <w:pStyle w:val="notetext"/>
      </w:pPr>
      <w:r w:rsidRPr="00B81D48">
        <w:rPr>
          <w:iCs/>
        </w:rPr>
        <w:t>Note 3:</w:t>
      </w:r>
      <w:r w:rsidRPr="00B81D48">
        <w:rPr>
          <w:iCs/>
        </w:rPr>
        <w:tab/>
      </w:r>
      <w:r w:rsidR="00030342" w:rsidRPr="00B81D48">
        <w:t>The court:</w:t>
      </w:r>
    </w:p>
    <w:p w:rsidR="00030342" w:rsidRPr="00B81D48" w:rsidRDefault="00030342" w:rsidP="00747DDA">
      <w:pPr>
        <w:pStyle w:val="notepara"/>
      </w:pPr>
      <w:r w:rsidRPr="00B81D48">
        <w:t>(a)</w:t>
      </w:r>
      <w:r w:rsidRPr="00B81D48">
        <w:tab/>
        <w:t>must not impose a sentence of imprisonment:</w:t>
      </w:r>
    </w:p>
    <w:p w:rsidR="00030342" w:rsidRPr="00B81D48" w:rsidRDefault="00030342" w:rsidP="00747DDA">
      <w:pPr>
        <w:pStyle w:val="notepara"/>
      </w:pPr>
      <w:r w:rsidRPr="00B81D48">
        <w:t>(i)</w:t>
      </w:r>
      <w:r w:rsidRPr="00B81D48">
        <w:tab/>
        <w:t>for non</w:t>
      </w:r>
      <w:r w:rsidR="00B81D48">
        <w:noBreakHyphen/>
      </w:r>
      <w:r w:rsidRPr="00B81D48">
        <w:t>compliance with a maintenance order unless it is satisfied that the contravention was intentional or fraudulent (see subsections</w:t>
      </w:r>
      <w:r w:rsidR="00B81D48">
        <w:t> </w:t>
      </w:r>
      <w:r w:rsidRPr="00B81D48">
        <w:t>70NFB</w:t>
      </w:r>
      <w:r w:rsidR="00543B04" w:rsidRPr="00B81D48">
        <w:t>(</w:t>
      </w:r>
      <w:r w:rsidRPr="00B81D48">
        <w:t>4) and 112AD</w:t>
      </w:r>
      <w:r w:rsidR="00543B04" w:rsidRPr="00B81D48">
        <w:t>(</w:t>
      </w:r>
      <w:r w:rsidRPr="00B81D48">
        <w:t>2A) of the Act); or</w:t>
      </w:r>
    </w:p>
    <w:p w:rsidR="00030342" w:rsidRPr="00B81D48" w:rsidRDefault="00030342" w:rsidP="00747DDA">
      <w:pPr>
        <w:pStyle w:val="notepara"/>
      </w:pPr>
      <w:r w:rsidRPr="00B81D48">
        <w:t>(ii)</w:t>
      </w:r>
      <w:r w:rsidRPr="00B81D48">
        <w:tab/>
        <w:t>if it considers that another consequence is more appropriate (see subsections</w:t>
      </w:r>
      <w:r w:rsidR="00B81D48">
        <w:t> </w:t>
      </w:r>
      <w:r w:rsidRPr="00B81D48">
        <w:t>70NFG</w:t>
      </w:r>
      <w:r w:rsidR="00543B04" w:rsidRPr="00B81D48">
        <w:t>(</w:t>
      </w:r>
      <w:r w:rsidRPr="00B81D48">
        <w:t>2)and 112AE</w:t>
      </w:r>
      <w:r w:rsidR="00543B04" w:rsidRPr="00B81D48">
        <w:t>(</w:t>
      </w:r>
      <w:r w:rsidRPr="00B81D48">
        <w:t>2) of the Act); and</w:t>
      </w:r>
    </w:p>
    <w:p w:rsidR="00030342" w:rsidRPr="00B81D48" w:rsidRDefault="00030342" w:rsidP="00747DDA">
      <w:pPr>
        <w:pStyle w:val="notepara"/>
      </w:pPr>
      <w:r w:rsidRPr="00B81D48">
        <w:t>(b)</w:t>
      </w:r>
      <w:r w:rsidRPr="00B81D48">
        <w:tab/>
        <w:t>cannot enforce an order of another court unless the order is registered in the first</w:t>
      </w:r>
      <w:r w:rsidR="00B81D48">
        <w:noBreakHyphen/>
      </w:r>
      <w:r w:rsidRPr="00B81D48">
        <w:t>mentioned court (see section</w:t>
      </w:r>
      <w:r w:rsidR="00B81D48">
        <w:t> </w:t>
      </w:r>
      <w:r w:rsidRPr="00B81D48">
        <w:t>105 of the Act and regulation</w:t>
      </w:r>
      <w:r w:rsidR="00B81D48">
        <w:t> </w:t>
      </w:r>
      <w:r w:rsidRPr="00B81D48">
        <w:t>17 of the Regulations).</w:t>
      </w:r>
    </w:p>
    <w:p w:rsidR="00030342" w:rsidRPr="00B81D48" w:rsidRDefault="00030342" w:rsidP="00747DDA">
      <w:pPr>
        <w:pStyle w:val="ActHead5"/>
      </w:pPr>
      <w:bookmarkStart w:id="628" w:name="_Toc450124982"/>
      <w:r w:rsidRPr="00B81D48">
        <w:rPr>
          <w:rStyle w:val="CharSectno"/>
        </w:rPr>
        <w:t>21.02</w:t>
      </w:r>
      <w:r w:rsidR="00747DDA" w:rsidRPr="00B81D48">
        <w:t xml:space="preserve">  </w:t>
      </w:r>
      <w:r w:rsidRPr="00B81D48">
        <w:t>How to apply for an order</w:t>
      </w:r>
      <w:bookmarkEnd w:id="628"/>
    </w:p>
    <w:p w:rsidR="00030342" w:rsidRPr="00B81D48" w:rsidRDefault="00030342" w:rsidP="00747DDA">
      <w:pPr>
        <w:pStyle w:val="subsection"/>
      </w:pPr>
      <w:r w:rsidRPr="00B81D48">
        <w:tab/>
        <w:t>(1)</w:t>
      </w:r>
      <w:r w:rsidRPr="00B81D48">
        <w:tab/>
        <w:t xml:space="preserve">A person seeking to apply for an order under this </w:t>
      </w:r>
      <w:r w:rsidR="00747DDA" w:rsidRPr="00B81D48">
        <w:t>Part </w:t>
      </w:r>
      <w:r w:rsidRPr="00B81D48">
        <w:t>must file an application as set out in Table 21.1.</w:t>
      </w:r>
    </w:p>
    <w:p w:rsidR="00030342" w:rsidRPr="00B81D48" w:rsidRDefault="00030342" w:rsidP="00926A18">
      <w:pPr>
        <w:pStyle w:val="Specials"/>
      </w:pPr>
      <w:r w:rsidRPr="00B81D48">
        <w:t>Table 21.1</w:t>
      </w:r>
      <w:r w:rsidR="00321F62" w:rsidRPr="00B81D48">
        <w:tab/>
      </w:r>
      <w:r w:rsidRPr="00B81D48">
        <w:t>Applications</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7"/>
        <w:gridCol w:w="4592"/>
        <w:gridCol w:w="3210"/>
      </w:tblGrid>
      <w:tr w:rsidR="00030342" w:rsidRPr="00B81D48" w:rsidTr="009B42BC">
        <w:trPr>
          <w:tblHeader/>
        </w:trPr>
        <w:tc>
          <w:tcPr>
            <w:tcW w:w="426" w:type="pct"/>
            <w:tcBorders>
              <w:top w:val="single" w:sz="12" w:space="0" w:color="auto"/>
              <w:bottom w:val="single" w:sz="12" w:space="0" w:color="auto"/>
            </w:tcBorders>
            <w:shd w:val="clear" w:color="auto" w:fill="auto"/>
          </w:tcPr>
          <w:p w:rsidR="00030342" w:rsidRPr="00B81D48" w:rsidRDefault="00030342" w:rsidP="00321F62">
            <w:pPr>
              <w:pStyle w:val="TableHeading"/>
            </w:pPr>
            <w:r w:rsidRPr="00B81D48">
              <w:t>Item</w:t>
            </w:r>
          </w:p>
        </w:tc>
        <w:tc>
          <w:tcPr>
            <w:tcW w:w="2692" w:type="pct"/>
            <w:tcBorders>
              <w:top w:val="single" w:sz="12" w:space="0" w:color="auto"/>
              <w:bottom w:val="single" w:sz="12" w:space="0" w:color="auto"/>
            </w:tcBorders>
            <w:shd w:val="clear" w:color="auto" w:fill="auto"/>
          </w:tcPr>
          <w:p w:rsidR="00030342" w:rsidRPr="00B81D48" w:rsidRDefault="00030342" w:rsidP="00321F62">
            <w:pPr>
              <w:pStyle w:val="TableHeading"/>
            </w:pPr>
            <w:r w:rsidRPr="00B81D48">
              <w:t>Kind of application</w:t>
            </w:r>
          </w:p>
        </w:tc>
        <w:tc>
          <w:tcPr>
            <w:tcW w:w="1882" w:type="pct"/>
            <w:tcBorders>
              <w:top w:val="single" w:sz="12" w:space="0" w:color="auto"/>
              <w:bottom w:val="single" w:sz="12" w:space="0" w:color="auto"/>
            </w:tcBorders>
            <w:shd w:val="clear" w:color="auto" w:fill="auto"/>
          </w:tcPr>
          <w:p w:rsidR="00030342" w:rsidRPr="00B81D48" w:rsidRDefault="00030342" w:rsidP="00321F62">
            <w:pPr>
              <w:pStyle w:val="TableHeading"/>
            </w:pPr>
            <w:r w:rsidRPr="00B81D48">
              <w:t>Application form to be filed</w:t>
            </w:r>
          </w:p>
        </w:tc>
      </w:tr>
      <w:tr w:rsidR="00030342" w:rsidRPr="00B81D48" w:rsidTr="009B42BC">
        <w:tc>
          <w:tcPr>
            <w:tcW w:w="426" w:type="pct"/>
            <w:tcBorders>
              <w:top w:val="single" w:sz="12" w:space="0" w:color="auto"/>
            </w:tcBorders>
            <w:shd w:val="clear" w:color="auto" w:fill="auto"/>
          </w:tcPr>
          <w:p w:rsidR="00030342" w:rsidRPr="00B81D48" w:rsidRDefault="00030342" w:rsidP="00747DDA">
            <w:pPr>
              <w:pStyle w:val="Tabletext"/>
            </w:pPr>
            <w:r w:rsidRPr="00B81D48">
              <w:t>1</w:t>
            </w:r>
          </w:p>
        </w:tc>
        <w:tc>
          <w:tcPr>
            <w:tcW w:w="2692" w:type="pct"/>
            <w:tcBorders>
              <w:top w:val="single" w:sz="12" w:space="0" w:color="auto"/>
            </w:tcBorders>
            <w:shd w:val="clear" w:color="auto" w:fill="auto"/>
          </w:tcPr>
          <w:p w:rsidR="00030342" w:rsidRPr="00B81D48" w:rsidRDefault="00030342" w:rsidP="00747DDA">
            <w:pPr>
              <w:pStyle w:val="Tabletext"/>
            </w:pPr>
            <w:r w:rsidRPr="00B81D48">
              <w:t>Enforcement of parenting order</w:t>
            </w:r>
          </w:p>
        </w:tc>
        <w:tc>
          <w:tcPr>
            <w:tcW w:w="1882" w:type="pct"/>
            <w:tcBorders>
              <w:top w:val="single" w:sz="12" w:space="0" w:color="auto"/>
            </w:tcBorders>
            <w:shd w:val="clear" w:color="auto" w:fill="auto"/>
          </w:tcPr>
          <w:p w:rsidR="00030342" w:rsidRPr="00B81D48" w:rsidRDefault="00030342" w:rsidP="00747DDA">
            <w:pPr>
              <w:pStyle w:val="Tabletext"/>
            </w:pPr>
            <w:r w:rsidRPr="00B81D48">
              <w:t>Application in a Case</w:t>
            </w:r>
          </w:p>
        </w:tc>
      </w:tr>
      <w:tr w:rsidR="00030342" w:rsidRPr="00B81D48" w:rsidTr="009B42BC">
        <w:tc>
          <w:tcPr>
            <w:tcW w:w="426" w:type="pct"/>
            <w:shd w:val="clear" w:color="auto" w:fill="auto"/>
          </w:tcPr>
          <w:p w:rsidR="00030342" w:rsidRPr="00B81D48" w:rsidRDefault="00030342" w:rsidP="00747DDA">
            <w:pPr>
              <w:pStyle w:val="Tablea"/>
            </w:pPr>
            <w:r w:rsidRPr="00B81D48">
              <w:t>1A</w:t>
            </w:r>
          </w:p>
        </w:tc>
        <w:tc>
          <w:tcPr>
            <w:tcW w:w="2692" w:type="pct"/>
            <w:shd w:val="clear" w:color="auto" w:fill="auto"/>
          </w:tcPr>
          <w:p w:rsidR="00030342" w:rsidRPr="00B81D48" w:rsidRDefault="00030342" w:rsidP="00747DDA">
            <w:pPr>
              <w:pStyle w:val="Tabletext"/>
            </w:pPr>
            <w:r w:rsidRPr="00B81D48">
              <w:t>Contravention of subsection</w:t>
            </w:r>
            <w:r w:rsidR="00B81D48">
              <w:t> </w:t>
            </w:r>
            <w:r w:rsidRPr="00B81D48">
              <w:t>67X</w:t>
            </w:r>
            <w:r w:rsidR="00543B04" w:rsidRPr="00B81D48">
              <w:t>(</w:t>
            </w:r>
            <w:r w:rsidRPr="00B81D48">
              <w:t>2) of the Act in relation to a recovery order</w:t>
            </w:r>
          </w:p>
        </w:tc>
        <w:tc>
          <w:tcPr>
            <w:tcW w:w="1882" w:type="pct"/>
            <w:shd w:val="clear" w:color="auto" w:fill="auto"/>
          </w:tcPr>
          <w:p w:rsidR="00030342" w:rsidRPr="00B81D48" w:rsidRDefault="00030342" w:rsidP="00747DDA">
            <w:pPr>
              <w:pStyle w:val="Tabletext"/>
            </w:pPr>
            <w:r w:rsidRPr="00B81D48">
              <w:t>Application</w:t>
            </w:r>
            <w:r w:rsidR="00747DDA" w:rsidRPr="00B81D48">
              <w:t>—</w:t>
            </w:r>
            <w:r w:rsidRPr="00B81D48">
              <w:t>Contravention</w:t>
            </w:r>
          </w:p>
        </w:tc>
      </w:tr>
      <w:tr w:rsidR="00030342" w:rsidRPr="00B81D48" w:rsidTr="009B42BC">
        <w:tc>
          <w:tcPr>
            <w:tcW w:w="426" w:type="pct"/>
            <w:shd w:val="clear" w:color="auto" w:fill="auto"/>
          </w:tcPr>
          <w:p w:rsidR="00030342" w:rsidRPr="00B81D48" w:rsidRDefault="00030342" w:rsidP="00747DDA">
            <w:pPr>
              <w:pStyle w:val="Tabletext"/>
            </w:pPr>
            <w:r w:rsidRPr="00B81D48">
              <w:t>2</w:t>
            </w:r>
          </w:p>
        </w:tc>
        <w:tc>
          <w:tcPr>
            <w:tcW w:w="2692" w:type="pct"/>
            <w:shd w:val="clear" w:color="auto" w:fill="auto"/>
          </w:tcPr>
          <w:p w:rsidR="00030342" w:rsidRPr="00B81D48" w:rsidRDefault="00030342" w:rsidP="00747DDA">
            <w:pPr>
              <w:pStyle w:val="Tabletext"/>
            </w:pPr>
            <w:r w:rsidRPr="00B81D48">
              <w:t xml:space="preserve">Contravention of an order (of a kind included in the definition of an </w:t>
            </w:r>
            <w:r w:rsidRPr="00B81D48">
              <w:rPr>
                <w:b/>
                <w:i/>
              </w:rPr>
              <w:t>order under this Act affecting children</w:t>
            </w:r>
            <w:r w:rsidRPr="00B81D48">
              <w:t xml:space="preserve"> under section</w:t>
            </w:r>
            <w:r w:rsidR="00B81D48">
              <w:t> </w:t>
            </w:r>
            <w:r w:rsidR="006324EC" w:rsidRPr="00B81D48">
              <w:t>4</w:t>
            </w:r>
            <w:r w:rsidRPr="00B81D48">
              <w:t xml:space="preserve"> of the Act) under </w:t>
            </w:r>
            <w:r w:rsidR="00747DDA" w:rsidRPr="00B81D48">
              <w:t>Division</w:t>
            </w:r>
            <w:r w:rsidR="00B81D48">
              <w:t> </w:t>
            </w:r>
            <w:r w:rsidRPr="00B81D48">
              <w:t xml:space="preserve">13A of </w:t>
            </w:r>
            <w:r w:rsidR="00747DDA" w:rsidRPr="00B81D48">
              <w:t>Part </w:t>
            </w:r>
            <w:r w:rsidRPr="00B81D48">
              <w:t>VII of the Act affecting children, for example, a breach of a parenting order</w:t>
            </w:r>
          </w:p>
        </w:tc>
        <w:tc>
          <w:tcPr>
            <w:tcW w:w="1882" w:type="pct"/>
            <w:shd w:val="clear" w:color="auto" w:fill="auto"/>
          </w:tcPr>
          <w:p w:rsidR="00030342" w:rsidRPr="00B81D48" w:rsidRDefault="00030342" w:rsidP="00747DDA">
            <w:pPr>
              <w:pStyle w:val="Tabletext"/>
            </w:pPr>
            <w:r w:rsidRPr="00B81D48">
              <w:t>Application</w:t>
            </w:r>
            <w:r w:rsidR="00747DDA" w:rsidRPr="00B81D48">
              <w:t>—</w:t>
            </w:r>
            <w:r w:rsidRPr="00B81D48">
              <w:t>Contravention</w:t>
            </w:r>
          </w:p>
        </w:tc>
      </w:tr>
      <w:tr w:rsidR="00030342" w:rsidRPr="00B81D48" w:rsidTr="009B42BC">
        <w:tc>
          <w:tcPr>
            <w:tcW w:w="426" w:type="pct"/>
            <w:shd w:val="clear" w:color="auto" w:fill="auto"/>
          </w:tcPr>
          <w:p w:rsidR="00030342" w:rsidRPr="00B81D48" w:rsidRDefault="00030342" w:rsidP="00747DDA">
            <w:pPr>
              <w:pStyle w:val="Tabletext"/>
            </w:pPr>
            <w:r w:rsidRPr="00B81D48">
              <w:t>3</w:t>
            </w:r>
          </w:p>
        </w:tc>
        <w:tc>
          <w:tcPr>
            <w:tcW w:w="2692" w:type="pct"/>
            <w:shd w:val="clear" w:color="auto" w:fill="auto"/>
          </w:tcPr>
          <w:p w:rsidR="00030342" w:rsidRPr="00B81D48" w:rsidRDefault="00030342" w:rsidP="00747DDA">
            <w:pPr>
              <w:pStyle w:val="Tabletext"/>
            </w:pPr>
            <w:r w:rsidRPr="00B81D48">
              <w:t xml:space="preserve">Contravention of an order (of a kind included in the definition of an </w:t>
            </w:r>
            <w:r w:rsidRPr="00B81D48">
              <w:rPr>
                <w:b/>
                <w:i/>
              </w:rPr>
              <w:t xml:space="preserve">order under this Act </w:t>
            </w:r>
            <w:r w:rsidRPr="00B81D48">
              <w:t>under section</w:t>
            </w:r>
            <w:r w:rsidR="00B81D48">
              <w:t> </w:t>
            </w:r>
            <w:r w:rsidRPr="00B81D48">
              <w:t xml:space="preserve">112AA of the Act) under </w:t>
            </w:r>
            <w:r w:rsidR="00747DDA" w:rsidRPr="00B81D48">
              <w:t>Part </w:t>
            </w:r>
            <w:r w:rsidRPr="00B81D48">
              <w:t>XIIIA of the Act not affecting children, for example, a breach of a property order</w:t>
            </w:r>
          </w:p>
        </w:tc>
        <w:tc>
          <w:tcPr>
            <w:tcW w:w="1882" w:type="pct"/>
            <w:shd w:val="clear" w:color="auto" w:fill="auto"/>
          </w:tcPr>
          <w:p w:rsidR="00030342" w:rsidRPr="00B81D48" w:rsidRDefault="00030342" w:rsidP="00747DDA">
            <w:pPr>
              <w:pStyle w:val="Tabletext"/>
            </w:pPr>
            <w:r w:rsidRPr="00B81D48">
              <w:t>Application</w:t>
            </w:r>
            <w:r w:rsidR="00747DDA" w:rsidRPr="00B81D48">
              <w:t>—</w:t>
            </w:r>
            <w:r w:rsidRPr="00B81D48">
              <w:t>Contravention</w:t>
            </w:r>
          </w:p>
        </w:tc>
      </w:tr>
      <w:tr w:rsidR="00030342" w:rsidRPr="00B81D48" w:rsidTr="009B42BC">
        <w:tc>
          <w:tcPr>
            <w:tcW w:w="426" w:type="pct"/>
            <w:tcBorders>
              <w:bottom w:val="single" w:sz="4" w:space="0" w:color="auto"/>
            </w:tcBorders>
            <w:shd w:val="clear" w:color="auto" w:fill="auto"/>
          </w:tcPr>
          <w:p w:rsidR="00030342" w:rsidRPr="00B81D48" w:rsidRDefault="00030342" w:rsidP="00747DDA">
            <w:pPr>
              <w:pStyle w:val="Tabletext"/>
            </w:pPr>
            <w:r w:rsidRPr="00B81D48">
              <w:t>4</w:t>
            </w:r>
          </w:p>
        </w:tc>
        <w:tc>
          <w:tcPr>
            <w:tcW w:w="2692" w:type="pct"/>
            <w:tcBorders>
              <w:bottom w:val="single" w:sz="4" w:space="0" w:color="auto"/>
            </w:tcBorders>
            <w:shd w:val="clear" w:color="auto" w:fill="auto"/>
          </w:tcPr>
          <w:p w:rsidR="00030342" w:rsidRPr="00B81D48" w:rsidRDefault="00030342" w:rsidP="00747DDA">
            <w:pPr>
              <w:pStyle w:val="Tabletext"/>
            </w:pPr>
            <w:r w:rsidRPr="00B81D48">
              <w:t>An order that another person be punished for contempt of court</w:t>
            </w:r>
          </w:p>
        </w:tc>
        <w:tc>
          <w:tcPr>
            <w:tcW w:w="1882" w:type="pct"/>
            <w:tcBorders>
              <w:bottom w:val="single" w:sz="4" w:space="0" w:color="auto"/>
            </w:tcBorders>
            <w:shd w:val="clear" w:color="auto" w:fill="auto"/>
          </w:tcPr>
          <w:p w:rsidR="00030342" w:rsidRPr="00B81D48" w:rsidRDefault="00030342" w:rsidP="00747DDA">
            <w:pPr>
              <w:pStyle w:val="Tablea"/>
            </w:pPr>
            <w:r w:rsidRPr="00B81D48">
              <w:t>Application</w:t>
            </w:r>
            <w:r w:rsidR="00747DDA" w:rsidRPr="00B81D48">
              <w:t>—</w:t>
            </w:r>
            <w:r w:rsidRPr="00B81D48">
              <w:t>Contempt</w:t>
            </w:r>
          </w:p>
        </w:tc>
      </w:tr>
      <w:tr w:rsidR="00030342" w:rsidRPr="00B81D48" w:rsidTr="009B42BC">
        <w:tc>
          <w:tcPr>
            <w:tcW w:w="426" w:type="pct"/>
            <w:tcBorders>
              <w:bottom w:val="single" w:sz="12" w:space="0" w:color="auto"/>
            </w:tcBorders>
            <w:shd w:val="clear" w:color="auto" w:fill="auto"/>
          </w:tcPr>
          <w:p w:rsidR="00030342" w:rsidRPr="00B81D48" w:rsidRDefault="00030342" w:rsidP="00747DDA">
            <w:pPr>
              <w:pStyle w:val="Tabletext"/>
            </w:pPr>
            <w:r w:rsidRPr="00B81D48">
              <w:t>5</w:t>
            </w:r>
          </w:p>
        </w:tc>
        <w:tc>
          <w:tcPr>
            <w:tcW w:w="2692" w:type="pct"/>
            <w:tcBorders>
              <w:bottom w:val="single" w:sz="12" w:space="0" w:color="auto"/>
            </w:tcBorders>
            <w:shd w:val="clear" w:color="auto" w:fill="auto"/>
          </w:tcPr>
          <w:p w:rsidR="00030342" w:rsidRPr="00B81D48" w:rsidRDefault="00030342" w:rsidP="00747DDA">
            <w:pPr>
              <w:pStyle w:val="Tabletext"/>
            </w:pPr>
            <w:r w:rsidRPr="00B81D48">
              <w:t>Failure to comply with a bond entered into in accordance with the Act</w:t>
            </w:r>
          </w:p>
        </w:tc>
        <w:tc>
          <w:tcPr>
            <w:tcW w:w="1882" w:type="pct"/>
            <w:tcBorders>
              <w:bottom w:val="single" w:sz="12" w:space="0" w:color="auto"/>
            </w:tcBorders>
            <w:shd w:val="clear" w:color="auto" w:fill="auto"/>
          </w:tcPr>
          <w:p w:rsidR="00030342" w:rsidRPr="00B81D48" w:rsidRDefault="00030342" w:rsidP="00747DDA">
            <w:pPr>
              <w:pStyle w:val="Tabletext"/>
            </w:pPr>
            <w:r w:rsidRPr="00B81D48">
              <w:t>Application</w:t>
            </w:r>
            <w:r w:rsidR="00747DDA" w:rsidRPr="00B81D48">
              <w:t>—</w:t>
            </w:r>
            <w:r w:rsidRPr="00B81D48">
              <w:t>Contravention</w:t>
            </w:r>
          </w:p>
        </w:tc>
      </w:tr>
    </w:tbl>
    <w:p w:rsidR="00030342" w:rsidRPr="00B81D48" w:rsidRDefault="00030342" w:rsidP="00321F62">
      <w:pPr>
        <w:pStyle w:val="notetext"/>
      </w:pPr>
      <w:r w:rsidRPr="00B81D48">
        <w:t>Example for item</w:t>
      </w:r>
      <w:r w:rsidR="00B81D48">
        <w:t> </w:t>
      </w:r>
      <w:r w:rsidRPr="00B81D48">
        <w:t>1 of Table 21.1</w:t>
      </w:r>
    </w:p>
    <w:p w:rsidR="00030342" w:rsidRPr="00B81D48" w:rsidRDefault="00030342" w:rsidP="003E6A85">
      <w:pPr>
        <w:pStyle w:val="notetext"/>
      </w:pPr>
      <w:r w:rsidRPr="00B81D48">
        <w:t>A party may use an Application in a Case if:</w:t>
      </w:r>
    </w:p>
    <w:p w:rsidR="00030342" w:rsidRPr="00B81D48" w:rsidRDefault="00030342" w:rsidP="003E6A85">
      <w:pPr>
        <w:pStyle w:val="notepara"/>
        <w:ind w:left="1512"/>
      </w:pPr>
      <w:r w:rsidRPr="00B81D48">
        <w:t>(a)</w:t>
      </w:r>
      <w:r w:rsidRPr="00B81D48">
        <w:tab/>
        <w:t>the party does not want the other party to a parenting order to be punished for a failure to comply with the order but wants to be compensated for time not spent with a child as a result of the failure to comply; or</w:t>
      </w:r>
    </w:p>
    <w:p w:rsidR="00030342" w:rsidRPr="00B81D48" w:rsidRDefault="00030342" w:rsidP="003E6A85">
      <w:pPr>
        <w:pStyle w:val="notepara"/>
        <w:ind w:left="1512"/>
      </w:pPr>
      <w:r w:rsidRPr="00B81D48">
        <w:t>(b)</w:t>
      </w:r>
      <w:r w:rsidRPr="00B81D48">
        <w:tab/>
        <w:t>before the time due to be spent with a child, the other party refuses to comply with the handover arrangements.</w:t>
      </w:r>
    </w:p>
    <w:p w:rsidR="00030342" w:rsidRPr="00B81D48" w:rsidRDefault="00030342" w:rsidP="00747DDA">
      <w:pPr>
        <w:pStyle w:val="subsection"/>
      </w:pPr>
      <w:r w:rsidRPr="00B81D48">
        <w:tab/>
        <w:t>(2)</w:t>
      </w:r>
      <w:r w:rsidRPr="00B81D48">
        <w:tab/>
        <w:t>A person filing an application mentioned in Table 21.1 must file with it an affidavit that:</w:t>
      </w:r>
    </w:p>
    <w:p w:rsidR="00030342" w:rsidRPr="00B81D48" w:rsidRDefault="00030342" w:rsidP="00747DDA">
      <w:pPr>
        <w:pStyle w:val="paragraph"/>
      </w:pPr>
      <w:r w:rsidRPr="00B81D48">
        <w:tab/>
        <w:t>(a)</w:t>
      </w:r>
      <w:r w:rsidRPr="00B81D48">
        <w:tab/>
        <w:t>states the facts necessary to enable the court to make the orders sought in the application; and</w:t>
      </w:r>
    </w:p>
    <w:p w:rsidR="00030342" w:rsidRPr="00B81D48" w:rsidRDefault="00030342" w:rsidP="00747DDA">
      <w:pPr>
        <w:pStyle w:val="paragraph"/>
      </w:pPr>
      <w:r w:rsidRPr="00B81D48">
        <w:tab/>
        <w:t>(b)</w:t>
      </w:r>
      <w:r w:rsidRPr="00B81D48">
        <w:tab/>
        <w:t>for an application mentioned in item</w:t>
      </w:r>
      <w:r w:rsidR="00B81D48">
        <w:t> </w:t>
      </w:r>
      <w:r w:rsidRPr="00B81D48">
        <w:t>1 of Table 21.1</w:t>
      </w:r>
      <w:r w:rsidR="00747DDA" w:rsidRPr="00B81D48">
        <w:t>—</w:t>
      </w:r>
      <w:r w:rsidRPr="00B81D48">
        <w:t>has attached to it a copy of any order, bond, agreement or undertaking that the court is asked to enforce or that is alleged to have been contravened.</w:t>
      </w:r>
    </w:p>
    <w:p w:rsidR="00F16C69" w:rsidRPr="00B81D48" w:rsidRDefault="00030342" w:rsidP="00F16C69">
      <w:pPr>
        <w:pStyle w:val="notetext"/>
        <w:keepNext/>
      </w:pPr>
      <w:r w:rsidRPr="00B81D48">
        <w:t xml:space="preserve">Example for </w:t>
      </w:r>
      <w:r w:rsidR="00B81D48">
        <w:t>paragraph (</w:t>
      </w:r>
      <w:r w:rsidRPr="00B81D48">
        <w:t>2)</w:t>
      </w:r>
      <w:r w:rsidR="00543B04" w:rsidRPr="00B81D48">
        <w:t>(</w:t>
      </w:r>
      <w:r w:rsidRPr="00B81D48">
        <w:t>a</w:t>
      </w:r>
      <w:r w:rsidR="00F16C69" w:rsidRPr="00B81D48">
        <w:t>)</w:t>
      </w:r>
    </w:p>
    <w:p w:rsidR="00030342" w:rsidRPr="00B81D48" w:rsidRDefault="00030342" w:rsidP="00F16C69">
      <w:pPr>
        <w:pStyle w:val="notetext"/>
        <w:ind w:left="1134" w:firstLine="0"/>
      </w:pPr>
      <w:r w:rsidRPr="00B81D48">
        <w:t>If a person alleges, in an Application for Contempt, that a party is in contempt because of a contravention of an order that involved a flagrant challenge to the court’s authority (see subsection</w:t>
      </w:r>
      <w:r w:rsidR="00B81D48">
        <w:t> </w:t>
      </w:r>
      <w:r w:rsidRPr="00B81D48">
        <w:t>112AP</w:t>
      </w:r>
      <w:r w:rsidR="00543B04" w:rsidRPr="00B81D48">
        <w:t>(</w:t>
      </w:r>
      <w:r w:rsidRPr="00B81D48">
        <w:t>1) of the Act), or alleges in an Application for Contravention that a person has behaved in a way that showed a serious disregard of his or her obligations under a parenting order (see paragraph</w:t>
      </w:r>
      <w:r w:rsidR="00B81D48">
        <w:t> </w:t>
      </w:r>
      <w:r w:rsidRPr="00B81D48">
        <w:t>70NFA</w:t>
      </w:r>
      <w:r w:rsidR="00543B04" w:rsidRPr="00B81D48">
        <w:t>(</w:t>
      </w:r>
      <w:r w:rsidRPr="00B81D48">
        <w:t>2)</w:t>
      </w:r>
      <w:r w:rsidR="00543B04" w:rsidRPr="00B81D48">
        <w:t>(</w:t>
      </w:r>
      <w:r w:rsidRPr="00B81D48">
        <w:t>b) of the Act), the affidavit must set out the alleged facts necessary to prove this.</w:t>
      </w:r>
    </w:p>
    <w:p w:rsidR="00030342" w:rsidRPr="00B81D48" w:rsidRDefault="00747DDA" w:rsidP="00747DDA">
      <w:pPr>
        <w:pStyle w:val="notetext"/>
      </w:pPr>
      <w:r w:rsidRPr="00B81D48">
        <w:rPr>
          <w:iCs/>
        </w:rPr>
        <w:t>Note:</w:t>
      </w:r>
      <w:r w:rsidRPr="00B81D48">
        <w:rPr>
          <w:iCs/>
        </w:rPr>
        <w:tab/>
      </w:r>
      <w:r w:rsidR="00030342" w:rsidRPr="00B81D48">
        <w:t>An application and affidavit must be served by hand on the respondent (see Table 7.1).</w:t>
      </w:r>
    </w:p>
    <w:p w:rsidR="00030342" w:rsidRPr="00B81D48" w:rsidRDefault="00030342" w:rsidP="00747DDA">
      <w:pPr>
        <w:pStyle w:val="subsection"/>
      </w:pPr>
      <w:r w:rsidRPr="00B81D48">
        <w:tab/>
        <w:t>(3)</w:t>
      </w:r>
      <w:r w:rsidRPr="00B81D48">
        <w:tab/>
        <w:t>If the application is for an order mentioned in item</w:t>
      </w:r>
      <w:r w:rsidR="00B81D48">
        <w:t> </w:t>
      </w:r>
      <w:r w:rsidRPr="00B81D48">
        <w:t>2 of Table 21.1, the affidavit must also state:</w:t>
      </w:r>
    </w:p>
    <w:p w:rsidR="00030342" w:rsidRPr="00B81D48" w:rsidRDefault="00030342" w:rsidP="00747DDA">
      <w:pPr>
        <w:pStyle w:val="paragraph"/>
      </w:pPr>
      <w:r w:rsidRPr="00B81D48">
        <w:tab/>
        <w:t>(a)</w:t>
      </w:r>
      <w:r w:rsidRPr="00B81D48">
        <w:tab/>
        <w:t>whether a court has previously found that the respondent contravened the primary order without reasonable excuse; and</w:t>
      </w:r>
    </w:p>
    <w:p w:rsidR="00030342" w:rsidRPr="00B81D48" w:rsidRDefault="00030342" w:rsidP="00747DDA">
      <w:pPr>
        <w:pStyle w:val="paragraph"/>
      </w:pPr>
      <w:r w:rsidRPr="00B81D48">
        <w:tab/>
        <w:t>(b)</w:t>
      </w:r>
      <w:r w:rsidRPr="00B81D48">
        <w:tab/>
        <w:t xml:space="preserve">the details of any finding made under </w:t>
      </w:r>
      <w:r w:rsidR="00B81D48">
        <w:t>paragraph (</w:t>
      </w:r>
      <w:r w:rsidRPr="00B81D48">
        <w:t>a), including:</w:t>
      </w:r>
    </w:p>
    <w:p w:rsidR="00030342" w:rsidRPr="00B81D48" w:rsidRDefault="00030342" w:rsidP="00747DDA">
      <w:pPr>
        <w:pStyle w:val="paragraphsub"/>
      </w:pPr>
      <w:r w:rsidRPr="00B81D48">
        <w:tab/>
        <w:t>(i)</w:t>
      </w:r>
      <w:r w:rsidRPr="00B81D48">
        <w:tab/>
        <w:t>the date and place of the finding;</w:t>
      </w:r>
    </w:p>
    <w:p w:rsidR="00030342" w:rsidRPr="00B81D48" w:rsidRDefault="00030342" w:rsidP="00747DDA">
      <w:pPr>
        <w:pStyle w:val="paragraphsub"/>
      </w:pPr>
      <w:r w:rsidRPr="00B81D48">
        <w:tab/>
        <w:t>(ii)</w:t>
      </w:r>
      <w:r w:rsidRPr="00B81D48">
        <w:tab/>
        <w:t xml:space="preserve">the court that made the finding; and </w:t>
      </w:r>
    </w:p>
    <w:p w:rsidR="00030342" w:rsidRPr="00B81D48" w:rsidRDefault="00030342" w:rsidP="00747DDA">
      <w:pPr>
        <w:pStyle w:val="paragraphsub"/>
      </w:pPr>
      <w:r w:rsidRPr="00B81D48">
        <w:tab/>
        <w:t>(iii)</w:t>
      </w:r>
      <w:r w:rsidRPr="00B81D48">
        <w:tab/>
        <w:t>the terms of the finding in sufficient detail to show that the finding related to a previous contravention by the respondent of the primary order.</w:t>
      </w:r>
    </w:p>
    <w:p w:rsidR="00030342" w:rsidRPr="00B81D48" w:rsidRDefault="00030342" w:rsidP="00747DDA">
      <w:pPr>
        <w:pStyle w:val="ActHead5"/>
      </w:pPr>
      <w:bookmarkStart w:id="629" w:name="_Toc450124983"/>
      <w:r w:rsidRPr="00B81D48">
        <w:rPr>
          <w:rStyle w:val="CharSectno"/>
        </w:rPr>
        <w:t>21.03</w:t>
      </w:r>
      <w:r w:rsidR="00747DDA" w:rsidRPr="00B81D48">
        <w:t xml:space="preserve">  </w:t>
      </w:r>
      <w:r w:rsidRPr="00B81D48">
        <w:t>Application made or continued by Marshal</w:t>
      </w:r>
      <w:bookmarkEnd w:id="629"/>
    </w:p>
    <w:p w:rsidR="00030342" w:rsidRPr="00B81D48" w:rsidRDefault="00030342" w:rsidP="00747DDA">
      <w:pPr>
        <w:pStyle w:val="subsection"/>
      </w:pPr>
      <w:r w:rsidRPr="00B81D48">
        <w:tab/>
      </w:r>
      <w:r w:rsidRPr="00B81D48">
        <w:tab/>
        <w:t>The Family Court may direct the Marshal to make or continue an application under this Chapter.</w:t>
      </w:r>
    </w:p>
    <w:p w:rsidR="00030342" w:rsidRPr="00B81D48" w:rsidRDefault="00030342" w:rsidP="00747DDA">
      <w:pPr>
        <w:pStyle w:val="ActHead5"/>
      </w:pPr>
      <w:bookmarkStart w:id="630" w:name="_Toc450124984"/>
      <w:r w:rsidRPr="00B81D48">
        <w:rPr>
          <w:rStyle w:val="CharSectno"/>
        </w:rPr>
        <w:t>21.04</w:t>
      </w:r>
      <w:r w:rsidR="00747DDA" w:rsidRPr="00B81D48">
        <w:t xml:space="preserve">  </w:t>
      </w:r>
      <w:r w:rsidRPr="00B81D48">
        <w:t>Contempt in the court room</w:t>
      </w:r>
      <w:bookmarkEnd w:id="630"/>
    </w:p>
    <w:p w:rsidR="00030342" w:rsidRPr="00B81D48" w:rsidRDefault="00030342" w:rsidP="00747DDA">
      <w:pPr>
        <w:pStyle w:val="subsection"/>
      </w:pPr>
      <w:r w:rsidRPr="00B81D48">
        <w:tab/>
        <w:t>(1)</w:t>
      </w:r>
      <w:r w:rsidRPr="00B81D48">
        <w:tab/>
        <w:t>This rule applies if it appears to the court that a person is guilty of contempt in the court room.</w:t>
      </w:r>
    </w:p>
    <w:p w:rsidR="00030342" w:rsidRPr="00B81D48" w:rsidRDefault="00030342" w:rsidP="00747DDA">
      <w:pPr>
        <w:pStyle w:val="subsection"/>
      </w:pPr>
      <w:r w:rsidRPr="00B81D48">
        <w:tab/>
        <w:t>(2)</w:t>
      </w:r>
      <w:r w:rsidRPr="00B81D48">
        <w:tab/>
        <w:t>The court may:</w:t>
      </w:r>
    </w:p>
    <w:p w:rsidR="00030342" w:rsidRPr="00B81D48" w:rsidRDefault="00030342" w:rsidP="00747DDA">
      <w:pPr>
        <w:pStyle w:val="paragraph"/>
      </w:pPr>
      <w:r w:rsidRPr="00B81D48">
        <w:tab/>
        <w:t>(a)</w:t>
      </w:r>
      <w:r w:rsidRPr="00B81D48">
        <w:tab/>
        <w:t>order the person to attend before the court; or</w:t>
      </w:r>
    </w:p>
    <w:p w:rsidR="00030342" w:rsidRPr="00B81D48" w:rsidRDefault="00030342" w:rsidP="00747DDA">
      <w:pPr>
        <w:pStyle w:val="paragraph"/>
      </w:pPr>
      <w:r w:rsidRPr="00B81D48">
        <w:tab/>
        <w:t>(b)</w:t>
      </w:r>
      <w:r w:rsidRPr="00B81D48">
        <w:tab/>
        <w:t>issue a warrant for the person’s arrest.</w:t>
      </w:r>
    </w:p>
    <w:p w:rsidR="00030342" w:rsidRPr="00B81D48" w:rsidRDefault="00747DDA" w:rsidP="00747DDA">
      <w:pPr>
        <w:pStyle w:val="notetext"/>
      </w:pPr>
      <w:r w:rsidRPr="00B81D48">
        <w:rPr>
          <w:iCs/>
        </w:rPr>
        <w:t>Note 1:</w:t>
      </w:r>
      <w:r w:rsidRPr="00B81D48">
        <w:rPr>
          <w:iCs/>
        </w:rPr>
        <w:tab/>
      </w:r>
      <w:r w:rsidR="00030342" w:rsidRPr="00B81D48">
        <w:t>The procedure in this rule is in addition to the procedure mentioned in rule</w:t>
      </w:r>
      <w:r w:rsidR="00B81D48">
        <w:t> </w:t>
      </w:r>
      <w:r w:rsidR="00030342" w:rsidRPr="00B81D48">
        <w:t>21.02.</w:t>
      </w:r>
    </w:p>
    <w:p w:rsidR="00030342" w:rsidRPr="00B81D48" w:rsidRDefault="00747DDA" w:rsidP="00747DDA">
      <w:pPr>
        <w:pStyle w:val="notetext"/>
      </w:pPr>
      <w:r w:rsidRPr="00B81D48">
        <w:rPr>
          <w:iCs/>
        </w:rPr>
        <w:t>Note 2:</w:t>
      </w:r>
      <w:r w:rsidRPr="00B81D48">
        <w:rPr>
          <w:iCs/>
        </w:rPr>
        <w:tab/>
      </w:r>
      <w:r w:rsidR="00030342" w:rsidRPr="00B81D48">
        <w:t>Contempt in the court room interferes with the administration of justice. Examples of actions that may be contempt include:</w:t>
      </w:r>
    </w:p>
    <w:p w:rsidR="00030342" w:rsidRPr="00B81D48" w:rsidRDefault="00030342" w:rsidP="00747DDA">
      <w:pPr>
        <w:pStyle w:val="notepara"/>
      </w:pPr>
      <w:r w:rsidRPr="00B81D48">
        <w:t>(a)</w:t>
      </w:r>
      <w:r w:rsidRPr="00B81D48">
        <w:tab/>
        <w:t>assaulting or threatening a Judge or another person;</w:t>
      </w:r>
    </w:p>
    <w:p w:rsidR="00030342" w:rsidRPr="00B81D48" w:rsidRDefault="00030342" w:rsidP="00747DDA">
      <w:pPr>
        <w:pStyle w:val="notepara"/>
      </w:pPr>
      <w:r w:rsidRPr="00B81D48">
        <w:t>(b)</w:t>
      </w:r>
      <w:r w:rsidRPr="00B81D48">
        <w:tab/>
        <w:t>insulting the court;</w:t>
      </w:r>
    </w:p>
    <w:p w:rsidR="00030342" w:rsidRPr="00B81D48" w:rsidRDefault="00030342" w:rsidP="00747DDA">
      <w:pPr>
        <w:pStyle w:val="notepara"/>
      </w:pPr>
      <w:r w:rsidRPr="00B81D48">
        <w:t>(c)</w:t>
      </w:r>
      <w:r w:rsidRPr="00B81D48">
        <w:tab/>
        <w:t>disrupting court proceedings; and</w:t>
      </w:r>
    </w:p>
    <w:p w:rsidR="00030342" w:rsidRPr="00B81D48" w:rsidRDefault="00030342" w:rsidP="00747DDA">
      <w:pPr>
        <w:pStyle w:val="notepara"/>
      </w:pPr>
      <w:r w:rsidRPr="00B81D48">
        <w:t>(d)</w:t>
      </w:r>
      <w:r w:rsidRPr="00B81D48">
        <w:tab/>
        <w:t>disrespect or other misbehaviour in court.</w:t>
      </w:r>
    </w:p>
    <w:p w:rsidR="00030342" w:rsidRPr="00B81D48" w:rsidRDefault="00030342" w:rsidP="00747DDA">
      <w:pPr>
        <w:pStyle w:val="ActHead5"/>
      </w:pPr>
      <w:bookmarkStart w:id="631" w:name="_Toc450124985"/>
      <w:r w:rsidRPr="00B81D48">
        <w:rPr>
          <w:rStyle w:val="CharSectno"/>
        </w:rPr>
        <w:t>21.05</w:t>
      </w:r>
      <w:r w:rsidR="00747DDA" w:rsidRPr="00B81D48">
        <w:t xml:space="preserve">  </w:t>
      </w:r>
      <w:r w:rsidRPr="00B81D48">
        <w:t>Fixing of hearing date</w:t>
      </w:r>
      <w:bookmarkEnd w:id="631"/>
    </w:p>
    <w:p w:rsidR="00030342" w:rsidRPr="00B81D48" w:rsidRDefault="00030342" w:rsidP="00747DDA">
      <w:pPr>
        <w:pStyle w:val="subsection"/>
      </w:pPr>
      <w:r w:rsidRPr="00B81D48">
        <w:tab/>
      </w:r>
      <w:r w:rsidRPr="00B81D48">
        <w:tab/>
        <w:t>On the filing of an application under subrule 21.02</w:t>
      </w:r>
      <w:r w:rsidR="00543B04" w:rsidRPr="00B81D48">
        <w:t>(</w:t>
      </w:r>
      <w:r w:rsidRPr="00B81D48">
        <w:t>1), the Registry Manager</w:t>
      </w:r>
      <w:r w:rsidRPr="00B81D48">
        <w:rPr>
          <w:i/>
          <w:iCs/>
        </w:rPr>
        <w:t xml:space="preserve"> </w:t>
      </w:r>
      <w:r w:rsidRPr="00B81D48">
        <w:t>must fix a date for a hearing that is as near as practicable to 14 days after the date of filing.</w:t>
      </w:r>
    </w:p>
    <w:p w:rsidR="00030342" w:rsidRPr="00B81D48" w:rsidRDefault="00747DDA" w:rsidP="00747DDA">
      <w:pPr>
        <w:pStyle w:val="notetext"/>
      </w:pPr>
      <w:r w:rsidRPr="00B81D48">
        <w:rPr>
          <w:iCs/>
        </w:rPr>
        <w:t>Note:</w:t>
      </w:r>
      <w:r w:rsidRPr="00B81D48">
        <w:rPr>
          <w:iCs/>
        </w:rPr>
        <w:tab/>
      </w:r>
      <w:r w:rsidR="00030342" w:rsidRPr="00B81D48">
        <w:t>When an application is filed, the court may order the parties to attend family counselling, family dispute resolution or a specified parenting program (see section</w:t>
      </w:r>
      <w:r w:rsidR="00B81D48">
        <w:t> </w:t>
      </w:r>
      <w:r w:rsidR="00030342" w:rsidRPr="00B81D48">
        <w:t>65F of the Act).</w:t>
      </w:r>
    </w:p>
    <w:p w:rsidR="00030342" w:rsidRPr="00B81D48" w:rsidRDefault="00030342" w:rsidP="00747DDA">
      <w:pPr>
        <w:pStyle w:val="ActHead5"/>
      </w:pPr>
      <w:bookmarkStart w:id="632" w:name="_Toc450124986"/>
      <w:r w:rsidRPr="00B81D48">
        <w:rPr>
          <w:rStyle w:val="CharSectno"/>
        </w:rPr>
        <w:t>21.06</w:t>
      </w:r>
      <w:r w:rsidR="00747DDA" w:rsidRPr="00B81D48">
        <w:t xml:space="preserve">  </w:t>
      </w:r>
      <w:r w:rsidRPr="00B81D48">
        <w:t>Response to an application</w:t>
      </w:r>
      <w:bookmarkEnd w:id="632"/>
    </w:p>
    <w:p w:rsidR="00030342" w:rsidRPr="00B81D48" w:rsidRDefault="00030342" w:rsidP="00747DDA">
      <w:pPr>
        <w:pStyle w:val="subsection"/>
      </w:pPr>
      <w:r w:rsidRPr="00B81D48">
        <w:tab/>
      </w:r>
      <w:r w:rsidRPr="00B81D48">
        <w:tab/>
        <w:t>A respondent to an application mentioned in item</w:t>
      </w:r>
      <w:r w:rsidR="00B81D48">
        <w:t> </w:t>
      </w:r>
      <w:r w:rsidRPr="00B81D48">
        <w:t>1A, 2, 3, 4 or 5 of Table 21.1 may file an affidavit but is not required to do so.</w:t>
      </w:r>
    </w:p>
    <w:p w:rsidR="00030342" w:rsidRPr="00B81D48" w:rsidRDefault="00030342" w:rsidP="00747DDA">
      <w:pPr>
        <w:pStyle w:val="ActHead5"/>
      </w:pPr>
      <w:bookmarkStart w:id="633" w:name="_Toc450124987"/>
      <w:r w:rsidRPr="00B81D48">
        <w:rPr>
          <w:rStyle w:val="CharSectno"/>
        </w:rPr>
        <w:t>21.07</w:t>
      </w:r>
      <w:r w:rsidR="00747DDA" w:rsidRPr="00B81D48">
        <w:t xml:space="preserve">  </w:t>
      </w:r>
      <w:r w:rsidRPr="00B81D48">
        <w:t>Failure of respondent to attend</w:t>
      </w:r>
      <w:bookmarkEnd w:id="633"/>
    </w:p>
    <w:p w:rsidR="00030342" w:rsidRPr="00B81D48" w:rsidRDefault="00030342" w:rsidP="00747DDA">
      <w:pPr>
        <w:pStyle w:val="subsection"/>
      </w:pPr>
      <w:r w:rsidRPr="00B81D48">
        <w:tab/>
      </w:r>
      <w:r w:rsidRPr="00B81D48">
        <w:tab/>
        <w:t>If a respondent fails to attend the hearing in person or by a lawyer, the court may:</w:t>
      </w:r>
    </w:p>
    <w:p w:rsidR="00030342" w:rsidRPr="00B81D48" w:rsidRDefault="00030342" w:rsidP="00747DDA">
      <w:pPr>
        <w:pStyle w:val="paragraph"/>
      </w:pPr>
      <w:r w:rsidRPr="00B81D48">
        <w:tab/>
        <w:t>(a)</w:t>
      </w:r>
      <w:r w:rsidRPr="00B81D48">
        <w:tab/>
        <w:t>determine the case;</w:t>
      </w:r>
    </w:p>
    <w:p w:rsidR="00030342" w:rsidRPr="00B81D48" w:rsidRDefault="00030342" w:rsidP="00747DDA">
      <w:pPr>
        <w:pStyle w:val="paragraph"/>
      </w:pPr>
      <w:r w:rsidRPr="00B81D48">
        <w:tab/>
        <w:t>(b)</w:t>
      </w:r>
      <w:r w:rsidRPr="00B81D48">
        <w:tab/>
        <w:t>for a respondent to an application mentioned in item</w:t>
      </w:r>
      <w:r w:rsidR="00B81D48">
        <w:t> </w:t>
      </w:r>
      <w:r w:rsidRPr="00B81D48">
        <w:t>1A, 2, 3, 4 or 5 of Table 21.1</w:t>
      </w:r>
      <w:r w:rsidR="00747DDA" w:rsidRPr="00B81D48">
        <w:t>—</w:t>
      </w:r>
      <w:r w:rsidRPr="00B81D48">
        <w:t>issue a warrant for the respondent’s arrest to bring the respondent before a court; or</w:t>
      </w:r>
    </w:p>
    <w:p w:rsidR="00030342" w:rsidRPr="00B81D48" w:rsidRDefault="00030342" w:rsidP="00747DDA">
      <w:pPr>
        <w:pStyle w:val="paragraph"/>
      </w:pPr>
      <w:r w:rsidRPr="00B81D48">
        <w:tab/>
        <w:t>(c)</w:t>
      </w:r>
      <w:r w:rsidRPr="00B81D48">
        <w:tab/>
        <w:t>adjourn the application.</w:t>
      </w:r>
    </w:p>
    <w:p w:rsidR="00030342" w:rsidRPr="00B81D48" w:rsidRDefault="00030342" w:rsidP="00747DDA">
      <w:pPr>
        <w:pStyle w:val="ActHead5"/>
      </w:pPr>
      <w:bookmarkStart w:id="634" w:name="_Toc450124988"/>
      <w:r w:rsidRPr="00B81D48">
        <w:rPr>
          <w:rStyle w:val="CharSectno"/>
        </w:rPr>
        <w:t>21.08</w:t>
      </w:r>
      <w:r w:rsidR="00747DDA" w:rsidRPr="00B81D48">
        <w:t xml:space="preserve">  </w:t>
      </w:r>
      <w:r w:rsidRPr="00B81D48">
        <w:t>Procedure at hearing</w:t>
      </w:r>
      <w:bookmarkEnd w:id="634"/>
    </w:p>
    <w:p w:rsidR="00030342" w:rsidRPr="00B81D48" w:rsidRDefault="00030342" w:rsidP="00747DDA">
      <w:pPr>
        <w:pStyle w:val="subsection"/>
      </w:pPr>
      <w:r w:rsidRPr="00B81D48">
        <w:tab/>
      </w:r>
      <w:r w:rsidRPr="00B81D48">
        <w:tab/>
        <w:t>At the hearing of an application mentioned in item</w:t>
      </w:r>
      <w:r w:rsidR="00B81D48">
        <w:t> </w:t>
      </w:r>
      <w:r w:rsidRPr="00B81D48">
        <w:t>1A, 2, 3, 4 or 5 in Table 21.1, the court must:</w:t>
      </w:r>
    </w:p>
    <w:p w:rsidR="00030342" w:rsidRPr="00B81D48" w:rsidRDefault="00030342" w:rsidP="00747DDA">
      <w:pPr>
        <w:pStyle w:val="paragraph"/>
      </w:pPr>
      <w:r w:rsidRPr="00B81D48">
        <w:tab/>
        <w:t>(a)</w:t>
      </w:r>
      <w:r w:rsidRPr="00B81D48">
        <w:tab/>
        <w:t>inform the respondent of the allegation;</w:t>
      </w:r>
    </w:p>
    <w:p w:rsidR="00030342" w:rsidRPr="00B81D48" w:rsidRDefault="00030342" w:rsidP="00747DDA">
      <w:pPr>
        <w:pStyle w:val="paragraph"/>
      </w:pPr>
      <w:r w:rsidRPr="00B81D48">
        <w:tab/>
        <w:t>(b)</w:t>
      </w:r>
      <w:r w:rsidRPr="00B81D48">
        <w:tab/>
        <w:t>ask the respondent whether the respondent wishes to admit or deny the allegation;</w:t>
      </w:r>
    </w:p>
    <w:p w:rsidR="00030342" w:rsidRPr="00B81D48" w:rsidRDefault="00030342" w:rsidP="00747DDA">
      <w:pPr>
        <w:pStyle w:val="paragraph"/>
      </w:pPr>
      <w:r w:rsidRPr="00B81D48">
        <w:tab/>
        <w:t>(c)</w:t>
      </w:r>
      <w:r w:rsidRPr="00B81D48">
        <w:tab/>
        <w:t>hear any evidence supporting the allegation;</w:t>
      </w:r>
    </w:p>
    <w:p w:rsidR="00030342" w:rsidRPr="00B81D48" w:rsidRDefault="00030342" w:rsidP="00747DDA">
      <w:pPr>
        <w:pStyle w:val="paragraph"/>
      </w:pPr>
      <w:r w:rsidRPr="00B81D48">
        <w:tab/>
        <w:t>(d)</w:t>
      </w:r>
      <w:r w:rsidRPr="00B81D48">
        <w:tab/>
        <w:t>ask the respondent to state the response to the allegation;</w:t>
      </w:r>
    </w:p>
    <w:p w:rsidR="00030342" w:rsidRPr="00B81D48" w:rsidRDefault="00030342" w:rsidP="00747DDA">
      <w:pPr>
        <w:pStyle w:val="paragraph"/>
      </w:pPr>
      <w:r w:rsidRPr="00B81D48">
        <w:tab/>
        <w:t>(e)</w:t>
      </w:r>
      <w:r w:rsidRPr="00B81D48">
        <w:tab/>
        <w:t>hear any evidence for the respondent; and</w:t>
      </w:r>
    </w:p>
    <w:p w:rsidR="00030342" w:rsidRPr="00B81D48" w:rsidRDefault="00030342" w:rsidP="00747DDA">
      <w:pPr>
        <w:pStyle w:val="paragraph"/>
      </w:pPr>
      <w:r w:rsidRPr="00B81D48">
        <w:tab/>
        <w:t>(f)</w:t>
      </w:r>
      <w:r w:rsidRPr="00B81D48">
        <w:tab/>
        <w:t>determine the case.</w:t>
      </w:r>
    </w:p>
    <w:p w:rsidR="00030342" w:rsidRPr="00B81D48" w:rsidRDefault="00747DDA" w:rsidP="00747DDA">
      <w:pPr>
        <w:pStyle w:val="notetext"/>
      </w:pPr>
      <w:r w:rsidRPr="00B81D48">
        <w:t>Note:</w:t>
      </w:r>
      <w:r w:rsidRPr="00B81D48">
        <w:tab/>
      </w:r>
      <w:r w:rsidR="00030342" w:rsidRPr="00B81D48">
        <w:t>For the orders that may be made by the court, see sections</w:t>
      </w:r>
      <w:r w:rsidR="00B81D48">
        <w:t> </w:t>
      </w:r>
      <w:r w:rsidR="00030342" w:rsidRPr="00B81D48">
        <w:t>67X, 70NBA, 70NCB, 70NDB, 70NDC, 70NEB, 70NFB, 70NFF, 112AD, 112AH and 112AP of the Act.</w:t>
      </w:r>
    </w:p>
    <w:p w:rsidR="00030342" w:rsidRPr="00B81D48" w:rsidRDefault="00747DDA" w:rsidP="00747DDA">
      <w:pPr>
        <w:pStyle w:val="ActHead2"/>
        <w:pageBreakBefore/>
      </w:pPr>
      <w:bookmarkStart w:id="635" w:name="_Toc450124989"/>
      <w:r w:rsidRPr="00B81D48">
        <w:rPr>
          <w:rStyle w:val="CharPartNo"/>
        </w:rPr>
        <w:t>Part</w:t>
      </w:r>
      <w:r w:rsidR="00B81D48" w:rsidRPr="00B81D48">
        <w:rPr>
          <w:rStyle w:val="CharPartNo"/>
        </w:rPr>
        <w:t> </w:t>
      </w:r>
      <w:r w:rsidR="00030342" w:rsidRPr="00B81D48">
        <w:rPr>
          <w:rStyle w:val="CharPartNo"/>
        </w:rPr>
        <w:t>21.2</w:t>
      </w:r>
      <w:r w:rsidRPr="00B81D48">
        <w:t>—</w:t>
      </w:r>
      <w:r w:rsidR="00030342" w:rsidRPr="00B81D48">
        <w:rPr>
          <w:rStyle w:val="CharPartText"/>
        </w:rPr>
        <w:t>Parenting orders</w:t>
      </w:r>
      <w:r w:rsidRPr="00B81D48">
        <w:rPr>
          <w:rStyle w:val="CharPartText"/>
        </w:rPr>
        <w:t>—</w:t>
      </w:r>
      <w:r w:rsidR="00030342" w:rsidRPr="00B81D48">
        <w:rPr>
          <w:rStyle w:val="CharPartText"/>
        </w:rPr>
        <w:t>compliance</w:t>
      </w:r>
      <w:bookmarkEnd w:id="635"/>
    </w:p>
    <w:p w:rsidR="00030342" w:rsidRPr="00B81D48" w:rsidRDefault="00030342" w:rsidP="00747DDA">
      <w:pPr>
        <w:pStyle w:val="ActHead5"/>
      </w:pPr>
      <w:bookmarkStart w:id="636" w:name="_Toc450124990"/>
      <w:r w:rsidRPr="00B81D48">
        <w:rPr>
          <w:rStyle w:val="CharSectno"/>
        </w:rPr>
        <w:t>21.09</w:t>
      </w:r>
      <w:r w:rsidR="00747DDA" w:rsidRPr="00B81D48">
        <w:t xml:space="preserve">  </w:t>
      </w:r>
      <w:r w:rsidRPr="00B81D48">
        <w:t>Duties of program provider</w:t>
      </w:r>
      <w:bookmarkEnd w:id="636"/>
    </w:p>
    <w:p w:rsidR="00030342" w:rsidRPr="00B81D48" w:rsidRDefault="00030342" w:rsidP="00747DDA">
      <w:pPr>
        <w:pStyle w:val="subsection"/>
      </w:pPr>
      <w:r w:rsidRPr="00B81D48">
        <w:tab/>
        <w:t>(1)</w:t>
      </w:r>
      <w:r w:rsidRPr="00B81D48">
        <w:tab/>
        <w:t>The provider of a post</w:t>
      </w:r>
      <w:r w:rsidR="00B81D48">
        <w:noBreakHyphen/>
      </w:r>
      <w:r w:rsidRPr="00B81D48">
        <w:t>separation parenting program required to inform the court of a matter under section</w:t>
      </w:r>
      <w:r w:rsidR="00B81D48">
        <w:t> </w:t>
      </w:r>
      <w:r w:rsidRPr="00B81D48">
        <w:t>70NED of the Act must do so by notice in accordance with subrule (2).</w:t>
      </w:r>
    </w:p>
    <w:p w:rsidR="00030342" w:rsidRPr="00B81D48" w:rsidRDefault="00030342" w:rsidP="00747DDA">
      <w:pPr>
        <w:pStyle w:val="paragraph"/>
      </w:pPr>
      <w:r w:rsidRPr="00B81D48">
        <w:tab/>
        <w:t>(a)</w:t>
      </w:r>
      <w:r w:rsidRPr="00B81D48">
        <w:tab/>
        <w:t>if the order is made under subparagraph</w:t>
      </w:r>
      <w:r w:rsidR="00B81D48">
        <w:t> </w:t>
      </w:r>
      <w:r w:rsidRPr="00B81D48">
        <w:t>70NG</w:t>
      </w:r>
      <w:r w:rsidR="00543B04" w:rsidRPr="00B81D48">
        <w:t>(</w:t>
      </w:r>
      <w:r w:rsidRPr="00B81D48">
        <w:t>1)</w:t>
      </w:r>
      <w:r w:rsidR="00543B04" w:rsidRPr="00B81D48">
        <w:t>(</w:t>
      </w:r>
      <w:r w:rsidRPr="00B81D48">
        <w:t>a)</w:t>
      </w:r>
      <w:r w:rsidR="00543B04" w:rsidRPr="00B81D48">
        <w:t>(</w:t>
      </w:r>
      <w:r w:rsidRPr="00B81D48">
        <w:t>i) of the Act</w:t>
      </w:r>
      <w:r w:rsidR="00747DDA" w:rsidRPr="00B81D48">
        <w:t>—</w:t>
      </w:r>
      <w:r w:rsidRPr="00B81D48">
        <w:t>if the person:</w:t>
      </w:r>
    </w:p>
    <w:p w:rsidR="00030342" w:rsidRPr="00B81D48" w:rsidRDefault="00030342" w:rsidP="00747DDA">
      <w:pPr>
        <w:pStyle w:val="paragraphsub"/>
      </w:pPr>
      <w:r w:rsidRPr="00B81D48">
        <w:tab/>
        <w:t>(i)</w:t>
      </w:r>
      <w:r w:rsidRPr="00B81D48">
        <w:tab/>
        <w:t>fails to attend the provider for the initial assessment; or</w:t>
      </w:r>
    </w:p>
    <w:p w:rsidR="00030342" w:rsidRPr="00B81D48" w:rsidRDefault="00030342" w:rsidP="00747DDA">
      <w:pPr>
        <w:pStyle w:val="paragraphsub"/>
      </w:pPr>
      <w:r w:rsidRPr="00B81D48">
        <w:tab/>
        <w:t>(ii)</w:t>
      </w:r>
      <w:r w:rsidRPr="00B81D48">
        <w:tab/>
        <w:t>is considered unsuitable to attend a program; or</w:t>
      </w:r>
    </w:p>
    <w:p w:rsidR="00030342" w:rsidRPr="00B81D48" w:rsidRDefault="00030342" w:rsidP="00747DDA">
      <w:pPr>
        <w:pStyle w:val="paragraph"/>
      </w:pPr>
      <w:r w:rsidRPr="00B81D48">
        <w:tab/>
        <w:t>(b)</w:t>
      </w:r>
      <w:r w:rsidRPr="00B81D48">
        <w:tab/>
        <w:t>if the order is made under subparagraph</w:t>
      </w:r>
      <w:r w:rsidR="00B81D48">
        <w:t> </w:t>
      </w:r>
      <w:r w:rsidRPr="00B81D48">
        <w:t>70NG</w:t>
      </w:r>
      <w:r w:rsidR="00543B04" w:rsidRPr="00B81D48">
        <w:t>(</w:t>
      </w:r>
      <w:r w:rsidRPr="00B81D48">
        <w:t>1)</w:t>
      </w:r>
      <w:r w:rsidR="00543B04" w:rsidRPr="00B81D48">
        <w:t>(</w:t>
      </w:r>
      <w:r w:rsidRPr="00B81D48">
        <w:t>a)</w:t>
      </w:r>
      <w:r w:rsidR="00F52990" w:rsidRPr="00B81D48">
        <w:t>(</w:t>
      </w:r>
      <w:r w:rsidRPr="00B81D48">
        <w:t>ii) of the Act:</w:t>
      </w:r>
    </w:p>
    <w:p w:rsidR="00030342" w:rsidRPr="00B81D48" w:rsidRDefault="00030342" w:rsidP="00747DDA">
      <w:pPr>
        <w:pStyle w:val="paragraphsub"/>
      </w:pPr>
      <w:r w:rsidRPr="00B81D48">
        <w:tab/>
        <w:t>(i)</w:t>
      </w:r>
      <w:r w:rsidRPr="00B81D48">
        <w:tab/>
        <w:t>if the person fails to attend the program, or part of the program; or</w:t>
      </w:r>
    </w:p>
    <w:p w:rsidR="00030342" w:rsidRPr="00B81D48" w:rsidRDefault="00030342" w:rsidP="00747DDA">
      <w:pPr>
        <w:pStyle w:val="paragraphsub"/>
      </w:pPr>
      <w:r w:rsidRPr="00B81D48">
        <w:tab/>
        <w:t>(ii)</w:t>
      </w:r>
      <w:r w:rsidRPr="00B81D48">
        <w:tab/>
        <w:t>the program provider considers that the person is unsuitable to continue attending all or part of the program.</w:t>
      </w:r>
    </w:p>
    <w:p w:rsidR="00030342" w:rsidRPr="00B81D48" w:rsidRDefault="00030342" w:rsidP="00747DDA">
      <w:pPr>
        <w:pStyle w:val="subsection"/>
      </w:pPr>
      <w:r w:rsidRPr="00B81D48">
        <w:tab/>
        <w:t>(2)</w:t>
      </w:r>
      <w:r w:rsidRPr="00B81D48">
        <w:tab/>
        <w:t>The notice must:</w:t>
      </w:r>
    </w:p>
    <w:p w:rsidR="00030342" w:rsidRPr="00B81D48" w:rsidRDefault="00030342" w:rsidP="00747DDA">
      <w:pPr>
        <w:pStyle w:val="paragraph"/>
      </w:pPr>
      <w:r w:rsidRPr="00B81D48">
        <w:tab/>
        <w:t>(a)</w:t>
      </w:r>
      <w:r w:rsidRPr="00B81D48">
        <w:tab/>
        <w:t>be in writing and addressed to the Registry Manager of the filing registry; and</w:t>
      </w:r>
    </w:p>
    <w:p w:rsidR="00030342" w:rsidRPr="00B81D48" w:rsidRDefault="00030342" w:rsidP="00747DDA">
      <w:pPr>
        <w:pStyle w:val="paragraph"/>
      </w:pPr>
      <w:r w:rsidRPr="00B81D48">
        <w:tab/>
        <w:t>(b)</w:t>
      </w:r>
      <w:r w:rsidRPr="00B81D48">
        <w:tab/>
        <w:t>comply with subrule 24.01</w:t>
      </w:r>
      <w:r w:rsidR="00F52990" w:rsidRPr="00B81D48">
        <w:t>(</w:t>
      </w:r>
      <w:r w:rsidRPr="00B81D48">
        <w:t>1).</w:t>
      </w:r>
    </w:p>
    <w:p w:rsidR="00030342" w:rsidRPr="00B81D48" w:rsidRDefault="00030342" w:rsidP="00747DDA">
      <w:pPr>
        <w:pStyle w:val="ActHead5"/>
      </w:pPr>
      <w:bookmarkStart w:id="637" w:name="_Toc450124991"/>
      <w:r w:rsidRPr="00B81D48">
        <w:rPr>
          <w:rStyle w:val="CharSectno"/>
        </w:rPr>
        <w:t>21.10</w:t>
      </w:r>
      <w:r w:rsidR="00747DDA" w:rsidRPr="00B81D48">
        <w:t xml:space="preserve">  </w:t>
      </w:r>
      <w:r w:rsidRPr="00B81D48">
        <w:t>Relisting for hearing</w:t>
      </w:r>
      <w:bookmarkEnd w:id="637"/>
    </w:p>
    <w:p w:rsidR="00030342" w:rsidRPr="00B81D48" w:rsidRDefault="00030342" w:rsidP="00747DDA">
      <w:pPr>
        <w:pStyle w:val="subsection"/>
      </w:pPr>
      <w:r w:rsidRPr="00B81D48">
        <w:tab/>
      </w:r>
      <w:r w:rsidRPr="00B81D48">
        <w:tab/>
        <w:t>If the Registry Manager receives a notice under subrule</w:t>
      </w:r>
      <w:r w:rsidR="00267545" w:rsidRPr="00B81D48">
        <w:t xml:space="preserve"> </w:t>
      </w:r>
      <w:r w:rsidRPr="00B81D48">
        <w:t>21.09</w:t>
      </w:r>
      <w:r w:rsidR="00F52990" w:rsidRPr="00B81D48">
        <w:t>(</w:t>
      </w:r>
      <w:r w:rsidRPr="00B81D48">
        <w:t>1), the Registry Manager may list the case for further orders under section</w:t>
      </w:r>
      <w:r w:rsidR="00B81D48">
        <w:t> </w:t>
      </w:r>
      <w:r w:rsidRPr="00B81D48">
        <w:t>70NEG of the Act.</w:t>
      </w:r>
    </w:p>
    <w:p w:rsidR="00030342" w:rsidRPr="00B81D48" w:rsidRDefault="00747DDA" w:rsidP="00747DDA">
      <w:pPr>
        <w:pStyle w:val="ActHead2"/>
        <w:pageBreakBefore/>
      </w:pPr>
      <w:bookmarkStart w:id="638" w:name="_Toc450124992"/>
      <w:r w:rsidRPr="00B81D48">
        <w:rPr>
          <w:rStyle w:val="CharPartNo"/>
        </w:rPr>
        <w:t>Part</w:t>
      </w:r>
      <w:r w:rsidR="00B81D48" w:rsidRPr="00B81D48">
        <w:rPr>
          <w:rStyle w:val="CharPartNo"/>
        </w:rPr>
        <w:t> </w:t>
      </w:r>
      <w:r w:rsidR="00030342" w:rsidRPr="00B81D48">
        <w:rPr>
          <w:rStyle w:val="CharPartNo"/>
        </w:rPr>
        <w:t>21.3</w:t>
      </w:r>
      <w:r w:rsidRPr="00B81D48">
        <w:t>—</w:t>
      </w:r>
      <w:r w:rsidR="00030342" w:rsidRPr="00B81D48">
        <w:rPr>
          <w:rStyle w:val="CharPartText"/>
        </w:rPr>
        <w:t>Location and recovery orders</w:t>
      </w:r>
      <w:bookmarkEnd w:id="638"/>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639" w:name="_Toc450124993"/>
      <w:r w:rsidRPr="00B81D48">
        <w:rPr>
          <w:rStyle w:val="CharSectno"/>
        </w:rPr>
        <w:t>21.11</w:t>
      </w:r>
      <w:r w:rsidR="00747DDA" w:rsidRPr="00B81D48">
        <w:t xml:space="preserve">  </w:t>
      </w:r>
      <w:r w:rsidRPr="00B81D48">
        <w:t xml:space="preserve">Application of </w:t>
      </w:r>
      <w:r w:rsidR="00747DDA" w:rsidRPr="00B81D48">
        <w:t>Part</w:t>
      </w:r>
      <w:r w:rsidR="00B81D48">
        <w:t> </w:t>
      </w:r>
      <w:r w:rsidRPr="00B81D48">
        <w:t>21.3</w:t>
      </w:r>
      <w:bookmarkEnd w:id="639"/>
    </w:p>
    <w:p w:rsidR="00030342" w:rsidRPr="00B81D48" w:rsidRDefault="00030342" w:rsidP="00747DDA">
      <w:pPr>
        <w:pStyle w:val="subsection"/>
      </w:pPr>
      <w:r w:rsidRPr="00B81D48">
        <w:tab/>
      </w:r>
      <w:r w:rsidRPr="00B81D48">
        <w:tab/>
        <w:t xml:space="preserve">This </w:t>
      </w:r>
      <w:r w:rsidR="00747DDA" w:rsidRPr="00B81D48">
        <w:t>Part </w:t>
      </w:r>
      <w:r w:rsidRPr="00B81D48">
        <w:t>applies to the following orders:</w:t>
      </w:r>
    </w:p>
    <w:p w:rsidR="00030342" w:rsidRPr="00B81D48" w:rsidRDefault="00030342" w:rsidP="00747DDA">
      <w:pPr>
        <w:pStyle w:val="paragraph"/>
      </w:pPr>
      <w:r w:rsidRPr="00B81D48">
        <w:tab/>
        <w:t>(a)</w:t>
      </w:r>
      <w:r w:rsidRPr="00B81D48">
        <w:tab/>
        <w:t>a location order;</w:t>
      </w:r>
    </w:p>
    <w:p w:rsidR="00030342" w:rsidRPr="00B81D48" w:rsidRDefault="00030342" w:rsidP="00747DDA">
      <w:pPr>
        <w:pStyle w:val="paragraph"/>
      </w:pPr>
      <w:r w:rsidRPr="00B81D48">
        <w:tab/>
        <w:t>(b)</w:t>
      </w:r>
      <w:r w:rsidRPr="00B81D48">
        <w:tab/>
        <w:t xml:space="preserve">a Commonwealth information order; </w:t>
      </w:r>
    </w:p>
    <w:p w:rsidR="00030342" w:rsidRPr="00B81D48" w:rsidRDefault="00030342" w:rsidP="00747DDA">
      <w:pPr>
        <w:pStyle w:val="paragraph"/>
      </w:pPr>
      <w:r w:rsidRPr="00B81D48">
        <w:tab/>
        <w:t>(c)</w:t>
      </w:r>
      <w:r w:rsidRPr="00B81D48">
        <w:tab/>
        <w:t>a recovery order.</w:t>
      </w:r>
    </w:p>
    <w:p w:rsidR="00030342" w:rsidRPr="00B81D48" w:rsidRDefault="00747DDA" w:rsidP="00747DDA">
      <w:pPr>
        <w:pStyle w:val="notetext"/>
      </w:pPr>
      <w:r w:rsidRPr="00B81D48">
        <w:rPr>
          <w:iCs/>
        </w:rPr>
        <w:t>Note:</w:t>
      </w:r>
      <w:r w:rsidRPr="00B81D48">
        <w:rPr>
          <w:iCs/>
        </w:rPr>
        <w:tab/>
      </w:r>
      <w:r w:rsidR="00030342" w:rsidRPr="00B81D48">
        <w:t>See sections</w:t>
      </w:r>
      <w:r w:rsidR="00B81D48">
        <w:t> </w:t>
      </w:r>
      <w:r w:rsidR="00030342" w:rsidRPr="00B81D48">
        <w:t>67J to 67W of the Act.</w:t>
      </w:r>
    </w:p>
    <w:p w:rsidR="00030342" w:rsidRPr="00B81D48" w:rsidRDefault="00030342" w:rsidP="00747DDA">
      <w:pPr>
        <w:pStyle w:val="ActHead5"/>
      </w:pPr>
      <w:bookmarkStart w:id="640" w:name="_Toc450124994"/>
      <w:r w:rsidRPr="00B81D48">
        <w:rPr>
          <w:rStyle w:val="CharSectno"/>
        </w:rPr>
        <w:t>21.12</w:t>
      </w:r>
      <w:r w:rsidR="00747DDA" w:rsidRPr="00B81D48">
        <w:t xml:space="preserve">  </w:t>
      </w:r>
      <w:r w:rsidRPr="00B81D48">
        <w:t xml:space="preserve">Application for order under </w:t>
      </w:r>
      <w:r w:rsidR="00747DDA" w:rsidRPr="00B81D48">
        <w:t>Part</w:t>
      </w:r>
      <w:r w:rsidR="00B81D48">
        <w:t> </w:t>
      </w:r>
      <w:r w:rsidRPr="00B81D48">
        <w:t>21.3</w:t>
      </w:r>
      <w:bookmarkEnd w:id="640"/>
    </w:p>
    <w:p w:rsidR="00030342" w:rsidRPr="00B81D48" w:rsidRDefault="00030342" w:rsidP="00747DDA">
      <w:pPr>
        <w:pStyle w:val="subsection"/>
      </w:pPr>
      <w:r w:rsidRPr="00B81D48">
        <w:tab/>
      </w:r>
      <w:r w:rsidRPr="00B81D48">
        <w:tab/>
        <w:t xml:space="preserve">A person may apply for an order to which this </w:t>
      </w:r>
      <w:r w:rsidR="00747DDA" w:rsidRPr="00B81D48">
        <w:t>Part </w:t>
      </w:r>
      <w:r w:rsidRPr="00B81D48">
        <w:t>applies by filing an Application in a Case.</w:t>
      </w:r>
    </w:p>
    <w:p w:rsidR="00030342" w:rsidRPr="00B81D48" w:rsidRDefault="00747DDA" w:rsidP="00747DDA">
      <w:pPr>
        <w:pStyle w:val="notetext"/>
      </w:pPr>
      <w:r w:rsidRPr="00B81D48">
        <w:rPr>
          <w:iCs/>
        </w:rPr>
        <w:t>Note 1:</w:t>
      </w:r>
      <w:r w:rsidRPr="00B81D48">
        <w:rPr>
          <w:iCs/>
        </w:rPr>
        <w:tab/>
      </w:r>
      <w:r w:rsidR="00030342" w:rsidRPr="00B81D48">
        <w:t>For the requirements for making a Commonwealth information order, see subsection</w:t>
      </w:r>
      <w:r w:rsidR="00B81D48">
        <w:t> </w:t>
      </w:r>
      <w:r w:rsidR="00030342" w:rsidRPr="00B81D48">
        <w:t>67N</w:t>
      </w:r>
      <w:r w:rsidR="00F52990" w:rsidRPr="00B81D48">
        <w:t>(</w:t>
      </w:r>
      <w:r w:rsidR="00030342" w:rsidRPr="00B81D48">
        <w:t>3) of the Act.</w:t>
      </w:r>
    </w:p>
    <w:p w:rsidR="00030342" w:rsidRPr="00B81D48" w:rsidRDefault="00747DDA" w:rsidP="00747DDA">
      <w:pPr>
        <w:pStyle w:val="notetext"/>
      </w:pPr>
      <w:r w:rsidRPr="00B81D48">
        <w:rPr>
          <w:iCs/>
        </w:rPr>
        <w:t>Note 2:</w:t>
      </w:r>
      <w:r w:rsidRPr="00B81D48">
        <w:rPr>
          <w:iCs/>
        </w:rPr>
        <w:tab/>
      </w:r>
      <w:r w:rsidR="00030342" w:rsidRPr="00B81D48">
        <w:t>An affidavit must be filed with an Application in a Case (see rule</w:t>
      </w:r>
      <w:r w:rsidR="00B81D48">
        <w:t> </w:t>
      </w:r>
      <w:r w:rsidR="00030342" w:rsidRPr="00B81D48">
        <w:t>5.02)</w:t>
      </w:r>
    </w:p>
    <w:p w:rsidR="00030342" w:rsidRPr="00B81D48" w:rsidRDefault="00030342" w:rsidP="00747DDA">
      <w:pPr>
        <w:pStyle w:val="ActHead5"/>
      </w:pPr>
      <w:bookmarkStart w:id="641" w:name="_Toc450124995"/>
      <w:r w:rsidRPr="00B81D48">
        <w:rPr>
          <w:rStyle w:val="CharSectno"/>
        </w:rPr>
        <w:t>21.13</w:t>
      </w:r>
      <w:r w:rsidR="00747DDA" w:rsidRPr="00B81D48">
        <w:t xml:space="preserve">  </w:t>
      </w:r>
      <w:r w:rsidRPr="00B81D48">
        <w:t>Fixing of hearing date</w:t>
      </w:r>
      <w:bookmarkEnd w:id="641"/>
    </w:p>
    <w:p w:rsidR="00030342" w:rsidRPr="00B81D48" w:rsidRDefault="00030342" w:rsidP="00747DDA">
      <w:pPr>
        <w:pStyle w:val="subsection"/>
      </w:pPr>
      <w:r w:rsidRPr="00B81D48">
        <w:tab/>
      </w:r>
      <w:r w:rsidRPr="00B81D48">
        <w:tab/>
        <w:t>The Registry Manager must fix a date for a hearing that is within 14 days after the application was filed, if practicable.</w:t>
      </w:r>
    </w:p>
    <w:p w:rsidR="00030342" w:rsidRPr="00B81D48" w:rsidRDefault="00030342" w:rsidP="00747DDA">
      <w:pPr>
        <w:pStyle w:val="ActHead5"/>
      </w:pPr>
      <w:bookmarkStart w:id="642" w:name="_Toc450124996"/>
      <w:r w:rsidRPr="00B81D48">
        <w:rPr>
          <w:rStyle w:val="CharSectno"/>
        </w:rPr>
        <w:t>21.14</w:t>
      </w:r>
      <w:r w:rsidR="00747DDA" w:rsidRPr="00B81D48">
        <w:t xml:space="preserve">  </w:t>
      </w:r>
      <w:r w:rsidRPr="00B81D48">
        <w:t>Service of recovery order</w:t>
      </w:r>
      <w:bookmarkEnd w:id="642"/>
    </w:p>
    <w:p w:rsidR="00030342" w:rsidRPr="00B81D48" w:rsidRDefault="00030342" w:rsidP="00747DDA">
      <w:pPr>
        <w:pStyle w:val="subsection"/>
      </w:pPr>
      <w:r w:rsidRPr="00B81D48">
        <w:tab/>
        <w:t>(1)</w:t>
      </w:r>
      <w:r w:rsidRPr="00B81D48">
        <w:tab/>
        <w:t>This rule applies to a person who is ordered or authorised by a recovery order to take the action mentioned in paragraph</w:t>
      </w:r>
      <w:r w:rsidR="00B81D48">
        <w:t> </w:t>
      </w:r>
      <w:r w:rsidRPr="00B81D48">
        <w:t>67Q</w:t>
      </w:r>
      <w:r w:rsidR="00F52990" w:rsidRPr="00B81D48">
        <w:t>(</w:t>
      </w:r>
      <w:r w:rsidRPr="00B81D48">
        <w:t>b), (c) or (d) of the Act.</w:t>
      </w:r>
    </w:p>
    <w:p w:rsidR="00030342" w:rsidRPr="00B81D48" w:rsidRDefault="00030342" w:rsidP="00747DDA">
      <w:pPr>
        <w:pStyle w:val="subsection"/>
      </w:pPr>
      <w:r w:rsidRPr="00B81D48">
        <w:tab/>
        <w:t>(2)</w:t>
      </w:r>
      <w:r w:rsidRPr="00B81D48">
        <w:tab/>
        <w:t>If the person:</w:t>
      </w:r>
    </w:p>
    <w:p w:rsidR="00030342" w:rsidRPr="00B81D48" w:rsidRDefault="00030342" w:rsidP="00747DDA">
      <w:pPr>
        <w:pStyle w:val="paragraph"/>
      </w:pPr>
      <w:r w:rsidRPr="00B81D48">
        <w:tab/>
        <w:t>(a)</w:t>
      </w:r>
      <w:r w:rsidRPr="00B81D48">
        <w:tab/>
        <w:t>is ordered to find and recover a child; and</w:t>
      </w:r>
    </w:p>
    <w:p w:rsidR="00030342" w:rsidRPr="00B81D48" w:rsidRDefault="00030342" w:rsidP="00747DDA">
      <w:pPr>
        <w:pStyle w:val="paragraph"/>
      </w:pPr>
      <w:r w:rsidRPr="00B81D48">
        <w:tab/>
        <w:t>(b)</w:t>
      </w:r>
      <w:r w:rsidRPr="00B81D48">
        <w:tab/>
        <w:t>finds and recovers the child;</w:t>
      </w:r>
    </w:p>
    <w:p w:rsidR="00030342" w:rsidRPr="00B81D48" w:rsidRDefault="00030342" w:rsidP="00747DDA">
      <w:pPr>
        <w:pStyle w:val="subsection2"/>
      </w:pPr>
      <w:r w:rsidRPr="00B81D48">
        <w:t>the person must serve the recovery order on the person from whom the child is recovered at the time the child is recovered.</w:t>
      </w:r>
    </w:p>
    <w:p w:rsidR="00030342" w:rsidRPr="00B81D48" w:rsidRDefault="00030342" w:rsidP="00747DDA">
      <w:pPr>
        <w:pStyle w:val="subsection"/>
      </w:pPr>
      <w:r w:rsidRPr="00B81D48">
        <w:tab/>
        <w:t>(3)</w:t>
      </w:r>
      <w:r w:rsidRPr="00B81D48">
        <w:tab/>
        <w:t>For the enforcement of a recovery order:</w:t>
      </w:r>
    </w:p>
    <w:p w:rsidR="00030342" w:rsidRPr="00B81D48" w:rsidRDefault="00030342" w:rsidP="00747DDA">
      <w:pPr>
        <w:pStyle w:val="paragraph"/>
      </w:pPr>
      <w:r w:rsidRPr="00B81D48">
        <w:tab/>
        <w:t>(a)</w:t>
      </w:r>
      <w:r w:rsidRPr="00B81D48">
        <w:tab/>
        <w:t>the original recovery order is not necessary; and</w:t>
      </w:r>
    </w:p>
    <w:p w:rsidR="00030342" w:rsidRPr="00B81D48" w:rsidRDefault="00030342" w:rsidP="00747DDA">
      <w:pPr>
        <w:pStyle w:val="paragraph"/>
      </w:pPr>
      <w:r w:rsidRPr="00B81D48">
        <w:tab/>
        <w:t>(b)</w:t>
      </w:r>
      <w:r w:rsidRPr="00B81D48">
        <w:tab/>
        <w:t>a copy of the sealed recovery order is sufficient.</w:t>
      </w:r>
    </w:p>
    <w:p w:rsidR="00030342" w:rsidRPr="00B81D48" w:rsidRDefault="00030342" w:rsidP="00747DDA">
      <w:pPr>
        <w:pStyle w:val="ActHead5"/>
      </w:pPr>
      <w:bookmarkStart w:id="643" w:name="_Toc450124997"/>
      <w:r w:rsidRPr="00B81D48">
        <w:rPr>
          <w:rStyle w:val="CharSectno"/>
        </w:rPr>
        <w:t>21.15</w:t>
      </w:r>
      <w:r w:rsidR="00747DDA" w:rsidRPr="00B81D48">
        <w:t xml:space="preserve">  </w:t>
      </w:r>
      <w:r w:rsidRPr="00B81D48">
        <w:t>Application for directions for execution of recovery order</w:t>
      </w:r>
      <w:bookmarkEnd w:id="643"/>
    </w:p>
    <w:p w:rsidR="00030342" w:rsidRPr="00B81D48" w:rsidRDefault="00030342" w:rsidP="00747DDA">
      <w:pPr>
        <w:pStyle w:val="subsection"/>
      </w:pPr>
      <w:r w:rsidRPr="00B81D48">
        <w:tab/>
        <w:t>(1)</w:t>
      </w:r>
      <w:r w:rsidRPr="00B81D48">
        <w:tab/>
        <w:t>The following people may, by written request to the court, seek procedural orders in relation to a recovery order:</w:t>
      </w:r>
    </w:p>
    <w:p w:rsidR="00030342" w:rsidRPr="00B81D48" w:rsidRDefault="00030342" w:rsidP="00747DDA">
      <w:pPr>
        <w:pStyle w:val="paragraph"/>
      </w:pPr>
      <w:r w:rsidRPr="00B81D48">
        <w:tab/>
        <w:t>(a)</w:t>
      </w:r>
      <w:r w:rsidRPr="00B81D48">
        <w:tab/>
        <w:t>a party;</w:t>
      </w:r>
    </w:p>
    <w:p w:rsidR="00030342" w:rsidRPr="00B81D48" w:rsidRDefault="00030342" w:rsidP="00747DDA">
      <w:pPr>
        <w:pStyle w:val="paragraph"/>
      </w:pPr>
      <w:r w:rsidRPr="00B81D48">
        <w:tab/>
        <w:t>(b)</w:t>
      </w:r>
      <w:r w:rsidRPr="00B81D48">
        <w:tab/>
        <w:t>a person who is ordered or authorised by a recovery order to take the action mentioned in paragraph</w:t>
      </w:r>
      <w:r w:rsidR="00B81D48">
        <w:t> </w:t>
      </w:r>
      <w:r w:rsidRPr="00B81D48">
        <w:t>67Q</w:t>
      </w:r>
      <w:r w:rsidR="00F52990" w:rsidRPr="00B81D48">
        <w:t>(</w:t>
      </w:r>
      <w:r w:rsidRPr="00B81D48">
        <w:t>b), (c) or (d) of the Act.</w:t>
      </w:r>
    </w:p>
    <w:p w:rsidR="00030342" w:rsidRPr="00B81D48" w:rsidRDefault="00030342" w:rsidP="00747DDA">
      <w:pPr>
        <w:pStyle w:val="subsection"/>
      </w:pPr>
      <w:r w:rsidRPr="00B81D48">
        <w:tab/>
        <w:t>(2)</w:t>
      </w:r>
      <w:r w:rsidRPr="00B81D48">
        <w:tab/>
        <w:t>A request under subrule (1) must:</w:t>
      </w:r>
    </w:p>
    <w:p w:rsidR="00030342" w:rsidRPr="00B81D48" w:rsidRDefault="00030342" w:rsidP="00747DDA">
      <w:pPr>
        <w:pStyle w:val="paragraph"/>
      </w:pPr>
      <w:r w:rsidRPr="00B81D48">
        <w:tab/>
        <w:t>(a)</w:t>
      </w:r>
      <w:r w:rsidRPr="00B81D48">
        <w:tab/>
        <w:t>comply with subrule 24.01</w:t>
      </w:r>
      <w:r w:rsidR="00F52990" w:rsidRPr="00B81D48">
        <w:t>(</w:t>
      </w:r>
      <w:r w:rsidRPr="00B81D48">
        <w:t>1);</w:t>
      </w:r>
    </w:p>
    <w:p w:rsidR="00030342" w:rsidRPr="00B81D48" w:rsidRDefault="00030342" w:rsidP="00747DDA">
      <w:pPr>
        <w:pStyle w:val="paragraph"/>
      </w:pPr>
      <w:r w:rsidRPr="00B81D48">
        <w:tab/>
        <w:t>(b)</w:t>
      </w:r>
      <w:r w:rsidRPr="00B81D48">
        <w:tab/>
        <w:t>set out the procedural orders sought; and</w:t>
      </w:r>
    </w:p>
    <w:p w:rsidR="00030342" w:rsidRPr="00B81D48" w:rsidRDefault="00030342" w:rsidP="00747DDA">
      <w:pPr>
        <w:pStyle w:val="paragraph"/>
      </w:pPr>
      <w:r w:rsidRPr="00B81D48">
        <w:tab/>
        <w:t>(c)</w:t>
      </w:r>
      <w:r w:rsidRPr="00B81D48">
        <w:tab/>
        <w:t>be accompanied by an affidavit setting out the facts relied on and the reason for the orders.</w:t>
      </w:r>
    </w:p>
    <w:p w:rsidR="00030342" w:rsidRPr="00B81D48" w:rsidRDefault="00030342" w:rsidP="00747DDA">
      <w:pPr>
        <w:pStyle w:val="subsection"/>
      </w:pPr>
      <w:r w:rsidRPr="00B81D48">
        <w:tab/>
        <w:t>(3)</w:t>
      </w:r>
      <w:r w:rsidRPr="00B81D48">
        <w:tab/>
        <w:t>The court may determine the request in chambers.</w:t>
      </w:r>
    </w:p>
    <w:p w:rsidR="00030342" w:rsidRPr="00B81D48" w:rsidRDefault="00747DDA" w:rsidP="00747DDA">
      <w:pPr>
        <w:pStyle w:val="ActHead2"/>
        <w:pageBreakBefore/>
      </w:pPr>
      <w:bookmarkStart w:id="644" w:name="_Toc450124998"/>
      <w:r w:rsidRPr="00B81D48">
        <w:rPr>
          <w:rStyle w:val="CharPartNo"/>
        </w:rPr>
        <w:t>Part</w:t>
      </w:r>
      <w:r w:rsidR="00B81D48" w:rsidRPr="00B81D48">
        <w:rPr>
          <w:rStyle w:val="CharPartNo"/>
        </w:rPr>
        <w:t> </w:t>
      </w:r>
      <w:r w:rsidR="00030342" w:rsidRPr="00B81D48">
        <w:rPr>
          <w:rStyle w:val="CharPartNo"/>
        </w:rPr>
        <w:t>21.4</w:t>
      </w:r>
      <w:r w:rsidRPr="00B81D48">
        <w:t>—</w:t>
      </w:r>
      <w:r w:rsidR="00030342" w:rsidRPr="00B81D48">
        <w:rPr>
          <w:rStyle w:val="CharPartText"/>
        </w:rPr>
        <w:t>Warrants for arrest</w:t>
      </w:r>
      <w:bookmarkEnd w:id="644"/>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645" w:name="_Toc450124999"/>
      <w:r w:rsidRPr="00B81D48">
        <w:rPr>
          <w:rStyle w:val="CharSectno"/>
        </w:rPr>
        <w:t>21.16</w:t>
      </w:r>
      <w:r w:rsidR="00747DDA" w:rsidRPr="00B81D48">
        <w:t xml:space="preserve">  </w:t>
      </w:r>
      <w:r w:rsidRPr="00B81D48">
        <w:t>Application for warrant</w:t>
      </w:r>
      <w:bookmarkEnd w:id="645"/>
    </w:p>
    <w:p w:rsidR="00030342" w:rsidRPr="00B81D48" w:rsidRDefault="00030342" w:rsidP="00747DDA">
      <w:pPr>
        <w:pStyle w:val="subsection"/>
      </w:pPr>
      <w:r w:rsidRPr="00B81D48">
        <w:tab/>
        <w:t>(1)</w:t>
      </w:r>
      <w:r w:rsidRPr="00B81D48">
        <w:tab/>
        <w:t>A party may apply, without notice, for a warrant to be issued for the arrest of a respondent if:</w:t>
      </w:r>
    </w:p>
    <w:p w:rsidR="00030342" w:rsidRPr="00B81D48" w:rsidRDefault="00030342" w:rsidP="00747DDA">
      <w:pPr>
        <w:pStyle w:val="paragraph"/>
      </w:pPr>
      <w:r w:rsidRPr="00B81D48">
        <w:tab/>
        <w:t>(a)</w:t>
      </w:r>
      <w:r w:rsidRPr="00B81D48">
        <w:tab/>
        <w:t>the respondent is required to attend court on being served with:</w:t>
      </w:r>
    </w:p>
    <w:p w:rsidR="00030342" w:rsidRPr="00B81D48" w:rsidRDefault="00030342" w:rsidP="00747DDA">
      <w:pPr>
        <w:pStyle w:val="paragraphsub"/>
      </w:pPr>
      <w:r w:rsidRPr="00B81D48">
        <w:tab/>
        <w:t>(i)</w:t>
      </w:r>
      <w:r w:rsidRPr="00B81D48">
        <w:tab/>
        <w:t>an application for an enforcement hearing under rule</w:t>
      </w:r>
      <w:r w:rsidR="00B81D48">
        <w:t> </w:t>
      </w:r>
      <w:r w:rsidRPr="00B81D48">
        <w:t xml:space="preserve">20.11; </w:t>
      </w:r>
    </w:p>
    <w:p w:rsidR="00030342" w:rsidRPr="00B81D48" w:rsidRDefault="00030342" w:rsidP="00747DDA">
      <w:pPr>
        <w:pStyle w:val="paragraphsub"/>
      </w:pPr>
      <w:r w:rsidRPr="00B81D48">
        <w:tab/>
        <w:t>(ii)</w:t>
      </w:r>
      <w:r w:rsidRPr="00B81D48">
        <w:tab/>
        <w:t>a subpoena or order directing the respondent to attend court; or</w:t>
      </w:r>
    </w:p>
    <w:p w:rsidR="00030342" w:rsidRPr="00B81D48" w:rsidRDefault="00030342" w:rsidP="00747DDA">
      <w:pPr>
        <w:pStyle w:val="paragraphsub"/>
      </w:pPr>
      <w:r w:rsidRPr="00B81D48">
        <w:tab/>
        <w:t>(iii)</w:t>
      </w:r>
      <w:r w:rsidRPr="00B81D48">
        <w:tab/>
        <w:t>an application mentioned in item</w:t>
      </w:r>
      <w:r w:rsidR="00B81D48">
        <w:t> </w:t>
      </w:r>
      <w:r w:rsidRPr="00B81D48">
        <w:t>1A, 2, 3, 4 or 5 of Table 21.1; and</w:t>
      </w:r>
    </w:p>
    <w:p w:rsidR="00030342" w:rsidRPr="00B81D48" w:rsidRDefault="00030342" w:rsidP="00747DDA">
      <w:pPr>
        <w:pStyle w:val="paragraph"/>
      </w:pPr>
      <w:r w:rsidRPr="00B81D48">
        <w:tab/>
        <w:t>(b)</w:t>
      </w:r>
      <w:r w:rsidRPr="00B81D48">
        <w:tab/>
        <w:t>the respondent does not attend at court on the date fixed for attendance.</w:t>
      </w:r>
    </w:p>
    <w:p w:rsidR="00030342" w:rsidRPr="00B81D48" w:rsidRDefault="00030342" w:rsidP="00747DDA">
      <w:pPr>
        <w:pStyle w:val="subsection"/>
      </w:pPr>
      <w:r w:rsidRPr="00B81D48">
        <w:tab/>
        <w:t>(2)</w:t>
      </w:r>
      <w:r w:rsidRPr="00B81D48">
        <w:tab/>
        <w:t xml:space="preserve">If a warrant is issued, it must have attached to it a copy of the application, subpoena or order mentioned in </w:t>
      </w:r>
      <w:r w:rsidR="00B81D48">
        <w:t>paragraph (</w:t>
      </w:r>
      <w:r w:rsidRPr="00B81D48">
        <w:t>1)</w:t>
      </w:r>
      <w:r w:rsidR="00F52990" w:rsidRPr="00B81D48">
        <w:t>(</w:t>
      </w:r>
      <w:r w:rsidRPr="00B81D48">
        <w:t>a).</w:t>
      </w:r>
    </w:p>
    <w:p w:rsidR="00030342" w:rsidRPr="00B81D48" w:rsidRDefault="00747DDA" w:rsidP="00747DDA">
      <w:pPr>
        <w:pStyle w:val="notetext"/>
      </w:pPr>
      <w:r w:rsidRPr="00B81D48">
        <w:rPr>
          <w:iCs/>
        </w:rPr>
        <w:t>Note:</w:t>
      </w:r>
      <w:r w:rsidRPr="00B81D48">
        <w:rPr>
          <w:iCs/>
        </w:rPr>
        <w:tab/>
      </w:r>
      <w:r w:rsidR="00030342" w:rsidRPr="00B81D48">
        <w:t>The court may issue a warrant on an oral application.</w:t>
      </w:r>
    </w:p>
    <w:p w:rsidR="00030342" w:rsidRPr="00B81D48" w:rsidRDefault="00030342" w:rsidP="00747DDA">
      <w:pPr>
        <w:pStyle w:val="ActHead5"/>
      </w:pPr>
      <w:bookmarkStart w:id="646" w:name="_Toc450125000"/>
      <w:r w:rsidRPr="00B81D48">
        <w:rPr>
          <w:rStyle w:val="CharSectno"/>
        </w:rPr>
        <w:t>21.17</w:t>
      </w:r>
      <w:r w:rsidR="00747DDA" w:rsidRPr="00B81D48">
        <w:t xml:space="preserve">  </w:t>
      </w:r>
      <w:r w:rsidRPr="00B81D48">
        <w:t>Execution of warrant</w:t>
      </w:r>
      <w:bookmarkEnd w:id="646"/>
    </w:p>
    <w:p w:rsidR="00030342" w:rsidRPr="00B81D48" w:rsidRDefault="00030342" w:rsidP="00747DDA">
      <w:pPr>
        <w:pStyle w:val="subsection"/>
      </w:pPr>
      <w:r w:rsidRPr="00B81D48">
        <w:tab/>
        <w:t>(1)</w:t>
      </w:r>
      <w:r w:rsidRPr="00B81D48">
        <w:tab/>
        <w:t>A warrant may authorise:</w:t>
      </w:r>
    </w:p>
    <w:p w:rsidR="00030342" w:rsidRPr="00B81D48" w:rsidRDefault="00030342" w:rsidP="00747DDA">
      <w:pPr>
        <w:pStyle w:val="paragraph"/>
      </w:pPr>
      <w:r w:rsidRPr="00B81D48">
        <w:tab/>
        <w:t>(a)</w:t>
      </w:r>
      <w:r w:rsidRPr="00B81D48">
        <w:tab/>
        <w:t>a member of the Australian Federal Police;</w:t>
      </w:r>
    </w:p>
    <w:p w:rsidR="00030342" w:rsidRPr="00B81D48" w:rsidRDefault="00030342" w:rsidP="00747DDA">
      <w:pPr>
        <w:pStyle w:val="paragraph"/>
      </w:pPr>
      <w:r w:rsidRPr="00B81D48">
        <w:tab/>
        <w:t>(b)</w:t>
      </w:r>
      <w:r w:rsidRPr="00B81D48">
        <w:tab/>
        <w:t>a member of the police service of a State or Territory;</w:t>
      </w:r>
    </w:p>
    <w:p w:rsidR="00030342" w:rsidRPr="00B81D48" w:rsidRDefault="00030342" w:rsidP="00747DDA">
      <w:pPr>
        <w:pStyle w:val="paragraph"/>
      </w:pPr>
      <w:r w:rsidRPr="00B81D48">
        <w:tab/>
        <w:t>(c)</w:t>
      </w:r>
      <w:r w:rsidRPr="00B81D48">
        <w:tab/>
        <w:t>the Marshal; or</w:t>
      </w:r>
    </w:p>
    <w:p w:rsidR="00030342" w:rsidRPr="00B81D48" w:rsidRDefault="00030342" w:rsidP="00747DDA">
      <w:pPr>
        <w:pStyle w:val="paragraph"/>
      </w:pPr>
      <w:r w:rsidRPr="00B81D48">
        <w:tab/>
        <w:t>(d)</w:t>
      </w:r>
      <w:r w:rsidRPr="00B81D48">
        <w:tab/>
        <w:t xml:space="preserve">any other person appointed by the court; </w:t>
      </w:r>
    </w:p>
    <w:p w:rsidR="00030342" w:rsidRPr="00B81D48" w:rsidRDefault="00030342" w:rsidP="00747DDA">
      <w:pPr>
        <w:pStyle w:val="subsection2"/>
      </w:pPr>
      <w:r w:rsidRPr="00B81D48">
        <w:t>to proceed to enforce the warrant.</w:t>
      </w:r>
    </w:p>
    <w:p w:rsidR="00030342" w:rsidRPr="00B81D48" w:rsidRDefault="00030342" w:rsidP="00747DDA">
      <w:pPr>
        <w:pStyle w:val="subsection"/>
      </w:pPr>
      <w:r w:rsidRPr="00B81D48">
        <w:tab/>
        <w:t>(2)</w:t>
      </w:r>
      <w:r w:rsidRPr="00B81D48">
        <w:tab/>
        <w:t>A person authorised to enforce a warrant may act on the original warrant or a copy.</w:t>
      </w:r>
    </w:p>
    <w:p w:rsidR="00030342" w:rsidRPr="00B81D48" w:rsidRDefault="00030342" w:rsidP="00747DDA">
      <w:pPr>
        <w:pStyle w:val="subsection"/>
      </w:pPr>
      <w:r w:rsidRPr="00B81D48">
        <w:tab/>
        <w:t>(3)</w:t>
      </w:r>
      <w:r w:rsidRPr="00B81D48">
        <w:tab/>
        <w:t>When the warrant is enforced, the person arrested must be served with a copy.</w:t>
      </w:r>
    </w:p>
    <w:p w:rsidR="00030342" w:rsidRPr="00B81D48" w:rsidRDefault="00030342" w:rsidP="00747DDA">
      <w:pPr>
        <w:pStyle w:val="ActHead5"/>
      </w:pPr>
      <w:bookmarkStart w:id="647" w:name="_Toc450125001"/>
      <w:r w:rsidRPr="00B81D48">
        <w:rPr>
          <w:rStyle w:val="CharSectno"/>
        </w:rPr>
        <w:t>21.18</w:t>
      </w:r>
      <w:r w:rsidR="00747DDA" w:rsidRPr="00B81D48">
        <w:t xml:space="preserve">  </w:t>
      </w:r>
      <w:r w:rsidRPr="00B81D48">
        <w:t>Duration of warrant</w:t>
      </w:r>
      <w:bookmarkEnd w:id="647"/>
    </w:p>
    <w:p w:rsidR="00030342" w:rsidRPr="00B81D48" w:rsidRDefault="00030342" w:rsidP="00747DDA">
      <w:pPr>
        <w:pStyle w:val="subsection"/>
      </w:pPr>
      <w:r w:rsidRPr="00B81D48">
        <w:tab/>
      </w:r>
      <w:r w:rsidRPr="00B81D48">
        <w:tab/>
        <w:t>A warrant (except a warrant issued under subsection</w:t>
      </w:r>
      <w:r w:rsidR="00B81D48">
        <w:t> </w:t>
      </w:r>
      <w:r w:rsidRPr="00B81D48">
        <w:t>65Q</w:t>
      </w:r>
      <w:r w:rsidR="00F52990" w:rsidRPr="00B81D48">
        <w:t>(</w:t>
      </w:r>
      <w:r w:rsidRPr="00B81D48">
        <w:t>2) of the Act) ceases to be in force 12 months after the date when it is issued.</w:t>
      </w:r>
    </w:p>
    <w:p w:rsidR="00030342" w:rsidRPr="00B81D48" w:rsidRDefault="00030342" w:rsidP="00747DDA">
      <w:pPr>
        <w:pStyle w:val="ActHead5"/>
      </w:pPr>
      <w:bookmarkStart w:id="648" w:name="_Toc450125002"/>
      <w:r w:rsidRPr="00B81D48">
        <w:rPr>
          <w:rStyle w:val="CharSectno"/>
        </w:rPr>
        <w:t>21.19</w:t>
      </w:r>
      <w:r w:rsidR="00747DDA" w:rsidRPr="00B81D48">
        <w:t xml:space="preserve">  </w:t>
      </w:r>
      <w:r w:rsidRPr="00B81D48">
        <w:t>Procedure after arrest</w:t>
      </w:r>
      <w:bookmarkEnd w:id="648"/>
    </w:p>
    <w:p w:rsidR="00030342" w:rsidRPr="00B81D48" w:rsidRDefault="00030342" w:rsidP="00747DDA">
      <w:pPr>
        <w:pStyle w:val="subsection"/>
      </w:pPr>
      <w:r w:rsidRPr="00B81D48">
        <w:tab/>
        <w:t>(1)</w:t>
      </w:r>
      <w:r w:rsidRPr="00B81D48">
        <w:tab/>
        <w:t>If the court issues a warrant for a person’s arrest, it may order that the person arrested:</w:t>
      </w:r>
    </w:p>
    <w:p w:rsidR="00030342" w:rsidRPr="00B81D48" w:rsidRDefault="00030342" w:rsidP="00747DDA">
      <w:pPr>
        <w:pStyle w:val="paragraph"/>
      </w:pPr>
      <w:r w:rsidRPr="00B81D48">
        <w:tab/>
        <w:t>(a)</w:t>
      </w:r>
      <w:r w:rsidRPr="00B81D48">
        <w:tab/>
        <w:t>be held in custody until the hearing of the case; or</w:t>
      </w:r>
    </w:p>
    <w:p w:rsidR="00030342" w:rsidRPr="00B81D48" w:rsidRDefault="00030342" w:rsidP="00747DDA">
      <w:pPr>
        <w:pStyle w:val="paragraph"/>
      </w:pPr>
      <w:r w:rsidRPr="00B81D48">
        <w:tab/>
        <w:t>(b)</w:t>
      </w:r>
      <w:r w:rsidRPr="00B81D48">
        <w:tab/>
        <w:t>be released from custody on compliance with a condition, including a condition that the person enter into a bond.</w:t>
      </w:r>
    </w:p>
    <w:p w:rsidR="00030342" w:rsidRPr="00B81D48" w:rsidRDefault="00030342" w:rsidP="00747DDA">
      <w:pPr>
        <w:pStyle w:val="subsection"/>
      </w:pPr>
      <w:r w:rsidRPr="00B81D48">
        <w:tab/>
        <w:t>(2)</w:t>
      </w:r>
      <w:r w:rsidRPr="00B81D48">
        <w:tab/>
        <w:t>A person who arrests another person under a warrant must:</w:t>
      </w:r>
    </w:p>
    <w:p w:rsidR="00030342" w:rsidRPr="00B81D48" w:rsidRDefault="00030342" w:rsidP="00747DDA">
      <w:pPr>
        <w:pStyle w:val="paragraph"/>
      </w:pPr>
      <w:r w:rsidRPr="00B81D48">
        <w:tab/>
        <w:t>(a)</w:t>
      </w:r>
      <w:r w:rsidRPr="00B81D48">
        <w:tab/>
        <w:t>arrange for the person to be brought before the court that issued the warrant or another court having jurisdiction under the Act, before the end of the holding period; and</w:t>
      </w:r>
    </w:p>
    <w:p w:rsidR="00030342" w:rsidRPr="00B81D48" w:rsidRDefault="00030342" w:rsidP="00747DDA">
      <w:pPr>
        <w:pStyle w:val="paragraph"/>
      </w:pPr>
      <w:r w:rsidRPr="00B81D48">
        <w:tab/>
        <w:t>(b)</w:t>
      </w:r>
      <w:r w:rsidRPr="00B81D48">
        <w:tab/>
        <w:t>take all reasonable steps to ensure that, before the person is brought before a court, the person on whose application the warrant was issued is advised about:</w:t>
      </w:r>
    </w:p>
    <w:p w:rsidR="00030342" w:rsidRPr="00B81D48" w:rsidRDefault="00030342" w:rsidP="00747DDA">
      <w:pPr>
        <w:pStyle w:val="paragraphsub"/>
      </w:pPr>
      <w:r w:rsidRPr="00B81D48">
        <w:tab/>
        <w:t>(i)</w:t>
      </w:r>
      <w:r w:rsidRPr="00B81D48">
        <w:tab/>
        <w:t xml:space="preserve">the arrest; </w:t>
      </w:r>
    </w:p>
    <w:p w:rsidR="00030342" w:rsidRPr="00B81D48" w:rsidRDefault="00030342" w:rsidP="00747DDA">
      <w:pPr>
        <w:pStyle w:val="paragraphsub"/>
      </w:pPr>
      <w:r w:rsidRPr="00B81D48">
        <w:tab/>
        <w:t>(ii)</w:t>
      </w:r>
      <w:r w:rsidRPr="00B81D48">
        <w:tab/>
        <w:t>the court before which the person arrested will be brought; and</w:t>
      </w:r>
    </w:p>
    <w:p w:rsidR="00030342" w:rsidRPr="00B81D48" w:rsidRDefault="00030342" w:rsidP="00747DDA">
      <w:pPr>
        <w:pStyle w:val="paragraphsub"/>
      </w:pPr>
      <w:r w:rsidRPr="00B81D48">
        <w:tab/>
        <w:t>(iii)</w:t>
      </w:r>
      <w:r w:rsidRPr="00B81D48">
        <w:tab/>
        <w:t>the date and time when the person arrested will be brought before the court.</w:t>
      </w:r>
    </w:p>
    <w:p w:rsidR="00030342" w:rsidRPr="00B81D48" w:rsidRDefault="00030342" w:rsidP="00747DDA">
      <w:pPr>
        <w:pStyle w:val="subsection"/>
      </w:pPr>
      <w:r w:rsidRPr="00B81D48">
        <w:tab/>
        <w:t>(3)</w:t>
      </w:r>
      <w:r w:rsidRPr="00B81D48">
        <w:tab/>
        <w:t>When a person arrested under a warrant is brought before a court, the court may:</w:t>
      </w:r>
    </w:p>
    <w:p w:rsidR="00030342" w:rsidRPr="00B81D48" w:rsidRDefault="00030342" w:rsidP="00747DDA">
      <w:pPr>
        <w:pStyle w:val="paragraph"/>
      </w:pPr>
      <w:r w:rsidRPr="00B81D48">
        <w:tab/>
        <w:t>(a)</w:t>
      </w:r>
      <w:r w:rsidRPr="00B81D48">
        <w:tab/>
        <w:t>if the court issued the warrant:</w:t>
      </w:r>
    </w:p>
    <w:p w:rsidR="00030342" w:rsidRPr="00B81D48" w:rsidRDefault="00030342" w:rsidP="00747DDA">
      <w:pPr>
        <w:pStyle w:val="paragraphsub"/>
      </w:pPr>
      <w:r w:rsidRPr="00B81D48">
        <w:tab/>
        <w:t>(i)</w:t>
      </w:r>
      <w:r w:rsidRPr="00B81D48">
        <w:tab/>
        <w:t>make any of the orders mentioned in subrule (1);</w:t>
      </w:r>
    </w:p>
    <w:p w:rsidR="00030342" w:rsidRPr="00B81D48" w:rsidRDefault="00030342" w:rsidP="00747DDA">
      <w:pPr>
        <w:pStyle w:val="paragraphsub"/>
      </w:pPr>
      <w:r w:rsidRPr="00B81D48">
        <w:tab/>
        <w:t>(ii)</w:t>
      </w:r>
      <w:r w:rsidRPr="00B81D48">
        <w:tab/>
        <w:t>adjourn the case and direct the Registry Manager to take all reasonable steps to ensure that the person on whose application the warrant was issued is advised about the arrest and the date and time when the person must attend before the court if the person wishes to bring or continue an application;</w:t>
      </w:r>
    </w:p>
    <w:p w:rsidR="00030342" w:rsidRPr="00B81D48" w:rsidRDefault="00030342" w:rsidP="00747DDA">
      <w:pPr>
        <w:pStyle w:val="paragraphsub"/>
      </w:pPr>
      <w:r w:rsidRPr="00B81D48">
        <w:tab/>
        <w:t>(iii)</w:t>
      </w:r>
      <w:r w:rsidRPr="00B81D48">
        <w:tab/>
        <w:t>if the application for which the warrant was issued is before the court or the court allows another application</w:t>
      </w:r>
      <w:r w:rsidR="00747DDA" w:rsidRPr="00B81D48">
        <w:t>—</w:t>
      </w:r>
      <w:r w:rsidRPr="00B81D48">
        <w:t>hear and determine the application; or</w:t>
      </w:r>
    </w:p>
    <w:p w:rsidR="00030342" w:rsidRPr="00B81D48" w:rsidRDefault="00030342" w:rsidP="00747DDA">
      <w:pPr>
        <w:pStyle w:val="paragraphsub"/>
      </w:pPr>
      <w:r w:rsidRPr="00B81D48">
        <w:tab/>
        <w:t>(iv)</w:t>
      </w:r>
      <w:r w:rsidRPr="00B81D48">
        <w:tab/>
        <w:t>if there is no application before the court</w:t>
      </w:r>
      <w:r w:rsidR="00747DDA" w:rsidRPr="00B81D48">
        <w:t>—</w:t>
      </w:r>
      <w:r w:rsidRPr="00B81D48">
        <w:t>order the person’s release from custody; and</w:t>
      </w:r>
    </w:p>
    <w:p w:rsidR="00030342" w:rsidRPr="00B81D48" w:rsidRDefault="00030342" w:rsidP="00747DDA">
      <w:pPr>
        <w:pStyle w:val="paragraph"/>
      </w:pPr>
      <w:r w:rsidRPr="00B81D48">
        <w:tab/>
        <w:t>(b)</w:t>
      </w:r>
      <w:r w:rsidRPr="00B81D48">
        <w:tab/>
        <w:t>if the court did not issue the warrant:</w:t>
      </w:r>
    </w:p>
    <w:p w:rsidR="00030342" w:rsidRPr="00B81D48" w:rsidRDefault="00030342" w:rsidP="00747DDA">
      <w:pPr>
        <w:pStyle w:val="paragraphsub"/>
      </w:pPr>
      <w:r w:rsidRPr="00B81D48">
        <w:tab/>
        <w:t>(i)</w:t>
      </w:r>
      <w:r w:rsidRPr="00B81D48">
        <w:tab/>
        <w:t>order that the person be held in custody until the person is brought before the court specified in the warrant;</w:t>
      </w:r>
    </w:p>
    <w:p w:rsidR="00030342" w:rsidRPr="00B81D48" w:rsidRDefault="00030342" w:rsidP="00747DDA">
      <w:pPr>
        <w:pStyle w:val="paragraphsub"/>
      </w:pPr>
      <w:r w:rsidRPr="00B81D48">
        <w:tab/>
        <w:t>(ii)</w:t>
      </w:r>
      <w:r w:rsidRPr="00B81D48">
        <w:tab/>
        <w:t>make any of the orders mentioned in subrule (1); and</w:t>
      </w:r>
    </w:p>
    <w:p w:rsidR="00030342" w:rsidRPr="00B81D48" w:rsidRDefault="00030342" w:rsidP="00747DDA">
      <w:pPr>
        <w:pStyle w:val="paragraphsub"/>
      </w:pPr>
      <w:r w:rsidRPr="00B81D48">
        <w:tab/>
        <w:t>(iii)</w:t>
      </w:r>
      <w:r w:rsidRPr="00B81D48">
        <w:tab/>
        <w:t>make inquiries of the court that issued the warrant, (for example, inquiries about current applications and hearing dates).</w:t>
      </w:r>
    </w:p>
    <w:p w:rsidR="00030342" w:rsidRPr="00B81D48" w:rsidRDefault="00030342" w:rsidP="00747DDA">
      <w:pPr>
        <w:pStyle w:val="subsection"/>
      </w:pPr>
      <w:r w:rsidRPr="00B81D48">
        <w:tab/>
        <w:t>(4)</w:t>
      </w:r>
      <w:r w:rsidRPr="00B81D48">
        <w:tab/>
        <w:t>A person arrested under this rule who is still in custody at the end of the holding period must be released from custody unless otherwise ordered.</w:t>
      </w:r>
    </w:p>
    <w:p w:rsidR="00030342" w:rsidRPr="00B81D48" w:rsidRDefault="00030342" w:rsidP="00747DDA">
      <w:pPr>
        <w:pStyle w:val="subsection"/>
      </w:pPr>
      <w:r w:rsidRPr="00B81D48">
        <w:tab/>
        <w:t>(5)</w:t>
      </w:r>
      <w:r w:rsidRPr="00B81D48">
        <w:tab/>
        <w:t>This rule does not apply to a person who is arrested:</w:t>
      </w:r>
    </w:p>
    <w:p w:rsidR="00030342" w:rsidRPr="00B81D48" w:rsidRDefault="00030342" w:rsidP="00747DDA">
      <w:pPr>
        <w:pStyle w:val="paragraph"/>
      </w:pPr>
      <w:r w:rsidRPr="00B81D48">
        <w:tab/>
        <w:t>(a)</w:t>
      </w:r>
      <w:r w:rsidRPr="00B81D48">
        <w:tab/>
        <w:t>under a warrant issued under subsection</w:t>
      </w:r>
      <w:r w:rsidR="00B81D48">
        <w:t> </w:t>
      </w:r>
      <w:r w:rsidRPr="00B81D48">
        <w:t>65Q</w:t>
      </w:r>
      <w:r w:rsidR="00F52990" w:rsidRPr="00B81D48">
        <w:t>(</w:t>
      </w:r>
      <w:r w:rsidRPr="00B81D48">
        <w:t>2) of the Act;</w:t>
      </w:r>
    </w:p>
    <w:p w:rsidR="00030342" w:rsidRPr="00B81D48" w:rsidRDefault="00030342" w:rsidP="00747DDA">
      <w:pPr>
        <w:pStyle w:val="paragraph"/>
      </w:pPr>
      <w:r w:rsidRPr="00B81D48">
        <w:tab/>
        <w:t>(b)</w:t>
      </w:r>
      <w:r w:rsidRPr="00B81D48">
        <w:tab/>
        <w:t>without a warrant, under a recovery order; or</w:t>
      </w:r>
    </w:p>
    <w:p w:rsidR="00030342" w:rsidRPr="00B81D48" w:rsidRDefault="00030342" w:rsidP="00747DDA">
      <w:pPr>
        <w:pStyle w:val="paragraph"/>
      </w:pPr>
      <w:r w:rsidRPr="00B81D48">
        <w:tab/>
        <w:t>(c)</w:t>
      </w:r>
      <w:r w:rsidRPr="00B81D48">
        <w:tab/>
        <w:t>without a warrant, under sections</w:t>
      </w:r>
      <w:r w:rsidR="00B81D48">
        <w:t> </w:t>
      </w:r>
      <w:r w:rsidRPr="00B81D48">
        <w:t>68C and 114AA of the Act.</w:t>
      </w:r>
    </w:p>
    <w:p w:rsidR="00030342" w:rsidRPr="00B81D48" w:rsidRDefault="00747DDA" w:rsidP="00747DDA">
      <w:pPr>
        <w:pStyle w:val="notetext"/>
      </w:pPr>
      <w:r w:rsidRPr="00B81D48">
        <w:rPr>
          <w:iCs/>
        </w:rPr>
        <w:t>Note:</w:t>
      </w:r>
      <w:r w:rsidRPr="00B81D48">
        <w:rPr>
          <w:iCs/>
        </w:rPr>
        <w:tab/>
      </w:r>
      <w:r w:rsidR="00030342" w:rsidRPr="00B81D48">
        <w:t>The provisions mentioned in subrule (5) are excluded because the procedure on arrest is set out in the Act.</w:t>
      </w:r>
    </w:p>
    <w:p w:rsidR="00030342" w:rsidRPr="00B81D48" w:rsidRDefault="00030342" w:rsidP="00747DDA">
      <w:pPr>
        <w:pStyle w:val="ActHead5"/>
      </w:pPr>
      <w:bookmarkStart w:id="649" w:name="_Toc450125003"/>
      <w:r w:rsidRPr="00B81D48">
        <w:rPr>
          <w:rStyle w:val="CharSectno"/>
        </w:rPr>
        <w:t>21.20</w:t>
      </w:r>
      <w:r w:rsidR="00747DDA" w:rsidRPr="00B81D48">
        <w:t xml:space="preserve">  </w:t>
      </w:r>
      <w:r w:rsidRPr="00B81D48">
        <w:t>Application for release or setting aside warrant</w:t>
      </w:r>
      <w:bookmarkEnd w:id="649"/>
    </w:p>
    <w:p w:rsidR="00030342" w:rsidRPr="00B81D48" w:rsidRDefault="00030342" w:rsidP="00747DDA">
      <w:pPr>
        <w:pStyle w:val="subsection"/>
      </w:pPr>
      <w:r w:rsidRPr="00B81D48">
        <w:tab/>
      </w:r>
      <w:r w:rsidRPr="00B81D48">
        <w:tab/>
        <w:t>A person arrested in accordance with a warrant may apply:</w:t>
      </w:r>
    </w:p>
    <w:p w:rsidR="00030342" w:rsidRPr="00B81D48" w:rsidRDefault="00030342" w:rsidP="00747DDA">
      <w:pPr>
        <w:pStyle w:val="paragraph"/>
      </w:pPr>
      <w:r w:rsidRPr="00B81D48">
        <w:tab/>
        <w:t>(a)</w:t>
      </w:r>
      <w:r w:rsidRPr="00B81D48">
        <w:tab/>
        <w:t>for the warrant to be set aside; or</w:t>
      </w:r>
    </w:p>
    <w:p w:rsidR="00030342" w:rsidRPr="00B81D48" w:rsidRDefault="00030342" w:rsidP="00747DDA">
      <w:pPr>
        <w:pStyle w:val="paragraph"/>
      </w:pPr>
      <w:r w:rsidRPr="00B81D48">
        <w:tab/>
        <w:t>(b)</w:t>
      </w:r>
      <w:r w:rsidRPr="00B81D48">
        <w:tab/>
        <w:t>to be released from custody.</w:t>
      </w:r>
    </w:p>
    <w:p w:rsidR="00304869" w:rsidRPr="00B81D48" w:rsidRDefault="00747DDA" w:rsidP="000C002D">
      <w:pPr>
        <w:pStyle w:val="ActHead1"/>
        <w:pageBreakBefore/>
      </w:pPr>
      <w:bookmarkStart w:id="650" w:name="_Toc450125004"/>
      <w:r w:rsidRPr="00B81D48">
        <w:rPr>
          <w:rStyle w:val="CharChapNo"/>
        </w:rPr>
        <w:t>Chapter</w:t>
      </w:r>
      <w:r w:rsidR="00B81D48" w:rsidRPr="00B81D48">
        <w:rPr>
          <w:rStyle w:val="CharChapNo"/>
        </w:rPr>
        <w:t> </w:t>
      </w:r>
      <w:r w:rsidR="00304869" w:rsidRPr="00B81D48">
        <w:rPr>
          <w:rStyle w:val="CharChapNo"/>
        </w:rPr>
        <w:t>22</w:t>
      </w:r>
      <w:r w:rsidRPr="00B81D48">
        <w:t>—</w:t>
      </w:r>
      <w:r w:rsidR="00304869" w:rsidRPr="00B81D48">
        <w:rPr>
          <w:rStyle w:val="CharChapText"/>
        </w:rPr>
        <w:t>Appeals</w:t>
      </w:r>
      <w:bookmarkEnd w:id="650"/>
    </w:p>
    <w:p w:rsidR="00DB5680" w:rsidRPr="00B81D48" w:rsidRDefault="00DB5680" w:rsidP="00C851AE">
      <w:pPr>
        <w:pStyle w:val="Note"/>
        <w:pBdr>
          <w:top w:val="single" w:sz="4" w:space="3" w:color="auto"/>
          <w:left w:val="single" w:sz="4" w:space="4" w:color="auto"/>
          <w:bottom w:val="single" w:sz="4" w:space="1" w:color="auto"/>
          <w:right w:val="single" w:sz="4" w:space="4" w:color="auto"/>
        </w:pBdr>
        <w:ind w:left="0"/>
        <w:jc w:val="left"/>
      </w:pPr>
      <w:r w:rsidRPr="00B81D48">
        <w:rPr>
          <w:i/>
          <w:iCs/>
        </w:rPr>
        <w:t>Summary of Chapter</w:t>
      </w:r>
      <w:r w:rsidR="00B81D48">
        <w:rPr>
          <w:i/>
          <w:iCs/>
        </w:rPr>
        <w:t> </w:t>
      </w:r>
      <w:r w:rsidRPr="00B81D48">
        <w:rPr>
          <w:i/>
          <w:iCs/>
        </w:rPr>
        <w:t>22</w:t>
      </w:r>
    </w:p>
    <w:p w:rsidR="00DB5680" w:rsidRPr="00B81D48" w:rsidRDefault="00DB5680" w:rsidP="00C851AE">
      <w:pPr>
        <w:pStyle w:val="Note"/>
        <w:pBdr>
          <w:top w:val="single" w:sz="4" w:space="3" w:color="auto"/>
          <w:left w:val="single" w:sz="4" w:space="4" w:color="auto"/>
          <w:bottom w:val="single" w:sz="4" w:space="1" w:color="auto"/>
          <w:right w:val="single" w:sz="4" w:space="4" w:color="auto"/>
        </w:pBdr>
        <w:ind w:left="0"/>
        <w:jc w:val="left"/>
      </w:pPr>
      <w:r w:rsidRPr="00B81D48">
        <w:t>Chapter</w:t>
      </w:r>
      <w:r w:rsidR="00B81D48">
        <w:t> </w:t>
      </w:r>
      <w:r w:rsidRPr="00B81D48">
        <w:t>22 sets out the procedures to appeal an order including where leave to appeal is required.</w:t>
      </w:r>
    </w:p>
    <w:p w:rsidR="00DB5680" w:rsidRPr="00B81D48" w:rsidRDefault="00DB5680" w:rsidP="00C851AE">
      <w:pPr>
        <w:pStyle w:val="Note"/>
        <w:pBdr>
          <w:top w:val="single" w:sz="4" w:space="3" w:color="auto"/>
          <w:left w:val="single" w:sz="4" w:space="4" w:color="auto"/>
          <w:bottom w:val="single" w:sz="4" w:space="1" w:color="auto"/>
          <w:right w:val="single" w:sz="4" w:space="4" w:color="auto"/>
        </w:pBdr>
        <w:ind w:left="0"/>
        <w:jc w:val="left"/>
        <w:rPr>
          <w:b/>
          <w:bCs/>
          <w:i/>
          <w:iCs/>
        </w:rPr>
      </w:pPr>
      <w:r w:rsidRPr="00B81D48">
        <w:rPr>
          <w:b/>
          <w:bCs/>
          <w:i/>
          <w:iCs/>
        </w:rPr>
        <w:t>The rules in Chapter</w:t>
      </w:r>
      <w:r w:rsidR="00B81D48">
        <w:rPr>
          <w:b/>
          <w:bCs/>
          <w:i/>
          <w:iCs/>
        </w:rPr>
        <w:t> </w:t>
      </w:r>
      <w:r w:rsidRPr="00B81D48">
        <w:rPr>
          <w:b/>
          <w:bCs/>
          <w:i/>
          <w:iCs/>
        </w:rPr>
        <w:t>1 relating to the court’s general powers apply in all cases and override all other provisions in these Rules.</w:t>
      </w:r>
    </w:p>
    <w:p w:rsidR="00DB5680" w:rsidRPr="00B81D48" w:rsidRDefault="00DB5680" w:rsidP="00C851AE">
      <w:pPr>
        <w:pStyle w:val="Note"/>
        <w:pBdr>
          <w:top w:val="single" w:sz="4" w:space="3" w:color="auto"/>
          <w:left w:val="single" w:sz="4" w:space="4" w:color="auto"/>
          <w:bottom w:val="single" w:sz="4" w:space="1" w:color="auto"/>
          <w:right w:val="single" w:sz="4" w:space="4" w:color="auto"/>
        </w:pBdr>
        <w:ind w:left="0"/>
        <w:jc w:val="left"/>
        <w:rPr>
          <w:b/>
          <w:bCs/>
          <w:i/>
          <w:iCs/>
        </w:rPr>
      </w:pPr>
      <w:r w:rsidRPr="00B81D48">
        <w:rPr>
          <w:b/>
          <w:bCs/>
          <w:i/>
          <w:iCs/>
        </w:rPr>
        <w:t>A word or expression used in this Chapter may be defined in the dictionary at the end of these Rules.</w:t>
      </w:r>
    </w:p>
    <w:p w:rsidR="00304869" w:rsidRPr="00B81D48" w:rsidRDefault="00747DDA" w:rsidP="00F16C69">
      <w:pPr>
        <w:pStyle w:val="ActHead2"/>
      </w:pPr>
      <w:bookmarkStart w:id="651" w:name="_Toc450125005"/>
      <w:r w:rsidRPr="00B81D48">
        <w:rPr>
          <w:rStyle w:val="CharPartNo"/>
        </w:rPr>
        <w:t>Part</w:t>
      </w:r>
      <w:r w:rsidR="00B81D48" w:rsidRPr="00B81D48">
        <w:rPr>
          <w:rStyle w:val="CharPartNo"/>
        </w:rPr>
        <w:t> </w:t>
      </w:r>
      <w:r w:rsidR="00304869" w:rsidRPr="00B81D48">
        <w:rPr>
          <w:rStyle w:val="CharPartNo"/>
        </w:rPr>
        <w:t>22.1</w:t>
      </w:r>
      <w:r w:rsidRPr="00B81D48">
        <w:t>—</w:t>
      </w:r>
      <w:r w:rsidR="00304869" w:rsidRPr="00B81D48">
        <w:rPr>
          <w:rStyle w:val="CharPartText"/>
        </w:rPr>
        <w:t>Introduction</w:t>
      </w:r>
      <w:bookmarkEnd w:id="651"/>
    </w:p>
    <w:p w:rsidR="00304869" w:rsidRPr="00B81D48" w:rsidRDefault="00747DDA" w:rsidP="00304869">
      <w:pPr>
        <w:pStyle w:val="Header"/>
      </w:pPr>
      <w:r w:rsidRPr="00B81D48">
        <w:rPr>
          <w:rStyle w:val="CharDivNo"/>
        </w:rPr>
        <w:t xml:space="preserve"> </w:t>
      </w:r>
      <w:r w:rsidRPr="00B81D48">
        <w:rPr>
          <w:rStyle w:val="CharDivText"/>
        </w:rPr>
        <w:t xml:space="preserve"> </w:t>
      </w:r>
    </w:p>
    <w:p w:rsidR="00304869" w:rsidRPr="00B81D48" w:rsidRDefault="00304869" w:rsidP="00747DDA">
      <w:pPr>
        <w:pStyle w:val="ActHead5"/>
      </w:pPr>
      <w:bookmarkStart w:id="652" w:name="_Toc450125006"/>
      <w:r w:rsidRPr="00B81D48">
        <w:rPr>
          <w:rStyle w:val="CharSectno"/>
        </w:rPr>
        <w:t>22.01</w:t>
      </w:r>
      <w:r w:rsidR="00747DDA" w:rsidRPr="00B81D48">
        <w:t xml:space="preserve">  </w:t>
      </w:r>
      <w:r w:rsidRPr="00B81D48">
        <w:t xml:space="preserve">Application of </w:t>
      </w:r>
      <w:r w:rsidR="00747DDA" w:rsidRPr="00B81D48">
        <w:t>Chapter</w:t>
      </w:r>
      <w:r w:rsidR="00B81D48">
        <w:t> </w:t>
      </w:r>
      <w:r w:rsidRPr="00B81D48">
        <w:t>22</w:t>
      </w:r>
      <w:bookmarkEnd w:id="652"/>
    </w:p>
    <w:p w:rsidR="00304869" w:rsidRPr="00B81D48" w:rsidRDefault="00304869" w:rsidP="00747DDA">
      <w:pPr>
        <w:pStyle w:val="subsection"/>
      </w:pPr>
      <w:r w:rsidRPr="00B81D48">
        <w:tab/>
        <w:t>(1)</w:t>
      </w:r>
      <w:r w:rsidRPr="00B81D48">
        <w:tab/>
        <w:t xml:space="preserve">This </w:t>
      </w:r>
      <w:r w:rsidR="00747DDA" w:rsidRPr="00B81D48">
        <w:t>Chapter </w:t>
      </w:r>
      <w:r w:rsidRPr="00B81D48">
        <w:t>applies to the following appeals:</w:t>
      </w:r>
    </w:p>
    <w:p w:rsidR="00304869" w:rsidRPr="00B81D48" w:rsidRDefault="00304869" w:rsidP="00747DDA">
      <w:pPr>
        <w:pStyle w:val="paragraph"/>
      </w:pPr>
      <w:r w:rsidRPr="00B81D48">
        <w:tab/>
        <w:t>(a)</w:t>
      </w:r>
      <w:r w:rsidRPr="00B81D48">
        <w:tab/>
        <w:t>an appeal to the Full Court from an order of a Judge or Judges of the Family Court, a Family Court of a State or a Supreme Court of a State or Territory;</w:t>
      </w:r>
    </w:p>
    <w:p w:rsidR="00304869" w:rsidRPr="00B81D48" w:rsidRDefault="00304869" w:rsidP="00747DDA">
      <w:pPr>
        <w:pStyle w:val="paragraph"/>
      </w:pPr>
      <w:r w:rsidRPr="00B81D48">
        <w:tab/>
        <w:t>(b)</w:t>
      </w:r>
      <w:r w:rsidRPr="00B81D48">
        <w:tab/>
        <w:t xml:space="preserve">an appeal to the Family Court from an order of </w:t>
      </w:r>
      <w:r w:rsidR="00E10A80" w:rsidRPr="00B81D48">
        <w:t>the Federal Circuit Court</w:t>
      </w:r>
      <w:r w:rsidRPr="00B81D48">
        <w:t xml:space="preserve">  (whether heard by the Full Court or a single Judge);</w:t>
      </w:r>
    </w:p>
    <w:p w:rsidR="00304869" w:rsidRPr="00B81D48" w:rsidRDefault="00304869" w:rsidP="00747DDA">
      <w:pPr>
        <w:pStyle w:val="paragraph"/>
      </w:pPr>
      <w:r w:rsidRPr="00B81D48">
        <w:tab/>
        <w:t>(c)</w:t>
      </w:r>
      <w:r w:rsidRPr="00B81D48">
        <w:tab/>
        <w:t>an appeal to the Family Court from an order of a Family Law Magistrate of Western Australia (whether heard by the Full Court or a single Judge);</w:t>
      </w:r>
    </w:p>
    <w:p w:rsidR="00304869" w:rsidRPr="00B81D48" w:rsidRDefault="00304869" w:rsidP="00747DDA">
      <w:pPr>
        <w:pStyle w:val="paragraph"/>
      </w:pPr>
      <w:r w:rsidRPr="00B81D48">
        <w:tab/>
        <w:t>(d)</w:t>
      </w:r>
      <w:r w:rsidRPr="00B81D48">
        <w:tab/>
        <w:t>an appeal to a single Judge of the Family Court from an order of a court of summary jurisdiction.</w:t>
      </w:r>
    </w:p>
    <w:p w:rsidR="00304869" w:rsidRPr="00B81D48" w:rsidRDefault="00304869" w:rsidP="00747DDA">
      <w:pPr>
        <w:pStyle w:val="subsection"/>
      </w:pPr>
      <w:r w:rsidRPr="00B81D48">
        <w:tab/>
        <w:t>(2)</w:t>
      </w:r>
      <w:r w:rsidRPr="00B81D48">
        <w:tab/>
        <w:t xml:space="preserve">This </w:t>
      </w:r>
      <w:r w:rsidR="00747DDA" w:rsidRPr="00B81D48">
        <w:t>Chapter </w:t>
      </w:r>
      <w:r w:rsidRPr="00B81D48">
        <w:t>does not apply to the following appeals:</w:t>
      </w:r>
    </w:p>
    <w:p w:rsidR="00304869" w:rsidRPr="00B81D48" w:rsidRDefault="00304869" w:rsidP="00747DDA">
      <w:pPr>
        <w:pStyle w:val="paragraph"/>
      </w:pPr>
      <w:r w:rsidRPr="00B81D48">
        <w:tab/>
        <w:t>(a)</w:t>
      </w:r>
      <w:r w:rsidRPr="00B81D48">
        <w:tab/>
        <w:t xml:space="preserve">an appeal from an assessment or decision under the Assessment Act or the Registration Act that was not made by a court (see </w:t>
      </w:r>
      <w:r w:rsidR="00747DDA" w:rsidRPr="00B81D48">
        <w:t>Division</w:t>
      </w:r>
      <w:r w:rsidR="00B81D48">
        <w:t> </w:t>
      </w:r>
      <w:r w:rsidRPr="00B81D48">
        <w:t>4.2.5);</w:t>
      </w:r>
    </w:p>
    <w:p w:rsidR="00304869" w:rsidRPr="00B81D48" w:rsidRDefault="00304869" w:rsidP="00747DDA">
      <w:pPr>
        <w:pStyle w:val="paragraph"/>
      </w:pPr>
      <w:r w:rsidRPr="00B81D48">
        <w:tab/>
        <w:t>(b)</w:t>
      </w:r>
      <w:r w:rsidRPr="00B81D48">
        <w:tab/>
        <w:t xml:space="preserve">a review of an order of a Judicial Registrar or Registrar to a Judge of a Family Court (see </w:t>
      </w:r>
      <w:r w:rsidR="00747DDA" w:rsidRPr="00B81D48">
        <w:t>Chapter</w:t>
      </w:r>
      <w:r w:rsidR="00B81D48">
        <w:t> </w:t>
      </w:r>
      <w:r w:rsidRPr="00B81D48">
        <w:t>18).</w:t>
      </w:r>
    </w:p>
    <w:p w:rsidR="00304869" w:rsidRPr="00B81D48" w:rsidRDefault="00747DDA" w:rsidP="00747DDA">
      <w:pPr>
        <w:pStyle w:val="ActHead2"/>
        <w:pageBreakBefore/>
      </w:pPr>
      <w:bookmarkStart w:id="653" w:name="_Toc450125007"/>
      <w:r w:rsidRPr="00B81D48">
        <w:rPr>
          <w:rStyle w:val="CharPartNo"/>
        </w:rPr>
        <w:t>Part</w:t>
      </w:r>
      <w:r w:rsidR="00B81D48" w:rsidRPr="00B81D48">
        <w:rPr>
          <w:rStyle w:val="CharPartNo"/>
        </w:rPr>
        <w:t> </w:t>
      </w:r>
      <w:r w:rsidR="00304869" w:rsidRPr="00B81D48">
        <w:rPr>
          <w:rStyle w:val="CharPartNo"/>
        </w:rPr>
        <w:t>22.2</w:t>
      </w:r>
      <w:r w:rsidRPr="00B81D48">
        <w:t>—</w:t>
      </w:r>
      <w:r w:rsidR="00304869" w:rsidRPr="00B81D48">
        <w:rPr>
          <w:rStyle w:val="CharPartText"/>
        </w:rPr>
        <w:t>Starting an appeal</w:t>
      </w:r>
      <w:bookmarkEnd w:id="653"/>
    </w:p>
    <w:p w:rsidR="00304869" w:rsidRPr="00B81D48" w:rsidRDefault="00747DDA" w:rsidP="00304869">
      <w:pPr>
        <w:pStyle w:val="Header"/>
      </w:pPr>
      <w:r w:rsidRPr="00B81D48">
        <w:rPr>
          <w:rStyle w:val="CharDivNo"/>
        </w:rPr>
        <w:t xml:space="preserve"> </w:t>
      </w:r>
      <w:r w:rsidRPr="00B81D48">
        <w:rPr>
          <w:rStyle w:val="CharDivText"/>
        </w:rPr>
        <w:t xml:space="preserve"> </w:t>
      </w:r>
    </w:p>
    <w:p w:rsidR="00DB5680" w:rsidRPr="00B81D48" w:rsidRDefault="00DB5680" w:rsidP="00883013">
      <w:pPr>
        <w:pStyle w:val="ZNote"/>
        <w:pBdr>
          <w:top w:val="single" w:sz="4" w:space="1" w:color="auto"/>
          <w:left w:val="single" w:sz="4" w:space="4" w:color="auto"/>
          <w:bottom w:val="single" w:sz="4" w:space="1" w:color="auto"/>
          <w:right w:val="single" w:sz="4" w:space="4" w:color="auto"/>
        </w:pBdr>
        <w:tabs>
          <w:tab w:val="left" w:pos="1701"/>
        </w:tabs>
        <w:ind w:left="567" w:hanging="567"/>
        <w:jc w:val="left"/>
      </w:pPr>
      <w:r w:rsidRPr="00B81D48">
        <w:rPr>
          <w:iCs/>
        </w:rPr>
        <w:t>Note</w:t>
      </w:r>
      <w:r w:rsidR="00573781" w:rsidRPr="00B81D48">
        <w:rPr>
          <w:iCs/>
        </w:rPr>
        <w:t>:</w:t>
      </w:r>
      <w:r w:rsidR="00573781" w:rsidRPr="00B81D48">
        <w:rPr>
          <w:iCs/>
        </w:rPr>
        <w:tab/>
      </w:r>
      <w:r w:rsidRPr="00B81D48">
        <w:t>A person needs the court’s permission to appeal from:</w:t>
      </w:r>
    </w:p>
    <w:p w:rsidR="00DB5680" w:rsidRPr="00B81D48" w:rsidRDefault="00883013" w:rsidP="00883013">
      <w:pPr>
        <w:pStyle w:val="ZNote"/>
        <w:pBdr>
          <w:top w:val="single" w:sz="4" w:space="1" w:color="auto"/>
          <w:left w:val="single" w:sz="4" w:space="4" w:color="auto"/>
          <w:bottom w:val="single" w:sz="4" w:space="1" w:color="auto"/>
          <w:right w:val="single" w:sz="4" w:space="4" w:color="auto"/>
        </w:pBdr>
        <w:tabs>
          <w:tab w:val="left" w:pos="560"/>
        </w:tabs>
        <w:spacing w:before="60"/>
        <w:ind w:left="994" w:hanging="994"/>
        <w:jc w:val="left"/>
      </w:pPr>
      <w:r w:rsidRPr="00B81D48">
        <w:tab/>
      </w:r>
      <w:r w:rsidR="00DB5680" w:rsidRPr="00B81D48">
        <w:t>(a)</w:t>
      </w:r>
      <w:r w:rsidR="00DB5680" w:rsidRPr="00B81D48">
        <w:tab/>
        <w:t xml:space="preserve">an interlocutory order, other than an interlocutory order relating to a child welfare matter, of a Family Court, the </w:t>
      </w:r>
      <w:r w:rsidR="00E10A80" w:rsidRPr="00B81D48">
        <w:t>Federal Circuit Court</w:t>
      </w:r>
      <w:r w:rsidR="00DB5680" w:rsidRPr="00B81D48">
        <w:t xml:space="preserve"> or a Family Law Magistrate of Western Australia (see subsection</w:t>
      </w:r>
      <w:r w:rsidR="00B81D48">
        <w:t> </w:t>
      </w:r>
      <w:r w:rsidR="00DB5680" w:rsidRPr="00B81D48">
        <w:t>94AA</w:t>
      </w:r>
      <w:r w:rsidR="00F52990" w:rsidRPr="00B81D48">
        <w:t>(</w:t>
      </w:r>
      <w:r w:rsidR="00DB5680" w:rsidRPr="00B81D48">
        <w:t>1) of the Act and regulation</w:t>
      </w:r>
      <w:r w:rsidR="00B81D48">
        <w:t> </w:t>
      </w:r>
      <w:r w:rsidR="00DB5680" w:rsidRPr="00B81D48">
        <w:t>15A of the Regulations); or</w:t>
      </w:r>
    </w:p>
    <w:p w:rsidR="00DB5680" w:rsidRPr="00B81D48" w:rsidRDefault="00883013" w:rsidP="00883013">
      <w:pPr>
        <w:pStyle w:val="ZNote"/>
        <w:pBdr>
          <w:top w:val="single" w:sz="4" w:space="1" w:color="auto"/>
          <w:left w:val="single" w:sz="4" w:space="4" w:color="auto"/>
          <w:bottom w:val="single" w:sz="4" w:space="1" w:color="auto"/>
          <w:right w:val="single" w:sz="4" w:space="4" w:color="auto"/>
        </w:pBdr>
        <w:tabs>
          <w:tab w:val="left" w:pos="560"/>
        </w:tabs>
        <w:spacing w:before="60"/>
        <w:ind w:left="994" w:hanging="994"/>
        <w:jc w:val="left"/>
      </w:pPr>
      <w:r w:rsidRPr="00B81D48">
        <w:tab/>
      </w:r>
      <w:r w:rsidR="00DB5680" w:rsidRPr="00B81D48">
        <w:t>(b)</w:t>
      </w:r>
      <w:r w:rsidR="00DB5680" w:rsidRPr="00B81D48">
        <w:tab/>
        <w:t>an order, made by a court, mentioned in section</w:t>
      </w:r>
      <w:r w:rsidR="00B81D48">
        <w:t> </w:t>
      </w:r>
      <w:r w:rsidR="00DB5680" w:rsidRPr="00B81D48">
        <w:t>102, 102A or 105 of the Assessment Act or section</w:t>
      </w:r>
      <w:r w:rsidR="00B81D48">
        <w:t> </w:t>
      </w:r>
      <w:r w:rsidR="00DB5680" w:rsidRPr="00B81D48">
        <w:t>107, 107A or 110 of the Registration Act.</w:t>
      </w:r>
    </w:p>
    <w:p w:rsidR="00304869" w:rsidRPr="00B81D48" w:rsidRDefault="00304869" w:rsidP="00747DDA">
      <w:pPr>
        <w:pStyle w:val="ActHead5"/>
      </w:pPr>
      <w:bookmarkStart w:id="654" w:name="_Toc450125008"/>
      <w:r w:rsidRPr="00B81D48">
        <w:rPr>
          <w:rStyle w:val="CharSectno"/>
        </w:rPr>
        <w:t>22.02</w:t>
      </w:r>
      <w:r w:rsidR="00747DDA" w:rsidRPr="00B81D48">
        <w:t xml:space="preserve">  </w:t>
      </w:r>
      <w:r w:rsidRPr="00B81D48">
        <w:t>Starting an appeal</w:t>
      </w:r>
      <w:bookmarkEnd w:id="654"/>
    </w:p>
    <w:p w:rsidR="00304869" w:rsidRPr="00B81D48" w:rsidRDefault="00304869" w:rsidP="00747DDA">
      <w:pPr>
        <w:pStyle w:val="subsection"/>
      </w:pPr>
      <w:r w:rsidRPr="00B81D48">
        <w:tab/>
        <w:t>(1)</w:t>
      </w:r>
      <w:r w:rsidRPr="00B81D48">
        <w:tab/>
        <w:t>A person may start an appeal by filing a Notice of Appeal:</w:t>
      </w:r>
    </w:p>
    <w:p w:rsidR="00304869" w:rsidRPr="00B81D48" w:rsidRDefault="00304869" w:rsidP="00747DDA">
      <w:pPr>
        <w:pStyle w:val="paragraph"/>
      </w:pPr>
      <w:r w:rsidRPr="00B81D48">
        <w:tab/>
        <w:t>(a)</w:t>
      </w:r>
      <w:r w:rsidRPr="00B81D48">
        <w:tab/>
        <w:t>for an appeal from a court of summary jurisdiction other than a Family Law Magistrate of Western Australia</w:t>
      </w:r>
      <w:r w:rsidR="00747DDA" w:rsidRPr="00B81D48">
        <w:t>—</w:t>
      </w:r>
      <w:r w:rsidRPr="00B81D48">
        <w:t>in the registry of a Family Court that is closest to the court of summary jurisdiction that made the order appealed from; and</w:t>
      </w:r>
    </w:p>
    <w:p w:rsidR="00304869" w:rsidRPr="00B81D48" w:rsidRDefault="00304869" w:rsidP="00747DDA">
      <w:pPr>
        <w:pStyle w:val="paragraph"/>
      </w:pPr>
      <w:r w:rsidRPr="00B81D48">
        <w:tab/>
        <w:t>(b)</w:t>
      </w:r>
      <w:r w:rsidRPr="00B81D48">
        <w:tab/>
        <w:t>in any other case</w:t>
      </w:r>
      <w:r w:rsidR="00747DDA" w:rsidRPr="00B81D48">
        <w:t>—</w:t>
      </w:r>
      <w:r w:rsidRPr="00B81D48">
        <w:t>in the Regional Appeal Registry.</w:t>
      </w:r>
    </w:p>
    <w:p w:rsidR="00304869" w:rsidRPr="00B81D48" w:rsidRDefault="00304869" w:rsidP="00747DDA">
      <w:pPr>
        <w:pStyle w:val="subsection"/>
      </w:pPr>
      <w:r w:rsidRPr="00B81D48">
        <w:tab/>
        <w:t>(2)</w:t>
      </w:r>
      <w:r w:rsidRPr="00B81D48">
        <w:tab/>
        <w:t>If an appeal cannot be started without the leave of the court, leave must be sought in the Notice of Appeal.</w:t>
      </w:r>
    </w:p>
    <w:p w:rsidR="00304869" w:rsidRPr="00B81D48" w:rsidRDefault="00747DDA" w:rsidP="00747DDA">
      <w:pPr>
        <w:pStyle w:val="notetext"/>
      </w:pPr>
      <w:r w:rsidRPr="00B81D48">
        <w:rPr>
          <w:iCs/>
        </w:rPr>
        <w:t>Note 1:</w:t>
      </w:r>
      <w:r w:rsidRPr="00B81D48">
        <w:rPr>
          <w:iCs/>
        </w:rPr>
        <w:tab/>
      </w:r>
      <w:r w:rsidR="00304869" w:rsidRPr="00B81D48">
        <w:t>A filing fee may be payable (see regulation</w:t>
      </w:r>
      <w:r w:rsidR="00B81D48">
        <w:t> </w:t>
      </w:r>
      <w:r w:rsidR="00304869" w:rsidRPr="00B81D48">
        <w:t>16 of the Regulations).</w:t>
      </w:r>
    </w:p>
    <w:p w:rsidR="00304869" w:rsidRPr="00B81D48" w:rsidRDefault="00747DDA" w:rsidP="00747DDA">
      <w:pPr>
        <w:pStyle w:val="notetext"/>
      </w:pPr>
      <w:r w:rsidRPr="00B81D48">
        <w:rPr>
          <w:iCs/>
        </w:rPr>
        <w:t>Note 2:</w:t>
      </w:r>
      <w:r w:rsidRPr="00B81D48">
        <w:rPr>
          <w:iCs/>
        </w:rPr>
        <w:tab/>
      </w:r>
      <w:r w:rsidR="00304869" w:rsidRPr="00B81D48">
        <w:t>At the hearing of the appeal, only the grounds stated in the Notice of Appeal may be argued except with the court’s permission. A Notice of Appeal may be amended only in accordance with rule</w:t>
      </w:r>
      <w:r w:rsidR="00B81D48">
        <w:t> </w:t>
      </w:r>
      <w:r w:rsidR="00304869" w:rsidRPr="00B81D48">
        <w:t>22.09.</w:t>
      </w:r>
    </w:p>
    <w:p w:rsidR="00304869" w:rsidRPr="00B81D48" w:rsidRDefault="00747DDA" w:rsidP="00747DDA">
      <w:pPr>
        <w:pStyle w:val="notetext"/>
      </w:pPr>
      <w:r w:rsidRPr="00B81D48">
        <w:rPr>
          <w:iCs/>
        </w:rPr>
        <w:t>Note 3:</w:t>
      </w:r>
      <w:r w:rsidRPr="00B81D48">
        <w:rPr>
          <w:iCs/>
        </w:rPr>
        <w:tab/>
      </w:r>
      <w:r w:rsidRPr="00B81D48">
        <w:t>Chapter</w:t>
      </w:r>
      <w:r w:rsidR="00B81D48">
        <w:t> </w:t>
      </w:r>
      <w:r w:rsidR="00304869" w:rsidRPr="00B81D48">
        <w:t xml:space="preserve">24 sets out the requirements for </w:t>
      </w:r>
      <w:r w:rsidR="00E87437" w:rsidRPr="00B81D48">
        <w:t>documents and filing.</w:t>
      </w:r>
    </w:p>
    <w:p w:rsidR="00304869" w:rsidRPr="00B81D48" w:rsidRDefault="00747DDA" w:rsidP="00747DDA">
      <w:pPr>
        <w:pStyle w:val="notetext"/>
      </w:pPr>
      <w:r w:rsidRPr="00B81D48">
        <w:rPr>
          <w:iCs/>
        </w:rPr>
        <w:t>Note 4:</w:t>
      </w:r>
      <w:r w:rsidRPr="00B81D48">
        <w:rPr>
          <w:iCs/>
        </w:rPr>
        <w:tab/>
      </w:r>
      <w:r w:rsidR="00304869" w:rsidRPr="00B81D48">
        <w:t>A document that is filed must be served on each party to be served (see subrule 7.04 (1)).</w:t>
      </w:r>
    </w:p>
    <w:p w:rsidR="00304869" w:rsidRPr="00B81D48" w:rsidRDefault="00304869" w:rsidP="00747DDA">
      <w:pPr>
        <w:pStyle w:val="ActHead5"/>
      </w:pPr>
      <w:bookmarkStart w:id="655" w:name="_Toc450125009"/>
      <w:r w:rsidRPr="00B81D48">
        <w:rPr>
          <w:rStyle w:val="CharSectno"/>
        </w:rPr>
        <w:t>22.03</w:t>
      </w:r>
      <w:r w:rsidR="00747DDA" w:rsidRPr="00B81D48">
        <w:t xml:space="preserve">  </w:t>
      </w:r>
      <w:r w:rsidRPr="00B81D48">
        <w:t>Time for appeal</w:t>
      </w:r>
      <w:bookmarkEnd w:id="655"/>
    </w:p>
    <w:p w:rsidR="00304869" w:rsidRPr="00B81D48" w:rsidRDefault="00304869" w:rsidP="00747DDA">
      <w:pPr>
        <w:pStyle w:val="subsection"/>
      </w:pPr>
      <w:r w:rsidRPr="00B81D48">
        <w:tab/>
      </w:r>
      <w:r w:rsidRPr="00B81D48">
        <w:tab/>
        <w:t>A Notice of Appeal, including a Notice of Appeal in which leave to appeal is sought, must be filed within 28 days after the date the order appealed from was made.</w:t>
      </w:r>
    </w:p>
    <w:p w:rsidR="00304869" w:rsidRPr="00B81D48" w:rsidRDefault="00747DDA" w:rsidP="00747DDA">
      <w:pPr>
        <w:pStyle w:val="notetext"/>
      </w:pPr>
      <w:r w:rsidRPr="00B81D48">
        <w:rPr>
          <w:iCs/>
        </w:rPr>
        <w:t>Note 1:</w:t>
      </w:r>
      <w:r w:rsidRPr="00B81D48">
        <w:rPr>
          <w:iCs/>
        </w:rPr>
        <w:tab/>
      </w:r>
      <w:r w:rsidR="00304869" w:rsidRPr="00B81D48">
        <w:t>Rule</w:t>
      </w:r>
      <w:r w:rsidR="00B81D48">
        <w:t> </w:t>
      </w:r>
      <w:r w:rsidR="00304869" w:rsidRPr="00B81D48">
        <w:t>17.01 sets out when an order is made.</w:t>
      </w:r>
    </w:p>
    <w:p w:rsidR="00304869" w:rsidRPr="00B81D48" w:rsidRDefault="00747DDA" w:rsidP="00747DDA">
      <w:pPr>
        <w:pStyle w:val="notetext"/>
      </w:pPr>
      <w:r w:rsidRPr="00B81D48">
        <w:rPr>
          <w:iCs/>
        </w:rPr>
        <w:t>Note 2:</w:t>
      </w:r>
      <w:r w:rsidRPr="00B81D48">
        <w:rPr>
          <w:iCs/>
        </w:rPr>
        <w:tab/>
      </w:r>
      <w:r w:rsidR="00304869" w:rsidRPr="00B81D48">
        <w:t>A person may apply for an extension of time to appeal or</w:t>
      </w:r>
      <w:r w:rsidR="00304869" w:rsidRPr="00B81D48">
        <w:rPr>
          <w:iCs/>
        </w:rPr>
        <w:t xml:space="preserve"> to make an application for leave to appeal (see rule</w:t>
      </w:r>
      <w:r w:rsidR="00B81D48">
        <w:rPr>
          <w:iCs/>
        </w:rPr>
        <w:t> </w:t>
      </w:r>
      <w:r w:rsidR="00304869" w:rsidRPr="00B81D48">
        <w:rPr>
          <w:iCs/>
        </w:rPr>
        <w:t>1.14).</w:t>
      </w:r>
    </w:p>
    <w:p w:rsidR="00304869" w:rsidRPr="00B81D48" w:rsidRDefault="00304869" w:rsidP="00747DDA">
      <w:pPr>
        <w:pStyle w:val="ActHead5"/>
      </w:pPr>
      <w:bookmarkStart w:id="656" w:name="_Toc450125010"/>
      <w:r w:rsidRPr="00B81D48">
        <w:rPr>
          <w:rStyle w:val="CharSectno"/>
        </w:rPr>
        <w:t>22.04</w:t>
      </w:r>
      <w:r w:rsidR="00747DDA" w:rsidRPr="00B81D48">
        <w:t xml:space="preserve">  </w:t>
      </w:r>
      <w:r w:rsidRPr="00B81D48">
        <w:t>Parties to an appeal</w:t>
      </w:r>
      <w:bookmarkEnd w:id="656"/>
    </w:p>
    <w:p w:rsidR="00304869" w:rsidRPr="00B81D48" w:rsidRDefault="00304869" w:rsidP="00747DDA">
      <w:pPr>
        <w:pStyle w:val="subsection"/>
      </w:pPr>
      <w:r w:rsidRPr="00B81D48">
        <w:tab/>
      </w:r>
      <w:r w:rsidRPr="00B81D48">
        <w:tab/>
        <w:t>Each person who is directly affected by the orders sought in the Notice of Appeal, or who is likely to be interested in maintaining the order under appeal, must be made a respondent to the appeal or the application for leave to appeal.</w:t>
      </w:r>
    </w:p>
    <w:p w:rsidR="00304869" w:rsidRPr="00B81D48" w:rsidRDefault="00747DDA" w:rsidP="00747DDA">
      <w:pPr>
        <w:pStyle w:val="notetext"/>
      </w:pPr>
      <w:r w:rsidRPr="00B81D48">
        <w:rPr>
          <w:iCs/>
        </w:rPr>
        <w:t>Note:</w:t>
      </w:r>
      <w:r w:rsidRPr="00B81D48">
        <w:rPr>
          <w:iCs/>
        </w:rPr>
        <w:tab/>
      </w:r>
      <w:r w:rsidR="00304869" w:rsidRPr="00B81D48">
        <w:t>An application may be made to have a person added or removed as a party to an appeal (see paragraphs 94</w:t>
      </w:r>
      <w:r w:rsidR="00F52990" w:rsidRPr="00B81D48">
        <w:t>(</w:t>
      </w:r>
      <w:r w:rsidR="00304869" w:rsidRPr="00B81D48">
        <w:t>2B)</w:t>
      </w:r>
      <w:r w:rsidR="00F52990" w:rsidRPr="00B81D48">
        <w:t>(</w:t>
      </w:r>
      <w:r w:rsidR="00304869" w:rsidRPr="00B81D48">
        <w:t>a) and 94AAA</w:t>
      </w:r>
      <w:r w:rsidR="00F52990" w:rsidRPr="00B81D48">
        <w:t>(</w:t>
      </w:r>
      <w:r w:rsidR="00304869" w:rsidRPr="00B81D48">
        <w:t>8)</w:t>
      </w:r>
      <w:r w:rsidR="00F52990" w:rsidRPr="00B81D48">
        <w:t>(</w:t>
      </w:r>
      <w:r w:rsidR="00304869" w:rsidRPr="00B81D48">
        <w:t>a) of the Act, paragraphs 102</w:t>
      </w:r>
      <w:r w:rsidR="00F52990" w:rsidRPr="00B81D48">
        <w:t>(</w:t>
      </w:r>
      <w:r w:rsidR="00304869" w:rsidRPr="00B81D48">
        <w:t>6)</w:t>
      </w:r>
      <w:r w:rsidR="00F52990" w:rsidRPr="00B81D48">
        <w:t>(</w:t>
      </w:r>
      <w:r w:rsidR="00304869" w:rsidRPr="00B81D48">
        <w:t>a) and 102A</w:t>
      </w:r>
      <w:r w:rsidR="00F52990" w:rsidRPr="00B81D48">
        <w:t>(</w:t>
      </w:r>
      <w:r w:rsidR="00304869" w:rsidRPr="00B81D48">
        <w:t>7)</w:t>
      </w:r>
      <w:r w:rsidR="00F52990" w:rsidRPr="00B81D48">
        <w:t>(</w:t>
      </w:r>
      <w:r w:rsidR="00304869" w:rsidRPr="00B81D48">
        <w:t>a) of the Assessment Act and paragraphs 107</w:t>
      </w:r>
      <w:r w:rsidR="00F52990" w:rsidRPr="00B81D48">
        <w:t>(</w:t>
      </w:r>
      <w:r w:rsidR="00304869" w:rsidRPr="00B81D48">
        <w:t>5)</w:t>
      </w:r>
      <w:r w:rsidR="00F52990" w:rsidRPr="00B81D48">
        <w:t>(</w:t>
      </w:r>
      <w:r w:rsidR="00304869" w:rsidRPr="00B81D48">
        <w:t>a) and 107A</w:t>
      </w:r>
      <w:r w:rsidR="00F52990" w:rsidRPr="00B81D48">
        <w:t>(</w:t>
      </w:r>
      <w:r w:rsidR="00304869" w:rsidRPr="00B81D48">
        <w:t>7)</w:t>
      </w:r>
      <w:r w:rsidR="00F52990" w:rsidRPr="00B81D48">
        <w:t>(</w:t>
      </w:r>
      <w:r w:rsidR="00304869" w:rsidRPr="00B81D48">
        <w:t xml:space="preserve">a) of the Registration Act). See </w:t>
      </w:r>
      <w:r w:rsidRPr="00B81D48">
        <w:t>Division</w:t>
      </w:r>
      <w:r w:rsidR="00B81D48">
        <w:t> </w:t>
      </w:r>
      <w:r w:rsidR="00304869" w:rsidRPr="00B81D48">
        <w:t>22.7.1 for how to make an application relating to an appeal.</w:t>
      </w:r>
    </w:p>
    <w:p w:rsidR="00304869" w:rsidRPr="00B81D48" w:rsidRDefault="00304869" w:rsidP="00747DDA">
      <w:pPr>
        <w:pStyle w:val="ActHead5"/>
      </w:pPr>
      <w:bookmarkStart w:id="657" w:name="_Toc450125011"/>
      <w:r w:rsidRPr="00B81D48">
        <w:rPr>
          <w:rStyle w:val="CharSectno"/>
        </w:rPr>
        <w:t>22.05</w:t>
      </w:r>
      <w:r w:rsidR="00747DDA" w:rsidRPr="00B81D48">
        <w:t xml:space="preserve">  </w:t>
      </w:r>
      <w:r w:rsidRPr="00B81D48">
        <w:t>Service</w:t>
      </w:r>
      <w:bookmarkEnd w:id="657"/>
    </w:p>
    <w:p w:rsidR="00304869" w:rsidRPr="00B81D48" w:rsidRDefault="00304869" w:rsidP="00747DDA">
      <w:pPr>
        <w:pStyle w:val="subsection"/>
      </w:pPr>
      <w:r w:rsidRPr="00B81D48">
        <w:tab/>
      </w:r>
      <w:r w:rsidRPr="00B81D48">
        <w:tab/>
        <w:t>A copy of a Notice of Appeal must be served on each party to the appeal, in accordance with rule</w:t>
      </w:r>
      <w:r w:rsidR="00B81D48">
        <w:t> </w:t>
      </w:r>
      <w:r w:rsidRPr="00B81D48">
        <w:t>22.04, within 14 days after it is filed.</w:t>
      </w:r>
    </w:p>
    <w:p w:rsidR="00304869" w:rsidRPr="00B81D48" w:rsidRDefault="00747DDA" w:rsidP="00747DDA">
      <w:pPr>
        <w:pStyle w:val="notetext"/>
      </w:pPr>
      <w:r w:rsidRPr="00B81D48">
        <w:rPr>
          <w:iCs/>
        </w:rPr>
        <w:t>Note:</w:t>
      </w:r>
      <w:r w:rsidRPr="00B81D48">
        <w:rPr>
          <w:iCs/>
        </w:rPr>
        <w:tab/>
      </w:r>
      <w:r w:rsidR="00304869" w:rsidRPr="00B81D48">
        <w:t>A party may apply for an extension of time to serve a copy of a Notice of Appeal (see rule</w:t>
      </w:r>
      <w:r w:rsidR="00B81D48">
        <w:t> </w:t>
      </w:r>
      <w:r w:rsidR="00304869" w:rsidRPr="00B81D48">
        <w:t>1.14).</w:t>
      </w:r>
    </w:p>
    <w:p w:rsidR="00304869" w:rsidRPr="00B81D48" w:rsidRDefault="00304869" w:rsidP="00747DDA">
      <w:pPr>
        <w:pStyle w:val="ActHead5"/>
      </w:pPr>
      <w:bookmarkStart w:id="658" w:name="_Toc450125012"/>
      <w:r w:rsidRPr="00B81D48">
        <w:rPr>
          <w:rStyle w:val="CharSectno"/>
        </w:rPr>
        <w:t>22.06</w:t>
      </w:r>
      <w:r w:rsidR="00747DDA" w:rsidRPr="00B81D48">
        <w:t xml:space="preserve">  </w:t>
      </w:r>
      <w:r w:rsidRPr="00B81D48">
        <w:t>Notice about appeal to other courts</w:t>
      </w:r>
      <w:bookmarkEnd w:id="658"/>
    </w:p>
    <w:p w:rsidR="00304869" w:rsidRPr="00B81D48" w:rsidRDefault="00304869" w:rsidP="00747DDA">
      <w:pPr>
        <w:pStyle w:val="subsection"/>
      </w:pPr>
      <w:r w:rsidRPr="00B81D48">
        <w:tab/>
        <w:t>(1)</w:t>
      </w:r>
      <w:r w:rsidRPr="00B81D48">
        <w:tab/>
        <w:t>If an appeal is from an order of a court other than a Family Court, the appellant must give a copy of the Notice of Appeal to the Registrar of that court within 14 days after filing the Notice of Appeal.</w:t>
      </w:r>
    </w:p>
    <w:p w:rsidR="00304869" w:rsidRPr="00B81D48" w:rsidRDefault="00304869" w:rsidP="00747DDA">
      <w:pPr>
        <w:pStyle w:val="subsection"/>
      </w:pPr>
      <w:r w:rsidRPr="00B81D48">
        <w:tab/>
        <w:t>(2)</w:t>
      </w:r>
      <w:r w:rsidRPr="00B81D48">
        <w:tab/>
        <w:t>A party seeking leave to appeal from an order of another court must give a copy of the Notice of Appeal in which leave to appeal is sought to:</w:t>
      </w:r>
    </w:p>
    <w:p w:rsidR="00304869" w:rsidRPr="00B81D48" w:rsidRDefault="00304869" w:rsidP="00747DDA">
      <w:pPr>
        <w:pStyle w:val="paragraph"/>
      </w:pPr>
      <w:r w:rsidRPr="00B81D48">
        <w:tab/>
        <w:t>(a)</w:t>
      </w:r>
      <w:r w:rsidRPr="00B81D48">
        <w:tab/>
        <w:t>the Registrar of the other court; and</w:t>
      </w:r>
    </w:p>
    <w:p w:rsidR="00304869" w:rsidRPr="00B81D48" w:rsidRDefault="00304869" w:rsidP="00747DDA">
      <w:pPr>
        <w:pStyle w:val="paragraph"/>
      </w:pPr>
      <w:r w:rsidRPr="00B81D48">
        <w:tab/>
        <w:t>(b)</w:t>
      </w:r>
      <w:r w:rsidRPr="00B81D48">
        <w:tab/>
        <w:t>for an appeal from a court exercising jurisdiction under the child support legislation</w:t>
      </w:r>
      <w:r w:rsidR="00747DDA" w:rsidRPr="00B81D48">
        <w:t>—</w:t>
      </w:r>
      <w:r w:rsidRPr="00B81D48">
        <w:t>the Child Support Registrar.</w:t>
      </w:r>
    </w:p>
    <w:p w:rsidR="00304869" w:rsidRPr="00B81D48" w:rsidRDefault="00304869" w:rsidP="00747DDA">
      <w:pPr>
        <w:pStyle w:val="ActHead5"/>
      </w:pPr>
      <w:bookmarkStart w:id="659" w:name="_Toc450125013"/>
      <w:r w:rsidRPr="00B81D48">
        <w:rPr>
          <w:rStyle w:val="CharSectno"/>
        </w:rPr>
        <w:t>22.07</w:t>
      </w:r>
      <w:r w:rsidR="00747DDA" w:rsidRPr="00B81D48">
        <w:t xml:space="preserve">  </w:t>
      </w:r>
      <w:r w:rsidRPr="00B81D48">
        <w:t>Cross</w:t>
      </w:r>
      <w:r w:rsidR="00B81D48">
        <w:noBreakHyphen/>
      </w:r>
      <w:r w:rsidRPr="00B81D48">
        <w:t>appeal</w:t>
      </w:r>
      <w:bookmarkEnd w:id="659"/>
    </w:p>
    <w:p w:rsidR="00304869" w:rsidRPr="00B81D48" w:rsidRDefault="00304869" w:rsidP="00747DDA">
      <w:pPr>
        <w:pStyle w:val="subsection"/>
      </w:pPr>
      <w:r w:rsidRPr="00B81D48">
        <w:tab/>
      </w:r>
      <w:r w:rsidRPr="00B81D48">
        <w:tab/>
        <w:t>A respondent to an appeal or an independent children’s lawyer</w:t>
      </w:r>
      <w:r w:rsidRPr="00B81D48">
        <w:rPr>
          <w:b/>
        </w:rPr>
        <w:t xml:space="preserve"> </w:t>
      </w:r>
      <w:r w:rsidRPr="00B81D48">
        <w:t>who intends to argue that an order under appeal should be varied or set aside must cross</w:t>
      </w:r>
      <w:r w:rsidR="00B81D48">
        <w:noBreakHyphen/>
      </w:r>
      <w:r w:rsidRPr="00B81D48">
        <w:t>appeal by filing a Notice of Appeal endorsed as a cross</w:t>
      </w:r>
      <w:r w:rsidR="00B81D48">
        <w:noBreakHyphen/>
      </w:r>
      <w:r w:rsidRPr="00B81D48">
        <w:t>appeal.</w:t>
      </w:r>
    </w:p>
    <w:p w:rsidR="00304869" w:rsidRPr="00B81D48" w:rsidRDefault="00304869" w:rsidP="00747DDA">
      <w:pPr>
        <w:pStyle w:val="ActHead5"/>
      </w:pPr>
      <w:bookmarkStart w:id="660" w:name="_Toc450125014"/>
      <w:r w:rsidRPr="00B81D48">
        <w:rPr>
          <w:rStyle w:val="CharSectno"/>
        </w:rPr>
        <w:t>22.08</w:t>
      </w:r>
      <w:r w:rsidR="00747DDA" w:rsidRPr="00B81D48">
        <w:t xml:space="preserve">  </w:t>
      </w:r>
      <w:r w:rsidRPr="00B81D48">
        <w:t>Time for cross</w:t>
      </w:r>
      <w:r w:rsidR="00B81D48">
        <w:noBreakHyphen/>
      </w:r>
      <w:r w:rsidRPr="00B81D48">
        <w:t>appeal</w:t>
      </w:r>
      <w:bookmarkEnd w:id="660"/>
    </w:p>
    <w:p w:rsidR="00304869" w:rsidRPr="00B81D48" w:rsidRDefault="00304869" w:rsidP="00747DDA">
      <w:pPr>
        <w:pStyle w:val="subsection"/>
      </w:pPr>
      <w:r w:rsidRPr="00B81D48">
        <w:rPr>
          <w:szCs w:val="22"/>
        </w:rPr>
        <w:tab/>
      </w:r>
      <w:r w:rsidRPr="00B81D48">
        <w:rPr>
          <w:szCs w:val="22"/>
        </w:rPr>
        <w:tab/>
      </w:r>
      <w:r w:rsidRPr="00B81D48">
        <w:t>A Notice of Appeal for a cross</w:t>
      </w:r>
      <w:r w:rsidR="00B81D48">
        <w:noBreakHyphen/>
      </w:r>
      <w:r w:rsidRPr="00B81D48">
        <w:t>appeal must be filed within the later of:</w:t>
      </w:r>
    </w:p>
    <w:p w:rsidR="00304869" w:rsidRPr="00B81D48" w:rsidRDefault="00304869" w:rsidP="00747DDA">
      <w:pPr>
        <w:pStyle w:val="paragraph"/>
      </w:pPr>
      <w:r w:rsidRPr="00B81D48">
        <w:tab/>
        <w:t>(a)</w:t>
      </w:r>
      <w:r w:rsidRPr="00B81D48">
        <w:tab/>
        <w:t>14 days after the Notice of Appeal for the appeal is served on the cross</w:t>
      </w:r>
      <w:r w:rsidR="00B81D48">
        <w:noBreakHyphen/>
      </w:r>
      <w:r w:rsidRPr="00B81D48">
        <w:t>appellant; or</w:t>
      </w:r>
    </w:p>
    <w:p w:rsidR="00304869" w:rsidRPr="00B81D48" w:rsidRDefault="00304869" w:rsidP="00747DDA">
      <w:pPr>
        <w:pStyle w:val="paragraph"/>
      </w:pPr>
      <w:r w:rsidRPr="00B81D48">
        <w:tab/>
        <w:t>(b)</w:t>
      </w:r>
      <w:r w:rsidRPr="00B81D48">
        <w:tab/>
        <w:t>28 days after the date the order appealed from was made.</w:t>
      </w:r>
    </w:p>
    <w:p w:rsidR="00304869" w:rsidRPr="00B81D48" w:rsidRDefault="00747DDA" w:rsidP="00747DDA">
      <w:pPr>
        <w:pStyle w:val="notetext"/>
      </w:pPr>
      <w:r w:rsidRPr="00B81D48">
        <w:rPr>
          <w:iCs/>
        </w:rPr>
        <w:t>Note 1:</w:t>
      </w:r>
      <w:r w:rsidRPr="00B81D48">
        <w:rPr>
          <w:iCs/>
        </w:rPr>
        <w:tab/>
      </w:r>
      <w:r w:rsidR="00304869" w:rsidRPr="00B81D48">
        <w:rPr>
          <w:i/>
          <w:iCs/>
        </w:rPr>
        <w:t xml:space="preserve"> </w:t>
      </w:r>
      <w:r w:rsidR="00304869" w:rsidRPr="00B81D48">
        <w:t>A document that is filed must also be served on each person to be served (see subrule 7.04</w:t>
      </w:r>
      <w:r w:rsidR="00F52990" w:rsidRPr="00B81D48">
        <w:t>(</w:t>
      </w:r>
      <w:r w:rsidR="00304869" w:rsidRPr="00B81D48">
        <w:t xml:space="preserve">1)). </w:t>
      </w:r>
    </w:p>
    <w:p w:rsidR="00304869" w:rsidRPr="00B81D48" w:rsidRDefault="00883013" w:rsidP="00747DDA">
      <w:pPr>
        <w:pStyle w:val="notetext"/>
        <w:rPr>
          <w:b/>
          <w:szCs w:val="23"/>
        </w:rPr>
      </w:pPr>
      <w:r w:rsidRPr="00B81D48">
        <w:rPr>
          <w:iCs/>
        </w:rPr>
        <w:t>Note 2:</w:t>
      </w:r>
      <w:r w:rsidRPr="00B81D48">
        <w:rPr>
          <w:i/>
          <w:iCs/>
        </w:rPr>
        <w:tab/>
      </w:r>
      <w:r w:rsidR="00304869" w:rsidRPr="00B81D48">
        <w:t>A person may apply for an extension of time to cross</w:t>
      </w:r>
      <w:r w:rsidR="00B81D48">
        <w:noBreakHyphen/>
      </w:r>
      <w:r w:rsidR="00304869" w:rsidRPr="00B81D48">
        <w:t>appeal (see rule</w:t>
      </w:r>
      <w:r w:rsidR="00B81D48">
        <w:t> </w:t>
      </w:r>
      <w:r w:rsidR="00304869" w:rsidRPr="00B81D48">
        <w:t>1.14).</w:t>
      </w:r>
    </w:p>
    <w:p w:rsidR="00304869" w:rsidRPr="00B81D48" w:rsidRDefault="00304869" w:rsidP="00747DDA">
      <w:pPr>
        <w:pStyle w:val="ActHead5"/>
      </w:pPr>
      <w:bookmarkStart w:id="661" w:name="_Toc450125015"/>
      <w:r w:rsidRPr="00B81D48">
        <w:rPr>
          <w:rStyle w:val="CharSectno"/>
        </w:rPr>
        <w:t>22.09</w:t>
      </w:r>
      <w:r w:rsidR="00747DDA" w:rsidRPr="00B81D48">
        <w:t xml:space="preserve">  </w:t>
      </w:r>
      <w:r w:rsidRPr="00B81D48">
        <w:t>Amendment of Notice of Appeal</w:t>
      </w:r>
      <w:bookmarkEnd w:id="661"/>
      <w:r w:rsidRPr="00B81D48">
        <w:t xml:space="preserve"> </w:t>
      </w:r>
    </w:p>
    <w:p w:rsidR="00304869" w:rsidRPr="00B81D48" w:rsidRDefault="00304869" w:rsidP="00747DDA">
      <w:pPr>
        <w:pStyle w:val="subsection"/>
      </w:pPr>
      <w:r w:rsidRPr="00B81D48">
        <w:tab/>
        <w:t>(1)</w:t>
      </w:r>
      <w:r w:rsidRPr="00B81D48">
        <w:tab/>
      </w:r>
      <w:r w:rsidRPr="00B81D48">
        <w:rPr>
          <w:szCs w:val="23"/>
        </w:rPr>
        <w:t>The grounds of appeal and the orders sought in a</w:t>
      </w:r>
      <w:r w:rsidRPr="00B81D48">
        <w:t xml:space="preserve"> Notice of Appeal may be amended without permission, at any time up to and including the date fixed for filing of the summary of argument by the appellant.</w:t>
      </w:r>
    </w:p>
    <w:p w:rsidR="00304869" w:rsidRPr="00B81D48" w:rsidRDefault="00304869" w:rsidP="00747DDA">
      <w:pPr>
        <w:pStyle w:val="subsection"/>
      </w:pPr>
      <w:r w:rsidRPr="00B81D48">
        <w:tab/>
        <w:t>(2)</w:t>
      </w:r>
      <w:r w:rsidRPr="00B81D48">
        <w:tab/>
        <w:t xml:space="preserve">If a Notice of Appeal is amended, </w:t>
      </w:r>
      <w:r w:rsidRPr="00B81D48">
        <w:rPr>
          <w:szCs w:val="23"/>
        </w:rPr>
        <w:t xml:space="preserve">the grounds of appeal and the orders sought in </w:t>
      </w:r>
      <w:r w:rsidRPr="00B81D48">
        <w:t xml:space="preserve">a Notice of Appeal </w:t>
      </w:r>
      <w:r w:rsidRPr="00B81D48">
        <w:rPr>
          <w:szCs w:val="23"/>
        </w:rPr>
        <w:t xml:space="preserve">endorsed as a </w:t>
      </w:r>
      <w:r w:rsidRPr="00B81D48">
        <w:t>cross</w:t>
      </w:r>
      <w:r w:rsidR="00B81D48">
        <w:noBreakHyphen/>
      </w:r>
      <w:r w:rsidRPr="00B81D48">
        <w:t>appeal may be amended without permission, at any time within 7 days after service of the amended Notice of Appeal.</w:t>
      </w:r>
    </w:p>
    <w:p w:rsidR="00304869" w:rsidRPr="00B81D48" w:rsidRDefault="00747DDA" w:rsidP="00747DDA">
      <w:pPr>
        <w:pStyle w:val="notetext"/>
      </w:pPr>
      <w:r w:rsidRPr="00B81D48">
        <w:t>Note 1:</w:t>
      </w:r>
      <w:r w:rsidRPr="00B81D48">
        <w:tab/>
      </w:r>
      <w:r w:rsidR="00304869" w:rsidRPr="00B81D48">
        <w:t xml:space="preserve">A party may apply for permission to amend a Notice of Appeal at a later time. See </w:t>
      </w:r>
      <w:r w:rsidRPr="00B81D48">
        <w:t>Division</w:t>
      </w:r>
      <w:r w:rsidR="00B81D48">
        <w:t> </w:t>
      </w:r>
      <w:r w:rsidR="00304869" w:rsidRPr="00B81D48">
        <w:t>22.7.1 for how to apply for permission to amend grounds of appeal.</w:t>
      </w:r>
    </w:p>
    <w:p w:rsidR="00304869" w:rsidRPr="00B81D48" w:rsidRDefault="00747DDA" w:rsidP="00747DDA">
      <w:pPr>
        <w:pStyle w:val="notetext"/>
      </w:pPr>
      <w:r w:rsidRPr="00B81D48">
        <w:rPr>
          <w:iCs/>
        </w:rPr>
        <w:t>Note 2:</w:t>
      </w:r>
      <w:r w:rsidRPr="00B81D48">
        <w:rPr>
          <w:iCs/>
        </w:rPr>
        <w:tab/>
      </w:r>
      <w:r w:rsidR="00304869" w:rsidRPr="00B81D48">
        <w:t>Rule</w:t>
      </w:r>
      <w:r w:rsidR="00B81D48">
        <w:t> </w:t>
      </w:r>
      <w:r w:rsidR="00304869" w:rsidRPr="00B81D48">
        <w:t>11.12 provides for how to amend a document.</w:t>
      </w:r>
    </w:p>
    <w:p w:rsidR="00304869" w:rsidRPr="00B81D48" w:rsidRDefault="00304869" w:rsidP="00747DDA">
      <w:pPr>
        <w:pStyle w:val="ActHead5"/>
      </w:pPr>
      <w:bookmarkStart w:id="662" w:name="_Toc450125016"/>
      <w:r w:rsidRPr="00B81D48">
        <w:rPr>
          <w:rStyle w:val="CharSectno"/>
        </w:rPr>
        <w:t>22.10</w:t>
      </w:r>
      <w:r w:rsidR="00747DDA" w:rsidRPr="00B81D48">
        <w:t xml:space="preserve">  </w:t>
      </w:r>
      <w:r w:rsidRPr="00B81D48">
        <w:t>Documents filed in a current appeal</w:t>
      </w:r>
      <w:bookmarkEnd w:id="662"/>
    </w:p>
    <w:p w:rsidR="00304869" w:rsidRPr="00B81D48" w:rsidRDefault="00304869" w:rsidP="00747DDA">
      <w:pPr>
        <w:pStyle w:val="subsection"/>
      </w:pPr>
      <w:r w:rsidRPr="00B81D48">
        <w:tab/>
      </w:r>
      <w:r w:rsidRPr="00B81D48">
        <w:tab/>
        <w:t>If an appeal has been started, a document filed in the appeal must be filed in the same Registry in which the appeal was filed.</w:t>
      </w:r>
    </w:p>
    <w:p w:rsidR="00304869" w:rsidRPr="00B81D48" w:rsidRDefault="00304869" w:rsidP="00747DDA">
      <w:pPr>
        <w:pStyle w:val="ActHead5"/>
      </w:pPr>
      <w:bookmarkStart w:id="663" w:name="_Toc450125017"/>
      <w:r w:rsidRPr="00B81D48">
        <w:rPr>
          <w:rStyle w:val="CharSectno"/>
        </w:rPr>
        <w:t>22.11</w:t>
      </w:r>
      <w:r w:rsidR="00747DDA" w:rsidRPr="00B81D48">
        <w:t xml:space="preserve">  </w:t>
      </w:r>
      <w:r w:rsidRPr="00B81D48">
        <w:t>Stay</w:t>
      </w:r>
      <w:bookmarkEnd w:id="663"/>
    </w:p>
    <w:p w:rsidR="00304869" w:rsidRPr="00B81D48" w:rsidRDefault="00304869" w:rsidP="00747DDA">
      <w:pPr>
        <w:pStyle w:val="subsection"/>
      </w:pPr>
      <w:r w:rsidRPr="00B81D48">
        <w:tab/>
        <w:t>(1)</w:t>
      </w:r>
      <w:r w:rsidRPr="00B81D48">
        <w:tab/>
        <w:t>The filing of a Notice of Appeal does not stay the operation or enforcement of the order appealed from, unless otherwise provided by a legislative provision.</w:t>
      </w:r>
    </w:p>
    <w:p w:rsidR="00304869" w:rsidRPr="00B81D48" w:rsidRDefault="00304869" w:rsidP="00747DDA">
      <w:pPr>
        <w:pStyle w:val="subsection"/>
      </w:pPr>
      <w:r w:rsidRPr="00B81D48">
        <w:tab/>
        <w:t>(2)</w:t>
      </w:r>
      <w:r w:rsidRPr="00B81D48">
        <w:tab/>
        <w:t>If an appeal has been started, or a party has applied for leave to appeal against an order, any party may apply for an order staying the operation or enforcement of all, or part, of the order to which the appeal or application relates.</w:t>
      </w:r>
    </w:p>
    <w:p w:rsidR="00304869" w:rsidRPr="00B81D48" w:rsidRDefault="00304869" w:rsidP="00747DDA">
      <w:pPr>
        <w:pStyle w:val="subsection"/>
      </w:pPr>
      <w:r w:rsidRPr="00B81D48">
        <w:tab/>
        <w:t>(3)</w:t>
      </w:r>
      <w:r w:rsidRPr="00B81D48">
        <w:tab/>
        <w:t xml:space="preserve">An application for a stay must be filed in the Registry in which the order under appeal was made and be heard by the </w:t>
      </w:r>
      <w:r w:rsidR="00E10A80" w:rsidRPr="00B81D48">
        <w:t>Judge of the Family Court, Judge of the Federal Circuit Court</w:t>
      </w:r>
      <w:r w:rsidRPr="00B81D48">
        <w:t xml:space="preserve"> or Magistrate who made the order under appeal.</w:t>
      </w:r>
    </w:p>
    <w:p w:rsidR="00304869" w:rsidRPr="00B81D48" w:rsidRDefault="00747DDA" w:rsidP="00747DDA">
      <w:pPr>
        <w:pStyle w:val="notetext"/>
      </w:pPr>
      <w:r w:rsidRPr="00B81D48">
        <w:rPr>
          <w:iCs/>
        </w:rPr>
        <w:t>Note 1:</w:t>
      </w:r>
      <w:r w:rsidRPr="00B81D48">
        <w:rPr>
          <w:iCs/>
        </w:rPr>
        <w:tab/>
      </w:r>
      <w:r w:rsidR="00304869" w:rsidRPr="00B81D48">
        <w:t>Under subsection</w:t>
      </w:r>
      <w:r w:rsidR="00B81D48">
        <w:t> </w:t>
      </w:r>
      <w:r w:rsidR="00304869" w:rsidRPr="00B81D48">
        <w:t>55</w:t>
      </w:r>
      <w:r w:rsidR="00F52990" w:rsidRPr="00B81D48">
        <w:t>(</w:t>
      </w:r>
      <w:r w:rsidR="00304869" w:rsidRPr="00B81D48">
        <w:t>3) of the Act, a divorce order is stayed until after an appeal against it is determined or discontinued.</w:t>
      </w:r>
    </w:p>
    <w:p w:rsidR="00304869" w:rsidRPr="00B81D48" w:rsidRDefault="00747DDA" w:rsidP="00747DDA">
      <w:pPr>
        <w:pStyle w:val="notetext"/>
      </w:pPr>
      <w:r w:rsidRPr="00B81D48">
        <w:rPr>
          <w:iCs/>
        </w:rPr>
        <w:t>Note 2:</w:t>
      </w:r>
      <w:r w:rsidRPr="00B81D48">
        <w:rPr>
          <w:iCs/>
        </w:rPr>
        <w:tab/>
      </w:r>
      <w:r w:rsidR="00304869" w:rsidRPr="00B81D48">
        <w:t>An application for a stay may be listed before another judicial officer if the judicial officer who made the order under appeal is unavailable (see rule</w:t>
      </w:r>
      <w:r w:rsidR="00B81D48">
        <w:t> </w:t>
      </w:r>
      <w:r w:rsidR="00304869" w:rsidRPr="00B81D48">
        <w:t>1.13).</w:t>
      </w:r>
    </w:p>
    <w:p w:rsidR="00304869" w:rsidRPr="00B81D48" w:rsidRDefault="00304869" w:rsidP="00747DDA">
      <w:pPr>
        <w:pStyle w:val="ActHead5"/>
      </w:pPr>
      <w:bookmarkStart w:id="664" w:name="_Toc450125018"/>
      <w:r w:rsidRPr="00B81D48">
        <w:rPr>
          <w:rStyle w:val="CharSectno"/>
        </w:rPr>
        <w:t>22.12</w:t>
      </w:r>
      <w:r w:rsidR="00747DDA" w:rsidRPr="00B81D48">
        <w:t xml:space="preserve">  </w:t>
      </w:r>
      <w:r w:rsidRPr="00B81D48">
        <w:t>Application for leave to appeal</w:t>
      </w:r>
      <w:bookmarkEnd w:id="664"/>
    </w:p>
    <w:p w:rsidR="00304869" w:rsidRPr="00B81D48" w:rsidRDefault="00304869" w:rsidP="00747DDA">
      <w:pPr>
        <w:pStyle w:val="subsection"/>
      </w:pPr>
      <w:r w:rsidRPr="00B81D48">
        <w:tab/>
      </w:r>
      <w:r w:rsidRPr="00B81D48">
        <w:tab/>
        <w:t>In considering an application for leave to appeal from an order, a Judge</w:t>
      </w:r>
      <w:r w:rsidRPr="00B81D48">
        <w:rPr>
          <w:szCs w:val="23"/>
        </w:rPr>
        <w:t>, a Regional Appeal Registrar or other Registrar</w:t>
      </w:r>
      <w:r w:rsidRPr="00B81D48">
        <w:t xml:space="preserve"> may make procedural orders, including:</w:t>
      </w:r>
    </w:p>
    <w:p w:rsidR="00304869" w:rsidRPr="00B81D48" w:rsidRDefault="00304869" w:rsidP="00747DDA">
      <w:pPr>
        <w:pStyle w:val="paragraph"/>
      </w:pPr>
      <w:r w:rsidRPr="00B81D48">
        <w:tab/>
        <w:t>(a)</w:t>
      </w:r>
      <w:r w:rsidRPr="00B81D48">
        <w:tab/>
        <w:t>an order requiring the applicant to file a written undertaking to pay any filing fee;</w:t>
      </w:r>
    </w:p>
    <w:p w:rsidR="00304869" w:rsidRPr="00B81D48" w:rsidRDefault="00304869" w:rsidP="00747DDA">
      <w:pPr>
        <w:pStyle w:val="paragraph"/>
      </w:pPr>
      <w:r w:rsidRPr="00B81D48">
        <w:tab/>
        <w:t>(b)</w:t>
      </w:r>
      <w:r w:rsidRPr="00B81D48">
        <w:tab/>
        <w:t>an order that the proposed appeal be argued at the same time as the application for leave to appeal; or</w:t>
      </w:r>
    </w:p>
    <w:p w:rsidR="00304869" w:rsidRPr="00B81D48" w:rsidRDefault="00304869" w:rsidP="00747DDA">
      <w:pPr>
        <w:pStyle w:val="paragraph"/>
      </w:pPr>
      <w:r w:rsidRPr="00B81D48">
        <w:rPr>
          <w:rFonts w:eastAsia="MS Mincho"/>
        </w:rPr>
        <w:tab/>
        <w:t>(c)</w:t>
      </w:r>
      <w:r w:rsidRPr="00B81D48">
        <w:rPr>
          <w:rFonts w:eastAsia="MS Mincho"/>
        </w:rPr>
        <w:tab/>
        <w:t xml:space="preserve">an order that the application be dealt with by the court without </w:t>
      </w:r>
      <w:r w:rsidRPr="00B81D48">
        <w:t>an</w:t>
      </w:r>
      <w:r w:rsidRPr="00B81D48">
        <w:rPr>
          <w:rFonts w:eastAsia="MS Mincho"/>
        </w:rPr>
        <w:t xml:space="preserve"> oral hearing and </w:t>
      </w:r>
      <w:r w:rsidRPr="00B81D48">
        <w:t>orders in relation to the conduct of the application, including the filing of written submissions.</w:t>
      </w:r>
    </w:p>
    <w:p w:rsidR="00304869" w:rsidRPr="00B81D48" w:rsidRDefault="00747DDA" w:rsidP="00747DDA">
      <w:pPr>
        <w:pStyle w:val="notetext"/>
      </w:pPr>
      <w:r w:rsidRPr="00B81D48">
        <w:rPr>
          <w:iCs/>
        </w:rPr>
        <w:t>Note:</w:t>
      </w:r>
      <w:r w:rsidRPr="00B81D48">
        <w:rPr>
          <w:iCs/>
        </w:rPr>
        <w:tab/>
      </w:r>
      <w:r w:rsidR="00304869" w:rsidRPr="00B81D48">
        <w:t>The court has the power to determine some applications relating to an appeal without an oral hearing (see subsections</w:t>
      </w:r>
      <w:r w:rsidR="00B81D48">
        <w:t> </w:t>
      </w:r>
      <w:r w:rsidR="00304869" w:rsidRPr="00B81D48">
        <w:t>94</w:t>
      </w:r>
      <w:r w:rsidR="00F52990" w:rsidRPr="00B81D48">
        <w:t>(</w:t>
      </w:r>
      <w:r w:rsidR="00304869" w:rsidRPr="00B81D48">
        <w:t>2C) and (2E), 94AAA</w:t>
      </w:r>
      <w:r w:rsidR="00F52990" w:rsidRPr="00B81D48">
        <w:t>(</w:t>
      </w:r>
      <w:r w:rsidR="00304869" w:rsidRPr="00B81D48">
        <w:t>9) and (11), and 94AA</w:t>
      </w:r>
      <w:r w:rsidR="00F52990" w:rsidRPr="00B81D48">
        <w:t>(</w:t>
      </w:r>
      <w:r w:rsidR="00304869" w:rsidRPr="00B81D48">
        <w:t>3) of the Act, subsections</w:t>
      </w:r>
      <w:r w:rsidR="00B81D48">
        <w:t> </w:t>
      </w:r>
      <w:r w:rsidR="00304869" w:rsidRPr="00B81D48">
        <w:t>102</w:t>
      </w:r>
      <w:r w:rsidR="00F52990" w:rsidRPr="00B81D48">
        <w:t>(</w:t>
      </w:r>
      <w:r w:rsidR="00304869" w:rsidRPr="00B81D48">
        <w:t>7) and (9), and 102A</w:t>
      </w:r>
      <w:r w:rsidR="00F52990" w:rsidRPr="00B81D48">
        <w:t>(</w:t>
      </w:r>
      <w:r w:rsidR="00304869" w:rsidRPr="00B81D48">
        <w:t>8) and (10) of the Assessment Act and subsections</w:t>
      </w:r>
      <w:r w:rsidR="00B81D48">
        <w:t> </w:t>
      </w:r>
      <w:r w:rsidR="00304869" w:rsidRPr="00B81D48">
        <w:t>107</w:t>
      </w:r>
      <w:r w:rsidR="00F52990" w:rsidRPr="00B81D48">
        <w:t>(</w:t>
      </w:r>
      <w:r w:rsidR="00304869" w:rsidRPr="00B81D48">
        <w:t>6) and (8), and 107A</w:t>
      </w:r>
      <w:r w:rsidR="00F52990" w:rsidRPr="00B81D48">
        <w:t>(</w:t>
      </w:r>
      <w:r w:rsidR="00304869" w:rsidRPr="00B81D48">
        <w:t>8) and (10) of the Registration Act). The court may decide to deal with an application without an oral hearing on its own initiative or on application.</w:t>
      </w:r>
    </w:p>
    <w:p w:rsidR="00304869" w:rsidRPr="00B81D48" w:rsidRDefault="00304869" w:rsidP="00747DDA">
      <w:pPr>
        <w:pStyle w:val="ActHead5"/>
      </w:pPr>
      <w:bookmarkStart w:id="665" w:name="_Toc450125019"/>
      <w:r w:rsidRPr="00B81D48">
        <w:rPr>
          <w:rStyle w:val="CharSectno"/>
        </w:rPr>
        <w:t>22.13</w:t>
      </w:r>
      <w:r w:rsidR="00747DDA" w:rsidRPr="00B81D48">
        <w:t xml:space="preserve">  </w:t>
      </w:r>
      <w:r w:rsidRPr="00B81D48">
        <w:t>Filing draft index to appeal books</w:t>
      </w:r>
      <w:bookmarkEnd w:id="665"/>
    </w:p>
    <w:p w:rsidR="00304869" w:rsidRPr="00B81D48" w:rsidRDefault="00304869" w:rsidP="00747DDA">
      <w:pPr>
        <w:pStyle w:val="subsection"/>
      </w:pPr>
      <w:r w:rsidRPr="00B81D48">
        <w:tab/>
        <w:t>(1)</w:t>
      </w:r>
      <w:r w:rsidRPr="00B81D48">
        <w:tab/>
        <w:t>This rule applies to an appeal that is not an appeal from a court of summary jurisdiction other than a Family Law Magistrate of Western Australia.</w:t>
      </w:r>
    </w:p>
    <w:p w:rsidR="004E2619" w:rsidRPr="00B81D48" w:rsidRDefault="004E2619" w:rsidP="00747DDA">
      <w:pPr>
        <w:pStyle w:val="subsection"/>
      </w:pPr>
      <w:r w:rsidRPr="00B81D48">
        <w:tab/>
        <w:t>(2)</w:t>
      </w:r>
      <w:r w:rsidRPr="00B81D48">
        <w:tab/>
        <w:t>The appellant must file a draft index to the appeal book within:</w:t>
      </w:r>
    </w:p>
    <w:p w:rsidR="004E2619" w:rsidRPr="00B81D48" w:rsidRDefault="004E2619" w:rsidP="00747DDA">
      <w:pPr>
        <w:pStyle w:val="paragraph"/>
      </w:pPr>
      <w:r w:rsidRPr="00B81D48">
        <w:tab/>
        <w:t>(a)</w:t>
      </w:r>
      <w:r w:rsidRPr="00B81D48">
        <w:tab/>
        <w:t>28 days after:</w:t>
      </w:r>
    </w:p>
    <w:p w:rsidR="004E2619" w:rsidRPr="00B81D48" w:rsidRDefault="004E2619" w:rsidP="00747DDA">
      <w:pPr>
        <w:pStyle w:val="paragraphsub"/>
      </w:pPr>
      <w:r w:rsidRPr="00B81D48">
        <w:tab/>
        <w:t>(i)</w:t>
      </w:r>
      <w:r w:rsidRPr="00B81D48">
        <w:tab/>
        <w:t>filing the Notice of Appeal; or</w:t>
      </w:r>
    </w:p>
    <w:p w:rsidR="004E2619" w:rsidRPr="00B81D48" w:rsidRDefault="004E2619" w:rsidP="00747DDA">
      <w:pPr>
        <w:pStyle w:val="paragraphsub"/>
      </w:pPr>
      <w:r w:rsidRPr="00B81D48">
        <w:tab/>
        <w:t>(ii)</w:t>
      </w:r>
      <w:r w:rsidRPr="00B81D48">
        <w:tab/>
        <w:t>the date when the reasons for judgment that relate to the order the subject of the appeal are issued (being the date of the certificate of the Associate to the Judicial Officer that appears on the published reasons for judgment); or</w:t>
      </w:r>
    </w:p>
    <w:p w:rsidR="004E2619" w:rsidRPr="00B81D48" w:rsidRDefault="004E2619" w:rsidP="00747DDA">
      <w:pPr>
        <w:pStyle w:val="paragraph"/>
      </w:pPr>
      <w:r w:rsidRPr="00B81D48">
        <w:tab/>
        <w:t>(b)</w:t>
      </w:r>
      <w:r w:rsidRPr="00B81D48">
        <w:tab/>
        <w:t xml:space="preserve">if the court extends the period mentioned in </w:t>
      </w:r>
      <w:r w:rsidR="00B81D48">
        <w:t>paragraph (</w:t>
      </w:r>
      <w:r w:rsidRPr="00B81D48">
        <w:t>a)</w:t>
      </w:r>
      <w:r w:rsidR="00747DDA" w:rsidRPr="00B81D48">
        <w:t>—</w:t>
      </w:r>
      <w:r w:rsidRPr="00B81D48">
        <w:t>the period ordered by the court.</w:t>
      </w:r>
    </w:p>
    <w:p w:rsidR="00304869" w:rsidRPr="00B81D48" w:rsidRDefault="00304869" w:rsidP="00747DDA">
      <w:pPr>
        <w:pStyle w:val="subsection"/>
      </w:pPr>
      <w:r w:rsidRPr="00B81D48">
        <w:tab/>
        <w:t>(3)</w:t>
      </w:r>
      <w:r w:rsidRPr="00B81D48">
        <w:tab/>
        <w:t>If the appellant fails to comply with subrule (2), the appeal is taken to be abandoned.</w:t>
      </w:r>
    </w:p>
    <w:p w:rsidR="00304869" w:rsidRPr="00B81D48" w:rsidRDefault="00747DDA" w:rsidP="00747DDA">
      <w:pPr>
        <w:pStyle w:val="notetext"/>
      </w:pPr>
      <w:r w:rsidRPr="00B81D48">
        <w:rPr>
          <w:iCs/>
        </w:rPr>
        <w:t>Note 1:</w:t>
      </w:r>
      <w:r w:rsidRPr="00B81D48">
        <w:rPr>
          <w:iCs/>
        </w:rPr>
        <w:tab/>
      </w:r>
      <w:r w:rsidR="00304869" w:rsidRPr="00B81D48">
        <w:t>A party may apply for an extension of time (see rule</w:t>
      </w:r>
      <w:r w:rsidR="00B81D48">
        <w:t> </w:t>
      </w:r>
      <w:r w:rsidR="00304869" w:rsidRPr="00B81D48">
        <w:t>1.14).</w:t>
      </w:r>
    </w:p>
    <w:p w:rsidR="00304869" w:rsidRPr="00B81D48" w:rsidRDefault="00747DDA" w:rsidP="00747DDA">
      <w:pPr>
        <w:pStyle w:val="notetext"/>
      </w:pPr>
      <w:r w:rsidRPr="00B81D48">
        <w:rPr>
          <w:iCs/>
        </w:rPr>
        <w:t>Note 2:</w:t>
      </w:r>
      <w:r w:rsidRPr="00B81D48">
        <w:rPr>
          <w:iCs/>
        </w:rPr>
        <w:tab/>
      </w:r>
      <w:r w:rsidR="00304869" w:rsidRPr="00B81D48">
        <w:t>See rules</w:t>
      </w:r>
      <w:r w:rsidR="00B81D48">
        <w:t> </w:t>
      </w:r>
      <w:r w:rsidR="00304869" w:rsidRPr="00B81D48">
        <w:t>22.19 and 22.20 for what must be included in the appeal books.</w:t>
      </w:r>
    </w:p>
    <w:p w:rsidR="00304869" w:rsidRPr="00B81D48" w:rsidRDefault="00747DDA" w:rsidP="00747DDA">
      <w:pPr>
        <w:pStyle w:val="notetext"/>
      </w:pPr>
      <w:r w:rsidRPr="00B81D48">
        <w:rPr>
          <w:iCs/>
        </w:rPr>
        <w:t>Note 3:</w:t>
      </w:r>
      <w:r w:rsidRPr="00B81D48">
        <w:rPr>
          <w:iCs/>
        </w:rPr>
        <w:tab/>
      </w:r>
      <w:r w:rsidR="00304869" w:rsidRPr="00B81D48">
        <w:t>A document that is filed must also be served on each party to the appeal (see rule</w:t>
      </w:r>
      <w:r w:rsidR="00B81D48">
        <w:t> </w:t>
      </w:r>
      <w:r w:rsidR="00304869" w:rsidRPr="00B81D48">
        <w:t>22.04).</w:t>
      </w:r>
    </w:p>
    <w:p w:rsidR="00304869" w:rsidRPr="00B81D48" w:rsidRDefault="00747DDA" w:rsidP="00747DDA">
      <w:pPr>
        <w:pStyle w:val="ActHead2"/>
        <w:pageBreakBefore/>
      </w:pPr>
      <w:bookmarkStart w:id="666" w:name="_Toc450125020"/>
      <w:r w:rsidRPr="00B81D48">
        <w:rPr>
          <w:rStyle w:val="CharPartNo"/>
        </w:rPr>
        <w:t>Part</w:t>
      </w:r>
      <w:r w:rsidR="00B81D48" w:rsidRPr="00B81D48">
        <w:rPr>
          <w:rStyle w:val="CharPartNo"/>
        </w:rPr>
        <w:t> </w:t>
      </w:r>
      <w:r w:rsidR="00304869" w:rsidRPr="00B81D48">
        <w:rPr>
          <w:rStyle w:val="CharPartNo"/>
        </w:rPr>
        <w:t>22.3</w:t>
      </w:r>
      <w:r w:rsidRPr="00B81D48">
        <w:t>—</w:t>
      </w:r>
      <w:r w:rsidR="00304869" w:rsidRPr="00B81D48">
        <w:rPr>
          <w:rStyle w:val="CharPartText"/>
        </w:rPr>
        <w:t>Appeal to Full Court</w:t>
      </w:r>
      <w:bookmarkEnd w:id="666"/>
    </w:p>
    <w:p w:rsidR="00304869" w:rsidRPr="00B81D48" w:rsidRDefault="00747DDA" w:rsidP="00304869">
      <w:pPr>
        <w:pStyle w:val="Header"/>
      </w:pPr>
      <w:r w:rsidRPr="00B81D48">
        <w:rPr>
          <w:rStyle w:val="CharDivNo"/>
        </w:rPr>
        <w:t xml:space="preserve"> </w:t>
      </w:r>
      <w:r w:rsidRPr="00B81D48">
        <w:rPr>
          <w:rStyle w:val="CharDivText"/>
        </w:rPr>
        <w:t xml:space="preserve"> </w:t>
      </w:r>
    </w:p>
    <w:p w:rsidR="00304869" w:rsidRPr="00B81D48" w:rsidRDefault="00304869" w:rsidP="00747DDA">
      <w:pPr>
        <w:pStyle w:val="ActHead5"/>
      </w:pPr>
      <w:bookmarkStart w:id="667" w:name="_Toc450125021"/>
      <w:r w:rsidRPr="00B81D48">
        <w:rPr>
          <w:rStyle w:val="CharSectno"/>
        </w:rPr>
        <w:t>22.14</w:t>
      </w:r>
      <w:r w:rsidR="00747DDA" w:rsidRPr="00B81D48">
        <w:t xml:space="preserve">  </w:t>
      </w:r>
      <w:r w:rsidRPr="00B81D48">
        <w:t xml:space="preserve">Application of </w:t>
      </w:r>
      <w:r w:rsidR="00747DDA" w:rsidRPr="00B81D48">
        <w:t>Part</w:t>
      </w:r>
      <w:r w:rsidR="00B81D48">
        <w:t> </w:t>
      </w:r>
      <w:r w:rsidRPr="00B81D48">
        <w:t>22.3</w:t>
      </w:r>
      <w:bookmarkEnd w:id="667"/>
    </w:p>
    <w:p w:rsidR="00304869" w:rsidRPr="00B81D48" w:rsidRDefault="00304869" w:rsidP="00747DDA">
      <w:pPr>
        <w:pStyle w:val="subsection"/>
      </w:pPr>
      <w:r w:rsidRPr="00B81D48">
        <w:tab/>
      </w:r>
      <w:r w:rsidRPr="00B81D48">
        <w:tab/>
        <w:t xml:space="preserve">This </w:t>
      </w:r>
      <w:r w:rsidR="00747DDA" w:rsidRPr="00B81D48">
        <w:t>Part </w:t>
      </w:r>
      <w:r w:rsidRPr="00B81D48">
        <w:t>applies to the following appeals:</w:t>
      </w:r>
    </w:p>
    <w:p w:rsidR="00304869" w:rsidRPr="00B81D48" w:rsidRDefault="00304869" w:rsidP="00747DDA">
      <w:pPr>
        <w:pStyle w:val="paragraph"/>
      </w:pPr>
      <w:r w:rsidRPr="00B81D48">
        <w:tab/>
        <w:t>(a)</w:t>
      </w:r>
      <w:r w:rsidRPr="00B81D48">
        <w:tab/>
        <w:t>an appeal to the Full Court:</w:t>
      </w:r>
    </w:p>
    <w:p w:rsidR="00304869" w:rsidRPr="00B81D48" w:rsidRDefault="00304869" w:rsidP="00747DDA">
      <w:pPr>
        <w:pStyle w:val="paragraphsub"/>
      </w:pPr>
      <w:r w:rsidRPr="00B81D48">
        <w:tab/>
        <w:t>(i)</w:t>
      </w:r>
      <w:r w:rsidRPr="00B81D48">
        <w:tab/>
        <w:t>from an order of a Judge or Judges of a Family Court exercising the original jurisdiction of the court; or</w:t>
      </w:r>
    </w:p>
    <w:p w:rsidR="00304869" w:rsidRPr="00B81D48" w:rsidRDefault="00304869" w:rsidP="00747DDA">
      <w:pPr>
        <w:pStyle w:val="paragraphsub"/>
      </w:pPr>
      <w:r w:rsidRPr="00B81D48">
        <w:tab/>
        <w:t>(ii)</w:t>
      </w:r>
      <w:r w:rsidRPr="00B81D48">
        <w:tab/>
        <w:t>under subsection</w:t>
      </w:r>
      <w:r w:rsidR="00B81D48">
        <w:t> </w:t>
      </w:r>
      <w:r w:rsidRPr="00B81D48">
        <w:t>94</w:t>
      </w:r>
      <w:r w:rsidR="00F52990" w:rsidRPr="00B81D48">
        <w:t>(</w:t>
      </w:r>
      <w:r w:rsidRPr="00B81D48">
        <w:t>1AA) of the Act;</w:t>
      </w:r>
    </w:p>
    <w:p w:rsidR="00304869" w:rsidRPr="00B81D48" w:rsidRDefault="00304869" w:rsidP="00747DDA">
      <w:pPr>
        <w:pStyle w:val="paragraph"/>
      </w:pPr>
      <w:r w:rsidRPr="00B81D48">
        <w:tab/>
        <w:t>(b)</w:t>
      </w:r>
      <w:r w:rsidRPr="00B81D48">
        <w:tab/>
        <w:t xml:space="preserve">an appeal to the Full Court from an order of the </w:t>
      </w:r>
      <w:r w:rsidR="00E10A80" w:rsidRPr="00B81D48">
        <w:t>Federal Circuit Court</w:t>
      </w:r>
      <w:r w:rsidRPr="00B81D48">
        <w:t xml:space="preserve"> or a Family Law Magistrate of Western Australia, when the jurisdiction of the court in relation to the appeal is to be exercised by the Full Court;</w:t>
      </w:r>
    </w:p>
    <w:p w:rsidR="00304869" w:rsidRPr="00B81D48" w:rsidRDefault="00304869" w:rsidP="00747DDA">
      <w:pPr>
        <w:pStyle w:val="paragraph"/>
      </w:pPr>
      <w:r w:rsidRPr="00B81D48">
        <w:tab/>
        <w:t>(c)</w:t>
      </w:r>
      <w:r w:rsidRPr="00B81D48">
        <w:tab/>
        <w:t>an appeal to the Full Court from a single Judge of a Supreme Court of a State or Territory.</w:t>
      </w:r>
    </w:p>
    <w:p w:rsidR="00304869" w:rsidRPr="00B81D48" w:rsidRDefault="00747DDA" w:rsidP="00747DDA">
      <w:pPr>
        <w:pStyle w:val="notetext"/>
      </w:pPr>
      <w:r w:rsidRPr="00B81D48">
        <w:rPr>
          <w:iCs/>
        </w:rPr>
        <w:t>Note:</w:t>
      </w:r>
      <w:r w:rsidRPr="00B81D48">
        <w:rPr>
          <w:iCs/>
        </w:rPr>
        <w:tab/>
      </w:r>
      <w:r w:rsidR="00304869" w:rsidRPr="00B81D48">
        <w:t xml:space="preserve">On the filing of an appeal from an order of the </w:t>
      </w:r>
      <w:r w:rsidR="00E10A80" w:rsidRPr="00B81D48">
        <w:t>Federal Circuit Court</w:t>
      </w:r>
      <w:r w:rsidR="00304869" w:rsidRPr="00B81D48">
        <w:t xml:space="preserve"> or a Family Law Magistrate of Western Australia, the Chief Justice must decide whether the jurisdiction of the Family Court is to be exercised by the Full Court or a single Judge. There is no right to an appeal against this decision.</w:t>
      </w:r>
    </w:p>
    <w:p w:rsidR="00304869" w:rsidRPr="00B81D48" w:rsidRDefault="00DB5680" w:rsidP="00747DDA">
      <w:pPr>
        <w:pStyle w:val="notetext"/>
      </w:pPr>
      <w:r w:rsidRPr="00B81D48">
        <w:tab/>
      </w:r>
      <w:r w:rsidR="00304869" w:rsidRPr="00B81D48">
        <w:t>If the appeal is to be heard by:</w:t>
      </w:r>
    </w:p>
    <w:p w:rsidR="00304869" w:rsidRPr="00B81D48" w:rsidRDefault="00304869" w:rsidP="00747DDA">
      <w:pPr>
        <w:pStyle w:val="notepara"/>
      </w:pPr>
      <w:r w:rsidRPr="00B81D48">
        <w:t>(a)</w:t>
      </w:r>
      <w:r w:rsidRPr="00B81D48">
        <w:tab/>
        <w:t>a Full Court</w:t>
      </w:r>
      <w:r w:rsidR="00747DDA" w:rsidRPr="00B81D48">
        <w:t>—Part</w:t>
      </w:r>
      <w:r w:rsidR="00B81D48">
        <w:t> </w:t>
      </w:r>
      <w:r w:rsidRPr="00B81D48">
        <w:t>22.3 applies; and</w:t>
      </w:r>
    </w:p>
    <w:p w:rsidR="00304869" w:rsidRPr="00B81D48" w:rsidRDefault="00304869" w:rsidP="00747DDA">
      <w:pPr>
        <w:pStyle w:val="notepara"/>
      </w:pPr>
      <w:r w:rsidRPr="00B81D48">
        <w:t>(b)</w:t>
      </w:r>
      <w:r w:rsidRPr="00B81D48">
        <w:tab/>
        <w:t>a single Judge</w:t>
      </w:r>
      <w:r w:rsidR="00747DDA" w:rsidRPr="00B81D48">
        <w:t>—Part</w:t>
      </w:r>
      <w:r w:rsidR="00B81D48">
        <w:t> </w:t>
      </w:r>
      <w:r w:rsidRPr="00B81D48">
        <w:t>22.4 applies.</w:t>
      </w:r>
    </w:p>
    <w:p w:rsidR="00304869" w:rsidRPr="00B81D48" w:rsidRDefault="00DB5680" w:rsidP="00747DDA">
      <w:pPr>
        <w:pStyle w:val="notetext"/>
      </w:pPr>
      <w:r w:rsidRPr="00B81D48">
        <w:tab/>
      </w:r>
      <w:r w:rsidR="00304869" w:rsidRPr="00B81D48">
        <w:t xml:space="preserve">The Regional Appeal Registrar will give the parties to the appeal written notice of which </w:t>
      </w:r>
      <w:r w:rsidR="00747DDA" w:rsidRPr="00B81D48">
        <w:t>Part </w:t>
      </w:r>
      <w:r w:rsidR="00304869" w:rsidRPr="00B81D48">
        <w:t>of these Rules apply.</w:t>
      </w:r>
    </w:p>
    <w:p w:rsidR="00304869" w:rsidRPr="00B81D48" w:rsidRDefault="00304869" w:rsidP="00747DDA">
      <w:pPr>
        <w:pStyle w:val="ActHead5"/>
      </w:pPr>
      <w:bookmarkStart w:id="668" w:name="_Toc450125022"/>
      <w:r w:rsidRPr="00B81D48">
        <w:rPr>
          <w:rStyle w:val="CharSectno"/>
        </w:rPr>
        <w:t>22.15</w:t>
      </w:r>
      <w:r w:rsidR="00747DDA" w:rsidRPr="00B81D48">
        <w:t xml:space="preserve">  </w:t>
      </w:r>
      <w:r w:rsidRPr="00B81D48">
        <w:t>Procedural hearing</w:t>
      </w:r>
      <w:bookmarkEnd w:id="668"/>
    </w:p>
    <w:p w:rsidR="00304869" w:rsidRPr="00B81D48" w:rsidRDefault="00304869" w:rsidP="00747DDA">
      <w:pPr>
        <w:pStyle w:val="subsection"/>
      </w:pPr>
      <w:r w:rsidRPr="00B81D48">
        <w:rPr>
          <w:b/>
          <w:bCs/>
          <w:szCs w:val="22"/>
        </w:rPr>
        <w:tab/>
      </w:r>
      <w:r w:rsidRPr="00B81D48">
        <w:rPr>
          <w:b/>
          <w:bCs/>
          <w:szCs w:val="22"/>
        </w:rPr>
        <w:tab/>
      </w:r>
      <w:r w:rsidRPr="00B81D48">
        <w:t>As soon as reasonably practical after the filing of a draft index the Regional Appeal Registrar must:</w:t>
      </w:r>
    </w:p>
    <w:p w:rsidR="00304869" w:rsidRPr="00B81D48" w:rsidRDefault="00304869" w:rsidP="00747DDA">
      <w:pPr>
        <w:pStyle w:val="paragraph"/>
      </w:pPr>
      <w:r w:rsidRPr="00B81D48">
        <w:tab/>
        <w:t>(a)</w:t>
      </w:r>
      <w:r w:rsidRPr="00B81D48">
        <w:tab/>
        <w:t xml:space="preserve">fix a date for a procedural hearing for the appeal before a Regional Appeal Registrar or other Registrar or, if the Regional Appeal Registrar considers it appropriate, a Judge of the Appeal </w:t>
      </w:r>
      <w:r w:rsidR="00747DDA" w:rsidRPr="00B81D48">
        <w:t>Division </w:t>
      </w:r>
      <w:r w:rsidRPr="00B81D48">
        <w:rPr>
          <w:sz w:val="23"/>
          <w:szCs w:val="23"/>
        </w:rPr>
        <w:t xml:space="preserve">or other Judge (if a Judge of the Appeal </w:t>
      </w:r>
      <w:r w:rsidR="00747DDA" w:rsidRPr="00B81D48">
        <w:rPr>
          <w:sz w:val="23"/>
          <w:szCs w:val="23"/>
        </w:rPr>
        <w:t>Division </w:t>
      </w:r>
      <w:r w:rsidRPr="00B81D48">
        <w:rPr>
          <w:sz w:val="23"/>
          <w:szCs w:val="23"/>
        </w:rPr>
        <w:t>is unavailable)</w:t>
      </w:r>
      <w:r w:rsidRPr="00B81D48">
        <w:t>; and</w:t>
      </w:r>
    </w:p>
    <w:p w:rsidR="00304869" w:rsidRPr="00B81D48" w:rsidRDefault="00304869" w:rsidP="00747DDA">
      <w:pPr>
        <w:pStyle w:val="paragraph"/>
      </w:pPr>
      <w:r w:rsidRPr="00B81D48">
        <w:tab/>
        <w:t>(b)</w:t>
      </w:r>
      <w:r w:rsidRPr="00B81D48">
        <w:tab/>
        <w:t>give the parties to the appeal written notice of the date fixed for the procedural hearing.</w:t>
      </w:r>
    </w:p>
    <w:p w:rsidR="00304869" w:rsidRPr="00B81D48" w:rsidRDefault="00747DDA" w:rsidP="00747DDA">
      <w:pPr>
        <w:pStyle w:val="notetext"/>
      </w:pPr>
      <w:r w:rsidRPr="00B81D48">
        <w:rPr>
          <w:iCs/>
        </w:rPr>
        <w:t>Note:</w:t>
      </w:r>
      <w:r w:rsidRPr="00B81D48">
        <w:rPr>
          <w:iCs/>
        </w:rPr>
        <w:tab/>
      </w:r>
      <w:r w:rsidR="00304869" w:rsidRPr="00B81D48">
        <w:t xml:space="preserve">An application or appeal will usually be listed before a Regional Appeal Registrar, but may be listed before a Judge of the Appeal </w:t>
      </w:r>
      <w:r w:rsidRPr="00B81D48">
        <w:t>Division </w:t>
      </w:r>
      <w:r w:rsidR="00304869" w:rsidRPr="00B81D48">
        <w:t xml:space="preserve">or another Judge if there is no Judge of the Appeal </w:t>
      </w:r>
      <w:r w:rsidRPr="00B81D48">
        <w:t>Division </w:t>
      </w:r>
      <w:r w:rsidR="00304869" w:rsidRPr="00B81D48">
        <w:t>available (see rule</w:t>
      </w:r>
      <w:r w:rsidR="00B81D48">
        <w:t> </w:t>
      </w:r>
      <w:r w:rsidR="00304869" w:rsidRPr="00B81D48">
        <w:t>1.13).</w:t>
      </w:r>
    </w:p>
    <w:p w:rsidR="00304869" w:rsidRPr="00B81D48" w:rsidRDefault="00304869" w:rsidP="00747DDA">
      <w:pPr>
        <w:pStyle w:val="ActHead5"/>
      </w:pPr>
      <w:bookmarkStart w:id="669" w:name="_Toc450125023"/>
      <w:r w:rsidRPr="00B81D48">
        <w:rPr>
          <w:rStyle w:val="CharSectno"/>
        </w:rPr>
        <w:t>22.16</w:t>
      </w:r>
      <w:r w:rsidR="00747DDA" w:rsidRPr="00B81D48">
        <w:t xml:space="preserve">  </w:t>
      </w:r>
      <w:r w:rsidRPr="00B81D48">
        <w:t>Attendance at first procedural hearing</w:t>
      </w:r>
      <w:bookmarkEnd w:id="669"/>
    </w:p>
    <w:p w:rsidR="00304869" w:rsidRPr="00B81D48" w:rsidRDefault="00304869" w:rsidP="00747DDA">
      <w:pPr>
        <w:pStyle w:val="subsection"/>
      </w:pPr>
      <w:r w:rsidRPr="00B81D48">
        <w:tab/>
        <w:t>(1)</w:t>
      </w:r>
      <w:r w:rsidRPr="00B81D48">
        <w:tab/>
        <w:t>The appellant or the appellant’s lawyer must attend on the first procedural hearing for the appellant’s appeal.</w:t>
      </w:r>
    </w:p>
    <w:p w:rsidR="00304869" w:rsidRPr="00B81D48" w:rsidRDefault="00304869" w:rsidP="00747DDA">
      <w:pPr>
        <w:pStyle w:val="subsection"/>
      </w:pPr>
      <w:r w:rsidRPr="00B81D48">
        <w:tab/>
        <w:t>(2)</w:t>
      </w:r>
      <w:r w:rsidRPr="00B81D48">
        <w:tab/>
        <w:t>Any of the following persons may also attend on the first procedural hearing:</w:t>
      </w:r>
    </w:p>
    <w:p w:rsidR="00304869" w:rsidRPr="00B81D48" w:rsidRDefault="00304869" w:rsidP="00747DDA">
      <w:pPr>
        <w:pStyle w:val="paragraph"/>
      </w:pPr>
      <w:r w:rsidRPr="00B81D48">
        <w:tab/>
        <w:t>(a)</w:t>
      </w:r>
      <w:r w:rsidRPr="00B81D48">
        <w:tab/>
        <w:t>a respondent in the appeal;</w:t>
      </w:r>
    </w:p>
    <w:p w:rsidR="00304869" w:rsidRPr="00B81D48" w:rsidRDefault="00304869" w:rsidP="00747DDA">
      <w:pPr>
        <w:pStyle w:val="paragraph"/>
      </w:pPr>
      <w:r w:rsidRPr="00B81D48">
        <w:tab/>
        <w:t>(b)</w:t>
      </w:r>
      <w:r w:rsidRPr="00B81D48">
        <w:tab/>
        <w:t>a lawyer for a respondent in the appeal;</w:t>
      </w:r>
    </w:p>
    <w:p w:rsidR="00304869" w:rsidRPr="00B81D48" w:rsidRDefault="00304869" w:rsidP="00747DDA">
      <w:pPr>
        <w:pStyle w:val="paragraph"/>
      </w:pPr>
      <w:r w:rsidRPr="00B81D48">
        <w:tab/>
        <w:t>(c)</w:t>
      </w:r>
      <w:r w:rsidRPr="00B81D48">
        <w:tab/>
        <w:t>an independent children’s lawyer in the appeal.</w:t>
      </w:r>
    </w:p>
    <w:p w:rsidR="00304869" w:rsidRPr="00B81D48" w:rsidRDefault="00747DDA" w:rsidP="00747DDA">
      <w:pPr>
        <w:pStyle w:val="notetext"/>
      </w:pPr>
      <w:r w:rsidRPr="00B81D48">
        <w:rPr>
          <w:iCs/>
        </w:rPr>
        <w:t>Note:</w:t>
      </w:r>
      <w:r w:rsidRPr="00B81D48">
        <w:rPr>
          <w:iCs/>
        </w:rPr>
        <w:tab/>
      </w:r>
      <w:r w:rsidR="00304869" w:rsidRPr="00B81D48">
        <w:t>A party may request permission to attend the procedural hearing by electronic communication (see rule</w:t>
      </w:r>
      <w:r w:rsidR="00B81D48">
        <w:t> </w:t>
      </w:r>
      <w:r w:rsidR="00304869" w:rsidRPr="00B81D48">
        <w:t>22.31) or be excused from attending the procedural hearing (see rule</w:t>
      </w:r>
      <w:r w:rsidR="00B81D48">
        <w:t> </w:t>
      </w:r>
      <w:r w:rsidR="00304869" w:rsidRPr="00B81D48">
        <w:t>1.12).</w:t>
      </w:r>
    </w:p>
    <w:p w:rsidR="00304869" w:rsidRPr="00B81D48" w:rsidRDefault="00304869" w:rsidP="00747DDA">
      <w:pPr>
        <w:pStyle w:val="ActHead5"/>
      </w:pPr>
      <w:bookmarkStart w:id="670" w:name="_Toc450125024"/>
      <w:r w:rsidRPr="00B81D48">
        <w:rPr>
          <w:rStyle w:val="CharSectno"/>
        </w:rPr>
        <w:t>22.17</w:t>
      </w:r>
      <w:r w:rsidR="00747DDA" w:rsidRPr="00B81D48">
        <w:t xml:space="preserve">  </w:t>
      </w:r>
      <w:r w:rsidRPr="00B81D48">
        <w:t>Orders to be made at procedural hearing</w:t>
      </w:r>
      <w:bookmarkEnd w:id="670"/>
    </w:p>
    <w:p w:rsidR="00304869" w:rsidRPr="00B81D48" w:rsidRDefault="00304869" w:rsidP="00747DDA">
      <w:pPr>
        <w:pStyle w:val="subsection"/>
      </w:pPr>
      <w:r w:rsidRPr="00B81D48">
        <w:tab/>
        <w:t>(1)</w:t>
      </w:r>
      <w:r w:rsidRPr="00B81D48">
        <w:tab/>
        <w:t xml:space="preserve">A </w:t>
      </w:r>
      <w:r w:rsidRPr="00B81D48">
        <w:rPr>
          <w:szCs w:val="23"/>
        </w:rPr>
        <w:t xml:space="preserve">Regional Appeal Registrar or </w:t>
      </w:r>
      <w:r w:rsidRPr="00B81D48">
        <w:t>Registrar conducting a procedural hearing may, if the Registrar considers it appropriate, adjourn the hearing to a Judge at any time.</w:t>
      </w:r>
    </w:p>
    <w:p w:rsidR="00304869" w:rsidRPr="00B81D48" w:rsidRDefault="00304869" w:rsidP="00747DDA">
      <w:pPr>
        <w:pStyle w:val="subsection"/>
      </w:pPr>
      <w:r w:rsidRPr="00B81D48">
        <w:tab/>
        <w:t>(2)</w:t>
      </w:r>
      <w:r w:rsidRPr="00B81D48">
        <w:tab/>
        <w:t>Orders about the following matters may be made at a procedural hearing:</w:t>
      </w:r>
    </w:p>
    <w:p w:rsidR="00304869" w:rsidRPr="00B81D48" w:rsidRDefault="00304869" w:rsidP="00747DDA">
      <w:pPr>
        <w:pStyle w:val="paragraph"/>
      </w:pPr>
      <w:r w:rsidRPr="00B81D48">
        <w:tab/>
        <w:t>(a)</w:t>
      </w:r>
      <w:r w:rsidRPr="00B81D48">
        <w:tab/>
        <w:t>the documents that are to be included in the appeal books;</w:t>
      </w:r>
    </w:p>
    <w:p w:rsidR="00304869" w:rsidRPr="00B81D48" w:rsidRDefault="00304869" w:rsidP="00747DDA">
      <w:pPr>
        <w:pStyle w:val="paragraph"/>
      </w:pPr>
      <w:r w:rsidRPr="00B81D48">
        <w:tab/>
        <w:t>(b)</w:t>
      </w:r>
      <w:r w:rsidRPr="00B81D48">
        <w:tab/>
        <w:t>the part or parts of the transcript of the hearing relevant to the appeal that are to be included in the appeal books;</w:t>
      </w:r>
    </w:p>
    <w:p w:rsidR="00304869" w:rsidRPr="00B81D48" w:rsidRDefault="00304869" w:rsidP="00747DDA">
      <w:pPr>
        <w:pStyle w:val="paragraph"/>
      </w:pPr>
      <w:r w:rsidRPr="00B81D48">
        <w:tab/>
        <w:t>(c)</w:t>
      </w:r>
      <w:r w:rsidRPr="00B81D48">
        <w:tab/>
        <w:t>the preparation of the appeal books and the number of copies;</w:t>
      </w:r>
    </w:p>
    <w:p w:rsidR="00304869" w:rsidRPr="00B81D48" w:rsidRDefault="00304869" w:rsidP="00747DDA">
      <w:pPr>
        <w:pStyle w:val="paragraph"/>
      </w:pPr>
      <w:r w:rsidRPr="00B81D48">
        <w:tab/>
        <w:t>(d)</w:t>
      </w:r>
      <w:r w:rsidRPr="00B81D48">
        <w:tab/>
        <w:t>the date by which the appeal books must be filed and served;</w:t>
      </w:r>
    </w:p>
    <w:p w:rsidR="00304869" w:rsidRPr="00B81D48" w:rsidRDefault="00304869" w:rsidP="00747DDA">
      <w:pPr>
        <w:pStyle w:val="paragraph"/>
      </w:pPr>
      <w:r w:rsidRPr="00B81D48">
        <w:tab/>
        <w:t>(e)</w:t>
      </w:r>
      <w:r w:rsidRPr="00B81D48">
        <w:tab/>
        <w:t>the conduct of the appeal (including the likely duration of the appeal);</w:t>
      </w:r>
    </w:p>
    <w:p w:rsidR="00304869" w:rsidRPr="00B81D48" w:rsidRDefault="00304869" w:rsidP="00747DDA">
      <w:pPr>
        <w:pStyle w:val="paragraph"/>
      </w:pPr>
      <w:r w:rsidRPr="00B81D48">
        <w:tab/>
        <w:t>(f)</w:t>
      </w:r>
      <w:r w:rsidRPr="00B81D48">
        <w:tab/>
        <w:t>any other matter which the Registrar or Judge considers necessary.</w:t>
      </w:r>
    </w:p>
    <w:p w:rsidR="00304869" w:rsidRPr="00B81D48" w:rsidRDefault="00304869" w:rsidP="00747DDA">
      <w:pPr>
        <w:pStyle w:val="ActHead5"/>
      </w:pPr>
      <w:bookmarkStart w:id="671" w:name="_Toc450125025"/>
      <w:r w:rsidRPr="00B81D48">
        <w:rPr>
          <w:rStyle w:val="CharSectno"/>
        </w:rPr>
        <w:t>22.18</w:t>
      </w:r>
      <w:r w:rsidR="00747DDA" w:rsidRPr="00B81D48">
        <w:t xml:space="preserve">  </w:t>
      </w:r>
      <w:r w:rsidRPr="00B81D48">
        <w:t>Preparation of appeal books</w:t>
      </w:r>
      <w:bookmarkEnd w:id="671"/>
    </w:p>
    <w:p w:rsidR="00304869" w:rsidRPr="00B81D48" w:rsidRDefault="00304869" w:rsidP="00747DDA">
      <w:pPr>
        <w:pStyle w:val="subsection"/>
      </w:pPr>
      <w:r w:rsidRPr="00B81D48">
        <w:tab/>
        <w:t>(1)</w:t>
      </w:r>
      <w:r w:rsidRPr="00B81D48">
        <w:tab/>
        <w:t>The appellant or, if so ordered, the cross</w:t>
      </w:r>
      <w:r w:rsidR="00B81D48">
        <w:noBreakHyphen/>
      </w:r>
      <w:r w:rsidRPr="00B81D48">
        <w:t>appellant is responsible for preparing</w:t>
      </w:r>
      <w:r w:rsidR="004E2619" w:rsidRPr="00B81D48">
        <w:t xml:space="preserve"> and filing</w:t>
      </w:r>
      <w:r w:rsidRPr="00B81D48">
        <w:t xml:space="preserve"> the appeal books,</w:t>
      </w:r>
      <w:r w:rsidRPr="00B81D48">
        <w:rPr>
          <w:b/>
        </w:rPr>
        <w:t xml:space="preserve"> </w:t>
      </w:r>
      <w:r w:rsidRPr="00B81D48">
        <w:t>including arranging to obtain any transcript required to be included in the appeal books.</w:t>
      </w:r>
    </w:p>
    <w:p w:rsidR="00304869" w:rsidRPr="00B81D48" w:rsidRDefault="00304869" w:rsidP="00747DDA">
      <w:pPr>
        <w:pStyle w:val="subsection"/>
      </w:pPr>
      <w:r w:rsidRPr="00B81D48">
        <w:tab/>
        <w:t>(2)</w:t>
      </w:r>
      <w:r w:rsidRPr="00B81D48">
        <w:tab/>
        <w:t>If a Judge or Regional Appeal Registrar is satisfied that preparing the appeal books would impose exceptional hardship on the appellant, the Judge or Regional Appeal Registrar may order either of the following to prepare</w:t>
      </w:r>
      <w:r w:rsidR="004E2619" w:rsidRPr="00B81D48">
        <w:t xml:space="preserve"> and file</w:t>
      </w:r>
      <w:r w:rsidRPr="00B81D48">
        <w:t xml:space="preserve"> the appeal books:</w:t>
      </w:r>
    </w:p>
    <w:p w:rsidR="00304869" w:rsidRPr="00B81D48" w:rsidRDefault="00304869" w:rsidP="00747DDA">
      <w:pPr>
        <w:pStyle w:val="paragraph"/>
      </w:pPr>
      <w:r w:rsidRPr="00B81D48">
        <w:tab/>
        <w:t>(a)</w:t>
      </w:r>
      <w:r w:rsidRPr="00B81D48">
        <w:tab/>
        <w:t>a respondent;</w:t>
      </w:r>
    </w:p>
    <w:p w:rsidR="00304869" w:rsidRPr="00B81D48" w:rsidRDefault="00304869" w:rsidP="00747DDA">
      <w:pPr>
        <w:pStyle w:val="paragraph"/>
      </w:pPr>
      <w:r w:rsidRPr="00B81D48">
        <w:tab/>
        <w:t>(b)</w:t>
      </w:r>
      <w:r w:rsidRPr="00B81D48">
        <w:tab/>
        <w:t>the Regional Appeal Registrar.</w:t>
      </w:r>
    </w:p>
    <w:p w:rsidR="00304869" w:rsidRPr="00B81D48" w:rsidRDefault="00747DDA" w:rsidP="00747DDA">
      <w:pPr>
        <w:pStyle w:val="notetext"/>
      </w:pPr>
      <w:r w:rsidRPr="00B81D48">
        <w:rPr>
          <w:iCs/>
        </w:rPr>
        <w:t>Note:</w:t>
      </w:r>
      <w:r w:rsidRPr="00B81D48">
        <w:rPr>
          <w:iCs/>
        </w:rPr>
        <w:tab/>
      </w:r>
      <w:r w:rsidR="00304869" w:rsidRPr="00B81D48">
        <w:t>If the Regional Appeal Registrar prepares the appeal books, the appellant or cross</w:t>
      </w:r>
      <w:r w:rsidR="00B81D48">
        <w:noBreakHyphen/>
      </w:r>
      <w:r w:rsidR="00304869" w:rsidRPr="00B81D48">
        <w:t>appellant (if so ordered) is still responsible for obtaining the transcript (see rule</w:t>
      </w:r>
      <w:r w:rsidR="00B81D48">
        <w:t> </w:t>
      </w:r>
      <w:r w:rsidR="00304869" w:rsidRPr="00B81D48">
        <w:t>22.27).</w:t>
      </w:r>
    </w:p>
    <w:p w:rsidR="00304869" w:rsidRPr="00B81D48" w:rsidRDefault="00304869" w:rsidP="00747DDA">
      <w:pPr>
        <w:pStyle w:val="subsection"/>
      </w:pPr>
      <w:r w:rsidRPr="00B81D48">
        <w:tab/>
        <w:t>(3)</w:t>
      </w:r>
      <w:r w:rsidRPr="00B81D48">
        <w:tab/>
        <w:t>When making an order under subrule (2), the court may order the appellant to pay the costs of preparing the appeal books.</w:t>
      </w:r>
    </w:p>
    <w:p w:rsidR="00304869" w:rsidRPr="00B81D48" w:rsidRDefault="00747DDA" w:rsidP="00747DDA">
      <w:pPr>
        <w:pStyle w:val="notetext"/>
      </w:pPr>
      <w:r w:rsidRPr="00B81D48">
        <w:rPr>
          <w:iCs/>
        </w:rPr>
        <w:t>Note 1:</w:t>
      </w:r>
      <w:r w:rsidRPr="00B81D48">
        <w:rPr>
          <w:iCs/>
        </w:rPr>
        <w:tab/>
      </w:r>
      <w:r w:rsidR="00304869" w:rsidRPr="00B81D48">
        <w:t>The party filing the appeal books must file and serve the number of copies ordered to be filed (see paragraph</w:t>
      </w:r>
      <w:r w:rsidR="00B81D48">
        <w:t> </w:t>
      </w:r>
      <w:r w:rsidR="00304869" w:rsidRPr="00B81D48">
        <w:t>22.17</w:t>
      </w:r>
      <w:r w:rsidR="00F52990" w:rsidRPr="00B81D48">
        <w:t>(</w:t>
      </w:r>
      <w:r w:rsidR="00304869" w:rsidRPr="00B81D48">
        <w:t>2)</w:t>
      </w:r>
      <w:r w:rsidR="00F52990" w:rsidRPr="00B81D48">
        <w:t>(</w:t>
      </w:r>
      <w:r w:rsidR="00304869" w:rsidRPr="00B81D48">
        <w:t>c)). The number to be filed will include enough copies for each member of the Full Court. In addition, the number required to be served will be 2 copies for each other party.</w:t>
      </w:r>
    </w:p>
    <w:p w:rsidR="00304869" w:rsidRPr="00B81D48" w:rsidRDefault="00747DDA" w:rsidP="00747DDA">
      <w:pPr>
        <w:pStyle w:val="notetext"/>
      </w:pPr>
      <w:r w:rsidRPr="00B81D48">
        <w:rPr>
          <w:iCs/>
        </w:rPr>
        <w:t>Note 2:</w:t>
      </w:r>
      <w:r w:rsidRPr="00B81D48">
        <w:rPr>
          <w:iCs/>
        </w:rPr>
        <w:tab/>
      </w:r>
      <w:r w:rsidR="00304869" w:rsidRPr="00B81D48">
        <w:t>A party may apply for an extension of time (see rule</w:t>
      </w:r>
      <w:r w:rsidR="00B81D48">
        <w:t> </w:t>
      </w:r>
      <w:r w:rsidR="00304869" w:rsidRPr="00B81D48">
        <w:t>1.14).</w:t>
      </w:r>
    </w:p>
    <w:p w:rsidR="00304869" w:rsidRPr="00B81D48" w:rsidRDefault="00747DDA" w:rsidP="00747DDA">
      <w:pPr>
        <w:pStyle w:val="notetext"/>
      </w:pPr>
      <w:r w:rsidRPr="00B81D48">
        <w:rPr>
          <w:iCs/>
        </w:rPr>
        <w:t>Note 3:</w:t>
      </w:r>
      <w:r w:rsidRPr="00B81D48">
        <w:rPr>
          <w:iCs/>
        </w:rPr>
        <w:tab/>
      </w:r>
      <w:r w:rsidR="00304869" w:rsidRPr="00B81D48">
        <w:rPr>
          <w:iCs/>
        </w:rPr>
        <w:t>If a party fails to comply with the requirements for filing and serving the appeal books, the appeal is taken to be abandoned (see rule</w:t>
      </w:r>
      <w:r w:rsidR="00B81D48">
        <w:rPr>
          <w:iCs/>
        </w:rPr>
        <w:t> </w:t>
      </w:r>
      <w:r w:rsidR="00304869" w:rsidRPr="00B81D48">
        <w:rPr>
          <w:iCs/>
        </w:rPr>
        <w:t>22.21).</w:t>
      </w:r>
    </w:p>
    <w:p w:rsidR="00304869" w:rsidRPr="00B81D48" w:rsidRDefault="00304869" w:rsidP="00747DDA">
      <w:pPr>
        <w:pStyle w:val="ActHead5"/>
      </w:pPr>
      <w:bookmarkStart w:id="672" w:name="_Toc450125026"/>
      <w:r w:rsidRPr="00B81D48">
        <w:rPr>
          <w:rStyle w:val="CharSectno"/>
        </w:rPr>
        <w:t>22.19</w:t>
      </w:r>
      <w:r w:rsidR="00747DDA" w:rsidRPr="00B81D48">
        <w:t xml:space="preserve">  </w:t>
      </w:r>
      <w:r w:rsidRPr="00B81D48">
        <w:t>Contents of appeal books</w:t>
      </w:r>
      <w:bookmarkEnd w:id="672"/>
    </w:p>
    <w:p w:rsidR="00304869" w:rsidRPr="00B81D48" w:rsidRDefault="00304869" w:rsidP="00747DDA">
      <w:pPr>
        <w:pStyle w:val="subsection"/>
      </w:pPr>
      <w:r w:rsidRPr="00B81D48">
        <w:tab/>
        <w:t>(1)</w:t>
      </w:r>
      <w:r w:rsidRPr="00B81D48">
        <w:tab/>
        <w:t>Unless otherwise ordered under paragraph</w:t>
      </w:r>
      <w:r w:rsidR="00B81D48">
        <w:t> </w:t>
      </w:r>
      <w:r w:rsidRPr="00B81D48">
        <w:t>22.17</w:t>
      </w:r>
      <w:r w:rsidR="00F52990" w:rsidRPr="00B81D48">
        <w:t>(</w:t>
      </w:r>
      <w:r w:rsidRPr="00B81D48">
        <w:t>2)</w:t>
      </w:r>
      <w:r w:rsidR="00F52990" w:rsidRPr="00B81D48">
        <w:t>(</w:t>
      </w:r>
      <w:r w:rsidRPr="00B81D48">
        <w:t>a), the appeal books must contain only the following documents:</w:t>
      </w:r>
    </w:p>
    <w:p w:rsidR="00304869" w:rsidRPr="00B81D48" w:rsidRDefault="00304869" w:rsidP="00747DDA">
      <w:pPr>
        <w:pStyle w:val="paragraph"/>
      </w:pPr>
      <w:r w:rsidRPr="00B81D48">
        <w:tab/>
        <w:t>(a)</w:t>
      </w:r>
      <w:r w:rsidRPr="00B81D48">
        <w:tab/>
        <w:t>documents put in evidence at the hearing or trial to which the appeal relates and which are relevant to the grounds of appeal and necessary to enable the court hearing the appeal to reach its decision;</w:t>
      </w:r>
    </w:p>
    <w:p w:rsidR="00304869" w:rsidRPr="00B81D48" w:rsidRDefault="00304869" w:rsidP="00747DDA">
      <w:pPr>
        <w:pStyle w:val="paragraph"/>
      </w:pPr>
      <w:r w:rsidRPr="00B81D48">
        <w:tab/>
        <w:t>(b)</w:t>
      </w:r>
      <w:r w:rsidRPr="00B81D48">
        <w:tab/>
        <w:t>if the appeal involves a challenge to the exclusion of evidence, the document:</w:t>
      </w:r>
    </w:p>
    <w:p w:rsidR="00304869" w:rsidRPr="00B81D48" w:rsidRDefault="00304869" w:rsidP="00747DDA">
      <w:pPr>
        <w:pStyle w:val="paragraphsub"/>
      </w:pPr>
      <w:r w:rsidRPr="00B81D48">
        <w:tab/>
        <w:t>(i)</w:t>
      </w:r>
      <w:r w:rsidRPr="00B81D48">
        <w:tab/>
        <w:t>that is the subject of the challenge; and</w:t>
      </w:r>
    </w:p>
    <w:p w:rsidR="00304869" w:rsidRPr="00B81D48" w:rsidRDefault="00304869" w:rsidP="00747DDA">
      <w:pPr>
        <w:pStyle w:val="paragraphsub"/>
      </w:pPr>
      <w:r w:rsidRPr="00B81D48">
        <w:tab/>
        <w:t>(ii)</w:t>
      </w:r>
      <w:r w:rsidRPr="00B81D48">
        <w:tab/>
        <w:t>that was tendered, but not admitted as evidence, at the hearing or trial to which the appeal relates.</w:t>
      </w:r>
    </w:p>
    <w:p w:rsidR="00304869" w:rsidRPr="00B81D48" w:rsidRDefault="00304869" w:rsidP="00747DDA">
      <w:pPr>
        <w:pStyle w:val="subsection"/>
      </w:pPr>
      <w:r w:rsidRPr="00B81D48">
        <w:tab/>
        <w:t>(2)</w:t>
      </w:r>
      <w:r w:rsidRPr="00B81D48">
        <w:tab/>
        <w:t>The appeal books must not mention any offer to settle that has been made or the terms of the offer unless the terms of the offer are relevant to the appeal.</w:t>
      </w:r>
    </w:p>
    <w:p w:rsidR="00304869" w:rsidRPr="00B81D48" w:rsidRDefault="00304869" w:rsidP="00747DDA">
      <w:pPr>
        <w:pStyle w:val="ActHead5"/>
      </w:pPr>
      <w:bookmarkStart w:id="673" w:name="_Toc450125027"/>
      <w:r w:rsidRPr="00B81D48">
        <w:rPr>
          <w:rStyle w:val="CharSectno"/>
        </w:rPr>
        <w:t>22.20</w:t>
      </w:r>
      <w:r w:rsidR="00747DDA" w:rsidRPr="00B81D48">
        <w:t xml:space="preserve">  </w:t>
      </w:r>
      <w:r w:rsidRPr="00B81D48">
        <w:t>Form of appeal books</w:t>
      </w:r>
      <w:bookmarkEnd w:id="673"/>
    </w:p>
    <w:p w:rsidR="00304869" w:rsidRPr="00B81D48" w:rsidRDefault="00304869" w:rsidP="00747DDA">
      <w:pPr>
        <w:pStyle w:val="subsection"/>
      </w:pPr>
      <w:r w:rsidRPr="00B81D48">
        <w:tab/>
        <w:t>(1)</w:t>
      </w:r>
      <w:r w:rsidRPr="00B81D48">
        <w:tab/>
        <w:t>Each volume of the appeal books must have:</w:t>
      </w:r>
    </w:p>
    <w:p w:rsidR="00304869" w:rsidRPr="00B81D48" w:rsidRDefault="00304869" w:rsidP="00747DDA">
      <w:pPr>
        <w:pStyle w:val="paragraph"/>
      </w:pPr>
      <w:r w:rsidRPr="00B81D48">
        <w:tab/>
        <w:t>(a)</w:t>
      </w:r>
      <w:r w:rsidRPr="00B81D48">
        <w:tab/>
        <w:t>a title page stating:</w:t>
      </w:r>
    </w:p>
    <w:p w:rsidR="00304869" w:rsidRPr="00B81D48" w:rsidRDefault="00304869" w:rsidP="00747DDA">
      <w:pPr>
        <w:pStyle w:val="paragraphsub"/>
      </w:pPr>
      <w:r w:rsidRPr="00B81D48">
        <w:tab/>
        <w:t>(i)</w:t>
      </w:r>
      <w:r w:rsidRPr="00B81D48">
        <w:tab/>
        <w:t>the names of the parties to the appeal;</w:t>
      </w:r>
    </w:p>
    <w:p w:rsidR="00304869" w:rsidRPr="00B81D48" w:rsidRDefault="00304869" w:rsidP="00747DDA">
      <w:pPr>
        <w:pStyle w:val="paragraphsub"/>
      </w:pPr>
      <w:r w:rsidRPr="00B81D48">
        <w:tab/>
        <w:t>(ii)</w:t>
      </w:r>
      <w:r w:rsidRPr="00B81D48">
        <w:tab/>
        <w:t>the court where the order appealed from was made; and</w:t>
      </w:r>
    </w:p>
    <w:p w:rsidR="00304869" w:rsidRPr="00B81D48" w:rsidRDefault="00304869" w:rsidP="00747DDA">
      <w:pPr>
        <w:pStyle w:val="paragraphsub"/>
      </w:pPr>
      <w:r w:rsidRPr="00B81D48">
        <w:tab/>
        <w:t>(iii)</w:t>
      </w:r>
      <w:r w:rsidRPr="00B81D48">
        <w:tab/>
        <w:t>the address for service of each party; and</w:t>
      </w:r>
    </w:p>
    <w:p w:rsidR="00304869" w:rsidRPr="00B81D48" w:rsidRDefault="00304869" w:rsidP="00747DDA">
      <w:pPr>
        <w:pStyle w:val="paragraph"/>
      </w:pPr>
      <w:r w:rsidRPr="00B81D48">
        <w:tab/>
        <w:t>(b)</w:t>
      </w:r>
      <w:r w:rsidRPr="00B81D48">
        <w:tab/>
        <w:t>an index stating the documents included in the appeal books, and the date and page number of each document.</w:t>
      </w:r>
    </w:p>
    <w:p w:rsidR="00304869" w:rsidRPr="00B81D48" w:rsidRDefault="00304869" w:rsidP="00747DDA">
      <w:pPr>
        <w:pStyle w:val="subsection"/>
      </w:pPr>
      <w:r w:rsidRPr="00B81D48">
        <w:tab/>
        <w:t>(2)</w:t>
      </w:r>
      <w:r w:rsidRPr="00B81D48">
        <w:tab/>
        <w:t>The appeal books must include a certificate signed by the person who prepared them, certifying that the books have been prepared in accordance with these Rules and the orders made at the procedural hearing.</w:t>
      </w:r>
    </w:p>
    <w:p w:rsidR="00304869" w:rsidRPr="00B81D48" w:rsidRDefault="00304869" w:rsidP="00747DDA">
      <w:pPr>
        <w:pStyle w:val="subsection"/>
      </w:pPr>
      <w:r w:rsidRPr="00B81D48">
        <w:tab/>
        <w:t>(3)</w:t>
      </w:r>
      <w:r w:rsidRPr="00B81D48">
        <w:tab/>
        <w:t>The documents in the appeal books must be arranged in the following order:</w:t>
      </w:r>
    </w:p>
    <w:p w:rsidR="00304869" w:rsidRPr="00B81D48" w:rsidRDefault="00304869" w:rsidP="00747DDA">
      <w:pPr>
        <w:pStyle w:val="paragraph"/>
      </w:pPr>
      <w:r w:rsidRPr="00B81D48">
        <w:tab/>
        <w:t>(a)</w:t>
      </w:r>
      <w:r w:rsidRPr="00B81D48">
        <w:tab/>
        <w:t>the Notice of Appeal;</w:t>
      </w:r>
    </w:p>
    <w:p w:rsidR="00304869" w:rsidRPr="00B81D48" w:rsidRDefault="00304869" w:rsidP="00747DDA">
      <w:pPr>
        <w:pStyle w:val="paragraph"/>
      </w:pPr>
      <w:r w:rsidRPr="00B81D48">
        <w:tab/>
        <w:t>(b)</w:t>
      </w:r>
      <w:r w:rsidRPr="00B81D48">
        <w:tab/>
        <w:t>the order appealed from;</w:t>
      </w:r>
    </w:p>
    <w:p w:rsidR="00304869" w:rsidRPr="00B81D48" w:rsidRDefault="00304869" w:rsidP="00747DDA">
      <w:pPr>
        <w:pStyle w:val="paragraph"/>
      </w:pPr>
      <w:r w:rsidRPr="00B81D48">
        <w:tab/>
        <w:t>(c)</w:t>
      </w:r>
      <w:r w:rsidRPr="00B81D48">
        <w:tab/>
        <w:t>reasons for judgment;</w:t>
      </w:r>
    </w:p>
    <w:p w:rsidR="00304869" w:rsidRPr="00B81D48" w:rsidRDefault="00304869" w:rsidP="00747DDA">
      <w:pPr>
        <w:pStyle w:val="paragraph"/>
      </w:pPr>
      <w:r w:rsidRPr="00B81D48">
        <w:tab/>
        <w:t>(d)</w:t>
      </w:r>
      <w:r w:rsidRPr="00B81D48">
        <w:tab/>
        <w:t>any relevant previous or subsequent order;</w:t>
      </w:r>
    </w:p>
    <w:p w:rsidR="00304869" w:rsidRPr="00B81D48" w:rsidRDefault="00304869" w:rsidP="00747DDA">
      <w:pPr>
        <w:pStyle w:val="paragraph"/>
      </w:pPr>
      <w:r w:rsidRPr="00B81D48">
        <w:tab/>
        <w:t>(e)</w:t>
      </w:r>
      <w:r w:rsidRPr="00B81D48">
        <w:tab/>
        <w:t>each relevant application;</w:t>
      </w:r>
    </w:p>
    <w:p w:rsidR="00304869" w:rsidRPr="00B81D48" w:rsidRDefault="00304869" w:rsidP="00747DDA">
      <w:pPr>
        <w:pStyle w:val="paragraph"/>
      </w:pPr>
      <w:r w:rsidRPr="00B81D48">
        <w:tab/>
        <w:t>(f)</w:t>
      </w:r>
      <w:r w:rsidRPr="00B81D48">
        <w:tab/>
        <w:t>any relevant response;</w:t>
      </w:r>
    </w:p>
    <w:p w:rsidR="00304869" w:rsidRPr="00B81D48" w:rsidRDefault="00304869" w:rsidP="00747DDA">
      <w:pPr>
        <w:pStyle w:val="paragraph"/>
      </w:pPr>
      <w:r w:rsidRPr="00B81D48">
        <w:tab/>
        <w:t>(g)</w:t>
      </w:r>
      <w:r w:rsidRPr="00B81D48">
        <w:tab/>
        <w:t>relevant affidavits;</w:t>
      </w:r>
    </w:p>
    <w:p w:rsidR="00304869" w:rsidRPr="00B81D48" w:rsidRDefault="00304869" w:rsidP="00747DDA">
      <w:pPr>
        <w:pStyle w:val="paragraph"/>
      </w:pPr>
      <w:r w:rsidRPr="00B81D48">
        <w:tab/>
        <w:t>(h)</w:t>
      </w:r>
      <w:r w:rsidRPr="00B81D48">
        <w:tab/>
        <w:t>any family or expert report received in evidence in the case that is relevant to the appeal;</w:t>
      </w:r>
    </w:p>
    <w:p w:rsidR="00304869" w:rsidRPr="00B81D48" w:rsidRDefault="00304869" w:rsidP="00747DDA">
      <w:pPr>
        <w:pStyle w:val="paragraph"/>
      </w:pPr>
      <w:r w:rsidRPr="00B81D48">
        <w:tab/>
        <w:t>(i)</w:t>
      </w:r>
      <w:r w:rsidRPr="00B81D48">
        <w:tab/>
        <w:t>a list of exhibits and each relevant exhibit (if practicable);</w:t>
      </w:r>
    </w:p>
    <w:p w:rsidR="00304869" w:rsidRPr="00B81D48" w:rsidRDefault="00304869" w:rsidP="00747DDA">
      <w:pPr>
        <w:pStyle w:val="paragraph"/>
      </w:pPr>
      <w:r w:rsidRPr="00B81D48">
        <w:tab/>
        <w:t>(j)</w:t>
      </w:r>
      <w:r w:rsidRPr="00B81D48">
        <w:tab/>
        <w:t>the relevant parts of the transcript;</w:t>
      </w:r>
    </w:p>
    <w:p w:rsidR="00304869" w:rsidRPr="00B81D48" w:rsidRDefault="00304869" w:rsidP="00747DDA">
      <w:pPr>
        <w:pStyle w:val="paragraph"/>
      </w:pPr>
      <w:r w:rsidRPr="00B81D48">
        <w:tab/>
        <w:t>(k)</w:t>
      </w:r>
      <w:r w:rsidRPr="00B81D48">
        <w:tab/>
        <w:t>if the appeal involves a challenge to the exclusion of evidence</w:t>
      </w:r>
      <w:r w:rsidR="00747DDA" w:rsidRPr="00B81D48">
        <w:t>—</w:t>
      </w:r>
      <w:r w:rsidRPr="00B81D48">
        <w:t>the document that is the subject of the challenge.</w:t>
      </w:r>
    </w:p>
    <w:p w:rsidR="00304869" w:rsidRPr="00B81D48" w:rsidRDefault="00304869" w:rsidP="00747DDA">
      <w:pPr>
        <w:pStyle w:val="subsection"/>
      </w:pPr>
      <w:r w:rsidRPr="00B81D48">
        <w:tab/>
        <w:t>(4)</w:t>
      </w:r>
      <w:r w:rsidRPr="00B81D48">
        <w:tab/>
        <w:t>The pages of the appeal books, including the transcript, must be numbered consecutively.</w:t>
      </w:r>
    </w:p>
    <w:p w:rsidR="00304869" w:rsidRPr="00B81D48" w:rsidRDefault="00304869" w:rsidP="00747DDA">
      <w:pPr>
        <w:pStyle w:val="subsection"/>
      </w:pPr>
      <w:r w:rsidRPr="00B81D48">
        <w:tab/>
        <w:t>(5)</w:t>
      </w:r>
      <w:r w:rsidRPr="00B81D48">
        <w:tab/>
        <w:t>The appeal books must be securely fastened to make 1 or more volumes, each of which is no more than 25 mm thick.</w:t>
      </w:r>
    </w:p>
    <w:p w:rsidR="00304869" w:rsidRPr="00B81D48" w:rsidRDefault="00304869" w:rsidP="00747DDA">
      <w:pPr>
        <w:pStyle w:val="subsection"/>
      </w:pPr>
      <w:r w:rsidRPr="00B81D48">
        <w:tab/>
        <w:t>(6)</w:t>
      </w:r>
      <w:r w:rsidRPr="00B81D48">
        <w:tab/>
        <w:t>Each page in an appeal book must comply with the requirements for documents mentioned in subrule 24.01</w:t>
      </w:r>
      <w:r w:rsidR="00F52990" w:rsidRPr="00B81D48">
        <w:t>(</w:t>
      </w:r>
      <w:r w:rsidRPr="00B81D48">
        <w:t>1).</w:t>
      </w:r>
    </w:p>
    <w:p w:rsidR="00304869" w:rsidRPr="00B81D48" w:rsidRDefault="00747DDA" w:rsidP="00747DDA">
      <w:pPr>
        <w:pStyle w:val="notetext"/>
      </w:pPr>
      <w:r w:rsidRPr="00B81D48">
        <w:rPr>
          <w:iCs/>
        </w:rPr>
        <w:t>Note:</w:t>
      </w:r>
      <w:r w:rsidRPr="00B81D48">
        <w:rPr>
          <w:iCs/>
        </w:rPr>
        <w:tab/>
      </w:r>
      <w:r w:rsidR="00304869" w:rsidRPr="00B81D48">
        <w:t>The Regional Appeal Registrar may refuse to accept the books for filing if they do not comply with these Rules or an order.</w:t>
      </w:r>
    </w:p>
    <w:p w:rsidR="00304869" w:rsidRPr="00B81D48" w:rsidRDefault="00304869" w:rsidP="006C1018">
      <w:pPr>
        <w:pStyle w:val="ActHead5"/>
        <w:spacing w:before="240"/>
      </w:pPr>
      <w:bookmarkStart w:id="674" w:name="_Toc450125028"/>
      <w:r w:rsidRPr="00B81D48">
        <w:rPr>
          <w:rStyle w:val="CharSectno"/>
        </w:rPr>
        <w:t>22.21</w:t>
      </w:r>
      <w:r w:rsidR="00747DDA" w:rsidRPr="00B81D48">
        <w:t xml:space="preserve">  </w:t>
      </w:r>
      <w:r w:rsidRPr="00B81D48">
        <w:t>Failure to file appeal books by due date</w:t>
      </w:r>
      <w:bookmarkEnd w:id="674"/>
    </w:p>
    <w:p w:rsidR="00304869" w:rsidRPr="00B81D48" w:rsidRDefault="00304869" w:rsidP="00747DDA">
      <w:pPr>
        <w:pStyle w:val="subsection"/>
      </w:pPr>
      <w:r w:rsidRPr="00B81D48">
        <w:tab/>
      </w:r>
      <w:r w:rsidRPr="00B81D48">
        <w:tab/>
        <w:t>If the appellant fails to file the appeal books by the date ordered, the appeal is taken to be abandoned.</w:t>
      </w:r>
    </w:p>
    <w:p w:rsidR="00304869" w:rsidRPr="00B81D48" w:rsidRDefault="00747DDA" w:rsidP="00747DDA">
      <w:pPr>
        <w:pStyle w:val="notetext"/>
      </w:pPr>
      <w:r w:rsidRPr="00B81D48">
        <w:rPr>
          <w:iCs/>
        </w:rPr>
        <w:t>Note:</w:t>
      </w:r>
      <w:r w:rsidRPr="00B81D48">
        <w:rPr>
          <w:iCs/>
        </w:rPr>
        <w:tab/>
      </w:r>
      <w:r w:rsidR="00304869" w:rsidRPr="00B81D48">
        <w:t>A party may apply for an extension of time to file the appeal books (see rule</w:t>
      </w:r>
      <w:r w:rsidR="00B81D48">
        <w:t> </w:t>
      </w:r>
      <w:r w:rsidR="00304869" w:rsidRPr="00B81D48">
        <w:t>1.14).</w:t>
      </w:r>
    </w:p>
    <w:p w:rsidR="00304869" w:rsidRPr="00B81D48" w:rsidRDefault="00304869" w:rsidP="006C1018">
      <w:pPr>
        <w:pStyle w:val="ActHead5"/>
        <w:spacing w:before="240"/>
      </w:pPr>
      <w:bookmarkStart w:id="675" w:name="_Toc450125029"/>
      <w:r w:rsidRPr="00B81D48">
        <w:rPr>
          <w:rStyle w:val="CharSectno"/>
        </w:rPr>
        <w:t>22.22</w:t>
      </w:r>
      <w:r w:rsidR="00747DDA" w:rsidRPr="00B81D48">
        <w:t xml:space="preserve">  </w:t>
      </w:r>
      <w:r w:rsidRPr="00B81D48">
        <w:t>Summary of argument and list of authorities</w:t>
      </w:r>
      <w:bookmarkEnd w:id="675"/>
    </w:p>
    <w:p w:rsidR="00304869" w:rsidRPr="00B81D48" w:rsidRDefault="00304869" w:rsidP="00747DDA">
      <w:pPr>
        <w:pStyle w:val="subsection"/>
      </w:pPr>
      <w:r w:rsidRPr="00B81D48">
        <w:tab/>
        <w:t>(1)</w:t>
      </w:r>
      <w:r w:rsidRPr="00B81D48">
        <w:tab/>
        <w:t>Each party must file and serve a summary of argument and a list of authorities to be relied on:</w:t>
      </w:r>
    </w:p>
    <w:p w:rsidR="00304869" w:rsidRPr="00B81D48" w:rsidRDefault="00304869" w:rsidP="00747DDA">
      <w:pPr>
        <w:pStyle w:val="paragraph"/>
      </w:pPr>
      <w:r w:rsidRPr="00B81D48">
        <w:tab/>
        <w:t>(a)</w:t>
      </w:r>
      <w:r w:rsidRPr="00B81D48">
        <w:tab/>
        <w:t>for the appellant</w:t>
      </w:r>
      <w:r w:rsidR="00747DDA" w:rsidRPr="00B81D48">
        <w:t>—</w:t>
      </w:r>
      <w:r w:rsidRPr="00B81D48">
        <w:t>at least 28 days before the first day of the sittings in which the appeal is listed for hearing; and</w:t>
      </w:r>
    </w:p>
    <w:p w:rsidR="00304869" w:rsidRPr="00B81D48" w:rsidRDefault="00304869" w:rsidP="00747DDA">
      <w:pPr>
        <w:pStyle w:val="paragraph"/>
      </w:pPr>
      <w:r w:rsidRPr="00B81D48">
        <w:tab/>
        <w:t>(b)</w:t>
      </w:r>
      <w:r w:rsidRPr="00B81D48">
        <w:tab/>
        <w:t>for the respondent and any independent children’s lawyer</w:t>
      </w:r>
      <w:r w:rsidR="00747DDA" w:rsidRPr="00B81D48">
        <w:t>—</w:t>
      </w:r>
      <w:r w:rsidRPr="00B81D48">
        <w:t>at least 7 days before the first day of the sittings in which the appeal is listed for hearing.</w:t>
      </w:r>
    </w:p>
    <w:p w:rsidR="00304869" w:rsidRPr="00B81D48" w:rsidRDefault="00304869" w:rsidP="00747DDA">
      <w:pPr>
        <w:pStyle w:val="subsection"/>
      </w:pPr>
      <w:r w:rsidRPr="00B81D48">
        <w:tab/>
        <w:t>(2)</w:t>
      </w:r>
      <w:r w:rsidRPr="00B81D48">
        <w:tab/>
        <w:t xml:space="preserve">For subrule (1), a </w:t>
      </w:r>
      <w:r w:rsidRPr="00B81D48">
        <w:rPr>
          <w:snapToGrid w:val="0"/>
        </w:rPr>
        <w:t>summary of argument must</w:t>
      </w:r>
      <w:r w:rsidRPr="00B81D48">
        <w:t>:</w:t>
      </w:r>
    </w:p>
    <w:p w:rsidR="00304869" w:rsidRPr="00B81D48" w:rsidRDefault="00304869" w:rsidP="00747DDA">
      <w:pPr>
        <w:pStyle w:val="paragraph"/>
      </w:pPr>
      <w:r w:rsidRPr="00B81D48">
        <w:tab/>
        <w:t>(a)</w:t>
      </w:r>
      <w:r w:rsidRPr="00B81D48">
        <w:tab/>
        <w:t xml:space="preserve">set </w:t>
      </w:r>
      <w:r w:rsidRPr="00B81D48">
        <w:rPr>
          <w:snapToGrid w:val="0"/>
        </w:rPr>
        <w:t>out each ground of appeal and, for each ground of appeal</w:t>
      </w:r>
      <w:r w:rsidRPr="00B81D48">
        <w:t xml:space="preserve">, a statement of the arguments setting out the points of law or fact and the authorities relied on; </w:t>
      </w:r>
    </w:p>
    <w:p w:rsidR="00304869" w:rsidRPr="00B81D48" w:rsidRDefault="00304869" w:rsidP="00747DDA">
      <w:pPr>
        <w:pStyle w:val="paragraph"/>
      </w:pPr>
      <w:r w:rsidRPr="00B81D48">
        <w:tab/>
        <w:t>(b)</w:t>
      </w:r>
      <w:r w:rsidRPr="00B81D48">
        <w:tab/>
        <w:t>set out the orders sought;</w:t>
      </w:r>
    </w:p>
    <w:p w:rsidR="00304869" w:rsidRPr="00B81D48" w:rsidRDefault="00304869" w:rsidP="00747DDA">
      <w:pPr>
        <w:pStyle w:val="paragraph"/>
      </w:pPr>
      <w:r w:rsidRPr="00B81D48">
        <w:tab/>
        <w:t>(c)</w:t>
      </w:r>
      <w:r w:rsidRPr="00B81D48">
        <w:tab/>
        <w:t>not exceed 10 pages;</w:t>
      </w:r>
    </w:p>
    <w:p w:rsidR="00304869" w:rsidRPr="00B81D48" w:rsidRDefault="00304869" w:rsidP="00747DDA">
      <w:pPr>
        <w:pStyle w:val="paragraph"/>
      </w:pPr>
      <w:r w:rsidRPr="00B81D48">
        <w:rPr>
          <w:snapToGrid w:val="0"/>
        </w:rPr>
        <w:tab/>
        <w:t>(d)</w:t>
      </w:r>
      <w:r w:rsidRPr="00B81D48">
        <w:rPr>
          <w:snapToGrid w:val="0"/>
        </w:rPr>
        <w:tab/>
        <w:t>have a</w:t>
      </w:r>
      <w:r w:rsidRPr="00B81D48">
        <w:t>ll paragraphs numbered consecutively;</w:t>
      </w:r>
    </w:p>
    <w:p w:rsidR="00304869" w:rsidRPr="00B81D48" w:rsidRDefault="00304869" w:rsidP="00747DDA">
      <w:pPr>
        <w:pStyle w:val="paragraph"/>
      </w:pPr>
      <w:r w:rsidRPr="00B81D48">
        <w:tab/>
        <w:t>(e)</w:t>
      </w:r>
      <w:r w:rsidRPr="00B81D48">
        <w:tab/>
        <w:t xml:space="preserve">be </w:t>
      </w:r>
      <w:r w:rsidRPr="00B81D48">
        <w:rPr>
          <w:snapToGrid w:val="0"/>
        </w:rPr>
        <w:t>signed</w:t>
      </w:r>
      <w:r w:rsidRPr="00B81D48">
        <w:t xml:space="preserve"> by the lawyer who prepared the summary or by the party; and</w:t>
      </w:r>
    </w:p>
    <w:p w:rsidR="00304869" w:rsidRPr="00B81D48" w:rsidRDefault="00304869" w:rsidP="00747DDA">
      <w:pPr>
        <w:pStyle w:val="paragraph"/>
      </w:pPr>
      <w:r w:rsidRPr="00B81D48">
        <w:rPr>
          <w:snapToGrid w:val="0"/>
        </w:rPr>
        <w:tab/>
        <w:t>(f)</w:t>
      </w:r>
      <w:r w:rsidRPr="00B81D48">
        <w:rPr>
          <w:snapToGrid w:val="0"/>
        </w:rPr>
        <w:tab/>
        <w:t>include</w:t>
      </w:r>
      <w:r w:rsidRPr="00B81D48">
        <w:t xml:space="preserve"> the signatory’s name, telephone number, facsimile number and email address (if any) or document exchange number (if any) at which the signatory may be contacted.</w:t>
      </w:r>
    </w:p>
    <w:p w:rsidR="00304869" w:rsidRPr="00B81D48" w:rsidRDefault="00747DDA" w:rsidP="006C1018">
      <w:pPr>
        <w:pStyle w:val="notetext"/>
        <w:spacing w:before="120"/>
      </w:pPr>
      <w:r w:rsidRPr="00B81D48">
        <w:rPr>
          <w:iCs/>
        </w:rPr>
        <w:t>Note:</w:t>
      </w:r>
      <w:r w:rsidRPr="00B81D48">
        <w:rPr>
          <w:iCs/>
        </w:rPr>
        <w:tab/>
      </w:r>
      <w:r w:rsidR="00304869" w:rsidRPr="00B81D48">
        <w:t>For the number of copies of a document to file, see rule</w:t>
      </w:r>
      <w:r w:rsidR="00B81D48">
        <w:t> </w:t>
      </w:r>
      <w:r w:rsidR="00304869" w:rsidRPr="00B81D48">
        <w:t>24.08.</w:t>
      </w:r>
    </w:p>
    <w:p w:rsidR="00304869" w:rsidRPr="00B81D48" w:rsidRDefault="00747DDA" w:rsidP="006C1018">
      <w:pPr>
        <w:pStyle w:val="ActHead2"/>
        <w:pageBreakBefore/>
      </w:pPr>
      <w:bookmarkStart w:id="676" w:name="_Toc450125030"/>
      <w:r w:rsidRPr="00B81D48">
        <w:rPr>
          <w:rStyle w:val="CharPartNo"/>
        </w:rPr>
        <w:t>Part</w:t>
      </w:r>
      <w:r w:rsidR="00B81D48" w:rsidRPr="00B81D48">
        <w:rPr>
          <w:rStyle w:val="CharPartNo"/>
        </w:rPr>
        <w:t> </w:t>
      </w:r>
      <w:r w:rsidR="00304869" w:rsidRPr="00B81D48">
        <w:rPr>
          <w:rStyle w:val="CharPartNo"/>
        </w:rPr>
        <w:t>22.4</w:t>
      </w:r>
      <w:r w:rsidRPr="00B81D48">
        <w:t>—</w:t>
      </w:r>
      <w:r w:rsidR="00304869" w:rsidRPr="00B81D48">
        <w:rPr>
          <w:rStyle w:val="CharPartText"/>
        </w:rPr>
        <w:t xml:space="preserve">Appeal from </w:t>
      </w:r>
      <w:r w:rsidR="00E10A80" w:rsidRPr="00B81D48">
        <w:rPr>
          <w:rStyle w:val="CharPartText"/>
        </w:rPr>
        <w:t>Federal Circuit Court</w:t>
      </w:r>
      <w:r w:rsidR="00304869" w:rsidRPr="00B81D48">
        <w:rPr>
          <w:rStyle w:val="CharPartText"/>
        </w:rPr>
        <w:t xml:space="preserve"> or a Family Law Magistrate of Western Australia heard by single Judge</w:t>
      </w:r>
      <w:bookmarkEnd w:id="676"/>
    </w:p>
    <w:p w:rsidR="00304869" w:rsidRPr="00B81D48" w:rsidRDefault="00747DDA" w:rsidP="00304869">
      <w:pPr>
        <w:pStyle w:val="Header"/>
      </w:pPr>
      <w:r w:rsidRPr="00B81D48">
        <w:rPr>
          <w:rStyle w:val="CharDivNo"/>
        </w:rPr>
        <w:t xml:space="preserve"> </w:t>
      </w:r>
      <w:r w:rsidRPr="00B81D48">
        <w:rPr>
          <w:rStyle w:val="CharDivText"/>
        </w:rPr>
        <w:t xml:space="preserve"> </w:t>
      </w:r>
    </w:p>
    <w:p w:rsidR="00304869" w:rsidRPr="00B81D48" w:rsidRDefault="00304869" w:rsidP="00747DDA">
      <w:pPr>
        <w:pStyle w:val="ActHead5"/>
      </w:pPr>
      <w:bookmarkStart w:id="677" w:name="_Toc450125031"/>
      <w:r w:rsidRPr="00B81D48">
        <w:rPr>
          <w:rStyle w:val="CharSectno"/>
        </w:rPr>
        <w:t>22.23</w:t>
      </w:r>
      <w:r w:rsidR="00747DDA" w:rsidRPr="00B81D48">
        <w:t xml:space="preserve">  </w:t>
      </w:r>
      <w:r w:rsidRPr="00B81D48">
        <w:t xml:space="preserve">Application of </w:t>
      </w:r>
      <w:r w:rsidR="00747DDA" w:rsidRPr="00B81D48">
        <w:t>Part</w:t>
      </w:r>
      <w:r w:rsidR="00B81D48">
        <w:t> </w:t>
      </w:r>
      <w:r w:rsidRPr="00B81D48">
        <w:t>22.4</w:t>
      </w:r>
      <w:bookmarkEnd w:id="677"/>
    </w:p>
    <w:p w:rsidR="00304869" w:rsidRPr="00B81D48" w:rsidRDefault="00304869" w:rsidP="00747DDA">
      <w:pPr>
        <w:pStyle w:val="subsection"/>
      </w:pPr>
      <w:r w:rsidRPr="00B81D48">
        <w:tab/>
      </w:r>
      <w:r w:rsidRPr="00B81D48">
        <w:tab/>
        <w:t xml:space="preserve">This </w:t>
      </w:r>
      <w:r w:rsidR="00747DDA" w:rsidRPr="00B81D48">
        <w:t>Part </w:t>
      </w:r>
      <w:r w:rsidRPr="00B81D48">
        <w:t xml:space="preserve">applies to an appeal from an order of the </w:t>
      </w:r>
      <w:r w:rsidR="00E10A80" w:rsidRPr="00B81D48">
        <w:t>Federal Circuit Court</w:t>
      </w:r>
      <w:r w:rsidRPr="00B81D48">
        <w:t xml:space="preserve"> or a Family Law Magistrate of Western Australia for which the Chief Justice has determined that the jurisdiction of the court is to be exercised by a single Judge.</w:t>
      </w:r>
    </w:p>
    <w:p w:rsidR="00304869" w:rsidRPr="00B81D48" w:rsidRDefault="00747DDA" w:rsidP="00747DDA">
      <w:pPr>
        <w:pStyle w:val="notetext"/>
      </w:pPr>
      <w:r w:rsidRPr="00B81D48">
        <w:rPr>
          <w:iCs/>
        </w:rPr>
        <w:t>Note:</w:t>
      </w:r>
      <w:r w:rsidRPr="00B81D48">
        <w:rPr>
          <w:iCs/>
        </w:rPr>
        <w:tab/>
      </w:r>
      <w:r w:rsidR="00304869" w:rsidRPr="00B81D48">
        <w:t xml:space="preserve">On the filing of an appeal from an order of the </w:t>
      </w:r>
      <w:r w:rsidR="00E10A80" w:rsidRPr="00B81D48">
        <w:t>Federal Circuit Court</w:t>
      </w:r>
      <w:r w:rsidR="00304869" w:rsidRPr="00B81D48">
        <w:t xml:space="preserve"> or a Family Law Magistrate of Western Australia, the Chief Justice must decide whether it is appropriate for the jurisdiction of the Full Court to be exercised by a single Judge. There is no right to appeal against this decision.</w:t>
      </w:r>
    </w:p>
    <w:p w:rsidR="00304869" w:rsidRPr="00B81D48" w:rsidRDefault="00DB5680" w:rsidP="00747DDA">
      <w:pPr>
        <w:pStyle w:val="notetext"/>
      </w:pPr>
      <w:r w:rsidRPr="00B81D48">
        <w:tab/>
      </w:r>
      <w:r w:rsidR="00304869" w:rsidRPr="00B81D48">
        <w:t>If the appeal is to be heard by:</w:t>
      </w:r>
    </w:p>
    <w:p w:rsidR="00304869" w:rsidRPr="00B81D48" w:rsidRDefault="00304869" w:rsidP="00747DDA">
      <w:pPr>
        <w:pStyle w:val="notepara"/>
      </w:pPr>
      <w:r w:rsidRPr="00B81D48">
        <w:t>(a)</w:t>
      </w:r>
      <w:r w:rsidRPr="00B81D48">
        <w:tab/>
        <w:t>a Full Court</w:t>
      </w:r>
      <w:r w:rsidR="00747DDA" w:rsidRPr="00B81D48">
        <w:t>—Part</w:t>
      </w:r>
      <w:r w:rsidR="00B81D48">
        <w:t> </w:t>
      </w:r>
      <w:r w:rsidRPr="00B81D48">
        <w:t>22.3 applies; and</w:t>
      </w:r>
    </w:p>
    <w:p w:rsidR="00304869" w:rsidRPr="00B81D48" w:rsidRDefault="00304869" w:rsidP="00747DDA">
      <w:pPr>
        <w:pStyle w:val="notepara"/>
      </w:pPr>
      <w:r w:rsidRPr="00B81D48">
        <w:t>(b)</w:t>
      </w:r>
      <w:r w:rsidRPr="00B81D48">
        <w:tab/>
        <w:t>a single Judge</w:t>
      </w:r>
      <w:r w:rsidR="00747DDA" w:rsidRPr="00B81D48">
        <w:t>—Part</w:t>
      </w:r>
      <w:r w:rsidR="00B81D48">
        <w:t> </w:t>
      </w:r>
      <w:r w:rsidRPr="00B81D48">
        <w:t>22.4 applies.</w:t>
      </w:r>
    </w:p>
    <w:p w:rsidR="00304869" w:rsidRPr="00B81D48" w:rsidRDefault="00DB5680" w:rsidP="00747DDA">
      <w:pPr>
        <w:pStyle w:val="notetext"/>
      </w:pPr>
      <w:r w:rsidRPr="00B81D48">
        <w:tab/>
      </w:r>
      <w:r w:rsidR="00304869" w:rsidRPr="00B81D48">
        <w:t xml:space="preserve">The Regional Appeal Registrar will give the parties to the appeal written notice of which </w:t>
      </w:r>
      <w:r w:rsidR="00747DDA" w:rsidRPr="00B81D48">
        <w:t>Part </w:t>
      </w:r>
      <w:r w:rsidR="00304869" w:rsidRPr="00B81D48">
        <w:t>of these Rules applies.</w:t>
      </w:r>
    </w:p>
    <w:p w:rsidR="00304869" w:rsidRPr="00B81D48" w:rsidRDefault="00304869" w:rsidP="00747DDA">
      <w:pPr>
        <w:pStyle w:val="ActHead5"/>
      </w:pPr>
      <w:bookmarkStart w:id="678" w:name="_Toc450125032"/>
      <w:r w:rsidRPr="00B81D48">
        <w:rPr>
          <w:rStyle w:val="CharSectno"/>
        </w:rPr>
        <w:t>22.24</w:t>
      </w:r>
      <w:r w:rsidR="00747DDA" w:rsidRPr="00B81D48">
        <w:t xml:space="preserve">  </w:t>
      </w:r>
      <w:r w:rsidRPr="00B81D48">
        <w:t>Procedural hearing</w:t>
      </w:r>
      <w:bookmarkEnd w:id="678"/>
    </w:p>
    <w:p w:rsidR="00304869" w:rsidRPr="00B81D48" w:rsidRDefault="00304869" w:rsidP="00747DDA">
      <w:pPr>
        <w:pStyle w:val="subsection"/>
      </w:pPr>
      <w:r w:rsidRPr="00B81D48">
        <w:tab/>
        <w:t>(1)</w:t>
      </w:r>
      <w:r w:rsidRPr="00B81D48">
        <w:tab/>
        <w:t>The single Judge who is to hear the appeal may direct that the appeal be listed before that Judge, or another Judge or Regional Appeal Registrar, for a procedural hearing</w:t>
      </w:r>
    </w:p>
    <w:p w:rsidR="00304869" w:rsidRPr="00B81D48" w:rsidRDefault="00304869" w:rsidP="00747DDA">
      <w:pPr>
        <w:pStyle w:val="subsection"/>
      </w:pPr>
      <w:r w:rsidRPr="00B81D48">
        <w:tab/>
        <w:t>(2)</w:t>
      </w:r>
      <w:r w:rsidRPr="00B81D48">
        <w:tab/>
        <w:t>The Judge or Regional Appeal Registrar may make procedural orders in chambers, in the absence of the parties, on the documents filed.</w:t>
      </w:r>
    </w:p>
    <w:p w:rsidR="00304869" w:rsidRPr="00B81D48" w:rsidRDefault="00304869" w:rsidP="00747DDA">
      <w:pPr>
        <w:pStyle w:val="ActHead5"/>
      </w:pPr>
      <w:bookmarkStart w:id="679" w:name="_Toc450125033"/>
      <w:r w:rsidRPr="00B81D48">
        <w:rPr>
          <w:rStyle w:val="CharSectno"/>
        </w:rPr>
        <w:t>22.25</w:t>
      </w:r>
      <w:r w:rsidR="00747DDA" w:rsidRPr="00B81D48">
        <w:t xml:space="preserve">  </w:t>
      </w:r>
      <w:r w:rsidRPr="00B81D48">
        <w:t>Attendance at procedural hearing</w:t>
      </w:r>
      <w:bookmarkEnd w:id="679"/>
    </w:p>
    <w:p w:rsidR="00304869" w:rsidRPr="00B81D48" w:rsidRDefault="00304869" w:rsidP="00747DDA">
      <w:pPr>
        <w:pStyle w:val="subsection"/>
      </w:pPr>
      <w:r w:rsidRPr="00B81D48">
        <w:tab/>
        <w:t>(1)</w:t>
      </w:r>
      <w:r w:rsidRPr="00B81D48">
        <w:tab/>
        <w:t>The appellant or the appellant’s lawyer must attend on the first procedural hearing for the appellant’s appeal.</w:t>
      </w:r>
    </w:p>
    <w:p w:rsidR="00304869" w:rsidRPr="00B81D48" w:rsidRDefault="00304869" w:rsidP="00747DDA">
      <w:pPr>
        <w:pStyle w:val="subsection"/>
      </w:pPr>
      <w:r w:rsidRPr="00B81D48">
        <w:tab/>
        <w:t>(2)</w:t>
      </w:r>
      <w:r w:rsidRPr="00B81D48">
        <w:tab/>
        <w:t>Any of the following persons may also attend on the first procedural hearing:</w:t>
      </w:r>
    </w:p>
    <w:p w:rsidR="00304869" w:rsidRPr="00B81D48" w:rsidRDefault="00304869" w:rsidP="00747DDA">
      <w:pPr>
        <w:pStyle w:val="paragraph"/>
      </w:pPr>
      <w:r w:rsidRPr="00B81D48">
        <w:tab/>
        <w:t>(a)</w:t>
      </w:r>
      <w:r w:rsidRPr="00B81D48">
        <w:tab/>
        <w:t>a respondent in the appeal;</w:t>
      </w:r>
    </w:p>
    <w:p w:rsidR="00304869" w:rsidRPr="00B81D48" w:rsidRDefault="00304869" w:rsidP="00747DDA">
      <w:pPr>
        <w:pStyle w:val="paragraph"/>
      </w:pPr>
      <w:r w:rsidRPr="00B81D48">
        <w:tab/>
        <w:t>(b)</w:t>
      </w:r>
      <w:r w:rsidRPr="00B81D48">
        <w:tab/>
        <w:t>a lawyer for a respondent in the appeal;</w:t>
      </w:r>
    </w:p>
    <w:p w:rsidR="00304869" w:rsidRPr="00B81D48" w:rsidRDefault="00304869" w:rsidP="00747DDA">
      <w:pPr>
        <w:pStyle w:val="paragraph"/>
      </w:pPr>
      <w:r w:rsidRPr="00B81D48">
        <w:tab/>
        <w:t>(c)</w:t>
      </w:r>
      <w:r w:rsidRPr="00B81D48">
        <w:tab/>
        <w:t>an independent children’s lawyer in the appeal.</w:t>
      </w:r>
    </w:p>
    <w:p w:rsidR="00304869" w:rsidRPr="00B81D48" w:rsidRDefault="00747DDA" w:rsidP="00747DDA">
      <w:pPr>
        <w:pStyle w:val="notetext"/>
      </w:pPr>
      <w:r w:rsidRPr="00B81D48">
        <w:rPr>
          <w:iCs/>
        </w:rPr>
        <w:t>Note:</w:t>
      </w:r>
      <w:r w:rsidRPr="00B81D48">
        <w:rPr>
          <w:iCs/>
        </w:rPr>
        <w:tab/>
      </w:r>
      <w:r w:rsidR="00304869" w:rsidRPr="00B81D48">
        <w:t>A party may request permission to attend the procedural hearing by electronic communication (see rule</w:t>
      </w:r>
      <w:r w:rsidR="00B81D48">
        <w:t> </w:t>
      </w:r>
      <w:r w:rsidR="00304869" w:rsidRPr="00B81D48">
        <w:t>22.31) or be excused from attending the procedural hearing (see rule</w:t>
      </w:r>
      <w:r w:rsidR="00B81D48">
        <w:t> </w:t>
      </w:r>
      <w:r w:rsidR="00304869" w:rsidRPr="00B81D48">
        <w:t>1.12).</w:t>
      </w:r>
    </w:p>
    <w:p w:rsidR="00304869" w:rsidRPr="00B81D48" w:rsidRDefault="00304869" w:rsidP="00747DDA">
      <w:pPr>
        <w:pStyle w:val="ActHead5"/>
      </w:pPr>
      <w:bookmarkStart w:id="680" w:name="_Toc450125034"/>
      <w:r w:rsidRPr="00B81D48">
        <w:rPr>
          <w:rStyle w:val="CharSectno"/>
        </w:rPr>
        <w:t>22.26</w:t>
      </w:r>
      <w:r w:rsidR="00747DDA" w:rsidRPr="00B81D48">
        <w:t xml:space="preserve">  </w:t>
      </w:r>
      <w:r w:rsidRPr="00B81D48">
        <w:t>Procedural orders for conduct of appeal</w:t>
      </w:r>
      <w:bookmarkEnd w:id="680"/>
    </w:p>
    <w:p w:rsidR="00304869" w:rsidRPr="00B81D48" w:rsidRDefault="00304869" w:rsidP="00747DDA">
      <w:pPr>
        <w:pStyle w:val="subsection"/>
      </w:pPr>
      <w:r w:rsidRPr="00B81D48">
        <w:tab/>
        <w:t>(1)</w:t>
      </w:r>
      <w:r w:rsidRPr="00B81D48">
        <w:tab/>
        <w:t>The procedural orders made by a Judge or Regional Appeal Registrar in chambers under subrule 22.24</w:t>
      </w:r>
      <w:r w:rsidR="00F52990" w:rsidRPr="00B81D48">
        <w:t>(</w:t>
      </w:r>
      <w:r w:rsidRPr="00B81D48">
        <w:t>2) or at a procedural hearing may include orders about the following:</w:t>
      </w:r>
    </w:p>
    <w:p w:rsidR="00304869" w:rsidRPr="00B81D48" w:rsidRDefault="00304869" w:rsidP="00747DDA">
      <w:pPr>
        <w:pStyle w:val="paragraph"/>
      </w:pPr>
      <w:r w:rsidRPr="00B81D48">
        <w:tab/>
        <w:t>(a)</w:t>
      </w:r>
      <w:r w:rsidRPr="00B81D48">
        <w:tab/>
      </w:r>
      <w:r w:rsidRPr="00B81D48">
        <w:rPr>
          <w:szCs w:val="23"/>
        </w:rPr>
        <w:t>whether an appeal book is required for the hearing of the appeal and, if so, whether rules</w:t>
      </w:r>
      <w:r w:rsidR="00B81D48">
        <w:rPr>
          <w:szCs w:val="23"/>
        </w:rPr>
        <w:t> </w:t>
      </w:r>
      <w:r w:rsidRPr="00B81D48">
        <w:rPr>
          <w:szCs w:val="23"/>
        </w:rPr>
        <w:t>22.18, 22.19 and 22.20 are to apply with or without any variation;</w:t>
      </w:r>
    </w:p>
    <w:p w:rsidR="00304869" w:rsidRPr="00B81D48" w:rsidRDefault="00304869" w:rsidP="00747DDA">
      <w:pPr>
        <w:pStyle w:val="paragraph"/>
      </w:pPr>
      <w:r w:rsidRPr="00B81D48">
        <w:tab/>
        <w:t>(b)</w:t>
      </w:r>
      <w:r w:rsidRPr="00B81D48">
        <w:tab/>
        <w:t>if an appeal book is not required, the arrangements for ensuring that the documents mentioned in rule</w:t>
      </w:r>
      <w:r w:rsidR="00B81D48">
        <w:t> </w:t>
      </w:r>
      <w:r w:rsidRPr="00B81D48">
        <w:t>22.27 are before the court at the hearing of the appeal;</w:t>
      </w:r>
    </w:p>
    <w:p w:rsidR="00304869" w:rsidRPr="00B81D48" w:rsidRDefault="00304869" w:rsidP="00747DDA">
      <w:pPr>
        <w:pStyle w:val="paragraph"/>
      </w:pPr>
      <w:r w:rsidRPr="00B81D48">
        <w:tab/>
        <w:t>(c)</w:t>
      </w:r>
      <w:r w:rsidRPr="00B81D48">
        <w:tab/>
        <w:t>a timetable for the party responsible to file and serve:</w:t>
      </w:r>
    </w:p>
    <w:p w:rsidR="00304869" w:rsidRPr="00B81D48" w:rsidRDefault="00304869" w:rsidP="00747DDA">
      <w:pPr>
        <w:pStyle w:val="paragraphsub"/>
      </w:pPr>
      <w:r w:rsidRPr="00B81D48">
        <w:tab/>
        <w:t>(i)</w:t>
      </w:r>
      <w:r w:rsidRPr="00B81D48">
        <w:tab/>
        <w:t xml:space="preserve">the reasons for judgment of the </w:t>
      </w:r>
      <w:r w:rsidR="00E10A80" w:rsidRPr="00B81D48">
        <w:t>Judge of the Federal Circuit Court</w:t>
      </w:r>
      <w:r w:rsidRPr="00B81D48">
        <w:t xml:space="preserve"> or of the Family Law Magistrate of Western Australia and those parts of the transcript of the hearing likely to be relevant to the appeal;</w:t>
      </w:r>
    </w:p>
    <w:p w:rsidR="00304869" w:rsidRPr="00B81D48" w:rsidRDefault="00304869" w:rsidP="00747DDA">
      <w:pPr>
        <w:pStyle w:val="paragraphsub"/>
      </w:pPr>
      <w:r w:rsidRPr="00B81D48">
        <w:tab/>
        <w:t>(ii)</w:t>
      </w:r>
      <w:r w:rsidRPr="00B81D48">
        <w:tab/>
        <w:t>a list of documents to be relied on, or an appeal book;</w:t>
      </w:r>
    </w:p>
    <w:p w:rsidR="00304869" w:rsidRPr="00B81D48" w:rsidRDefault="00304869" w:rsidP="00747DDA">
      <w:pPr>
        <w:pStyle w:val="paragraphsub"/>
      </w:pPr>
      <w:r w:rsidRPr="00B81D48">
        <w:tab/>
        <w:t>(iii)</w:t>
      </w:r>
      <w:r w:rsidRPr="00B81D48">
        <w:tab/>
        <w:t>a summary of argument; and</w:t>
      </w:r>
    </w:p>
    <w:p w:rsidR="00304869" w:rsidRPr="00B81D48" w:rsidRDefault="00304869" w:rsidP="00747DDA">
      <w:pPr>
        <w:pStyle w:val="paragraphsub"/>
      </w:pPr>
      <w:r w:rsidRPr="00B81D48">
        <w:tab/>
        <w:t>(iv)</w:t>
      </w:r>
      <w:r w:rsidRPr="00B81D48">
        <w:tab/>
        <w:t>a list of authorities to be relied on;</w:t>
      </w:r>
    </w:p>
    <w:p w:rsidR="00304869" w:rsidRPr="00B81D48" w:rsidRDefault="00304869" w:rsidP="00747DDA">
      <w:pPr>
        <w:pStyle w:val="paragraph"/>
      </w:pPr>
      <w:r w:rsidRPr="00B81D48">
        <w:tab/>
        <w:t>(d)</w:t>
      </w:r>
      <w:r w:rsidRPr="00B81D48">
        <w:tab/>
        <w:t>a date for the hearing of the appeal.</w:t>
      </w:r>
    </w:p>
    <w:p w:rsidR="00304869" w:rsidRPr="00B81D48" w:rsidRDefault="00304869" w:rsidP="00747DDA">
      <w:pPr>
        <w:pStyle w:val="subsection"/>
      </w:pPr>
      <w:r w:rsidRPr="00B81D48">
        <w:tab/>
        <w:t>(2)</w:t>
      </w:r>
      <w:r w:rsidRPr="00B81D48">
        <w:tab/>
        <w:t xml:space="preserve">A summary of argument filed by a party as required by an order made under </w:t>
      </w:r>
      <w:r w:rsidR="00B81D48">
        <w:t>subparagraph (</w:t>
      </w:r>
      <w:r w:rsidRPr="00B81D48">
        <w:t>1)</w:t>
      </w:r>
      <w:r w:rsidR="00F52990" w:rsidRPr="00B81D48">
        <w:t>(</w:t>
      </w:r>
      <w:r w:rsidRPr="00B81D48">
        <w:t>c)</w:t>
      </w:r>
      <w:r w:rsidR="00F52990" w:rsidRPr="00B81D48">
        <w:t>(</w:t>
      </w:r>
      <w:r w:rsidRPr="00B81D48">
        <w:t>iii) must comply with subrule 22.22</w:t>
      </w:r>
      <w:r w:rsidR="00F52990" w:rsidRPr="00B81D48">
        <w:t>(</w:t>
      </w:r>
      <w:r w:rsidRPr="00B81D48">
        <w:t>2).</w:t>
      </w:r>
    </w:p>
    <w:p w:rsidR="00304869" w:rsidRPr="00B81D48" w:rsidRDefault="00304869" w:rsidP="00747DDA">
      <w:pPr>
        <w:pStyle w:val="ActHead5"/>
      </w:pPr>
      <w:bookmarkStart w:id="681" w:name="_Toc450125035"/>
      <w:r w:rsidRPr="00B81D48">
        <w:rPr>
          <w:rStyle w:val="CharSectno"/>
        </w:rPr>
        <w:t>22.27</w:t>
      </w:r>
      <w:r w:rsidR="00747DDA" w:rsidRPr="00B81D48">
        <w:t xml:space="preserve">  </w:t>
      </w:r>
      <w:r w:rsidRPr="00B81D48">
        <w:t>Documents for appeal hearing if appeal book not required</w:t>
      </w:r>
      <w:bookmarkEnd w:id="681"/>
    </w:p>
    <w:p w:rsidR="00304869" w:rsidRPr="00B81D48" w:rsidRDefault="00304869" w:rsidP="00747DDA">
      <w:pPr>
        <w:pStyle w:val="subsection"/>
      </w:pPr>
      <w:r w:rsidRPr="00B81D48">
        <w:tab/>
        <w:t>(1)</w:t>
      </w:r>
      <w:r w:rsidRPr="00B81D48">
        <w:tab/>
        <w:t>The documents that must be before the Judge on the hearing of the appeal are:</w:t>
      </w:r>
    </w:p>
    <w:p w:rsidR="00304869" w:rsidRPr="00B81D48" w:rsidRDefault="00304869" w:rsidP="00747DDA">
      <w:pPr>
        <w:pStyle w:val="paragraph"/>
      </w:pPr>
      <w:r w:rsidRPr="00B81D48">
        <w:tab/>
        <w:t>(a)</w:t>
      </w:r>
      <w:r w:rsidRPr="00B81D48">
        <w:tab/>
        <w:t>the Notice of Appeal;</w:t>
      </w:r>
    </w:p>
    <w:p w:rsidR="00304869" w:rsidRPr="00B81D48" w:rsidRDefault="00304869" w:rsidP="00747DDA">
      <w:pPr>
        <w:pStyle w:val="paragraph"/>
      </w:pPr>
      <w:r w:rsidRPr="00B81D48">
        <w:tab/>
        <w:t>(b)</w:t>
      </w:r>
      <w:r w:rsidRPr="00B81D48">
        <w:tab/>
        <w:t xml:space="preserve">the order of the </w:t>
      </w:r>
      <w:r w:rsidR="00E10A80" w:rsidRPr="00B81D48">
        <w:t>Judge of the Federal Circuit Court</w:t>
      </w:r>
      <w:r w:rsidRPr="00B81D48">
        <w:t xml:space="preserve"> or of the Family Law Magistrate of Western Australia;</w:t>
      </w:r>
    </w:p>
    <w:p w:rsidR="00304869" w:rsidRPr="00B81D48" w:rsidRDefault="00304869" w:rsidP="00747DDA">
      <w:pPr>
        <w:pStyle w:val="paragraph"/>
      </w:pPr>
      <w:r w:rsidRPr="00B81D48">
        <w:tab/>
        <w:t>(c)</w:t>
      </w:r>
      <w:r w:rsidRPr="00B81D48">
        <w:tab/>
        <w:t xml:space="preserve">reasons for judgment of the </w:t>
      </w:r>
      <w:r w:rsidR="00E10A80" w:rsidRPr="00B81D48">
        <w:t>Judge of the Federal Circuit Court</w:t>
      </w:r>
      <w:r w:rsidRPr="00B81D48">
        <w:t xml:space="preserve"> or of the Family Law Magistrate of Western Australia;</w:t>
      </w:r>
    </w:p>
    <w:p w:rsidR="00304869" w:rsidRPr="00B81D48" w:rsidRDefault="00304869" w:rsidP="00747DDA">
      <w:pPr>
        <w:pStyle w:val="paragraph"/>
      </w:pPr>
      <w:r w:rsidRPr="00B81D48">
        <w:tab/>
        <w:t>(d)</w:t>
      </w:r>
      <w:r w:rsidRPr="00B81D48">
        <w:tab/>
        <w:t>any relevant previous or subsequent order;</w:t>
      </w:r>
    </w:p>
    <w:p w:rsidR="00304869" w:rsidRPr="00B81D48" w:rsidRDefault="00304869" w:rsidP="00747DDA">
      <w:pPr>
        <w:pStyle w:val="paragraph"/>
      </w:pPr>
      <w:r w:rsidRPr="00B81D48">
        <w:tab/>
        <w:t>(e)</w:t>
      </w:r>
      <w:r w:rsidRPr="00B81D48">
        <w:tab/>
        <w:t xml:space="preserve">the application relied on before the </w:t>
      </w:r>
      <w:r w:rsidR="00E10A80" w:rsidRPr="00B81D48">
        <w:t>Judge of the Federal Circuit Court</w:t>
      </w:r>
      <w:r w:rsidRPr="00B81D48">
        <w:t xml:space="preserve"> or the Family Law Magistrate of Western Australia;</w:t>
      </w:r>
    </w:p>
    <w:p w:rsidR="00304869" w:rsidRPr="00B81D48" w:rsidRDefault="00304869" w:rsidP="00747DDA">
      <w:pPr>
        <w:pStyle w:val="paragraph"/>
      </w:pPr>
      <w:r w:rsidRPr="00B81D48">
        <w:tab/>
        <w:t>(f)</w:t>
      </w:r>
      <w:r w:rsidRPr="00B81D48">
        <w:tab/>
        <w:t xml:space="preserve">any response relied on before the </w:t>
      </w:r>
      <w:r w:rsidR="00E10A80" w:rsidRPr="00B81D48">
        <w:t>Judge of the Federal Circuit Court</w:t>
      </w:r>
      <w:r w:rsidRPr="00B81D48">
        <w:t xml:space="preserve"> or the Family Law Magistrate of Western Australia;</w:t>
      </w:r>
    </w:p>
    <w:p w:rsidR="00304869" w:rsidRPr="00B81D48" w:rsidRDefault="00304869" w:rsidP="00747DDA">
      <w:pPr>
        <w:pStyle w:val="paragraph"/>
      </w:pPr>
      <w:r w:rsidRPr="00B81D48">
        <w:tab/>
        <w:t>(g)</w:t>
      </w:r>
      <w:r w:rsidRPr="00B81D48">
        <w:tab/>
        <w:t xml:space="preserve">relevant affidavits relied on before the </w:t>
      </w:r>
      <w:r w:rsidR="00E10A80" w:rsidRPr="00B81D48">
        <w:t>Judge of the Federal Circuit Court</w:t>
      </w:r>
      <w:r w:rsidRPr="00B81D48">
        <w:t xml:space="preserve"> or the Family Law Magistrate of Western Australia;</w:t>
      </w:r>
    </w:p>
    <w:p w:rsidR="00304869" w:rsidRPr="00B81D48" w:rsidRDefault="00304869" w:rsidP="00747DDA">
      <w:pPr>
        <w:pStyle w:val="paragraph"/>
      </w:pPr>
      <w:r w:rsidRPr="00B81D48">
        <w:tab/>
        <w:t>(h)</w:t>
      </w:r>
      <w:r w:rsidRPr="00B81D48">
        <w:tab/>
        <w:t>any family report received in evidence;</w:t>
      </w:r>
    </w:p>
    <w:p w:rsidR="00304869" w:rsidRPr="00B81D48" w:rsidRDefault="00304869" w:rsidP="00747DDA">
      <w:pPr>
        <w:pStyle w:val="paragraph"/>
      </w:pPr>
      <w:r w:rsidRPr="00B81D48">
        <w:tab/>
        <w:t>(i)</w:t>
      </w:r>
      <w:r w:rsidRPr="00B81D48">
        <w:tab/>
        <w:t xml:space="preserve">relevant exhibits tendered before the </w:t>
      </w:r>
      <w:r w:rsidR="00E10A80" w:rsidRPr="00B81D48">
        <w:t>Judge of the Federal Circuit Court</w:t>
      </w:r>
      <w:r w:rsidRPr="00B81D48">
        <w:t xml:space="preserve"> or the Family Law Magistrate of Western Australia;</w:t>
      </w:r>
    </w:p>
    <w:p w:rsidR="00304869" w:rsidRPr="00B81D48" w:rsidRDefault="00304869" w:rsidP="00747DDA">
      <w:pPr>
        <w:pStyle w:val="paragraph"/>
      </w:pPr>
      <w:r w:rsidRPr="00B81D48">
        <w:tab/>
        <w:t>(j)</w:t>
      </w:r>
      <w:r w:rsidRPr="00B81D48">
        <w:tab/>
        <w:t xml:space="preserve">the relevant part or parts of the transcript of the hearing before the </w:t>
      </w:r>
      <w:r w:rsidR="00E10A80" w:rsidRPr="00B81D48">
        <w:t>Judge of the Federal Circuit Court</w:t>
      </w:r>
      <w:r w:rsidRPr="00B81D48">
        <w:t xml:space="preserve"> or the Family Law Magistrate of Western Australia; and</w:t>
      </w:r>
    </w:p>
    <w:p w:rsidR="00304869" w:rsidRPr="00B81D48" w:rsidRDefault="00304869" w:rsidP="00747DDA">
      <w:pPr>
        <w:pStyle w:val="paragraph"/>
      </w:pPr>
      <w:r w:rsidRPr="00B81D48">
        <w:tab/>
        <w:t>(k)</w:t>
      </w:r>
      <w:r w:rsidRPr="00B81D48">
        <w:tab/>
        <w:t>if the appeal involves a challenge to the exclusion of evidence</w:t>
      </w:r>
      <w:r w:rsidR="00747DDA" w:rsidRPr="00B81D48">
        <w:t>—</w:t>
      </w:r>
      <w:r w:rsidRPr="00B81D48">
        <w:t>the document that is the subject of the challenge.</w:t>
      </w:r>
    </w:p>
    <w:p w:rsidR="00304869" w:rsidRPr="00B81D48" w:rsidRDefault="00304869" w:rsidP="00747DDA">
      <w:pPr>
        <w:pStyle w:val="subsection"/>
      </w:pPr>
      <w:r w:rsidRPr="00B81D48">
        <w:tab/>
        <w:t>(2)</w:t>
      </w:r>
      <w:r w:rsidRPr="00B81D48">
        <w:tab/>
        <w:t>The documents to be relied on in the appeal must not mention any offer to settle that has been made or the terms of the offer unless the terms of the offer are relevant to the appeal.</w:t>
      </w:r>
    </w:p>
    <w:p w:rsidR="00304869" w:rsidRPr="00B81D48" w:rsidRDefault="00747DDA" w:rsidP="00747DDA">
      <w:pPr>
        <w:pStyle w:val="ActHead2"/>
        <w:pageBreakBefore/>
      </w:pPr>
      <w:bookmarkStart w:id="682" w:name="_Toc450125036"/>
      <w:r w:rsidRPr="00B81D48">
        <w:rPr>
          <w:rStyle w:val="CharPartNo"/>
        </w:rPr>
        <w:t>Part</w:t>
      </w:r>
      <w:r w:rsidR="00B81D48" w:rsidRPr="00B81D48">
        <w:rPr>
          <w:rStyle w:val="CharPartNo"/>
        </w:rPr>
        <w:t> </w:t>
      </w:r>
      <w:r w:rsidR="00304869" w:rsidRPr="00B81D48">
        <w:rPr>
          <w:rStyle w:val="CharPartNo"/>
        </w:rPr>
        <w:t>22.5</w:t>
      </w:r>
      <w:r w:rsidRPr="00B81D48">
        <w:t>—</w:t>
      </w:r>
      <w:r w:rsidR="00304869" w:rsidRPr="00B81D48">
        <w:rPr>
          <w:rStyle w:val="CharPartText"/>
        </w:rPr>
        <w:t>Appeal from court of summary jurisdiction other than a Family Law Magistrate of Western Australia</w:t>
      </w:r>
      <w:bookmarkEnd w:id="682"/>
    </w:p>
    <w:p w:rsidR="001A0866" w:rsidRPr="00B81D48" w:rsidRDefault="00747DDA">
      <w:pPr>
        <w:pStyle w:val="Header"/>
      </w:pPr>
      <w:r w:rsidRPr="00B81D48">
        <w:rPr>
          <w:rStyle w:val="CharDivNo"/>
        </w:rPr>
        <w:t xml:space="preserve"> </w:t>
      </w:r>
      <w:r w:rsidRPr="00B81D48">
        <w:rPr>
          <w:rStyle w:val="CharDivText"/>
        </w:rPr>
        <w:t xml:space="preserve"> </w:t>
      </w:r>
    </w:p>
    <w:p w:rsidR="00304869" w:rsidRPr="00B81D48" w:rsidRDefault="00304869" w:rsidP="00747DDA">
      <w:pPr>
        <w:pStyle w:val="ActHead5"/>
      </w:pPr>
      <w:bookmarkStart w:id="683" w:name="_Toc450125037"/>
      <w:r w:rsidRPr="00B81D48">
        <w:rPr>
          <w:rStyle w:val="CharSectno"/>
        </w:rPr>
        <w:t>22.28</w:t>
      </w:r>
      <w:r w:rsidR="00747DDA" w:rsidRPr="00B81D48">
        <w:t xml:space="preserve">  </w:t>
      </w:r>
      <w:r w:rsidRPr="00B81D48">
        <w:t xml:space="preserve">Application of </w:t>
      </w:r>
      <w:r w:rsidR="00747DDA" w:rsidRPr="00B81D48">
        <w:t>Part</w:t>
      </w:r>
      <w:r w:rsidR="00B81D48">
        <w:t> </w:t>
      </w:r>
      <w:r w:rsidRPr="00B81D48">
        <w:t>22.5</w:t>
      </w:r>
      <w:bookmarkEnd w:id="683"/>
    </w:p>
    <w:p w:rsidR="00304869" w:rsidRPr="00B81D48" w:rsidRDefault="00304869" w:rsidP="00747DDA">
      <w:pPr>
        <w:pStyle w:val="subsection"/>
      </w:pPr>
      <w:r w:rsidRPr="00B81D48">
        <w:tab/>
      </w:r>
      <w:r w:rsidRPr="00B81D48">
        <w:tab/>
        <w:t xml:space="preserve">This </w:t>
      </w:r>
      <w:r w:rsidR="00747DDA" w:rsidRPr="00B81D48">
        <w:t>Part </w:t>
      </w:r>
      <w:r w:rsidRPr="00B81D48">
        <w:t>applies to an appeal from an order of a court of summary jurisdiction other than a Family Law Magistrate of Western Australia.</w:t>
      </w:r>
    </w:p>
    <w:p w:rsidR="00304869" w:rsidRPr="00B81D48" w:rsidRDefault="00304869" w:rsidP="00747DDA">
      <w:pPr>
        <w:pStyle w:val="ActHead5"/>
      </w:pPr>
      <w:bookmarkStart w:id="684" w:name="_Toc450125038"/>
      <w:r w:rsidRPr="00B81D48">
        <w:rPr>
          <w:rStyle w:val="CharSectno"/>
        </w:rPr>
        <w:t>22.29</w:t>
      </w:r>
      <w:r w:rsidR="00747DDA" w:rsidRPr="00B81D48">
        <w:t xml:space="preserve">  </w:t>
      </w:r>
      <w:r w:rsidRPr="00B81D48">
        <w:t>Fixing of hearing date</w:t>
      </w:r>
      <w:bookmarkEnd w:id="684"/>
    </w:p>
    <w:p w:rsidR="00304869" w:rsidRPr="00B81D48" w:rsidRDefault="00304869" w:rsidP="00747DDA">
      <w:pPr>
        <w:pStyle w:val="subsection"/>
      </w:pPr>
      <w:r w:rsidRPr="00B81D48">
        <w:tab/>
      </w:r>
      <w:r w:rsidRPr="00B81D48">
        <w:tab/>
        <w:t>On the filing of a Notice of Appeal, the Registry Manager must fix a date for the hearing of the appeal that is as near as practicable to 56 days after the Notice of Appeal was filed.</w:t>
      </w:r>
    </w:p>
    <w:p w:rsidR="00304869" w:rsidRPr="00B81D48" w:rsidRDefault="00747DDA" w:rsidP="00747DDA">
      <w:pPr>
        <w:pStyle w:val="notetext"/>
      </w:pPr>
      <w:r w:rsidRPr="00B81D48">
        <w:rPr>
          <w:iCs/>
        </w:rPr>
        <w:t>Note:</w:t>
      </w:r>
      <w:r w:rsidRPr="00B81D48">
        <w:rPr>
          <w:iCs/>
        </w:rPr>
        <w:tab/>
      </w:r>
      <w:r w:rsidR="00304869" w:rsidRPr="00B81D48">
        <w:t>The appellant must give a copy of the Notice of Appeal to the Registrar of the court of summary jurisdiction within 14 days after filing the Notice of Appeal (see rule</w:t>
      </w:r>
      <w:r w:rsidR="00B81D48">
        <w:t> </w:t>
      </w:r>
      <w:r w:rsidR="00304869" w:rsidRPr="00B81D48">
        <w:t>22.06).</w:t>
      </w:r>
    </w:p>
    <w:p w:rsidR="00304869" w:rsidRPr="00B81D48" w:rsidRDefault="00747DDA" w:rsidP="00883013">
      <w:pPr>
        <w:pStyle w:val="ActHead2"/>
        <w:pageBreakBefore/>
        <w:spacing w:before="240"/>
      </w:pPr>
      <w:bookmarkStart w:id="685" w:name="_Toc450125039"/>
      <w:r w:rsidRPr="00B81D48">
        <w:rPr>
          <w:rStyle w:val="CharPartNo"/>
        </w:rPr>
        <w:t>Part</w:t>
      </w:r>
      <w:r w:rsidR="00B81D48" w:rsidRPr="00B81D48">
        <w:rPr>
          <w:rStyle w:val="CharPartNo"/>
        </w:rPr>
        <w:t> </w:t>
      </w:r>
      <w:r w:rsidR="00304869" w:rsidRPr="00B81D48">
        <w:rPr>
          <w:rStyle w:val="CharPartNo"/>
        </w:rPr>
        <w:t>22.6</w:t>
      </w:r>
      <w:r w:rsidRPr="00B81D48">
        <w:t>—</w:t>
      </w:r>
      <w:r w:rsidR="00304869" w:rsidRPr="00B81D48">
        <w:rPr>
          <w:rStyle w:val="CharPartText"/>
        </w:rPr>
        <w:t>Powers of appeal courts and conduct of appeal</w:t>
      </w:r>
      <w:bookmarkEnd w:id="685"/>
    </w:p>
    <w:p w:rsidR="00304869" w:rsidRPr="00B81D48" w:rsidRDefault="00747DDA" w:rsidP="00304869">
      <w:pPr>
        <w:pStyle w:val="Header"/>
      </w:pPr>
      <w:r w:rsidRPr="00B81D48">
        <w:rPr>
          <w:rStyle w:val="CharDivNo"/>
        </w:rPr>
        <w:t xml:space="preserve"> </w:t>
      </w:r>
      <w:r w:rsidRPr="00B81D48">
        <w:rPr>
          <w:rStyle w:val="CharDivText"/>
        </w:rPr>
        <w:t xml:space="preserve"> </w:t>
      </w:r>
    </w:p>
    <w:p w:rsidR="00DB5680" w:rsidRPr="00B81D48" w:rsidRDefault="006C1018" w:rsidP="00883013">
      <w:pPr>
        <w:pStyle w:val="ZNote"/>
        <w:pBdr>
          <w:top w:val="single" w:sz="4" w:space="1" w:color="auto"/>
          <w:left w:val="single" w:sz="4" w:space="4" w:color="auto"/>
          <w:bottom w:val="single" w:sz="4" w:space="1" w:color="auto"/>
          <w:right w:val="single" w:sz="4" w:space="4" w:color="auto"/>
        </w:pBdr>
        <w:spacing w:before="0"/>
        <w:ind w:left="851" w:right="-141" w:hanging="791"/>
        <w:jc w:val="left"/>
      </w:pPr>
      <w:r w:rsidRPr="00B81D48">
        <w:rPr>
          <w:iCs/>
        </w:rPr>
        <w:t>Note 1:</w:t>
      </w:r>
      <w:r w:rsidRPr="00B81D48">
        <w:rPr>
          <w:iCs/>
        </w:rPr>
        <w:tab/>
      </w:r>
      <w:r w:rsidR="00DB5680" w:rsidRPr="00B81D48">
        <w:t>The following provisions set out the powers of the appeal court:</w:t>
      </w:r>
    </w:p>
    <w:p w:rsidR="00DB5680" w:rsidRPr="00B81D48" w:rsidRDefault="006C1018" w:rsidP="00883013">
      <w:pPr>
        <w:pStyle w:val="ZNote"/>
        <w:pBdr>
          <w:top w:val="single" w:sz="4" w:space="1" w:color="auto"/>
          <w:left w:val="single" w:sz="4" w:space="4" w:color="auto"/>
          <w:bottom w:val="single" w:sz="4" w:space="1" w:color="auto"/>
          <w:right w:val="single" w:sz="4" w:space="4" w:color="auto"/>
        </w:pBdr>
        <w:spacing w:before="60"/>
        <w:ind w:left="851" w:right="-141" w:hanging="791"/>
        <w:jc w:val="left"/>
      </w:pPr>
      <w:r w:rsidRPr="00B81D48">
        <w:tab/>
      </w:r>
      <w:r w:rsidR="00DB5680" w:rsidRPr="00B81D48">
        <w:t>(a)</w:t>
      </w:r>
      <w:r w:rsidR="00DB5680" w:rsidRPr="00B81D48">
        <w:tab/>
        <w:t>subsections</w:t>
      </w:r>
      <w:r w:rsidR="00B81D48">
        <w:t> </w:t>
      </w:r>
      <w:r w:rsidR="00DB5680" w:rsidRPr="00B81D48">
        <w:t>93A</w:t>
      </w:r>
      <w:r w:rsidR="00F52990" w:rsidRPr="00B81D48">
        <w:t>(</w:t>
      </w:r>
      <w:r w:rsidR="00DB5680" w:rsidRPr="00B81D48">
        <w:t>2), 94</w:t>
      </w:r>
      <w:r w:rsidR="00F52990" w:rsidRPr="00B81D48">
        <w:t>(</w:t>
      </w:r>
      <w:r w:rsidR="00DB5680" w:rsidRPr="00B81D48">
        <w:t>2) and 94AAA</w:t>
      </w:r>
      <w:r w:rsidR="00F52990" w:rsidRPr="00B81D48">
        <w:t>(</w:t>
      </w:r>
      <w:r w:rsidR="00DB5680" w:rsidRPr="00B81D48">
        <w:t>6) and section</w:t>
      </w:r>
      <w:r w:rsidR="00B81D48">
        <w:t> </w:t>
      </w:r>
      <w:r w:rsidR="00DB5680" w:rsidRPr="00B81D48">
        <w:t>96 of the Act;</w:t>
      </w:r>
    </w:p>
    <w:p w:rsidR="00DB5680" w:rsidRPr="00B81D48" w:rsidRDefault="006C1018" w:rsidP="00883013">
      <w:pPr>
        <w:pStyle w:val="ZNote"/>
        <w:pBdr>
          <w:top w:val="single" w:sz="4" w:space="1" w:color="auto"/>
          <w:left w:val="single" w:sz="4" w:space="4" w:color="auto"/>
          <w:bottom w:val="single" w:sz="4" w:space="1" w:color="auto"/>
          <w:right w:val="single" w:sz="4" w:space="4" w:color="auto"/>
        </w:pBdr>
        <w:spacing w:before="60"/>
        <w:ind w:left="851" w:right="-141" w:hanging="791"/>
        <w:jc w:val="left"/>
      </w:pPr>
      <w:r w:rsidRPr="00B81D48">
        <w:tab/>
      </w:r>
      <w:r w:rsidR="00DB5680" w:rsidRPr="00B81D48">
        <w:t>(b)</w:t>
      </w:r>
      <w:r w:rsidR="00DB5680" w:rsidRPr="00B81D48">
        <w:tab/>
        <w:t>subsections</w:t>
      </w:r>
      <w:r w:rsidR="00B81D48">
        <w:t> </w:t>
      </w:r>
      <w:r w:rsidR="00DB5680" w:rsidRPr="00B81D48">
        <w:t>102</w:t>
      </w:r>
      <w:r w:rsidR="00F52990" w:rsidRPr="00B81D48">
        <w:t>(</w:t>
      </w:r>
      <w:r w:rsidR="00DB5680" w:rsidRPr="00B81D48">
        <w:t>4), 102A</w:t>
      </w:r>
      <w:r w:rsidR="00F52990" w:rsidRPr="00B81D48">
        <w:t>(</w:t>
      </w:r>
      <w:r w:rsidR="00DB5680" w:rsidRPr="00B81D48">
        <w:t>5) and 105</w:t>
      </w:r>
      <w:r w:rsidR="00F52990" w:rsidRPr="00B81D48">
        <w:t>(</w:t>
      </w:r>
      <w:r w:rsidR="00DB5680" w:rsidRPr="00B81D48">
        <w:t>6) of the Assessment Act;</w:t>
      </w:r>
    </w:p>
    <w:p w:rsidR="00DB5680" w:rsidRPr="00B81D48" w:rsidRDefault="006C1018" w:rsidP="00883013">
      <w:pPr>
        <w:pStyle w:val="ZNote"/>
        <w:pBdr>
          <w:top w:val="single" w:sz="4" w:space="1" w:color="auto"/>
          <w:left w:val="single" w:sz="4" w:space="4" w:color="auto"/>
          <w:bottom w:val="single" w:sz="4" w:space="1" w:color="auto"/>
          <w:right w:val="single" w:sz="4" w:space="4" w:color="auto"/>
        </w:pBdr>
        <w:spacing w:before="60"/>
        <w:ind w:left="851" w:right="-141" w:hanging="791"/>
        <w:jc w:val="left"/>
      </w:pPr>
      <w:r w:rsidRPr="00B81D48">
        <w:tab/>
      </w:r>
      <w:r w:rsidR="00DB5680" w:rsidRPr="00B81D48">
        <w:t>(c)</w:t>
      </w:r>
      <w:r w:rsidR="00DB5680" w:rsidRPr="00B81D48">
        <w:tab/>
        <w:t>subsections</w:t>
      </w:r>
      <w:r w:rsidR="00B81D48">
        <w:t> </w:t>
      </w:r>
      <w:r w:rsidR="00DB5680" w:rsidRPr="00B81D48">
        <w:t>107</w:t>
      </w:r>
      <w:r w:rsidR="00F52990" w:rsidRPr="00B81D48">
        <w:t>(</w:t>
      </w:r>
      <w:r w:rsidR="00DB5680" w:rsidRPr="00B81D48">
        <w:t>3), 107A</w:t>
      </w:r>
      <w:r w:rsidR="00F52990" w:rsidRPr="00B81D48">
        <w:t>(</w:t>
      </w:r>
      <w:r w:rsidR="00DB5680" w:rsidRPr="00B81D48">
        <w:t>5) and 110</w:t>
      </w:r>
      <w:r w:rsidR="00F52990" w:rsidRPr="00B81D48">
        <w:t>(</w:t>
      </w:r>
      <w:r w:rsidR="00DB5680" w:rsidRPr="00B81D48">
        <w:t>8) of the Registration Act.</w:t>
      </w:r>
    </w:p>
    <w:p w:rsidR="00DB5680" w:rsidRPr="00B81D48" w:rsidRDefault="00DB5680" w:rsidP="00883013">
      <w:pPr>
        <w:pStyle w:val="ZNote"/>
        <w:pBdr>
          <w:top w:val="single" w:sz="4" w:space="1" w:color="auto"/>
          <w:left w:val="single" w:sz="4" w:space="4" w:color="auto"/>
          <w:bottom w:val="single" w:sz="4" w:space="1" w:color="auto"/>
          <w:right w:val="single" w:sz="4" w:space="4" w:color="auto"/>
        </w:pBdr>
        <w:ind w:left="851" w:right="-141" w:hanging="791"/>
        <w:jc w:val="left"/>
      </w:pPr>
      <w:r w:rsidRPr="00B81D48">
        <w:rPr>
          <w:iCs/>
        </w:rPr>
        <w:t>Note 2</w:t>
      </w:r>
      <w:r w:rsidR="006C1018" w:rsidRPr="00B81D48">
        <w:t>:</w:t>
      </w:r>
      <w:r w:rsidR="006C1018" w:rsidRPr="00B81D48">
        <w:tab/>
      </w:r>
      <w:r w:rsidRPr="00B81D48">
        <w:t>Oral argument will ordinarily be restricted to issues raised by the Notice of Appeal and the summary of argument. The appeal court may restrict the time allowed for oral argument.</w:t>
      </w:r>
    </w:p>
    <w:p w:rsidR="00304869" w:rsidRPr="00B81D48" w:rsidRDefault="00304869" w:rsidP="00883013">
      <w:pPr>
        <w:pStyle w:val="ActHead5"/>
        <w:spacing w:before="240"/>
      </w:pPr>
      <w:bookmarkStart w:id="686" w:name="_Toc450125040"/>
      <w:r w:rsidRPr="00B81D48">
        <w:rPr>
          <w:rStyle w:val="CharSectno"/>
        </w:rPr>
        <w:t>22.30</w:t>
      </w:r>
      <w:r w:rsidR="00747DDA" w:rsidRPr="00B81D48">
        <w:t xml:space="preserve">  </w:t>
      </w:r>
      <w:r w:rsidRPr="00B81D48">
        <w:t>Non</w:t>
      </w:r>
      <w:r w:rsidR="00B81D48">
        <w:noBreakHyphen/>
      </w:r>
      <w:r w:rsidRPr="00B81D48">
        <w:t>attendance by party</w:t>
      </w:r>
      <w:bookmarkEnd w:id="686"/>
    </w:p>
    <w:p w:rsidR="00304869" w:rsidRPr="00B81D48" w:rsidRDefault="00304869" w:rsidP="00747DDA">
      <w:pPr>
        <w:pStyle w:val="subsection"/>
      </w:pPr>
      <w:r w:rsidRPr="00B81D48">
        <w:tab/>
      </w:r>
      <w:r w:rsidRPr="00B81D48">
        <w:tab/>
        <w:t>If a party does not attend, in person or by lawyer, when an appeal is called on for the hearing of the appeal, the court may:</w:t>
      </w:r>
    </w:p>
    <w:p w:rsidR="00304869" w:rsidRPr="00B81D48" w:rsidRDefault="00304869" w:rsidP="00747DDA">
      <w:pPr>
        <w:pStyle w:val="paragraph"/>
      </w:pPr>
      <w:r w:rsidRPr="00B81D48">
        <w:tab/>
        <w:t>(a)</w:t>
      </w:r>
      <w:r w:rsidRPr="00B81D48">
        <w:tab/>
        <w:t>if the appellant does not attend</w:t>
      </w:r>
      <w:r w:rsidR="00747DDA" w:rsidRPr="00B81D48">
        <w:t>—</w:t>
      </w:r>
      <w:r w:rsidRPr="00B81D48">
        <w:t>dismiss the appeal; or</w:t>
      </w:r>
    </w:p>
    <w:p w:rsidR="00304869" w:rsidRPr="00B81D48" w:rsidRDefault="00304869" w:rsidP="00747DDA">
      <w:pPr>
        <w:pStyle w:val="paragraph"/>
      </w:pPr>
      <w:r w:rsidRPr="00B81D48">
        <w:tab/>
        <w:t>(b)</w:t>
      </w:r>
      <w:r w:rsidRPr="00B81D48">
        <w:tab/>
        <w:t>if the respondent does not attend</w:t>
      </w:r>
      <w:r w:rsidR="00747DDA" w:rsidRPr="00B81D48">
        <w:t>—</w:t>
      </w:r>
      <w:r w:rsidRPr="00B81D48">
        <w:t>proceed with the appeal.</w:t>
      </w:r>
    </w:p>
    <w:p w:rsidR="00304869" w:rsidRPr="00B81D48" w:rsidRDefault="00304869" w:rsidP="00747DDA">
      <w:pPr>
        <w:pStyle w:val="ActHead5"/>
      </w:pPr>
      <w:bookmarkStart w:id="687" w:name="_Toc450125041"/>
      <w:r w:rsidRPr="00B81D48">
        <w:rPr>
          <w:rStyle w:val="CharSectno"/>
        </w:rPr>
        <w:t>22.31</w:t>
      </w:r>
      <w:r w:rsidR="00747DDA" w:rsidRPr="00B81D48">
        <w:t xml:space="preserve">  </w:t>
      </w:r>
      <w:r w:rsidRPr="00B81D48">
        <w:t>Attendance by electronic communication</w:t>
      </w:r>
      <w:bookmarkEnd w:id="687"/>
    </w:p>
    <w:p w:rsidR="00304869" w:rsidRPr="00B81D48" w:rsidRDefault="00304869" w:rsidP="00747DDA">
      <w:pPr>
        <w:pStyle w:val="subsection"/>
      </w:pPr>
      <w:r w:rsidRPr="00B81D48">
        <w:tab/>
        <w:t>(1)</w:t>
      </w:r>
      <w:r w:rsidRPr="00B81D48">
        <w:tab/>
        <w:t>A party may request permission from the court to attend the hearing of an appeal or an application for leave to appeal or an application in relation to an appeal or a procedural hearing by electronic communication.</w:t>
      </w:r>
    </w:p>
    <w:p w:rsidR="00304869" w:rsidRPr="00B81D48" w:rsidRDefault="00304869" w:rsidP="00747DDA">
      <w:pPr>
        <w:pStyle w:val="subsection"/>
      </w:pPr>
      <w:r w:rsidRPr="00B81D48">
        <w:tab/>
        <w:t>(2)</w:t>
      </w:r>
      <w:r w:rsidRPr="00B81D48">
        <w:tab/>
        <w:t>The request must:</w:t>
      </w:r>
    </w:p>
    <w:p w:rsidR="00304869" w:rsidRPr="00B81D48" w:rsidRDefault="00304869" w:rsidP="00747DDA">
      <w:pPr>
        <w:pStyle w:val="paragraph"/>
      </w:pPr>
      <w:r w:rsidRPr="00B81D48">
        <w:tab/>
        <w:t>(a)</w:t>
      </w:r>
      <w:r w:rsidRPr="00B81D48">
        <w:tab/>
        <w:t>be in writing;</w:t>
      </w:r>
    </w:p>
    <w:p w:rsidR="00304869" w:rsidRPr="00B81D48" w:rsidRDefault="00304869" w:rsidP="00747DDA">
      <w:pPr>
        <w:pStyle w:val="paragraph"/>
      </w:pPr>
      <w:r w:rsidRPr="00B81D48">
        <w:tab/>
        <w:t>(b)</w:t>
      </w:r>
      <w:r w:rsidRPr="00B81D48">
        <w:tab/>
        <w:t>for an application in relation to an appeal or a procedural hearing</w:t>
      </w:r>
      <w:r w:rsidR="00747DDA" w:rsidRPr="00B81D48">
        <w:t>—</w:t>
      </w:r>
      <w:r w:rsidRPr="00B81D48">
        <w:t>be made at least 14 days before the date fixed for the hearing of the application or the procedural hearing;</w:t>
      </w:r>
    </w:p>
    <w:p w:rsidR="00304869" w:rsidRPr="00B81D48" w:rsidRDefault="00304869" w:rsidP="00747DDA">
      <w:pPr>
        <w:pStyle w:val="paragraph"/>
      </w:pPr>
      <w:r w:rsidRPr="00B81D48">
        <w:tab/>
        <w:t>(c)</w:t>
      </w:r>
      <w:r w:rsidRPr="00B81D48">
        <w:tab/>
        <w:t>for an application for leave to appeal or an appeal</w:t>
      </w:r>
      <w:r w:rsidR="00747DDA" w:rsidRPr="00B81D48">
        <w:t>—</w:t>
      </w:r>
      <w:r w:rsidRPr="00B81D48">
        <w:t>be made at least 14 days</w:t>
      </w:r>
      <w:r w:rsidRPr="00B81D48">
        <w:rPr>
          <w:bCs/>
        </w:rPr>
        <w:t xml:space="preserve"> </w:t>
      </w:r>
      <w:r w:rsidRPr="00B81D48">
        <w:t>before the date fixed for the sitting of the Full Court during which application for leave to appeal or the appeal will be heard;</w:t>
      </w:r>
    </w:p>
    <w:p w:rsidR="00304869" w:rsidRPr="00B81D48" w:rsidRDefault="00304869" w:rsidP="00747DDA">
      <w:pPr>
        <w:pStyle w:val="paragraph"/>
      </w:pPr>
      <w:r w:rsidRPr="00B81D48">
        <w:tab/>
        <w:t>(d)</w:t>
      </w:r>
      <w:r w:rsidRPr="00B81D48">
        <w:tab/>
        <w:t xml:space="preserve">address all of the matters mentioned in </w:t>
      </w:r>
      <w:r w:rsidR="00C10B2A" w:rsidRPr="00B81D48">
        <w:t>subrule 16.05</w:t>
      </w:r>
      <w:r w:rsidR="00F52990" w:rsidRPr="00B81D48">
        <w:t>(</w:t>
      </w:r>
      <w:r w:rsidR="00C10B2A" w:rsidRPr="00B81D48">
        <w:t>3)</w:t>
      </w:r>
      <w:r w:rsidRPr="00B81D48">
        <w:t>, if applicable; and</w:t>
      </w:r>
    </w:p>
    <w:p w:rsidR="00304869" w:rsidRPr="00B81D48" w:rsidRDefault="00304869" w:rsidP="00747DDA">
      <w:pPr>
        <w:pStyle w:val="paragraph"/>
      </w:pPr>
      <w:r w:rsidRPr="00B81D48">
        <w:tab/>
        <w:t>(e)</w:t>
      </w:r>
      <w:r w:rsidRPr="00B81D48">
        <w:tab/>
        <w:t>set out the notice given of the request to any other party and whether there is any objection to the request.</w:t>
      </w:r>
    </w:p>
    <w:p w:rsidR="00304869" w:rsidRPr="00B81D48" w:rsidRDefault="00304869" w:rsidP="00747DDA">
      <w:pPr>
        <w:pStyle w:val="subsection"/>
      </w:pPr>
      <w:r w:rsidRPr="00B81D48">
        <w:tab/>
        <w:t>(3)</w:t>
      </w:r>
      <w:r w:rsidRPr="00B81D48">
        <w:tab/>
        <w:t>The request may be determined, in chambers, in the absence of the parties by:</w:t>
      </w:r>
    </w:p>
    <w:p w:rsidR="00304869" w:rsidRPr="00B81D48" w:rsidRDefault="00304869" w:rsidP="00747DDA">
      <w:pPr>
        <w:pStyle w:val="paragraph"/>
      </w:pPr>
      <w:r w:rsidRPr="00B81D48">
        <w:tab/>
        <w:t>(a)</w:t>
      </w:r>
      <w:r w:rsidRPr="00B81D48">
        <w:tab/>
        <w:t>for an appeal or application to be heard by the Full Court</w:t>
      </w:r>
      <w:r w:rsidR="00747DDA" w:rsidRPr="00B81D48">
        <w:t>—</w:t>
      </w:r>
      <w:r w:rsidRPr="00B81D48">
        <w:t>a Judge of the Appeal Division;</w:t>
      </w:r>
    </w:p>
    <w:p w:rsidR="00304869" w:rsidRPr="00B81D48" w:rsidRDefault="00304869" w:rsidP="00747DDA">
      <w:pPr>
        <w:pStyle w:val="paragraph"/>
      </w:pPr>
      <w:r w:rsidRPr="00B81D48">
        <w:tab/>
        <w:t>(b)</w:t>
      </w:r>
      <w:r w:rsidRPr="00B81D48">
        <w:tab/>
        <w:t>for an appeal or application to be heard by a single Judge</w:t>
      </w:r>
      <w:r w:rsidR="00747DDA" w:rsidRPr="00B81D48">
        <w:t>—</w:t>
      </w:r>
      <w:r w:rsidRPr="00B81D48">
        <w:t>the Judge hearing the appeal or application; or</w:t>
      </w:r>
    </w:p>
    <w:p w:rsidR="00304869" w:rsidRPr="00B81D48" w:rsidRDefault="00304869" w:rsidP="00747DDA">
      <w:pPr>
        <w:pStyle w:val="paragraph"/>
      </w:pPr>
      <w:r w:rsidRPr="00B81D48">
        <w:tab/>
        <w:t>(c)</w:t>
      </w:r>
      <w:r w:rsidRPr="00B81D48">
        <w:tab/>
        <w:t>for a procedural hearing</w:t>
      </w:r>
      <w:r w:rsidR="00747DDA" w:rsidRPr="00B81D48">
        <w:t>—</w:t>
      </w:r>
      <w:r w:rsidRPr="00B81D48">
        <w:t>the Registrar or Judge who is to conduct the procedural hearing.</w:t>
      </w:r>
    </w:p>
    <w:p w:rsidR="00304869" w:rsidRPr="00B81D48" w:rsidRDefault="00304869" w:rsidP="00747DDA">
      <w:pPr>
        <w:pStyle w:val="subsection"/>
      </w:pPr>
      <w:r w:rsidRPr="00B81D48">
        <w:tab/>
        <w:t>(4)</w:t>
      </w:r>
      <w:r w:rsidRPr="00B81D48">
        <w:tab/>
        <w:t>The court may take the following matters into account when considering the request:</w:t>
      </w:r>
    </w:p>
    <w:p w:rsidR="00304869" w:rsidRPr="00B81D48" w:rsidRDefault="00304869" w:rsidP="00747DDA">
      <w:pPr>
        <w:pStyle w:val="paragraph"/>
      </w:pPr>
      <w:r w:rsidRPr="00B81D48">
        <w:tab/>
        <w:t>(a)</w:t>
      </w:r>
      <w:r w:rsidRPr="00B81D48">
        <w:tab/>
        <w:t>the party’s distance from the place where the event is to be held;</w:t>
      </w:r>
    </w:p>
    <w:p w:rsidR="00304869" w:rsidRPr="00B81D48" w:rsidRDefault="00304869" w:rsidP="00747DDA">
      <w:pPr>
        <w:pStyle w:val="paragraph"/>
      </w:pPr>
      <w:r w:rsidRPr="00B81D48">
        <w:tab/>
        <w:t>(b)</w:t>
      </w:r>
      <w:r w:rsidRPr="00B81D48">
        <w:tab/>
        <w:t>any physical difficulty the party has in attending because of illness, disability or concerns about security.</w:t>
      </w:r>
    </w:p>
    <w:p w:rsidR="00304869" w:rsidRPr="00B81D48" w:rsidRDefault="00304869" w:rsidP="00747DDA">
      <w:pPr>
        <w:pStyle w:val="subsection"/>
        <w:rPr>
          <w:rFonts w:eastAsia="SimSun"/>
        </w:rPr>
      </w:pPr>
      <w:r w:rsidRPr="00B81D48">
        <w:rPr>
          <w:rFonts w:eastAsia="SimSun"/>
        </w:rPr>
        <w:tab/>
        <w:t>(5)</w:t>
      </w:r>
      <w:r w:rsidRPr="00B81D48">
        <w:rPr>
          <w:rFonts w:eastAsia="SimSun"/>
        </w:rPr>
        <w:tab/>
        <w:t>The court may order a party to pay the expenses of attending by electronic communication, apportion the expenses between the parties, or make no order about the expenses.</w:t>
      </w:r>
    </w:p>
    <w:p w:rsidR="00304869" w:rsidRPr="00B81D48" w:rsidRDefault="00304869" w:rsidP="00747DDA">
      <w:pPr>
        <w:pStyle w:val="subsection"/>
        <w:rPr>
          <w:rFonts w:eastAsia="SimSun"/>
        </w:rPr>
      </w:pPr>
      <w:r w:rsidRPr="00B81D48">
        <w:rPr>
          <w:rFonts w:eastAsia="SimSun"/>
        </w:rPr>
        <w:tab/>
        <w:t>(6)</w:t>
      </w:r>
      <w:r w:rsidRPr="00B81D48">
        <w:rPr>
          <w:rFonts w:eastAsia="SimSun"/>
        </w:rPr>
        <w:tab/>
        <w:t>This rule does not apply if the court of its own motion decides to hear an appeal, or an application for leave to an appeal or procedural hearing, by electronic communication.</w:t>
      </w:r>
    </w:p>
    <w:p w:rsidR="00304869" w:rsidRPr="00B81D48" w:rsidRDefault="00304869" w:rsidP="00747DDA">
      <w:pPr>
        <w:pStyle w:val="ActHead5"/>
      </w:pPr>
      <w:bookmarkStart w:id="688" w:name="_Toc450125042"/>
      <w:r w:rsidRPr="00B81D48">
        <w:rPr>
          <w:rStyle w:val="CharSectno"/>
        </w:rPr>
        <w:t>22.32</w:t>
      </w:r>
      <w:r w:rsidR="00747DDA" w:rsidRPr="00B81D48">
        <w:t xml:space="preserve">  </w:t>
      </w:r>
      <w:r w:rsidRPr="00B81D48">
        <w:t>Attendance of party in prison</w:t>
      </w:r>
      <w:bookmarkEnd w:id="688"/>
    </w:p>
    <w:p w:rsidR="00304869" w:rsidRPr="00B81D48" w:rsidRDefault="00304869" w:rsidP="00747DDA">
      <w:pPr>
        <w:pStyle w:val="subsection"/>
        <w:rPr>
          <w:rFonts w:eastAsia="SimSun"/>
        </w:rPr>
      </w:pPr>
      <w:r w:rsidRPr="00B81D48">
        <w:tab/>
        <w:t>(1)</w:t>
      </w:r>
      <w:r w:rsidRPr="00B81D48">
        <w:tab/>
      </w:r>
      <w:r w:rsidRPr="00B81D48">
        <w:rPr>
          <w:rFonts w:eastAsia="SimSun"/>
        </w:rPr>
        <w:t>A party who is in prison must attend a procedural hearing, the hearing of an appeal, an application in relation to an appeal or an application for leave to appeal, by electronic communication, if practicable.</w:t>
      </w:r>
    </w:p>
    <w:p w:rsidR="00304869" w:rsidRPr="00B81D48" w:rsidRDefault="00304869" w:rsidP="00747DDA">
      <w:pPr>
        <w:pStyle w:val="subsection"/>
      </w:pPr>
      <w:r w:rsidRPr="00B81D48">
        <w:tab/>
        <w:t>(2)</w:t>
      </w:r>
      <w:r w:rsidRPr="00B81D48">
        <w:tab/>
        <w:t>A party may seek permission from the court to attend a procedural hearing, the hearing of an appeal, an application for leave to appeal or an application in relation to an appeal, in person.</w:t>
      </w:r>
    </w:p>
    <w:p w:rsidR="00304869" w:rsidRPr="00B81D48" w:rsidRDefault="00304869" w:rsidP="00747DDA">
      <w:pPr>
        <w:pStyle w:val="subsection"/>
      </w:pPr>
      <w:r w:rsidRPr="00B81D48">
        <w:tab/>
        <w:t>(3)</w:t>
      </w:r>
      <w:r w:rsidRPr="00B81D48">
        <w:tab/>
        <w:t>A request under subrule (2) must:</w:t>
      </w:r>
    </w:p>
    <w:p w:rsidR="00304869" w:rsidRPr="00B81D48" w:rsidRDefault="00304869" w:rsidP="00747DDA">
      <w:pPr>
        <w:pStyle w:val="paragraph"/>
      </w:pPr>
      <w:r w:rsidRPr="00B81D48">
        <w:tab/>
        <w:t>(a)</w:t>
      </w:r>
      <w:r w:rsidRPr="00B81D48">
        <w:tab/>
        <w:t>be in writing;</w:t>
      </w:r>
    </w:p>
    <w:p w:rsidR="00304869" w:rsidRPr="00B81D48" w:rsidRDefault="00304869" w:rsidP="00747DDA">
      <w:pPr>
        <w:pStyle w:val="paragraph"/>
      </w:pPr>
      <w:r w:rsidRPr="00B81D48">
        <w:tab/>
        <w:t>(b)</w:t>
      </w:r>
      <w:r w:rsidRPr="00B81D48">
        <w:tab/>
        <w:t>be made at least 14 days before the date fixed for the procedural hearing or the hearing of the appeal, the application for leave to appeal or the application in relation to the appeal;</w:t>
      </w:r>
    </w:p>
    <w:p w:rsidR="00304869" w:rsidRPr="00B81D48" w:rsidRDefault="00304869" w:rsidP="00747DDA">
      <w:pPr>
        <w:pStyle w:val="paragraph"/>
      </w:pPr>
      <w:r w:rsidRPr="00B81D48">
        <w:tab/>
        <w:t>(c)</w:t>
      </w:r>
      <w:r w:rsidRPr="00B81D48">
        <w:tab/>
        <w:t>set out the reasons why permission should be granted; and</w:t>
      </w:r>
    </w:p>
    <w:p w:rsidR="00304869" w:rsidRPr="00B81D48" w:rsidRDefault="00304869" w:rsidP="00747DDA">
      <w:pPr>
        <w:pStyle w:val="paragraph"/>
      </w:pPr>
      <w:r w:rsidRPr="00B81D48">
        <w:tab/>
        <w:t>(d)</w:t>
      </w:r>
      <w:r w:rsidRPr="00B81D48">
        <w:tab/>
        <w:t>set out the notice given of the request to any other party and whether there is any objection to the request.</w:t>
      </w:r>
    </w:p>
    <w:p w:rsidR="00304869" w:rsidRPr="00B81D48" w:rsidRDefault="00304869" w:rsidP="00747DDA">
      <w:pPr>
        <w:pStyle w:val="ActHead5"/>
      </w:pPr>
      <w:bookmarkStart w:id="689" w:name="_Toc450125043"/>
      <w:r w:rsidRPr="00B81D48">
        <w:rPr>
          <w:rStyle w:val="CharSectno"/>
        </w:rPr>
        <w:t>22.34</w:t>
      </w:r>
      <w:r w:rsidR="00747DDA" w:rsidRPr="00B81D48">
        <w:t xml:space="preserve">  </w:t>
      </w:r>
      <w:r w:rsidRPr="00B81D48">
        <w:t>Subpoenas</w:t>
      </w:r>
      <w:bookmarkEnd w:id="689"/>
    </w:p>
    <w:p w:rsidR="00304869" w:rsidRPr="00B81D48" w:rsidRDefault="00304869" w:rsidP="00747DDA">
      <w:pPr>
        <w:pStyle w:val="subsection"/>
      </w:pPr>
      <w:r w:rsidRPr="00B81D48">
        <w:rPr>
          <w:b/>
          <w:bCs/>
          <w:szCs w:val="22"/>
        </w:rPr>
        <w:tab/>
      </w:r>
      <w:r w:rsidRPr="00B81D48">
        <w:t>(1)</w:t>
      </w:r>
      <w:r w:rsidRPr="00B81D48">
        <w:tab/>
        <w:t>A subpoena may be issued in an appeal only if leave to issue the subpoena has been given by:</w:t>
      </w:r>
    </w:p>
    <w:p w:rsidR="00304869" w:rsidRPr="00B81D48" w:rsidRDefault="00304869" w:rsidP="00747DDA">
      <w:pPr>
        <w:pStyle w:val="paragraph"/>
      </w:pPr>
      <w:r w:rsidRPr="00B81D48">
        <w:tab/>
        <w:t>(a)</w:t>
      </w:r>
      <w:r w:rsidRPr="00B81D48">
        <w:tab/>
        <w:t>the Full Court; or</w:t>
      </w:r>
    </w:p>
    <w:p w:rsidR="00304869" w:rsidRPr="00B81D48" w:rsidRDefault="00304869" w:rsidP="00747DDA">
      <w:pPr>
        <w:pStyle w:val="paragraph"/>
      </w:pPr>
      <w:r w:rsidRPr="00B81D48">
        <w:tab/>
        <w:t>(b)</w:t>
      </w:r>
      <w:r w:rsidRPr="00B81D48">
        <w:tab/>
        <w:t>for an appeal heard by a single Judge</w:t>
      </w:r>
      <w:r w:rsidR="00747DDA" w:rsidRPr="00B81D48">
        <w:t>—</w:t>
      </w:r>
      <w:r w:rsidRPr="00B81D48">
        <w:t>that Judge.</w:t>
      </w:r>
    </w:p>
    <w:p w:rsidR="00304869" w:rsidRPr="00B81D48" w:rsidRDefault="00304869" w:rsidP="00747DDA">
      <w:pPr>
        <w:pStyle w:val="subsection"/>
      </w:pPr>
      <w:r w:rsidRPr="00B81D48">
        <w:rPr>
          <w:szCs w:val="22"/>
        </w:rPr>
        <w:tab/>
      </w:r>
      <w:r w:rsidRPr="00B81D48">
        <w:t>(2)</w:t>
      </w:r>
      <w:r w:rsidRPr="00B81D48">
        <w:tab/>
        <w:t xml:space="preserve">A document produced in compliance with a subpoena issued in accordance with subrule (1) may be inspected only with the leave of the Full Court or the Judge mentioned in </w:t>
      </w:r>
      <w:r w:rsidR="00B81D48">
        <w:t>paragraph (</w:t>
      </w:r>
      <w:r w:rsidRPr="00B81D48">
        <w:t>1)</w:t>
      </w:r>
      <w:r w:rsidR="00F52990" w:rsidRPr="00B81D48">
        <w:t>(</w:t>
      </w:r>
      <w:r w:rsidRPr="00B81D48">
        <w:t>b).</w:t>
      </w:r>
    </w:p>
    <w:p w:rsidR="00304869" w:rsidRPr="00B81D48" w:rsidRDefault="00747DDA" w:rsidP="0080420C">
      <w:pPr>
        <w:pStyle w:val="ActHead2"/>
        <w:pageBreakBefore/>
      </w:pPr>
      <w:bookmarkStart w:id="690" w:name="_Toc450125044"/>
      <w:r w:rsidRPr="00B81D48">
        <w:rPr>
          <w:rStyle w:val="CharPartNo"/>
        </w:rPr>
        <w:t>Part</w:t>
      </w:r>
      <w:r w:rsidR="00B81D48" w:rsidRPr="00B81D48">
        <w:rPr>
          <w:rStyle w:val="CharPartNo"/>
        </w:rPr>
        <w:t> </w:t>
      </w:r>
      <w:r w:rsidR="00304869" w:rsidRPr="00B81D48">
        <w:rPr>
          <w:rStyle w:val="CharPartNo"/>
        </w:rPr>
        <w:t>22.7</w:t>
      </w:r>
      <w:r w:rsidRPr="00B81D48">
        <w:t>—</w:t>
      </w:r>
      <w:r w:rsidR="00304869" w:rsidRPr="00B81D48">
        <w:rPr>
          <w:rStyle w:val="CharPartText"/>
        </w:rPr>
        <w:t>Applications in relation to appeals</w:t>
      </w:r>
      <w:bookmarkEnd w:id="690"/>
    </w:p>
    <w:p w:rsidR="00304869" w:rsidRPr="00B81D48" w:rsidRDefault="00747DDA" w:rsidP="00747DDA">
      <w:pPr>
        <w:pStyle w:val="ActHead3"/>
      </w:pPr>
      <w:bookmarkStart w:id="691" w:name="_Toc450125045"/>
      <w:r w:rsidRPr="00B81D48">
        <w:rPr>
          <w:rStyle w:val="CharDivNo"/>
        </w:rPr>
        <w:t>Division</w:t>
      </w:r>
      <w:r w:rsidR="00B81D48" w:rsidRPr="00B81D48">
        <w:rPr>
          <w:rStyle w:val="CharDivNo"/>
        </w:rPr>
        <w:t> </w:t>
      </w:r>
      <w:r w:rsidR="00304869" w:rsidRPr="00B81D48">
        <w:rPr>
          <w:rStyle w:val="CharDivNo"/>
        </w:rPr>
        <w:t>22.7.1</w:t>
      </w:r>
      <w:r w:rsidRPr="00B81D48">
        <w:t>—</w:t>
      </w:r>
      <w:r w:rsidR="00304869" w:rsidRPr="00B81D48">
        <w:rPr>
          <w:rStyle w:val="CharDivText"/>
        </w:rPr>
        <w:t>How to make an application</w:t>
      </w:r>
      <w:bookmarkEnd w:id="691"/>
    </w:p>
    <w:p w:rsidR="00304869" w:rsidRPr="00B81D48" w:rsidRDefault="00304869" w:rsidP="00747DDA">
      <w:pPr>
        <w:pStyle w:val="ActHead5"/>
      </w:pPr>
      <w:bookmarkStart w:id="692" w:name="_Toc450125046"/>
      <w:r w:rsidRPr="00B81D48">
        <w:rPr>
          <w:rStyle w:val="CharSectno"/>
        </w:rPr>
        <w:t>22.35</w:t>
      </w:r>
      <w:r w:rsidR="00747DDA" w:rsidRPr="00B81D48">
        <w:t xml:space="preserve">  </w:t>
      </w:r>
      <w:r w:rsidRPr="00B81D48">
        <w:t xml:space="preserve">Application of </w:t>
      </w:r>
      <w:r w:rsidR="00747DDA" w:rsidRPr="00B81D48">
        <w:t>Part</w:t>
      </w:r>
      <w:r w:rsidR="00B81D48">
        <w:t> </w:t>
      </w:r>
      <w:r w:rsidRPr="00B81D48">
        <w:t>22.7</w:t>
      </w:r>
      <w:bookmarkEnd w:id="692"/>
    </w:p>
    <w:p w:rsidR="00304869" w:rsidRPr="00B81D48" w:rsidRDefault="00304869" w:rsidP="00747DDA">
      <w:pPr>
        <w:pStyle w:val="subsection"/>
      </w:pPr>
      <w:r w:rsidRPr="00B81D48">
        <w:tab/>
      </w:r>
      <w:r w:rsidRPr="00B81D48">
        <w:tab/>
        <w:t xml:space="preserve">This </w:t>
      </w:r>
      <w:r w:rsidR="00747DDA" w:rsidRPr="00B81D48">
        <w:t>Part </w:t>
      </w:r>
      <w:r w:rsidRPr="00B81D48">
        <w:t>applies if a party seeks to make an application in relation to an appeal</w:t>
      </w:r>
      <w:r w:rsidRPr="00B81D48">
        <w:rPr>
          <w:szCs w:val="23"/>
        </w:rPr>
        <w:t xml:space="preserve"> (other than an application for leave to appeal)</w:t>
      </w:r>
      <w:r w:rsidRPr="00B81D48">
        <w:t>.</w:t>
      </w:r>
    </w:p>
    <w:p w:rsidR="00304869" w:rsidRPr="00B81D48" w:rsidRDefault="00304869" w:rsidP="00747DDA">
      <w:pPr>
        <w:pStyle w:val="ActHead5"/>
      </w:pPr>
      <w:bookmarkStart w:id="693" w:name="_Toc450125047"/>
      <w:r w:rsidRPr="00B81D48">
        <w:rPr>
          <w:rStyle w:val="CharSectno"/>
        </w:rPr>
        <w:t>22.36</w:t>
      </w:r>
      <w:r w:rsidR="00747DDA" w:rsidRPr="00B81D48">
        <w:t xml:space="preserve">  </w:t>
      </w:r>
      <w:r w:rsidRPr="00B81D48">
        <w:t>Application in relation to appeal</w:t>
      </w:r>
      <w:bookmarkEnd w:id="693"/>
    </w:p>
    <w:p w:rsidR="00304869" w:rsidRPr="00B81D48" w:rsidRDefault="00304869" w:rsidP="00747DDA">
      <w:pPr>
        <w:pStyle w:val="subsection"/>
      </w:pPr>
      <w:r w:rsidRPr="00B81D48">
        <w:tab/>
      </w:r>
      <w:r w:rsidRPr="00B81D48">
        <w:tab/>
        <w:t>A party may make an application in relation to an appeal by filing an Application in an Appeal together with an affidavit stating the facts relied on in support of the application.</w:t>
      </w:r>
    </w:p>
    <w:p w:rsidR="00304869" w:rsidRPr="00B81D48" w:rsidRDefault="00747DDA" w:rsidP="00747DDA">
      <w:pPr>
        <w:pStyle w:val="notetext"/>
      </w:pPr>
      <w:r w:rsidRPr="00B81D48">
        <w:rPr>
          <w:iCs/>
        </w:rPr>
        <w:t>Note 1:</w:t>
      </w:r>
      <w:r w:rsidRPr="00B81D48">
        <w:rPr>
          <w:iCs/>
        </w:rPr>
        <w:tab/>
      </w:r>
      <w:r w:rsidR="00304869" w:rsidRPr="00B81D48">
        <w:t>See rule</w:t>
      </w:r>
      <w:r w:rsidR="00B81D48">
        <w:t> </w:t>
      </w:r>
      <w:r w:rsidR="00304869" w:rsidRPr="00B81D48">
        <w:t>22.10 for where to file an application.</w:t>
      </w:r>
    </w:p>
    <w:p w:rsidR="00304869" w:rsidRPr="00B81D48" w:rsidRDefault="00747DDA" w:rsidP="00747DDA">
      <w:pPr>
        <w:pStyle w:val="notetext"/>
        <w:rPr>
          <w:i/>
          <w:iCs/>
        </w:rPr>
      </w:pPr>
      <w:r w:rsidRPr="00B81D48">
        <w:rPr>
          <w:iCs/>
        </w:rPr>
        <w:t xml:space="preserve">Note </w:t>
      </w:r>
      <w:r w:rsidR="007B3FB2" w:rsidRPr="00B81D48">
        <w:rPr>
          <w:iCs/>
        </w:rPr>
        <w:t>2</w:t>
      </w:r>
      <w:r w:rsidRPr="00B81D48">
        <w:rPr>
          <w:iCs/>
        </w:rPr>
        <w:t>:</w:t>
      </w:r>
      <w:r w:rsidRPr="00B81D48">
        <w:rPr>
          <w:iCs/>
        </w:rPr>
        <w:tab/>
      </w:r>
      <w:r w:rsidR="00304869" w:rsidRPr="00B81D48">
        <w:t>A document that is filed must be served (see subrule 7.04</w:t>
      </w:r>
      <w:r w:rsidR="00F52990" w:rsidRPr="00B81D48">
        <w:t>(</w:t>
      </w:r>
      <w:r w:rsidR="00304869" w:rsidRPr="00B81D48">
        <w:t>1)). If a time limit is given for an action, service must also be effected within that time.</w:t>
      </w:r>
    </w:p>
    <w:p w:rsidR="00304869" w:rsidRPr="00B81D48" w:rsidRDefault="00304869" w:rsidP="00747DDA">
      <w:pPr>
        <w:pStyle w:val="ActHead5"/>
      </w:pPr>
      <w:bookmarkStart w:id="694" w:name="_Toc450125048"/>
      <w:r w:rsidRPr="00B81D48">
        <w:rPr>
          <w:rStyle w:val="CharSectno"/>
        </w:rPr>
        <w:t>22.37</w:t>
      </w:r>
      <w:r w:rsidR="00747DDA" w:rsidRPr="00B81D48">
        <w:t xml:space="preserve">  </w:t>
      </w:r>
      <w:r w:rsidRPr="00B81D48">
        <w:t>Hearing date for application</w:t>
      </w:r>
      <w:bookmarkEnd w:id="694"/>
    </w:p>
    <w:p w:rsidR="00304869" w:rsidRPr="00B81D48" w:rsidRDefault="00304869" w:rsidP="00747DDA">
      <w:pPr>
        <w:pStyle w:val="subsection"/>
      </w:pPr>
      <w:r w:rsidRPr="00B81D48">
        <w:tab/>
      </w:r>
      <w:r w:rsidRPr="00B81D48">
        <w:tab/>
        <w:t>On the filing of an Application in an Appeal, the Regional Appeal Registrar must:</w:t>
      </w:r>
    </w:p>
    <w:p w:rsidR="00304869" w:rsidRPr="00B81D48" w:rsidRDefault="00304869" w:rsidP="00747DDA">
      <w:pPr>
        <w:pStyle w:val="paragraph"/>
      </w:pPr>
      <w:r w:rsidRPr="00B81D48">
        <w:tab/>
        <w:t>(a)</w:t>
      </w:r>
      <w:r w:rsidRPr="00B81D48">
        <w:tab/>
        <w:t xml:space="preserve">fix a date for a hearing of the application; or </w:t>
      </w:r>
    </w:p>
    <w:p w:rsidR="00304869" w:rsidRPr="00B81D48" w:rsidRDefault="00304869" w:rsidP="00747DDA">
      <w:pPr>
        <w:pStyle w:val="paragraph"/>
      </w:pPr>
      <w:r w:rsidRPr="00B81D48">
        <w:tab/>
        <w:t>(b)</w:t>
      </w:r>
      <w:r w:rsidRPr="00B81D48">
        <w:tab/>
        <w:t>refer the application to a Judge in chambers if:</w:t>
      </w:r>
    </w:p>
    <w:p w:rsidR="00304869" w:rsidRPr="00B81D48" w:rsidRDefault="00304869" w:rsidP="00747DDA">
      <w:pPr>
        <w:pStyle w:val="paragraphsub"/>
      </w:pPr>
      <w:r w:rsidRPr="00B81D48">
        <w:tab/>
        <w:t>(i)</w:t>
      </w:r>
      <w:r w:rsidRPr="00B81D48">
        <w:tab/>
        <w:t>the applicant has asked the court, in the application, to determine it without an oral hearing and the respondent has not objected to the request (see Part</w:t>
      </w:r>
      <w:r w:rsidR="00B81D48">
        <w:t> </w:t>
      </w:r>
      <w:r w:rsidRPr="00B81D48">
        <w:t>5.4); or</w:t>
      </w:r>
    </w:p>
    <w:p w:rsidR="00304869" w:rsidRPr="00B81D48" w:rsidRDefault="00304869" w:rsidP="00747DDA">
      <w:pPr>
        <w:pStyle w:val="paragraphsub"/>
      </w:pPr>
      <w:r w:rsidRPr="00B81D48">
        <w:tab/>
        <w:t>(ii)</w:t>
      </w:r>
      <w:r w:rsidRPr="00B81D48">
        <w:tab/>
        <w:t>the Regional Appeal Registrar considers it appropriate.</w:t>
      </w:r>
    </w:p>
    <w:p w:rsidR="00304869" w:rsidRPr="00B81D48" w:rsidRDefault="00304869" w:rsidP="00747DDA">
      <w:pPr>
        <w:pStyle w:val="ActHead5"/>
      </w:pPr>
      <w:bookmarkStart w:id="695" w:name="_Toc450125049"/>
      <w:r w:rsidRPr="00B81D48">
        <w:rPr>
          <w:rStyle w:val="CharSectno"/>
        </w:rPr>
        <w:t>22.38</w:t>
      </w:r>
      <w:r w:rsidR="00747DDA" w:rsidRPr="00B81D48">
        <w:t xml:space="preserve">  </w:t>
      </w:r>
      <w:r w:rsidRPr="00B81D48">
        <w:t>Decision without an oral hearing</w:t>
      </w:r>
      <w:bookmarkEnd w:id="695"/>
    </w:p>
    <w:p w:rsidR="00304869" w:rsidRPr="00B81D48" w:rsidRDefault="00304869" w:rsidP="00747DDA">
      <w:pPr>
        <w:pStyle w:val="subsection"/>
      </w:pPr>
      <w:r w:rsidRPr="00B81D48">
        <w:tab/>
        <w:t>(1)</w:t>
      </w:r>
      <w:r w:rsidRPr="00B81D48">
        <w:tab/>
      </w:r>
      <w:r w:rsidR="00747DDA" w:rsidRPr="00B81D48">
        <w:t>Part</w:t>
      </w:r>
      <w:r w:rsidR="00B81D48">
        <w:t> </w:t>
      </w:r>
      <w:r w:rsidRPr="00B81D48">
        <w:t>5.4 applies to an application in relation to an appeal as if a reference in that Part:</w:t>
      </w:r>
    </w:p>
    <w:p w:rsidR="00304869" w:rsidRPr="00B81D48" w:rsidRDefault="00304869" w:rsidP="00747DDA">
      <w:pPr>
        <w:pStyle w:val="paragraph"/>
      </w:pPr>
      <w:r w:rsidRPr="00B81D48">
        <w:tab/>
        <w:t>(a)</w:t>
      </w:r>
      <w:r w:rsidRPr="00B81D48">
        <w:tab/>
        <w:t>to an application for an interim or procedural order were a reference to an application in relation to an appeal; and</w:t>
      </w:r>
    </w:p>
    <w:p w:rsidR="00304869" w:rsidRPr="00B81D48" w:rsidRDefault="00304869" w:rsidP="00747DDA">
      <w:pPr>
        <w:pStyle w:val="paragraph"/>
      </w:pPr>
      <w:r w:rsidRPr="00B81D48">
        <w:tab/>
        <w:t>(b)</w:t>
      </w:r>
      <w:r w:rsidRPr="00B81D48">
        <w:tab/>
        <w:t>to ‘in the absence of the parties’ were a reference to ‘without an oral hearing’.</w:t>
      </w:r>
    </w:p>
    <w:p w:rsidR="00304869" w:rsidRPr="00B81D48" w:rsidRDefault="00304869" w:rsidP="00747DDA">
      <w:pPr>
        <w:pStyle w:val="subsection"/>
      </w:pPr>
      <w:r w:rsidRPr="00B81D48">
        <w:tab/>
        <w:t>(2)</w:t>
      </w:r>
      <w:r w:rsidRPr="00B81D48">
        <w:tab/>
        <w:t>If an application is referred to a Judge in chambers in accordance with paragraph</w:t>
      </w:r>
      <w:r w:rsidR="00B81D48">
        <w:t> </w:t>
      </w:r>
      <w:r w:rsidRPr="00B81D48">
        <w:t>22.37</w:t>
      </w:r>
      <w:r w:rsidR="00F52990" w:rsidRPr="00B81D48">
        <w:t>(</w:t>
      </w:r>
      <w:r w:rsidRPr="00B81D48">
        <w:t>b), the Judge may:</w:t>
      </w:r>
    </w:p>
    <w:p w:rsidR="00304869" w:rsidRPr="00B81D48" w:rsidRDefault="00304869" w:rsidP="00747DDA">
      <w:pPr>
        <w:pStyle w:val="paragraph"/>
        <w:rPr>
          <w:rFonts w:eastAsia="MS Mincho"/>
        </w:rPr>
      </w:pPr>
      <w:r w:rsidRPr="00B81D48">
        <w:tab/>
      </w:r>
      <w:r w:rsidRPr="00B81D48">
        <w:rPr>
          <w:rFonts w:eastAsia="MS Mincho"/>
        </w:rPr>
        <w:t>(a)</w:t>
      </w:r>
      <w:r w:rsidRPr="00B81D48">
        <w:rPr>
          <w:rFonts w:eastAsia="MS Mincho"/>
        </w:rPr>
        <w:tab/>
        <w:t>order that the application be dealt with by the court without an oral hearing and:</w:t>
      </w:r>
    </w:p>
    <w:p w:rsidR="00304869" w:rsidRPr="00B81D48" w:rsidRDefault="00304869" w:rsidP="00747DDA">
      <w:pPr>
        <w:pStyle w:val="paragraphsub"/>
      </w:pPr>
      <w:r w:rsidRPr="00B81D48">
        <w:tab/>
        <w:t>(i)</w:t>
      </w:r>
      <w:r w:rsidRPr="00B81D48">
        <w:tab/>
        <w:t>make procedural orders in relation to the conduct of the application, including the filing of written submissions; or</w:t>
      </w:r>
    </w:p>
    <w:p w:rsidR="00304869" w:rsidRPr="00B81D48" w:rsidRDefault="00304869" w:rsidP="00747DDA">
      <w:pPr>
        <w:pStyle w:val="paragraphsub"/>
      </w:pPr>
      <w:r w:rsidRPr="00B81D48">
        <w:tab/>
        <w:t>(ii)</w:t>
      </w:r>
      <w:r w:rsidRPr="00B81D48">
        <w:tab/>
        <w:t>determine the application; or</w:t>
      </w:r>
    </w:p>
    <w:p w:rsidR="00304869" w:rsidRPr="00B81D48" w:rsidRDefault="00304869" w:rsidP="00747DDA">
      <w:pPr>
        <w:pStyle w:val="paragraph"/>
        <w:rPr>
          <w:rFonts w:eastAsia="MS Mincho"/>
        </w:rPr>
      </w:pPr>
      <w:r w:rsidRPr="00B81D48">
        <w:tab/>
      </w:r>
      <w:r w:rsidRPr="00B81D48">
        <w:rPr>
          <w:rFonts w:eastAsia="MS Mincho"/>
        </w:rPr>
        <w:t>(b)</w:t>
      </w:r>
      <w:r w:rsidRPr="00B81D48">
        <w:rPr>
          <w:rFonts w:eastAsia="MS Mincho"/>
        </w:rPr>
        <w:tab/>
        <w:t xml:space="preserve">direct that a date for hearing be fixed for the application and require the parties to attend. </w:t>
      </w:r>
    </w:p>
    <w:p w:rsidR="00304869" w:rsidRPr="00B81D48" w:rsidRDefault="00747DDA" w:rsidP="00747DDA">
      <w:pPr>
        <w:pStyle w:val="notetext"/>
      </w:pPr>
      <w:r w:rsidRPr="00B81D48">
        <w:rPr>
          <w:iCs/>
        </w:rPr>
        <w:t>Note 1:</w:t>
      </w:r>
      <w:r w:rsidRPr="00B81D48">
        <w:rPr>
          <w:iCs/>
        </w:rPr>
        <w:tab/>
      </w:r>
      <w:r w:rsidR="00304869" w:rsidRPr="00B81D48">
        <w:t>The court has the power to determine some applications relating to an appeal without an oral hearing (see subsections</w:t>
      </w:r>
      <w:r w:rsidR="00B81D48">
        <w:t> </w:t>
      </w:r>
      <w:r w:rsidR="00304869" w:rsidRPr="00B81D48">
        <w:t>94</w:t>
      </w:r>
      <w:r w:rsidR="00F52990" w:rsidRPr="00B81D48">
        <w:t>(</w:t>
      </w:r>
      <w:r w:rsidR="00304869" w:rsidRPr="00B81D48">
        <w:t>2C) and (2E), 94AAA</w:t>
      </w:r>
      <w:r w:rsidR="00F52990" w:rsidRPr="00B81D48">
        <w:t>(</w:t>
      </w:r>
      <w:r w:rsidR="00304869" w:rsidRPr="00B81D48">
        <w:t>9) and (11), and 94AA</w:t>
      </w:r>
      <w:r w:rsidR="00F52990" w:rsidRPr="00B81D48">
        <w:t>(</w:t>
      </w:r>
      <w:r w:rsidR="00304869" w:rsidRPr="00B81D48">
        <w:t>3) of the Act, subsections</w:t>
      </w:r>
      <w:r w:rsidR="00B81D48">
        <w:t> </w:t>
      </w:r>
      <w:r w:rsidR="00304869" w:rsidRPr="00B81D48">
        <w:t>102</w:t>
      </w:r>
      <w:r w:rsidR="00F52990" w:rsidRPr="00B81D48">
        <w:t>(</w:t>
      </w:r>
      <w:r w:rsidR="00304869" w:rsidRPr="00B81D48">
        <w:t>7) and (9), and 102A</w:t>
      </w:r>
      <w:r w:rsidR="00F52990" w:rsidRPr="00B81D48">
        <w:t>(</w:t>
      </w:r>
      <w:r w:rsidR="00304869" w:rsidRPr="00B81D48">
        <w:t>8) and (10) of the Assessment Act and subsections</w:t>
      </w:r>
      <w:r w:rsidR="00B81D48">
        <w:t> </w:t>
      </w:r>
      <w:r w:rsidR="00304869" w:rsidRPr="00B81D48">
        <w:t>107</w:t>
      </w:r>
      <w:r w:rsidR="00F52990" w:rsidRPr="00B81D48">
        <w:t>(</w:t>
      </w:r>
      <w:r w:rsidR="00304869" w:rsidRPr="00B81D48">
        <w:t>6) and (8), and 107A</w:t>
      </w:r>
      <w:r w:rsidR="00F52990" w:rsidRPr="00B81D48">
        <w:t>(</w:t>
      </w:r>
      <w:r w:rsidR="00304869" w:rsidRPr="00B81D48">
        <w:t>8) and (10) of the Registration Act). The court may decide to deal with an application without an oral hearing on its own initiative or on application.</w:t>
      </w:r>
    </w:p>
    <w:p w:rsidR="00304869" w:rsidRPr="00B81D48" w:rsidRDefault="00747DDA" w:rsidP="00747DDA">
      <w:pPr>
        <w:pStyle w:val="notetext"/>
      </w:pPr>
      <w:r w:rsidRPr="00B81D48">
        <w:rPr>
          <w:iCs/>
        </w:rPr>
        <w:t>Note 2:</w:t>
      </w:r>
      <w:r w:rsidRPr="00B81D48">
        <w:rPr>
          <w:iCs/>
        </w:rPr>
        <w:tab/>
      </w:r>
      <w:r w:rsidR="00304869" w:rsidRPr="00B81D48">
        <w:t xml:space="preserve">For the requirements for withdrawing or discontinuing an application, see </w:t>
      </w:r>
      <w:r w:rsidRPr="00B81D48">
        <w:t>Part</w:t>
      </w:r>
      <w:r w:rsidR="00B81D48">
        <w:t> </w:t>
      </w:r>
      <w:r w:rsidR="00304869" w:rsidRPr="00B81D48">
        <w:t>10.2.</w:t>
      </w:r>
    </w:p>
    <w:p w:rsidR="00304869" w:rsidRPr="00B81D48" w:rsidRDefault="00747DDA" w:rsidP="00747DDA">
      <w:pPr>
        <w:pStyle w:val="ActHead3"/>
        <w:pageBreakBefore/>
      </w:pPr>
      <w:bookmarkStart w:id="696" w:name="_Toc450125050"/>
      <w:r w:rsidRPr="00B81D48">
        <w:rPr>
          <w:rStyle w:val="CharDivNo"/>
        </w:rPr>
        <w:t>Division</w:t>
      </w:r>
      <w:r w:rsidR="00B81D48" w:rsidRPr="00B81D48">
        <w:rPr>
          <w:rStyle w:val="CharDivNo"/>
        </w:rPr>
        <w:t> </w:t>
      </w:r>
      <w:r w:rsidR="00304869" w:rsidRPr="00B81D48">
        <w:rPr>
          <w:rStyle w:val="CharDivNo"/>
        </w:rPr>
        <w:t>22.7.2</w:t>
      </w:r>
      <w:r w:rsidRPr="00B81D48">
        <w:t>—</w:t>
      </w:r>
      <w:r w:rsidR="00304869" w:rsidRPr="00B81D48">
        <w:rPr>
          <w:rStyle w:val="CharDivText"/>
        </w:rPr>
        <w:t>Specific applications relating to appeals</w:t>
      </w:r>
      <w:bookmarkEnd w:id="696"/>
    </w:p>
    <w:p w:rsidR="00304869" w:rsidRPr="00B81D48" w:rsidRDefault="00304869" w:rsidP="00747DDA">
      <w:pPr>
        <w:pStyle w:val="ActHead5"/>
      </w:pPr>
      <w:bookmarkStart w:id="697" w:name="_Toc450125051"/>
      <w:r w:rsidRPr="00B81D48">
        <w:rPr>
          <w:rStyle w:val="CharSectno"/>
        </w:rPr>
        <w:t>22.39</w:t>
      </w:r>
      <w:r w:rsidR="00747DDA" w:rsidRPr="00B81D48">
        <w:t xml:space="preserve">  </w:t>
      </w:r>
      <w:r w:rsidRPr="00B81D48">
        <w:t>Further evidence on appeal</w:t>
      </w:r>
      <w:bookmarkEnd w:id="697"/>
    </w:p>
    <w:p w:rsidR="00304869" w:rsidRPr="00B81D48" w:rsidRDefault="00304869" w:rsidP="00747DDA">
      <w:pPr>
        <w:pStyle w:val="subsection"/>
      </w:pPr>
      <w:r w:rsidRPr="00B81D48">
        <w:tab/>
        <w:t>(1)</w:t>
      </w:r>
      <w:r w:rsidRPr="00B81D48">
        <w:tab/>
        <w:t xml:space="preserve">A party to an appeal, other than an appeal that is a hearing </w:t>
      </w:r>
      <w:r w:rsidRPr="00B81D48">
        <w:rPr>
          <w:i/>
        </w:rPr>
        <w:t>de novo</w:t>
      </w:r>
      <w:r w:rsidRPr="00B81D48">
        <w:t>, who seeks to apply for an order that the court receive further evidence on the hearing of the appeal, must file the application at least 14 days before the date of commencement of the sittings in which the appeal is listed for hearing.</w:t>
      </w:r>
    </w:p>
    <w:p w:rsidR="00304869" w:rsidRPr="00B81D48" w:rsidRDefault="00304869" w:rsidP="00747DDA">
      <w:pPr>
        <w:pStyle w:val="subsection"/>
      </w:pPr>
      <w:r w:rsidRPr="00B81D48">
        <w:tab/>
        <w:t>(2)</w:t>
      </w:r>
      <w:r w:rsidRPr="00B81D48">
        <w:tab/>
        <w:t>The affidavit filed with the application must either describe the nature of the further evidence or include the further evidence that the applicant wants the court to admit at the hearing of the appeal.</w:t>
      </w:r>
    </w:p>
    <w:p w:rsidR="00304869" w:rsidRPr="00B81D48" w:rsidRDefault="00304869" w:rsidP="00747DDA">
      <w:pPr>
        <w:pStyle w:val="subsection"/>
      </w:pPr>
      <w:r w:rsidRPr="00B81D48">
        <w:tab/>
        <w:t>(3)</w:t>
      </w:r>
      <w:r w:rsidRPr="00B81D48">
        <w:tab/>
        <w:t>Any other party to the appeal may file an affidavit in response to the application at least 7 days before the date of commencement of the sittings in which the appeal is listed for hearing.</w:t>
      </w:r>
    </w:p>
    <w:p w:rsidR="00304869" w:rsidRPr="00B81D48" w:rsidRDefault="00304869" w:rsidP="00747DDA">
      <w:pPr>
        <w:pStyle w:val="subsection"/>
      </w:pPr>
      <w:r w:rsidRPr="00B81D48">
        <w:tab/>
        <w:t>(4)</w:t>
      </w:r>
      <w:r w:rsidRPr="00B81D48">
        <w:tab/>
      </w:r>
      <w:r w:rsidRPr="00B81D48">
        <w:rPr>
          <w:szCs w:val="23"/>
        </w:rPr>
        <w:t>The hearing date for an application to adduce further evidence will be the same as the date fixed for hearing of the appeal or application for leave to appeal.</w:t>
      </w:r>
    </w:p>
    <w:p w:rsidR="00304869" w:rsidRPr="00B81D48" w:rsidRDefault="00747DDA" w:rsidP="00747DDA">
      <w:pPr>
        <w:pStyle w:val="notetext"/>
      </w:pPr>
      <w:r w:rsidRPr="00B81D48">
        <w:rPr>
          <w:iCs/>
        </w:rPr>
        <w:t>Note 1:</w:t>
      </w:r>
      <w:r w:rsidRPr="00B81D48">
        <w:rPr>
          <w:iCs/>
        </w:rPr>
        <w:tab/>
      </w:r>
      <w:r w:rsidR="00304869" w:rsidRPr="00B81D48">
        <w:t xml:space="preserve">For the rules on how to make an application, the procedure and by whom the application will be heard, see </w:t>
      </w:r>
      <w:r w:rsidRPr="00B81D48">
        <w:t>Division</w:t>
      </w:r>
      <w:r w:rsidR="00B81D48">
        <w:t> </w:t>
      </w:r>
      <w:r w:rsidR="00304869" w:rsidRPr="00B81D48">
        <w:t>22.7.1.</w:t>
      </w:r>
    </w:p>
    <w:p w:rsidR="00304869" w:rsidRPr="00B81D48" w:rsidRDefault="00747DDA" w:rsidP="00747DDA">
      <w:pPr>
        <w:pStyle w:val="notetext"/>
      </w:pPr>
      <w:r w:rsidRPr="00B81D48">
        <w:rPr>
          <w:iCs/>
        </w:rPr>
        <w:t>Note 2:</w:t>
      </w:r>
      <w:r w:rsidRPr="00B81D48">
        <w:rPr>
          <w:iCs/>
        </w:rPr>
        <w:tab/>
      </w:r>
      <w:r w:rsidR="00304869" w:rsidRPr="00B81D48">
        <w:t>Documents relating to further evidence should not be included in the appeal books.</w:t>
      </w:r>
    </w:p>
    <w:p w:rsidR="00304869" w:rsidRPr="00B81D48" w:rsidRDefault="00304869" w:rsidP="00747DDA">
      <w:pPr>
        <w:pStyle w:val="ActHead5"/>
      </w:pPr>
      <w:bookmarkStart w:id="698" w:name="_Toc450125052"/>
      <w:r w:rsidRPr="00B81D48">
        <w:rPr>
          <w:rStyle w:val="CharSectno"/>
        </w:rPr>
        <w:t>22.40</w:t>
      </w:r>
      <w:r w:rsidR="00747DDA" w:rsidRPr="00B81D48">
        <w:t xml:space="preserve">  </w:t>
      </w:r>
      <w:r w:rsidRPr="00B81D48">
        <w:t>Review of Regional Appeal Registrar’s order</w:t>
      </w:r>
      <w:bookmarkEnd w:id="698"/>
    </w:p>
    <w:p w:rsidR="00304869" w:rsidRPr="00B81D48" w:rsidRDefault="00304869" w:rsidP="00747DDA">
      <w:pPr>
        <w:pStyle w:val="subsection"/>
      </w:pPr>
      <w:r w:rsidRPr="00B81D48">
        <w:tab/>
      </w:r>
      <w:r w:rsidRPr="00B81D48">
        <w:tab/>
        <w:t>A party may apply for a review of a Regional Appeal Registrar’s order relating to the conduct of an appeal by filing an Application in an Appeal in the Regional Appeal Registry, within 14 days after the order is made.</w:t>
      </w:r>
    </w:p>
    <w:p w:rsidR="00304869" w:rsidRPr="00B81D48" w:rsidRDefault="00747DDA" w:rsidP="00747DDA">
      <w:pPr>
        <w:pStyle w:val="notetext"/>
      </w:pPr>
      <w:r w:rsidRPr="00B81D48">
        <w:rPr>
          <w:iCs/>
        </w:rPr>
        <w:t>Note 1:</w:t>
      </w:r>
      <w:r w:rsidRPr="00B81D48">
        <w:rPr>
          <w:iCs/>
        </w:rPr>
        <w:tab/>
      </w:r>
      <w:r w:rsidR="00304869" w:rsidRPr="00B81D48">
        <w:t xml:space="preserve">The Regional Appeal Registrar must list the application for review for hearing by a Judge of the Appeal </w:t>
      </w:r>
      <w:r w:rsidRPr="00B81D48">
        <w:t>Division </w:t>
      </w:r>
      <w:r w:rsidR="00304869" w:rsidRPr="00B81D48">
        <w:t xml:space="preserve">(or, if no Judge of the Appeal </w:t>
      </w:r>
      <w:r w:rsidRPr="00B81D48">
        <w:t>Division</w:t>
      </w:r>
      <w:r w:rsidR="009229DF" w:rsidRPr="00B81D48">
        <w:t xml:space="preserve"> </w:t>
      </w:r>
      <w:r w:rsidR="00304869" w:rsidRPr="00B81D48">
        <w:t>is available, another Judge).</w:t>
      </w:r>
    </w:p>
    <w:p w:rsidR="00304869" w:rsidRPr="00B81D48" w:rsidRDefault="00747DDA" w:rsidP="00747DDA">
      <w:pPr>
        <w:pStyle w:val="notetext"/>
      </w:pPr>
      <w:r w:rsidRPr="00B81D48">
        <w:rPr>
          <w:iCs/>
        </w:rPr>
        <w:t>Note 2:</w:t>
      </w:r>
      <w:r w:rsidRPr="00B81D48">
        <w:rPr>
          <w:iCs/>
        </w:rPr>
        <w:tab/>
      </w:r>
      <w:r w:rsidR="00304869" w:rsidRPr="00B81D48">
        <w:t>The court may shorten or extend the time for compliance with a rule (see rule</w:t>
      </w:r>
      <w:r w:rsidR="00B81D48">
        <w:t> </w:t>
      </w:r>
      <w:r w:rsidR="00304869" w:rsidRPr="00B81D48">
        <w:t>1.14).</w:t>
      </w:r>
    </w:p>
    <w:p w:rsidR="00304869" w:rsidRPr="00B81D48" w:rsidRDefault="00747DDA" w:rsidP="009229DF">
      <w:pPr>
        <w:pStyle w:val="ActHead2"/>
        <w:pageBreakBefore/>
        <w:spacing w:before="240"/>
      </w:pPr>
      <w:bookmarkStart w:id="699" w:name="_Toc450125053"/>
      <w:r w:rsidRPr="00B81D48">
        <w:rPr>
          <w:rStyle w:val="CharPartNo"/>
        </w:rPr>
        <w:t>Part</w:t>
      </w:r>
      <w:r w:rsidR="00B81D48" w:rsidRPr="00B81D48">
        <w:rPr>
          <w:rStyle w:val="CharPartNo"/>
        </w:rPr>
        <w:t> </w:t>
      </w:r>
      <w:r w:rsidR="00304869" w:rsidRPr="00B81D48">
        <w:rPr>
          <w:rStyle w:val="CharPartNo"/>
        </w:rPr>
        <w:t>22.8</w:t>
      </w:r>
      <w:r w:rsidRPr="00B81D48">
        <w:t>—</w:t>
      </w:r>
      <w:r w:rsidR="00304869" w:rsidRPr="00B81D48">
        <w:rPr>
          <w:rStyle w:val="CharPartText"/>
        </w:rPr>
        <w:t>Concluding an appeal, an application for leave to appeal or an application in relation to an appeal</w:t>
      </w:r>
      <w:bookmarkEnd w:id="699"/>
    </w:p>
    <w:p w:rsidR="00304869" w:rsidRPr="00B81D48" w:rsidRDefault="00747DDA" w:rsidP="00304869">
      <w:pPr>
        <w:pStyle w:val="Header"/>
      </w:pPr>
      <w:r w:rsidRPr="00B81D48">
        <w:rPr>
          <w:rStyle w:val="CharDivNo"/>
        </w:rPr>
        <w:t xml:space="preserve"> </w:t>
      </w:r>
      <w:r w:rsidRPr="00B81D48">
        <w:rPr>
          <w:rStyle w:val="CharDivText"/>
        </w:rPr>
        <w:t xml:space="preserve"> </w:t>
      </w:r>
    </w:p>
    <w:p w:rsidR="00304869" w:rsidRPr="00B81D48" w:rsidRDefault="00304869" w:rsidP="009229DF">
      <w:pPr>
        <w:pStyle w:val="ActHead5"/>
        <w:spacing w:before="240"/>
      </w:pPr>
      <w:bookmarkStart w:id="700" w:name="_Toc450125054"/>
      <w:r w:rsidRPr="00B81D48">
        <w:rPr>
          <w:rStyle w:val="CharSectno"/>
        </w:rPr>
        <w:t>22.41</w:t>
      </w:r>
      <w:r w:rsidR="00747DDA" w:rsidRPr="00B81D48">
        <w:t xml:space="preserve">  </w:t>
      </w:r>
      <w:r w:rsidRPr="00B81D48">
        <w:t>Consent orders on appeal</w:t>
      </w:r>
      <w:bookmarkEnd w:id="700"/>
    </w:p>
    <w:p w:rsidR="00304869" w:rsidRPr="00B81D48" w:rsidRDefault="00304869" w:rsidP="00747DDA">
      <w:pPr>
        <w:pStyle w:val="subsection"/>
      </w:pPr>
      <w:r w:rsidRPr="00B81D48">
        <w:tab/>
        <w:t>(1)</w:t>
      </w:r>
      <w:r w:rsidRPr="00B81D48">
        <w:tab/>
        <w:t>This rule applies if the parties to an appeal agree about the orders the court will be asked to make on appeal.</w:t>
      </w:r>
    </w:p>
    <w:p w:rsidR="00304869" w:rsidRPr="00B81D48" w:rsidRDefault="00304869" w:rsidP="00747DDA">
      <w:pPr>
        <w:pStyle w:val="subsection"/>
      </w:pPr>
      <w:r w:rsidRPr="00B81D48">
        <w:tab/>
        <w:t>(2)</w:t>
      </w:r>
      <w:r w:rsidRPr="00B81D48">
        <w:tab/>
        <w:t>The parties may file a draft</w:t>
      </w:r>
      <w:r w:rsidRPr="00B81D48">
        <w:rPr>
          <w:b/>
          <w:bCs/>
          <w:i/>
          <w:iCs/>
        </w:rPr>
        <w:t xml:space="preserve"> </w:t>
      </w:r>
      <w:r w:rsidRPr="00B81D48">
        <w:t>consent order, setting out the terms of their agreement.</w:t>
      </w:r>
    </w:p>
    <w:p w:rsidR="00304869" w:rsidRPr="00B81D48" w:rsidRDefault="00304869" w:rsidP="00747DDA">
      <w:pPr>
        <w:pStyle w:val="subsection"/>
      </w:pPr>
      <w:r w:rsidRPr="00B81D48">
        <w:tab/>
        <w:t>(3)</w:t>
      </w:r>
      <w:r w:rsidRPr="00B81D48">
        <w:tab/>
        <w:t>If the parties:</w:t>
      </w:r>
    </w:p>
    <w:p w:rsidR="00304869" w:rsidRPr="00B81D48" w:rsidRDefault="00304869" w:rsidP="00747DDA">
      <w:pPr>
        <w:pStyle w:val="paragraph"/>
      </w:pPr>
      <w:r w:rsidRPr="00B81D48">
        <w:tab/>
        <w:t>(a)</w:t>
      </w:r>
      <w:r w:rsidRPr="00B81D48">
        <w:tab/>
        <w:t>agree about the orders the court will be asked to make on appeal; and</w:t>
      </w:r>
    </w:p>
    <w:p w:rsidR="00304869" w:rsidRPr="00B81D48" w:rsidRDefault="00304869" w:rsidP="00747DDA">
      <w:pPr>
        <w:pStyle w:val="paragraph"/>
      </w:pPr>
      <w:r w:rsidRPr="00B81D48">
        <w:tab/>
        <w:t>(b)</w:t>
      </w:r>
      <w:r w:rsidRPr="00B81D48">
        <w:tab/>
        <w:t>disagree about the order for costs;</w:t>
      </w:r>
    </w:p>
    <w:p w:rsidR="00304869" w:rsidRPr="00B81D48" w:rsidRDefault="00304869" w:rsidP="00747DDA">
      <w:pPr>
        <w:pStyle w:val="subsection2"/>
      </w:pPr>
      <w:r w:rsidRPr="00B81D48">
        <w:t>the Regional Appeal Registrar may fix a date for hearing for the argument about costs, without requiring appeal books to be prepared or a procedural hearing to be held.</w:t>
      </w:r>
    </w:p>
    <w:p w:rsidR="00304869" w:rsidRPr="00B81D48" w:rsidRDefault="00304869" w:rsidP="00747DDA">
      <w:pPr>
        <w:pStyle w:val="ActHead5"/>
      </w:pPr>
      <w:bookmarkStart w:id="701" w:name="_Toc450125055"/>
      <w:r w:rsidRPr="00B81D48">
        <w:rPr>
          <w:rStyle w:val="CharSectno"/>
        </w:rPr>
        <w:t>22.42</w:t>
      </w:r>
      <w:r w:rsidR="00747DDA" w:rsidRPr="00B81D48">
        <w:t xml:space="preserve">  </w:t>
      </w:r>
      <w:r w:rsidRPr="00B81D48">
        <w:t>Discontinuance of appeal or application</w:t>
      </w:r>
      <w:bookmarkEnd w:id="701"/>
    </w:p>
    <w:p w:rsidR="00304869" w:rsidRPr="00B81D48" w:rsidRDefault="00304869" w:rsidP="00747DDA">
      <w:pPr>
        <w:pStyle w:val="subsection"/>
      </w:pPr>
      <w:r w:rsidRPr="00B81D48">
        <w:tab/>
        <w:t>(1)</w:t>
      </w:r>
      <w:r w:rsidRPr="00B81D48">
        <w:tab/>
        <w:t>A party may discontinue an appeal, an application for leave to appeal or an application in relation to an appeal by filing a notice of discontinuance.</w:t>
      </w:r>
    </w:p>
    <w:p w:rsidR="00304869" w:rsidRPr="00B81D48" w:rsidRDefault="00304869" w:rsidP="00747DDA">
      <w:pPr>
        <w:pStyle w:val="subsection"/>
      </w:pPr>
      <w:r w:rsidRPr="00B81D48">
        <w:tab/>
        <w:t>(2)</w:t>
      </w:r>
      <w:r w:rsidRPr="00B81D48">
        <w:tab/>
      </w:r>
      <w:r w:rsidRPr="00B81D48">
        <w:rPr>
          <w:szCs w:val="23"/>
        </w:rPr>
        <w:t>The party may be ordered to pay the costs of all other parties.</w:t>
      </w:r>
    </w:p>
    <w:p w:rsidR="00304869" w:rsidRPr="00B81D48" w:rsidRDefault="00304869" w:rsidP="00747DDA">
      <w:pPr>
        <w:pStyle w:val="subsection"/>
      </w:pPr>
      <w:r w:rsidRPr="00B81D48">
        <w:tab/>
        <w:t>(3)</w:t>
      </w:r>
      <w:r w:rsidRPr="00B81D48">
        <w:tab/>
        <w:t>An application for costs must be filed within 28 days after the filing of the notice of discontinuance.</w:t>
      </w:r>
    </w:p>
    <w:p w:rsidR="00304869" w:rsidRPr="00B81D48" w:rsidRDefault="00304869" w:rsidP="00747DDA">
      <w:pPr>
        <w:pStyle w:val="ActHead5"/>
      </w:pPr>
      <w:bookmarkStart w:id="702" w:name="_Toc450125056"/>
      <w:r w:rsidRPr="00B81D48">
        <w:rPr>
          <w:rStyle w:val="CharSectno"/>
        </w:rPr>
        <w:t>22.43</w:t>
      </w:r>
      <w:r w:rsidR="00747DDA" w:rsidRPr="00B81D48">
        <w:t xml:space="preserve">  </w:t>
      </w:r>
      <w:r w:rsidRPr="00B81D48">
        <w:t>Abandoning an appeal</w:t>
      </w:r>
      <w:bookmarkEnd w:id="702"/>
    </w:p>
    <w:p w:rsidR="00304869" w:rsidRPr="00B81D48" w:rsidRDefault="00304869" w:rsidP="00747DDA">
      <w:pPr>
        <w:pStyle w:val="subsection"/>
      </w:pPr>
      <w:r w:rsidRPr="00B81D48">
        <w:tab/>
        <w:t>(1)</w:t>
      </w:r>
      <w:r w:rsidRPr="00B81D48">
        <w:tab/>
        <w:t>If the appeal is taken to be abandoned, the appellant may be ordered to pay the costs of all other parties.</w:t>
      </w:r>
    </w:p>
    <w:p w:rsidR="00304869" w:rsidRPr="00B81D48" w:rsidRDefault="00304869" w:rsidP="00747DDA">
      <w:pPr>
        <w:pStyle w:val="subsection"/>
      </w:pPr>
      <w:r w:rsidRPr="00B81D48">
        <w:tab/>
        <w:t>(2)</w:t>
      </w:r>
      <w:r w:rsidRPr="00B81D48">
        <w:tab/>
      </w:r>
      <w:r w:rsidRPr="00B81D48">
        <w:rPr>
          <w:szCs w:val="23"/>
        </w:rPr>
        <w:t>An application for costs of an abandoned appeal must be filed within 28 days after the date the appeal became abandoned.</w:t>
      </w:r>
    </w:p>
    <w:p w:rsidR="00304869" w:rsidRPr="00B81D48" w:rsidRDefault="00304869" w:rsidP="00747DDA">
      <w:pPr>
        <w:pStyle w:val="ActHead5"/>
      </w:pPr>
      <w:bookmarkStart w:id="703" w:name="_Toc450125057"/>
      <w:r w:rsidRPr="00B81D48">
        <w:rPr>
          <w:rStyle w:val="CharSectno"/>
        </w:rPr>
        <w:t>22.44</w:t>
      </w:r>
      <w:r w:rsidR="00747DDA" w:rsidRPr="00B81D48">
        <w:t xml:space="preserve">  </w:t>
      </w:r>
      <w:r w:rsidRPr="00B81D48">
        <w:t>Application for reinstatement of appeal</w:t>
      </w:r>
      <w:bookmarkEnd w:id="703"/>
    </w:p>
    <w:p w:rsidR="00304869" w:rsidRPr="00B81D48" w:rsidRDefault="00304869" w:rsidP="00747DDA">
      <w:pPr>
        <w:pStyle w:val="subsection"/>
      </w:pPr>
      <w:r w:rsidRPr="00B81D48">
        <w:tab/>
      </w:r>
      <w:r w:rsidRPr="00B81D48">
        <w:tab/>
        <w:t xml:space="preserve">A party may apply to have an appeal taken to be abandoned under this </w:t>
      </w:r>
      <w:r w:rsidR="00747DDA" w:rsidRPr="00B81D48">
        <w:t>Chapter </w:t>
      </w:r>
      <w:r w:rsidRPr="00B81D48">
        <w:t>reinstated.</w:t>
      </w:r>
    </w:p>
    <w:p w:rsidR="00304869" w:rsidRPr="00B81D48" w:rsidRDefault="00304869" w:rsidP="00747DDA">
      <w:pPr>
        <w:pStyle w:val="ActHead5"/>
      </w:pPr>
      <w:bookmarkStart w:id="704" w:name="_Toc450125058"/>
      <w:r w:rsidRPr="00B81D48">
        <w:rPr>
          <w:rStyle w:val="CharSectno"/>
        </w:rPr>
        <w:t>22.45</w:t>
      </w:r>
      <w:r w:rsidR="00747DDA" w:rsidRPr="00B81D48">
        <w:t xml:space="preserve">  </w:t>
      </w:r>
      <w:r w:rsidRPr="00B81D48">
        <w:t>Dismissal of appeal and applications for non</w:t>
      </w:r>
      <w:r w:rsidR="00B81D48">
        <w:noBreakHyphen/>
      </w:r>
      <w:r w:rsidRPr="00B81D48">
        <w:t>compliance or delay</w:t>
      </w:r>
      <w:bookmarkEnd w:id="704"/>
    </w:p>
    <w:p w:rsidR="00304869" w:rsidRPr="00B81D48" w:rsidRDefault="00304869" w:rsidP="00747DDA">
      <w:pPr>
        <w:pStyle w:val="subsection"/>
      </w:pPr>
      <w:r w:rsidRPr="00B81D48">
        <w:tab/>
        <w:t>(1)</w:t>
      </w:r>
      <w:r w:rsidRPr="00B81D48">
        <w:tab/>
        <w:t>This rule applies if:</w:t>
      </w:r>
    </w:p>
    <w:p w:rsidR="00304869" w:rsidRPr="00B81D48" w:rsidRDefault="00304869" w:rsidP="00747DDA">
      <w:pPr>
        <w:pStyle w:val="paragraph"/>
      </w:pPr>
      <w:r w:rsidRPr="00B81D48">
        <w:tab/>
        <w:t>(a)</w:t>
      </w:r>
      <w:r w:rsidRPr="00B81D48">
        <w:tab/>
        <w:t>the appeal is not taken to have been abandoned; and</w:t>
      </w:r>
    </w:p>
    <w:p w:rsidR="00304869" w:rsidRPr="00B81D48" w:rsidRDefault="00304869" w:rsidP="00747DDA">
      <w:pPr>
        <w:pStyle w:val="paragraph"/>
      </w:pPr>
      <w:r w:rsidRPr="00B81D48">
        <w:tab/>
        <w:t>(b)</w:t>
      </w:r>
      <w:r w:rsidRPr="00B81D48">
        <w:tab/>
        <w:t xml:space="preserve">a party (the </w:t>
      </w:r>
      <w:r w:rsidRPr="00B81D48">
        <w:rPr>
          <w:b/>
          <w:bCs/>
          <w:i/>
          <w:iCs/>
        </w:rPr>
        <w:t>defaulting party</w:t>
      </w:r>
      <w:r w:rsidRPr="00B81D48">
        <w:t>) has not:</w:t>
      </w:r>
    </w:p>
    <w:p w:rsidR="00304869" w:rsidRPr="00B81D48" w:rsidRDefault="00304869" w:rsidP="00747DDA">
      <w:pPr>
        <w:pStyle w:val="paragraphsub"/>
      </w:pPr>
      <w:r w:rsidRPr="00B81D48">
        <w:tab/>
        <w:t>(i)</w:t>
      </w:r>
      <w:r w:rsidRPr="00B81D48">
        <w:tab/>
        <w:t>met a requirement under these Rules or the Regulations;</w:t>
      </w:r>
    </w:p>
    <w:p w:rsidR="00304869" w:rsidRPr="00B81D48" w:rsidRDefault="00304869" w:rsidP="00747DDA">
      <w:pPr>
        <w:pStyle w:val="paragraphsub"/>
      </w:pPr>
      <w:r w:rsidRPr="00B81D48">
        <w:tab/>
        <w:t>(ii)</w:t>
      </w:r>
      <w:r w:rsidRPr="00B81D48">
        <w:tab/>
        <w:t xml:space="preserve">complied with an order in relation to the appeal </w:t>
      </w:r>
      <w:r w:rsidRPr="00B81D48">
        <w:rPr>
          <w:sz w:val="23"/>
          <w:szCs w:val="23"/>
        </w:rPr>
        <w:t xml:space="preserve">(including an application for leave to appeal </w:t>
      </w:r>
      <w:r w:rsidRPr="00B81D48">
        <w:t>or application in relation to an appeal); or</w:t>
      </w:r>
    </w:p>
    <w:p w:rsidR="00304869" w:rsidRPr="00B81D48" w:rsidRDefault="00304869" w:rsidP="00747DDA">
      <w:pPr>
        <w:pStyle w:val="paragraphsub"/>
      </w:pPr>
      <w:r w:rsidRPr="00B81D48">
        <w:tab/>
        <w:t>(iii)</w:t>
      </w:r>
      <w:r w:rsidRPr="00B81D48">
        <w:tab/>
        <w:t>shown reasonable diligence in proceeding with an appeal or application.</w:t>
      </w:r>
    </w:p>
    <w:p w:rsidR="00304869" w:rsidRPr="00B81D48" w:rsidRDefault="00304869" w:rsidP="00747DDA">
      <w:pPr>
        <w:pStyle w:val="subsection"/>
      </w:pPr>
      <w:r w:rsidRPr="00B81D48">
        <w:tab/>
        <w:t>(2)</w:t>
      </w:r>
      <w:r w:rsidRPr="00B81D48">
        <w:tab/>
        <w:t>A court having jurisdiction in the appeal or application may:</w:t>
      </w:r>
    </w:p>
    <w:p w:rsidR="00304869" w:rsidRPr="00B81D48" w:rsidRDefault="00304869" w:rsidP="00747DDA">
      <w:pPr>
        <w:pStyle w:val="paragraph"/>
      </w:pPr>
      <w:r w:rsidRPr="00B81D48">
        <w:tab/>
        <w:t>(a)</w:t>
      </w:r>
      <w:r w:rsidRPr="00B81D48">
        <w:tab/>
        <w:t>if the defaulting party is the appellant or the applicant:</w:t>
      </w:r>
    </w:p>
    <w:p w:rsidR="00304869" w:rsidRPr="00B81D48" w:rsidRDefault="00304869" w:rsidP="00747DDA">
      <w:pPr>
        <w:pStyle w:val="paragraphsub"/>
      </w:pPr>
      <w:r w:rsidRPr="00B81D48">
        <w:tab/>
        <w:t>(i)</w:t>
      </w:r>
      <w:r w:rsidRPr="00B81D48">
        <w:tab/>
        <w:t>dismiss the appeal or application; or</w:t>
      </w:r>
    </w:p>
    <w:p w:rsidR="00304869" w:rsidRPr="00B81D48" w:rsidRDefault="00304869" w:rsidP="00747DDA">
      <w:pPr>
        <w:pStyle w:val="paragraphsub"/>
      </w:pPr>
      <w:r w:rsidRPr="00B81D48">
        <w:tab/>
        <w:t>(ii)</w:t>
      </w:r>
      <w:r w:rsidRPr="00B81D48">
        <w:tab/>
        <w:t>fix a time by which a requirement is to be met and order that the appeal or application will be dismissed if the order imposing the requirement is not complied with; or</w:t>
      </w:r>
    </w:p>
    <w:p w:rsidR="00304869" w:rsidRPr="00B81D48" w:rsidRDefault="00304869" w:rsidP="00747DDA">
      <w:pPr>
        <w:pStyle w:val="paragraph"/>
      </w:pPr>
      <w:r w:rsidRPr="00B81D48">
        <w:tab/>
        <w:t>(b)</w:t>
      </w:r>
      <w:r w:rsidRPr="00B81D48">
        <w:tab/>
        <w:t>if the defaulting party is the respondent:</w:t>
      </w:r>
    </w:p>
    <w:p w:rsidR="00304869" w:rsidRPr="00B81D48" w:rsidRDefault="00304869" w:rsidP="00747DDA">
      <w:pPr>
        <w:pStyle w:val="paragraphsub"/>
      </w:pPr>
      <w:r w:rsidRPr="00B81D48">
        <w:tab/>
        <w:t>(i)</w:t>
      </w:r>
      <w:r w:rsidRPr="00B81D48">
        <w:tab/>
        <w:t>fix a time by which a requirement is to be met and order that the appeal or application will proceed if the order imposing the requirement is not complied with; or</w:t>
      </w:r>
    </w:p>
    <w:p w:rsidR="00304869" w:rsidRPr="00B81D48" w:rsidRDefault="00304869" w:rsidP="00747DDA">
      <w:pPr>
        <w:pStyle w:val="paragraphsub"/>
      </w:pPr>
      <w:r w:rsidRPr="00B81D48">
        <w:tab/>
        <w:t>(ii)</w:t>
      </w:r>
      <w:r w:rsidRPr="00B81D48">
        <w:tab/>
        <w:t>proceed to hear the appeal or application.</w:t>
      </w:r>
    </w:p>
    <w:p w:rsidR="00304869" w:rsidRPr="00B81D48" w:rsidRDefault="00304869" w:rsidP="00747DDA">
      <w:pPr>
        <w:pStyle w:val="subsection"/>
      </w:pPr>
      <w:r w:rsidRPr="00B81D48">
        <w:tab/>
        <w:t>(3)</w:t>
      </w:r>
      <w:r w:rsidRPr="00B81D48">
        <w:tab/>
        <w:t>The court may make an order under subrule (2) on its own initiative if, at least 14 days before making the order, written notice has been given to the parties about the date and time when the court will consider whether to make the order.</w:t>
      </w:r>
    </w:p>
    <w:p w:rsidR="00304869" w:rsidRPr="00B81D48" w:rsidRDefault="00304869" w:rsidP="00747DDA">
      <w:pPr>
        <w:pStyle w:val="subsection"/>
      </w:pPr>
      <w:r w:rsidRPr="00B81D48">
        <w:tab/>
        <w:t>(4)</w:t>
      </w:r>
      <w:r w:rsidRPr="00B81D48">
        <w:tab/>
        <w:t>An application for costs in relation to an appeal or application dismissed under this rule must be made within 28 days after the dismissal.</w:t>
      </w:r>
    </w:p>
    <w:p w:rsidR="00304869" w:rsidRPr="00B81D48" w:rsidRDefault="00747DDA" w:rsidP="0080420C">
      <w:pPr>
        <w:pStyle w:val="ActHead2"/>
        <w:pageBreakBefore/>
      </w:pPr>
      <w:bookmarkStart w:id="705" w:name="_Toc450125059"/>
      <w:r w:rsidRPr="00B81D48">
        <w:rPr>
          <w:rStyle w:val="CharPartNo"/>
        </w:rPr>
        <w:t>Part</w:t>
      </w:r>
      <w:r w:rsidR="00B81D48" w:rsidRPr="00B81D48">
        <w:rPr>
          <w:rStyle w:val="CharPartNo"/>
        </w:rPr>
        <w:t> </w:t>
      </w:r>
      <w:r w:rsidR="00304869" w:rsidRPr="00B81D48">
        <w:rPr>
          <w:rStyle w:val="CharPartNo"/>
        </w:rPr>
        <w:t>22.9</w:t>
      </w:r>
      <w:r w:rsidRPr="00B81D48">
        <w:t>—</w:t>
      </w:r>
      <w:r w:rsidR="00304869" w:rsidRPr="00B81D48">
        <w:rPr>
          <w:rStyle w:val="CharPartText"/>
        </w:rPr>
        <w:t>Case stated</w:t>
      </w:r>
      <w:bookmarkEnd w:id="705"/>
    </w:p>
    <w:p w:rsidR="00304869" w:rsidRPr="00B81D48" w:rsidRDefault="00747DDA" w:rsidP="00304869">
      <w:pPr>
        <w:pStyle w:val="Header"/>
      </w:pPr>
      <w:r w:rsidRPr="00B81D48">
        <w:rPr>
          <w:rStyle w:val="CharDivNo"/>
        </w:rPr>
        <w:t xml:space="preserve"> </w:t>
      </w:r>
      <w:r w:rsidRPr="00B81D48">
        <w:rPr>
          <w:rStyle w:val="CharDivText"/>
        </w:rPr>
        <w:t xml:space="preserve"> </w:t>
      </w:r>
    </w:p>
    <w:p w:rsidR="00304869" w:rsidRPr="00B81D48" w:rsidRDefault="00304869" w:rsidP="00747DDA">
      <w:pPr>
        <w:pStyle w:val="ActHead5"/>
      </w:pPr>
      <w:bookmarkStart w:id="706" w:name="_Toc450125060"/>
      <w:r w:rsidRPr="00B81D48">
        <w:rPr>
          <w:rStyle w:val="CharSectno"/>
        </w:rPr>
        <w:t>22.46</w:t>
      </w:r>
      <w:r w:rsidR="00747DDA" w:rsidRPr="00B81D48">
        <w:t xml:space="preserve">  </w:t>
      </w:r>
      <w:r w:rsidRPr="00B81D48">
        <w:t xml:space="preserve">Application of </w:t>
      </w:r>
      <w:r w:rsidR="00747DDA" w:rsidRPr="00B81D48">
        <w:t>Part</w:t>
      </w:r>
      <w:r w:rsidR="00B81D48">
        <w:t> </w:t>
      </w:r>
      <w:r w:rsidRPr="00B81D48">
        <w:t>22.9</w:t>
      </w:r>
      <w:bookmarkEnd w:id="706"/>
    </w:p>
    <w:p w:rsidR="00304869" w:rsidRPr="00B81D48" w:rsidRDefault="00304869" w:rsidP="00747DDA">
      <w:pPr>
        <w:pStyle w:val="subsection"/>
      </w:pPr>
      <w:r w:rsidRPr="00B81D48">
        <w:tab/>
      </w:r>
      <w:r w:rsidRPr="00B81D48">
        <w:tab/>
        <w:t xml:space="preserve">This </w:t>
      </w:r>
      <w:r w:rsidR="00747DDA" w:rsidRPr="00B81D48">
        <w:t>Part </w:t>
      </w:r>
      <w:r w:rsidRPr="00B81D48">
        <w:t xml:space="preserve">applies to a case (a </w:t>
      </w:r>
      <w:r w:rsidRPr="00B81D48">
        <w:rPr>
          <w:b/>
          <w:bCs/>
          <w:i/>
          <w:iCs/>
        </w:rPr>
        <w:t>case stated</w:t>
      </w:r>
      <w:r w:rsidRPr="00B81D48">
        <w:t>) under the Act, the Assessment Act or the Registration Act in relation to which the court and a party want a Full Court to determine a question of law arising in the case.</w:t>
      </w:r>
    </w:p>
    <w:p w:rsidR="00304869" w:rsidRPr="00B81D48" w:rsidRDefault="00304869" w:rsidP="00747DDA">
      <w:pPr>
        <w:pStyle w:val="ActHead5"/>
      </w:pPr>
      <w:bookmarkStart w:id="707" w:name="_Toc450125061"/>
      <w:r w:rsidRPr="00B81D48">
        <w:rPr>
          <w:rStyle w:val="CharSectno"/>
        </w:rPr>
        <w:t>22.47</w:t>
      </w:r>
      <w:r w:rsidR="00747DDA" w:rsidRPr="00B81D48">
        <w:t xml:space="preserve">  </w:t>
      </w:r>
      <w:r w:rsidRPr="00B81D48">
        <w:t>Case stated</w:t>
      </w:r>
      <w:bookmarkEnd w:id="707"/>
    </w:p>
    <w:p w:rsidR="00304869" w:rsidRPr="00B81D48" w:rsidRDefault="00304869" w:rsidP="00747DDA">
      <w:pPr>
        <w:pStyle w:val="subsection"/>
      </w:pPr>
      <w:r w:rsidRPr="00B81D48">
        <w:tab/>
        <w:t>(1)</w:t>
      </w:r>
      <w:r w:rsidRPr="00B81D48">
        <w:tab/>
        <w:t>If a Judge orders a party to prepare a case stated to the Full Court, the party must:</w:t>
      </w:r>
    </w:p>
    <w:p w:rsidR="00304869" w:rsidRPr="00B81D48" w:rsidRDefault="00304869" w:rsidP="00747DDA">
      <w:pPr>
        <w:pStyle w:val="paragraph"/>
      </w:pPr>
      <w:r w:rsidRPr="00B81D48">
        <w:tab/>
        <w:t>(a)</w:t>
      </w:r>
      <w:r w:rsidRPr="00B81D48">
        <w:tab/>
        <w:t>confer with each other party about the terms of a draft case stated; and</w:t>
      </w:r>
    </w:p>
    <w:p w:rsidR="00304869" w:rsidRPr="00B81D48" w:rsidRDefault="00304869" w:rsidP="00747DDA">
      <w:pPr>
        <w:pStyle w:val="paragraph"/>
      </w:pPr>
      <w:r w:rsidRPr="00B81D48">
        <w:tab/>
        <w:t>(b)</w:t>
      </w:r>
      <w:r w:rsidRPr="00B81D48">
        <w:tab/>
        <w:t>prepare the draft case stated based on the agreed terms.</w:t>
      </w:r>
    </w:p>
    <w:p w:rsidR="00304869" w:rsidRPr="00B81D48" w:rsidRDefault="00304869" w:rsidP="00747DDA">
      <w:pPr>
        <w:pStyle w:val="subsection"/>
      </w:pPr>
      <w:r w:rsidRPr="00B81D48">
        <w:tab/>
        <w:t>(2)</w:t>
      </w:r>
      <w:r w:rsidRPr="00B81D48">
        <w:tab/>
        <w:t>The draft case stated must concisely state the facts and the question of law to be determined.</w:t>
      </w:r>
    </w:p>
    <w:p w:rsidR="00304869" w:rsidRPr="00B81D48" w:rsidRDefault="00304869" w:rsidP="00747DDA">
      <w:pPr>
        <w:pStyle w:val="subsection"/>
      </w:pPr>
      <w:r w:rsidRPr="00B81D48">
        <w:tab/>
        <w:t>(3)</w:t>
      </w:r>
      <w:r w:rsidRPr="00B81D48">
        <w:tab/>
        <w:t>When the draft of the case stated is completed, the party who prepared it must:</w:t>
      </w:r>
    </w:p>
    <w:p w:rsidR="00304869" w:rsidRPr="00B81D48" w:rsidRDefault="00304869" w:rsidP="00747DDA">
      <w:pPr>
        <w:pStyle w:val="paragraph"/>
      </w:pPr>
      <w:r w:rsidRPr="00B81D48">
        <w:tab/>
        <w:t>(a)</w:t>
      </w:r>
      <w:r w:rsidRPr="00B81D48">
        <w:tab/>
        <w:t>ask the Regional Appeal Registrar to list the case for a procedural hearing to have the draft case stated settled by the Judge; and</w:t>
      </w:r>
    </w:p>
    <w:p w:rsidR="00304869" w:rsidRPr="00B81D48" w:rsidRDefault="00304869" w:rsidP="00747DDA">
      <w:pPr>
        <w:pStyle w:val="paragraph"/>
      </w:pPr>
      <w:r w:rsidRPr="00B81D48">
        <w:tab/>
        <w:t>(b)</w:t>
      </w:r>
      <w:r w:rsidRPr="00B81D48">
        <w:tab/>
        <w:t>serve a copy of the draft case stated and a notice of the date fixed for the procedural hearing on each other party and any other person the Judge directs.</w:t>
      </w:r>
    </w:p>
    <w:p w:rsidR="00304869" w:rsidRPr="00B81D48" w:rsidRDefault="00304869" w:rsidP="00747DDA">
      <w:pPr>
        <w:pStyle w:val="ActHead5"/>
      </w:pPr>
      <w:bookmarkStart w:id="708" w:name="_Toc450125062"/>
      <w:r w:rsidRPr="00B81D48">
        <w:rPr>
          <w:rStyle w:val="CharSectno"/>
        </w:rPr>
        <w:t>22.48</w:t>
      </w:r>
      <w:r w:rsidR="00747DDA" w:rsidRPr="00B81D48">
        <w:t xml:space="preserve">  </w:t>
      </w:r>
      <w:r w:rsidRPr="00B81D48">
        <w:t>Objection to draft case stated</w:t>
      </w:r>
      <w:bookmarkEnd w:id="708"/>
    </w:p>
    <w:p w:rsidR="00304869" w:rsidRPr="00B81D48" w:rsidRDefault="00304869" w:rsidP="00747DDA">
      <w:pPr>
        <w:pStyle w:val="subsection"/>
      </w:pPr>
      <w:r w:rsidRPr="00B81D48">
        <w:tab/>
        <w:t>(1)</w:t>
      </w:r>
      <w:r w:rsidRPr="00B81D48">
        <w:tab/>
        <w:t>A party served with a copy of a draft case stated under paragraph</w:t>
      </w:r>
      <w:r w:rsidR="00B81D48">
        <w:t> </w:t>
      </w:r>
      <w:r w:rsidRPr="00B81D48">
        <w:t>22.47</w:t>
      </w:r>
      <w:r w:rsidR="00F52990" w:rsidRPr="00B81D48">
        <w:t>(</w:t>
      </w:r>
      <w:r w:rsidRPr="00B81D48">
        <w:t>3)</w:t>
      </w:r>
      <w:r w:rsidR="00F52990" w:rsidRPr="00B81D48">
        <w:t>(</w:t>
      </w:r>
      <w:r w:rsidRPr="00B81D48">
        <w:t>b) may object to its terms, or seek an amendment of it, by giving written notice to the party who prepared the draft of:</w:t>
      </w:r>
    </w:p>
    <w:p w:rsidR="00304869" w:rsidRPr="00B81D48" w:rsidRDefault="00304869" w:rsidP="00747DDA">
      <w:pPr>
        <w:pStyle w:val="paragraph"/>
      </w:pPr>
      <w:r w:rsidRPr="00B81D48">
        <w:tab/>
        <w:t>(a)</w:t>
      </w:r>
      <w:r w:rsidRPr="00B81D48">
        <w:tab/>
        <w:t>any objections; or</w:t>
      </w:r>
    </w:p>
    <w:p w:rsidR="00304869" w:rsidRPr="00B81D48" w:rsidRDefault="00304869" w:rsidP="00747DDA">
      <w:pPr>
        <w:pStyle w:val="paragraph"/>
      </w:pPr>
      <w:r w:rsidRPr="00B81D48">
        <w:tab/>
        <w:t>(b)</w:t>
      </w:r>
      <w:r w:rsidRPr="00B81D48">
        <w:tab/>
        <w:t>any amendments sought to be made when the draft is settled by the Judge.</w:t>
      </w:r>
    </w:p>
    <w:p w:rsidR="00304869" w:rsidRPr="00B81D48" w:rsidRDefault="00304869" w:rsidP="00747DDA">
      <w:pPr>
        <w:pStyle w:val="subsection"/>
      </w:pPr>
      <w:r w:rsidRPr="00B81D48">
        <w:tab/>
        <w:t>(2)</w:t>
      </w:r>
      <w:r w:rsidRPr="00B81D48">
        <w:tab/>
        <w:t>The party must give the notice within 7 days after the copy of the draft case stated was served on the party.</w:t>
      </w:r>
    </w:p>
    <w:p w:rsidR="00304869" w:rsidRPr="00B81D48" w:rsidRDefault="00304869" w:rsidP="00747DDA">
      <w:pPr>
        <w:pStyle w:val="ActHead5"/>
      </w:pPr>
      <w:bookmarkStart w:id="709" w:name="_Toc450125063"/>
      <w:r w:rsidRPr="00B81D48">
        <w:rPr>
          <w:rStyle w:val="CharSectno"/>
        </w:rPr>
        <w:t>22.49</w:t>
      </w:r>
      <w:r w:rsidR="00747DDA" w:rsidRPr="00B81D48">
        <w:t xml:space="preserve">  </w:t>
      </w:r>
      <w:r w:rsidRPr="00B81D48">
        <w:t>Settlement and signing</w:t>
      </w:r>
      <w:bookmarkEnd w:id="709"/>
    </w:p>
    <w:p w:rsidR="00304869" w:rsidRPr="00B81D48" w:rsidRDefault="00304869" w:rsidP="00747DDA">
      <w:pPr>
        <w:pStyle w:val="subsection"/>
      </w:pPr>
      <w:r w:rsidRPr="00B81D48">
        <w:tab/>
        <w:t>(1)</w:t>
      </w:r>
      <w:r w:rsidRPr="00B81D48">
        <w:tab/>
        <w:t>The party who prepared the draft case stated must lodge:</w:t>
      </w:r>
    </w:p>
    <w:p w:rsidR="00304869" w:rsidRPr="00B81D48" w:rsidRDefault="00304869" w:rsidP="00747DDA">
      <w:pPr>
        <w:pStyle w:val="paragraph"/>
      </w:pPr>
      <w:r w:rsidRPr="00B81D48">
        <w:tab/>
        <w:t>(a)</w:t>
      </w:r>
      <w:r w:rsidRPr="00B81D48">
        <w:tab/>
        <w:t xml:space="preserve">the draft case stated; </w:t>
      </w:r>
    </w:p>
    <w:p w:rsidR="00304869" w:rsidRPr="00B81D48" w:rsidRDefault="00304869" w:rsidP="00747DDA">
      <w:pPr>
        <w:pStyle w:val="paragraph"/>
      </w:pPr>
      <w:r w:rsidRPr="00B81D48">
        <w:tab/>
        <w:t>(b)</w:t>
      </w:r>
      <w:r w:rsidRPr="00B81D48">
        <w:tab/>
        <w:t>any objections or amendments sought by the other party; and</w:t>
      </w:r>
    </w:p>
    <w:p w:rsidR="00304869" w:rsidRPr="00B81D48" w:rsidRDefault="00304869" w:rsidP="00747DDA">
      <w:pPr>
        <w:pStyle w:val="paragraph"/>
      </w:pPr>
      <w:r w:rsidRPr="00B81D48">
        <w:tab/>
        <w:t>(c)</w:t>
      </w:r>
      <w:r w:rsidRPr="00B81D48">
        <w:tab/>
        <w:t>a request that the Judge settle the draft case stated.</w:t>
      </w:r>
    </w:p>
    <w:p w:rsidR="00304869" w:rsidRPr="00B81D48" w:rsidRDefault="00304869" w:rsidP="00747DDA">
      <w:pPr>
        <w:pStyle w:val="subsection"/>
      </w:pPr>
      <w:r w:rsidRPr="00B81D48">
        <w:tab/>
        <w:t>(2)</w:t>
      </w:r>
      <w:r w:rsidRPr="00B81D48">
        <w:tab/>
        <w:t>The party who prepared the draft case stated must, within 3 days after it has been settled, file a copy of the case stated, as settled, for signature by the Judge.</w:t>
      </w:r>
    </w:p>
    <w:p w:rsidR="00304869" w:rsidRPr="00B81D48" w:rsidRDefault="00304869" w:rsidP="00747DDA">
      <w:pPr>
        <w:pStyle w:val="ActHead5"/>
      </w:pPr>
      <w:bookmarkStart w:id="710" w:name="_Toc450125064"/>
      <w:r w:rsidRPr="00B81D48">
        <w:rPr>
          <w:rStyle w:val="CharSectno"/>
        </w:rPr>
        <w:t>22.50</w:t>
      </w:r>
      <w:r w:rsidR="00747DDA" w:rsidRPr="00B81D48">
        <w:t xml:space="preserve">  </w:t>
      </w:r>
      <w:r w:rsidRPr="00B81D48">
        <w:t>Filing of copies of case stated</w:t>
      </w:r>
      <w:bookmarkEnd w:id="710"/>
    </w:p>
    <w:p w:rsidR="00304869" w:rsidRPr="00B81D48" w:rsidRDefault="00304869" w:rsidP="00747DDA">
      <w:pPr>
        <w:pStyle w:val="subsection"/>
      </w:pPr>
      <w:r w:rsidRPr="00B81D48">
        <w:tab/>
      </w:r>
      <w:r w:rsidRPr="00B81D48">
        <w:tab/>
        <w:t>A party who prepares a draft case stated must, within 7 days after it has been signed under rule</w:t>
      </w:r>
      <w:r w:rsidR="00B81D48">
        <w:t> </w:t>
      </w:r>
      <w:r w:rsidRPr="00B81D48">
        <w:t>22.49:</w:t>
      </w:r>
    </w:p>
    <w:p w:rsidR="00304869" w:rsidRPr="00B81D48" w:rsidRDefault="00304869" w:rsidP="00747DDA">
      <w:pPr>
        <w:pStyle w:val="paragraph"/>
      </w:pPr>
      <w:r w:rsidRPr="00B81D48">
        <w:tab/>
        <w:t>(a)</w:t>
      </w:r>
      <w:r w:rsidRPr="00B81D48">
        <w:tab/>
        <w:t>file 5 copies of the case stated in the Regional Appeal Registry; and</w:t>
      </w:r>
    </w:p>
    <w:p w:rsidR="00304869" w:rsidRPr="00B81D48" w:rsidRDefault="00304869" w:rsidP="00747DDA">
      <w:pPr>
        <w:pStyle w:val="paragraph"/>
      </w:pPr>
      <w:r w:rsidRPr="00B81D48">
        <w:tab/>
        <w:t>(b)</w:t>
      </w:r>
      <w:r w:rsidRPr="00B81D48">
        <w:tab/>
        <w:t>serve 2 copies of the case stated on each other party and any other person the Judge directs.</w:t>
      </w:r>
    </w:p>
    <w:p w:rsidR="00304869" w:rsidRPr="00B81D48" w:rsidRDefault="00304869" w:rsidP="00747DDA">
      <w:pPr>
        <w:pStyle w:val="ActHead5"/>
      </w:pPr>
      <w:bookmarkStart w:id="711" w:name="_Toc450125065"/>
      <w:r w:rsidRPr="00B81D48">
        <w:rPr>
          <w:rStyle w:val="CharSectno"/>
        </w:rPr>
        <w:t>22.51</w:t>
      </w:r>
      <w:r w:rsidR="00747DDA" w:rsidRPr="00B81D48">
        <w:t xml:space="preserve">  </w:t>
      </w:r>
      <w:r w:rsidRPr="00B81D48">
        <w:t>Fixing of hearing date</w:t>
      </w:r>
      <w:bookmarkEnd w:id="711"/>
    </w:p>
    <w:p w:rsidR="00304869" w:rsidRPr="00B81D48" w:rsidRDefault="00304869" w:rsidP="00747DDA">
      <w:pPr>
        <w:pStyle w:val="subsection"/>
      </w:pPr>
      <w:r w:rsidRPr="00B81D48">
        <w:tab/>
      </w:r>
      <w:r w:rsidRPr="00B81D48">
        <w:tab/>
        <w:t>On the filing of copies of the signed case stated under rule</w:t>
      </w:r>
      <w:r w:rsidR="00B81D48">
        <w:t> </w:t>
      </w:r>
      <w:r w:rsidRPr="00B81D48">
        <w:t>22.50, the Regional Appeal Registrar must:</w:t>
      </w:r>
    </w:p>
    <w:p w:rsidR="00304869" w:rsidRPr="00B81D48" w:rsidRDefault="00304869" w:rsidP="00747DDA">
      <w:pPr>
        <w:pStyle w:val="paragraph"/>
      </w:pPr>
      <w:r w:rsidRPr="00B81D48">
        <w:tab/>
        <w:t>(a)</w:t>
      </w:r>
      <w:r w:rsidRPr="00B81D48">
        <w:tab/>
        <w:t>fix a date for the hearing of the case stated during a sitting of the Full Court; and</w:t>
      </w:r>
    </w:p>
    <w:p w:rsidR="00304869" w:rsidRPr="00B81D48" w:rsidRDefault="00304869" w:rsidP="00747DDA">
      <w:pPr>
        <w:pStyle w:val="paragraph"/>
      </w:pPr>
      <w:r w:rsidRPr="00B81D48">
        <w:tab/>
        <w:t>(b)</w:t>
      </w:r>
      <w:r w:rsidRPr="00B81D48">
        <w:tab/>
        <w:t>give each party written notice about the hearing.</w:t>
      </w:r>
    </w:p>
    <w:p w:rsidR="00304869" w:rsidRPr="00B81D48" w:rsidRDefault="00304869" w:rsidP="00747DDA">
      <w:pPr>
        <w:pStyle w:val="ActHead5"/>
      </w:pPr>
      <w:bookmarkStart w:id="712" w:name="_Toc450125066"/>
      <w:r w:rsidRPr="00B81D48">
        <w:rPr>
          <w:rStyle w:val="CharSectno"/>
        </w:rPr>
        <w:t>22.52</w:t>
      </w:r>
      <w:r w:rsidR="00747DDA" w:rsidRPr="00B81D48">
        <w:t xml:space="preserve">  </w:t>
      </w:r>
      <w:r w:rsidRPr="00B81D48">
        <w:t>Summary of argument and list of authorities</w:t>
      </w:r>
      <w:bookmarkEnd w:id="712"/>
    </w:p>
    <w:p w:rsidR="00304869" w:rsidRPr="00B81D48" w:rsidRDefault="00304869" w:rsidP="00747DDA">
      <w:pPr>
        <w:pStyle w:val="subsection"/>
      </w:pPr>
      <w:r w:rsidRPr="00B81D48">
        <w:tab/>
        <w:t>(1)</w:t>
      </w:r>
      <w:r w:rsidRPr="00B81D48">
        <w:tab/>
        <w:t>A summary of argument to be presented and a list of cases to be relied on at the hearing of a case stated must be filed and served:</w:t>
      </w:r>
    </w:p>
    <w:p w:rsidR="00304869" w:rsidRPr="00B81D48" w:rsidRDefault="00304869" w:rsidP="00747DDA">
      <w:pPr>
        <w:pStyle w:val="paragraph"/>
      </w:pPr>
      <w:r w:rsidRPr="00B81D48">
        <w:tab/>
        <w:t>(a)</w:t>
      </w:r>
      <w:r w:rsidRPr="00B81D48">
        <w:tab/>
        <w:t>by the party who prepares the draft case stated</w:t>
      </w:r>
      <w:r w:rsidR="00747DDA" w:rsidRPr="00B81D48">
        <w:t>—</w:t>
      </w:r>
      <w:r w:rsidRPr="00B81D48">
        <w:t>at least 21 days before the commencement of the sittings at which the case stated is listed for hearing;</w:t>
      </w:r>
    </w:p>
    <w:p w:rsidR="00304869" w:rsidRPr="00B81D48" w:rsidRDefault="00304869" w:rsidP="00747DDA">
      <w:pPr>
        <w:pStyle w:val="paragraph"/>
      </w:pPr>
      <w:r w:rsidRPr="00B81D48">
        <w:tab/>
        <w:t>(b)</w:t>
      </w:r>
      <w:r w:rsidRPr="00B81D48">
        <w:tab/>
        <w:t>by each other party</w:t>
      </w:r>
      <w:r w:rsidR="00747DDA" w:rsidRPr="00B81D48">
        <w:t>—</w:t>
      </w:r>
      <w:r w:rsidRPr="00B81D48">
        <w:t>at least 14 days before the commencement of the sittings at which the case stated is listed for hearing; and</w:t>
      </w:r>
    </w:p>
    <w:p w:rsidR="00304869" w:rsidRPr="00B81D48" w:rsidRDefault="00304869" w:rsidP="00747DDA">
      <w:pPr>
        <w:pStyle w:val="paragraph"/>
      </w:pPr>
      <w:r w:rsidRPr="00B81D48">
        <w:tab/>
        <w:t>(c)</w:t>
      </w:r>
      <w:r w:rsidRPr="00B81D48">
        <w:tab/>
        <w:t>by a child representative (if any)</w:t>
      </w:r>
      <w:r w:rsidR="00747DDA" w:rsidRPr="00B81D48">
        <w:t>—</w:t>
      </w:r>
      <w:r w:rsidRPr="00B81D48">
        <w:t>at least 7 days before the commencement of the sittings at which the case stated is listed for hearing.</w:t>
      </w:r>
    </w:p>
    <w:p w:rsidR="00304869" w:rsidRPr="00B81D48" w:rsidRDefault="00304869" w:rsidP="00747DDA">
      <w:pPr>
        <w:pStyle w:val="subsection"/>
      </w:pPr>
      <w:r w:rsidRPr="00B81D48">
        <w:tab/>
        <w:t>(2)</w:t>
      </w:r>
      <w:r w:rsidRPr="00B81D48">
        <w:tab/>
        <w:t>The summary of argument must be in accordance with subrule 22.22</w:t>
      </w:r>
      <w:r w:rsidR="00F52990" w:rsidRPr="00B81D48">
        <w:t>(</w:t>
      </w:r>
      <w:r w:rsidRPr="00B81D48">
        <w:t>2).</w:t>
      </w:r>
    </w:p>
    <w:p w:rsidR="006324EC" w:rsidRPr="00B81D48" w:rsidRDefault="00747DDA" w:rsidP="0080420C">
      <w:pPr>
        <w:pStyle w:val="ActHead2"/>
        <w:pageBreakBefore/>
      </w:pPr>
      <w:bookmarkStart w:id="713" w:name="_Toc450125067"/>
      <w:r w:rsidRPr="00B81D48">
        <w:rPr>
          <w:rStyle w:val="CharPartNo"/>
        </w:rPr>
        <w:t>Part</w:t>
      </w:r>
      <w:r w:rsidR="00B81D48" w:rsidRPr="00B81D48">
        <w:rPr>
          <w:rStyle w:val="CharPartNo"/>
        </w:rPr>
        <w:t> </w:t>
      </w:r>
      <w:r w:rsidR="006324EC" w:rsidRPr="00B81D48">
        <w:rPr>
          <w:rStyle w:val="CharPartNo"/>
        </w:rPr>
        <w:t>22.10</w:t>
      </w:r>
      <w:r w:rsidRPr="00B81D48">
        <w:t>—</w:t>
      </w:r>
      <w:r w:rsidR="006324EC" w:rsidRPr="00B81D48">
        <w:rPr>
          <w:rStyle w:val="CharPartText"/>
        </w:rPr>
        <w:t>Costs orders</w:t>
      </w:r>
      <w:bookmarkEnd w:id="713"/>
    </w:p>
    <w:p w:rsidR="006324EC" w:rsidRPr="00B81D48" w:rsidRDefault="00747DDA" w:rsidP="006324EC">
      <w:pPr>
        <w:pStyle w:val="Header"/>
      </w:pPr>
      <w:r w:rsidRPr="00B81D48">
        <w:rPr>
          <w:rStyle w:val="CharDivNo"/>
        </w:rPr>
        <w:t xml:space="preserve"> </w:t>
      </w:r>
      <w:r w:rsidRPr="00B81D48">
        <w:rPr>
          <w:rStyle w:val="CharDivText"/>
        </w:rPr>
        <w:t xml:space="preserve"> </w:t>
      </w:r>
    </w:p>
    <w:p w:rsidR="006324EC" w:rsidRPr="00B81D48" w:rsidRDefault="006324EC" w:rsidP="00747DDA">
      <w:pPr>
        <w:pStyle w:val="ActHead5"/>
      </w:pPr>
      <w:bookmarkStart w:id="714" w:name="_Toc450125068"/>
      <w:r w:rsidRPr="00B81D48">
        <w:rPr>
          <w:rStyle w:val="CharSectno"/>
        </w:rPr>
        <w:t>22.53</w:t>
      </w:r>
      <w:r w:rsidR="00747DDA" w:rsidRPr="00B81D48">
        <w:t xml:space="preserve">  </w:t>
      </w:r>
      <w:r w:rsidRPr="00B81D48">
        <w:t>Order for costs</w:t>
      </w:r>
      <w:bookmarkEnd w:id="714"/>
    </w:p>
    <w:p w:rsidR="006324EC" w:rsidRPr="00B81D48" w:rsidRDefault="006324EC" w:rsidP="00747DDA">
      <w:pPr>
        <w:pStyle w:val="subsection"/>
      </w:pPr>
      <w:r w:rsidRPr="00B81D48">
        <w:tab/>
        <w:t>(1)</w:t>
      </w:r>
      <w:r w:rsidRPr="00B81D48">
        <w:tab/>
        <w:t>A party to an appeal or an application for leave to appeal may apply for an order that another person pay costs.</w:t>
      </w:r>
    </w:p>
    <w:p w:rsidR="006324EC" w:rsidRPr="00B81D48" w:rsidRDefault="006324EC" w:rsidP="00747DDA">
      <w:pPr>
        <w:pStyle w:val="subsection"/>
      </w:pPr>
      <w:r w:rsidRPr="00B81D48">
        <w:tab/>
        <w:t>(2)</w:t>
      </w:r>
      <w:r w:rsidRPr="00B81D48">
        <w:tab/>
        <w:t>An application for costs may be made:</w:t>
      </w:r>
    </w:p>
    <w:p w:rsidR="006324EC" w:rsidRPr="00B81D48" w:rsidRDefault="006324EC" w:rsidP="00747DDA">
      <w:pPr>
        <w:pStyle w:val="paragraph"/>
      </w:pPr>
      <w:r w:rsidRPr="00B81D48">
        <w:tab/>
        <w:t>(a)</w:t>
      </w:r>
      <w:r w:rsidRPr="00B81D48">
        <w:tab/>
        <w:t>at any stage during an appeal or an application for leave to appeal; or</w:t>
      </w:r>
    </w:p>
    <w:p w:rsidR="006324EC" w:rsidRPr="00B81D48" w:rsidRDefault="006324EC" w:rsidP="00747DDA">
      <w:pPr>
        <w:pStyle w:val="paragraph"/>
      </w:pPr>
      <w:r w:rsidRPr="00B81D48">
        <w:tab/>
        <w:t>(b)</w:t>
      </w:r>
      <w:r w:rsidRPr="00B81D48">
        <w:tab/>
        <w:t>by filing an application in relation to an appeal within 28 days after the court makes an order disposing of the appeal or an application for leave to appeal.</w:t>
      </w:r>
    </w:p>
    <w:p w:rsidR="006324EC" w:rsidRPr="00B81D48" w:rsidRDefault="006324EC" w:rsidP="00747DDA">
      <w:pPr>
        <w:pStyle w:val="subsection"/>
      </w:pPr>
      <w:r w:rsidRPr="00B81D48">
        <w:tab/>
        <w:t>(3)</w:t>
      </w:r>
      <w:r w:rsidRPr="00B81D48">
        <w:tab/>
        <w:t>A party applying for an order for costs on an indemnity basis must inform the court if the party is bound by a costs agreement in relation to those costs and, if so, the terms of the costs agreement.</w:t>
      </w:r>
    </w:p>
    <w:p w:rsidR="006324EC" w:rsidRPr="00B81D48" w:rsidRDefault="00747DDA" w:rsidP="00747DDA">
      <w:pPr>
        <w:pStyle w:val="notetext"/>
      </w:pPr>
      <w:r w:rsidRPr="00B81D48">
        <w:rPr>
          <w:iCs/>
        </w:rPr>
        <w:t>Note 1:</w:t>
      </w:r>
      <w:r w:rsidRPr="00B81D48">
        <w:rPr>
          <w:iCs/>
        </w:rPr>
        <w:tab/>
      </w:r>
      <w:r w:rsidR="006324EC" w:rsidRPr="00B81D48">
        <w:t>The court may make an order for costs on its own initiative (see rule</w:t>
      </w:r>
      <w:r w:rsidR="00B81D48">
        <w:t> </w:t>
      </w:r>
      <w:r w:rsidR="006324EC" w:rsidRPr="00B81D48">
        <w:t>1.10).</w:t>
      </w:r>
    </w:p>
    <w:p w:rsidR="006324EC" w:rsidRPr="00B81D48" w:rsidRDefault="00747DDA" w:rsidP="00747DDA">
      <w:pPr>
        <w:pStyle w:val="notetext"/>
      </w:pPr>
      <w:r w:rsidRPr="00B81D48">
        <w:rPr>
          <w:iCs/>
        </w:rPr>
        <w:t>Note 2:</w:t>
      </w:r>
      <w:r w:rsidRPr="00B81D48">
        <w:rPr>
          <w:iCs/>
        </w:rPr>
        <w:tab/>
      </w:r>
      <w:r w:rsidR="006324EC" w:rsidRPr="00B81D48">
        <w:t>A party may apply for an order for costs within 28 days after:</w:t>
      </w:r>
    </w:p>
    <w:p w:rsidR="006324EC" w:rsidRPr="00B81D48" w:rsidRDefault="006324EC" w:rsidP="00747DDA">
      <w:pPr>
        <w:pStyle w:val="notepara"/>
      </w:pPr>
      <w:r w:rsidRPr="00B81D48">
        <w:t>(a)</w:t>
      </w:r>
      <w:r w:rsidRPr="00B81D48">
        <w:tab/>
        <w:t>the filing of a notice of discontinuance by the other party (see rule</w:t>
      </w:r>
      <w:r w:rsidR="00B81D48">
        <w:t> </w:t>
      </w:r>
      <w:r w:rsidRPr="00B81D48">
        <w:t>22.42); or</w:t>
      </w:r>
    </w:p>
    <w:p w:rsidR="006324EC" w:rsidRPr="00B81D48" w:rsidRDefault="006324EC" w:rsidP="00747DDA">
      <w:pPr>
        <w:pStyle w:val="notepara"/>
      </w:pPr>
      <w:r w:rsidRPr="00B81D48">
        <w:t>(b)</w:t>
      </w:r>
      <w:r w:rsidRPr="00B81D48">
        <w:tab/>
        <w:t>the abandonment of an appeal (see rule</w:t>
      </w:r>
      <w:r w:rsidR="00B81D48">
        <w:t> </w:t>
      </w:r>
      <w:r w:rsidRPr="00B81D48">
        <w:t>22.43); or</w:t>
      </w:r>
    </w:p>
    <w:p w:rsidR="006324EC" w:rsidRPr="00B81D48" w:rsidRDefault="006324EC" w:rsidP="00747DDA">
      <w:pPr>
        <w:pStyle w:val="notepara"/>
      </w:pPr>
      <w:r w:rsidRPr="00B81D48">
        <w:t>(c)</w:t>
      </w:r>
      <w:r w:rsidRPr="00B81D48">
        <w:tab/>
        <w:t>the dismissal of an appeal (see rule</w:t>
      </w:r>
      <w:r w:rsidR="00B81D48">
        <w:t> </w:t>
      </w:r>
      <w:r w:rsidRPr="00B81D48">
        <w:t>22.45); or</w:t>
      </w:r>
    </w:p>
    <w:p w:rsidR="006324EC" w:rsidRPr="00B81D48" w:rsidRDefault="006324EC" w:rsidP="00747DDA">
      <w:pPr>
        <w:pStyle w:val="notepara"/>
      </w:pPr>
      <w:r w:rsidRPr="00B81D48">
        <w:t>(d)</w:t>
      </w:r>
      <w:r w:rsidRPr="00B81D48">
        <w:tab/>
        <w:t>the dismissal of an application in relation to an appeal (see rule</w:t>
      </w:r>
      <w:r w:rsidR="00B81D48">
        <w:t> </w:t>
      </w:r>
      <w:r w:rsidRPr="00B81D48">
        <w:t>22.45).</w:t>
      </w:r>
    </w:p>
    <w:p w:rsidR="006324EC" w:rsidRPr="00B81D48" w:rsidRDefault="00747DDA" w:rsidP="00747DDA">
      <w:pPr>
        <w:pStyle w:val="notetext"/>
      </w:pPr>
      <w:r w:rsidRPr="00B81D48">
        <w:rPr>
          <w:iCs/>
        </w:rPr>
        <w:t>Note 3:</w:t>
      </w:r>
      <w:r w:rsidRPr="00B81D48">
        <w:rPr>
          <w:iCs/>
        </w:rPr>
        <w:tab/>
      </w:r>
      <w:r w:rsidR="006324EC" w:rsidRPr="00B81D48">
        <w:t>A party may apply for an extension of time to make an application (see rule</w:t>
      </w:r>
      <w:r w:rsidR="00B81D48">
        <w:t> </w:t>
      </w:r>
      <w:r w:rsidR="006324EC" w:rsidRPr="00B81D48">
        <w:t>1.14).</w:t>
      </w:r>
    </w:p>
    <w:p w:rsidR="006324EC" w:rsidRPr="00B81D48" w:rsidRDefault="006324EC" w:rsidP="00747DDA">
      <w:pPr>
        <w:pStyle w:val="subsection"/>
      </w:pPr>
      <w:r w:rsidRPr="00B81D48">
        <w:tab/>
        <w:t>(4)</w:t>
      </w:r>
      <w:r w:rsidRPr="00B81D48">
        <w:tab/>
        <w:t>In making an order for costs, the court may set a time for payment of the costs that may be before the appeal is finished.</w:t>
      </w:r>
    </w:p>
    <w:p w:rsidR="00030342" w:rsidRPr="00B81D48" w:rsidRDefault="00747DDA" w:rsidP="0080420C">
      <w:pPr>
        <w:pStyle w:val="ActHead1"/>
        <w:pageBreakBefore/>
      </w:pPr>
      <w:bookmarkStart w:id="715" w:name="_Toc450125069"/>
      <w:r w:rsidRPr="00B81D48">
        <w:rPr>
          <w:rStyle w:val="CharChapNo"/>
        </w:rPr>
        <w:t>Chapter</w:t>
      </w:r>
      <w:r w:rsidR="00B81D48" w:rsidRPr="00B81D48">
        <w:rPr>
          <w:rStyle w:val="CharChapNo"/>
        </w:rPr>
        <w:t> </w:t>
      </w:r>
      <w:r w:rsidR="00030342" w:rsidRPr="00B81D48">
        <w:rPr>
          <w:rStyle w:val="CharChapNo"/>
        </w:rPr>
        <w:t>23</w:t>
      </w:r>
      <w:r w:rsidRPr="00B81D48">
        <w:t>—</w:t>
      </w:r>
      <w:r w:rsidR="00030342" w:rsidRPr="00B81D48">
        <w:rPr>
          <w:rStyle w:val="CharChapText"/>
        </w:rPr>
        <w:t>Registration of documents</w:t>
      </w:r>
      <w:bookmarkEnd w:id="715"/>
    </w:p>
    <w:p w:rsidR="001141B6" w:rsidRPr="00B81D48" w:rsidRDefault="001141B6" w:rsidP="009229DF">
      <w:pPr>
        <w:pStyle w:val="Note"/>
        <w:keepNext/>
        <w:pBdr>
          <w:top w:val="single" w:sz="4" w:space="1" w:color="auto"/>
          <w:left w:val="single" w:sz="4" w:space="4" w:color="auto"/>
          <w:bottom w:val="single" w:sz="4" w:space="1" w:color="auto"/>
          <w:right w:val="single" w:sz="4" w:space="4" w:color="auto"/>
        </w:pBdr>
        <w:ind w:left="0"/>
        <w:jc w:val="left"/>
        <w:rPr>
          <w:i/>
          <w:iCs/>
        </w:rPr>
      </w:pPr>
      <w:r w:rsidRPr="00B81D48">
        <w:rPr>
          <w:i/>
          <w:iCs/>
        </w:rPr>
        <w:t>Summary of Chapter</w:t>
      </w:r>
      <w:r w:rsidR="00B81D48">
        <w:rPr>
          <w:i/>
          <w:iCs/>
        </w:rPr>
        <w:t> </w:t>
      </w:r>
      <w:r w:rsidRPr="00B81D48">
        <w:rPr>
          <w:i/>
          <w:iCs/>
        </w:rPr>
        <w:t>23</w:t>
      </w:r>
    </w:p>
    <w:p w:rsidR="001141B6" w:rsidRPr="00B81D48" w:rsidRDefault="001141B6" w:rsidP="009229DF">
      <w:pPr>
        <w:pStyle w:val="Note"/>
        <w:keepNext/>
        <w:pBdr>
          <w:top w:val="single" w:sz="4" w:space="1" w:color="auto"/>
          <w:left w:val="single" w:sz="4" w:space="4" w:color="auto"/>
          <w:bottom w:val="single" w:sz="4" w:space="1" w:color="auto"/>
          <w:right w:val="single" w:sz="4" w:space="4" w:color="auto"/>
        </w:pBdr>
        <w:spacing w:before="60"/>
        <w:ind w:left="0"/>
        <w:jc w:val="left"/>
      </w:pPr>
      <w:r w:rsidRPr="00B81D48">
        <w:t>Chapter</w:t>
      </w:r>
      <w:r w:rsidR="00B81D48">
        <w:t> </w:t>
      </w:r>
      <w:r w:rsidRPr="00B81D48">
        <w:t>23 sets out the procedure for:</w:t>
      </w:r>
    </w:p>
    <w:p w:rsidR="001141B6" w:rsidRPr="00B81D48" w:rsidRDefault="001141B6" w:rsidP="009229DF">
      <w:pPr>
        <w:pStyle w:val="Note"/>
        <w:keepNext/>
        <w:pBdr>
          <w:top w:val="single" w:sz="4" w:space="1" w:color="auto"/>
          <w:left w:val="single" w:sz="4" w:space="4" w:color="auto"/>
          <w:bottom w:val="single" w:sz="4" w:space="1" w:color="auto"/>
          <w:right w:val="single" w:sz="4" w:space="4" w:color="auto"/>
        </w:pBdr>
        <w:tabs>
          <w:tab w:val="left" w:pos="1200"/>
        </w:tabs>
        <w:spacing w:before="60"/>
        <w:ind w:left="284" w:hanging="284"/>
        <w:jc w:val="left"/>
      </w:pPr>
      <w:r w:rsidRPr="00B81D48">
        <w:sym w:font="Symbol" w:char="F0B7"/>
      </w:r>
      <w:r w:rsidRPr="00B81D48">
        <w:tab/>
        <w:t>registration of agreements, orders and child support debts;</w:t>
      </w:r>
    </w:p>
    <w:p w:rsidR="001141B6" w:rsidRPr="00B81D48" w:rsidRDefault="001141B6" w:rsidP="009229DF">
      <w:pPr>
        <w:pStyle w:val="Note"/>
        <w:keepNext/>
        <w:pBdr>
          <w:top w:val="single" w:sz="4" w:space="1" w:color="auto"/>
          <w:left w:val="single" w:sz="4" w:space="4" w:color="auto"/>
          <w:bottom w:val="single" w:sz="4" w:space="1" w:color="auto"/>
          <w:right w:val="single" w:sz="4" w:space="4" w:color="auto"/>
        </w:pBdr>
        <w:tabs>
          <w:tab w:val="left" w:pos="1200"/>
        </w:tabs>
        <w:spacing w:before="60"/>
        <w:ind w:left="284" w:hanging="284"/>
        <w:jc w:val="left"/>
      </w:pPr>
      <w:r w:rsidRPr="00B81D48">
        <w:sym w:font="Symbol" w:char="F0B7"/>
      </w:r>
      <w:r w:rsidRPr="00B81D48">
        <w:tab/>
        <w:t>registration of maintenance agreements; and</w:t>
      </w:r>
    </w:p>
    <w:p w:rsidR="001141B6" w:rsidRPr="00B81D48" w:rsidRDefault="001141B6" w:rsidP="009229DF">
      <w:pPr>
        <w:pStyle w:val="Note"/>
        <w:keepNext/>
        <w:pBdr>
          <w:top w:val="single" w:sz="4" w:space="1" w:color="auto"/>
          <w:left w:val="single" w:sz="4" w:space="4" w:color="auto"/>
          <w:bottom w:val="single" w:sz="4" w:space="1" w:color="auto"/>
          <w:right w:val="single" w:sz="4" w:space="4" w:color="auto"/>
        </w:pBdr>
        <w:tabs>
          <w:tab w:val="left" w:pos="1200"/>
        </w:tabs>
        <w:spacing w:before="60"/>
        <w:ind w:left="284" w:hanging="284"/>
        <w:jc w:val="left"/>
      </w:pPr>
      <w:r w:rsidRPr="00B81D48">
        <w:sym w:font="Symbol" w:char="F0B7"/>
      </w:r>
      <w:r w:rsidRPr="00B81D48">
        <w:tab/>
        <w:t>revoking registered parenting plans.</w:t>
      </w:r>
    </w:p>
    <w:p w:rsidR="001141B6" w:rsidRPr="00B81D48" w:rsidRDefault="001141B6" w:rsidP="009229DF">
      <w:pPr>
        <w:pStyle w:val="Note"/>
        <w:keepNext/>
        <w:pBdr>
          <w:top w:val="single" w:sz="4" w:space="1" w:color="auto"/>
          <w:left w:val="single" w:sz="4" w:space="4" w:color="auto"/>
          <w:bottom w:val="single" w:sz="4" w:space="1" w:color="auto"/>
          <w:right w:val="single" w:sz="4" w:space="4" w:color="auto"/>
        </w:pBdr>
        <w:tabs>
          <w:tab w:val="left" w:pos="1200"/>
        </w:tabs>
        <w:ind w:left="0"/>
        <w:jc w:val="left"/>
        <w:rPr>
          <w:b/>
          <w:bCs/>
          <w:i/>
          <w:iCs/>
        </w:rPr>
      </w:pPr>
      <w:r w:rsidRPr="00B81D48">
        <w:rPr>
          <w:b/>
          <w:bCs/>
          <w:i/>
          <w:iCs/>
        </w:rPr>
        <w:t>The rules in Chapter</w:t>
      </w:r>
      <w:r w:rsidR="00B81D48">
        <w:rPr>
          <w:b/>
          <w:bCs/>
          <w:i/>
          <w:iCs/>
        </w:rPr>
        <w:t> </w:t>
      </w:r>
      <w:r w:rsidRPr="00B81D48">
        <w:rPr>
          <w:b/>
          <w:bCs/>
          <w:i/>
          <w:iCs/>
        </w:rPr>
        <w:t>1 relating to the court’s general powers apply in all cases and override all other provisions in these Rules.</w:t>
      </w:r>
    </w:p>
    <w:p w:rsidR="001141B6" w:rsidRPr="00B81D48" w:rsidRDefault="001141B6" w:rsidP="009229DF">
      <w:pPr>
        <w:pStyle w:val="Note"/>
        <w:keepNext/>
        <w:pBdr>
          <w:top w:val="single" w:sz="4" w:space="1" w:color="auto"/>
          <w:left w:val="single" w:sz="4" w:space="4" w:color="auto"/>
          <w:bottom w:val="single" w:sz="4" w:space="1" w:color="auto"/>
          <w:right w:val="single" w:sz="4" w:space="4" w:color="auto"/>
        </w:pBdr>
        <w:tabs>
          <w:tab w:val="left" w:pos="1200"/>
        </w:tabs>
        <w:spacing w:before="60"/>
        <w:ind w:left="0"/>
        <w:jc w:val="left"/>
        <w:rPr>
          <w:b/>
          <w:bCs/>
          <w:i/>
          <w:iCs/>
        </w:rPr>
      </w:pPr>
      <w:r w:rsidRPr="00B81D48">
        <w:rPr>
          <w:b/>
          <w:bCs/>
          <w:i/>
          <w:iCs/>
        </w:rPr>
        <w:t>A word or expression used in this Chapter may be defined in the dictionary at the end of these Rules.</w:t>
      </w:r>
    </w:p>
    <w:p w:rsidR="00030342" w:rsidRPr="00B81D48" w:rsidRDefault="00747DDA" w:rsidP="006C1931">
      <w:pPr>
        <w:pStyle w:val="ActHead2"/>
      </w:pPr>
      <w:bookmarkStart w:id="716" w:name="_Toc450125070"/>
      <w:r w:rsidRPr="00B81D48">
        <w:rPr>
          <w:rStyle w:val="CharPartNo"/>
        </w:rPr>
        <w:t>Part</w:t>
      </w:r>
      <w:r w:rsidR="00B81D48" w:rsidRPr="00B81D48">
        <w:rPr>
          <w:rStyle w:val="CharPartNo"/>
        </w:rPr>
        <w:t> </w:t>
      </w:r>
      <w:r w:rsidR="00030342" w:rsidRPr="00B81D48">
        <w:rPr>
          <w:rStyle w:val="CharPartNo"/>
        </w:rPr>
        <w:t>23.1</w:t>
      </w:r>
      <w:r w:rsidRPr="00B81D48">
        <w:t>—</w:t>
      </w:r>
      <w:r w:rsidR="00030342" w:rsidRPr="00B81D48">
        <w:rPr>
          <w:rStyle w:val="CharPartText"/>
        </w:rPr>
        <w:t>Registration of agreements, orders and child support debts</w:t>
      </w:r>
      <w:bookmarkEnd w:id="716"/>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717" w:name="_Toc450125071"/>
      <w:r w:rsidRPr="00B81D48">
        <w:rPr>
          <w:rStyle w:val="CharSectno"/>
        </w:rPr>
        <w:t>23.01</w:t>
      </w:r>
      <w:r w:rsidR="00747DDA" w:rsidRPr="00B81D48">
        <w:t xml:space="preserve">  </w:t>
      </w:r>
      <w:r w:rsidRPr="00B81D48">
        <w:t>Registration of agreements</w:t>
      </w:r>
      <w:bookmarkEnd w:id="717"/>
    </w:p>
    <w:p w:rsidR="00030342" w:rsidRPr="00B81D48" w:rsidRDefault="00030342" w:rsidP="00747DDA">
      <w:pPr>
        <w:pStyle w:val="subsection"/>
      </w:pPr>
      <w:r w:rsidRPr="00B81D48">
        <w:tab/>
        <w:t>(1)</w:t>
      </w:r>
      <w:r w:rsidRPr="00B81D48">
        <w:tab/>
        <w:t>This rule applies to an agreement that:</w:t>
      </w:r>
    </w:p>
    <w:p w:rsidR="00030342" w:rsidRPr="00B81D48" w:rsidRDefault="00030342" w:rsidP="00747DDA">
      <w:pPr>
        <w:pStyle w:val="paragraph"/>
      </w:pPr>
      <w:r w:rsidRPr="00B81D48">
        <w:tab/>
        <w:t>(a)</w:t>
      </w:r>
      <w:r w:rsidRPr="00B81D48">
        <w:tab/>
        <w:t xml:space="preserve">may be registered in a court having jurisdiction under the Act; and </w:t>
      </w:r>
    </w:p>
    <w:p w:rsidR="00030342" w:rsidRPr="00B81D48" w:rsidRDefault="00030342" w:rsidP="00747DDA">
      <w:pPr>
        <w:pStyle w:val="paragraph"/>
      </w:pPr>
      <w:r w:rsidRPr="00B81D48">
        <w:tab/>
        <w:t>(b)</w:t>
      </w:r>
      <w:r w:rsidRPr="00B81D48">
        <w:tab/>
        <w:t>is not a parenting plan or an agreement revoking a parenting plan.</w:t>
      </w:r>
    </w:p>
    <w:p w:rsidR="00030342" w:rsidRPr="00B81D48" w:rsidRDefault="00747DDA" w:rsidP="00747DDA">
      <w:pPr>
        <w:pStyle w:val="notetext"/>
      </w:pPr>
      <w:r w:rsidRPr="00B81D48">
        <w:rPr>
          <w:iCs/>
        </w:rPr>
        <w:t>Note:</w:t>
      </w:r>
      <w:r w:rsidRPr="00B81D48">
        <w:rPr>
          <w:iCs/>
        </w:rPr>
        <w:tab/>
      </w:r>
      <w:r w:rsidR="00B81D48">
        <w:t>Paragraph (</w:t>
      </w:r>
      <w:r w:rsidR="00030342" w:rsidRPr="00B81D48">
        <w:t>1)</w:t>
      </w:r>
      <w:r w:rsidR="00F52990" w:rsidRPr="00B81D48">
        <w:t>(</w:t>
      </w:r>
      <w:r w:rsidR="00030342" w:rsidRPr="00B81D48">
        <w:t>a) includes provisions of a child support agreement that may be registered in the court under the Assessment Act.</w:t>
      </w:r>
    </w:p>
    <w:p w:rsidR="00030342" w:rsidRPr="00B81D48" w:rsidRDefault="00030342" w:rsidP="00747DDA">
      <w:pPr>
        <w:pStyle w:val="subsection"/>
      </w:pPr>
      <w:r w:rsidRPr="00B81D48">
        <w:tab/>
        <w:t>(2)</w:t>
      </w:r>
      <w:r w:rsidRPr="00B81D48">
        <w:tab/>
        <w:t>A party to an agreement mentioned in subrule (1) may register the agreement by filing an affidavit to which a copy of the agreement is attached.</w:t>
      </w:r>
    </w:p>
    <w:p w:rsidR="00030342" w:rsidRPr="00B81D48" w:rsidRDefault="00747DDA" w:rsidP="00747DDA">
      <w:pPr>
        <w:pStyle w:val="notetext"/>
      </w:pPr>
      <w:r w:rsidRPr="00B81D48">
        <w:rPr>
          <w:iCs/>
        </w:rPr>
        <w:t>Note 1:</w:t>
      </w:r>
      <w:r w:rsidRPr="00B81D48">
        <w:rPr>
          <w:iCs/>
        </w:rPr>
        <w:tab/>
      </w:r>
      <w:r w:rsidR="00030342" w:rsidRPr="00B81D48">
        <w:t>An agreement made under section</w:t>
      </w:r>
      <w:r w:rsidR="00B81D48">
        <w:t> </w:t>
      </w:r>
      <w:r w:rsidR="00030342" w:rsidRPr="00B81D48">
        <w:t>86 or 87 of the Act after 27</w:t>
      </w:r>
      <w:r w:rsidR="00B81D48">
        <w:t> </w:t>
      </w:r>
      <w:r w:rsidR="00030342" w:rsidRPr="00B81D48">
        <w:t>December 2000 cannot be registered (see subsections</w:t>
      </w:r>
      <w:r w:rsidR="00B81D48">
        <w:t> </w:t>
      </w:r>
      <w:r w:rsidR="00030342" w:rsidRPr="00B81D48">
        <w:t>86</w:t>
      </w:r>
      <w:r w:rsidR="00F52990" w:rsidRPr="00B81D48">
        <w:t>(</w:t>
      </w:r>
      <w:r w:rsidR="00030342" w:rsidRPr="00B81D48">
        <w:t>1A) and 87</w:t>
      </w:r>
      <w:r w:rsidR="00F52990" w:rsidRPr="00B81D48">
        <w:t>(</w:t>
      </w:r>
      <w:r w:rsidR="00030342" w:rsidRPr="00B81D48">
        <w:t>1A) of the Act).</w:t>
      </w:r>
    </w:p>
    <w:p w:rsidR="00030342" w:rsidRPr="00B81D48" w:rsidRDefault="00747DDA" w:rsidP="00747DDA">
      <w:pPr>
        <w:pStyle w:val="notetext"/>
      </w:pPr>
      <w:r w:rsidRPr="00B81D48">
        <w:t>Note 2:</w:t>
      </w:r>
      <w:r w:rsidRPr="00B81D48">
        <w:tab/>
      </w:r>
      <w:r w:rsidR="00030342" w:rsidRPr="00B81D48">
        <w:t>For requirements relating to the registration of orders (other than in divorce or validity of marriage cases), see regulation</w:t>
      </w:r>
      <w:r w:rsidR="00B81D48">
        <w:t> </w:t>
      </w:r>
      <w:r w:rsidR="00030342" w:rsidRPr="00B81D48">
        <w:t>17 of the Regulations.</w:t>
      </w:r>
    </w:p>
    <w:p w:rsidR="00030342" w:rsidRPr="00B81D48" w:rsidRDefault="00030342" w:rsidP="00747DDA">
      <w:pPr>
        <w:pStyle w:val="ActHead5"/>
      </w:pPr>
      <w:bookmarkStart w:id="718" w:name="_Toc450125072"/>
      <w:r w:rsidRPr="00B81D48">
        <w:rPr>
          <w:rStyle w:val="CharSectno"/>
        </w:rPr>
        <w:t>23.01A</w:t>
      </w:r>
      <w:r w:rsidR="00747DDA" w:rsidRPr="00B81D48">
        <w:t xml:space="preserve">  </w:t>
      </w:r>
      <w:r w:rsidRPr="00B81D48">
        <w:t>Registration of State child orders under section</w:t>
      </w:r>
      <w:r w:rsidR="00B81D48">
        <w:t> </w:t>
      </w:r>
      <w:r w:rsidRPr="00B81D48">
        <w:t>70C or 70D of the Act</w:t>
      </w:r>
      <w:bookmarkEnd w:id="718"/>
    </w:p>
    <w:p w:rsidR="00030342" w:rsidRPr="00B81D48" w:rsidRDefault="00030342" w:rsidP="00747DDA">
      <w:pPr>
        <w:pStyle w:val="subsection"/>
      </w:pPr>
      <w:r w:rsidRPr="00B81D48">
        <w:tab/>
        <w:t>(1)</w:t>
      </w:r>
      <w:r w:rsidRPr="00B81D48">
        <w:tab/>
        <w:t>For section</w:t>
      </w:r>
      <w:r w:rsidR="00B81D48">
        <w:t> </w:t>
      </w:r>
      <w:r w:rsidRPr="00B81D48">
        <w:t xml:space="preserve">70C of the Act, a State child order made under a law of a prescribed State may be registered in a court having jurisdiction under </w:t>
      </w:r>
      <w:r w:rsidR="00747DDA" w:rsidRPr="00B81D48">
        <w:t>Part </w:t>
      </w:r>
      <w:r w:rsidRPr="00B81D48">
        <w:t xml:space="preserve">VII of the Act by filing a sealed copy of the order in a registry of the court. </w:t>
      </w:r>
    </w:p>
    <w:p w:rsidR="00030342" w:rsidRPr="00B81D48" w:rsidRDefault="00030342" w:rsidP="00747DDA">
      <w:pPr>
        <w:pStyle w:val="subsection"/>
      </w:pPr>
      <w:r w:rsidRPr="00B81D48">
        <w:tab/>
        <w:t>(2)</w:t>
      </w:r>
      <w:r w:rsidRPr="00B81D48">
        <w:tab/>
        <w:t>For section</w:t>
      </w:r>
      <w:r w:rsidR="00B81D48">
        <w:t> </w:t>
      </w:r>
      <w:r w:rsidRPr="00B81D48">
        <w:t>70D of the Act, a State child order made by a court of a State may be registered in another State, in a court having jurisdiction under the Act, by filing a sealed copy of the order in a registry of the court of the other State.</w:t>
      </w:r>
    </w:p>
    <w:p w:rsidR="00030342" w:rsidRPr="00B81D48" w:rsidRDefault="00030342" w:rsidP="00747DDA">
      <w:pPr>
        <w:pStyle w:val="subsection"/>
      </w:pPr>
      <w:r w:rsidRPr="00B81D48">
        <w:tab/>
        <w:t>(3)</w:t>
      </w:r>
      <w:r w:rsidRPr="00B81D48">
        <w:tab/>
        <w:t>In this rule:</w:t>
      </w:r>
    </w:p>
    <w:p w:rsidR="00030342" w:rsidRPr="00B81D48" w:rsidRDefault="00030342" w:rsidP="00B927A0">
      <w:pPr>
        <w:pStyle w:val="Definition"/>
      </w:pPr>
      <w:r w:rsidRPr="00B81D48">
        <w:rPr>
          <w:b/>
          <w:i/>
        </w:rPr>
        <w:t xml:space="preserve">State </w:t>
      </w:r>
      <w:r w:rsidRPr="00B81D48">
        <w:t>includes a Territory.</w:t>
      </w:r>
    </w:p>
    <w:p w:rsidR="002E13B1" w:rsidRPr="00B81D48" w:rsidRDefault="002E13B1" w:rsidP="00747DDA">
      <w:pPr>
        <w:pStyle w:val="ActHead5"/>
      </w:pPr>
      <w:bookmarkStart w:id="719" w:name="_Toc450125073"/>
      <w:r w:rsidRPr="00B81D48">
        <w:rPr>
          <w:rStyle w:val="CharSectno"/>
        </w:rPr>
        <w:t>23.01B</w:t>
      </w:r>
      <w:r w:rsidR="00747DDA" w:rsidRPr="00B81D48">
        <w:t xml:space="preserve">  </w:t>
      </w:r>
      <w:r w:rsidRPr="00B81D48">
        <w:t>Registration of</w:t>
      </w:r>
      <w:r w:rsidR="00B81D48">
        <w:t> </w:t>
      </w:r>
      <w:r w:rsidR="00983CD3" w:rsidRPr="00B81D48">
        <w:t>de facto</w:t>
      </w:r>
      <w:r w:rsidR="00B81D48">
        <w:t> </w:t>
      </w:r>
      <w:r w:rsidRPr="00B81D48">
        <w:t>maintenance orders under section</w:t>
      </w:r>
      <w:r w:rsidR="00B81D48">
        <w:t> </w:t>
      </w:r>
      <w:r w:rsidRPr="00B81D48">
        <w:t>90SI of the Act</w:t>
      </w:r>
      <w:bookmarkEnd w:id="719"/>
    </w:p>
    <w:p w:rsidR="002E13B1" w:rsidRPr="00B81D48" w:rsidRDefault="002E13B1" w:rsidP="00747DDA">
      <w:pPr>
        <w:pStyle w:val="subsection"/>
      </w:pPr>
      <w:r w:rsidRPr="00B81D48">
        <w:tab/>
      </w:r>
      <w:r w:rsidRPr="00B81D48">
        <w:tab/>
        <w:t>For subsection</w:t>
      </w:r>
      <w:r w:rsidR="00B81D48">
        <w:t> </w:t>
      </w:r>
      <w:r w:rsidRPr="00B81D48">
        <w:t>90SI</w:t>
      </w:r>
      <w:r w:rsidR="00F52990" w:rsidRPr="00B81D48">
        <w:t>(</w:t>
      </w:r>
      <w:r w:rsidRPr="00B81D48">
        <w:t>1) of the Act, an order with respect to the maintenance of a party to a</w:t>
      </w:r>
      <w:r w:rsidR="00B81D48">
        <w:t> </w:t>
      </w:r>
      <w:r w:rsidR="00983CD3" w:rsidRPr="00B81D48">
        <w:t>de facto</w:t>
      </w:r>
      <w:r w:rsidR="00B81D48">
        <w:t> </w:t>
      </w:r>
      <w:r w:rsidRPr="00B81D48">
        <w:t>relationship may be registered in a court exercising jurisdiction under the Act by filing a sealed copy of the order in a registry of the court.</w:t>
      </w:r>
    </w:p>
    <w:p w:rsidR="00030342" w:rsidRPr="00B81D48" w:rsidRDefault="00030342" w:rsidP="00747DDA">
      <w:pPr>
        <w:pStyle w:val="ActHead5"/>
      </w:pPr>
      <w:bookmarkStart w:id="720" w:name="_Toc450125074"/>
      <w:r w:rsidRPr="00B81D48">
        <w:rPr>
          <w:rStyle w:val="CharSectno"/>
        </w:rPr>
        <w:t>23.02</w:t>
      </w:r>
      <w:r w:rsidR="00747DDA" w:rsidRPr="00B81D48">
        <w:t xml:space="preserve">  </w:t>
      </w:r>
      <w:r w:rsidRPr="00B81D48">
        <w:t>Registration of debt due to the Commonwealth under child support legislation</w:t>
      </w:r>
      <w:bookmarkEnd w:id="720"/>
    </w:p>
    <w:p w:rsidR="00030342" w:rsidRPr="00B81D48" w:rsidRDefault="00030342" w:rsidP="00747DDA">
      <w:pPr>
        <w:pStyle w:val="subsection"/>
      </w:pPr>
      <w:r w:rsidRPr="00B81D48">
        <w:tab/>
      </w:r>
      <w:r w:rsidRPr="00B81D48">
        <w:tab/>
        <w:t>A debt due to the Commonwealth under section</w:t>
      </w:r>
      <w:r w:rsidR="00B81D48">
        <w:t> </w:t>
      </w:r>
      <w:r w:rsidRPr="00B81D48">
        <w:t>30 of the Registration Act</w:t>
      </w:r>
      <w:r w:rsidRPr="00B81D48">
        <w:rPr>
          <w:i/>
          <w:iCs/>
        </w:rPr>
        <w:t xml:space="preserve"> </w:t>
      </w:r>
      <w:r w:rsidRPr="00B81D48">
        <w:t>may be registered in a court by filing a certificate issued under subsection</w:t>
      </w:r>
      <w:r w:rsidR="00B81D48">
        <w:t> </w:t>
      </w:r>
      <w:r w:rsidRPr="00B81D48">
        <w:t>116</w:t>
      </w:r>
      <w:r w:rsidR="00F52990" w:rsidRPr="00B81D48">
        <w:t>(</w:t>
      </w:r>
      <w:r w:rsidRPr="00B81D48">
        <w:t>2) of that Act.</w:t>
      </w:r>
    </w:p>
    <w:p w:rsidR="00030342" w:rsidRPr="00B81D48" w:rsidRDefault="00747DDA" w:rsidP="00747DDA">
      <w:pPr>
        <w:pStyle w:val="ActHead2"/>
        <w:pageBreakBefore/>
      </w:pPr>
      <w:bookmarkStart w:id="721" w:name="_Toc450125075"/>
      <w:r w:rsidRPr="00B81D48">
        <w:rPr>
          <w:rStyle w:val="CharPartNo"/>
        </w:rPr>
        <w:t>Part</w:t>
      </w:r>
      <w:r w:rsidR="00B81D48" w:rsidRPr="00B81D48">
        <w:rPr>
          <w:rStyle w:val="CharPartNo"/>
        </w:rPr>
        <w:t> </w:t>
      </w:r>
      <w:r w:rsidR="00030342" w:rsidRPr="00B81D48">
        <w:rPr>
          <w:rStyle w:val="CharPartNo"/>
        </w:rPr>
        <w:t>23.2</w:t>
      </w:r>
      <w:r w:rsidRPr="00B81D48">
        <w:t>—</w:t>
      </w:r>
      <w:r w:rsidR="00030342" w:rsidRPr="00B81D48">
        <w:rPr>
          <w:rStyle w:val="CharPartText"/>
        </w:rPr>
        <w:t>Parenting plans</w:t>
      </w:r>
      <w:bookmarkEnd w:id="721"/>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722" w:name="_Toc450125076"/>
      <w:r w:rsidRPr="00B81D48">
        <w:rPr>
          <w:rStyle w:val="CharSectno"/>
        </w:rPr>
        <w:t>23.03</w:t>
      </w:r>
      <w:r w:rsidR="00747DDA" w:rsidRPr="00B81D48">
        <w:t xml:space="preserve">  </w:t>
      </w:r>
      <w:r w:rsidRPr="00B81D48">
        <w:t>Requirements for registration of an agreement revoking a registered parenting plan</w:t>
      </w:r>
      <w:bookmarkEnd w:id="722"/>
    </w:p>
    <w:p w:rsidR="00030342" w:rsidRPr="00B81D48" w:rsidRDefault="00030342" w:rsidP="00747DDA">
      <w:pPr>
        <w:pStyle w:val="subsection"/>
      </w:pPr>
      <w:r w:rsidRPr="00B81D48">
        <w:tab/>
        <w:t>(1)</w:t>
      </w:r>
      <w:r w:rsidRPr="00B81D48">
        <w:tab/>
        <w:t xml:space="preserve">This rule applies to an agreement to revoke a registered parenting plan (a </w:t>
      </w:r>
      <w:r w:rsidRPr="00B81D48">
        <w:rPr>
          <w:b/>
          <w:bCs/>
          <w:i/>
          <w:iCs/>
        </w:rPr>
        <w:t>revocation agreement</w:t>
      </w:r>
      <w:r w:rsidRPr="00B81D48">
        <w:t>).</w:t>
      </w:r>
    </w:p>
    <w:p w:rsidR="00030342" w:rsidRPr="00B81D48" w:rsidRDefault="00030342" w:rsidP="00747DDA">
      <w:pPr>
        <w:pStyle w:val="subsection"/>
      </w:pPr>
      <w:r w:rsidRPr="00B81D48">
        <w:tab/>
        <w:t>(2)</w:t>
      </w:r>
      <w:r w:rsidRPr="00B81D48">
        <w:tab/>
        <w:t>A revocation agreement must:</w:t>
      </w:r>
    </w:p>
    <w:p w:rsidR="00030342" w:rsidRPr="00B81D48" w:rsidRDefault="00030342" w:rsidP="00747DDA">
      <w:pPr>
        <w:pStyle w:val="paragraph"/>
      </w:pPr>
      <w:r w:rsidRPr="00B81D48">
        <w:tab/>
        <w:t>(a)</w:t>
      </w:r>
      <w:r w:rsidRPr="00B81D48">
        <w:tab/>
        <w:t>be signed by each party to the parenting plan; and</w:t>
      </w:r>
    </w:p>
    <w:p w:rsidR="00030342" w:rsidRPr="00B81D48" w:rsidRDefault="00030342" w:rsidP="00747DDA">
      <w:pPr>
        <w:pStyle w:val="paragraph"/>
      </w:pPr>
      <w:r w:rsidRPr="00B81D48">
        <w:tab/>
        <w:t>(b)</w:t>
      </w:r>
      <w:r w:rsidRPr="00B81D48">
        <w:tab/>
        <w:t>be a single document that complies with rule</w:t>
      </w:r>
      <w:r w:rsidR="00B81D48">
        <w:t> </w:t>
      </w:r>
      <w:r w:rsidRPr="00B81D48">
        <w:t>24.01.</w:t>
      </w:r>
    </w:p>
    <w:p w:rsidR="00030342" w:rsidRPr="00B81D48" w:rsidRDefault="00030342" w:rsidP="00747DDA">
      <w:pPr>
        <w:pStyle w:val="subsection"/>
      </w:pPr>
      <w:r w:rsidRPr="00B81D48">
        <w:tab/>
        <w:t>(3)</w:t>
      </w:r>
      <w:r w:rsidRPr="00B81D48">
        <w:tab/>
        <w:t>A party may register a revocation agreement by filing:</w:t>
      </w:r>
    </w:p>
    <w:p w:rsidR="00030342" w:rsidRPr="00B81D48" w:rsidRDefault="00030342" w:rsidP="00747DDA">
      <w:pPr>
        <w:pStyle w:val="paragraph"/>
      </w:pPr>
      <w:r w:rsidRPr="00B81D48">
        <w:tab/>
        <w:t>(a)</w:t>
      </w:r>
      <w:r w:rsidRPr="00B81D48">
        <w:tab/>
        <w:t>an affidavit, to which a copy of the revocation agreement is attached; and</w:t>
      </w:r>
    </w:p>
    <w:p w:rsidR="00030342" w:rsidRPr="00B81D48" w:rsidRDefault="00030342" w:rsidP="00747DDA">
      <w:pPr>
        <w:pStyle w:val="paragraph"/>
      </w:pPr>
      <w:r w:rsidRPr="00B81D48">
        <w:tab/>
        <w:t>(b)</w:t>
      </w:r>
      <w:r w:rsidRPr="00B81D48">
        <w:tab/>
        <w:t>a written statement, by each party to the revocation agreement:</w:t>
      </w:r>
    </w:p>
    <w:p w:rsidR="00030342" w:rsidRPr="00B81D48" w:rsidRDefault="00030342" w:rsidP="00747DDA">
      <w:pPr>
        <w:pStyle w:val="paragraphsub"/>
      </w:pPr>
      <w:r w:rsidRPr="00B81D48">
        <w:tab/>
        <w:t>(i)</w:t>
      </w:r>
      <w:r w:rsidRPr="00B81D48">
        <w:tab/>
        <w:t>specifying that the party has been given independent legal advice about the meaning and effect of the agreement; and</w:t>
      </w:r>
    </w:p>
    <w:p w:rsidR="00030342" w:rsidRPr="00B81D48" w:rsidRDefault="00030342" w:rsidP="00747DDA">
      <w:pPr>
        <w:pStyle w:val="paragraphsub"/>
      </w:pPr>
      <w:r w:rsidRPr="00B81D48">
        <w:tab/>
        <w:t>(ii)</w:t>
      </w:r>
      <w:r w:rsidRPr="00B81D48">
        <w:tab/>
        <w:t>counter</w:t>
      </w:r>
      <w:r w:rsidR="00B81D48">
        <w:noBreakHyphen/>
      </w:r>
      <w:r w:rsidRPr="00B81D48">
        <w:t>signed by the lawyer who gave the advice.</w:t>
      </w:r>
    </w:p>
    <w:p w:rsidR="00030342" w:rsidRPr="00B81D48" w:rsidRDefault="00747DDA" w:rsidP="00747DDA">
      <w:pPr>
        <w:pStyle w:val="notetext"/>
      </w:pPr>
      <w:r w:rsidRPr="00B81D48">
        <w:rPr>
          <w:iCs/>
        </w:rPr>
        <w:t>Note:</w:t>
      </w:r>
      <w:r w:rsidRPr="00B81D48">
        <w:rPr>
          <w:iCs/>
        </w:rPr>
        <w:tab/>
      </w:r>
      <w:r w:rsidR="00030342" w:rsidRPr="00B81D48">
        <w:t>See subparagraph</w:t>
      </w:r>
      <w:r w:rsidR="00B81D48">
        <w:t> </w:t>
      </w:r>
      <w:r w:rsidR="00030342" w:rsidRPr="00B81D48">
        <w:t>63E</w:t>
      </w:r>
      <w:r w:rsidR="00F52990" w:rsidRPr="00B81D48">
        <w:t>(</w:t>
      </w:r>
      <w:r w:rsidR="00030342" w:rsidRPr="00B81D48">
        <w:t>2)</w:t>
      </w:r>
      <w:r w:rsidR="00F52990" w:rsidRPr="00B81D48">
        <w:t>(</w:t>
      </w:r>
      <w:r w:rsidR="00030342" w:rsidRPr="00B81D48">
        <w:t>b)</w:t>
      </w:r>
      <w:r w:rsidR="00F52990" w:rsidRPr="00B81D48">
        <w:t>(</w:t>
      </w:r>
      <w:r w:rsidR="00030342" w:rsidRPr="00B81D48">
        <w:t>i) of the Act.</w:t>
      </w:r>
    </w:p>
    <w:p w:rsidR="00030342" w:rsidRPr="00B81D48" w:rsidRDefault="00030342" w:rsidP="00747DDA">
      <w:pPr>
        <w:pStyle w:val="subsection"/>
      </w:pPr>
      <w:r w:rsidRPr="00B81D48">
        <w:tab/>
        <w:t>(4)</w:t>
      </w:r>
      <w:r w:rsidRPr="00B81D48">
        <w:tab/>
        <w:t>The affidavit must state:</w:t>
      </w:r>
    </w:p>
    <w:p w:rsidR="00030342" w:rsidRPr="00B81D48" w:rsidRDefault="00030342" w:rsidP="00747DDA">
      <w:pPr>
        <w:pStyle w:val="paragraph"/>
      </w:pPr>
      <w:r w:rsidRPr="00B81D48">
        <w:tab/>
        <w:t>(a)</w:t>
      </w:r>
      <w:r w:rsidRPr="00B81D48">
        <w:tab/>
        <w:t>the name, age and place of residence of each child to whom the revocation agreement relates; and</w:t>
      </w:r>
    </w:p>
    <w:p w:rsidR="00030342" w:rsidRPr="00B81D48" w:rsidRDefault="00030342" w:rsidP="00747DDA">
      <w:pPr>
        <w:pStyle w:val="paragraph"/>
      </w:pPr>
      <w:r w:rsidRPr="00B81D48">
        <w:tab/>
        <w:t>(b)</w:t>
      </w:r>
      <w:r w:rsidRPr="00B81D48">
        <w:tab/>
        <w:t>why the parties propose to revoke the registered parenting plan.</w:t>
      </w:r>
    </w:p>
    <w:p w:rsidR="00030342" w:rsidRPr="00B81D48" w:rsidRDefault="00030342" w:rsidP="00747DDA">
      <w:pPr>
        <w:pStyle w:val="ActHead5"/>
      </w:pPr>
      <w:bookmarkStart w:id="723" w:name="_Toc450125077"/>
      <w:r w:rsidRPr="00B81D48">
        <w:rPr>
          <w:rStyle w:val="CharSectno"/>
        </w:rPr>
        <w:t>23.04</w:t>
      </w:r>
      <w:r w:rsidR="00747DDA" w:rsidRPr="00B81D48">
        <w:t xml:space="preserve">  </w:t>
      </w:r>
      <w:r w:rsidRPr="00B81D48">
        <w:t>Court may require service or additional information</w:t>
      </w:r>
      <w:bookmarkEnd w:id="723"/>
    </w:p>
    <w:p w:rsidR="00030342" w:rsidRPr="00B81D48" w:rsidRDefault="00030342" w:rsidP="00747DDA">
      <w:pPr>
        <w:pStyle w:val="subsection"/>
      </w:pPr>
      <w:r w:rsidRPr="00B81D48">
        <w:tab/>
      </w:r>
      <w:r w:rsidRPr="00B81D48">
        <w:tab/>
        <w:t>Before deciding whether to register a revocation agreement, the court may:</w:t>
      </w:r>
    </w:p>
    <w:p w:rsidR="00030342" w:rsidRPr="00B81D48" w:rsidRDefault="00030342" w:rsidP="00747DDA">
      <w:pPr>
        <w:pStyle w:val="paragraph"/>
      </w:pPr>
      <w:r w:rsidRPr="00B81D48">
        <w:tab/>
        <w:t>(a)</w:t>
      </w:r>
      <w:r w:rsidRPr="00B81D48">
        <w:tab/>
        <w:t>order that a copy of the affidavit filed under subrule 23.03</w:t>
      </w:r>
      <w:r w:rsidR="00F52990" w:rsidRPr="00B81D48">
        <w:t>(</w:t>
      </w:r>
      <w:r w:rsidRPr="00B81D48">
        <w:t>3) be served on a specified person; or</w:t>
      </w:r>
    </w:p>
    <w:p w:rsidR="00030342" w:rsidRPr="00B81D48" w:rsidRDefault="00030342" w:rsidP="00747DDA">
      <w:pPr>
        <w:pStyle w:val="paragraph"/>
      </w:pPr>
      <w:r w:rsidRPr="00B81D48">
        <w:tab/>
        <w:t>(b)</w:t>
      </w:r>
      <w:r w:rsidRPr="00B81D48">
        <w:tab/>
        <w:t>require a party to file additional information.</w:t>
      </w:r>
    </w:p>
    <w:p w:rsidR="00030342" w:rsidRPr="00B81D48" w:rsidRDefault="00030342" w:rsidP="00747DDA">
      <w:pPr>
        <w:pStyle w:val="ActHead5"/>
      </w:pPr>
      <w:bookmarkStart w:id="724" w:name="_Toc450125078"/>
      <w:r w:rsidRPr="00B81D48">
        <w:rPr>
          <w:rStyle w:val="CharSectno"/>
        </w:rPr>
        <w:t>23.05</w:t>
      </w:r>
      <w:r w:rsidR="00747DDA" w:rsidRPr="00B81D48">
        <w:t xml:space="preserve">  </w:t>
      </w:r>
      <w:r w:rsidRPr="00B81D48">
        <w:t>Application may be dealt with in chambers</w:t>
      </w:r>
      <w:bookmarkEnd w:id="724"/>
    </w:p>
    <w:p w:rsidR="00030342" w:rsidRPr="00B81D48" w:rsidRDefault="00030342" w:rsidP="00747DDA">
      <w:pPr>
        <w:pStyle w:val="subsection"/>
      </w:pPr>
      <w:r w:rsidRPr="00B81D48">
        <w:tab/>
      </w:r>
      <w:r w:rsidRPr="00B81D48">
        <w:tab/>
        <w:t>An application for registration of a revocation agreement may be dealt with in chambers, in the absence of the parties and their lawyers (if any).</w:t>
      </w:r>
    </w:p>
    <w:p w:rsidR="00030342" w:rsidRPr="00B81D48" w:rsidRDefault="00747DDA" w:rsidP="00747DDA">
      <w:pPr>
        <w:pStyle w:val="notetext"/>
      </w:pPr>
      <w:r w:rsidRPr="00B81D48">
        <w:rPr>
          <w:iCs/>
        </w:rPr>
        <w:t>Note:</w:t>
      </w:r>
      <w:r w:rsidRPr="00B81D48">
        <w:rPr>
          <w:iCs/>
        </w:rPr>
        <w:tab/>
      </w:r>
      <w:r w:rsidR="00030342" w:rsidRPr="00B81D48">
        <w:t>Section</w:t>
      </w:r>
      <w:r w:rsidR="00B81D48">
        <w:t> </w:t>
      </w:r>
      <w:r w:rsidR="00030342" w:rsidRPr="00B81D48">
        <w:t>63E of the Act provides that the court may register an agreement revoking a registered parenting plan if it considers it appropriate to do so, having regard to the best interests of the child to which the plan relates.</w:t>
      </w:r>
    </w:p>
    <w:p w:rsidR="00030342" w:rsidRPr="00B81D48" w:rsidRDefault="00747DDA" w:rsidP="009229DF">
      <w:pPr>
        <w:pStyle w:val="ActHead1"/>
        <w:pageBreakBefore/>
        <w:spacing w:before="240" w:after="120"/>
      </w:pPr>
      <w:bookmarkStart w:id="725" w:name="_Toc450125079"/>
      <w:r w:rsidRPr="00B81D48">
        <w:rPr>
          <w:rStyle w:val="CharChapNo"/>
        </w:rPr>
        <w:t>Chapter</w:t>
      </w:r>
      <w:r w:rsidR="00B81D48" w:rsidRPr="00B81D48">
        <w:rPr>
          <w:rStyle w:val="CharChapNo"/>
        </w:rPr>
        <w:t> </w:t>
      </w:r>
      <w:r w:rsidR="00030342" w:rsidRPr="00B81D48">
        <w:rPr>
          <w:rStyle w:val="CharChapNo"/>
        </w:rPr>
        <w:t>24</w:t>
      </w:r>
      <w:r w:rsidRPr="00B81D48">
        <w:t>—</w:t>
      </w:r>
      <w:r w:rsidR="00030342" w:rsidRPr="00B81D48">
        <w:rPr>
          <w:rStyle w:val="CharChapText"/>
        </w:rPr>
        <w:t>Documents, filing, registry</w:t>
      </w:r>
      <w:bookmarkEnd w:id="725"/>
    </w:p>
    <w:p w:rsidR="001141B6" w:rsidRPr="00B81D48" w:rsidRDefault="001141B6" w:rsidP="009229DF">
      <w:pPr>
        <w:pStyle w:val="Note"/>
        <w:pBdr>
          <w:top w:val="single" w:sz="4" w:space="1" w:color="auto"/>
          <w:left w:val="single" w:sz="4" w:space="4" w:color="auto"/>
          <w:bottom w:val="single" w:sz="4" w:space="1" w:color="auto"/>
          <w:right w:val="single" w:sz="4" w:space="4" w:color="auto"/>
        </w:pBdr>
        <w:spacing w:before="60"/>
        <w:ind w:left="0"/>
        <w:jc w:val="left"/>
        <w:rPr>
          <w:i/>
          <w:iCs/>
        </w:rPr>
      </w:pPr>
      <w:r w:rsidRPr="00B81D48">
        <w:rPr>
          <w:i/>
          <w:iCs/>
        </w:rPr>
        <w:t>Summary of Chapter</w:t>
      </w:r>
      <w:r w:rsidR="00B81D48">
        <w:rPr>
          <w:i/>
          <w:iCs/>
        </w:rPr>
        <w:t> </w:t>
      </w:r>
      <w:r w:rsidRPr="00B81D48">
        <w:rPr>
          <w:i/>
          <w:iCs/>
        </w:rPr>
        <w:t>24</w:t>
      </w:r>
    </w:p>
    <w:p w:rsidR="001141B6" w:rsidRPr="00B81D48" w:rsidRDefault="001141B6" w:rsidP="009229DF">
      <w:pPr>
        <w:pStyle w:val="Note"/>
        <w:pBdr>
          <w:top w:val="single" w:sz="4" w:space="1" w:color="auto"/>
          <w:left w:val="single" w:sz="4" w:space="4" w:color="auto"/>
          <w:bottom w:val="single" w:sz="4" w:space="1" w:color="auto"/>
          <w:right w:val="single" w:sz="4" w:space="4" w:color="auto"/>
        </w:pBdr>
        <w:spacing w:before="60"/>
        <w:ind w:left="0"/>
        <w:jc w:val="left"/>
      </w:pPr>
      <w:r w:rsidRPr="00B81D48">
        <w:t>Chapter</w:t>
      </w:r>
      <w:r w:rsidR="00B81D48">
        <w:t> </w:t>
      </w:r>
      <w:r w:rsidRPr="00B81D48">
        <w:t>24 sets out:</w:t>
      </w:r>
    </w:p>
    <w:p w:rsidR="001141B6" w:rsidRPr="00B81D48" w:rsidRDefault="001141B6" w:rsidP="009229DF">
      <w:pPr>
        <w:pStyle w:val="Note"/>
        <w:pBdr>
          <w:top w:val="single" w:sz="4" w:space="1" w:color="auto"/>
          <w:left w:val="single" w:sz="4" w:space="4" w:color="auto"/>
          <w:bottom w:val="single" w:sz="4" w:space="1" w:color="auto"/>
          <w:right w:val="single" w:sz="4" w:space="4" w:color="auto"/>
        </w:pBdr>
        <w:tabs>
          <w:tab w:val="left" w:pos="1200"/>
        </w:tabs>
        <w:spacing w:before="60"/>
        <w:ind w:left="284" w:hanging="284"/>
        <w:jc w:val="left"/>
      </w:pPr>
      <w:r w:rsidRPr="00B81D48">
        <w:sym w:font="Symbol" w:char="F0B7"/>
      </w:r>
      <w:r w:rsidRPr="00B81D48">
        <w:tab/>
        <w:t xml:space="preserve">the general requirements for documents and their filing; and </w:t>
      </w:r>
    </w:p>
    <w:p w:rsidR="001141B6" w:rsidRPr="00B81D48" w:rsidRDefault="001141B6" w:rsidP="009229DF">
      <w:pPr>
        <w:pStyle w:val="Note"/>
        <w:pBdr>
          <w:top w:val="single" w:sz="4" w:space="1" w:color="auto"/>
          <w:left w:val="single" w:sz="4" w:space="4" w:color="auto"/>
          <w:bottom w:val="single" w:sz="4" w:space="1" w:color="auto"/>
          <w:right w:val="single" w:sz="4" w:space="4" w:color="auto"/>
        </w:pBdr>
        <w:tabs>
          <w:tab w:val="left" w:pos="1200"/>
        </w:tabs>
        <w:spacing w:before="60"/>
        <w:ind w:left="284" w:hanging="284"/>
        <w:jc w:val="left"/>
      </w:pPr>
      <w:r w:rsidRPr="00B81D48">
        <w:sym w:font="Symbol" w:char="F0B7"/>
      </w:r>
      <w:r w:rsidRPr="00B81D48">
        <w:tab/>
        <w:t>procedures relating to registry records, including the removal of a document from a registry, and searching, inspecting and copying court documents.</w:t>
      </w:r>
    </w:p>
    <w:p w:rsidR="001141B6" w:rsidRPr="00B81D48" w:rsidRDefault="001141B6" w:rsidP="009229DF">
      <w:pPr>
        <w:pStyle w:val="Note"/>
        <w:pBdr>
          <w:top w:val="single" w:sz="4" w:space="1" w:color="auto"/>
          <w:left w:val="single" w:sz="4" w:space="4" w:color="auto"/>
          <w:bottom w:val="single" w:sz="4" w:space="1" w:color="auto"/>
          <w:right w:val="single" w:sz="4" w:space="4" w:color="auto"/>
        </w:pBdr>
        <w:ind w:left="0"/>
        <w:jc w:val="left"/>
        <w:rPr>
          <w:b/>
          <w:bCs/>
          <w:i/>
          <w:iCs/>
        </w:rPr>
      </w:pPr>
      <w:r w:rsidRPr="00B81D48">
        <w:rPr>
          <w:b/>
          <w:bCs/>
          <w:i/>
          <w:iCs/>
        </w:rPr>
        <w:t>The rules in Chapter</w:t>
      </w:r>
      <w:r w:rsidR="00B81D48">
        <w:rPr>
          <w:b/>
          <w:bCs/>
          <w:i/>
          <w:iCs/>
        </w:rPr>
        <w:t> </w:t>
      </w:r>
      <w:r w:rsidRPr="00B81D48">
        <w:rPr>
          <w:b/>
          <w:bCs/>
          <w:i/>
          <w:iCs/>
        </w:rPr>
        <w:t>1 relating to the court’s general powers apply in all cases and override all other provisions in these Rules.</w:t>
      </w:r>
    </w:p>
    <w:p w:rsidR="001141B6" w:rsidRPr="00B81D48" w:rsidRDefault="001141B6" w:rsidP="009229DF">
      <w:pPr>
        <w:pStyle w:val="Note"/>
        <w:pBdr>
          <w:top w:val="single" w:sz="4" w:space="1" w:color="auto"/>
          <w:left w:val="single" w:sz="4" w:space="4" w:color="auto"/>
          <w:bottom w:val="single" w:sz="4" w:space="1" w:color="auto"/>
          <w:right w:val="single" w:sz="4" w:space="4" w:color="auto"/>
        </w:pBdr>
        <w:spacing w:before="60"/>
        <w:ind w:left="0"/>
        <w:jc w:val="left"/>
        <w:rPr>
          <w:b/>
          <w:bCs/>
          <w:i/>
          <w:iCs/>
        </w:rPr>
      </w:pPr>
      <w:r w:rsidRPr="00B81D48">
        <w:rPr>
          <w:b/>
          <w:bCs/>
          <w:i/>
          <w:iCs/>
        </w:rPr>
        <w:t>A word or expression used in this Chapter may be defined in the dictionary at the end of these Rules.</w:t>
      </w:r>
    </w:p>
    <w:p w:rsidR="00030342" w:rsidRPr="00B81D48" w:rsidRDefault="00747DDA" w:rsidP="006C1931">
      <w:pPr>
        <w:pStyle w:val="ActHead2"/>
      </w:pPr>
      <w:bookmarkStart w:id="726" w:name="_Toc450125080"/>
      <w:r w:rsidRPr="00B81D48">
        <w:rPr>
          <w:rStyle w:val="CharPartNo"/>
        </w:rPr>
        <w:t>Part</w:t>
      </w:r>
      <w:r w:rsidR="00B81D48" w:rsidRPr="00B81D48">
        <w:rPr>
          <w:rStyle w:val="CharPartNo"/>
        </w:rPr>
        <w:t> </w:t>
      </w:r>
      <w:r w:rsidR="00030342" w:rsidRPr="00B81D48">
        <w:rPr>
          <w:rStyle w:val="CharPartNo"/>
        </w:rPr>
        <w:t>24.1</w:t>
      </w:r>
      <w:r w:rsidRPr="00B81D48">
        <w:t>—</w:t>
      </w:r>
      <w:r w:rsidR="00030342" w:rsidRPr="00B81D48">
        <w:rPr>
          <w:rStyle w:val="CharPartText"/>
        </w:rPr>
        <w:t>Requirements for documents</w:t>
      </w:r>
      <w:bookmarkEnd w:id="726"/>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727" w:name="_Toc450125081"/>
      <w:r w:rsidRPr="00B81D48">
        <w:rPr>
          <w:rStyle w:val="CharSectno"/>
        </w:rPr>
        <w:t>24.01</w:t>
      </w:r>
      <w:r w:rsidR="00747DDA" w:rsidRPr="00B81D48">
        <w:t xml:space="preserve">  </w:t>
      </w:r>
      <w:r w:rsidRPr="00B81D48">
        <w:t>General requirements</w:t>
      </w:r>
      <w:bookmarkEnd w:id="727"/>
    </w:p>
    <w:p w:rsidR="00030342" w:rsidRPr="00B81D48" w:rsidRDefault="00030342" w:rsidP="00747DDA">
      <w:pPr>
        <w:pStyle w:val="subsection"/>
      </w:pPr>
      <w:r w:rsidRPr="00B81D48">
        <w:tab/>
        <w:t>(1)</w:t>
      </w:r>
      <w:r w:rsidRPr="00B81D48">
        <w:tab/>
        <w:t>A document for filing must:</w:t>
      </w:r>
    </w:p>
    <w:p w:rsidR="00030342" w:rsidRPr="00B81D48" w:rsidRDefault="00030342" w:rsidP="00747DDA">
      <w:pPr>
        <w:pStyle w:val="paragraph"/>
      </w:pPr>
      <w:r w:rsidRPr="00B81D48">
        <w:tab/>
        <w:t>(a)</w:t>
      </w:r>
      <w:r w:rsidRPr="00B81D48">
        <w:tab/>
        <w:t>appear on one or both sides of white A4 paper;</w:t>
      </w:r>
    </w:p>
    <w:p w:rsidR="00030342" w:rsidRPr="00B81D48" w:rsidRDefault="00030342" w:rsidP="00747DDA">
      <w:pPr>
        <w:pStyle w:val="paragraph"/>
      </w:pPr>
      <w:r w:rsidRPr="00B81D48">
        <w:tab/>
        <w:t>(b)</w:t>
      </w:r>
      <w:r w:rsidRPr="00B81D48">
        <w:tab/>
        <w:t>be legibly printed:</w:t>
      </w:r>
    </w:p>
    <w:p w:rsidR="00030342" w:rsidRPr="00B81D48" w:rsidRDefault="00030342" w:rsidP="00747DDA">
      <w:pPr>
        <w:pStyle w:val="paragraphsub"/>
      </w:pPr>
      <w:r w:rsidRPr="00B81D48">
        <w:tab/>
        <w:t>(i)</w:t>
      </w:r>
      <w:r w:rsidRPr="00B81D48">
        <w:tab/>
        <w:t>by machine; or</w:t>
      </w:r>
    </w:p>
    <w:p w:rsidR="00030342" w:rsidRPr="00B81D48" w:rsidRDefault="00030342" w:rsidP="00747DDA">
      <w:pPr>
        <w:pStyle w:val="paragraphsub"/>
      </w:pPr>
      <w:r w:rsidRPr="00B81D48">
        <w:tab/>
        <w:t>(ii)</w:t>
      </w:r>
      <w:r w:rsidRPr="00B81D48">
        <w:tab/>
        <w:t>if it is not an affidavit</w:t>
      </w:r>
      <w:r w:rsidR="00747DDA" w:rsidRPr="00B81D48">
        <w:t>—</w:t>
      </w:r>
      <w:r w:rsidRPr="00B81D48">
        <w:t>in ink, by hand;</w:t>
      </w:r>
    </w:p>
    <w:p w:rsidR="00030342" w:rsidRPr="00B81D48" w:rsidRDefault="00030342" w:rsidP="00747DDA">
      <w:pPr>
        <w:pStyle w:val="paragraph"/>
      </w:pPr>
      <w:r w:rsidRPr="00B81D48">
        <w:tab/>
        <w:t>(c)</w:t>
      </w:r>
      <w:r w:rsidRPr="00B81D48">
        <w:tab/>
        <w:t>have left and right margins:</w:t>
      </w:r>
    </w:p>
    <w:p w:rsidR="00030342" w:rsidRPr="00B81D48" w:rsidRDefault="00030342" w:rsidP="00747DDA">
      <w:pPr>
        <w:pStyle w:val="paragraphsub"/>
      </w:pPr>
      <w:r w:rsidRPr="00B81D48">
        <w:tab/>
        <w:t>(i)</w:t>
      </w:r>
      <w:r w:rsidRPr="00B81D48">
        <w:tab/>
        <w:t>sufficient to enable the page to be read when bound; and</w:t>
      </w:r>
    </w:p>
    <w:p w:rsidR="00030342" w:rsidRPr="00B81D48" w:rsidRDefault="00030342" w:rsidP="00747DDA">
      <w:pPr>
        <w:pStyle w:val="paragraphsub"/>
      </w:pPr>
      <w:r w:rsidRPr="00B81D48">
        <w:tab/>
        <w:t>(ii)</w:t>
      </w:r>
      <w:r w:rsidRPr="00B81D48">
        <w:tab/>
        <w:t>no wider than 2.5 cm;</w:t>
      </w:r>
    </w:p>
    <w:p w:rsidR="00030342" w:rsidRPr="00B81D48" w:rsidRDefault="00030342" w:rsidP="00747DDA">
      <w:pPr>
        <w:pStyle w:val="paragraph"/>
      </w:pPr>
      <w:r w:rsidRPr="00B81D48">
        <w:tab/>
        <w:t>(d)</w:t>
      </w:r>
      <w:r w:rsidRPr="00B81D48">
        <w:tab/>
        <w:t>have line spacing not exceeding 1.5 lines;</w:t>
      </w:r>
    </w:p>
    <w:p w:rsidR="00030342" w:rsidRPr="00B81D48" w:rsidRDefault="00030342" w:rsidP="00747DDA">
      <w:pPr>
        <w:pStyle w:val="paragraph"/>
      </w:pPr>
      <w:r w:rsidRPr="00B81D48">
        <w:tab/>
        <w:t>(e)</w:t>
      </w:r>
      <w:r w:rsidRPr="00B81D48">
        <w:tab/>
        <w:t>have each page consecutively numbered;</w:t>
      </w:r>
    </w:p>
    <w:p w:rsidR="00030342" w:rsidRPr="00B81D48" w:rsidRDefault="00030342" w:rsidP="00747DDA">
      <w:pPr>
        <w:pStyle w:val="paragraph"/>
      </w:pPr>
      <w:r w:rsidRPr="00B81D48">
        <w:tab/>
        <w:t>(f)</w:t>
      </w:r>
      <w:r w:rsidRPr="00B81D48">
        <w:tab/>
        <w:t>have all pages securely fastened;</w:t>
      </w:r>
    </w:p>
    <w:p w:rsidR="00030342" w:rsidRPr="00B81D48" w:rsidRDefault="00030342" w:rsidP="00747DDA">
      <w:pPr>
        <w:pStyle w:val="paragraph"/>
      </w:pPr>
      <w:r w:rsidRPr="00B81D48">
        <w:tab/>
        <w:t>(g)</w:t>
      </w:r>
      <w:r w:rsidRPr="00B81D48">
        <w:tab/>
        <w:t xml:space="preserve">for a document that is not included in </w:t>
      </w:r>
      <w:r w:rsidR="00747DDA" w:rsidRPr="00B81D48">
        <w:t>Schedule</w:t>
      </w:r>
      <w:r w:rsidR="00B81D48">
        <w:t> </w:t>
      </w:r>
      <w:r w:rsidRPr="00B81D48">
        <w:t>2</w:t>
      </w:r>
      <w:r w:rsidR="00747DDA" w:rsidRPr="00B81D48">
        <w:t>—</w:t>
      </w:r>
      <w:r w:rsidR="007B3FB2" w:rsidRPr="00B81D48">
        <w:t>have a coversheet, in a form approved by the Principal Registrar, that includes the following</w:t>
      </w:r>
      <w:r w:rsidRPr="00B81D48">
        <w:t>:</w:t>
      </w:r>
    </w:p>
    <w:p w:rsidR="00030342" w:rsidRPr="00B81D48" w:rsidRDefault="00030342" w:rsidP="00747DDA">
      <w:pPr>
        <w:pStyle w:val="paragraphsub"/>
      </w:pPr>
      <w:r w:rsidRPr="00B81D48">
        <w:tab/>
        <w:t>(i)</w:t>
      </w:r>
      <w:r w:rsidRPr="00B81D48">
        <w:tab/>
        <w:t>on the right side of the page</w:t>
      </w:r>
      <w:r w:rsidR="00747DDA" w:rsidRPr="00B81D48">
        <w:t>—</w:t>
      </w:r>
      <w:r w:rsidRPr="00B81D48">
        <w:t>a space that is at least 5 cm wide and 5 cm long, containing the following information:</w:t>
      </w:r>
    </w:p>
    <w:p w:rsidR="00030342" w:rsidRPr="00B81D48" w:rsidRDefault="00030342" w:rsidP="00747DDA">
      <w:pPr>
        <w:pStyle w:val="paragraphsub-sub"/>
      </w:pPr>
      <w:r w:rsidRPr="00B81D48">
        <w:tab/>
        <w:t>(A)</w:t>
      </w:r>
      <w:r w:rsidRPr="00B81D48">
        <w:tab/>
        <w:t>the full name of the court and registry where the document will be filed;</w:t>
      </w:r>
    </w:p>
    <w:p w:rsidR="00030342" w:rsidRPr="00B81D48" w:rsidRDefault="00030342" w:rsidP="00747DDA">
      <w:pPr>
        <w:pStyle w:val="paragraphsub-sub"/>
      </w:pPr>
      <w:r w:rsidRPr="00B81D48">
        <w:tab/>
        <w:t>(B)</w:t>
      </w:r>
      <w:r w:rsidRPr="00B81D48">
        <w:tab/>
        <w:t>the court file number;</w:t>
      </w:r>
    </w:p>
    <w:p w:rsidR="00030342" w:rsidRPr="00B81D48" w:rsidRDefault="00030342" w:rsidP="00747DDA">
      <w:pPr>
        <w:pStyle w:val="paragraphsub-sub"/>
      </w:pPr>
      <w:r w:rsidRPr="00B81D48">
        <w:tab/>
        <w:t>(C)</w:t>
      </w:r>
      <w:r w:rsidRPr="00B81D48">
        <w:tab/>
        <w:t>the client identification number;</w:t>
      </w:r>
    </w:p>
    <w:p w:rsidR="00030342" w:rsidRPr="00B81D48" w:rsidRDefault="00030342" w:rsidP="00747DDA">
      <w:pPr>
        <w:pStyle w:val="paragraphsub-sub"/>
      </w:pPr>
      <w:r w:rsidRPr="00B81D48">
        <w:tab/>
        <w:t>(D)</w:t>
      </w:r>
      <w:r w:rsidRPr="00B81D48">
        <w:tab/>
        <w:t>a blank space for the court’s use only to insert the date of filing;</w:t>
      </w:r>
    </w:p>
    <w:p w:rsidR="00030342" w:rsidRPr="00B81D48" w:rsidRDefault="00030342" w:rsidP="00747DDA">
      <w:pPr>
        <w:pStyle w:val="paragraphsub"/>
      </w:pPr>
      <w:r w:rsidRPr="00B81D48">
        <w:tab/>
        <w:t>(ii)</w:t>
      </w:r>
      <w:r w:rsidRPr="00B81D48">
        <w:tab/>
        <w:t>the name of the document and the rule number under which the document is filed;</w:t>
      </w:r>
    </w:p>
    <w:p w:rsidR="00030342" w:rsidRPr="00B81D48" w:rsidRDefault="00030342" w:rsidP="00747DDA">
      <w:pPr>
        <w:pStyle w:val="paragraphsub"/>
      </w:pPr>
      <w:r w:rsidRPr="00B81D48">
        <w:tab/>
        <w:t>(iii)</w:t>
      </w:r>
      <w:r w:rsidRPr="00B81D48">
        <w:tab/>
        <w:t>the full name of each party to the case and of any independent children’s lawyer appointed;</w:t>
      </w:r>
    </w:p>
    <w:p w:rsidR="00030342" w:rsidRPr="00B81D48" w:rsidRDefault="00030342" w:rsidP="00747DDA">
      <w:pPr>
        <w:pStyle w:val="paragraphsub"/>
      </w:pPr>
      <w:r w:rsidRPr="00B81D48">
        <w:tab/>
        <w:t>(iv)</w:t>
      </w:r>
      <w:r w:rsidRPr="00B81D48">
        <w:tab/>
        <w:t>if not already provided, the full name, address for service, telephone number, facsimile number and</w:t>
      </w:r>
      <w:r w:rsidR="009F37E1" w:rsidRPr="00B81D48">
        <w:t xml:space="preserve"> </w:t>
      </w:r>
      <w:r w:rsidRPr="00B81D48">
        <w:t>e</w:t>
      </w:r>
      <w:r w:rsidR="00B81D48">
        <w:noBreakHyphen/>
      </w:r>
      <w:r w:rsidRPr="00B81D48">
        <w:t xml:space="preserve">mail address (if any) of the person filing the </w:t>
      </w:r>
      <w:r w:rsidR="007B3FB2" w:rsidRPr="00B81D48">
        <w:t>document.</w:t>
      </w:r>
    </w:p>
    <w:p w:rsidR="00030342" w:rsidRPr="00B81D48" w:rsidRDefault="00030342" w:rsidP="00747DDA">
      <w:pPr>
        <w:pStyle w:val="subsection"/>
      </w:pPr>
      <w:r w:rsidRPr="00B81D48">
        <w:tab/>
        <w:t>(2)</w:t>
      </w:r>
      <w:r w:rsidRPr="00B81D48">
        <w:tab/>
        <w:t>Subrule (1) does not need to be strictly complied with if the nature of the document, or the manner of filing, means that strict compliance would be impracticable.</w:t>
      </w:r>
    </w:p>
    <w:p w:rsidR="00030342" w:rsidRPr="00B81D48" w:rsidRDefault="00030342" w:rsidP="00747DDA">
      <w:pPr>
        <w:pStyle w:val="subsection"/>
      </w:pPr>
      <w:r w:rsidRPr="00B81D48">
        <w:tab/>
        <w:t>(3)</w:t>
      </w:r>
      <w:r w:rsidRPr="00B81D48">
        <w:tab/>
        <w:t>A document that is filed electronically has the same status as a document in paper form.</w:t>
      </w:r>
    </w:p>
    <w:p w:rsidR="00030342" w:rsidRPr="00B81D48" w:rsidRDefault="00030342" w:rsidP="00747DDA">
      <w:pPr>
        <w:pStyle w:val="subsection"/>
      </w:pPr>
      <w:r w:rsidRPr="00B81D48">
        <w:tab/>
        <w:t>(4)</w:t>
      </w:r>
      <w:r w:rsidRPr="00B81D48">
        <w:tab/>
        <w:t>A document filed or served under these Rules (other than an affidavit) may be signed or given by a party or by the lawyer for the party.</w:t>
      </w:r>
    </w:p>
    <w:p w:rsidR="00030342" w:rsidRPr="00B81D48" w:rsidRDefault="00747DDA" w:rsidP="00747DDA">
      <w:pPr>
        <w:pStyle w:val="notetext"/>
      </w:pPr>
      <w:r w:rsidRPr="00B81D48">
        <w:rPr>
          <w:iCs/>
        </w:rPr>
        <w:t>Note:</w:t>
      </w:r>
      <w:r w:rsidRPr="00B81D48">
        <w:rPr>
          <w:iCs/>
        </w:rPr>
        <w:tab/>
      </w:r>
      <w:r w:rsidR="00030342" w:rsidRPr="00B81D48">
        <w:t>The rules relating to filing by electronic communication apply only if the court has the facility to accept documents by electronic communication.</w:t>
      </w:r>
    </w:p>
    <w:p w:rsidR="00030342" w:rsidRPr="00B81D48" w:rsidRDefault="00030342" w:rsidP="00747DDA">
      <w:pPr>
        <w:pStyle w:val="ActHead5"/>
      </w:pPr>
      <w:bookmarkStart w:id="728" w:name="_Toc450125082"/>
      <w:r w:rsidRPr="00B81D48">
        <w:rPr>
          <w:rStyle w:val="CharSectno"/>
        </w:rPr>
        <w:t>24.02</w:t>
      </w:r>
      <w:r w:rsidR="00747DDA" w:rsidRPr="00B81D48">
        <w:t xml:space="preserve">  </w:t>
      </w:r>
      <w:r w:rsidRPr="00B81D48">
        <w:t>Corporation as a party</w:t>
      </w:r>
      <w:bookmarkEnd w:id="728"/>
    </w:p>
    <w:p w:rsidR="00030342" w:rsidRPr="00B81D48" w:rsidRDefault="00030342" w:rsidP="00747DDA">
      <w:pPr>
        <w:pStyle w:val="subsection"/>
      </w:pPr>
      <w:r w:rsidRPr="00B81D48">
        <w:tab/>
      </w:r>
      <w:r w:rsidRPr="00B81D48">
        <w:tab/>
        <w:t>If a document (including an application for permission to intervene) names a corporation as a party, the document must include the corporation’s full name, registered office and Australian Business Number (ABN).</w:t>
      </w:r>
    </w:p>
    <w:p w:rsidR="00030342" w:rsidRPr="00B81D48" w:rsidRDefault="00030342" w:rsidP="00747DDA">
      <w:pPr>
        <w:pStyle w:val="ActHead5"/>
      </w:pPr>
      <w:bookmarkStart w:id="729" w:name="_Toc450125083"/>
      <w:r w:rsidRPr="00B81D48">
        <w:rPr>
          <w:rStyle w:val="CharSectno"/>
        </w:rPr>
        <w:t>24.03</w:t>
      </w:r>
      <w:r w:rsidR="00747DDA" w:rsidRPr="00B81D48">
        <w:t xml:space="preserve">  </w:t>
      </w:r>
      <w:r w:rsidRPr="00B81D48">
        <w:t>Change of name of party</w:t>
      </w:r>
      <w:bookmarkEnd w:id="729"/>
    </w:p>
    <w:p w:rsidR="00030342" w:rsidRPr="00B81D48" w:rsidRDefault="00030342" w:rsidP="00747DDA">
      <w:pPr>
        <w:pStyle w:val="subsection"/>
      </w:pPr>
      <w:r w:rsidRPr="00B81D48">
        <w:tab/>
        <w:t>(1)</w:t>
      </w:r>
      <w:r w:rsidRPr="00B81D48">
        <w:tab/>
        <w:t>If a party’s name is changed after the start of a case, the party must give written notice of the change of name to the court and each other party.</w:t>
      </w:r>
    </w:p>
    <w:p w:rsidR="00030342" w:rsidRPr="00B81D48" w:rsidRDefault="00030342" w:rsidP="00747DDA">
      <w:pPr>
        <w:pStyle w:val="subsection"/>
      </w:pPr>
      <w:r w:rsidRPr="00B81D48">
        <w:tab/>
        <w:t>(2)</w:t>
      </w:r>
      <w:r w:rsidRPr="00B81D48">
        <w:tab/>
        <w:t>The new name must be used in all documents later filed.</w:t>
      </w:r>
    </w:p>
    <w:p w:rsidR="00030342" w:rsidRPr="00B81D48" w:rsidRDefault="00030342" w:rsidP="00747DDA">
      <w:pPr>
        <w:pStyle w:val="ActHead5"/>
      </w:pPr>
      <w:bookmarkStart w:id="730" w:name="_Toc450125084"/>
      <w:r w:rsidRPr="00B81D48">
        <w:rPr>
          <w:rStyle w:val="CharSectno"/>
        </w:rPr>
        <w:t>24.04</w:t>
      </w:r>
      <w:r w:rsidR="00747DDA" w:rsidRPr="00B81D48">
        <w:t xml:space="preserve">  </w:t>
      </w:r>
      <w:r w:rsidRPr="00B81D48">
        <w:t>Forms</w:t>
      </w:r>
      <w:bookmarkEnd w:id="730"/>
    </w:p>
    <w:p w:rsidR="00030342" w:rsidRPr="00B81D48" w:rsidRDefault="00030342" w:rsidP="00747DDA">
      <w:pPr>
        <w:pStyle w:val="subsection"/>
      </w:pPr>
      <w:r w:rsidRPr="00B81D48">
        <w:tab/>
        <w:t>(1)</w:t>
      </w:r>
      <w:r w:rsidRPr="00B81D48">
        <w:tab/>
        <w:t>The Chief Justice, in consultation with the other judges, may approve a form for the purposes of these Rules.</w:t>
      </w:r>
    </w:p>
    <w:p w:rsidR="00BA48F3" w:rsidRPr="00B81D48" w:rsidRDefault="00BA48F3" w:rsidP="00BA48F3">
      <w:pPr>
        <w:pStyle w:val="subsection"/>
      </w:pPr>
      <w:r w:rsidRPr="00B81D48">
        <w:tab/>
        <w:t>(2)</w:t>
      </w:r>
      <w:r w:rsidRPr="00B81D48">
        <w:tab/>
        <w:t>A reference in these Rules to a Notice of Child Abuse, Family Violence or Risk of Family Violence is a reference to the form in Schedule</w:t>
      </w:r>
      <w:r w:rsidR="00B81D48">
        <w:t> </w:t>
      </w:r>
      <w:r w:rsidRPr="00B81D48">
        <w:t>2.</w:t>
      </w:r>
    </w:p>
    <w:p w:rsidR="00030342" w:rsidRPr="00B81D48" w:rsidRDefault="00030342" w:rsidP="00747DDA">
      <w:pPr>
        <w:pStyle w:val="subsection"/>
      </w:pPr>
      <w:r w:rsidRPr="00B81D48">
        <w:tab/>
        <w:t>(3)</w:t>
      </w:r>
      <w:r w:rsidRPr="00B81D48">
        <w:tab/>
        <w:t xml:space="preserve">Strict compliance with an approved form or </w:t>
      </w:r>
      <w:r w:rsidR="00BA48F3" w:rsidRPr="00B81D48">
        <w:t>the form in Schedule</w:t>
      </w:r>
      <w:r w:rsidR="00B81D48">
        <w:t> </w:t>
      </w:r>
      <w:r w:rsidR="00BA48F3" w:rsidRPr="00B81D48">
        <w:t>2</w:t>
      </w:r>
      <w:r w:rsidRPr="00B81D48">
        <w:t xml:space="preserve"> is not required, and substantial compliance is sufficient.</w:t>
      </w:r>
    </w:p>
    <w:p w:rsidR="00030342" w:rsidRPr="00B81D48" w:rsidRDefault="00747DDA" w:rsidP="00747DDA">
      <w:pPr>
        <w:pStyle w:val="notetext"/>
      </w:pPr>
      <w:r w:rsidRPr="00B81D48">
        <w:rPr>
          <w:iCs/>
        </w:rPr>
        <w:t>Note:</w:t>
      </w:r>
      <w:r w:rsidRPr="00B81D48">
        <w:rPr>
          <w:iCs/>
        </w:rPr>
        <w:tab/>
      </w:r>
      <w:r w:rsidR="00030342" w:rsidRPr="00B81D48">
        <w:t>A form must be completed in accordance with any directions specified in the form, but the directions may be omitted from the completed document.</w:t>
      </w:r>
    </w:p>
    <w:p w:rsidR="00030342" w:rsidRPr="00B81D48" w:rsidRDefault="00030342" w:rsidP="00747DDA">
      <w:pPr>
        <w:pStyle w:val="subsection"/>
      </w:pPr>
      <w:r w:rsidRPr="00B81D48">
        <w:tab/>
        <w:t>(4)</w:t>
      </w:r>
      <w:r w:rsidRPr="00B81D48">
        <w:tab/>
        <w:t xml:space="preserve">A document in a form approved for the </w:t>
      </w:r>
      <w:r w:rsidR="00E10A80" w:rsidRPr="00B81D48">
        <w:t>Federal Circuit Court</w:t>
      </w:r>
      <w:r w:rsidRPr="00B81D48">
        <w:t xml:space="preserve"> is taken to be in substantial compliance with the form approved for the same purpose under these Rules.</w:t>
      </w:r>
    </w:p>
    <w:p w:rsidR="00030342" w:rsidRPr="00B81D48" w:rsidRDefault="00747DDA" w:rsidP="0080420C">
      <w:pPr>
        <w:pStyle w:val="ActHead2"/>
        <w:pageBreakBefore/>
      </w:pPr>
      <w:bookmarkStart w:id="731" w:name="_Toc450125085"/>
      <w:r w:rsidRPr="00B81D48">
        <w:rPr>
          <w:rStyle w:val="CharPartNo"/>
        </w:rPr>
        <w:t>Part</w:t>
      </w:r>
      <w:r w:rsidR="00B81D48" w:rsidRPr="00B81D48">
        <w:rPr>
          <w:rStyle w:val="CharPartNo"/>
        </w:rPr>
        <w:t> </w:t>
      </w:r>
      <w:r w:rsidR="00030342" w:rsidRPr="00B81D48">
        <w:rPr>
          <w:rStyle w:val="CharPartNo"/>
        </w:rPr>
        <w:t>24.2</w:t>
      </w:r>
      <w:r w:rsidRPr="00B81D48">
        <w:t>—</w:t>
      </w:r>
      <w:r w:rsidR="00030342" w:rsidRPr="00B81D48">
        <w:rPr>
          <w:rStyle w:val="CharPartText"/>
        </w:rPr>
        <w:t>Filing documents</w:t>
      </w:r>
      <w:bookmarkEnd w:id="731"/>
    </w:p>
    <w:p w:rsidR="00030342" w:rsidRPr="00B81D48" w:rsidRDefault="00747DDA" w:rsidP="00030342">
      <w:pPr>
        <w:pStyle w:val="Header"/>
      </w:pPr>
      <w:r w:rsidRPr="00B81D48">
        <w:rPr>
          <w:rStyle w:val="CharDivNo"/>
        </w:rPr>
        <w:t xml:space="preserve"> </w:t>
      </w:r>
      <w:r w:rsidRPr="00B81D48">
        <w:rPr>
          <w:rStyle w:val="CharDivText"/>
        </w:rPr>
        <w:t xml:space="preserve"> </w:t>
      </w:r>
    </w:p>
    <w:p w:rsidR="001D4F5C" w:rsidRPr="00B81D48" w:rsidRDefault="001D4F5C" w:rsidP="00747DDA">
      <w:pPr>
        <w:pStyle w:val="ActHead5"/>
      </w:pPr>
      <w:bookmarkStart w:id="732" w:name="_Toc450125086"/>
      <w:r w:rsidRPr="00B81D48">
        <w:rPr>
          <w:rStyle w:val="CharSectno"/>
        </w:rPr>
        <w:t>24.05</w:t>
      </w:r>
      <w:r w:rsidR="00747DDA" w:rsidRPr="00B81D48">
        <w:t xml:space="preserve">  </w:t>
      </w:r>
      <w:r w:rsidRPr="00B81D48">
        <w:t>How a document is filed</w:t>
      </w:r>
      <w:bookmarkEnd w:id="732"/>
    </w:p>
    <w:p w:rsidR="001D4F5C" w:rsidRPr="00B81D48" w:rsidRDefault="001D4F5C" w:rsidP="00747DDA">
      <w:pPr>
        <w:pStyle w:val="subsection"/>
      </w:pPr>
      <w:r w:rsidRPr="00B81D48">
        <w:tab/>
        <w:t>(1)</w:t>
      </w:r>
      <w:r w:rsidRPr="00B81D48">
        <w:tab/>
        <w:t>A document is filed if:</w:t>
      </w:r>
    </w:p>
    <w:p w:rsidR="001D4F5C" w:rsidRPr="00B81D48" w:rsidRDefault="001D4F5C" w:rsidP="00747DDA">
      <w:pPr>
        <w:pStyle w:val="paragraph"/>
      </w:pPr>
      <w:r w:rsidRPr="00B81D48">
        <w:tab/>
        <w:t>(a)</w:t>
      </w:r>
      <w:r w:rsidRPr="00B81D48">
        <w:tab/>
        <w:t>the document is:</w:t>
      </w:r>
    </w:p>
    <w:p w:rsidR="001D4F5C" w:rsidRPr="00B81D48" w:rsidRDefault="001D4F5C" w:rsidP="00747DDA">
      <w:pPr>
        <w:pStyle w:val="paragraphsub"/>
      </w:pPr>
      <w:r w:rsidRPr="00B81D48">
        <w:tab/>
        <w:t>(i)</w:t>
      </w:r>
      <w:r w:rsidRPr="00B81D48">
        <w:tab/>
        <w:t>delivered to and received by the registry;</w:t>
      </w:r>
    </w:p>
    <w:p w:rsidR="001D4F5C" w:rsidRPr="00B81D48" w:rsidRDefault="001D4F5C" w:rsidP="00747DDA">
      <w:pPr>
        <w:pStyle w:val="paragraphsub"/>
      </w:pPr>
      <w:r w:rsidRPr="00B81D48">
        <w:tab/>
        <w:t>(ii)</w:t>
      </w:r>
      <w:r w:rsidRPr="00B81D48">
        <w:tab/>
        <w:t>posted to and received by the registry;</w:t>
      </w:r>
    </w:p>
    <w:p w:rsidR="001D4F5C" w:rsidRPr="00B81D48" w:rsidRDefault="001D4F5C" w:rsidP="00747DDA">
      <w:pPr>
        <w:pStyle w:val="paragraphsub"/>
      </w:pPr>
      <w:r w:rsidRPr="00B81D48">
        <w:tab/>
        <w:t>(iii)</w:t>
      </w:r>
      <w:r w:rsidRPr="00B81D48">
        <w:tab/>
        <w:t>sent to the court by electronic communication under rule</w:t>
      </w:r>
      <w:r w:rsidR="00B81D48">
        <w:t> </w:t>
      </w:r>
      <w:r w:rsidRPr="00B81D48">
        <w:t>24.06 (facsimile) and received by the registry;</w:t>
      </w:r>
    </w:p>
    <w:p w:rsidR="001D4F5C" w:rsidRPr="00B81D48" w:rsidRDefault="001D4F5C" w:rsidP="00747DDA">
      <w:pPr>
        <w:pStyle w:val="paragraphsub"/>
      </w:pPr>
      <w:r w:rsidRPr="00B81D48">
        <w:tab/>
        <w:t>(iv)</w:t>
      </w:r>
      <w:r w:rsidRPr="00B81D48">
        <w:tab/>
        <w:t>sent to the court by electronic communication under rule</w:t>
      </w:r>
      <w:r w:rsidR="00B81D48">
        <w:t> </w:t>
      </w:r>
      <w:r w:rsidRPr="00B81D48">
        <w:t>24.07 (e</w:t>
      </w:r>
      <w:r w:rsidR="00B81D48">
        <w:noBreakHyphen/>
      </w:r>
      <w:r w:rsidRPr="00B81D48">
        <w:t>mail and Internet) and received by the court; or</w:t>
      </w:r>
    </w:p>
    <w:p w:rsidR="001D4F5C" w:rsidRPr="00B81D48" w:rsidRDefault="001D4F5C" w:rsidP="00747DDA">
      <w:pPr>
        <w:pStyle w:val="paragraphsub"/>
      </w:pPr>
      <w:r w:rsidRPr="00B81D48">
        <w:tab/>
        <w:t>(v)</w:t>
      </w:r>
      <w:r w:rsidRPr="00B81D48">
        <w:tab/>
        <w:t>accepted for filing by a judicial officer in court during a court event; and</w:t>
      </w:r>
    </w:p>
    <w:p w:rsidR="001D4F5C" w:rsidRPr="00B81D48" w:rsidRDefault="001D4F5C" w:rsidP="00747DDA">
      <w:pPr>
        <w:pStyle w:val="paragraph"/>
      </w:pPr>
      <w:r w:rsidRPr="00B81D48">
        <w:tab/>
        <w:t>(b)</w:t>
      </w:r>
      <w:r w:rsidRPr="00B81D48">
        <w:tab/>
        <w:t>the filing fee (if any) is paid.</w:t>
      </w:r>
    </w:p>
    <w:p w:rsidR="001D4F5C" w:rsidRPr="00B81D48" w:rsidRDefault="001D4F5C" w:rsidP="00747DDA">
      <w:pPr>
        <w:pStyle w:val="subsection"/>
      </w:pPr>
      <w:r w:rsidRPr="00B81D48">
        <w:tab/>
        <w:t>(2)</w:t>
      </w:r>
      <w:r w:rsidRPr="00B81D48">
        <w:tab/>
        <w:t>A document that is sent for filing by electronic communication after 4.30 pm according to legal time in the Australian Capital Territory is taken to have been received by the filing registry on the next day when the filing registry is open.</w:t>
      </w:r>
    </w:p>
    <w:p w:rsidR="001D4F5C" w:rsidRPr="00B81D48" w:rsidRDefault="001D4F5C" w:rsidP="00747DDA">
      <w:pPr>
        <w:pStyle w:val="subsection"/>
      </w:pPr>
      <w:r w:rsidRPr="00B81D48">
        <w:tab/>
        <w:t>(3)</w:t>
      </w:r>
      <w:r w:rsidRPr="00B81D48">
        <w:tab/>
        <w:t>Except as otherwise required by these Rules or an order, a document to be relied on in a court event must be filed at least 1 day before the date fixed for that event.</w:t>
      </w:r>
    </w:p>
    <w:p w:rsidR="001D4F5C" w:rsidRPr="00B81D48" w:rsidRDefault="00747DDA" w:rsidP="00747DDA">
      <w:pPr>
        <w:pStyle w:val="notetext"/>
      </w:pPr>
      <w:r w:rsidRPr="00B81D48">
        <w:t>Note 1:</w:t>
      </w:r>
      <w:r w:rsidRPr="00B81D48">
        <w:tab/>
      </w:r>
      <w:r w:rsidR="001D4F5C" w:rsidRPr="00B81D48">
        <w:t>For information about filing fees, see regulation</w:t>
      </w:r>
      <w:r w:rsidR="00B81D48">
        <w:t> </w:t>
      </w:r>
      <w:r w:rsidR="001D4F5C" w:rsidRPr="00B81D48">
        <w:t>11 of the Regulations.</w:t>
      </w:r>
    </w:p>
    <w:p w:rsidR="001D4F5C" w:rsidRPr="00B81D48" w:rsidRDefault="00747DDA" w:rsidP="00747DDA">
      <w:pPr>
        <w:pStyle w:val="notetext"/>
      </w:pPr>
      <w:r w:rsidRPr="00B81D48">
        <w:t>Note 2:</w:t>
      </w:r>
      <w:r w:rsidRPr="00B81D48">
        <w:tab/>
      </w:r>
      <w:r w:rsidR="001D4F5C" w:rsidRPr="00B81D48">
        <w:t>A person sending a document by electronic communication is responsible for ensuring that the document is received by the court. The Court’s procedures and facilities for electronic filing through the Internet are set out on the Commonwealth Courts Portal: see http://www.familycourt.gov.au.</w:t>
      </w:r>
    </w:p>
    <w:p w:rsidR="001D4F5C" w:rsidRPr="00B81D48" w:rsidRDefault="00747DDA" w:rsidP="00747DDA">
      <w:pPr>
        <w:pStyle w:val="notetext"/>
      </w:pPr>
      <w:r w:rsidRPr="00B81D48">
        <w:t>Note 3:</w:t>
      </w:r>
      <w:r w:rsidRPr="00B81D48">
        <w:tab/>
      </w:r>
      <w:r w:rsidR="001D4F5C" w:rsidRPr="00B81D48">
        <w:t>A judicial officer may require a party to give an undertaking to pay a filing fee before accepting a document for filing.</w:t>
      </w:r>
    </w:p>
    <w:p w:rsidR="001D4F5C" w:rsidRPr="00B81D48" w:rsidRDefault="00747DDA" w:rsidP="00747DDA">
      <w:pPr>
        <w:pStyle w:val="notetext"/>
      </w:pPr>
      <w:r w:rsidRPr="00B81D48">
        <w:t>Note 4:</w:t>
      </w:r>
      <w:r w:rsidRPr="00B81D48">
        <w:tab/>
      </w:r>
      <w:r w:rsidR="001D4F5C" w:rsidRPr="00B81D48">
        <w:t>The rules relating to filing by electronic communication apply only if the court has the facility to accept documents by electronic communication: see http://www.familycourt.gov.au.</w:t>
      </w:r>
    </w:p>
    <w:p w:rsidR="00030342" w:rsidRPr="00B81D48" w:rsidRDefault="00030342" w:rsidP="00747DDA">
      <w:pPr>
        <w:pStyle w:val="ActHead5"/>
      </w:pPr>
      <w:bookmarkStart w:id="733" w:name="_Toc450125087"/>
      <w:r w:rsidRPr="00B81D48">
        <w:rPr>
          <w:rStyle w:val="CharSectno"/>
        </w:rPr>
        <w:t>24.06</w:t>
      </w:r>
      <w:r w:rsidR="00747DDA" w:rsidRPr="00B81D48">
        <w:t xml:space="preserve">  </w:t>
      </w:r>
      <w:r w:rsidRPr="00B81D48">
        <w:t>Filing a document by facsimile</w:t>
      </w:r>
      <w:bookmarkEnd w:id="733"/>
    </w:p>
    <w:p w:rsidR="00030342" w:rsidRPr="00B81D48" w:rsidRDefault="00030342" w:rsidP="00747DDA">
      <w:pPr>
        <w:pStyle w:val="subsection"/>
      </w:pPr>
      <w:r w:rsidRPr="00B81D48">
        <w:tab/>
        <w:t>(1)</w:t>
      </w:r>
      <w:r w:rsidRPr="00B81D48">
        <w:tab/>
        <w:t>A document may be filed by facsimile if:</w:t>
      </w:r>
    </w:p>
    <w:p w:rsidR="00030342" w:rsidRPr="00B81D48" w:rsidRDefault="00030342" w:rsidP="00747DDA">
      <w:pPr>
        <w:pStyle w:val="paragraph"/>
      </w:pPr>
      <w:r w:rsidRPr="00B81D48">
        <w:tab/>
        <w:t>(a)</w:t>
      </w:r>
      <w:r w:rsidRPr="00B81D48">
        <w:tab/>
        <w:t xml:space="preserve">the matter is urgent; </w:t>
      </w:r>
    </w:p>
    <w:p w:rsidR="00030342" w:rsidRPr="00B81D48" w:rsidRDefault="00030342" w:rsidP="00747DDA">
      <w:pPr>
        <w:pStyle w:val="paragraph"/>
      </w:pPr>
      <w:r w:rsidRPr="00B81D48">
        <w:tab/>
        <w:t>(b)</w:t>
      </w:r>
      <w:r w:rsidRPr="00B81D48">
        <w:tab/>
        <w:t>the total number of pages, including the cover page, is not more than 25; and</w:t>
      </w:r>
    </w:p>
    <w:p w:rsidR="00030342" w:rsidRPr="00B81D48" w:rsidRDefault="00030342" w:rsidP="00747DDA">
      <w:pPr>
        <w:pStyle w:val="paragraph"/>
      </w:pPr>
      <w:r w:rsidRPr="00B81D48">
        <w:tab/>
        <w:t>(c)</w:t>
      </w:r>
      <w:r w:rsidRPr="00B81D48">
        <w:tab/>
        <w:t>it is not practicable to lodge the document in the filing registry in any other way because:</w:t>
      </w:r>
    </w:p>
    <w:p w:rsidR="00030342" w:rsidRPr="00B81D48" w:rsidRDefault="00030342" w:rsidP="00747DDA">
      <w:pPr>
        <w:pStyle w:val="paragraphsub"/>
      </w:pPr>
      <w:r w:rsidRPr="00B81D48">
        <w:tab/>
        <w:t>(i)</w:t>
      </w:r>
      <w:r w:rsidRPr="00B81D48">
        <w:tab/>
        <w:t>the filing party is unrepr</w:t>
      </w:r>
      <w:r w:rsidR="009229DF" w:rsidRPr="00B81D48">
        <w:t>esented, and lives more than 20 </w:t>
      </w:r>
      <w:r w:rsidRPr="00B81D48">
        <w:t>kilometres from the registry; or</w:t>
      </w:r>
    </w:p>
    <w:p w:rsidR="00030342" w:rsidRPr="00B81D48" w:rsidRDefault="00030342" w:rsidP="00747DDA">
      <w:pPr>
        <w:pStyle w:val="paragraphsub"/>
      </w:pPr>
      <w:r w:rsidRPr="00B81D48">
        <w:tab/>
        <w:t>(ii)</w:t>
      </w:r>
      <w:r w:rsidRPr="00B81D48">
        <w:tab/>
        <w:t>the filing party is represented by a lawyer whose principal office is more than 20 kilometres from the registry.</w:t>
      </w:r>
    </w:p>
    <w:p w:rsidR="00030342" w:rsidRPr="00B81D48" w:rsidRDefault="00030342" w:rsidP="00747DDA">
      <w:pPr>
        <w:pStyle w:val="subsection"/>
      </w:pPr>
      <w:r w:rsidRPr="00B81D48">
        <w:tab/>
        <w:t>(2)</w:t>
      </w:r>
      <w:r w:rsidRPr="00B81D48">
        <w:tab/>
        <w:t>The document must be:</w:t>
      </w:r>
    </w:p>
    <w:p w:rsidR="00030342" w:rsidRPr="00B81D48" w:rsidRDefault="00030342" w:rsidP="00747DDA">
      <w:pPr>
        <w:pStyle w:val="paragraph"/>
      </w:pPr>
      <w:r w:rsidRPr="00B81D48">
        <w:tab/>
        <w:t>(a)</w:t>
      </w:r>
      <w:r w:rsidRPr="00B81D48">
        <w:tab/>
        <w:t>sent to an approved facsimile number; and</w:t>
      </w:r>
    </w:p>
    <w:p w:rsidR="00030342" w:rsidRPr="00B81D48" w:rsidRDefault="00030342" w:rsidP="00747DDA">
      <w:pPr>
        <w:pStyle w:val="paragraph"/>
      </w:pPr>
      <w:r w:rsidRPr="00B81D48">
        <w:tab/>
        <w:t>(b)</w:t>
      </w:r>
      <w:r w:rsidRPr="00B81D48">
        <w:tab/>
        <w:t>accompanied by:</w:t>
      </w:r>
    </w:p>
    <w:p w:rsidR="00030342" w:rsidRPr="00B81D48" w:rsidRDefault="00030342" w:rsidP="00747DDA">
      <w:pPr>
        <w:pStyle w:val="paragraphsub"/>
      </w:pPr>
      <w:r w:rsidRPr="00B81D48">
        <w:tab/>
        <w:t>(i)</w:t>
      </w:r>
      <w:r w:rsidRPr="00B81D48">
        <w:tab/>
        <w:t xml:space="preserve">a letter to the Registry Manager, setting out the facts relied on under subrule (1) for filing the document by facsimile; and </w:t>
      </w:r>
    </w:p>
    <w:p w:rsidR="00030342" w:rsidRPr="00B81D48" w:rsidRDefault="00030342" w:rsidP="00747DDA">
      <w:pPr>
        <w:pStyle w:val="paragraphsub"/>
      </w:pPr>
      <w:r w:rsidRPr="00B81D48">
        <w:tab/>
        <w:t>(ii)</w:t>
      </w:r>
      <w:r w:rsidRPr="00B81D48">
        <w:tab/>
        <w:t>a cover page in accordance with subrule 7.16</w:t>
      </w:r>
      <w:r w:rsidR="00F52990" w:rsidRPr="00B81D48">
        <w:t>(</w:t>
      </w:r>
      <w:r w:rsidRPr="00B81D48">
        <w:t>2).</w:t>
      </w:r>
    </w:p>
    <w:p w:rsidR="00030342" w:rsidRPr="00B81D48" w:rsidRDefault="00747DDA" w:rsidP="00747DDA">
      <w:pPr>
        <w:pStyle w:val="notetext"/>
      </w:pPr>
      <w:r w:rsidRPr="00B81D48">
        <w:rPr>
          <w:iCs/>
        </w:rPr>
        <w:t>Note:</w:t>
      </w:r>
      <w:r w:rsidRPr="00B81D48">
        <w:rPr>
          <w:iCs/>
        </w:rPr>
        <w:tab/>
      </w:r>
      <w:r w:rsidR="00030342" w:rsidRPr="00B81D48">
        <w:t>For service by facsimile and restrictions relating to the number of pages that may be faxed, see rule</w:t>
      </w:r>
      <w:r w:rsidR="00B81D48">
        <w:t> </w:t>
      </w:r>
      <w:r w:rsidR="00030342" w:rsidRPr="00B81D48">
        <w:t>7.16.</w:t>
      </w:r>
    </w:p>
    <w:p w:rsidR="00030342" w:rsidRPr="00B81D48" w:rsidRDefault="00030342" w:rsidP="00747DDA">
      <w:pPr>
        <w:pStyle w:val="ActHead5"/>
        <w:rPr>
          <w:i/>
          <w:iCs/>
        </w:rPr>
      </w:pPr>
      <w:bookmarkStart w:id="734" w:name="_Toc450125088"/>
      <w:r w:rsidRPr="00B81D48">
        <w:rPr>
          <w:rStyle w:val="CharSectno"/>
        </w:rPr>
        <w:t>24.07</w:t>
      </w:r>
      <w:r w:rsidR="00747DDA" w:rsidRPr="00B81D48">
        <w:t xml:space="preserve">  </w:t>
      </w:r>
      <w:r w:rsidRPr="00B81D48">
        <w:t>Filing by e</w:t>
      </w:r>
      <w:r w:rsidR="00B81D48">
        <w:noBreakHyphen/>
      </w:r>
      <w:r w:rsidRPr="00B81D48">
        <w:t>mail and Internet</w:t>
      </w:r>
      <w:bookmarkEnd w:id="734"/>
    </w:p>
    <w:p w:rsidR="00030342" w:rsidRPr="00B81D48" w:rsidRDefault="00030342" w:rsidP="00747DDA">
      <w:pPr>
        <w:pStyle w:val="subsection"/>
      </w:pPr>
      <w:r w:rsidRPr="00B81D48">
        <w:tab/>
        <w:t>(1)</w:t>
      </w:r>
      <w:r w:rsidRPr="00B81D48">
        <w:tab/>
        <w:t>If a document is sent for filing by e</w:t>
      </w:r>
      <w:r w:rsidR="00B81D48">
        <w:noBreakHyphen/>
      </w:r>
      <w:r w:rsidRPr="00B81D48">
        <w:t>mail, the sender must:</w:t>
      </w:r>
    </w:p>
    <w:p w:rsidR="00030342" w:rsidRPr="00B81D48" w:rsidRDefault="00030342" w:rsidP="00747DDA">
      <w:pPr>
        <w:pStyle w:val="paragraph"/>
      </w:pPr>
      <w:r w:rsidRPr="00B81D48">
        <w:tab/>
        <w:t>(a)</w:t>
      </w:r>
      <w:r w:rsidRPr="00B81D48">
        <w:tab/>
        <w:t>send the document:</w:t>
      </w:r>
    </w:p>
    <w:p w:rsidR="00030342" w:rsidRPr="00B81D48" w:rsidRDefault="00030342" w:rsidP="00747DDA">
      <w:pPr>
        <w:pStyle w:val="paragraphsub"/>
      </w:pPr>
      <w:r w:rsidRPr="00B81D48">
        <w:tab/>
        <w:t>(i)</w:t>
      </w:r>
      <w:r w:rsidRPr="00B81D48">
        <w:tab/>
        <w:t>to an approved e</w:t>
      </w:r>
      <w:r w:rsidR="00B81D48">
        <w:noBreakHyphen/>
      </w:r>
      <w:r w:rsidRPr="00B81D48">
        <w:t>mail address;</w:t>
      </w:r>
    </w:p>
    <w:p w:rsidR="00030342" w:rsidRPr="00B81D48" w:rsidRDefault="00030342" w:rsidP="00747DDA">
      <w:pPr>
        <w:pStyle w:val="paragraphsub"/>
      </w:pPr>
      <w:r w:rsidRPr="00B81D48">
        <w:tab/>
        <w:t>(ii)</w:t>
      </w:r>
      <w:r w:rsidRPr="00B81D48">
        <w:tab/>
        <w:t>in the approved electronic format; and</w:t>
      </w:r>
    </w:p>
    <w:p w:rsidR="00030342" w:rsidRPr="00B81D48" w:rsidRDefault="00030342" w:rsidP="00747DDA">
      <w:pPr>
        <w:pStyle w:val="paragraphsub"/>
      </w:pPr>
      <w:r w:rsidRPr="00B81D48">
        <w:tab/>
        <w:t>(iii)</w:t>
      </w:r>
      <w:r w:rsidRPr="00B81D48">
        <w:tab/>
        <w:t>in a current case, to the filing registry; and</w:t>
      </w:r>
    </w:p>
    <w:p w:rsidR="00030342" w:rsidRPr="00B81D48" w:rsidRDefault="00030342" w:rsidP="00747DDA">
      <w:pPr>
        <w:pStyle w:val="paragraph"/>
      </w:pPr>
      <w:r w:rsidRPr="00B81D48">
        <w:tab/>
        <w:t>(b)</w:t>
      </w:r>
      <w:r w:rsidRPr="00B81D48">
        <w:tab/>
        <w:t>include a cover page in accordance with subrule 7.16</w:t>
      </w:r>
      <w:r w:rsidR="00F52990" w:rsidRPr="00B81D48">
        <w:t>(</w:t>
      </w:r>
      <w:r w:rsidRPr="00B81D48">
        <w:t>2).</w:t>
      </w:r>
    </w:p>
    <w:p w:rsidR="00030342" w:rsidRPr="00B81D48" w:rsidRDefault="00030342" w:rsidP="00747DDA">
      <w:pPr>
        <w:pStyle w:val="subsection"/>
      </w:pPr>
      <w:r w:rsidRPr="00B81D48">
        <w:tab/>
        <w:t>(2)</w:t>
      </w:r>
      <w:r w:rsidRPr="00B81D48">
        <w:tab/>
        <w:t>If a document is sent for filing through the Internet, the sender must comply with the court’s electronic filing procedures.</w:t>
      </w:r>
    </w:p>
    <w:p w:rsidR="00030342" w:rsidRPr="00B81D48" w:rsidRDefault="00030342" w:rsidP="001F4E18">
      <w:pPr>
        <w:pStyle w:val="subsection"/>
        <w:keepNext/>
        <w:keepLines/>
      </w:pPr>
      <w:r w:rsidRPr="00B81D48">
        <w:tab/>
        <w:t>(3)</w:t>
      </w:r>
      <w:r w:rsidRPr="00B81D48">
        <w:tab/>
        <w:t>If a document (other than an Acknowledgement of Service):</w:t>
      </w:r>
    </w:p>
    <w:p w:rsidR="00030342" w:rsidRPr="00B81D48" w:rsidRDefault="00030342" w:rsidP="00747DDA">
      <w:pPr>
        <w:pStyle w:val="paragraph"/>
      </w:pPr>
      <w:r w:rsidRPr="00B81D48">
        <w:tab/>
        <w:t>(a)</w:t>
      </w:r>
      <w:r w:rsidRPr="00B81D48">
        <w:tab/>
        <w:t>is filed by electronic communication; and</w:t>
      </w:r>
    </w:p>
    <w:p w:rsidR="00030342" w:rsidRPr="00B81D48" w:rsidRDefault="00030342" w:rsidP="00747DDA">
      <w:pPr>
        <w:pStyle w:val="paragraph"/>
      </w:pPr>
      <w:r w:rsidRPr="00B81D48">
        <w:tab/>
        <w:t>(b)</w:t>
      </w:r>
      <w:r w:rsidRPr="00B81D48">
        <w:tab/>
        <w:t>is required to be signed, but not sworn;</w:t>
      </w:r>
    </w:p>
    <w:p w:rsidR="00030342" w:rsidRPr="00B81D48" w:rsidRDefault="00030342" w:rsidP="00747DDA">
      <w:pPr>
        <w:pStyle w:val="subsection2"/>
      </w:pPr>
      <w:r w:rsidRPr="00B81D48">
        <w:t>the document is taken to be signed, before it is transmitted, by the party or lawyer who filed it.</w:t>
      </w:r>
    </w:p>
    <w:p w:rsidR="00030342" w:rsidRPr="00B81D48" w:rsidRDefault="00030342" w:rsidP="00747DDA">
      <w:pPr>
        <w:pStyle w:val="subsection"/>
      </w:pPr>
      <w:r w:rsidRPr="00B81D48">
        <w:tab/>
        <w:t>(4)</w:t>
      </w:r>
      <w:r w:rsidRPr="00B81D48">
        <w:tab/>
        <w:t>If a document that is required to be sworn is filed by electronic communication, the document:</w:t>
      </w:r>
    </w:p>
    <w:p w:rsidR="00030342" w:rsidRPr="00B81D48" w:rsidRDefault="00030342" w:rsidP="00747DDA">
      <w:pPr>
        <w:pStyle w:val="paragraph"/>
      </w:pPr>
      <w:r w:rsidRPr="00B81D48">
        <w:tab/>
        <w:t>(a)</w:t>
      </w:r>
      <w:r w:rsidRPr="00B81D48">
        <w:tab/>
        <w:t>is taken to have been sworn by the deponent before it is transmitted; and</w:t>
      </w:r>
    </w:p>
    <w:p w:rsidR="00030342" w:rsidRPr="00B81D48" w:rsidRDefault="00030342" w:rsidP="00747DDA">
      <w:pPr>
        <w:pStyle w:val="paragraph"/>
      </w:pPr>
      <w:r w:rsidRPr="00B81D48">
        <w:tab/>
        <w:t>(b)</w:t>
      </w:r>
      <w:r w:rsidRPr="00B81D48">
        <w:tab/>
        <w:t>must bear the name of the deponent, witness and date of swearing.</w:t>
      </w:r>
    </w:p>
    <w:p w:rsidR="00030342" w:rsidRPr="00B81D48" w:rsidRDefault="00030342" w:rsidP="00747DDA">
      <w:pPr>
        <w:pStyle w:val="subsection"/>
      </w:pPr>
      <w:r w:rsidRPr="00B81D48">
        <w:tab/>
        <w:t>(5)</w:t>
      </w:r>
      <w:r w:rsidRPr="00B81D48">
        <w:tab/>
        <w:t>If a party or a party’s lawyer files a sworn document by electronic communication, the party or lawyer must:</w:t>
      </w:r>
    </w:p>
    <w:p w:rsidR="00030342" w:rsidRPr="00B81D48" w:rsidRDefault="00030342" w:rsidP="00747DDA">
      <w:pPr>
        <w:pStyle w:val="paragraph"/>
      </w:pPr>
      <w:r w:rsidRPr="00B81D48">
        <w:tab/>
        <w:t>(a)</w:t>
      </w:r>
      <w:r w:rsidRPr="00B81D48">
        <w:tab/>
        <w:t>keep the printed form of the document bearing the original signature until the end of the case or appeal; and</w:t>
      </w:r>
    </w:p>
    <w:p w:rsidR="00030342" w:rsidRPr="00B81D48" w:rsidRDefault="00030342" w:rsidP="00747DDA">
      <w:pPr>
        <w:pStyle w:val="paragraph"/>
      </w:pPr>
      <w:r w:rsidRPr="00B81D48">
        <w:tab/>
        <w:t>(b)</w:t>
      </w:r>
      <w:r w:rsidRPr="00B81D48">
        <w:tab/>
        <w:t>make the document available for inspection on request.</w:t>
      </w:r>
    </w:p>
    <w:p w:rsidR="001D4F5C" w:rsidRPr="00B81D48" w:rsidRDefault="001D7E3D" w:rsidP="00747DDA">
      <w:pPr>
        <w:pStyle w:val="subsection"/>
      </w:pPr>
      <w:r w:rsidRPr="00B81D48">
        <w:tab/>
      </w:r>
      <w:r w:rsidR="001D4F5C" w:rsidRPr="00B81D48">
        <w:t>(6)</w:t>
      </w:r>
      <w:r w:rsidR="001D4F5C" w:rsidRPr="00B81D48">
        <w:tab/>
        <w:t>When receiving a document for filing by email or through the Internet, the Registry Manager may send to the person filing the document an electronic communication recording the date of receipt or the date and time of receipt.</w:t>
      </w:r>
    </w:p>
    <w:p w:rsidR="001D4F5C" w:rsidRPr="00B81D48" w:rsidRDefault="00747DDA" w:rsidP="00747DDA">
      <w:pPr>
        <w:pStyle w:val="notetext"/>
      </w:pPr>
      <w:r w:rsidRPr="00B81D48">
        <w:t>Note 1:</w:t>
      </w:r>
      <w:r w:rsidRPr="00B81D48">
        <w:tab/>
      </w:r>
      <w:r w:rsidR="001D4F5C" w:rsidRPr="00B81D48">
        <w:t>The rules relating to filing by electronic communication apply only if the court has the facility to accept documents by electronic communication: see http://www.familycourt.gov.au.</w:t>
      </w:r>
    </w:p>
    <w:p w:rsidR="001D4F5C" w:rsidRPr="00B81D48" w:rsidRDefault="00747DDA" w:rsidP="00747DDA">
      <w:pPr>
        <w:pStyle w:val="notetext"/>
      </w:pPr>
      <w:r w:rsidRPr="00B81D48">
        <w:t>Note 2:</w:t>
      </w:r>
      <w:r w:rsidRPr="00B81D48">
        <w:tab/>
      </w:r>
      <w:r w:rsidR="001D4F5C" w:rsidRPr="00B81D48">
        <w:t>An Acknowledgment of Service must be signed by the person served with the documents if the party serving the documents wants to prove service by affidavit in accordance with rule</w:t>
      </w:r>
      <w:r w:rsidR="00B81D48">
        <w:t> </w:t>
      </w:r>
      <w:r w:rsidR="001D4F5C" w:rsidRPr="00B81D48">
        <w:t>7.13. If the affidavit is filed by electronic communication, the party who served it must keep, and make available if necessary, the original of the affidavit and the Acknowledgment of Service.</w:t>
      </w:r>
    </w:p>
    <w:p w:rsidR="001D4F5C" w:rsidRPr="00B81D48" w:rsidRDefault="00694FC2" w:rsidP="00747DDA">
      <w:pPr>
        <w:pStyle w:val="notetext"/>
      </w:pPr>
      <w:r w:rsidRPr="00B81D48">
        <w:tab/>
      </w:r>
      <w:r w:rsidR="001D4F5C" w:rsidRPr="00B81D48">
        <w:t>If an Acknowledgement of Service is required to be signed to prove service, the person served will need to sign the acknowledgment and return it so that the other party can identify the signature.</w:t>
      </w:r>
    </w:p>
    <w:p w:rsidR="001D7E3D" w:rsidRPr="00B81D48" w:rsidRDefault="001D7E3D" w:rsidP="00AD2E69">
      <w:pPr>
        <w:pStyle w:val="ActHead5"/>
      </w:pPr>
      <w:bookmarkStart w:id="735" w:name="_Toc450125089"/>
      <w:r w:rsidRPr="00B81D48">
        <w:rPr>
          <w:rStyle w:val="CharSectno"/>
        </w:rPr>
        <w:t>24.09</w:t>
      </w:r>
      <w:r w:rsidR="00747DDA" w:rsidRPr="00B81D48">
        <w:t xml:space="preserve">  </w:t>
      </w:r>
      <w:r w:rsidRPr="00B81D48">
        <w:t>Documents filed during a case</w:t>
      </w:r>
      <w:bookmarkEnd w:id="735"/>
    </w:p>
    <w:p w:rsidR="001D7E3D" w:rsidRPr="00B81D48" w:rsidRDefault="001D7E3D" w:rsidP="00AD2E69">
      <w:pPr>
        <w:pStyle w:val="subsection"/>
        <w:keepNext/>
        <w:keepLines/>
      </w:pPr>
      <w:r w:rsidRPr="00B81D48">
        <w:tab/>
        <w:t>(1)</w:t>
      </w:r>
      <w:r w:rsidRPr="00B81D48">
        <w:tab/>
        <w:t>A document filed in a case that has started, other than a document filed by electronic communication through the Internet, must be filed in the filing registry.</w:t>
      </w:r>
    </w:p>
    <w:p w:rsidR="001D7E3D" w:rsidRPr="00B81D48" w:rsidRDefault="001D7E3D" w:rsidP="00747DDA">
      <w:pPr>
        <w:pStyle w:val="subsection"/>
      </w:pPr>
      <w:r w:rsidRPr="00B81D48">
        <w:tab/>
        <w:t>(2)</w:t>
      </w:r>
      <w:r w:rsidRPr="00B81D48">
        <w:tab/>
        <w:t>A document filed by electronic communication through the Internet in a case that has started must bear the file number of the case.</w:t>
      </w:r>
    </w:p>
    <w:p w:rsidR="001D7E3D" w:rsidRPr="00B81D48" w:rsidRDefault="00747DDA" w:rsidP="00747DDA">
      <w:pPr>
        <w:pStyle w:val="notetext"/>
      </w:pPr>
      <w:r w:rsidRPr="00B81D48">
        <w:t>Note 1:</w:t>
      </w:r>
      <w:r w:rsidRPr="00B81D48">
        <w:tab/>
      </w:r>
      <w:r w:rsidR="001D7E3D" w:rsidRPr="00B81D48">
        <w:t>In urgent circumstances, the court may order that an application be listed for hearing in another registry, or that a hearing or conference take place by electronic communication.</w:t>
      </w:r>
    </w:p>
    <w:p w:rsidR="001D7E3D" w:rsidRPr="00B81D48" w:rsidRDefault="00747DDA" w:rsidP="00747DDA">
      <w:pPr>
        <w:pStyle w:val="notetext"/>
      </w:pPr>
      <w:r w:rsidRPr="00B81D48">
        <w:t>Note 2:</w:t>
      </w:r>
      <w:r w:rsidRPr="00B81D48">
        <w:tab/>
      </w:r>
      <w:r w:rsidR="001D7E3D" w:rsidRPr="00B81D48">
        <w:t>For where to file documents in an appeal, see rule</w:t>
      </w:r>
      <w:r w:rsidR="00B81D48">
        <w:t> </w:t>
      </w:r>
      <w:r w:rsidR="001D7E3D" w:rsidRPr="00B81D48">
        <w:t>22.10.</w:t>
      </w:r>
    </w:p>
    <w:p w:rsidR="001D7E3D" w:rsidRPr="00B81D48" w:rsidRDefault="001D7E3D" w:rsidP="00747DDA">
      <w:pPr>
        <w:pStyle w:val="ActHead5"/>
      </w:pPr>
      <w:bookmarkStart w:id="736" w:name="_Toc450125090"/>
      <w:r w:rsidRPr="00B81D48">
        <w:rPr>
          <w:rStyle w:val="CharSectno"/>
        </w:rPr>
        <w:t>24.10</w:t>
      </w:r>
      <w:r w:rsidR="00747DDA" w:rsidRPr="00B81D48">
        <w:t xml:space="preserve">  </w:t>
      </w:r>
      <w:r w:rsidRPr="00B81D48">
        <w:t>Rejection of documents</w:t>
      </w:r>
      <w:bookmarkEnd w:id="736"/>
    </w:p>
    <w:p w:rsidR="00030342" w:rsidRPr="00B81D48" w:rsidRDefault="00030342" w:rsidP="00747DDA">
      <w:pPr>
        <w:pStyle w:val="subsection"/>
      </w:pPr>
      <w:r w:rsidRPr="00B81D48">
        <w:tab/>
        <w:t>(1)</w:t>
      </w:r>
      <w:r w:rsidRPr="00B81D48">
        <w:tab/>
        <w:t xml:space="preserve">A Registrar </w:t>
      </w:r>
      <w:r w:rsidR="001D7E3D" w:rsidRPr="00B81D48">
        <w:t>or judicial officer may reject a document filed or received</w:t>
      </w:r>
      <w:r w:rsidRPr="00B81D48">
        <w:t xml:space="preserve"> for filing if the document:</w:t>
      </w:r>
    </w:p>
    <w:p w:rsidR="00030342" w:rsidRPr="00B81D48" w:rsidRDefault="00030342" w:rsidP="00747DDA">
      <w:pPr>
        <w:pStyle w:val="paragraph"/>
      </w:pPr>
      <w:r w:rsidRPr="00B81D48">
        <w:tab/>
        <w:t>(a)</w:t>
      </w:r>
      <w:r w:rsidRPr="00B81D48">
        <w:tab/>
        <w:t>is not in the proper form in accordance with these Rules;</w:t>
      </w:r>
    </w:p>
    <w:p w:rsidR="00030342" w:rsidRPr="00B81D48" w:rsidRDefault="00030342" w:rsidP="00747DDA">
      <w:pPr>
        <w:pStyle w:val="paragraph"/>
      </w:pPr>
      <w:r w:rsidRPr="00B81D48">
        <w:tab/>
        <w:t>(b)</w:t>
      </w:r>
      <w:r w:rsidRPr="00B81D48">
        <w:tab/>
        <w:t>is not executed in the way required by these Rules;</w:t>
      </w:r>
    </w:p>
    <w:p w:rsidR="00030342" w:rsidRPr="00B81D48" w:rsidRDefault="00030342" w:rsidP="00747DDA">
      <w:pPr>
        <w:pStyle w:val="paragraph"/>
      </w:pPr>
      <w:r w:rsidRPr="00B81D48">
        <w:tab/>
        <w:t>(c)</w:t>
      </w:r>
      <w:r w:rsidRPr="00B81D48">
        <w:tab/>
        <w:t>does not otherwise comply with a requirement of these Rules;</w:t>
      </w:r>
    </w:p>
    <w:p w:rsidR="00030342" w:rsidRPr="00B81D48" w:rsidRDefault="00030342" w:rsidP="00747DDA">
      <w:pPr>
        <w:pStyle w:val="paragraph"/>
      </w:pPr>
      <w:r w:rsidRPr="00B81D48">
        <w:tab/>
        <w:t>(d)</w:t>
      </w:r>
      <w:r w:rsidRPr="00B81D48">
        <w:tab/>
        <w:t>is tendered for filing after the time specified in these Rules or an order for filing the document;</w:t>
      </w:r>
    </w:p>
    <w:p w:rsidR="00030342" w:rsidRPr="00B81D48" w:rsidRDefault="00030342" w:rsidP="00747DDA">
      <w:pPr>
        <w:pStyle w:val="paragraph"/>
      </w:pPr>
      <w:r w:rsidRPr="00B81D48">
        <w:tab/>
        <w:t>(e)</w:t>
      </w:r>
      <w:r w:rsidRPr="00B81D48">
        <w:tab/>
        <w:t xml:space="preserve">on its face, appears to the Registrar to be an abuse of process, frivolous, scandalous or </w:t>
      </w:r>
      <w:r w:rsidR="001D7E3D" w:rsidRPr="00B81D48">
        <w:t>vexatious;</w:t>
      </w:r>
    </w:p>
    <w:p w:rsidR="00030342" w:rsidRPr="00B81D48" w:rsidRDefault="00030342" w:rsidP="00747DDA">
      <w:pPr>
        <w:pStyle w:val="paragraph"/>
      </w:pPr>
      <w:r w:rsidRPr="00B81D48">
        <w:tab/>
        <w:t>(f)</w:t>
      </w:r>
      <w:r w:rsidRPr="00B81D48">
        <w:tab/>
        <w:t>is tendered for filing in connection with a current case in a registry that is not the filing registry (see rules</w:t>
      </w:r>
      <w:r w:rsidR="00B81D48">
        <w:t> </w:t>
      </w:r>
      <w:r w:rsidRPr="00B81D48">
        <w:t xml:space="preserve">22.10 </w:t>
      </w:r>
      <w:r w:rsidR="001D7E3D" w:rsidRPr="00B81D48">
        <w:t>and 24.09); or</w:t>
      </w:r>
    </w:p>
    <w:p w:rsidR="001D7E3D" w:rsidRPr="00B81D48" w:rsidRDefault="001D7E3D" w:rsidP="00747DDA">
      <w:pPr>
        <w:pStyle w:val="paragraph"/>
      </w:pPr>
      <w:r w:rsidRPr="00B81D48">
        <w:tab/>
        <w:t>(g)</w:t>
      </w:r>
      <w:r w:rsidRPr="00B81D48">
        <w:tab/>
        <w:t>is sent for filing through the Internet and the person sending the document has not complied with the court’s electronic filing procedures.</w:t>
      </w:r>
    </w:p>
    <w:p w:rsidR="001D7E3D" w:rsidRPr="00B81D48" w:rsidRDefault="001D7E3D" w:rsidP="00747DDA">
      <w:pPr>
        <w:pStyle w:val="subsection"/>
      </w:pPr>
      <w:r w:rsidRPr="00B81D48">
        <w:tab/>
        <w:t>(2)</w:t>
      </w:r>
      <w:r w:rsidRPr="00B81D48">
        <w:tab/>
        <w:t>If a judicial officer rejects a document filed or received for filing under subrule (1), the judicial officer may give directions about any step already taken on the document, including a direction about costs.</w:t>
      </w:r>
    </w:p>
    <w:p w:rsidR="001D7E3D" w:rsidRPr="00B81D48" w:rsidRDefault="001D7E3D" w:rsidP="00747DDA">
      <w:pPr>
        <w:pStyle w:val="subsection"/>
      </w:pPr>
      <w:r w:rsidRPr="00B81D48">
        <w:tab/>
        <w:t>(3)</w:t>
      </w:r>
      <w:r w:rsidRPr="00B81D48">
        <w:tab/>
        <w:t>A person may apply for review of a Registrar’s decision under subrule (1) or directions given by a judicial officer under subrule (2) by filing an Application in a Case without notice.</w:t>
      </w:r>
    </w:p>
    <w:p w:rsidR="001D7E3D" w:rsidRPr="00B81D48" w:rsidRDefault="00747DDA" w:rsidP="00747DDA">
      <w:pPr>
        <w:pStyle w:val="notetext"/>
      </w:pPr>
      <w:r w:rsidRPr="00B81D48">
        <w:t>Note:</w:t>
      </w:r>
      <w:r w:rsidRPr="00B81D48">
        <w:tab/>
      </w:r>
      <w:r w:rsidR="001D7E3D" w:rsidRPr="00B81D48">
        <w:t>When a document sent for filing by electronic communication through the Internet is rejected, the court may notify each party to the case and each person to whom the document is directed.</w:t>
      </w:r>
    </w:p>
    <w:p w:rsidR="00030342" w:rsidRPr="00B81D48" w:rsidRDefault="00030342" w:rsidP="00747DDA">
      <w:pPr>
        <w:pStyle w:val="ActHead5"/>
      </w:pPr>
      <w:bookmarkStart w:id="737" w:name="_Toc450125091"/>
      <w:r w:rsidRPr="00B81D48">
        <w:rPr>
          <w:rStyle w:val="CharSectno"/>
        </w:rPr>
        <w:t>24.11</w:t>
      </w:r>
      <w:r w:rsidR="00747DDA" w:rsidRPr="00B81D48">
        <w:t xml:space="preserve">  </w:t>
      </w:r>
      <w:r w:rsidRPr="00B81D48">
        <w:t>Filing a notice of payment into court</w:t>
      </w:r>
      <w:bookmarkEnd w:id="737"/>
    </w:p>
    <w:p w:rsidR="00030342" w:rsidRPr="00B81D48" w:rsidRDefault="00030342" w:rsidP="00747DDA">
      <w:pPr>
        <w:pStyle w:val="subsection"/>
      </w:pPr>
      <w:r w:rsidRPr="00B81D48">
        <w:tab/>
      </w:r>
      <w:r w:rsidRPr="00B81D48">
        <w:tab/>
        <w:t>A person who pays money into court must file a Notice of Payment into Court, stating the amount and purpose for which the money is paid into court.</w:t>
      </w:r>
    </w:p>
    <w:p w:rsidR="00030342" w:rsidRPr="00B81D48" w:rsidRDefault="00747DDA" w:rsidP="00747DDA">
      <w:pPr>
        <w:pStyle w:val="notetext"/>
      </w:pPr>
      <w:r w:rsidRPr="00B81D48">
        <w:rPr>
          <w:iCs/>
        </w:rPr>
        <w:t>Note:</w:t>
      </w:r>
      <w:r w:rsidRPr="00B81D48">
        <w:rPr>
          <w:iCs/>
        </w:rPr>
        <w:tab/>
      </w:r>
      <w:r w:rsidR="00030342" w:rsidRPr="00B81D48">
        <w:t>See paragraphs 66P</w:t>
      </w:r>
      <w:r w:rsidR="00F52990" w:rsidRPr="00B81D48">
        <w:t>(</w:t>
      </w:r>
      <w:r w:rsidR="00030342" w:rsidRPr="00B81D48">
        <w:t>1)</w:t>
      </w:r>
      <w:r w:rsidR="00F52990" w:rsidRPr="00B81D48">
        <w:t>(</w:t>
      </w:r>
      <w:r w:rsidR="00030342" w:rsidRPr="00B81D48">
        <w:t>f), 67D</w:t>
      </w:r>
      <w:r w:rsidR="00F52990" w:rsidRPr="00B81D48">
        <w:t>(</w:t>
      </w:r>
      <w:r w:rsidR="00030342" w:rsidRPr="00B81D48">
        <w:t>2)</w:t>
      </w:r>
      <w:r w:rsidR="00F52990" w:rsidRPr="00B81D48">
        <w:t>(</w:t>
      </w:r>
      <w:r w:rsidR="00030342" w:rsidRPr="00B81D48">
        <w:t>e) and 80</w:t>
      </w:r>
      <w:r w:rsidR="00F52990" w:rsidRPr="00B81D48">
        <w:t>(</w:t>
      </w:r>
      <w:r w:rsidR="00030342" w:rsidRPr="00B81D48">
        <w:t>1)</w:t>
      </w:r>
      <w:r w:rsidR="00F52990" w:rsidRPr="00B81D48">
        <w:t>(</w:t>
      </w:r>
      <w:r w:rsidR="00030342" w:rsidRPr="00B81D48">
        <w:t>f) of the Act.</w:t>
      </w:r>
    </w:p>
    <w:p w:rsidR="00030342" w:rsidRPr="00B81D48" w:rsidRDefault="00747DDA" w:rsidP="0080420C">
      <w:pPr>
        <w:pStyle w:val="ActHead2"/>
        <w:pageBreakBefore/>
      </w:pPr>
      <w:bookmarkStart w:id="738" w:name="_Toc450125092"/>
      <w:r w:rsidRPr="00B81D48">
        <w:rPr>
          <w:rStyle w:val="CharPartNo"/>
        </w:rPr>
        <w:t>Part</w:t>
      </w:r>
      <w:r w:rsidR="00B81D48" w:rsidRPr="00B81D48">
        <w:rPr>
          <w:rStyle w:val="CharPartNo"/>
        </w:rPr>
        <w:t> </w:t>
      </w:r>
      <w:r w:rsidR="00030342" w:rsidRPr="00B81D48">
        <w:rPr>
          <w:rStyle w:val="CharPartNo"/>
        </w:rPr>
        <w:t>24.3</w:t>
      </w:r>
      <w:r w:rsidRPr="00B81D48">
        <w:t>—</w:t>
      </w:r>
      <w:r w:rsidR="00030342" w:rsidRPr="00B81D48">
        <w:rPr>
          <w:rStyle w:val="CharPartText"/>
        </w:rPr>
        <w:t>Registry records</w:t>
      </w:r>
      <w:bookmarkEnd w:id="738"/>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739" w:name="_Toc450125093"/>
      <w:r w:rsidRPr="00B81D48">
        <w:rPr>
          <w:rStyle w:val="CharSectno"/>
        </w:rPr>
        <w:t>24.12</w:t>
      </w:r>
      <w:r w:rsidR="00747DDA" w:rsidRPr="00B81D48">
        <w:t xml:space="preserve">  </w:t>
      </w:r>
      <w:r w:rsidRPr="00B81D48">
        <w:t>Removal of document from registry</w:t>
      </w:r>
      <w:bookmarkEnd w:id="739"/>
    </w:p>
    <w:p w:rsidR="00030342" w:rsidRPr="00B81D48" w:rsidRDefault="00030342" w:rsidP="00747DDA">
      <w:pPr>
        <w:pStyle w:val="subsection"/>
      </w:pPr>
      <w:r w:rsidRPr="00B81D48">
        <w:tab/>
      </w:r>
      <w:r w:rsidRPr="00B81D48">
        <w:tab/>
        <w:t>A document may be removed from a registry only if:</w:t>
      </w:r>
    </w:p>
    <w:p w:rsidR="00030342" w:rsidRPr="00B81D48" w:rsidRDefault="00030342" w:rsidP="00747DDA">
      <w:pPr>
        <w:pStyle w:val="paragraph"/>
      </w:pPr>
      <w:r w:rsidRPr="00B81D48">
        <w:tab/>
        <w:t>(a)</w:t>
      </w:r>
      <w:r w:rsidRPr="00B81D48">
        <w:tab/>
        <w:t>it is necessary to transmit the document between registries; or</w:t>
      </w:r>
    </w:p>
    <w:p w:rsidR="00030342" w:rsidRPr="00B81D48" w:rsidRDefault="00030342" w:rsidP="00747DDA">
      <w:pPr>
        <w:pStyle w:val="paragraph"/>
      </w:pPr>
      <w:r w:rsidRPr="00B81D48">
        <w:tab/>
        <w:t>(b)</w:t>
      </w:r>
      <w:r w:rsidRPr="00B81D48">
        <w:tab/>
        <w:t xml:space="preserve">the court permits the removal. </w:t>
      </w:r>
    </w:p>
    <w:p w:rsidR="00030342" w:rsidRPr="00B81D48" w:rsidRDefault="00030342" w:rsidP="00747DDA">
      <w:pPr>
        <w:pStyle w:val="ActHead5"/>
      </w:pPr>
      <w:bookmarkStart w:id="740" w:name="_Toc450125094"/>
      <w:r w:rsidRPr="00B81D48">
        <w:rPr>
          <w:rStyle w:val="CharSectno"/>
        </w:rPr>
        <w:t>24.13</w:t>
      </w:r>
      <w:r w:rsidR="00747DDA" w:rsidRPr="00B81D48">
        <w:t xml:space="preserve">  </w:t>
      </w:r>
      <w:r w:rsidRPr="00B81D48">
        <w:t>Searching court record and copying documents</w:t>
      </w:r>
      <w:bookmarkEnd w:id="740"/>
    </w:p>
    <w:p w:rsidR="00030342" w:rsidRPr="00B81D48" w:rsidRDefault="00030342" w:rsidP="00747DDA">
      <w:pPr>
        <w:pStyle w:val="subsection"/>
      </w:pPr>
      <w:r w:rsidRPr="00B81D48">
        <w:tab/>
        <w:t>(1)</w:t>
      </w:r>
      <w:r w:rsidRPr="00B81D48">
        <w:tab/>
        <w:t xml:space="preserve">The following persons may search the court record relating to a </w:t>
      </w:r>
      <w:r w:rsidR="00A87E6D" w:rsidRPr="00B81D48">
        <w:t>case, and inspect and copy a document forming part of the court record:</w:t>
      </w:r>
    </w:p>
    <w:p w:rsidR="00030342" w:rsidRPr="00B81D48" w:rsidRDefault="00030342" w:rsidP="00747DDA">
      <w:pPr>
        <w:pStyle w:val="paragraph"/>
      </w:pPr>
      <w:r w:rsidRPr="00B81D48">
        <w:tab/>
        <w:t>(a)</w:t>
      </w:r>
      <w:r w:rsidRPr="00B81D48">
        <w:tab/>
        <w:t>the Attorney</w:t>
      </w:r>
      <w:r w:rsidR="00B81D48">
        <w:noBreakHyphen/>
      </w:r>
      <w:r w:rsidRPr="00B81D48">
        <w:t>General;</w:t>
      </w:r>
    </w:p>
    <w:p w:rsidR="00030342" w:rsidRPr="00B81D48" w:rsidRDefault="00030342" w:rsidP="00747DDA">
      <w:pPr>
        <w:pStyle w:val="paragraph"/>
      </w:pPr>
      <w:r w:rsidRPr="00B81D48">
        <w:tab/>
        <w:t>(b)</w:t>
      </w:r>
      <w:r w:rsidRPr="00B81D48">
        <w:tab/>
        <w:t xml:space="preserve">a party, a lawyer for a party, or an independent children’s lawyer, </w:t>
      </w:r>
      <w:r w:rsidR="00A87E6D" w:rsidRPr="00B81D48">
        <w:t>in the case;</w:t>
      </w:r>
    </w:p>
    <w:p w:rsidR="007B3FB2" w:rsidRPr="00B81D48" w:rsidRDefault="007B3FB2" w:rsidP="007B3FB2">
      <w:pPr>
        <w:pStyle w:val="paragraph"/>
      </w:pPr>
      <w:r w:rsidRPr="00B81D48">
        <w:tab/>
        <w:t>(ba)</w:t>
      </w:r>
      <w:r w:rsidRPr="00B81D48">
        <w:tab/>
        <w:t>if the case affects, or may affect, the welfare of a child—a child welfare officer of a State or Territory;</w:t>
      </w:r>
    </w:p>
    <w:p w:rsidR="00030342" w:rsidRPr="00B81D48" w:rsidRDefault="00030342" w:rsidP="00747DDA">
      <w:pPr>
        <w:pStyle w:val="paragraph"/>
      </w:pPr>
      <w:r w:rsidRPr="00B81D48">
        <w:tab/>
        <w:t>(c)</w:t>
      </w:r>
      <w:r w:rsidRPr="00B81D48">
        <w:tab/>
        <w:t>with the permission of the court, a person with a proper interest:</w:t>
      </w:r>
    </w:p>
    <w:p w:rsidR="00030342" w:rsidRPr="00B81D48" w:rsidRDefault="00030342" w:rsidP="00747DDA">
      <w:pPr>
        <w:pStyle w:val="paragraphsub"/>
      </w:pPr>
      <w:r w:rsidRPr="00B81D48">
        <w:tab/>
        <w:t>(i)</w:t>
      </w:r>
      <w:r w:rsidRPr="00B81D48">
        <w:tab/>
        <w:t>in the case; or</w:t>
      </w:r>
    </w:p>
    <w:p w:rsidR="00030342" w:rsidRPr="00B81D48" w:rsidRDefault="00030342" w:rsidP="00747DDA">
      <w:pPr>
        <w:pStyle w:val="paragraphsub"/>
      </w:pPr>
      <w:r w:rsidRPr="00B81D48">
        <w:tab/>
        <w:t>(ii)</w:t>
      </w:r>
      <w:r w:rsidRPr="00B81D48">
        <w:tab/>
        <w:t xml:space="preserve">in information obtainable from the court record in the </w:t>
      </w:r>
      <w:r w:rsidR="00C81A98" w:rsidRPr="00B81D48">
        <w:t>case;</w:t>
      </w:r>
    </w:p>
    <w:p w:rsidR="00C81A98" w:rsidRPr="00B81D48" w:rsidRDefault="00C81A98" w:rsidP="00747DDA">
      <w:pPr>
        <w:pStyle w:val="paragraph"/>
      </w:pPr>
      <w:r w:rsidRPr="00B81D48">
        <w:tab/>
        <w:t>(d)</w:t>
      </w:r>
      <w:r w:rsidRPr="00B81D48">
        <w:tab/>
        <w:t>with the permission of the court, a person researching the court record relating to the case.</w:t>
      </w:r>
    </w:p>
    <w:p w:rsidR="00141A64" w:rsidRPr="00B81D48" w:rsidRDefault="00141A64" w:rsidP="00141A64">
      <w:pPr>
        <w:pStyle w:val="subsection"/>
      </w:pPr>
      <w:r w:rsidRPr="00B81D48">
        <w:tab/>
        <w:t>(1A)</w:t>
      </w:r>
      <w:r w:rsidRPr="00B81D48">
        <w:tab/>
        <w:t>An arbitrator conducting an arbitration relating to a case may search the court record relating to the case, and inspect and copy a document forming part of the court record.</w:t>
      </w:r>
    </w:p>
    <w:p w:rsidR="00A87E6D" w:rsidRPr="00B81D48" w:rsidRDefault="00A87E6D" w:rsidP="00747DDA">
      <w:pPr>
        <w:pStyle w:val="subsection"/>
      </w:pPr>
      <w:r w:rsidRPr="00B81D48">
        <w:tab/>
        <w:t>(2)</w:t>
      </w:r>
      <w:r w:rsidRPr="00B81D48">
        <w:tab/>
        <w:t xml:space="preserve">The parts of the court record that may be searched, inspected and copied </w:t>
      </w:r>
      <w:r w:rsidR="00141A64" w:rsidRPr="00B81D48">
        <w:t xml:space="preserve">in accordance with subrule (1) or (1A) </w:t>
      </w:r>
      <w:r w:rsidRPr="00B81D48">
        <w:t>are:</w:t>
      </w:r>
    </w:p>
    <w:p w:rsidR="00A87E6D" w:rsidRPr="00B81D48" w:rsidRDefault="00A87E6D" w:rsidP="00747DDA">
      <w:pPr>
        <w:pStyle w:val="paragraph"/>
      </w:pPr>
      <w:r w:rsidRPr="00B81D48">
        <w:tab/>
        <w:t>(a)</w:t>
      </w:r>
      <w:r w:rsidRPr="00B81D48">
        <w:tab/>
        <w:t>court documents; and</w:t>
      </w:r>
    </w:p>
    <w:p w:rsidR="00A87E6D" w:rsidRPr="00B81D48" w:rsidRDefault="00A87E6D" w:rsidP="00747DDA">
      <w:pPr>
        <w:pStyle w:val="paragraph"/>
      </w:pPr>
      <w:r w:rsidRPr="00B81D48">
        <w:tab/>
        <w:t>(b)</w:t>
      </w:r>
      <w:r w:rsidRPr="00B81D48">
        <w:tab/>
        <w:t>with the permission of the court</w:t>
      </w:r>
      <w:r w:rsidR="00747DDA" w:rsidRPr="00B81D48">
        <w:t>—</w:t>
      </w:r>
      <w:r w:rsidRPr="00B81D48">
        <w:t>any other part of the court record.</w:t>
      </w:r>
    </w:p>
    <w:p w:rsidR="00A87E6D" w:rsidRPr="00B81D48" w:rsidRDefault="00A87E6D" w:rsidP="00747DDA">
      <w:pPr>
        <w:pStyle w:val="subsection"/>
      </w:pPr>
      <w:r w:rsidRPr="00B81D48">
        <w:tab/>
        <w:t>(2A)</w:t>
      </w:r>
      <w:r w:rsidRPr="00B81D48">
        <w:tab/>
        <w:t>A permission:</w:t>
      </w:r>
    </w:p>
    <w:p w:rsidR="00A87E6D" w:rsidRPr="00B81D48" w:rsidRDefault="00A87E6D" w:rsidP="00747DDA">
      <w:pPr>
        <w:pStyle w:val="paragraph"/>
      </w:pPr>
      <w:r w:rsidRPr="00B81D48">
        <w:tab/>
        <w:t>(a)</w:t>
      </w:r>
      <w:r w:rsidRPr="00B81D48">
        <w:tab/>
        <w:t xml:space="preserve">for </w:t>
      </w:r>
      <w:r w:rsidR="00B81D48">
        <w:t>paragraphs (</w:t>
      </w:r>
      <w:r w:rsidRPr="00B81D48">
        <w:t>1)</w:t>
      </w:r>
      <w:r w:rsidR="00F52990" w:rsidRPr="00B81D48">
        <w:t>(</w:t>
      </w:r>
      <w:r w:rsidRPr="00B81D48">
        <w:t>c) and (d) and (2)</w:t>
      </w:r>
      <w:r w:rsidR="00F52990" w:rsidRPr="00B81D48">
        <w:t>(</w:t>
      </w:r>
      <w:r w:rsidRPr="00B81D48">
        <w:t>b)</w:t>
      </w:r>
      <w:r w:rsidR="00747DDA" w:rsidRPr="00B81D48">
        <w:t>—</w:t>
      </w:r>
      <w:r w:rsidRPr="00B81D48">
        <w:t>may include conditions, including a requirement for consent from a person, or a person in a class of persons, mentioned in the court record; and</w:t>
      </w:r>
    </w:p>
    <w:p w:rsidR="00A87E6D" w:rsidRPr="00B81D48" w:rsidRDefault="00A87E6D" w:rsidP="00747DDA">
      <w:pPr>
        <w:pStyle w:val="paragraph"/>
      </w:pPr>
      <w:r w:rsidRPr="00B81D48">
        <w:tab/>
        <w:t>(b)</w:t>
      </w:r>
      <w:r w:rsidRPr="00B81D48">
        <w:tab/>
        <w:t xml:space="preserve">for </w:t>
      </w:r>
      <w:r w:rsidR="00B81D48">
        <w:t>paragraph (</w:t>
      </w:r>
      <w:r w:rsidRPr="00B81D48">
        <w:t>1)</w:t>
      </w:r>
      <w:r w:rsidR="00F52990" w:rsidRPr="00B81D48">
        <w:t>(</w:t>
      </w:r>
      <w:r w:rsidRPr="00B81D48">
        <w:t>d)</w:t>
      </w:r>
      <w:r w:rsidR="00747DDA" w:rsidRPr="00B81D48">
        <w:t>—</w:t>
      </w:r>
      <w:r w:rsidRPr="00B81D48">
        <w:t>must specify the research to which it applies.</w:t>
      </w:r>
    </w:p>
    <w:p w:rsidR="00922CF2" w:rsidRPr="00B81D48" w:rsidRDefault="00922CF2" w:rsidP="00747DDA">
      <w:pPr>
        <w:pStyle w:val="subsection"/>
      </w:pPr>
      <w:r w:rsidRPr="00B81D48">
        <w:tab/>
        <w:t>(3)</w:t>
      </w:r>
      <w:r w:rsidRPr="00B81D48">
        <w:tab/>
        <w:t xml:space="preserve">In considering whether to give permission under </w:t>
      </w:r>
      <w:r w:rsidR="004D48B4" w:rsidRPr="00B81D48">
        <w:t>this rule,</w:t>
      </w:r>
      <w:r w:rsidRPr="00B81D48">
        <w:t xml:space="preserve"> the court must consider the following matters:</w:t>
      </w:r>
    </w:p>
    <w:p w:rsidR="00922CF2" w:rsidRPr="00B81D48" w:rsidRDefault="00922CF2" w:rsidP="00747DDA">
      <w:pPr>
        <w:pStyle w:val="paragraph"/>
      </w:pPr>
      <w:r w:rsidRPr="00B81D48">
        <w:tab/>
        <w:t>(a)</w:t>
      </w:r>
      <w:r w:rsidRPr="00B81D48">
        <w:tab/>
        <w:t>the purpose for which access is sought;</w:t>
      </w:r>
    </w:p>
    <w:p w:rsidR="00922CF2" w:rsidRPr="00B81D48" w:rsidRDefault="00922CF2" w:rsidP="00747DDA">
      <w:pPr>
        <w:pStyle w:val="paragraph"/>
      </w:pPr>
      <w:r w:rsidRPr="00B81D48">
        <w:tab/>
        <w:t>(b)</w:t>
      </w:r>
      <w:r w:rsidRPr="00B81D48">
        <w:tab/>
        <w:t>whether the access sought is reasonable for that purpose;</w:t>
      </w:r>
    </w:p>
    <w:p w:rsidR="00922CF2" w:rsidRPr="00B81D48" w:rsidRDefault="00922CF2" w:rsidP="00747DDA">
      <w:pPr>
        <w:pStyle w:val="paragraph"/>
      </w:pPr>
      <w:r w:rsidRPr="00B81D48">
        <w:tab/>
        <w:t>(c)</w:t>
      </w:r>
      <w:r w:rsidRPr="00B81D48">
        <w:tab/>
        <w:t>the need for security of court personnel, parties, children and witnesses;</w:t>
      </w:r>
    </w:p>
    <w:p w:rsidR="00922CF2" w:rsidRPr="00B81D48" w:rsidRDefault="00922CF2" w:rsidP="00747DDA">
      <w:pPr>
        <w:pStyle w:val="paragraph"/>
      </w:pPr>
      <w:r w:rsidRPr="00B81D48">
        <w:tab/>
        <w:t>(d)</w:t>
      </w:r>
      <w:r w:rsidRPr="00B81D48">
        <w:tab/>
        <w:t xml:space="preserve">any limits or conditions that should be imposed on access to, or use of, </w:t>
      </w:r>
      <w:r w:rsidR="004D48B4" w:rsidRPr="00B81D48">
        <w:t>the court record.</w:t>
      </w:r>
    </w:p>
    <w:p w:rsidR="00922CF2" w:rsidRPr="00B81D48" w:rsidRDefault="00922CF2" w:rsidP="00747DDA">
      <w:pPr>
        <w:pStyle w:val="subsection"/>
      </w:pPr>
      <w:r w:rsidRPr="00B81D48">
        <w:tab/>
        <w:t>(4)</w:t>
      </w:r>
      <w:r w:rsidRPr="00B81D48">
        <w:tab/>
        <w:t>In this rule:</w:t>
      </w:r>
    </w:p>
    <w:p w:rsidR="00922CF2" w:rsidRPr="00B81D48" w:rsidRDefault="00922CF2" w:rsidP="00B927A0">
      <w:pPr>
        <w:pStyle w:val="Definition"/>
      </w:pPr>
      <w:r w:rsidRPr="00B81D48">
        <w:rPr>
          <w:b/>
          <w:i/>
        </w:rPr>
        <w:t xml:space="preserve">court document </w:t>
      </w:r>
      <w:r w:rsidRPr="00B81D48">
        <w:t xml:space="preserve">includes a document filed in a case, but does not include correspondence </w:t>
      </w:r>
      <w:r w:rsidR="00F82BD3" w:rsidRPr="00B81D48">
        <w:t xml:space="preserve">or a transcript </w:t>
      </w:r>
      <w:r w:rsidRPr="00B81D48">
        <w:t>forming part of the court record.</w:t>
      </w:r>
    </w:p>
    <w:p w:rsidR="004D48B4" w:rsidRPr="00B81D48" w:rsidRDefault="00747DDA" w:rsidP="00747DDA">
      <w:pPr>
        <w:pStyle w:val="notetext"/>
      </w:pPr>
      <w:r w:rsidRPr="00B81D48">
        <w:t>Note 1:</w:t>
      </w:r>
      <w:r w:rsidRPr="00B81D48">
        <w:tab/>
      </w:r>
      <w:r w:rsidR="004D48B4" w:rsidRPr="00B81D48">
        <w:t>Section</w:t>
      </w:r>
      <w:r w:rsidR="00B81D48">
        <w:t> </w:t>
      </w:r>
      <w:r w:rsidR="004D48B4" w:rsidRPr="00B81D48">
        <w:t>121 of the Act restricts the publication of court proceedings.</w:t>
      </w:r>
    </w:p>
    <w:p w:rsidR="004D48B4" w:rsidRPr="00B81D48" w:rsidRDefault="00747DDA" w:rsidP="00747DDA">
      <w:pPr>
        <w:pStyle w:val="notetext"/>
        <w:rPr>
          <w:i/>
        </w:rPr>
      </w:pPr>
      <w:r w:rsidRPr="00B81D48">
        <w:t>Note 2:</w:t>
      </w:r>
      <w:r w:rsidRPr="00B81D48">
        <w:tab/>
      </w:r>
      <w:r w:rsidR="004D48B4" w:rsidRPr="00B81D48">
        <w:t xml:space="preserve">Access to court records may be affected by the </w:t>
      </w:r>
      <w:r w:rsidR="004D48B4" w:rsidRPr="00B81D48">
        <w:rPr>
          <w:i/>
        </w:rPr>
        <w:t>National Security Information (Criminal and Civil Proceedings) Act 2004.</w:t>
      </w:r>
    </w:p>
    <w:p w:rsidR="00C10B2A" w:rsidRPr="00B81D48" w:rsidRDefault="00C10B2A" w:rsidP="00747DDA">
      <w:pPr>
        <w:pStyle w:val="ActHead5"/>
      </w:pPr>
      <w:bookmarkStart w:id="741" w:name="_Toc450125095"/>
      <w:r w:rsidRPr="00B81D48">
        <w:rPr>
          <w:rStyle w:val="CharSectno"/>
        </w:rPr>
        <w:t>24.14</w:t>
      </w:r>
      <w:r w:rsidR="00747DDA" w:rsidRPr="00B81D48">
        <w:t xml:space="preserve">  </w:t>
      </w:r>
      <w:r w:rsidRPr="00B81D48">
        <w:t>Exhibits</w:t>
      </w:r>
      <w:bookmarkEnd w:id="741"/>
    </w:p>
    <w:p w:rsidR="00C10B2A" w:rsidRPr="00B81D48" w:rsidRDefault="00C10B2A" w:rsidP="00747DDA">
      <w:pPr>
        <w:pStyle w:val="subsection"/>
      </w:pPr>
      <w:r w:rsidRPr="00B81D48">
        <w:tab/>
        <w:t>(1)</w:t>
      </w:r>
      <w:r w:rsidRPr="00B81D48">
        <w:tab/>
        <w:t>The Registry Manager must take charge of every exhibit.</w:t>
      </w:r>
    </w:p>
    <w:p w:rsidR="00C10B2A" w:rsidRPr="00B81D48" w:rsidRDefault="00C10B2A" w:rsidP="00747DDA">
      <w:pPr>
        <w:pStyle w:val="subsection"/>
      </w:pPr>
      <w:r w:rsidRPr="00B81D48">
        <w:tab/>
        <w:t>(2)</w:t>
      </w:r>
      <w:r w:rsidRPr="00B81D48">
        <w:tab/>
        <w:t>The list of exhibits is part of the court record.</w:t>
      </w:r>
    </w:p>
    <w:p w:rsidR="00C10B2A" w:rsidRPr="00B81D48" w:rsidRDefault="00C10B2A" w:rsidP="00747DDA">
      <w:pPr>
        <w:pStyle w:val="subsection"/>
      </w:pPr>
      <w:r w:rsidRPr="00B81D48">
        <w:tab/>
        <w:t>(3)</w:t>
      </w:r>
      <w:r w:rsidRPr="00B81D48">
        <w:tab/>
        <w:t>A court may direct that an exhibit be:</w:t>
      </w:r>
    </w:p>
    <w:p w:rsidR="00C10B2A" w:rsidRPr="00B81D48" w:rsidRDefault="00C10B2A" w:rsidP="00747DDA">
      <w:pPr>
        <w:pStyle w:val="paragraph"/>
      </w:pPr>
      <w:r w:rsidRPr="00B81D48">
        <w:tab/>
        <w:t>(a)</w:t>
      </w:r>
      <w:r w:rsidRPr="00B81D48">
        <w:tab/>
        <w:t>kept in the court;</w:t>
      </w:r>
    </w:p>
    <w:p w:rsidR="00C10B2A" w:rsidRPr="00B81D48" w:rsidRDefault="00C10B2A" w:rsidP="00747DDA">
      <w:pPr>
        <w:pStyle w:val="paragraph"/>
      </w:pPr>
      <w:r w:rsidRPr="00B81D48">
        <w:tab/>
        <w:t>(b)</w:t>
      </w:r>
      <w:r w:rsidRPr="00B81D48">
        <w:tab/>
        <w:t>returned to the person who produced it; or</w:t>
      </w:r>
    </w:p>
    <w:p w:rsidR="00C10B2A" w:rsidRPr="00B81D48" w:rsidRDefault="00C10B2A" w:rsidP="00747DDA">
      <w:pPr>
        <w:pStyle w:val="paragraph"/>
      </w:pPr>
      <w:r w:rsidRPr="00B81D48">
        <w:tab/>
        <w:t>(c)</w:t>
      </w:r>
      <w:r w:rsidRPr="00B81D48">
        <w:tab/>
        <w:t>disposed of in an appropriate manner.</w:t>
      </w:r>
    </w:p>
    <w:p w:rsidR="00C10B2A" w:rsidRPr="00B81D48" w:rsidRDefault="00C10B2A" w:rsidP="00747DDA">
      <w:pPr>
        <w:pStyle w:val="subsection"/>
      </w:pPr>
      <w:r w:rsidRPr="00B81D48">
        <w:tab/>
        <w:t>(4)</w:t>
      </w:r>
      <w:r w:rsidRPr="00B81D48">
        <w:tab/>
        <w:t>A party who tenders an exhibit into evidence must collect the exhibit from the Registry Manager at least 28 days, and no later than 42 days, after the final determination of the application or appeal (if any).</w:t>
      </w:r>
    </w:p>
    <w:p w:rsidR="00C10B2A" w:rsidRPr="00B81D48" w:rsidRDefault="00C10B2A" w:rsidP="00747DDA">
      <w:pPr>
        <w:pStyle w:val="subsection"/>
      </w:pPr>
      <w:r w:rsidRPr="00B81D48">
        <w:tab/>
        <w:t>(5)</w:t>
      </w:r>
      <w:r w:rsidRPr="00B81D48">
        <w:tab/>
        <w:t>Subrule (4) does not apply to a document produced by a person as required by a subpoena for production.</w:t>
      </w:r>
    </w:p>
    <w:p w:rsidR="00C10B2A" w:rsidRPr="00B81D48" w:rsidRDefault="00747DDA" w:rsidP="00747DDA">
      <w:pPr>
        <w:pStyle w:val="notetext"/>
      </w:pPr>
      <w:r w:rsidRPr="00B81D48">
        <w:rPr>
          <w:iCs/>
        </w:rPr>
        <w:t>Note:</w:t>
      </w:r>
      <w:r w:rsidRPr="00B81D48">
        <w:rPr>
          <w:iCs/>
        </w:rPr>
        <w:tab/>
      </w:r>
      <w:r w:rsidR="00C10B2A" w:rsidRPr="00B81D48">
        <w:t>For the return of a document produced in compliance with a subpoena, see rule</w:t>
      </w:r>
      <w:r w:rsidR="00B81D48">
        <w:t> </w:t>
      </w:r>
      <w:r w:rsidR="00C10B2A" w:rsidRPr="00B81D48">
        <w:t>15.35.</w:t>
      </w:r>
    </w:p>
    <w:p w:rsidR="00F82BD3" w:rsidRPr="00B81D48" w:rsidRDefault="00747DDA" w:rsidP="0080420C">
      <w:pPr>
        <w:pStyle w:val="ActHead1"/>
        <w:pageBreakBefore/>
      </w:pPr>
      <w:bookmarkStart w:id="742" w:name="_Toc450125096"/>
      <w:r w:rsidRPr="00B81D48">
        <w:rPr>
          <w:rStyle w:val="CharChapNo"/>
        </w:rPr>
        <w:t>Chapter</w:t>
      </w:r>
      <w:r w:rsidR="00B81D48" w:rsidRPr="00B81D48">
        <w:rPr>
          <w:rStyle w:val="CharChapNo"/>
        </w:rPr>
        <w:t> </w:t>
      </w:r>
      <w:r w:rsidR="00F82BD3" w:rsidRPr="00B81D48">
        <w:rPr>
          <w:rStyle w:val="CharChapNo"/>
        </w:rPr>
        <w:t>25</w:t>
      </w:r>
      <w:r w:rsidRPr="00B81D48">
        <w:t>—</w:t>
      </w:r>
      <w:r w:rsidR="00F82BD3" w:rsidRPr="00B81D48">
        <w:rPr>
          <w:rStyle w:val="CharChapText"/>
        </w:rPr>
        <w:t>Applications under the Corporations Act 2001 and the Corporations (Aboriginal and Torres Strait Islander) Act 2006</w:t>
      </w:r>
      <w:bookmarkEnd w:id="742"/>
    </w:p>
    <w:p w:rsidR="003E0D1D" w:rsidRPr="00B81D48" w:rsidRDefault="00747DDA" w:rsidP="003E0D1D">
      <w:pPr>
        <w:pStyle w:val="Header"/>
      </w:pPr>
      <w:r w:rsidRPr="00B81D48">
        <w:rPr>
          <w:rStyle w:val="CharPartNo"/>
        </w:rPr>
        <w:t xml:space="preserve"> </w:t>
      </w:r>
      <w:r w:rsidRPr="00B81D48">
        <w:rPr>
          <w:rStyle w:val="CharPartText"/>
        </w:rPr>
        <w:t xml:space="preserve"> </w:t>
      </w:r>
    </w:p>
    <w:p w:rsidR="003E0D1D" w:rsidRPr="00B81D48" w:rsidRDefault="00747DDA" w:rsidP="003E0D1D">
      <w:pPr>
        <w:pStyle w:val="Header"/>
      </w:pPr>
      <w:r w:rsidRPr="00B81D48">
        <w:rPr>
          <w:rStyle w:val="CharDivNo"/>
        </w:rPr>
        <w:t xml:space="preserve"> </w:t>
      </w:r>
      <w:r w:rsidRPr="00B81D48">
        <w:rPr>
          <w:rStyle w:val="CharDivText"/>
        </w:rPr>
        <w:t xml:space="preserve"> </w:t>
      </w:r>
    </w:p>
    <w:p w:rsidR="00CC1E30" w:rsidRPr="00B81D48" w:rsidRDefault="00CC1E30" w:rsidP="00C851AE">
      <w:pPr>
        <w:pStyle w:val="Note"/>
        <w:pBdr>
          <w:top w:val="single" w:sz="4" w:space="4" w:color="auto"/>
          <w:left w:val="single" w:sz="4" w:space="4" w:color="auto"/>
          <w:bottom w:val="single" w:sz="4" w:space="1" w:color="auto"/>
          <w:right w:val="single" w:sz="4" w:space="4" w:color="auto"/>
        </w:pBdr>
        <w:spacing w:before="60"/>
        <w:ind w:left="0"/>
        <w:jc w:val="left"/>
        <w:rPr>
          <w:i/>
          <w:iCs/>
        </w:rPr>
      </w:pPr>
      <w:r w:rsidRPr="00B81D48">
        <w:rPr>
          <w:i/>
          <w:iCs/>
        </w:rPr>
        <w:t>Summary of Chapter</w:t>
      </w:r>
      <w:r w:rsidR="00B81D48">
        <w:rPr>
          <w:i/>
          <w:iCs/>
        </w:rPr>
        <w:t> </w:t>
      </w:r>
      <w:r w:rsidRPr="00B81D48">
        <w:rPr>
          <w:i/>
          <w:iCs/>
        </w:rPr>
        <w:t>25</w:t>
      </w:r>
    </w:p>
    <w:p w:rsidR="00CC1E30" w:rsidRPr="00B81D48" w:rsidRDefault="00CC1E30" w:rsidP="00C851AE">
      <w:pPr>
        <w:pStyle w:val="Note"/>
        <w:pBdr>
          <w:top w:val="single" w:sz="4" w:space="4" w:color="auto"/>
          <w:left w:val="single" w:sz="4" w:space="4" w:color="auto"/>
          <w:bottom w:val="single" w:sz="4" w:space="1" w:color="auto"/>
          <w:right w:val="single" w:sz="4" w:space="4" w:color="auto"/>
        </w:pBdr>
        <w:spacing w:before="60"/>
        <w:ind w:left="0"/>
        <w:jc w:val="left"/>
      </w:pPr>
      <w:r w:rsidRPr="00B81D48">
        <w:t>Chapter</w:t>
      </w:r>
      <w:r w:rsidR="00B81D48">
        <w:t> </w:t>
      </w:r>
      <w:r w:rsidRPr="00B81D48">
        <w:t xml:space="preserve">25 sets out the procedure for a case started in or transferred to a Family Court under the </w:t>
      </w:r>
      <w:r w:rsidRPr="00B81D48">
        <w:rPr>
          <w:i/>
          <w:szCs w:val="20"/>
        </w:rPr>
        <w:t>Corporations Act 2001</w:t>
      </w:r>
      <w:r w:rsidRPr="00B81D48">
        <w:rPr>
          <w:szCs w:val="20"/>
        </w:rPr>
        <w:t xml:space="preserve"> or the </w:t>
      </w:r>
      <w:r w:rsidRPr="00B81D48">
        <w:rPr>
          <w:i/>
          <w:szCs w:val="20"/>
        </w:rPr>
        <w:t>Corporations (Aboriginal and Torres Strait Islander) Act 2006</w:t>
      </w:r>
      <w:r w:rsidRPr="00B81D48">
        <w:rPr>
          <w:szCs w:val="20"/>
        </w:rPr>
        <w:t>.</w:t>
      </w:r>
    </w:p>
    <w:p w:rsidR="00CC1E30" w:rsidRPr="00B81D48" w:rsidRDefault="00CC1E30" w:rsidP="00C851AE">
      <w:pPr>
        <w:pStyle w:val="Note"/>
        <w:pBdr>
          <w:top w:val="single" w:sz="4" w:space="4" w:color="auto"/>
          <w:left w:val="single" w:sz="4" w:space="4" w:color="auto"/>
          <w:bottom w:val="single" w:sz="4" w:space="1" w:color="auto"/>
          <w:right w:val="single" w:sz="4" w:space="4" w:color="auto"/>
        </w:pBdr>
        <w:ind w:left="0"/>
        <w:jc w:val="left"/>
        <w:rPr>
          <w:b/>
          <w:bCs/>
          <w:i/>
          <w:iCs/>
        </w:rPr>
      </w:pPr>
      <w:r w:rsidRPr="00B81D48">
        <w:rPr>
          <w:b/>
          <w:bCs/>
          <w:i/>
          <w:iCs/>
        </w:rPr>
        <w:t>The rules in Chapter</w:t>
      </w:r>
      <w:r w:rsidR="00B81D48">
        <w:rPr>
          <w:b/>
          <w:bCs/>
          <w:i/>
          <w:iCs/>
        </w:rPr>
        <w:t> </w:t>
      </w:r>
      <w:r w:rsidRPr="00B81D48">
        <w:rPr>
          <w:b/>
          <w:bCs/>
          <w:i/>
          <w:iCs/>
        </w:rPr>
        <w:t>1 relating to the court’s general powers apply in all cases and override all other provisions in these Rules.</w:t>
      </w:r>
    </w:p>
    <w:p w:rsidR="00CC1E30" w:rsidRPr="00B81D48" w:rsidRDefault="00CC1E30" w:rsidP="00C851AE">
      <w:pPr>
        <w:pStyle w:val="Note"/>
        <w:pBdr>
          <w:top w:val="single" w:sz="4" w:space="4" w:color="auto"/>
          <w:left w:val="single" w:sz="4" w:space="4" w:color="auto"/>
          <w:bottom w:val="single" w:sz="4" w:space="1" w:color="auto"/>
          <w:right w:val="single" w:sz="4" w:space="4" w:color="auto"/>
        </w:pBdr>
        <w:spacing w:before="60"/>
        <w:ind w:left="0"/>
        <w:jc w:val="left"/>
        <w:rPr>
          <w:b/>
          <w:bCs/>
          <w:i/>
          <w:iCs/>
        </w:rPr>
      </w:pPr>
      <w:r w:rsidRPr="00B81D48">
        <w:rPr>
          <w:b/>
          <w:bCs/>
          <w:i/>
          <w:iCs/>
        </w:rPr>
        <w:t>A word or expression used in this Chapter may be defined in the dictionary at the end of these Rules.</w:t>
      </w:r>
    </w:p>
    <w:p w:rsidR="00030342" w:rsidRPr="00B81D48" w:rsidRDefault="00030342" w:rsidP="00747DDA">
      <w:pPr>
        <w:pStyle w:val="ActHead5"/>
      </w:pPr>
      <w:bookmarkStart w:id="743" w:name="_Toc450125097"/>
      <w:r w:rsidRPr="00B81D48">
        <w:rPr>
          <w:rStyle w:val="CharSectno"/>
        </w:rPr>
        <w:t>25.01</w:t>
      </w:r>
      <w:r w:rsidR="00747DDA" w:rsidRPr="00B81D48">
        <w:t xml:space="preserve">  </w:t>
      </w:r>
      <w:r w:rsidRPr="00B81D48">
        <w:t xml:space="preserve">Application of </w:t>
      </w:r>
      <w:r w:rsidR="00747DDA" w:rsidRPr="00B81D48">
        <w:t>Chapter</w:t>
      </w:r>
      <w:r w:rsidR="00B81D48">
        <w:t> </w:t>
      </w:r>
      <w:r w:rsidRPr="00B81D48">
        <w:t>25</w:t>
      </w:r>
      <w:bookmarkEnd w:id="743"/>
    </w:p>
    <w:p w:rsidR="00030342" w:rsidRPr="00B81D48" w:rsidRDefault="00030342" w:rsidP="00747DDA">
      <w:pPr>
        <w:pStyle w:val="subsection"/>
      </w:pPr>
      <w:r w:rsidRPr="00B81D48">
        <w:tab/>
      </w:r>
      <w:r w:rsidRPr="00B81D48">
        <w:tab/>
        <w:t xml:space="preserve">This </w:t>
      </w:r>
      <w:r w:rsidR="00747DDA" w:rsidRPr="00B81D48">
        <w:t>Chapter </w:t>
      </w:r>
      <w:r w:rsidRPr="00B81D48">
        <w:t xml:space="preserve">applies to a case started in, or transferred to, a Family Court under the </w:t>
      </w:r>
      <w:r w:rsidR="00F82BD3" w:rsidRPr="00B81D48">
        <w:rPr>
          <w:i/>
        </w:rPr>
        <w:t>Corporations Act 2001</w:t>
      </w:r>
      <w:r w:rsidR="00F82BD3" w:rsidRPr="00B81D48">
        <w:t xml:space="preserve"> or the </w:t>
      </w:r>
      <w:r w:rsidR="00F82BD3" w:rsidRPr="00B81D48">
        <w:rPr>
          <w:i/>
        </w:rPr>
        <w:t>Corporations (Aboriginal and Torres Strait Islander) Act 2006</w:t>
      </w:r>
      <w:r w:rsidR="00F82BD3" w:rsidRPr="00B81D48">
        <w:t>.</w:t>
      </w:r>
    </w:p>
    <w:p w:rsidR="00030342" w:rsidRPr="00B81D48" w:rsidRDefault="00030342" w:rsidP="00747DDA">
      <w:pPr>
        <w:pStyle w:val="ActHead5"/>
      </w:pPr>
      <w:bookmarkStart w:id="744" w:name="_Toc450125098"/>
      <w:r w:rsidRPr="00B81D48">
        <w:rPr>
          <w:rStyle w:val="CharSectno"/>
        </w:rPr>
        <w:t>25.02</w:t>
      </w:r>
      <w:r w:rsidR="00747DDA" w:rsidRPr="00B81D48">
        <w:t xml:space="preserve">  </w:t>
      </w:r>
      <w:r w:rsidRPr="00B81D48">
        <w:t>Application of Corporations Rules</w:t>
      </w:r>
      <w:bookmarkEnd w:id="744"/>
    </w:p>
    <w:p w:rsidR="00030342" w:rsidRPr="00B81D48" w:rsidRDefault="00030342" w:rsidP="00747DDA">
      <w:pPr>
        <w:pStyle w:val="subsection"/>
      </w:pPr>
      <w:r w:rsidRPr="00B81D48">
        <w:tab/>
      </w:r>
      <w:r w:rsidRPr="00B81D48">
        <w:tab/>
        <w:t>The Corporations Rules, as modified by rule</w:t>
      </w:r>
      <w:r w:rsidR="00B81D48">
        <w:t> </w:t>
      </w:r>
      <w:r w:rsidRPr="00B81D48">
        <w:t xml:space="preserve">25.03 or an order, apply to an application under the </w:t>
      </w:r>
      <w:r w:rsidRPr="00B81D48">
        <w:rPr>
          <w:i/>
          <w:iCs/>
        </w:rPr>
        <w:t xml:space="preserve">Corporations Act 2001 </w:t>
      </w:r>
      <w:r w:rsidR="00F82BD3" w:rsidRPr="00B81D48">
        <w:t xml:space="preserve">or the </w:t>
      </w:r>
      <w:r w:rsidR="00F82BD3" w:rsidRPr="00B81D48">
        <w:rPr>
          <w:i/>
        </w:rPr>
        <w:t xml:space="preserve">Corporations (Aboriginal and Torres Strait Islander) Act 2006 </w:t>
      </w:r>
      <w:r w:rsidRPr="00B81D48">
        <w:t>in a Family Court as if those rules were provisions of these Rules.</w:t>
      </w:r>
    </w:p>
    <w:p w:rsidR="00030342" w:rsidRPr="00B81D48" w:rsidRDefault="00030342" w:rsidP="00747DDA">
      <w:pPr>
        <w:pStyle w:val="ActHead5"/>
      </w:pPr>
      <w:bookmarkStart w:id="745" w:name="_Toc450125099"/>
      <w:r w:rsidRPr="00B81D48">
        <w:rPr>
          <w:rStyle w:val="CharSectno"/>
        </w:rPr>
        <w:t>25.03</w:t>
      </w:r>
      <w:r w:rsidR="00747DDA" w:rsidRPr="00B81D48">
        <w:t xml:space="preserve">  </w:t>
      </w:r>
      <w:r w:rsidRPr="00B81D48">
        <w:t>Modification of Corporations Rules</w:t>
      </w:r>
      <w:bookmarkEnd w:id="745"/>
    </w:p>
    <w:p w:rsidR="00030342" w:rsidRPr="00B81D48" w:rsidRDefault="00030342" w:rsidP="00747DDA">
      <w:pPr>
        <w:pStyle w:val="subsection"/>
      </w:pPr>
      <w:r w:rsidRPr="00B81D48">
        <w:tab/>
      </w:r>
      <w:r w:rsidRPr="00B81D48">
        <w:tab/>
        <w:t>The Corporations Rules, in their application under rule</w:t>
      </w:r>
      <w:r w:rsidR="00B81D48">
        <w:t> </w:t>
      </w:r>
      <w:r w:rsidRPr="00B81D48">
        <w:t>25.02, are modified in accordance with Table 25.1.</w:t>
      </w:r>
    </w:p>
    <w:p w:rsidR="00030342" w:rsidRPr="00B81D48" w:rsidRDefault="00030342" w:rsidP="006C1931">
      <w:pPr>
        <w:pStyle w:val="Specials"/>
      </w:pPr>
      <w:r w:rsidRPr="00B81D48">
        <w:t>Table 25.1</w:t>
      </w:r>
      <w:r w:rsidR="003E6A85" w:rsidRPr="00B81D48">
        <w:tab/>
      </w:r>
      <w:r w:rsidRPr="00B81D48">
        <w:t>Modification of Corporations Rules</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384"/>
        <w:gridCol w:w="2728"/>
        <w:gridCol w:w="3417"/>
      </w:tblGrid>
      <w:tr w:rsidR="00030342" w:rsidRPr="00B81D48" w:rsidTr="009B42BC">
        <w:trPr>
          <w:tblHeader/>
        </w:trPr>
        <w:tc>
          <w:tcPr>
            <w:tcW w:w="1398" w:type="pct"/>
            <w:tcBorders>
              <w:top w:val="single" w:sz="12" w:space="0" w:color="auto"/>
              <w:bottom w:val="single" w:sz="12" w:space="0" w:color="auto"/>
            </w:tcBorders>
            <w:shd w:val="clear" w:color="auto" w:fill="auto"/>
          </w:tcPr>
          <w:p w:rsidR="00030342" w:rsidRPr="00B81D48" w:rsidRDefault="00030342" w:rsidP="006C1931">
            <w:pPr>
              <w:pStyle w:val="TableHeading"/>
            </w:pPr>
            <w:r w:rsidRPr="00B81D48">
              <w:t>Provision</w:t>
            </w:r>
          </w:p>
        </w:tc>
        <w:tc>
          <w:tcPr>
            <w:tcW w:w="1599" w:type="pct"/>
            <w:tcBorders>
              <w:top w:val="single" w:sz="12" w:space="0" w:color="auto"/>
              <w:bottom w:val="single" w:sz="12" w:space="0" w:color="auto"/>
            </w:tcBorders>
            <w:shd w:val="clear" w:color="auto" w:fill="auto"/>
          </w:tcPr>
          <w:p w:rsidR="00030342" w:rsidRPr="00B81D48" w:rsidRDefault="00030342" w:rsidP="006C1931">
            <w:pPr>
              <w:pStyle w:val="TableHeading"/>
            </w:pPr>
            <w:r w:rsidRPr="00B81D48">
              <w:t>omit each mention of</w:t>
            </w:r>
          </w:p>
        </w:tc>
        <w:tc>
          <w:tcPr>
            <w:tcW w:w="2004" w:type="pct"/>
            <w:tcBorders>
              <w:top w:val="single" w:sz="12" w:space="0" w:color="auto"/>
              <w:bottom w:val="single" w:sz="12" w:space="0" w:color="auto"/>
            </w:tcBorders>
            <w:shd w:val="clear" w:color="auto" w:fill="auto"/>
          </w:tcPr>
          <w:p w:rsidR="00030342" w:rsidRPr="00B81D48" w:rsidRDefault="00030342" w:rsidP="006C1931">
            <w:pPr>
              <w:pStyle w:val="TableHeading"/>
            </w:pPr>
            <w:r w:rsidRPr="00B81D48">
              <w:t>insert</w:t>
            </w:r>
          </w:p>
        </w:tc>
      </w:tr>
      <w:tr w:rsidR="00030342" w:rsidRPr="00B81D48" w:rsidTr="009B42BC">
        <w:tc>
          <w:tcPr>
            <w:tcW w:w="1398" w:type="pct"/>
            <w:tcBorders>
              <w:top w:val="single" w:sz="12" w:space="0" w:color="auto"/>
            </w:tcBorders>
            <w:shd w:val="clear" w:color="auto" w:fill="auto"/>
          </w:tcPr>
          <w:p w:rsidR="00030342" w:rsidRPr="00B81D48" w:rsidRDefault="00030342" w:rsidP="006C1931">
            <w:pPr>
              <w:pStyle w:val="Tabletext"/>
              <w:keepNext/>
            </w:pPr>
            <w:r w:rsidRPr="00B81D48">
              <w:t>Rule</w:t>
            </w:r>
            <w:r w:rsidR="00B81D48">
              <w:t> </w:t>
            </w:r>
            <w:r w:rsidRPr="00B81D48">
              <w:t>5.9</w:t>
            </w:r>
          </w:p>
        </w:tc>
        <w:tc>
          <w:tcPr>
            <w:tcW w:w="1599" w:type="pct"/>
            <w:tcBorders>
              <w:top w:val="single" w:sz="12" w:space="0" w:color="auto"/>
            </w:tcBorders>
            <w:shd w:val="clear" w:color="auto" w:fill="auto"/>
          </w:tcPr>
          <w:p w:rsidR="00030342" w:rsidRPr="00B81D48" w:rsidRDefault="00030342" w:rsidP="006C1931">
            <w:pPr>
              <w:pStyle w:val="Tabletext"/>
              <w:keepNext/>
            </w:pPr>
            <w:r w:rsidRPr="00B81D48">
              <w:t>the Registrar</w:t>
            </w:r>
          </w:p>
        </w:tc>
        <w:tc>
          <w:tcPr>
            <w:tcW w:w="2004" w:type="pct"/>
            <w:tcBorders>
              <w:top w:val="single" w:sz="12" w:space="0" w:color="auto"/>
            </w:tcBorders>
            <w:shd w:val="clear" w:color="auto" w:fill="auto"/>
          </w:tcPr>
          <w:p w:rsidR="00030342" w:rsidRPr="00B81D48" w:rsidRDefault="00030342" w:rsidP="006C1931">
            <w:pPr>
              <w:pStyle w:val="Tabletext"/>
              <w:keepNext/>
            </w:pPr>
            <w:r w:rsidRPr="00B81D48">
              <w:t>the Registrar or Judicial Registrar</w:t>
            </w:r>
          </w:p>
        </w:tc>
      </w:tr>
      <w:tr w:rsidR="00030342" w:rsidRPr="00B81D48" w:rsidTr="009B42BC">
        <w:tc>
          <w:tcPr>
            <w:tcW w:w="1398" w:type="pct"/>
            <w:shd w:val="clear" w:color="auto" w:fill="auto"/>
          </w:tcPr>
          <w:p w:rsidR="00030342" w:rsidRPr="00B81D48" w:rsidRDefault="00030342" w:rsidP="00747DDA">
            <w:pPr>
              <w:pStyle w:val="Tabletext"/>
            </w:pPr>
            <w:r w:rsidRPr="00B81D48">
              <w:t>Rule</w:t>
            </w:r>
            <w:r w:rsidR="00B81D48">
              <w:t> </w:t>
            </w:r>
            <w:r w:rsidRPr="00B81D48">
              <w:t>15.1</w:t>
            </w:r>
          </w:p>
        </w:tc>
        <w:tc>
          <w:tcPr>
            <w:tcW w:w="1599" w:type="pct"/>
            <w:shd w:val="clear" w:color="auto" w:fill="auto"/>
          </w:tcPr>
          <w:p w:rsidR="00030342" w:rsidRPr="00B81D48" w:rsidRDefault="00030342" w:rsidP="00747DDA">
            <w:pPr>
              <w:pStyle w:val="Tabletext"/>
            </w:pPr>
            <w:r w:rsidRPr="00B81D48">
              <w:t>Order</w:t>
            </w:r>
            <w:r w:rsidR="00B81D48">
              <w:t> </w:t>
            </w:r>
            <w:r w:rsidRPr="00B81D48">
              <w:t>50</w:t>
            </w:r>
          </w:p>
        </w:tc>
        <w:tc>
          <w:tcPr>
            <w:tcW w:w="2004" w:type="pct"/>
            <w:shd w:val="clear" w:color="auto" w:fill="auto"/>
          </w:tcPr>
          <w:p w:rsidR="00030342" w:rsidRPr="00B81D48" w:rsidRDefault="00747DDA" w:rsidP="00747DDA">
            <w:pPr>
              <w:pStyle w:val="Tabletext"/>
            </w:pPr>
            <w:r w:rsidRPr="00B81D48">
              <w:t>Part</w:t>
            </w:r>
            <w:r w:rsidR="00B81D48">
              <w:t> </w:t>
            </w:r>
            <w:r w:rsidR="00030342" w:rsidRPr="00B81D48">
              <w:t xml:space="preserve">22.10 of the </w:t>
            </w:r>
            <w:r w:rsidR="00030342" w:rsidRPr="00B81D48">
              <w:rPr>
                <w:i/>
                <w:iCs/>
              </w:rPr>
              <w:t>Family Law Rules</w:t>
            </w:r>
            <w:r w:rsidR="00B81D48">
              <w:rPr>
                <w:i/>
                <w:iCs/>
              </w:rPr>
              <w:t> </w:t>
            </w:r>
            <w:r w:rsidR="00030342" w:rsidRPr="00B81D48">
              <w:rPr>
                <w:i/>
                <w:iCs/>
              </w:rPr>
              <w:t>2004</w:t>
            </w:r>
          </w:p>
        </w:tc>
      </w:tr>
      <w:tr w:rsidR="00030342" w:rsidRPr="00B81D48" w:rsidTr="009B42BC">
        <w:tc>
          <w:tcPr>
            <w:tcW w:w="1398" w:type="pct"/>
            <w:shd w:val="clear" w:color="auto" w:fill="auto"/>
          </w:tcPr>
          <w:p w:rsidR="00030342" w:rsidRPr="00B81D48" w:rsidRDefault="00747DDA" w:rsidP="00747DDA">
            <w:pPr>
              <w:pStyle w:val="Tabletext"/>
            </w:pPr>
            <w:r w:rsidRPr="00B81D48">
              <w:t>Division</w:t>
            </w:r>
            <w:r w:rsidR="00B81D48">
              <w:t> </w:t>
            </w:r>
            <w:r w:rsidR="00030342" w:rsidRPr="00B81D48">
              <w:t>16, heading, and rule</w:t>
            </w:r>
            <w:r w:rsidR="00B81D48">
              <w:t> </w:t>
            </w:r>
            <w:r w:rsidR="00030342" w:rsidRPr="00B81D48">
              <w:t>16.1, heading</w:t>
            </w:r>
          </w:p>
        </w:tc>
        <w:tc>
          <w:tcPr>
            <w:tcW w:w="1599" w:type="pct"/>
            <w:shd w:val="clear" w:color="auto" w:fill="auto"/>
          </w:tcPr>
          <w:p w:rsidR="00030342" w:rsidRPr="00B81D48" w:rsidRDefault="00030342" w:rsidP="00747DDA">
            <w:pPr>
              <w:pStyle w:val="Tabletext"/>
            </w:pPr>
            <w:r w:rsidRPr="00B81D48">
              <w:t>Registrars</w:t>
            </w:r>
          </w:p>
        </w:tc>
        <w:tc>
          <w:tcPr>
            <w:tcW w:w="2004" w:type="pct"/>
            <w:shd w:val="clear" w:color="auto" w:fill="auto"/>
          </w:tcPr>
          <w:p w:rsidR="00030342" w:rsidRPr="00B81D48" w:rsidRDefault="00030342" w:rsidP="00747DDA">
            <w:pPr>
              <w:pStyle w:val="Tabletext"/>
            </w:pPr>
            <w:r w:rsidRPr="00B81D48">
              <w:t>Registrars and Judicial Registrars</w:t>
            </w:r>
          </w:p>
        </w:tc>
      </w:tr>
      <w:tr w:rsidR="00030342" w:rsidRPr="00B81D48" w:rsidTr="009B42BC">
        <w:tc>
          <w:tcPr>
            <w:tcW w:w="1398" w:type="pct"/>
            <w:shd w:val="clear" w:color="auto" w:fill="auto"/>
          </w:tcPr>
          <w:p w:rsidR="00030342" w:rsidRPr="00B81D48" w:rsidRDefault="00030342" w:rsidP="00747DDA">
            <w:pPr>
              <w:pStyle w:val="Tabletext"/>
            </w:pPr>
            <w:r w:rsidRPr="00B81D48">
              <w:t>Rule</w:t>
            </w:r>
            <w:r w:rsidR="00B81D48">
              <w:t> </w:t>
            </w:r>
            <w:r w:rsidRPr="00B81D48">
              <w:t>16.1</w:t>
            </w:r>
          </w:p>
        </w:tc>
        <w:tc>
          <w:tcPr>
            <w:tcW w:w="1599" w:type="pct"/>
            <w:shd w:val="clear" w:color="auto" w:fill="auto"/>
          </w:tcPr>
          <w:p w:rsidR="00030342" w:rsidRPr="00B81D48" w:rsidRDefault="00030342" w:rsidP="00747DDA">
            <w:pPr>
              <w:pStyle w:val="Tabletext"/>
            </w:pPr>
            <w:r w:rsidRPr="00B81D48">
              <w:t>paragraph</w:t>
            </w:r>
            <w:r w:rsidR="00B81D48">
              <w:t> </w:t>
            </w:r>
            <w:r w:rsidRPr="00B81D48">
              <w:t>35A</w:t>
            </w:r>
            <w:r w:rsidR="00F52990" w:rsidRPr="00B81D48">
              <w:t>(</w:t>
            </w:r>
            <w:r w:rsidRPr="00B81D48">
              <w:t>1)</w:t>
            </w:r>
            <w:r w:rsidR="00F52990" w:rsidRPr="00B81D48">
              <w:t>(</w:t>
            </w:r>
            <w:r w:rsidRPr="00B81D48">
              <w:t xml:space="preserve">h) of the </w:t>
            </w:r>
            <w:r w:rsidRPr="00B81D48">
              <w:rPr>
                <w:i/>
                <w:iCs/>
              </w:rPr>
              <w:t>Federal Court of Australia Act 1976</w:t>
            </w:r>
            <w:r w:rsidRPr="00B81D48">
              <w:t>,</w:t>
            </w:r>
          </w:p>
        </w:tc>
        <w:tc>
          <w:tcPr>
            <w:tcW w:w="2004" w:type="pct"/>
            <w:shd w:val="clear" w:color="auto" w:fill="auto"/>
          </w:tcPr>
          <w:p w:rsidR="00030342" w:rsidRPr="00B81D48" w:rsidRDefault="00030342" w:rsidP="00747DDA">
            <w:pPr>
              <w:pStyle w:val="Tabletext"/>
            </w:pPr>
            <w:r w:rsidRPr="00B81D48">
              <w:t>subsections</w:t>
            </w:r>
            <w:r w:rsidR="00B81D48">
              <w:t> </w:t>
            </w:r>
            <w:r w:rsidRPr="00B81D48">
              <w:t>26B</w:t>
            </w:r>
            <w:r w:rsidR="00F52990" w:rsidRPr="00B81D48">
              <w:t>(</w:t>
            </w:r>
            <w:r w:rsidRPr="00B81D48">
              <w:t>1) and 37A</w:t>
            </w:r>
            <w:r w:rsidR="00F52990" w:rsidRPr="00B81D48">
              <w:t>(</w:t>
            </w:r>
            <w:r w:rsidRPr="00B81D48">
              <w:t xml:space="preserve">1) of the </w:t>
            </w:r>
            <w:r w:rsidRPr="00B81D48">
              <w:rPr>
                <w:i/>
                <w:iCs/>
              </w:rPr>
              <w:t>Family Law Act 1975</w:t>
            </w:r>
            <w:r w:rsidRPr="00B81D48">
              <w:t>,</w:t>
            </w:r>
          </w:p>
        </w:tc>
      </w:tr>
      <w:tr w:rsidR="00030342" w:rsidRPr="00B81D48" w:rsidTr="009B42BC">
        <w:tc>
          <w:tcPr>
            <w:tcW w:w="1398" w:type="pct"/>
            <w:tcBorders>
              <w:bottom w:val="single" w:sz="4" w:space="0" w:color="auto"/>
            </w:tcBorders>
            <w:shd w:val="clear" w:color="auto" w:fill="auto"/>
          </w:tcPr>
          <w:p w:rsidR="00030342" w:rsidRPr="00B81D48" w:rsidRDefault="00030342" w:rsidP="00747DDA">
            <w:pPr>
              <w:pStyle w:val="Tabletext"/>
            </w:pPr>
            <w:r w:rsidRPr="00B81D48">
              <w:t>Rules</w:t>
            </w:r>
            <w:r w:rsidR="00B81D48">
              <w:t> </w:t>
            </w:r>
            <w:r w:rsidRPr="00B81D48">
              <w:t>16.1 and 16.2</w:t>
            </w:r>
          </w:p>
        </w:tc>
        <w:tc>
          <w:tcPr>
            <w:tcW w:w="1599" w:type="pct"/>
            <w:tcBorders>
              <w:bottom w:val="single" w:sz="4" w:space="0" w:color="auto"/>
            </w:tcBorders>
            <w:shd w:val="clear" w:color="auto" w:fill="auto"/>
          </w:tcPr>
          <w:p w:rsidR="00030342" w:rsidRPr="00B81D48" w:rsidRDefault="00030342" w:rsidP="00747DDA">
            <w:pPr>
              <w:pStyle w:val="Tabletext"/>
            </w:pPr>
            <w:r w:rsidRPr="00B81D48">
              <w:t>a Registrar</w:t>
            </w:r>
          </w:p>
        </w:tc>
        <w:tc>
          <w:tcPr>
            <w:tcW w:w="2004" w:type="pct"/>
            <w:tcBorders>
              <w:bottom w:val="single" w:sz="4" w:space="0" w:color="auto"/>
            </w:tcBorders>
            <w:shd w:val="clear" w:color="auto" w:fill="auto"/>
          </w:tcPr>
          <w:p w:rsidR="00030342" w:rsidRPr="00B81D48" w:rsidRDefault="00030342" w:rsidP="00747DDA">
            <w:pPr>
              <w:pStyle w:val="Tabletext"/>
            </w:pPr>
            <w:r w:rsidRPr="00B81D48">
              <w:t>a Registrar or Judicial Registrar</w:t>
            </w:r>
          </w:p>
        </w:tc>
      </w:tr>
      <w:tr w:rsidR="00030342" w:rsidRPr="00B81D48" w:rsidTr="009B42BC">
        <w:tc>
          <w:tcPr>
            <w:tcW w:w="1398" w:type="pct"/>
            <w:tcBorders>
              <w:bottom w:val="single" w:sz="12" w:space="0" w:color="auto"/>
            </w:tcBorders>
            <w:shd w:val="clear" w:color="auto" w:fill="auto"/>
          </w:tcPr>
          <w:p w:rsidR="00030342" w:rsidRPr="00B81D48" w:rsidRDefault="00747DDA" w:rsidP="00747DDA">
            <w:pPr>
              <w:pStyle w:val="Tabletext"/>
            </w:pPr>
            <w:r w:rsidRPr="00B81D48">
              <w:t>Schedule</w:t>
            </w:r>
            <w:r w:rsidR="00B81D48">
              <w:t> </w:t>
            </w:r>
            <w:r w:rsidR="00030342" w:rsidRPr="00B81D48">
              <w:t>2, heading</w:t>
            </w:r>
          </w:p>
        </w:tc>
        <w:tc>
          <w:tcPr>
            <w:tcW w:w="1599" w:type="pct"/>
            <w:tcBorders>
              <w:bottom w:val="single" w:sz="12" w:space="0" w:color="auto"/>
            </w:tcBorders>
            <w:shd w:val="clear" w:color="auto" w:fill="auto"/>
          </w:tcPr>
          <w:p w:rsidR="00030342" w:rsidRPr="00B81D48" w:rsidRDefault="00030342" w:rsidP="00747DDA">
            <w:pPr>
              <w:pStyle w:val="Tabletext"/>
            </w:pPr>
            <w:r w:rsidRPr="00B81D48">
              <w:t>Registrar</w:t>
            </w:r>
          </w:p>
        </w:tc>
        <w:tc>
          <w:tcPr>
            <w:tcW w:w="2004" w:type="pct"/>
            <w:tcBorders>
              <w:bottom w:val="single" w:sz="12" w:space="0" w:color="auto"/>
            </w:tcBorders>
            <w:shd w:val="clear" w:color="auto" w:fill="auto"/>
          </w:tcPr>
          <w:p w:rsidR="00030342" w:rsidRPr="00B81D48" w:rsidRDefault="00030342" w:rsidP="00747DDA">
            <w:pPr>
              <w:pStyle w:val="Tabletext"/>
            </w:pPr>
            <w:r w:rsidRPr="00B81D48">
              <w:t>Registrar or Judicial Registrar</w:t>
            </w:r>
          </w:p>
        </w:tc>
      </w:tr>
    </w:tbl>
    <w:p w:rsidR="00F82BD3" w:rsidRPr="00B81D48" w:rsidRDefault="00F82BD3" w:rsidP="00747DDA">
      <w:pPr>
        <w:pStyle w:val="ActHead5"/>
      </w:pPr>
      <w:bookmarkStart w:id="746" w:name="_Toc450125100"/>
      <w:r w:rsidRPr="00B81D48">
        <w:rPr>
          <w:rStyle w:val="CharSectno"/>
        </w:rPr>
        <w:t>25.04</w:t>
      </w:r>
      <w:r w:rsidR="00747DDA" w:rsidRPr="00B81D48">
        <w:t xml:space="preserve">  </w:t>
      </w:r>
      <w:r w:rsidRPr="00B81D48">
        <w:t xml:space="preserve">Application under </w:t>
      </w:r>
      <w:r w:rsidRPr="00B81D48">
        <w:rPr>
          <w:i/>
          <w:iCs/>
        </w:rPr>
        <w:t xml:space="preserve">Corporations Act 2001 </w:t>
      </w:r>
      <w:r w:rsidRPr="00B81D48">
        <w:rPr>
          <w:iCs/>
        </w:rPr>
        <w:t xml:space="preserve">or </w:t>
      </w:r>
      <w:r w:rsidRPr="00B81D48">
        <w:rPr>
          <w:i/>
        </w:rPr>
        <w:t>Corporations (Aboriginal and Torres Strait Islander) Act 2006</w:t>
      </w:r>
      <w:bookmarkEnd w:id="746"/>
    </w:p>
    <w:p w:rsidR="00F82BD3" w:rsidRPr="00B81D48" w:rsidRDefault="00F82BD3" w:rsidP="00747DDA">
      <w:pPr>
        <w:pStyle w:val="subsection"/>
      </w:pPr>
      <w:r w:rsidRPr="00B81D48">
        <w:tab/>
      </w:r>
      <w:r w:rsidRPr="00B81D48">
        <w:tab/>
        <w:t xml:space="preserve">An application under the </w:t>
      </w:r>
      <w:r w:rsidRPr="00B81D48">
        <w:rPr>
          <w:i/>
          <w:iCs/>
        </w:rPr>
        <w:t>Corporations Act 2001</w:t>
      </w:r>
      <w:r w:rsidRPr="00B81D48">
        <w:t xml:space="preserve"> or the </w:t>
      </w:r>
      <w:r w:rsidRPr="00B81D48">
        <w:rPr>
          <w:i/>
        </w:rPr>
        <w:t xml:space="preserve">Corporations (Aboriginal and Torres Strait Islander) Act 2006 </w:t>
      </w:r>
      <w:r w:rsidRPr="00B81D48">
        <w:t>must not be dismissed only because it has been made in the wrong form.</w:t>
      </w:r>
    </w:p>
    <w:p w:rsidR="00F82BD3" w:rsidRPr="00B81D48" w:rsidRDefault="00F82BD3" w:rsidP="00747DDA">
      <w:pPr>
        <w:pStyle w:val="ActHead5"/>
      </w:pPr>
      <w:bookmarkStart w:id="747" w:name="_Toc450125101"/>
      <w:r w:rsidRPr="00B81D48">
        <w:rPr>
          <w:rStyle w:val="CharSectno"/>
        </w:rPr>
        <w:t>25.05</w:t>
      </w:r>
      <w:r w:rsidR="00747DDA" w:rsidRPr="00B81D48">
        <w:t xml:space="preserve">  </w:t>
      </w:r>
      <w:r w:rsidRPr="00B81D48">
        <w:t xml:space="preserve">Transfer of cases under </w:t>
      </w:r>
      <w:r w:rsidRPr="00B81D48">
        <w:rPr>
          <w:i/>
          <w:iCs/>
        </w:rPr>
        <w:t xml:space="preserve">Corporations Act 2001 </w:t>
      </w:r>
      <w:r w:rsidRPr="00B81D48">
        <w:rPr>
          <w:iCs/>
        </w:rPr>
        <w:t xml:space="preserve">or </w:t>
      </w:r>
      <w:r w:rsidRPr="00B81D48">
        <w:rPr>
          <w:i/>
        </w:rPr>
        <w:t>Corporations (Aboriginal and Torres Strait Islander) Act 2006</w:t>
      </w:r>
      <w:bookmarkEnd w:id="747"/>
    </w:p>
    <w:p w:rsidR="00030342" w:rsidRPr="00B81D48" w:rsidRDefault="00030342" w:rsidP="00747DDA">
      <w:pPr>
        <w:pStyle w:val="subsection"/>
      </w:pPr>
      <w:r w:rsidRPr="00B81D48">
        <w:tab/>
      </w:r>
      <w:r w:rsidRPr="00B81D48">
        <w:tab/>
        <w:t>A person seeking:</w:t>
      </w:r>
    </w:p>
    <w:p w:rsidR="00030342" w:rsidRPr="00B81D48" w:rsidRDefault="00030342" w:rsidP="00747DDA">
      <w:pPr>
        <w:pStyle w:val="paragraph"/>
      </w:pPr>
      <w:r w:rsidRPr="00B81D48">
        <w:tab/>
        <w:t>(a)</w:t>
      </w:r>
      <w:r w:rsidRPr="00B81D48">
        <w:tab/>
        <w:t xml:space="preserve">to have a case under the </w:t>
      </w:r>
      <w:r w:rsidRPr="00B81D48">
        <w:rPr>
          <w:i/>
          <w:iCs/>
        </w:rPr>
        <w:t>Corporations Act 2001</w:t>
      </w:r>
      <w:r w:rsidRPr="00B81D48">
        <w:rPr>
          <w:i/>
        </w:rPr>
        <w:t xml:space="preserve"> </w:t>
      </w:r>
      <w:r w:rsidR="003F2CB7" w:rsidRPr="00B81D48">
        <w:t xml:space="preserve">or the </w:t>
      </w:r>
      <w:r w:rsidR="003F2CB7" w:rsidRPr="00B81D48">
        <w:rPr>
          <w:i/>
        </w:rPr>
        <w:t xml:space="preserve">Corporations (Aboriginal and Torres Strait Islander) Act 2006 </w:t>
      </w:r>
      <w:r w:rsidRPr="00B81D48">
        <w:t>transferred from a Family Court to another court; or</w:t>
      </w:r>
    </w:p>
    <w:p w:rsidR="00030342" w:rsidRPr="00B81D48" w:rsidRDefault="00030342" w:rsidP="00747DDA">
      <w:pPr>
        <w:pStyle w:val="paragraph"/>
      </w:pPr>
      <w:r w:rsidRPr="00B81D48">
        <w:tab/>
        <w:t>(b)</w:t>
      </w:r>
      <w:r w:rsidRPr="00B81D48">
        <w:tab/>
        <w:t>procedural orders under subsection</w:t>
      </w:r>
      <w:r w:rsidR="00B81D48">
        <w:t> </w:t>
      </w:r>
      <w:r w:rsidRPr="00B81D48">
        <w:t xml:space="preserve">1337P (1) of the </w:t>
      </w:r>
      <w:r w:rsidRPr="00B81D48">
        <w:rPr>
          <w:i/>
          <w:iCs/>
        </w:rPr>
        <w:t>Corporations Act 2001</w:t>
      </w:r>
      <w:r w:rsidR="003F2CB7" w:rsidRPr="00B81D48">
        <w:rPr>
          <w:i/>
        </w:rPr>
        <w:t xml:space="preserve"> </w:t>
      </w:r>
      <w:r w:rsidR="003F2CB7" w:rsidRPr="00B81D48">
        <w:t xml:space="preserve">or the </w:t>
      </w:r>
      <w:r w:rsidR="003F2CB7" w:rsidRPr="00B81D48">
        <w:rPr>
          <w:i/>
        </w:rPr>
        <w:t>Corporations (Aboriginal and Torres Strait Islander) Act 2006</w:t>
      </w:r>
      <w:r w:rsidRPr="00B81D48">
        <w:t>;</w:t>
      </w:r>
    </w:p>
    <w:p w:rsidR="00030342" w:rsidRPr="00B81D48" w:rsidRDefault="00030342" w:rsidP="00747DDA">
      <w:pPr>
        <w:pStyle w:val="subsection2"/>
      </w:pPr>
      <w:r w:rsidRPr="00B81D48">
        <w:t>must do so by filing an Application in a Case and an affidavit.</w:t>
      </w:r>
    </w:p>
    <w:p w:rsidR="00030342" w:rsidRPr="00B81D48" w:rsidRDefault="00747DDA" w:rsidP="00747DDA">
      <w:pPr>
        <w:pStyle w:val="notetext"/>
      </w:pPr>
      <w:r w:rsidRPr="00B81D48">
        <w:rPr>
          <w:iCs/>
        </w:rPr>
        <w:t>Note:</w:t>
      </w:r>
      <w:r w:rsidRPr="00B81D48">
        <w:rPr>
          <w:iCs/>
        </w:rPr>
        <w:tab/>
      </w:r>
      <w:r w:rsidR="00030342" w:rsidRPr="00B81D48">
        <w:t>Rule</w:t>
      </w:r>
      <w:r w:rsidR="00B81D48">
        <w:t> </w:t>
      </w:r>
      <w:r w:rsidR="00030342" w:rsidRPr="00B81D48">
        <w:t>11.20 sets out the procedure to be followed if a case is transferred to another court.</w:t>
      </w:r>
    </w:p>
    <w:p w:rsidR="00030342" w:rsidRPr="00B81D48" w:rsidRDefault="00030342" w:rsidP="00747DDA">
      <w:pPr>
        <w:pStyle w:val="ActHead5"/>
      </w:pPr>
      <w:bookmarkStart w:id="748" w:name="_Toc450125102"/>
      <w:r w:rsidRPr="00B81D48">
        <w:rPr>
          <w:rStyle w:val="CharSectno"/>
        </w:rPr>
        <w:t>25.06</w:t>
      </w:r>
      <w:r w:rsidR="00747DDA" w:rsidRPr="00B81D48">
        <w:t xml:space="preserve">  </w:t>
      </w:r>
      <w:r w:rsidRPr="00B81D48">
        <w:t>Fixing a date for hearing</w:t>
      </w:r>
      <w:bookmarkEnd w:id="748"/>
    </w:p>
    <w:p w:rsidR="00030342" w:rsidRPr="00B81D48" w:rsidRDefault="00030342" w:rsidP="00747DDA">
      <w:pPr>
        <w:pStyle w:val="subsection"/>
      </w:pPr>
      <w:r w:rsidRPr="00B81D48">
        <w:tab/>
      </w:r>
      <w:r w:rsidRPr="00B81D48">
        <w:tab/>
        <w:t xml:space="preserve">On the filing of </w:t>
      </w:r>
      <w:r w:rsidRPr="00B81D48">
        <w:rPr>
          <w:szCs w:val="22"/>
        </w:rPr>
        <w:t>an Application in a Case</w:t>
      </w:r>
      <w:r w:rsidRPr="00B81D48">
        <w:t xml:space="preserve"> under rule</w:t>
      </w:r>
      <w:r w:rsidR="00B81D48">
        <w:t> </w:t>
      </w:r>
      <w:r w:rsidRPr="00B81D48">
        <w:t>25.05, the Registry Manager must fix a date for hearing that is as near as practicable to 28 days after the date of filing or the date fixed for the hearing of the application starting the case, if possible.</w:t>
      </w:r>
    </w:p>
    <w:p w:rsidR="00030342" w:rsidRPr="00B81D48" w:rsidRDefault="00747DDA" w:rsidP="000C002D">
      <w:pPr>
        <w:pStyle w:val="ActHead1"/>
        <w:pageBreakBefore/>
      </w:pPr>
      <w:bookmarkStart w:id="749" w:name="_Toc450125103"/>
      <w:r w:rsidRPr="00B81D48">
        <w:rPr>
          <w:rStyle w:val="CharChapNo"/>
        </w:rPr>
        <w:t>Chapter</w:t>
      </w:r>
      <w:r w:rsidR="00B81D48" w:rsidRPr="00B81D48">
        <w:rPr>
          <w:rStyle w:val="CharChapNo"/>
        </w:rPr>
        <w:t> </w:t>
      </w:r>
      <w:r w:rsidR="00030342" w:rsidRPr="00B81D48">
        <w:rPr>
          <w:rStyle w:val="CharChapNo"/>
        </w:rPr>
        <w:t>26</w:t>
      </w:r>
      <w:r w:rsidRPr="00B81D48">
        <w:t>—</w:t>
      </w:r>
      <w:r w:rsidR="00030342" w:rsidRPr="00B81D48">
        <w:rPr>
          <w:rStyle w:val="CharChapText"/>
        </w:rPr>
        <w:t>Cases to which the Bankruptcy Act 1966 applies</w:t>
      </w:r>
      <w:bookmarkEnd w:id="749"/>
    </w:p>
    <w:p w:rsidR="00C851AE" w:rsidRPr="00B81D48" w:rsidRDefault="00C851AE" w:rsidP="00C851AE">
      <w:pPr>
        <w:spacing w:line="80" w:lineRule="atLeast"/>
        <w:rPr>
          <w:sz w:val="16"/>
          <w:szCs w:val="16"/>
          <w:lang w:eastAsia="en-AU"/>
        </w:rPr>
      </w:pPr>
    </w:p>
    <w:p w:rsidR="00CC1E30" w:rsidRPr="00B81D48" w:rsidRDefault="00CC1E30" w:rsidP="009229DF">
      <w:pPr>
        <w:pStyle w:val="Note"/>
        <w:pBdr>
          <w:top w:val="single" w:sz="4" w:space="1" w:color="auto"/>
          <w:left w:val="single" w:sz="4" w:space="4" w:color="auto"/>
          <w:bottom w:val="single" w:sz="4" w:space="1" w:color="auto"/>
          <w:right w:val="single" w:sz="4" w:space="4" w:color="auto"/>
        </w:pBdr>
        <w:spacing w:before="60"/>
        <w:ind w:left="0"/>
        <w:jc w:val="left"/>
        <w:rPr>
          <w:i/>
          <w:iCs/>
        </w:rPr>
      </w:pPr>
      <w:r w:rsidRPr="00B81D48">
        <w:rPr>
          <w:i/>
          <w:iCs/>
        </w:rPr>
        <w:t>Summary of Chapter</w:t>
      </w:r>
      <w:r w:rsidR="00B81D48">
        <w:rPr>
          <w:i/>
          <w:iCs/>
        </w:rPr>
        <w:t> </w:t>
      </w:r>
      <w:r w:rsidRPr="00B81D48">
        <w:rPr>
          <w:i/>
          <w:iCs/>
        </w:rPr>
        <w:t>26</w:t>
      </w:r>
    </w:p>
    <w:p w:rsidR="00CC1E30" w:rsidRPr="00B81D48" w:rsidRDefault="00CC1E30" w:rsidP="009229DF">
      <w:pPr>
        <w:pStyle w:val="Note"/>
        <w:pBdr>
          <w:top w:val="single" w:sz="4" w:space="1" w:color="auto"/>
          <w:left w:val="single" w:sz="4" w:space="4" w:color="auto"/>
          <w:bottom w:val="single" w:sz="4" w:space="1" w:color="auto"/>
          <w:right w:val="single" w:sz="4" w:space="4" w:color="auto"/>
        </w:pBdr>
        <w:spacing w:before="60"/>
        <w:ind w:left="0"/>
        <w:jc w:val="left"/>
      </w:pPr>
      <w:r w:rsidRPr="00B81D48">
        <w:t>Chapter</w:t>
      </w:r>
      <w:r w:rsidR="00B81D48">
        <w:t> </w:t>
      </w:r>
      <w:r w:rsidRPr="00B81D48">
        <w:t>26 sets out the rules about a case in which a Family Court has jurisdiction in bankruptcy under section</w:t>
      </w:r>
      <w:r w:rsidR="00B81D48">
        <w:t> </w:t>
      </w:r>
      <w:r w:rsidRPr="00B81D48">
        <w:t xml:space="preserve">35, 35A or 35B of the </w:t>
      </w:r>
      <w:r w:rsidRPr="00B81D48">
        <w:rPr>
          <w:i/>
        </w:rPr>
        <w:t>Bankruptcy Act 1966</w:t>
      </w:r>
      <w:r w:rsidRPr="00B81D48">
        <w:t>. Delegation of the Family Court’s power in such cases is set out in Chapter</w:t>
      </w:r>
      <w:r w:rsidR="00B81D48">
        <w:t> </w:t>
      </w:r>
      <w:r w:rsidRPr="00B81D48">
        <w:t>18 of these Rules.</w:t>
      </w:r>
    </w:p>
    <w:p w:rsidR="00CC1E30" w:rsidRPr="00B81D48" w:rsidRDefault="00CC1E30" w:rsidP="009229DF">
      <w:pPr>
        <w:pStyle w:val="Note"/>
        <w:pBdr>
          <w:top w:val="single" w:sz="4" w:space="1" w:color="auto"/>
          <w:left w:val="single" w:sz="4" w:space="4" w:color="auto"/>
          <w:bottom w:val="single" w:sz="4" w:space="1" w:color="auto"/>
          <w:right w:val="single" w:sz="4" w:space="4" w:color="auto"/>
        </w:pBdr>
        <w:ind w:left="0"/>
        <w:jc w:val="left"/>
        <w:rPr>
          <w:b/>
          <w:bCs/>
          <w:i/>
          <w:iCs/>
        </w:rPr>
      </w:pPr>
      <w:r w:rsidRPr="00B81D48">
        <w:rPr>
          <w:b/>
          <w:bCs/>
          <w:i/>
          <w:iCs/>
        </w:rPr>
        <w:t>The rules in Chapter</w:t>
      </w:r>
      <w:r w:rsidR="00B81D48">
        <w:rPr>
          <w:b/>
          <w:bCs/>
          <w:i/>
          <w:iCs/>
        </w:rPr>
        <w:t> </w:t>
      </w:r>
      <w:r w:rsidRPr="00B81D48">
        <w:rPr>
          <w:b/>
          <w:bCs/>
          <w:i/>
          <w:iCs/>
        </w:rPr>
        <w:t>1 relating to the court’s general powers apply in all cases and override all other provisions in these Rules.</w:t>
      </w:r>
    </w:p>
    <w:p w:rsidR="00CC1E30" w:rsidRPr="00B81D48" w:rsidRDefault="00CC1E30" w:rsidP="009229DF">
      <w:pPr>
        <w:pStyle w:val="Note"/>
        <w:pBdr>
          <w:top w:val="single" w:sz="4" w:space="1" w:color="auto"/>
          <w:left w:val="single" w:sz="4" w:space="4" w:color="auto"/>
          <w:bottom w:val="single" w:sz="4" w:space="1" w:color="auto"/>
          <w:right w:val="single" w:sz="4" w:space="4" w:color="auto"/>
        </w:pBdr>
        <w:spacing w:before="60"/>
        <w:ind w:left="0"/>
        <w:jc w:val="left"/>
        <w:rPr>
          <w:b/>
          <w:bCs/>
          <w:i/>
          <w:iCs/>
        </w:rPr>
      </w:pPr>
      <w:r w:rsidRPr="00B81D48">
        <w:rPr>
          <w:b/>
          <w:bCs/>
          <w:i/>
          <w:iCs/>
        </w:rPr>
        <w:t>A word or expression used in this Chapter may be defined in the dictionary at the end of these Rules.</w:t>
      </w:r>
    </w:p>
    <w:p w:rsidR="00030342" w:rsidRPr="00B81D48" w:rsidRDefault="00747DDA" w:rsidP="006C1931">
      <w:pPr>
        <w:pStyle w:val="ActHead2"/>
      </w:pPr>
      <w:bookmarkStart w:id="750" w:name="_Toc450125104"/>
      <w:r w:rsidRPr="00B81D48">
        <w:rPr>
          <w:rStyle w:val="CharPartNo"/>
        </w:rPr>
        <w:t>Part</w:t>
      </w:r>
      <w:r w:rsidR="00B81D48" w:rsidRPr="00B81D48">
        <w:rPr>
          <w:rStyle w:val="CharPartNo"/>
        </w:rPr>
        <w:t> </w:t>
      </w:r>
      <w:r w:rsidR="00030342" w:rsidRPr="00B81D48">
        <w:rPr>
          <w:rStyle w:val="CharPartNo"/>
        </w:rPr>
        <w:t>26.1</w:t>
      </w:r>
      <w:r w:rsidRPr="00B81D48">
        <w:t>—</w:t>
      </w:r>
      <w:r w:rsidR="00030342" w:rsidRPr="00B81D48">
        <w:rPr>
          <w:rStyle w:val="CharPartText"/>
        </w:rPr>
        <w:t>Introduction</w:t>
      </w:r>
      <w:bookmarkEnd w:id="750"/>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751" w:name="_Toc450125105"/>
      <w:r w:rsidRPr="00B81D48">
        <w:rPr>
          <w:rStyle w:val="CharSectno"/>
        </w:rPr>
        <w:t>26.01</w:t>
      </w:r>
      <w:r w:rsidR="00747DDA" w:rsidRPr="00B81D48">
        <w:t xml:space="preserve">  </w:t>
      </w:r>
      <w:r w:rsidRPr="00B81D48">
        <w:t xml:space="preserve">Application of </w:t>
      </w:r>
      <w:r w:rsidR="00747DDA" w:rsidRPr="00B81D48">
        <w:t>Chapter</w:t>
      </w:r>
      <w:r w:rsidR="00B81D48">
        <w:t> </w:t>
      </w:r>
      <w:r w:rsidRPr="00B81D48">
        <w:t>26</w:t>
      </w:r>
      <w:bookmarkEnd w:id="751"/>
    </w:p>
    <w:p w:rsidR="00030342" w:rsidRPr="00B81D48" w:rsidRDefault="00030342" w:rsidP="00747DDA">
      <w:pPr>
        <w:pStyle w:val="subsection"/>
      </w:pPr>
      <w:r w:rsidRPr="00B81D48">
        <w:tab/>
        <w:t>(1)</w:t>
      </w:r>
      <w:r w:rsidRPr="00B81D48">
        <w:tab/>
        <w:t xml:space="preserve">In a bankruptcy case, the rules in </w:t>
      </w:r>
      <w:r w:rsidR="00747DDA" w:rsidRPr="00B81D48">
        <w:t>Chapter</w:t>
      </w:r>
      <w:r w:rsidR="00B81D48">
        <w:t> </w:t>
      </w:r>
      <w:r w:rsidRPr="00B81D48">
        <w:t>1 apply to the case and override all other provisions in these Rules.</w:t>
      </w:r>
    </w:p>
    <w:p w:rsidR="00030342" w:rsidRPr="00B81D48" w:rsidRDefault="00030342" w:rsidP="00747DDA">
      <w:pPr>
        <w:pStyle w:val="subsection"/>
      </w:pPr>
      <w:r w:rsidRPr="00B81D48">
        <w:tab/>
        <w:t>(2)</w:t>
      </w:r>
      <w:r w:rsidRPr="00B81D48">
        <w:tab/>
        <w:t xml:space="preserve">To the extent to which a rule in this </w:t>
      </w:r>
      <w:r w:rsidR="00747DDA" w:rsidRPr="00B81D48">
        <w:t>Chapter </w:t>
      </w:r>
      <w:r w:rsidRPr="00B81D48">
        <w:t xml:space="preserve">applies to a bankruptcy case, and does not conflict with a rule in </w:t>
      </w:r>
      <w:r w:rsidR="00747DDA" w:rsidRPr="00B81D48">
        <w:t>Chapter</w:t>
      </w:r>
      <w:r w:rsidR="00B81D48">
        <w:t> </w:t>
      </w:r>
      <w:r w:rsidRPr="00B81D48">
        <w:t xml:space="preserve">1, the rule in this </w:t>
      </w:r>
      <w:r w:rsidR="00747DDA" w:rsidRPr="00B81D48">
        <w:t>Chapter </w:t>
      </w:r>
      <w:r w:rsidRPr="00B81D48">
        <w:t>applies to the case and overrides all other provisions in these Rules.</w:t>
      </w:r>
    </w:p>
    <w:p w:rsidR="00030342" w:rsidRPr="00B81D48" w:rsidRDefault="00030342" w:rsidP="00747DDA">
      <w:pPr>
        <w:pStyle w:val="subsection"/>
      </w:pPr>
      <w:r w:rsidRPr="00B81D48">
        <w:tab/>
        <w:t>(3)</w:t>
      </w:r>
      <w:r w:rsidRPr="00B81D48">
        <w:tab/>
        <w:t xml:space="preserve">A rule in </w:t>
      </w:r>
      <w:r w:rsidR="00747DDA" w:rsidRPr="00B81D48">
        <w:t>Chapter</w:t>
      </w:r>
      <w:r w:rsidR="00B81D48">
        <w:t> </w:t>
      </w:r>
      <w:r w:rsidRPr="00B81D48">
        <w:t>25 of these Rules does not apply to a bankruptcy case.</w:t>
      </w:r>
    </w:p>
    <w:p w:rsidR="00030342" w:rsidRPr="00B81D48" w:rsidRDefault="00030342" w:rsidP="00747DDA">
      <w:pPr>
        <w:pStyle w:val="ActHead5"/>
      </w:pPr>
      <w:bookmarkStart w:id="752" w:name="_Toc450125106"/>
      <w:r w:rsidRPr="00B81D48">
        <w:rPr>
          <w:rStyle w:val="CharSectno"/>
        </w:rPr>
        <w:t>26.02</w:t>
      </w:r>
      <w:r w:rsidR="00747DDA" w:rsidRPr="00B81D48">
        <w:t xml:space="preserve">  </w:t>
      </w:r>
      <w:r w:rsidRPr="00B81D48">
        <w:t>Expressions used in the Bankruptcy Act</w:t>
      </w:r>
      <w:bookmarkEnd w:id="752"/>
    </w:p>
    <w:p w:rsidR="00030342" w:rsidRPr="00B81D48" w:rsidRDefault="00030342" w:rsidP="00747DDA">
      <w:pPr>
        <w:pStyle w:val="subsection"/>
      </w:pPr>
      <w:r w:rsidRPr="00B81D48">
        <w:tab/>
      </w:r>
      <w:r w:rsidRPr="00B81D48">
        <w:tab/>
        <w:t xml:space="preserve">Unless the contrary intention appears, an expression used in this </w:t>
      </w:r>
      <w:r w:rsidR="00747DDA" w:rsidRPr="00B81D48">
        <w:t>Chapter </w:t>
      </w:r>
      <w:r w:rsidRPr="00B81D48">
        <w:t xml:space="preserve">and in the Bankruptcy Act has the same meaning in this </w:t>
      </w:r>
      <w:r w:rsidR="00747DDA" w:rsidRPr="00B81D48">
        <w:t>Chapter </w:t>
      </w:r>
      <w:r w:rsidRPr="00B81D48">
        <w:t>as it has in the Bankruptcy Act.</w:t>
      </w:r>
    </w:p>
    <w:p w:rsidR="00030342" w:rsidRPr="00B81D48" w:rsidRDefault="00747DDA" w:rsidP="00747DDA">
      <w:pPr>
        <w:pStyle w:val="notetext"/>
      </w:pPr>
      <w:r w:rsidRPr="00B81D48">
        <w:t>Note:</w:t>
      </w:r>
      <w:r w:rsidRPr="00B81D48">
        <w:tab/>
      </w:r>
      <w:r w:rsidR="00030342" w:rsidRPr="00B81D48">
        <w:t xml:space="preserve">The following expressions are used in this </w:t>
      </w:r>
      <w:r w:rsidRPr="00B81D48">
        <w:t>Chapter </w:t>
      </w:r>
      <w:r w:rsidR="00030342" w:rsidRPr="00B81D48">
        <w:t>and defined in section</w:t>
      </w:r>
      <w:r w:rsidR="00B81D48">
        <w:t> </w:t>
      </w:r>
      <w:r w:rsidR="00030342" w:rsidRPr="00B81D48">
        <w:t>5 of the Bankruptcy Act:</w:t>
      </w:r>
    </w:p>
    <w:p w:rsidR="00030342" w:rsidRPr="00B81D48" w:rsidRDefault="00030342" w:rsidP="00747DDA">
      <w:pPr>
        <w:pStyle w:val="notepara"/>
      </w:pPr>
      <w:r w:rsidRPr="00B81D48">
        <w:sym w:font="Symbol" w:char="F0B7"/>
      </w:r>
      <w:r w:rsidRPr="00B81D48">
        <w:tab/>
        <w:t>bankrupt</w:t>
      </w:r>
    </w:p>
    <w:p w:rsidR="00030342" w:rsidRPr="00B81D48" w:rsidRDefault="00030342" w:rsidP="00747DDA">
      <w:pPr>
        <w:pStyle w:val="notepara"/>
      </w:pPr>
      <w:r w:rsidRPr="00B81D48">
        <w:sym w:font="Symbol" w:char="F0B7"/>
      </w:r>
      <w:r w:rsidRPr="00B81D48">
        <w:tab/>
        <w:t>books</w:t>
      </w:r>
    </w:p>
    <w:p w:rsidR="00030342" w:rsidRPr="00B81D48" w:rsidRDefault="00030342" w:rsidP="00747DDA">
      <w:pPr>
        <w:pStyle w:val="notepara"/>
      </w:pPr>
      <w:r w:rsidRPr="00B81D48">
        <w:sym w:font="Symbol" w:char="F0B7"/>
      </w:r>
      <w:r w:rsidRPr="00B81D48">
        <w:tab/>
        <w:t>creditor</w:t>
      </w:r>
    </w:p>
    <w:p w:rsidR="00030342" w:rsidRPr="00B81D48" w:rsidRDefault="00030342" w:rsidP="00747DDA">
      <w:pPr>
        <w:pStyle w:val="notepara"/>
      </w:pPr>
      <w:r w:rsidRPr="00B81D48">
        <w:sym w:font="Symbol" w:char="F0B7"/>
      </w:r>
      <w:r w:rsidRPr="00B81D48">
        <w:tab/>
        <w:t>District</w:t>
      </w:r>
    </w:p>
    <w:p w:rsidR="00030342" w:rsidRPr="00B81D48" w:rsidRDefault="00030342" w:rsidP="00747DDA">
      <w:pPr>
        <w:pStyle w:val="notepara"/>
      </w:pPr>
      <w:r w:rsidRPr="00B81D48">
        <w:sym w:font="Symbol" w:char="F0B7"/>
      </w:r>
      <w:r w:rsidRPr="00B81D48">
        <w:tab/>
        <w:t>examinable affairs</w:t>
      </w:r>
    </w:p>
    <w:p w:rsidR="00030342" w:rsidRPr="00B81D48" w:rsidRDefault="00030342" w:rsidP="00747DDA">
      <w:pPr>
        <w:pStyle w:val="notepara"/>
      </w:pPr>
      <w:r w:rsidRPr="00B81D48">
        <w:sym w:font="Symbol" w:char="F0B7"/>
      </w:r>
      <w:r w:rsidRPr="00B81D48">
        <w:tab/>
        <w:t>examinable person</w:t>
      </w:r>
    </w:p>
    <w:p w:rsidR="00030342" w:rsidRPr="00B81D48" w:rsidRDefault="00030342" w:rsidP="00747DDA">
      <w:pPr>
        <w:pStyle w:val="notepara"/>
      </w:pPr>
      <w:r w:rsidRPr="00B81D48">
        <w:sym w:font="Symbol" w:char="F0B7"/>
      </w:r>
      <w:r w:rsidRPr="00B81D48">
        <w:tab/>
        <w:t>Official Receiver</w:t>
      </w:r>
    </w:p>
    <w:p w:rsidR="00030342" w:rsidRPr="00B81D48" w:rsidRDefault="00030342" w:rsidP="00747DDA">
      <w:pPr>
        <w:pStyle w:val="notepara"/>
      </w:pPr>
      <w:r w:rsidRPr="00B81D48">
        <w:sym w:font="Symbol" w:char="F0B7"/>
      </w:r>
      <w:r w:rsidRPr="00B81D48">
        <w:tab/>
        <w:t>property</w:t>
      </w:r>
    </w:p>
    <w:p w:rsidR="00030342" w:rsidRPr="00B81D48" w:rsidRDefault="00030342" w:rsidP="00747DDA">
      <w:pPr>
        <w:pStyle w:val="notepara"/>
      </w:pPr>
      <w:r w:rsidRPr="00B81D48">
        <w:sym w:font="Symbol" w:char="F0B7"/>
      </w:r>
      <w:r w:rsidRPr="00B81D48">
        <w:tab/>
        <w:t>the trustee.</w:t>
      </w:r>
    </w:p>
    <w:p w:rsidR="00030342" w:rsidRPr="00B81D48" w:rsidRDefault="00747DDA" w:rsidP="0080420C">
      <w:pPr>
        <w:pStyle w:val="ActHead2"/>
        <w:pageBreakBefore/>
      </w:pPr>
      <w:bookmarkStart w:id="753" w:name="_Toc450125107"/>
      <w:r w:rsidRPr="00B81D48">
        <w:rPr>
          <w:rStyle w:val="CharPartNo"/>
        </w:rPr>
        <w:t>Part</w:t>
      </w:r>
      <w:r w:rsidR="00B81D48" w:rsidRPr="00B81D48">
        <w:rPr>
          <w:rStyle w:val="CharPartNo"/>
        </w:rPr>
        <w:t> </w:t>
      </w:r>
      <w:r w:rsidR="00030342" w:rsidRPr="00B81D48">
        <w:rPr>
          <w:rStyle w:val="CharPartNo"/>
        </w:rPr>
        <w:t>26.2</w:t>
      </w:r>
      <w:r w:rsidRPr="00B81D48">
        <w:t>—</w:t>
      </w:r>
      <w:r w:rsidR="00030342" w:rsidRPr="00B81D48">
        <w:rPr>
          <w:rStyle w:val="CharPartText"/>
        </w:rPr>
        <w:t>General</w:t>
      </w:r>
      <w:bookmarkEnd w:id="753"/>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754" w:name="_Toc450125108"/>
      <w:r w:rsidRPr="00B81D48">
        <w:rPr>
          <w:rStyle w:val="CharSectno"/>
        </w:rPr>
        <w:t>26.04</w:t>
      </w:r>
      <w:r w:rsidR="00747DDA" w:rsidRPr="00B81D48">
        <w:t xml:space="preserve">  </w:t>
      </w:r>
      <w:r w:rsidRPr="00B81D48">
        <w:t>Bankruptcy Application and Bankruptcy Application in a Case</w:t>
      </w:r>
      <w:bookmarkEnd w:id="754"/>
    </w:p>
    <w:p w:rsidR="00030342" w:rsidRPr="00B81D48" w:rsidRDefault="00030342" w:rsidP="00747DDA">
      <w:pPr>
        <w:pStyle w:val="subsection"/>
      </w:pPr>
      <w:r w:rsidRPr="00B81D48">
        <w:tab/>
        <w:t>(1)</w:t>
      </w:r>
      <w:r w:rsidRPr="00B81D48">
        <w:tab/>
        <w:t xml:space="preserve">Unless this </w:t>
      </w:r>
      <w:r w:rsidR="00747DDA" w:rsidRPr="00B81D48">
        <w:t>Chapter </w:t>
      </w:r>
      <w:r w:rsidRPr="00B81D48">
        <w:t>otherwise provides, a person must make an application required or permitted by the Bankruptcy Act to be made to the court:</w:t>
      </w:r>
    </w:p>
    <w:p w:rsidR="00030342" w:rsidRPr="00B81D48" w:rsidRDefault="00030342" w:rsidP="00747DDA">
      <w:pPr>
        <w:pStyle w:val="paragraph"/>
      </w:pPr>
      <w:r w:rsidRPr="00B81D48">
        <w:tab/>
        <w:t>(a)</w:t>
      </w:r>
      <w:r w:rsidRPr="00B81D48">
        <w:tab/>
        <w:t>if the application is not made in a bankruptcy case already commenced</w:t>
      </w:r>
      <w:r w:rsidR="00747DDA" w:rsidRPr="00B81D48">
        <w:t>—</w:t>
      </w:r>
      <w:r w:rsidRPr="00B81D48">
        <w:t>by filing a Bankruptcy Application in</w:t>
      </w:r>
      <w:r w:rsidRPr="00B81D48">
        <w:rPr>
          <w:bCs/>
          <w:szCs w:val="22"/>
        </w:rPr>
        <w:t xml:space="preserve"> the form </w:t>
      </w:r>
      <w:r w:rsidRPr="00B81D48">
        <w:rPr>
          <w:bCs/>
          <w:i/>
          <w:iCs/>
          <w:szCs w:val="22"/>
        </w:rPr>
        <w:t>Bankruptcy</w:t>
      </w:r>
      <w:r w:rsidR="00C0266E" w:rsidRPr="00B81D48">
        <w:rPr>
          <w:bCs/>
          <w:i/>
          <w:iCs/>
          <w:szCs w:val="22"/>
        </w:rPr>
        <w:t>—</w:t>
      </w:r>
      <w:r w:rsidRPr="00B81D48">
        <w:rPr>
          <w:bCs/>
          <w:i/>
          <w:iCs/>
          <w:szCs w:val="22"/>
        </w:rPr>
        <w:t>Application</w:t>
      </w:r>
      <w:r w:rsidRPr="00B81D48">
        <w:t>; and</w:t>
      </w:r>
    </w:p>
    <w:p w:rsidR="00030342" w:rsidRPr="00B81D48" w:rsidRDefault="00030342" w:rsidP="00747DDA">
      <w:pPr>
        <w:pStyle w:val="paragraph"/>
      </w:pPr>
      <w:r w:rsidRPr="00B81D48">
        <w:tab/>
        <w:t>(b)</w:t>
      </w:r>
      <w:r w:rsidRPr="00B81D48">
        <w:tab/>
        <w:t>otherwise</w:t>
      </w:r>
      <w:r w:rsidR="00747DDA" w:rsidRPr="00B81D48">
        <w:t>—</w:t>
      </w:r>
      <w:r w:rsidRPr="00B81D48">
        <w:t>by filing a Bankruptcy Application in a Case in</w:t>
      </w:r>
      <w:r w:rsidRPr="00B81D48">
        <w:rPr>
          <w:bCs/>
          <w:szCs w:val="22"/>
        </w:rPr>
        <w:t xml:space="preserve"> the form </w:t>
      </w:r>
      <w:r w:rsidRPr="00B81D48">
        <w:rPr>
          <w:bCs/>
          <w:i/>
          <w:iCs/>
          <w:szCs w:val="22"/>
        </w:rPr>
        <w:t>Bankruptcy</w:t>
      </w:r>
      <w:r w:rsidR="00C0266E" w:rsidRPr="00B81D48">
        <w:rPr>
          <w:bCs/>
          <w:i/>
          <w:iCs/>
          <w:szCs w:val="22"/>
        </w:rPr>
        <w:t>—</w:t>
      </w:r>
      <w:r w:rsidRPr="00B81D48">
        <w:rPr>
          <w:bCs/>
          <w:i/>
          <w:iCs/>
          <w:szCs w:val="22"/>
        </w:rPr>
        <w:t>Application in a Case</w:t>
      </w:r>
      <w:r w:rsidRPr="00B81D48">
        <w:t>.</w:t>
      </w:r>
    </w:p>
    <w:p w:rsidR="00030342" w:rsidRPr="00B81D48" w:rsidRDefault="00030342" w:rsidP="00747DDA">
      <w:pPr>
        <w:pStyle w:val="subsection"/>
      </w:pPr>
      <w:r w:rsidRPr="00B81D48">
        <w:tab/>
        <w:t>(2)</w:t>
      </w:r>
      <w:r w:rsidRPr="00B81D48">
        <w:tab/>
        <w:t>A person may make an application to the court in relation to a bankruptcy case in respect of which final relief has been granted by filing a Bankruptcy Application in a Case in</w:t>
      </w:r>
      <w:r w:rsidRPr="00B81D48">
        <w:rPr>
          <w:bCs/>
          <w:szCs w:val="22"/>
        </w:rPr>
        <w:t xml:space="preserve"> the form </w:t>
      </w:r>
      <w:r w:rsidRPr="00B81D48">
        <w:rPr>
          <w:bCs/>
          <w:i/>
          <w:iCs/>
          <w:szCs w:val="22"/>
        </w:rPr>
        <w:t>Bankruptcy</w:t>
      </w:r>
      <w:r w:rsidR="00C0266E" w:rsidRPr="00B81D48">
        <w:rPr>
          <w:bCs/>
          <w:i/>
          <w:iCs/>
          <w:szCs w:val="22"/>
        </w:rPr>
        <w:t>—</w:t>
      </w:r>
      <w:r w:rsidRPr="00B81D48">
        <w:rPr>
          <w:bCs/>
          <w:i/>
          <w:iCs/>
          <w:szCs w:val="22"/>
        </w:rPr>
        <w:t>Application in a Case</w:t>
      </w:r>
      <w:r w:rsidRPr="00B81D48">
        <w:t>.</w:t>
      </w:r>
    </w:p>
    <w:p w:rsidR="00030342" w:rsidRPr="00B81D48" w:rsidRDefault="00030342" w:rsidP="00747DDA">
      <w:pPr>
        <w:pStyle w:val="subsection"/>
      </w:pPr>
      <w:r w:rsidRPr="00B81D48">
        <w:tab/>
        <w:t>(3)</w:t>
      </w:r>
      <w:r w:rsidRPr="00B81D48">
        <w:tab/>
      </w:r>
      <w:r w:rsidRPr="00B81D48">
        <w:rPr>
          <w:bCs/>
          <w:szCs w:val="22"/>
        </w:rPr>
        <w:t xml:space="preserve">The form </w:t>
      </w:r>
      <w:r w:rsidRPr="00B81D48">
        <w:rPr>
          <w:bCs/>
          <w:i/>
          <w:iCs/>
          <w:szCs w:val="22"/>
        </w:rPr>
        <w:t>Bankruptcy</w:t>
      </w:r>
      <w:r w:rsidR="00C0266E" w:rsidRPr="00B81D48">
        <w:rPr>
          <w:bCs/>
          <w:i/>
          <w:iCs/>
          <w:szCs w:val="22"/>
        </w:rPr>
        <w:t>—</w:t>
      </w:r>
      <w:r w:rsidRPr="00B81D48">
        <w:rPr>
          <w:bCs/>
          <w:i/>
          <w:iCs/>
          <w:szCs w:val="22"/>
        </w:rPr>
        <w:t xml:space="preserve">Application </w:t>
      </w:r>
      <w:r w:rsidRPr="00B81D48">
        <w:t>must state:</w:t>
      </w:r>
    </w:p>
    <w:p w:rsidR="00030342" w:rsidRPr="00B81D48" w:rsidRDefault="00030342" w:rsidP="00747DDA">
      <w:pPr>
        <w:pStyle w:val="paragraph"/>
      </w:pPr>
      <w:r w:rsidRPr="00B81D48">
        <w:tab/>
        <w:t>(a)</w:t>
      </w:r>
      <w:r w:rsidRPr="00B81D48">
        <w:tab/>
        <w:t xml:space="preserve">each section of the Bankruptcy Act, or each regulation of the </w:t>
      </w:r>
      <w:r w:rsidRPr="00B81D48">
        <w:rPr>
          <w:i/>
        </w:rPr>
        <w:t>Bankruptcy Regulations</w:t>
      </w:r>
      <w:r w:rsidR="00B81D48">
        <w:rPr>
          <w:i/>
        </w:rPr>
        <w:t> </w:t>
      </w:r>
      <w:r w:rsidRPr="00B81D48">
        <w:rPr>
          <w:i/>
        </w:rPr>
        <w:t>1996</w:t>
      </w:r>
      <w:r w:rsidRPr="00B81D48">
        <w:t>, under which the case is brought; and</w:t>
      </w:r>
    </w:p>
    <w:p w:rsidR="00030342" w:rsidRPr="00B81D48" w:rsidRDefault="00030342" w:rsidP="00747DDA">
      <w:pPr>
        <w:pStyle w:val="paragraph"/>
      </w:pPr>
      <w:r w:rsidRPr="00B81D48">
        <w:tab/>
        <w:t>(b)</w:t>
      </w:r>
      <w:r w:rsidRPr="00B81D48">
        <w:tab/>
        <w:t>the relief sought.</w:t>
      </w:r>
    </w:p>
    <w:p w:rsidR="00030342" w:rsidRPr="00B81D48" w:rsidRDefault="00030342" w:rsidP="00747DDA">
      <w:pPr>
        <w:pStyle w:val="subsection"/>
      </w:pPr>
      <w:r w:rsidRPr="00B81D48">
        <w:tab/>
        <w:t>(4)</w:t>
      </w:r>
      <w:r w:rsidRPr="00B81D48">
        <w:tab/>
      </w:r>
      <w:r w:rsidRPr="00B81D48">
        <w:rPr>
          <w:bCs/>
          <w:szCs w:val="22"/>
        </w:rPr>
        <w:t xml:space="preserve">The form </w:t>
      </w:r>
      <w:r w:rsidRPr="00B81D48">
        <w:rPr>
          <w:bCs/>
          <w:i/>
          <w:iCs/>
          <w:szCs w:val="22"/>
        </w:rPr>
        <w:t>Bankruptcy</w:t>
      </w:r>
      <w:r w:rsidR="00C0266E" w:rsidRPr="00B81D48">
        <w:rPr>
          <w:bCs/>
          <w:i/>
          <w:iCs/>
          <w:szCs w:val="22"/>
        </w:rPr>
        <w:t>—</w:t>
      </w:r>
      <w:r w:rsidRPr="00B81D48">
        <w:rPr>
          <w:bCs/>
          <w:i/>
          <w:iCs/>
          <w:szCs w:val="22"/>
        </w:rPr>
        <w:t>Application in a Case</w:t>
      </w:r>
      <w:r w:rsidRPr="00B81D48">
        <w:t xml:space="preserve"> must state:</w:t>
      </w:r>
    </w:p>
    <w:p w:rsidR="00030342" w:rsidRPr="00B81D48" w:rsidRDefault="00030342" w:rsidP="00747DDA">
      <w:pPr>
        <w:pStyle w:val="paragraph"/>
      </w:pPr>
      <w:r w:rsidRPr="00B81D48">
        <w:tab/>
        <w:t>(a)</w:t>
      </w:r>
      <w:r w:rsidRPr="00B81D48">
        <w:tab/>
        <w:t xml:space="preserve">if appropriate, each section of the Bankruptcy Act, or each regulation of the </w:t>
      </w:r>
      <w:r w:rsidRPr="00B81D48">
        <w:rPr>
          <w:i/>
        </w:rPr>
        <w:t>Bankruptcy Regulations</w:t>
      </w:r>
      <w:r w:rsidR="00B81D48">
        <w:rPr>
          <w:i/>
        </w:rPr>
        <w:t> </w:t>
      </w:r>
      <w:r w:rsidRPr="00B81D48">
        <w:rPr>
          <w:i/>
        </w:rPr>
        <w:t>1996</w:t>
      </w:r>
      <w:r w:rsidRPr="00B81D48">
        <w:t>, or each rule of court under which the application is made; and</w:t>
      </w:r>
    </w:p>
    <w:p w:rsidR="00030342" w:rsidRPr="00B81D48" w:rsidRDefault="00030342" w:rsidP="00747DDA">
      <w:pPr>
        <w:pStyle w:val="paragraph"/>
      </w:pPr>
      <w:r w:rsidRPr="00B81D48">
        <w:tab/>
        <w:t>(b)</w:t>
      </w:r>
      <w:r w:rsidRPr="00B81D48">
        <w:tab/>
        <w:t>the relief sought.</w:t>
      </w:r>
    </w:p>
    <w:p w:rsidR="00030342" w:rsidRPr="00B81D48" w:rsidRDefault="00747DDA" w:rsidP="00747DDA">
      <w:pPr>
        <w:pStyle w:val="notetext"/>
      </w:pPr>
      <w:r w:rsidRPr="00B81D48">
        <w:t>Note:</w:t>
      </w:r>
      <w:r w:rsidRPr="00B81D48">
        <w:tab/>
      </w:r>
      <w:r w:rsidR="00030342" w:rsidRPr="00B81D48">
        <w:t>Each application and appeal mentioned below must be commenced by filing</w:t>
      </w:r>
      <w:r w:rsidR="00030342" w:rsidRPr="00B81D48">
        <w:rPr>
          <w:bCs/>
          <w:szCs w:val="22"/>
        </w:rPr>
        <w:t xml:space="preserve"> the form </w:t>
      </w:r>
      <w:r w:rsidR="00030342" w:rsidRPr="00B81D48">
        <w:rPr>
          <w:bCs/>
          <w:i/>
          <w:iCs/>
          <w:szCs w:val="22"/>
        </w:rPr>
        <w:t>Bankruptcy</w:t>
      </w:r>
      <w:r w:rsidR="00C0266E" w:rsidRPr="00B81D48">
        <w:rPr>
          <w:bCs/>
          <w:i/>
          <w:iCs/>
          <w:szCs w:val="22"/>
        </w:rPr>
        <w:t>—</w:t>
      </w:r>
      <w:r w:rsidR="00030342" w:rsidRPr="00B81D48">
        <w:rPr>
          <w:bCs/>
          <w:i/>
          <w:iCs/>
          <w:szCs w:val="22"/>
        </w:rPr>
        <w:t>Application</w:t>
      </w:r>
      <w:r w:rsidR="00030342" w:rsidRPr="00B81D48">
        <w:t>. The list is not exhaustive:</w:t>
      </w:r>
    </w:p>
    <w:p w:rsidR="00030342" w:rsidRPr="00B81D48" w:rsidRDefault="00030342" w:rsidP="00747DDA">
      <w:pPr>
        <w:pStyle w:val="notepara"/>
      </w:pPr>
      <w:r w:rsidRPr="00B81D48">
        <w:t>(a)</w:t>
      </w:r>
      <w:r w:rsidRPr="00B81D48">
        <w:tab/>
        <w:t>an application, under section</w:t>
      </w:r>
      <w:r w:rsidR="00B81D48">
        <w:t> </w:t>
      </w:r>
      <w:r w:rsidRPr="00B81D48">
        <w:t>78 of the Bankruptcy Act, for the issue of a warrant for the arrest of a debtor or bankrupt;</w:t>
      </w:r>
    </w:p>
    <w:p w:rsidR="00030342" w:rsidRPr="00B81D48" w:rsidRDefault="00030342" w:rsidP="00747DDA">
      <w:pPr>
        <w:pStyle w:val="notepara"/>
      </w:pPr>
      <w:r w:rsidRPr="00B81D48">
        <w:t>(b)</w:t>
      </w:r>
      <w:r w:rsidRPr="00B81D48">
        <w:tab/>
        <w:t>an appeal, under subsection</w:t>
      </w:r>
      <w:r w:rsidR="00B81D48">
        <w:t> </w:t>
      </w:r>
      <w:r w:rsidRPr="00B81D48">
        <w:t>82</w:t>
      </w:r>
      <w:r w:rsidR="00F52990" w:rsidRPr="00B81D48">
        <w:t>(</w:t>
      </w:r>
      <w:r w:rsidRPr="00B81D48">
        <w:t>5) of the Bankruptcy Act, against an estimate by the trustee of the value of a debt or liability provable in a bankruptcy;</w:t>
      </w:r>
    </w:p>
    <w:p w:rsidR="00030342" w:rsidRPr="00B81D48" w:rsidRDefault="00030342" w:rsidP="00747DDA">
      <w:pPr>
        <w:pStyle w:val="notepara"/>
      </w:pPr>
      <w:r w:rsidRPr="00B81D48">
        <w:t>(c)</w:t>
      </w:r>
      <w:r w:rsidRPr="00B81D48">
        <w:tab/>
        <w:t>an application, under section</w:t>
      </w:r>
      <w:r w:rsidR="00B81D48">
        <w:t> </w:t>
      </w:r>
      <w:r w:rsidRPr="00B81D48">
        <w:t>153B of the Bankruptcy Act, for the annulment of a bankruptcy;</w:t>
      </w:r>
    </w:p>
    <w:p w:rsidR="00030342" w:rsidRPr="00B81D48" w:rsidRDefault="00030342" w:rsidP="00747DDA">
      <w:pPr>
        <w:pStyle w:val="notepara"/>
      </w:pPr>
      <w:r w:rsidRPr="00B81D48">
        <w:t>(d)</w:t>
      </w:r>
      <w:r w:rsidRPr="00B81D48">
        <w:tab/>
        <w:t>an application, under subsection</w:t>
      </w:r>
      <w:r w:rsidR="00B81D48">
        <w:t> </w:t>
      </w:r>
      <w:r w:rsidRPr="00B81D48">
        <w:t>157</w:t>
      </w:r>
      <w:r w:rsidR="00F52990" w:rsidRPr="00B81D48">
        <w:t>(</w:t>
      </w:r>
      <w:r w:rsidRPr="00B81D48">
        <w:t>6) of the Bankruptcy Act, objecting to the appointment of a person as a trustee;</w:t>
      </w:r>
    </w:p>
    <w:p w:rsidR="00030342" w:rsidRPr="00B81D48" w:rsidRDefault="00030342" w:rsidP="00747DDA">
      <w:pPr>
        <w:pStyle w:val="notepara"/>
      </w:pPr>
      <w:r w:rsidRPr="00B81D48">
        <w:t>(e)</w:t>
      </w:r>
      <w:r w:rsidRPr="00B81D48">
        <w:tab/>
        <w:t>an application, under section</w:t>
      </w:r>
      <w:r w:rsidR="00B81D48">
        <w:t> </w:t>
      </w:r>
      <w:r w:rsidRPr="00B81D48">
        <w:t>180 of the Bankruptcy Act, for acceptance of a trustee’s resignation from the office of trustee of an estate;</w:t>
      </w:r>
    </w:p>
    <w:p w:rsidR="00030342" w:rsidRPr="00B81D48" w:rsidRDefault="00030342" w:rsidP="00747DDA">
      <w:pPr>
        <w:pStyle w:val="notepara"/>
      </w:pPr>
      <w:r w:rsidRPr="00B81D48">
        <w:t>(f)</w:t>
      </w:r>
      <w:r w:rsidRPr="00B81D48">
        <w:tab/>
        <w:t>an application, under section</w:t>
      </w:r>
      <w:r w:rsidR="00B81D48">
        <w:t> </w:t>
      </w:r>
      <w:r w:rsidRPr="00B81D48">
        <w:t>183 of the Bankruptcy Act, for release of a trustee from the trusteeship of an estate;</w:t>
      </w:r>
    </w:p>
    <w:p w:rsidR="00030342" w:rsidRPr="00B81D48" w:rsidRDefault="00030342" w:rsidP="00747DDA">
      <w:pPr>
        <w:pStyle w:val="notepara"/>
      </w:pPr>
      <w:r w:rsidRPr="00B81D48">
        <w:t>(g)</w:t>
      </w:r>
      <w:r w:rsidRPr="00B81D48">
        <w:tab/>
        <w:t>an appeal from a decision of a taxing officer, appointed under subsection</w:t>
      </w:r>
      <w:r w:rsidR="00B81D48">
        <w:t> </w:t>
      </w:r>
      <w:r w:rsidRPr="00B81D48">
        <w:t>167</w:t>
      </w:r>
      <w:r w:rsidR="00F52990" w:rsidRPr="00B81D48">
        <w:t>(</w:t>
      </w:r>
      <w:r w:rsidRPr="00B81D48">
        <w:t>8) of the Bankruptcy Act, allowing or disallowing a bill of costs or charges, or an item in such a bill.</w:t>
      </w:r>
    </w:p>
    <w:p w:rsidR="00030342" w:rsidRPr="00B81D48" w:rsidRDefault="00030342" w:rsidP="00747DDA">
      <w:pPr>
        <w:pStyle w:val="ActHead5"/>
      </w:pPr>
      <w:bookmarkStart w:id="755" w:name="_Toc450125109"/>
      <w:r w:rsidRPr="00B81D48">
        <w:rPr>
          <w:rStyle w:val="CharSectno"/>
        </w:rPr>
        <w:t>26.05</w:t>
      </w:r>
      <w:r w:rsidR="00747DDA" w:rsidRPr="00B81D48">
        <w:t xml:space="preserve">  </w:t>
      </w:r>
      <w:r w:rsidRPr="00B81D48">
        <w:t>Leave to be heard</w:t>
      </w:r>
      <w:bookmarkEnd w:id="755"/>
    </w:p>
    <w:p w:rsidR="00030342" w:rsidRPr="00B81D48" w:rsidRDefault="00030342" w:rsidP="00747DDA">
      <w:pPr>
        <w:pStyle w:val="subsection"/>
      </w:pPr>
      <w:r w:rsidRPr="00B81D48">
        <w:tab/>
        <w:t>(1)</w:t>
      </w:r>
      <w:r w:rsidRPr="00B81D48">
        <w:tab/>
        <w:t>The court may grant leave to be heard in a bankruptcy case to a person who is not a party to the case.</w:t>
      </w:r>
    </w:p>
    <w:p w:rsidR="00030342" w:rsidRPr="00B81D48" w:rsidRDefault="00030342" w:rsidP="00747DDA">
      <w:pPr>
        <w:pStyle w:val="subsection"/>
      </w:pPr>
      <w:r w:rsidRPr="00B81D48">
        <w:tab/>
        <w:t>(2)</w:t>
      </w:r>
      <w:r w:rsidRPr="00B81D48">
        <w:tab/>
        <w:t>The court may grant the leave on conditions and may revoke the leave at any time.</w:t>
      </w:r>
    </w:p>
    <w:p w:rsidR="00030342" w:rsidRPr="00B81D48" w:rsidRDefault="00030342" w:rsidP="00747DDA">
      <w:pPr>
        <w:pStyle w:val="subsection"/>
      </w:pPr>
      <w:r w:rsidRPr="00B81D48">
        <w:tab/>
        <w:t>(3)</w:t>
      </w:r>
      <w:r w:rsidRPr="00B81D48">
        <w:tab/>
        <w:t>The court may order the person to pay costs if:</w:t>
      </w:r>
    </w:p>
    <w:p w:rsidR="00030342" w:rsidRPr="00B81D48" w:rsidRDefault="00030342" w:rsidP="00747DDA">
      <w:pPr>
        <w:pStyle w:val="paragraph"/>
      </w:pPr>
      <w:r w:rsidRPr="00B81D48">
        <w:tab/>
        <w:t>(a)</w:t>
      </w:r>
      <w:r w:rsidRPr="00B81D48">
        <w:tab/>
        <w:t>the granting of leave to the person causes additional costs for a party to the case; and</w:t>
      </w:r>
    </w:p>
    <w:p w:rsidR="00030342" w:rsidRPr="00B81D48" w:rsidRDefault="00030342" w:rsidP="00747DDA">
      <w:pPr>
        <w:pStyle w:val="paragraph"/>
      </w:pPr>
      <w:r w:rsidRPr="00B81D48">
        <w:tab/>
        <w:t>(b)</w:t>
      </w:r>
      <w:r w:rsidRPr="00B81D48">
        <w:tab/>
        <w:t>the court considers that the costs should be paid by the person.</w:t>
      </w:r>
    </w:p>
    <w:p w:rsidR="00030342" w:rsidRPr="00B81D48" w:rsidRDefault="00030342" w:rsidP="00747DDA">
      <w:pPr>
        <w:pStyle w:val="subsection"/>
      </w:pPr>
      <w:r w:rsidRPr="00B81D48">
        <w:tab/>
        <w:t>(4)</w:t>
      </w:r>
      <w:r w:rsidRPr="00B81D48">
        <w:tab/>
        <w:t>The court may also order that the person is not to be further heard in the case until the costs are paid or secured to the court’s satisfaction.</w:t>
      </w:r>
    </w:p>
    <w:p w:rsidR="00030342" w:rsidRPr="00B81D48" w:rsidRDefault="00030342" w:rsidP="00747DDA">
      <w:pPr>
        <w:pStyle w:val="subsection"/>
      </w:pPr>
      <w:r w:rsidRPr="00B81D48">
        <w:tab/>
        <w:t>(5)</w:t>
      </w:r>
      <w:r w:rsidRPr="00B81D48">
        <w:tab/>
        <w:t>The court may grant leave or make an order under this rule on the court’s own initiative or on the application of a party or another person having an interest in the case.</w:t>
      </w:r>
    </w:p>
    <w:p w:rsidR="00030342" w:rsidRPr="00B81D48" w:rsidRDefault="00030342" w:rsidP="00747DDA">
      <w:pPr>
        <w:pStyle w:val="subsection"/>
      </w:pPr>
      <w:r w:rsidRPr="00B81D48">
        <w:tab/>
        <w:t>(6)</w:t>
      </w:r>
      <w:r w:rsidRPr="00B81D48">
        <w:tab/>
        <w:t>An application for leave or for an order must be made by filing</w:t>
      </w:r>
      <w:r w:rsidRPr="00B81D48">
        <w:rPr>
          <w:bCs/>
          <w:szCs w:val="22"/>
        </w:rPr>
        <w:t xml:space="preserve"> the form </w:t>
      </w:r>
      <w:r w:rsidRPr="00B81D48">
        <w:rPr>
          <w:bCs/>
          <w:i/>
          <w:iCs/>
          <w:szCs w:val="22"/>
        </w:rPr>
        <w:t>Bankruptcy</w:t>
      </w:r>
      <w:r w:rsidR="00C0266E" w:rsidRPr="00B81D48">
        <w:rPr>
          <w:bCs/>
          <w:i/>
          <w:iCs/>
          <w:szCs w:val="22"/>
        </w:rPr>
        <w:t>—</w:t>
      </w:r>
      <w:r w:rsidRPr="00B81D48">
        <w:rPr>
          <w:bCs/>
          <w:i/>
          <w:iCs/>
          <w:szCs w:val="22"/>
        </w:rPr>
        <w:t xml:space="preserve">Application in a </w:t>
      </w:r>
      <w:r w:rsidR="00E71170" w:rsidRPr="00B81D48">
        <w:rPr>
          <w:i/>
        </w:rPr>
        <w:t>Case</w:t>
      </w:r>
      <w:r w:rsidR="00E71170" w:rsidRPr="00B81D48">
        <w:t>.</w:t>
      </w:r>
    </w:p>
    <w:p w:rsidR="00030342" w:rsidRPr="00B81D48" w:rsidRDefault="00030342" w:rsidP="00747DDA">
      <w:pPr>
        <w:pStyle w:val="ActHead5"/>
      </w:pPr>
      <w:bookmarkStart w:id="756" w:name="_Toc450125110"/>
      <w:r w:rsidRPr="00B81D48">
        <w:rPr>
          <w:rStyle w:val="CharSectno"/>
        </w:rPr>
        <w:t>26.06</w:t>
      </w:r>
      <w:r w:rsidR="00747DDA" w:rsidRPr="00B81D48">
        <w:t xml:space="preserve">  </w:t>
      </w:r>
      <w:r w:rsidRPr="00B81D48">
        <w:t>Appearance at application or examination</w:t>
      </w:r>
      <w:bookmarkEnd w:id="756"/>
    </w:p>
    <w:p w:rsidR="00030342" w:rsidRPr="00B81D48" w:rsidRDefault="00030342" w:rsidP="00747DDA">
      <w:pPr>
        <w:pStyle w:val="subsection"/>
      </w:pPr>
      <w:r w:rsidRPr="00B81D48">
        <w:tab/>
      </w:r>
      <w:r w:rsidRPr="00B81D48">
        <w:tab/>
        <w:t>A person who intends to appear at the hearing of an application, or take part in an examination, must file</w:t>
      </w:r>
      <w:r w:rsidRPr="00B81D48">
        <w:rPr>
          <w:bCs/>
          <w:szCs w:val="22"/>
        </w:rPr>
        <w:t xml:space="preserve"> the form </w:t>
      </w:r>
      <w:r w:rsidRPr="00B81D48">
        <w:rPr>
          <w:bCs/>
          <w:i/>
          <w:szCs w:val="22"/>
        </w:rPr>
        <w:t>Bankruptcy</w:t>
      </w:r>
      <w:r w:rsidR="00C0266E" w:rsidRPr="00B81D48">
        <w:rPr>
          <w:bCs/>
          <w:i/>
          <w:szCs w:val="22"/>
        </w:rPr>
        <w:t>—</w:t>
      </w:r>
      <w:r w:rsidRPr="00B81D48">
        <w:rPr>
          <w:bCs/>
          <w:i/>
          <w:szCs w:val="22"/>
        </w:rPr>
        <w:t>Notice of Appearance</w:t>
      </w:r>
      <w:r w:rsidRPr="00B81D48">
        <w:t>.</w:t>
      </w:r>
    </w:p>
    <w:p w:rsidR="00030342" w:rsidRPr="00B81D48" w:rsidRDefault="00030342" w:rsidP="00747DDA">
      <w:pPr>
        <w:pStyle w:val="ActHead5"/>
      </w:pPr>
      <w:bookmarkStart w:id="757" w:name="_Toc450125111"/>
      <w:r w:rsidRPr="00B81D48">
        <w:rPr>
          <w:rStyle w:val="CharSectno"/>
        </w:rPr>
        <w:t>26.07</w:t>
      </w:r>
      <w:r w:rsidR="00747DDA" w:rsidRPr="00B81D48">
        <w:t xml:space="preserve">  </w:t>
      </w:r>
      <w:r w:rsidRPr="00B81D48">
        <w:t>Opposition to Bankruptcy Application or a Bankruptcy Application in a Case</w:t>
      </w:r>
      <w:bookmarkEnd w:id="757"/>
    </w:p>
    <w:p w:rsidR="00030342" w:rsidRPr="00B81D48" w:rsidRDefault="00030342" w:rsidP="00747DDA">
      <w:pPr>
        <w:pStyle w:val="subsection"/>
      </w:pPr>
      <w:r w:rsidRPr="00B81D48">
        <w:tab/>
        <w:t>(1)</w:t>
      </w:r>
      <w:r w:rsidRPr="00B81D48">
        <w:tab/>
        <w:t>In this rule:</w:t>
      </w:r>
    </w:p>
    <w:p w:rsidR="00030342" w:rsidRPr="00B81D48" w:rsidRDefault="00030342" w:rsidP="00B927A0">
      <w:pPr>
        <w:pStyle w:val="Definition"/>
      </w:pPr>
      <w:r w:rsidRPr="00B81D48">
        <w:rPr>
          <w:b/>
          <w:i/>
        </w:rPr>
        <w:t xml:space="preserve">application </w:t>
      </w:r>
      <w:r w:rsidRPr="00B81D48">
        <w:t xml:space="preserve">includes the forms </w:t>
      </w:r>
      <w:r w:rsidRPr="00B81D48">
        <w:rPr>
          <w:i/>
        </w:rPr>
        <w:t>Bankruptcy</w:t>
      </w:r>
      <w:r w:rsidR="00C0266E" w:rsidRPr="00B81D48">
        <w:rPr>
          <w:i/>
        </w:rPr>
        <w:t>—</w:t>
      </w:r>
      <w:r w:rsidRPr="00B81D48">
        <w:rPr>
          <w:i/>
        </w:rPr>
        <w:t xml:space="preserve">Application </w:t>
      </w:r>
      <w:r w:rsidRPr="00B81D48">
        <w:t xml:space="preserve">and </w:t>
      </w:r>
      <w:r w:rsidRPr="00B81D48">
        <w:rPr>
          <w:i/>
        </w:rPr>
        <w:t>Bankruptcy</w:t>
      </w:r>
      <w:r w:rsidR="00C0266E" w:rsidRPr="00B81D48">
        <w:rPr>
          <w:i/>
        </w:rPr>
        <w:t>—</w:t>
      </w:r>
      <w:r w:rsidRPr="00B81D48">
        <w:rPr>
          <w:i/>
        </w:rPr>
        <w:t>Application in a Case</w:t>
      </w:r>
      <w:r w:rsidRPr="00B81D48">
        <w:t>.</w:t>
      </w:r>
    </w:p>
    <w:p w:rsidR="00030342" w:rsidRPr="00B81D48" w:rsidRDefault="00030342" w:rsidP="00747DDA">
      <w:pPr>
        <w:pStyle w:val="subsection"/>
      </w:pPr>
      <w:r w:rsidRPr="00B81D48">
        <w:tab/>
        <w:t>(2)</w:t>
      </w:r>
      <w:r w:rsidRPr="00B81D48">
        <w:tab/>
        <w:t>A person who intends to oppose an application must, at least 3 days before the date fixed for the hearing of the application:</w:t>
      </w:r>
    </w:p>
    <w:p w:rsidR="00030342" w:rsidRPr="00B81D48" w:rsidRDefault="00030342" w:rsidP="00747DDA">
      <w:pPr>
        <w:pStyle w:val="paragraph"/>
      </w:pPr>
      <w:r w:rsidRPr="00B81D48">
        <w:tab/>
        <w:t>(a)</w:t>
      </w:r>
      <w:r w:rsidRPr="00B81D48">
        <w:tab/>
        <w:t xml:space="preserve">file the form </w:t>
      </w:r>
      <w:r w:rsidRPr="00B81D48">
        <w:rPr>
          <w:i/>
        </w:rPr>
        <w:t>Bankruptcy</w:t>
      </w:r>
      <w:r w:rsidR="00C0266E" w:rsidRPr="00B81D48">
        <w:rPr>
          <w:i/>
        </w:rPr>
        <w:t>—</w:t>
      </w:r>
      <w:r w:rsidRPr="00B81D48">
        <w:rPr>
          <w:i/>
        </w:rPr>
        <w:t>Notice of Appearance</w:t>
      </w:r>
      <w:r w:rsidRPr="00B81D48">
        <w:t>;</w:t>
      </w:r>
    </w:p>
    <w:p w:rsidR="00030342" w:rsidRPr="00B81D48" w:rsidRDefault="00030342" w:rsidP="00747DDA">
      <w:pPr>
        <w:pStyle w:val="paragraph"/>
      </w:pPr>
      <w:r w:rsidRPr="00B81D48">
        <w:tab/>
        <w:t>(b)</w:t>
      </w:r>
      <w:r w:rsidRPr="00B81D48">
        <w:tab/>
        <w:t xml:space="preserve">file the form </w:t>
      </w:r>
      <w:r w:rsidRPr="00B81D48">
        <w:rPr>
          <w:i/>
        </w:rPr>
        <w:t>Bankruptcy</w:t>
      </w:r>
      <w:r w:rsidR="00C0266E" w:rsidRPr="00B81D48">
        <w:rPr>
          <w:i/>
        </w:rPr>
        <w:t>—</w:t>
      </w:r>
      <w:r w:rsidRPr="00B81D48">
        <w:rPr>
          <w:i/>
        </w:rPr>
        <w:t>Notice stating grounds of opposition to an Application or Application in a Case</w:t>
      </w:r>
      <w:r w:rsidRPr="00B81D48">
        <w:t>;</w:t>
      </w:r>
    </w:p>
    <w:p w:rsidR="00030342" w:rsidRPr="00B81D48" w:rsidRDefault="00030342" w:rsidP="00747DDA">
      <w:pPr>
        <w:pStyle w:val="paragraph"/>
      </w:pPr>
      <w:r w:rsidRPr="00B81D48">
        <w:tab/>
        <w:t>(c)</w:t>
      </w:r>
      <w:r w:rsidRPr="00B81D48">
        <w:tab/>
        <w:t>file an affidavit in support of the grounds of opposition; and</w:t>
      </w:r>
    </w:p>
    <w:p w:rsidR="00030342" w:rsidRPr="00B81D48" w:rsidRDefault="00030342" w:rsidP="00747DDA">
      <w:pPr>
        <w:pStyle w:val="paragraph"/>
      </w:pPr>
      <w:r w:rsidRPr="00B81D48">
        <w:tab/>
        <w:t>(d)</w:t>
      </w:r>
      <w:r w:rsidRPr="00B81D48">
        <w:tab/>
        <w:t>serve the notices and supporting affidavit on the applicant.</w:t>
      </w:r>
    </w:p>
    <w:p w:rsidR="00030342" w:rsidRPr="00B81D48" w:rsidRDefault="00747DDA" w:rsidP="00747DDA">
      <w:pPr>
        <w:pStyle w:val="ActHead2"/>
        <w:pageBreakBefore/>
      </w:pPr>
      <w:bookmarkStart w:id="758" w:name="_Toc450125112"/>
      <w:r w:rsidRPr="00B81D48">
        <w:rPr>
          <w:rStyle w:val="CharPartNo"/>
        </w:rPr>
        <w:t>Part</w:t>
      </w:r>
      <w:r w:rsidR="00B81D48" w:rsidRPr="00B81D48">
        <w:rPr>
          <w:rStyle w:val="CharPartNo"/>
        </w:rPr>
        <w:t> </w:t>
      </w:r>
      <w:r w:rsidR="00030342" w:rsidRPr="00B81D48">
        <w:rPr>
          <w:rStyle w:val="CharPartNo"/>
        </w:rPr>
        <w:t>26.3</w:t>
      </w:r>
      <w:r w:rsidRPr="00B81D48">
        <w:t>—</w:t>
      </w:r>
      <w:r w:rsidR="00030342" w:rsidRPr="00B81D48">
        <w:rPr>
          <w:rStyle w:val="CharPartText"/>
        </w:rPr>
        <w:t>Examinations</w:t>
      </w:r>
      <w:bookmarkEnd w:id="758"/>
    </w:p>
    <w:p w:rsidR="00030342" w:rsidRPr="00B81D48" w:rsidRDefault="00747DDA" w:rsidP="00747DDA">
      <w:pPr>
        <w:pStyle w:val="ActHead3"/>
      </w:pPr>
      <w:bookmarkStart w:id="759" w:name="_Toc450125113"/>
      <w:r w:rsidRPr="00B81D48">
        <w:rPr>
          <w:rStyle w:val="CharDivNo"/>
        </w:rPr>
        <w:t>Division</w:t>
      </w:r>
      <w:r w:rsidR="00B81D48" w:rsidRPr="00B81D48">
        <w:rPr>
          <w:rStyle w:val="CharDivNo"/>
        </w:rPr>
        <w:t> </w:t>
      </w:r>
      <w:r w:rsidR="00030342" w:rsidRPr="00B81D48">
        <w:rPr>
          <w:rStyle w:val="CharDivNo"/>
        </w:rPr>
        <w:t>26.3.1</w:t>
      </w:r>
      <w:r w:rsidRPr="00B81D48">
        <w:t>—</w:t>
      </w:r>
      <w:r w:rsidR="00030342" w:rsidRPr="00B81D48">
        <w:rPr>
          <w:rStyle w:val="CharDivText"/>
        </w:rPr>
        <w:t>Interpretation</w:t>
      </w:r>
      <w:bookmarkEnd w:id="759"/>
    </w:p>
    <w:p w:rsidR="00030342" w:rsidRPr="00B81D48" w:rsidRDefault="00030342" w:rsidP="00747DDA">
      <w:pPr>
        <w:pStyle w:val="ActHead5"/>
      </w:pPr>
      <w:bookmarkStart w:id="760" w:name="_Toc450125114"/>
      <w:r w:rsidRPr="00B81D48">
        <w:rPr>
          <w:rStyle w:val="CharSectno"/>
        </w:rPr>
        <w:t>26.08</w:t>
      </w:r>
      <w:r w:rsidR="00747DDA" w:rsidRPr="00B81D48">
        <w:t xml:space="preserve">  </w:t>
      </w:r>
      <w:r w:rsidRPr="00B81D48">
        <w:t xml:space="preserve">Definition for </w:t>
      </w:r>
      <w:r w:rsidR="00747DDA" w:rsidRPr="00B81D48">
        <w:t>Part</w:t>
      </w:r>
      <w:r w:rsidR="00B81D48">
        <w:t> </w:t>
      </w:r>
      <w:r w:rsidRPr="00B81D48">
        <w:t>26.3</w:t>
      </w:r>
      <w:bookmarkEnd w:id="760"/>
    </w:p>
    <w:p w:rsidR="00030342" w:rsidRPr="00B81D48" w:rsidRDefault="00030342" w:rsidP="00747DDA">
      <w:pPr>
        <w:pStyle w:val="subsection"/>
      </w:pPr>
      <w:r w:rsidRPr="00B81D48">
        <w:tab/>
      </w:r>
      <w:r w:rsidRPr="00B81D48">
        <w:tab/>
        <w:t>In this Part:</w:t>
      </w:r>
    </w:p>
    <w:p w:rsidR="00030342" w:rsidRPr="00B81D48" w:rsidRDefault="00030342" w:rsidP="00B927A0">
      <w:pPr>
        <w:pStyle w:val="Definition"/>
      </w:pPr>
      <w:r w:rsidRPr="00B81D48">
        <w:rPr>
          <w:b/>
          <w:i/>
        </w:rPr>
        <w:t xml:space="preserve">relevant person </w:t>
      </w:r>
      <w:r w:rsidRPr="00B81D48">
        <w:t>means a relevant person within the meaning of section</w:t>
      </w:r>
      <w:r w:rsidR="00B81D48">
        <w:t> </w:t>
      </w:r>
      <w:r w:rsidRPr="00B81D48">
        <w:t>81 of the Bankruptcy Act.</w:t>
      </w:r>
    </w:p>
    <w:p w:rsidR="00030342" w:rsidRPr="00B81D48" w:rsidRDefault="00747DDA" w:rsidP="00747DDA">
      <w:pPr>
        <w:pStyle w:val="notetext"/>
      </w:pPr>
      <w:r w:rsidRPr="00B81D48">
        <w:t>Note:</w:t>
      </w:r>
      <w:r w:rsidRPr="00B81D48">
        <w:tab/>
      </w:r>
      <w:r w:rsidR="00030342" w:rsidRPr="00B81D48">
        <w:rPr>
          <w:b/>
          <w:i/>
        </w:rPr>
        <w:t>Examinable person</w:t>
      </w:r>
      <w:r w:rsidR="00030342" w:rsidRPr="00B81D48">
        <w:t xml:space="preserve"> is defined in subsection</w:t>
      </w:r>
      <w:r w:rsidR="00B81D48">
        <w:t> </w:t>
      </w:r>
      <w:r w:rsidR="00030342" w:rsidRPr="00B81D48">
        <w:t>5</w:t>
      </w:r>
      <w:r w:rsidR="00F52990" w:rsidRPr="00B81D48">
        <w:t>(</w:t>
      </w:r>
      <w:r w:rsidR="00030342" w:rsidRPr="00B81D48">
        <w:t>1) of the Bankruptcy Act.</w:t>
      </w:r>
    </w:p>
    <w:p w:rsidR="00030342" w:rsidRPr="00B81D48" w:rsidRDefault="00747DDA" w:rsidP="00222E4E">
      <w:pPr>
        <w:pStyle w:val="ActHead3"/>
        <w:pageBreakBefore/>
        <w:spacing w:before="60"/>
      </w:pPr>
      <w:bookmarkStart w:id="761" w:name="_Toc450125115"/>
      <w:r w:rsidRPr="00B81D48">
        <w:rPr>
          <w:rStyle w:val="CharDivNo"/>
        </w:rPr>
        <w:t>Division</w:t>
      </w:r>
      <w:r w:rsidR="00B81D48" w:rsidRPr="00B81D48">
        <w:rPr>
          <w:rStyle w:val="CharDivNo"/>
        </w:rPr>
        <w:t> </w:t>
      </w:r>
      <w:r w:rsidR="00030342" w:rsidRPr="00B81D48">
        <w:rPr>
          <w:rStyle w:val="CharDivNo"/>
        </w:rPr>
        <w:t>26.3.2</w:t>
      </w:r>
      <w:r w:rsidRPr="00B81D48">
        <w:t>—</w:t>
      </w:r>
      <w:r w:rsidR="00030342" w:rsidRPr="00B81D48">
        <w:rPr>
          <w:rStyle w:val="CharDivText"/>
        </w:rPr>
        <w:t>Examination of relevant person</w:t>
      </w:r>
      <w:bookmarkEnd w:id="761"/>
    </w:p>
    <w:p w:rsidR="00030342" w:rsidRPr="00B81D48" w:rsidRDefault="00030342" w:rsidP="00747DDA">
      <w:pPr>
        <w:pStyle w:val="ActHead5"/>
      </w:pPr>
      <w:bookmarkStart w:id="762" w:name="_Toc450125116"/>
      <w:r w:rsidRPr="00B81D48">
        <w:rPr>
          <w:rStyle w:val="CharSectno"/>
        </w:rPr>
        <w:t>26.09</w:t>
      </w:r>
      <w:r w:rsidR="00747DDA" w:rsidRPr="00B81D48">
        <w:t xml:space="preserve">  </w:t>
      </w:r>
      <w:r w:rsidRPr="00B81D48">
        <w:t>Application for summons (Bankruptcy Act s 81)</w:t>
      </w:r>
      <w:bookmarkEnd w:id="762"/>
    </w:p>
    <w:p w:rsidR="00030342" w:rsidRPr="00B81D48" w:rsidRDefault="00030342" w:rsidP="00747DDA">
      <w:pPr>
        <w:pStyle w:val="subsection"/>
      </w:pPr>
      <w:r w:rsidRPr="00B81D48">
        <w:tab/>
        <w:t>(1)</w:t>
      </w:r>
      <w:r w:rsidRPr="00B81D48">
        <w:tab/>
        <w:t>An application to the court for a relevant person to be summoned for examination in relation to the person’s bankruptcy must be in accordance with</w:t>
      </w:r>
      <w:r w:rsidRPr="00B81D48">
        <w:rPr>
          <w:szCs w:val="22"/>
        </w:rPr>
        <w:t xml:space="preserve"> the form </w:t>
      </w:r>
      <w:r w:rsidRPr="00B81D48">
        <w:rPr>
          <w:i/>
          <w:szCs w:val="22"/>
        </w:rPr>
        <w:t>Bankruptcy</w:t>
      </w:r>
      <w:r w:rsidR="00C0266E" w:rsidRPr="00B81D48">
        <w:rPr>
          <w:i/>
          <w:szCs w:val="22"/>
        </w:rPr>
        <w:t>—</w:t>
      </w:r>
      <w:r w:rsidRPr="00B81D48">
        <w:rPr>
          <w:i/>
          <w:szCs w:val="22"/>
        </w:rPr>
        <w:t>Application for summons to examine relevant person or examinable person</w:t>
      </w:r>
      <w:r w:rsidRPr="00B81D48">
        <w:t>.</w:t>
      </w:r>
    </w:p>
    <w:p w:rsidR="00030342" w:rsidRPr="00B81D48" w:rsidRDefault="00030342" w:rsidP="00747DDA">
      <w:pPr>
        <w:pStyle w:val="subsection"/>
      </w:pPr>
      <w:r w:rsidRPr="00B81D48">
        <w:tab/>
        <w:t>(2)</w:t>
      </w:r>
      <w:r w:rsidRPr="00B81D48">
        <w:tab/>
        <w:t>The application must be accompanied by:</w:t>
      </w:r>
    </w:p>
    <w:p w:rsidR="00030342" w:rsidRPr="00B81D48" w:rsidRDefault="00030342" w:rsidP="00747DDA">
      <w:pPr>
        <w:pStyle w:val="paragraph"/>
      </w:pPr>
      <w:r w:rsidRPr="00B81D48">
        <w:tab/>
        <w:t>(a)</w:t>
      </w:r>
      <w:r w:rsidRPr="00B81D48">
        <w:tab/>
        <w:t>a draft of each summons applied for; and</w:t>
      </w:r>
    </w:p>
    <w:p w:rsidR="00030342" w:rsidRPr="00B81D48" w:rsidRDefault="00030342" w:rsidP="00747DDA">
      <w:pPr>
        <w:pStyle w:val="paragraph"/>
      </w:pPr>
      <w:r w:rsidRPr="00B81D48">
        <w:tab/>
        <w:t>(b)</w:t>
      </w:r>
      <w:r w:rsidRPr="00B81D48">
        <w:tab/>
        <w:t>an affidavit identifying:</w:t>
      </w:r>
    </w:p>
    <w:p w:rsidR="00030342" w:rsidRPr="00B81D48" w:rsidRDefault="00030342" w:rsidP="00747DDA">
      <w:pPr>
        <w:pStyle w:val="paragraphsub"/>
      </w:pPr>
      <w:r w:rsidRPr="00B81D48">
        <w:tab/>
        <w:t>(i)</w:t>
      </w:r>
      <w:r w:rsidRPr="00B81D48">
        <w:tab/>
        <w:t>each relevant person to be summoned; and</w:t>
      </w:r>
    </w:p>
    <w:p w:rsidR="00030342" w:rsidRPr="00B81D48" w:rsidRDefault="00030342" w:rsidP="00747DDA">
      <w:pPr>
        <w:pStyle w:val="paragraphsub"/>
      </w:pPr>
      <w:r w:rsidRPr="00B81D48">
        <w:tab/>
        <w:t>(ii)</w:t>
      </w:r>
      <w:r w:rsidRPr="00B81D48">
        <w:tab/>
        <w:t>if the summons is to require the relevant person to produce books at the examination, the books that are to be produced.</w:t>
      </w:r>
    </w:p>
    <w:p w:rsidR="00030342" w:rsidRPr="00B81D48" w:rsidRDefault="00747DDA" w:rsidP="00747DDA">
      <w:pPr>
        <w:pStyle w:val="notetext"/>
      </w:pPr>
      <w:r w:rsidRPr="00B81D48">
        <w:t>Note:</w:t>
      </w:r>
      <w:r w:rsidRPr="00B81D48">
        <w:tab/>
      </w:r>
      <w:r w:rsidR="00030342" w:rsidRPr="00B81D48">
        <w:t>A relevant person may be required to produce books at an examination that are in the possession of the person and relate to the person or to any of the person’s examinable affairs</w:t>
      </w:r>
      <w:r w:rsidRPr="00B81D48">
        <w:t>—</w:t>
      </w:r>
      <w:r w:rsidR="00030342" w:rsidRPr="00B81D48">
        <w:t>see subsection</w:t>
      </w:r>
      <w:r w:rsidR="00B81D48">
        <w:t> </w:t>
      </w:r>
      <w:r w:rsidR="00030342" w:rsidRPr="00B81D48">
        <w:t>81</w:t>
      </w:r>
      <w:r w:rsidR="00F52990" w:rsidRPr="00B81D48">
        <w:t>(</w:t>
      </w:r>
      <w:r w:rsidR="00030342" w:rsidRPr="00B81D48">
        <w:t>1B) of the Bankruptcy Act.</w:t>
      </w:r>
    </w:p>
    <w:p w:rsidR="00030342" w:rsidRPr="00B81D48" w:rsidRDefault="00030342" w:rsidP="00747DDA">
      <w:pPr>
        <w:pStyle w:val="ActHead5"/>
      </w:pPr>
      <w:bookmarkStart w:id="763" w:name="_Toc450125117"/>
      <w:r w:rsidRPr="00B81D48">
        <w:rPr>
          <w:rStyle w:val="CharSectno"/>
        </w:rPr>
        <w:t>26.10</w:t>
      </w:r>
      <w:r w:rsidR="00747DDA" w:rsidRPr="00B81D48">
        <w:t xml:space="preserve">  </w:t>
      </w:r>
      <w:r w:rsidRPr="00B81D48">
        <w:t>Hearing of application</w:t>
      </w:r>
      <w:bookmarkEnd w:id="763"/>
    </w:p>
    <w:p w:rsidR="00030342" w:rsidRPr="00B81D48" w:rsidRDefault="00030342" w:rsidP="00747DDA">
      <w:pPr>
        <w:pStyle w:val="subsection"/>
      </w:pPr>
      <w:r w:rsidRPr="00B81D48">
        <w:tab/>
      </w:r>
      <w:r w:rsidRPr="00B81D48">
        <w:rPr>
          <w:b/>
        </w:rPr>
        <w:tab/>
      </w:r>
      <w:r w:rsidRPr="00B81D48">
        <w:t>The application may be heard in the absence of a party or in chambers.</w:t>
      </w:r>
    </w:p>
    <w:p w:rsidR="00030342" w:rsidRPr="00B81D48" w:rsidRDefault="00030342" w:rsidP="00747DDA">
      <w:pPr>
        <w:pStyle w:val="ActHead5"/>
      </w:pPr>
      <w:bookmarkStart w:id="764" w:name="_Toc450125118"/>
      <w:r w:rsidRPr="00B81D48">
        <w:rPr>
          <w:rStyle w:val="CharSectno"/>
        </w:rPr>
        <w:t>26.11</w:t>
      </w:r>
      <w:r w:rsidR="00747DDA" w:rsidRPr="00B81D48">
        <w:t xml:space="preserve">  </w:t>
      </w:r>
      <w:r w:rsidRPr="00B81D48">
        <w:t>Requirements of summons</w:t>
      </w:r>
      <w:bookmarkEnd w:id="764"/>
    </w:p>
    <w:p w:rsidR="00030342" w:rsidRPr="00B81D48" w:rsidRDefault="00030342" w:rsidP="00747DDA">
      <w:pPr>
        <w:pStyle w:val="subsection"/>
      </w:pPr>
      <w:r w:rsidRPr="00B81D48">
        <w:tab/>
        <w:t>(1)</w:t>
      </w:r>
      <w:r w:rsidRPr="00B81D48">
        <w:tab/>
        <w:t>A summons must be in accordance with</w:t>
      </w:r>
      <w:r w:rsidRPr="00B81D48">
        <w:rPr>
          <w:szCs w:val="22"/>
        </w:rPr>
        <w:t xml:space="preserve"> the form</w:t>
      </w:r>
      <w:r w:rsidRPr="00B81D48">
        <w:rPr>
          <w:i/>
          <w:szCs w:val="22"/>
        </w:rPr>
        <w:t xml:space="preserve"> Bankruptcy</w:t>
      </w:r>
      <w:r w:rsidR="00C0266E" w:rsidRPr="00B81D48">
        <w:rPr>
          <w:i/>
          <w:szCs w:val="22"/>
        </w:rPr>
        <w:t>—</w:t>
      </w:r>
      <w:r w:rsidRPr="00B81D48">
        <w:rPr>
          <w:i/>
          <w:szCs w:val="22"/>
        </w:rPr>
        <w:t>Summons for Examination</w:t>
      </w:r>
      <w:r w:rsidRPr="00B81D48">
        <w:t>.</w:t>
      </w:r>
    </w:p>
    <w:p w:rsidR="00030342" w:rsidRPr="00B81D48" w:rsidRDefault="00030342" w:rsidP="00747DDA">
      <w:pPr>
        <w:pStyle w:val="subsection"/>
      </w:pPr>
      <w:r w:rsidRPr="00B81D48">
        <w:tab/>
        <w:t>(2)</w:t>
      </w:r>
      <w:r w:rsidRPr="00B81D48">
        <w:tab/>
        <w:t>A Registry Manager must:</w:t>
      </w:r>
    </w:p>
    <w:p w:rsidR="00030342" w:rsidRPr="00B81D48" w:rsidRDefault="00030342" w:rsidP="00747DDA">
      <w:pPr>
        <w:pStyle w:val="paragraph"/>
      </w:pPr>
      <w:r w:rsidRPr="00B81D48">
        <w:tab/>
        <w:t>(a)</w:t>
      </w:r>
      <w:r w:rsidRPr="00B81D48">
        <w:tab/>
        <w:t>sign and seal the summons; and</w:t>
      </w:r>
    </w:p>
    <w:p w:rsidR="00030342" w:rsidRPr="00B81D48" w:rsidRDefault="00030342" w:rsidP="00747DDA">
      <w:pPr>
        <w:pStyle w:val="paragraph"/>
      </w:pPr>
      <w:r w:rsidRPr="00B81D48">
        <w:tab/>
        <w:t>(b)</w:t>
      </w:r>
      <w:r w:rsidRPr="00B81D48">
        <w:tab/>
        <w:t>give it to the applicant for service on the relevant person.</w:t>
      </w:r>
    </w:p>
    <w:p w:rsidR="00030342" w:rsidRPr="00B81D48" w:rsidRDefault="00030342" w:rsidP="00747DDA">
      <w:pPr>
        <w:pStyle w:val="subsection"/>
      </w:pPr>
      <w:r w:rsidRPr="00B81D48">
        <w:tab/>
        <w:t>(3)</w:t>
      </w:r>
      <w:r w:rsidRPr="00B81D48">
        <w:tab/>
        <w:t>If the summons requires the relevant person to produce books at the examination, the summons must identify the books that are to be produced.</w:t>
      </w:r>
    </w:p>
    <w:p w:rsidR="00030342" w:rsidRPr="00B81D48" w:rsidRDefault="00030342" w:rsidP="00747DDA">
      <w:pPr>
        <w:pStyle w:val="ActHead5"/>
      </w:pPr>
      <w:bookmarkStart w:id="765" w:name="_Toc450125119"/>
      <w:r w:rsidRPr="00B81D48">
        <w:rPr>
          <w:rStyle w:val="CharSectno"/>
        </w:rPr>
        <w:t>26.12</w:t>
      </w:r>
      <w:r w:rsidR="00747DDA" w:rsidRPr="00B81D48">
        <w:t xml:space="preserve">  </w:t>
      </w:r>
      <w:r w:rsidRPr="00B81D48">
        <w:t>Service of summons</w:t>
      </w:r>
      <w:bookmarkEnd w:id="765"/>
    </w:p>
    <w:p w:rsidR="00030342" w:rsidRPr="00B81D48" w:rsidRDefault="00030342" w:rsidP="00747DDA">
      <w:pPr>
        <w:pStyle w:val="subsection"/>
      </w:pPr>
      <w:r w:rsidRPr="00B81D48">
        <w:tab/>
      </w:r>
      <w:r w:rsidRPr="00B81D48">
        <w:tab/>
        <w:t>At least 8 days before the date fixed for the examination, the applicant must:</w:t>
      </w:r>
    </w:p>
    <w:p w:rsidR="00030342" w:rsidRPr="00B81D48" w:rsidRDefault="00030342" w:rsidP="00747DDA">
      <w:pPr>
        <w:pStyle w:val="paragraph"/>
      </w:pPr>
      <w:r w:rsidRPr="00B81D48">
        <w:tab/>
        <w:t>(a)</w:t>
      </w:r>
      <w:r w:rsidRPr="00B81D48">
        <w:tab/>
        <w:t>serve the summons on the relevant person by special service, or in another way directed by the court; and</w:t>
      </w:r>
    </w:p>
    <w:p w:rsidR="00030342" w:rsidRPr="00B81D48" w:rsidRDefault="00030342" w:rsidP="00747DDA">
      <w:pPr>
        <w:pStyle w:val="paragraph"/>
      </w:pPr>
      <w:r w:rsidRPr="00B81D48">
        <w:tab/>
        <w:t>(b)</w:t>
      </w:r>
      <w:r w:rsidRPr="00B81D48">
        <w:tab/>
        <w:t>give written notice of the date, time and place fixed for the examination to each creditor of the relevant person of whom the applicant has knowledge.</w:t>
      </w:r>
    </w:p>
    <w:p w:rsidR="00030342" w:rsidRPr="00B81D48" w:rsidRDefault="00747DDA" w:rsidP="00747DDA">
      <w:pPr>
        <w:pStyle w:val="notetext"/>
      </w:pPr>
      <w:r w:rsidRPr="00B81D48">
        <w:t>Note:</w:t>
      </w:r>
      <w:r w:rsidRPr="00B81D48">
        <w:tab/>
        <w:t>Part</w:t>
      </w:r>
      <w:r w:rsidR="00B81D48">
        <w:t> </w:t>
      </w:r>
      <w:r w:rsidR="00030342" w:rsidRPr="00B81D48">
        <w:t>7.2 of the Rules deals with special service.</w:t>
      </w:r>
    </w:p>
    <w:p w:rsidR="00030342" w:rsidRPr="00B81D48" w:rsidRDefault="00030342" w:rsidP="00747DDA">
      <w:pPr>
        <w:pStyle w:val="ActHead5"/>
      </w:pPr>
      <w:bookmarkStart w:id="766" w:name="_Toc450125120"/>
      <w:r w:rsidRPr="00B81D48">
        <w:rPr>
          <w:rStyle w:val="CharSectno"/>
        </w:rPr>
        <w:t>26.13</w:t>
      </w:r>
      <w:r w:rsidR="00747DDA" w:rsidRPr="00B81D48">
        <w:t xml:space="preserve">  </w:t>
      </w:r>
      <w:r w:rsidRPr="00B81D48">
        <w:t>Failure to attend examination</w:t>
      </w:r>
      <w:bookmarkEnd w:id="766"/>
    </w:p>
    <w:p w:rsidR="00030342" w:rsidRPr="00B81D48" w:rsidRDefault="00030342" w:rsidP="00747DDA">
      <w:pPr>
        <w:pStyle w:val="subsection"/>
      </w:pPr>
      <w:r w:rsidRPr="00B81D48">
        <w:tab/>
      </w:r>
      <w:r w:rsidRPr="00B81D48">
        <w:tab/>
        <w:t>If the relevant person does not attend the examination in accordance with the summons, the court may:</w:t>
      </w:r>
    </w:p>
    <w:p w:rsidR="00030342" w:rsidRPr="00B81D48" w:rsidRDefault="00030342" w:rsidP="00747DDA">
      <w:pPr>
        <w:pStyle w:val="paragraph"/>
      </w:pPr>
      <w:r w:rsidRPr="00B81D48">
        <w:tab/>
        <w:t>(a)</w:t>
      </w:r>
      <w:r w:rsidRPr="00B81D48">
        <w:tab/>
        <w:t>adjourn the examination generally or to another day, time or place; or</w:t>
      </w:r>
    </w:p>
    <w:p w:rsidR="00030342" w:rsidRPr="00B81D48" w:rsidRDefault="00030342" w:rsidP="00747DDA">
      <w:pPr>
        <w:pStyle w:val="paragraph"/>
      </w:pPr>
      <w:r w:rsidRPr="00B81D48">
        <w:tab/>
        <w:t>(b)</w:t>
      </w:r>
      <w:r w:rsidRPr="00B81D48">
        <w:tab/>
        <w:t>discharge the summons.</w:t>
      </w:r>
    </w:p>
    <w:p w:rsidR="00030342" w:rsidRPr="00B81D48" w:rsidRDefault="00030342" w:rsidP="00747DDA">
      <w:pPr>
        <w:pStyle w:val="ActHead5"/>
      </w:pPr>
      <w:bookmarkStart w:id="767" w:name="_Toc450125121"/>
      <w:r w:rsidRPr="00B81D48">
        <w:rPr>
          <w:rStyle w:val="CharSectno"/>
        </w:rPr>
        <w:t>26.14</w:t>
      </w:r>
      <w:r w:rsidR="00747DDA" w:rsidRPr="00B81D48">
        <w:t xml:space="preserve">  </w:t>
      </w:r>
      <w:r w:rsidRPr="00B81D48">
        <w:t>Application for discharge of summons</w:t>
      </w:r>
      <w:bookmarkEnd w:id="767"/>
    </w:p>
    <w:p w:rsidR="00030342" w:rsidRPr="00B81D48" w:rsidRDefault="00030342" w:rsidP="00747DDA">
      <w:pPr>
        <w:pStyle w:val="subsection"/>
      </w:pPr>
      <w:r w:rsidRPr="00B81D48">
        <w:tab/>
        <w:t>(1)</w:t>
      </w:r>
      <w:r w:rsidRPr="00B81D48">
        <w:tab/>
        <w:t>A relevant person who is served with a summons and wishes to apply for an order to discharge the summons may do so by filing:</w:t>
      </w:r>
    </w:p>
    <w:p w:rsidR="00030342" w:rsidRPr="00B81D48" w:rsidRDefault="00030342" w:rsidP="00747DDA">
      <w:pPr>
        <w:pStyle w:val="paragraph"/>
      </w:pPr>
      <w:r w:rsidRPr="00B81D48">
        <w:tab/>
        <w:t>(a)</w:t>
      </w:r>
      <w:r w:rsidRPr="00B81D48">
        <w:tab/>
      </w:r>
      <w:r w:rsidRPr="00B81D48">
        <w:rPr>
          <w:bCs/>
          <w:szCs w:val="22"/>
        </w:rPr>
        <w:t xml:space="preserve">the form </w:t>
      </w:r>
      <w:r w:rsidRPr="00B81D48">
        <w:rPr>
          <w:bCs/>
          <w:i/>
          <w:iCs/>
          <w:szCs w:val="22"/>
        </w:rPr>
        <w:t>Bankruptcy</w:t>
      </w:r>
      <w:r w:rsidR="00C0266E" w:rsidRPr="00B81D48">
        <w:rPr>
          <w:bCs/>
          <w:i/>
          <w:iCs/>
          <w:szCs w:val="22"/>
        </w:rPr>
        <w:t>—</w:t>
      </w:r>
      <w:r w:rsidRPr="00B81D48">
        <w:rPr>
          <w:bCs/>
          <w:i/>
          <w:iCs/>
          <w:szCs w:val="22"/>
        </w:rPr>
        <w:t>Application in a Case</w:t>
      </w:r>
      <w:r w:rsidRPr="00B81D48">
        <w:rPr>
          <w:i/>
        </w:rPr>
        <w:t xml:space="preserve"> </w:t>
      </w:r>
      <w:r w:rsidRPr="00B81D48">
        <w:t>in the proceeding in which the summons was issued; and</w:t>
      </w:r>
    </w:p>
    <w:p w:rsidR="00030342" w:rsidRPr="00B81D48" w:rsidRDefault="00030342" w:rsidP="00747DDA">
      <w:pPr>
        <w:pStyle w:val="paragraph"/>
      </w:pPr>
      <w:r w:rsidRPr="00B81D48">
        <w:tab/>
        <w:t>(b)</w:t>
      </w:r>
      <w:r w:rsidRPr="00B81D48">
        <w:tab/>
        <w:t>an affidavit setting out the grounds in support of the application.</w:t>
      </w:r>
    </w:p>
    <w:p w:rsidR="00030342" w:rsidRPr="00B81D48" w:rsidRDefault="00030342" w:rsidP="00747DDA">
      <w:pPr>
        <w:pStyle w:val="subsection"/>
      </w:pPr>
      <w:r w:rsidRPr="00B81D48">
        <w:tab/>
        <w:t>(2)</w:t>
      </w:r>
      <w:r w:rsidRPr="00B81D48">
        <w:tab/>
        <w:t xml:space="preserve">As soon as possible after filing the </w:t>
      </w:r>
      <w:r w:rsidRPr="00B81D48">
        <w:rPr>
          <w:bCs/>
          <w:szCs w:val="22"/>
        </w:rPr>
        <w:t xml:space="preserve">form </w:t>
      </w:r>
      <w:r w:rsidRPr="00B81D48">
        <w:rPr>
          <w:bCs/>
          <w:i/>
          <w:iCs/>
          <w:szCs w:val="22"/>
        </w:rPr>
        <w:t>Bankruptcy</w:t>
      </w:r>
      <w:r w:rsidR="00C0266E" w:rsidRPr="00B81D48">
        <w:rPr>
          <w:bCs/>
          <w:i/>
          <w:iCs/>
          <w:szCs w:val="22"/>
        </w:rPr>
        <w:t>—</w:t>
      </w:r>
      <w:r w:rsidRPr="00B81D48">
        <w:rPr>
          <w:bCs/>
          <w:i/>
          <w:iCs/>
          <w:szCs w:val="22"/>
        </w:rPr>
        <w:t>Application in a Case</w:t>
      </w:r>
      <w:r w:rsidRPr="00B81D48">
        <w:t xml:space="preserve"> and supporting affidavit, the relevant person must serve a copy of each document:</w:t>
      </w:r>
    </w:p>
    <w:p w:rsidR="00030342" w:rsidRPr="00B81D48" w:rsidRDefault="00030342" w:rsidP="00747DDA">
      <w:pPr>
        <w:pStyle w:val="paragraph"/>
      </w:pPr>
      <w:r w:rsidRPr="00B81D48">
        <w:tab/>
        <w:t>(a)</w:t>
      </w:r>
      <w:r w:rsidRPr="00B81D48">
        <w:tab/>
        <w:t>on the person who applied for the summons; and</w:t>
      </w:r>
    </w:p>
    <w:p w:rsidR="00030342" w:rsidRPr="00B81D48" w:rsidRDefault="00030342" w:rsidP="00747DDA">
      <w:pPr>
        <w:pStyle w:val="paragraph"/>
      </w:pPr>
      <w:r w:rsidRPr="00B81D48">
        <w:tab/>
        <w:t>(b)</w:t>
      </w:r>
      <w:r w:rsidRPr="00B81D48">
        <w:tab/>
        <w:t>if the person who applied for the summons is not the Official Receiver, on the Official Receiver.</w:t>
      </w:r>
    </w:p>
    <w:p w:rsidR="00030342" w:rsidRPr="00B81D48" w:rsidRDefault="00747DDA" w:rsidP="00222E4E">
      <w:pPr>
        <w:pStyle w:val="ActHead3"/>
        <w:pageBreakBefore/>
      </w:pPr>
      <w:bookmarkStart w:id="768" w:name="_Toc450125122"/>
      <w:r w:rsidRPr="00B81D48">
        <w:rPr>
          <w:rStyle w:val="CharDivNo"/>
        </w:rPr>
        <w:t>Division</w:t>
      </w:r>
      <w:r w:rsidR="00B81D48" w:rsidRPr="00B81D48">
        <w:rPr>
          <w:rStyle w:val="CharDivNo"/>
        </w:rPr>
        <w:t> </w:t>
      </w:r>
      <w:r w:rsidR="00030342" w:rsidRPr="00B81D48">
        <w:rPr>
          <w:rStyle w:val="CharDivNo"/>
        </w:rPr>
        <w:t>26.3.3</w:t>
      </w:r>
      <w:r w:rsidRPr="00B81D48">
        <w:t>—</w:t>
      </w:r>
      <w:r w:rsidR="00030342" w:rsidRPr="00B81D48">
        <w:rPr>
          <w:rStyle w:val="CharDivText"/>
        </w:rPr>
        <w:t>Examination of examinable person</w:t>
      </w:r>
      <w:bookmarkEnd w:id="768"/>
    </w:p>
    <w:p w:rsidR="00030342" w:rsidRPr="00B81D48" w:rsidRDefault="00030342" w:rsidP="00747DDA">
      <w:pPr>
        <w:pStyle w:val="ActHead5"/>
      </w:pPr>
      <w:bookmarkStart w:id="769" w:name="_Toc450125123"/>
      <w:r w:rsidRPr="00B81D48">
        <w:rPr>
          <w:rStyle w:val="CharSectno"/>
        </w:rPr>
        <w:t>26.15</w:t>
      </w:r>
      <w:r w:rsidR="00747DDA" w:rsidRPr="00B81D48">
        <w:t xml:space="preserve">  </w:t>
      </w:r>
      <w:r w:rsidRPr="00B81D48">
        <w:t>Application for summons (Bankruptcy Act s 81)</w:t>
      </w:r>
      <w:bookmarkEnd w:id="769"/>
    </w:p>
    <w:p w:rsidR="00030342" w:rsidRPr="00B81D48" w:rsidRDefault="00030342" w:rsidP="00747DDA">
      <w:pPr>
        <w:pStyle w:val="subsection"/>
      </w:pPr>
      <w:r w:rsidRPr="00B81D48">
        <w:tab/>
        <w:t>(1)</w:t>
      </w:r>
      <w:r w:rsidRPr="00B81D48">
        <w:tab/>
        <w:t>An application to the court for an examinable person to be summoned for examination in relation to the bankruptcy of a relevant person must be in accordance with</w:t>
      </w:r>
      <w:r w:rsidRPr="00B81D48">
        <w:rPr>
          <w:szCs w:val="22"/>
        </w:rPr>
        <w:t xml:space="preserve"> the form </w:t>
      </w:r>
      <w:r w:rsidRPr="00B81D48">
        <w:rPr>
          <w:i/>
          <w:szCs w:val="22"/>
        </w:rPr>
        <w:t>Bankruptcy</w:t>
      </w:r>
      <w:r w:rsidR="00C0266E" w:rsidRPr="00B81D48">
        <w:rPr>
          <w:i/>
          <w:szCs w:val="22"/>
        </w:rPr>
        <w:t>—</w:t>
      </w:r>
      <w:r w:rsidRPr="00B81D48">
        <w:rPr>
          <w:i/>
          <w:szCs w:val="22"/>
        </w:rPr>
        <w:t>Application for summons to examine relevant person or examinable person</w:t>
      </w:r>
      <w:r w:rsidRPr="00B81D48">
        <w:t>.</w:t>
      </w:r>
    </w:p>
    <w:p w:rsidR="00030342" w:rsidRPr="00B81D48" w:rsidRDefault="00030342" w:rsidP="00747DDA">
      <w:pPr>
        <w:pStyle w:val="subsection"/>
      </w:pPr>
      <w:r w:rsidRPr="00B81D48">
        <w:tab/>
        <w:t>(2)</w:t>
      </w:r>
      <w:r w:rsidRPr="00B81D48">
        <w:tab/>
        <w:t>A single application may be made for the summons of 2 or more examinable persons in relation to a relevant person’s bankruptcy.</w:t>
      </w:r>
    </w:p>
    <w:p w:rsidR="00030342" w:rsidRPr="00B81D48" w:rsidRDefault="00030342" w:rsidP="00747DDA">
      <w:pPr>
        <w:pStyle w:val="subsection"/>
      </w:pPr>
      <w:r w:rsidRPr="00B81D48">
        <w:tab/>
        <w:t>(3)</w:t>
      </w:r>
      <w:r w:rsidRPr="00B81D48">
        <w:tab/>
        <w:t>The application must be accompanied by:</w:t>
      </w:r>
    </w:p>
    <w:p w:rsidR="00030342" w:rsidRPr="00B81D48" w:rsidRDefault="00030342" w:rsidP="00747DDA">
      <w:pPr>
        <w:pStyle w:val="paragraph"/>
      </w:pPr>
      <w:r w:rsidRPr="00B81D48">
        <w:tab/>
        <w:t>(a)</w:t>
      </w:r>
      <w:r w:rsidRPr="00B81D48">
        <w:tab/>
        <w:t>a draft of each summons applied for; and</w:t>
      </w:r>
    </w:p>
    <w:p w:rsidR="00030342" w:rsidRPr="00B81D48" w:rsidRDefault="00030342" w:rsidP="00747DDA">
      <w:pPr>
        <w:pStyle w:val="paragraph"/>
      </w:pPr>
      <w:r w:rsidRPr="00B81D48">
        <w:tab/>
        <w:t>(b)</w:t>
      </w:r>
      <w:r w:rsidRPr="00B81D48">
        <w:tab/>
        <w:t>an affidavit (</w:t>
      </w:r>
      <w:r w:rsidRPr="00B81D48">
        <w:rPr>
          <w:b/>
          <w:i/>
        </w:rPr>
        <w:t>the supporting affidavit</w:t>
      </w:r>
      <w:r w:rsidRPr="00B81D48">
        <w:t>) that complies with subrule (4).</w:t>
      </w:r>
    </w:p>
    <w:p w:rsidR="00030342" w:rsidRPr="00B81D48" w:rsidRDefault="00030342" w:rsidP="00747DDA">
      <w:pPr>
        <w:pStyle w:val="subsection"/>
      </w:pPr>
      <w:r w:rsidRPr="00B81D48">
        <w:tab/>
        <w:t>(4)</w:t>
      </w:r>
      <w:r w:rsidRPr="00B81D48">
        <w:tab/>
        <w:t>The supporting affidavit must:</w:t>
      </w:r>
    </w:p>
    <w:p w:rsidR="00030342" w:rsidRPr="00B81D48" w:rsidRDefault="00030342" w:rsidP="00747DDA">
      <w:pPr>
        <w:pStyle w:val="paragraph"/>
      </w:pPr>
      <w:r w:rsidRPr="00B81D48">
        <w:tab/>
        <w:t>(a)</w:t>
      </w:r>
      <w:r w:rsidRPr="00B81D48">
        <w:tab/>
        <w:t>state whether the applicant is:</w:t>
      </w:r>
    </w:p>
    <w:p w:rsidR="00030342" w:rsidRPr="00B81D48" w:rsidRDefault="00030342" w:rsidP="00747DDA">
      <w:pPr>
        <w:pStyle w:val="paragraphsub"/>
      </w:pPr>
      <w:r w:rsidRPr="00B81D48">
        <w:tab/>
        <w:t>(i)</w:t>
      </w:r>
      <w:r w:rsidRPr="00B81D48">
        <w:tab/>
        <w:t>a creditor who has a debt provable in the bankruptcy;</w:t>
      </w:r>
    </w:p>
    <w:p w:rsidR="00030342" w:rsidRPr="00B81D48" w:rsidRDefault="00030342" w:rsidP="00747DDA">
      <w:pPr>
        <w:pStyle w:val="paragraphsub"/>
      </w:pPr>
      <w:r w:rsidRPr="00B81D48">
        <w:tab/>
        <w:t>(ii)</w:t>
      </w:r>
      <w:r w:rsidRPr="00B81D48">
        <w:tab/>
        <w:t>the trustee of the relevant person’s estate; or</w:t>
      </w:r>
    </w:p>
    <w:p w:rsidR="00030342" w:rsidRPr="00B81D48" w:rsidRDefault="00030342" w:rsidP="00747DDA">
      <w:pPr>
        <w:pStyle w:val="paragraphsub"/>
      </w:pPr>
      <w:r w:rsidRPr="00B81D48">
        <w:tab/>
        <w:t>(iii)</w:t>
      </w:r>
      <w:r w:rsidRPr="00B81D48">
        <w:tab/>
        <w:t>the Official Receiver;</w:t>
      </w:r>
    </w:p>
    <w:p w:rsidR="00030342" w:rsidRPr="00B81D48" w:rsidRDefault="00030342" w:rsidP="00747DDA">
      <w:pPr>
        <w:pStyle w:val="paragraph"/>
      </w:pPr>
      <w:r w:rsidRPr="00B81D48">
        <w:tab/>
        <w:t>(b)</w:t>
      </w:r>
      <w:r w:rsidRPr="00B81D48">
        <w:tab/>
        <w:t>state the facts relied on by the applicant to establish that each person to be summoned is an examinable person; and</w:t>
      </w:r>
    </w:p>
    <w:p w:rsidR="00030342" w:rsidRPr="00B81D48" w:rsidRDefault="00030342" w:rsidP="00747DDA">
      <w:pPr>
        <w:pStyle w:val="paragraph"/>
      </w:pPr>
      <w:r w:rsidRPr="00B81D48">
        <w:tab/>
        <w:t>(c)</w:t>
      </w:r>
      <w:r w:rsidRPr="00B81D48">
        <w:tab/>
        <w:t>if the summons is to require an examinable person to produce books at the examination:</w:t>
      </w:r>
    </w:p>
    <w:p w:rsidR="00030342" w:rsidRPr="00B81D48" w:rsidRDefault="00030342" w:rsidP="00747DDA">
      <w:pPr>
        <w:pStyle w:val="paragraphsub"/>
      </w:pPr>
      <w:r w:rsidRPr="00B81D48">
        <w:tab/>
        <w:t>(i)</w:t>
      </w:r>
      <w:r w:rsidRPr="00B81D48">
        <w:tab/>
        <w:t>identify the books that are to be produced; and</w:t>
      </w:r>
    </w:p>
    <w:p w:rsidR="00030342" w:rsidRPr="00B81D48" w:rsidRDefault="00030342" w:rsidP="00747DDA">
      <w:pPr>
        <w:pStyle w:val="paragraphsub"/>
      </w:pPr>
      <w:r w:rsidRPr="00B81D48">
        <w:tab/>
        <w:t>(ii)</w:t>
      </w:r>
      <w:r w:rsidRPr="00B81D48">
        <w:tab/>
        <w:t>give details of:</w:t>
      </w:r>
    </w:p>
    <w:p w:rsidR="00030342" w:rsidRPr="00B81D48" w:rsidRDefault="00030342" w:rsidP="00747DDA">
      <w:pPr>
        <w:pStyle w:val="paragraphsub-sub"/>
      </w:pPr>
      <w:r w:rsidRPr="00B81D48">
        <w:tab/>
        <w:t>(A)</w:t>
      </w:r>
      <w:r w:rsidRPr="00B81D48">
        <w:tab/>
        <w:t>any inquiry by the applicant about the books to be produced; and</w:t>
      </w:r>
    </w:p>
    <w:p w:rsidR="00030342" w:rsidRPr="00B81D48" w:rsidRDefault="00030342" w:rsidP="00747DDA">
      <w:pPr>
        <w:pStyle w:val="paragraphsub-sub"/>
      </w:pPr>
      <w:r w:rsidRPr="00B81D48">
        <w:tab/>
        <w:t>(B)</w:t>
      </w:r>
      <w:r w:rsidRPr="00B81D48">
        <w:tab/>
        <w:t>any refusal by the examinable person to cooperate with the inquiry.</w:t>
      </w:r>
    </w:p>
    <w:p w:rsidR="00030342" w:rsidRPr="00B81D48" w:rsidRDefault="00747DDA" w:rsidP="00747DDA">
      <w:pPr>
        <w:pStyle w:val="notetext"/>
      </w:pPr>
      <w:r w:rsidRPr="00B81D48">
        <w:t>Note:</w:t>
      </w:r>
      <w:r w:rsidRPr="00B81D48">
        <w:tab/>
      </w:r>
      <w:r w:rsidR="00030342" w:rsidRPr="00B81D48">
        <w:t>An examinable person may be required to produce books at an examination that are in the possession of the person and relate to the relevant person or to any of the relevant person’s examinable affairs</w:t>
      </w:r>
      <w:r w:rsidRPr="00B81D48">
        <w:t>—</w:t>
      </w:r>
      <w:r w:rsidR="00030342" w:rsidRPr="00B81D48">
        <w:t>see subsection</w:t>
      </w:r>
      <w:r w:rsidR="00B81D48">
        <w:t> </w:t>
      </w:r>
      <w:r w:rsidR="00030342" w:rsidRPr="00B81D48">
        <w:t>81</w:t>
      </w:r>
      <w:r w:rsidR="00F52990" w:rsidRPr="00B81D48">
        <w:t>(</w:t>
      </w:r>
      <w:r w:rsidR="00030342" w:rsidRPr="00B81D48">
        <w:t>1B) of the Bankruptcy Act.</w:t>
      </w:r>
    </w:p>
    <w:p w:rsidR="00030342" w:rsidRPr="00B81D48" w:rsidRDefault="00030342" w:rsidP="00747DDA">
      <w:pPr>
        <w:pStyle w:val="subsection"/>
      </w:pPr>
      <w:r w:rsidRPr="00B81D48">
        <w:tab/>
        <w:t>(5)</w:t>
      </w:r>
      <w:r w:rsidRPr="00B81D48">
        <w:tab/>
        <w:t>The supporting affidavit may be filed in a sealed envelope marked ‘Affidavit supporting application for summons for examination under subsection</w:t>
      </w:r>
      <w:r w:rsidR="00B81D48">
        <w:t> </w:t>
      </w:r>
      <w:r w:rsidRPr="00B81D48">
        <w:t>81</w:t>
      </w:r>
      <w:r w:rsidR="00F52990" w:rsidRPr="00B81D48">
        <w:t>(</w:t>
      </w:r>
      <w:r w:rsidRPr="00B81D48">
        <w:t xml:space="preserve">1) of the </w:t>
      </w:r>
      <w:r w:rsidRPr="00B81D48">
        <w:rPr>
          <w:i/>
        </w:rPr>
        <w:t>Bankruptcy Act</w:t>
      </w:r>
      <w:r w:rsidR="00265FBB" w:rsidRPr="00B81D48">
        <w:rPr>
          <w:i/>
        </w:rPr>
        <w:t xml:space="preserve"> </w:t>
      </w:r>
      <w:r w:rsidRPr="00B81D48">
        <w:rPr>
          <w:i/>
        </w:rPr>
        <w:t>1966</w:t>
      </w:r>
      <w:r w:rsidRPr="00B81D48">
        <w:t>’.</w:t>
      </w:r>
    </w:p>
    <w:p w:rsidR="00030342" w:rsidRPr="00B81D48" w:rsidRDefault="00030342" w:rsidP="00747DDA">
      <w:pPr>
        <w:pStyle w:val="subsection"/>
      </w:pPr>
      <w:r w:rsidRPr="00B81D48">
        <w:tab/>
        <w:t>(6)</w:t>
      </w:r>
      <w:r w:rsidRPr="00B81D48">
        <w:tab/>
        <w:t>If the supporting affidavit is filed in a sealed envelope in accordance with subrule (5), the Registry Manager must not make it available for public inspection.</w:t>
      </w:r>
    </w:p>
    <w:p w:rsidR="00030342" w:rsidRPr="00B81D48" w:rsidRDefault="00030342" w:rsidP="00747DDA">
      <w:pPr>
        <w:pStyle w:val="ActHead5"/>
      </w:pPr>
      <w:bookmarkStart w:id="770" w:name="_Toc450125124"/>
      <w:r w:rsidRPr="00B81D48">
        <w:rPr>
          <w:rStyle w:val="CharSectno"/>
        </w:rPr>
        <w:t>26.16</w:t>
      </w:r>
      <w:r w:rsidR="00747DDA" w:rsidRPr="00B81D48">
        <w:t xml:space="preserve">  </w:t>
      </w:r>
      <w:r w:rsidRPr="00B81D48">
        <w:t>Hearing of application</w:t>
      </w:r>
      <w:bookmarkEnd w:id="770"/>
    </w:p>
    <w:p w:rsidR="00030342" w:rsidRPr="00B81D48" w:rsidRDefault="00030342" w:rsidP="00747DDA">
      <w:pPr>
        <w:pStyle w:val="subsection"/>
      </w:pPr>
      <w:r w:rsidRPr="00B81D48">
        <w:tab/>
      </w:r>
      <w:r w:rsidRPr="00B81D48">
        <w:rPr>
          <w:b/>
        </w:rPr>
        <w:tab/>
      </w:r>
      <w:r w:rsidRPr="00B81D48">
        <w:t>The application may be heard in the absence of a party or in chambers.</w:t>
      </w:r>
    </w:p>
    <w:p w:rsidR="00030342" w:rsidRPr="00B81D48" w:rsidRDefault="00030342" w:rsidP="00747DDA">
      <w:pPr>
        <w:pStyle w:val="ActHead5"/>
      </w:pPr>
      <w:bookmarkStart w:id="771" w:name="_Toc450125125"/>
      <w:r w:rsidRPr="00B81D48">
        <w:rPr>
          <w:rStyle w:val="CharSectno"/>
        </w:rPr>
        <w:t>26.17</w:t>
      </w:r>
      <w:r w:rsidR="00747DDA" w:rsidRPr="00B81D48">
        <w:t xml:space="preserve">  </w:t>
      </w:r>
      <w:r w:rsidRPr="00B81D48">
        <w:t>Requirements of summons</w:t>
      </w:r>
      <w:bookmarkEnd w:id="771"/>
    </w:p>
    <w:p w:rsidR="00030342" w:rsidRPr="00B81D48" w:rsidRDefault="00030342" w:rsidP="00747DDA">
      <w:pPr>
        <w:pStyle w:val="subsection"/>
      </w:pPr>
      <w:r w:rsidRPr="00B81D48">
        <w:tab/>
        <w:t>(1)</w:t>
      </w:r>
      <w:r w:rsidRPr="00B81D48">
        <w:tab/>
        <w:t>A summons must be in accordance with</w:t>
      </w:r>
      <w:r w:rsidRPr="00B81D48">
        <w:rPr>
          <w:szCs w:val="22"/>
        </w:rPr>
        <w:t xml:space="preserve"> the form </w:t>
      </w:r>
      <w:r w:rsidRPr="00B81D48">
        <w:rPr>
          <w:i/>
          <w:iCs/>
          <w:szCs w:val="22"/>
        </w:rPr>
        <w:t>Bankruptcy</w:t>
      </w:r>
      <w:r w:rsidR="00C0266E" w:rsidRPr="00B81D48">
        <w:rPr>
          <w:i/>
          <w:iCs/>
          <w:szCs w:val="22"/>
        </w:rPr>
        <w:t>—</w:t>
      </w:r>
      <w:r w:rsidRPr="00B81D48">
        <w:rPr>
          <w:i/>
          <w:iCs/>
          <w:szCs w:val="22"/>
        </w:rPr>
        <w:t>Summons for Examination</w:t>
      </w:r>
      <w:r w:rsidRPr="00B81D48">
        <w:t>.</w:t>
      </w:r>
    </w:p>
    <w:p w:rsidR="00030342" w:rsidRPr="00B81D48" w:rsidRDefault="00030342" w:rsidP="00747DDA">
      <w:pPr>
        <w:pStyle w:val="subsection"/>
      </w:pPr>
      <w:r w:rsidRPr="00B81D48">
        <w:tab/>
        <w:t>(2)</w:t>
      </w:r>
      <w:r w:rsidRPr="00B81D48">
        <w:tab/>
        <w:t>A Registry Manager must:</w:t>
      </w:r>
    </w:p>
    <w:p w:rsidR="00030342" w:rsidRPr="00B81D48" w:rsidRDefault="00030342" w:rsidP="00747DDA">
      <w:pPr>
        <w:pStyle w:val="paragraph"/>
      </w:pPr>
      <w:r w:rsidRPr="00B81D48">
        <w:tab/>
        <w:t>(a)</w:t>
      </w:r>
      <w:r w:rsidRPr="00B81D48">
        <w:tab/>
        <w:t>sign and seal the summons; and</w:t>
      </w:r>
    </w:p>
    <w:p w:rsidR="00030342" w:rsidRPr="00B81D48" w:rsidRDefault="00030342" w:rsidP="00747DDA">
      <w:pPr>
        <w:pStyle w:val="paragraph"/>
      </w:pPr>
      <w:r w:rsidRPr="00B81D48">
        <w:tab/>
        <w:t>(b)</w:t>
      </w:r>
      <w:r w:rsidRPr="00B81D48">
        <w:tab/>
        <w:t>send it to the applicant for service on each examinable person to be summoned for examination.</w:t>
      </w:r>
    </w:p>
    <w:p w:rsidR="00030342" w:rsidRPr="00B81D48" w:rsidRDefault="00030342" w:rsidP="00747DDA">
      <w:pPr>
        <w:pStyle w:val="subsection"/>
      </w:pPr>
      <w:r w:rsidRPr="00B81D48">
        <w:tab/>
        <w:t>(3)</w:t>
      </w:r>
      <w:r w:rsidRPr="00B81D48">
        <w:tab/>
        <w:t>If the summons requires an examinable person to produce books at the examination, the summons must identify the books that are to be produced.</w:t>
      </w:r>
    </w:p>
    <w:p w:rsidR="00030342" w:rsidRPr="00B81D48" w:rsidRDefault="00030342" w:rsidP="00747DDA">
      <w:pPr>
        <w:pStyle w:val="ActHead5"/>
      </w:pPr>
      <w:bookmarkStart w:id="772" w:name="_Toc450125126"/>
      <w:r w:rsidRPr="00B81D48">
        <w:rPr>
          <w:rStyle w:val="CharSectno"/>
        </w:rPr>
        <w:t>26.18</w:t>
      </w:r>
      <w:r w:rsidR="00747DDA" w:rsidRPr="00B81D48">
        <w:t xml:space="preserve">  </w:t>
      </w:r>
      <w:r w:rsidRPr="00B81D48">
        <w:t>Service of summons</w:t>
      </w:r>
      <w:bookmarkEnd w:id="772"/>
    </w:p>
    <w:p w:rsidR="00030342" w:rsidRPr="00B81D48" w:rsidRDefault="00030342" w:rsidP="00747DDA">
      <w:pPr>
        <w:pStyle w:val="subsection"/>
      </w:pPr>
      <w:r w:rsidRPr="00B81D48">
        <w:tab/>
      </w:r>
      <w:r w:rsidRPr="00B81D48">
        <w:tab/>
        <w:t>At least 8 days before the date fixed for the examination, the applicant must:</w:t>
      </w:r>
    </w:p>
    <w:p w:rsidR="00030342" w:rsidRPr="00B81D48" w:rsidRDefault="00030342" w:rsidP="00747DDA">
      <w:pPr>
        <w:pStyle w:val="paragraph"/>
      </w:pPr>
      <w:r w:rsidRPr="00B81D48">
        <w:tab/>
        <w:t>(a)</w:t>
      </w:r>
      <w:r w:rsidRPr="00B81D48">
        <w:tab/>
        <w:t>serve the summons on each examinable person by special service or in another way directed by the court; and</w:t>
      </w:r>
    </w:p>
    <w:p w:rsidR="00030342" w:rsidRPr="00B81D48" w:rsidRDefault="00030342" w:rsidP="00747DDA">
      <w:pPr>
        <w:pStyle w:val="paragraph"/>
      </w:pPr>
      <w:r w:rsidRPr="00B81D48">
        <w:tab/>
        <w:t>(b)</w:t>
      </w:r>
      <w:r w:rsidRPr="00B81D48">
        <w:tab/>
        <w:t>give written notice of the date, time and place fixed for the examination to each creditor of the relevant person of whom the applicant has knowledge.</w:t>
      </w:r>
    </w:p>
    <w:p w:rsidR="00030342" w:rsidRPr="00B81D48" w:rsidRDefault="00747DDA" w:rsidP="00747DDA">
      <w:pPr>
        <w:pStyle w:val="notetext"/>
      </w:pPr>
      <w:r w:rsidRPr="00B81D48">
        <w:t>Note:</w:t>
      </w:r>
      <w:r w:rsidRPr="00B81D48">
        <w:tab/>
        <w:t>Part</w:t>
      </w:r>
      <w:r w:rsidR="00B81D48">
        <w:t> </w:t>
      </w:r>
      <w:r w:rsidR="00030342" w:rsidRPr="00B81D48">
        <w:t>7.2 of the Rules deals with special service.</w:t>
      </w:r>
    </w:p>
    <w:p w:rsidR="00030342" w:rsidRPr="00B81D48" w:rsidRDefault="00030342" w:rsidP="00747DDA">
      <w:pPr>
        <w:pStyle w:val="ActHead5"/>
      </w:pPr>
      <w:bookmarkStart w:id="773" w:name="_Toc450125127"/>
      <w:r w:rsidRPr="00B81D48">
        <w:rPr>
          <w:rStyle w:val="CharSectno"/>
        </w:rPr>
        <w:t>26.19</w:t>
      </w:r>
      <w:r w:rsidR="00747DDA" w:rsidRPr="00B81D48">
        <w:t xml:space="preserve">  </w:t>
      </w:r>
      <w:r w:rsidRPr="00B81D48">
        <w:t>Application for discharge of summons</w:t>
      </w:r>
      <w:bookmarkEnd w:id="773"/>
    </w:p>
    <w:p w:rsidR="00030342" w:rsidRPr="00B81D48" w:rsidRDefault="00030342" w:rsidP="00747DDA">
      <w:pPr>
        <w:pStyle w:val="subsection"/>
      </w:pPr>
      <w:r w:rsidRPr="00B81D48">
        <w:tab/>
        <w:t>(1)</w:t>
      </w:r>
      <w:r w:rsidRPr="00B81D48">
        <w:tab/>
        <w:t>An examinable person who is served with a summons and wishes to apply for an order to discharge the summons may do so by filing:</w:t>
      </w:r>
    </w:p>
    <w:p w:rsidR="00030342" w:rsidRPr="00B81D48" w:rsidRDefault="00030342" w:rsidP="00747DDA">
      <w:pPr>
        <w:pStyle w:val="paragraph"/>
      </w:pPr>
      <w:r w:rsidRPr="00B81D48">
        <w:tab/>
        <w:t>(a)</w:t>
      </w:r>
      <w:r w:rsidRPr="00B81D48">
        <w:tab/>
      </w:r>
      <w:r w:rsidRPr="00B81D48">
        <w:rPr>
          <w:bCs/>
          <w:szCs w:val="22"/>
        </w:rPr>
        <w:t xml:space="preserve">the form </w:t>
      </w:r>
      <w:r w:rsidRPr="00B81D48">
        <w:rPr>
          <w:bCs/>
          <w:i/>
          <w:iCs/>
          <w:szCs w:val="22"/>
        </w:rPr>
        <w:t>Bankruptcy</w:t>
      </w:r>
      <w:r w:rsidR="00C0266E" w:rsidRPr="00B81D48">
        <w:rPr>
          <w:bCs/>
          <w:i/>
          <w:iCs/>
          <w:szCs w:val="22"/>
        </w:rPr>
        <w:t>—</w:t>
      </w:r>
      <w:r w:rsidRPr="00B81D48">
        <w:rPr>
          <w:bCs/>
          <w:i/>
          <w:iCs/>
          <w:szCs w:val="22"/>
        </w:rPr>
        <w:t>Application in a Case</w:t>
      </w:r>
      <w:r w:rsidRPr="00B81D48">
        <w:rPr>
          <w:i/>
        </w:rPr>
        <w:t xml:space="preserve"> </w:t>
      </w:r>
      <w:r w:rsidRPr="00B81D48">
        <w:t>in the case in which the summons was issued; and</w:t>
      </w:r>
    </w:p>
    <w:p w:rsidR="00030342" w:rsidRPr="00B81D48" w:rsidRDefault="00030342" w:rsidP="00747DDA">
      <w:pPr>
        <w:pStyle w:val="paragraph"/>
      </w:pPr>
      <w:r w:rsidRPr="00B81D48">
        <w:tab/>
        <w:t>(b)</w:t>
      </w:r>
      <w:r w:rsidRPr="00B81D48">
        <w:tab/>
        <w:t>an affidavit setting out the grounds in support of the application.</w:t>
      </w:r>
    </w:p>
    <w:p w:rsidR="00030342" w:rsidRPr="00B81D48" w:rsidRDefault="00030342" w:rsidP="00747DDA">
      <w:pPr>
        <w:pStyle w:val="subsection"/>
      </w:pPr>
      <w:r w:rsidRPr="00B81D48">
        <w:tab/>
        <w:t>(2)</w:t>
      </w:r>
      <w:r w:rsidRPr="00B81D48">
        <w:tab/>
        <w:t xml:space="preserve">As soon as possible after filing the </w:t>
      </w:r>
      <w:r w:rsidRPr="00B81D48">
        <w:rPr>
          <w:bCs/>
          <w:szCs w:val="22"/>
        </w:rPr>
        <w:t xml:space="preserve">form </w:t>
      </w:r>
      <w:r w:rsidRPr="00B81D48">
        <w:rPr>
          <w:bCs/>
          <w:i/>
          <w:iCs/>
          <w:szCs w:val="22"/>
        </w:rPr>
        <w:t>Bankruptcy</w:t>
      </w:r>
      <w:r w:rsidR="00C0266E" w:rsidRPr="00B81D48">
        <w:rPr>
          <w:bCs/>
          <w:i/>
          <w:iCs/>
          <w:szCs w:val="22"/>
        </w:rPr>
        <w:t>—</w:t>
      </w:r>
      <w:r w:rsidRPr="00B81D48">
        <w:rPr>
          <w:bCs/>
          <w:i/>
          <w:iCs/>
          <w:szCs w:val="22"/>
        </w:rPr>
        <w:t>Application in a Case</w:t>
      </w:r>
      <w:r w:rsidRPr="00B81D48">
        <w:t xml:space="preserve"> and supporting affidavit, the examinable person must serve a copy of each document:</w:t>
      </w:r>
    </w:p>
    <w:p w:rsidR="00030342" w:rsidRPr="00B81D48" w:rsidRDefault="00030342" w:rsidP="00747DDA">
      <w:pPr>
        <w:pStyle w:val="paragraph"/>
      </w:pPr>
      <w:r w:rsidRPr="00B81D48">
        <w:tab/>
        <w:t>(a)</w:t>
      </w:r>
      <w:r w:rsidRPr="00B81D48">
        <w:tab/>
        <w:t>on the person who applied for the summons; and</w:t>
      </w:r>
    </w:p>
    <w:p w:rsidR="00030342" w:rsidRPr="00B81D48" w:rsidRDefault="00030342" w:rsidP="00747DDA">
      <w:pPr>
        <w:pStyle w:val="paragraph"/>
      </w:pPr>
      <w:r w:rsidRPr="00B81D48">
        <w:tab/>
        <w:t>(b)</w:t>
      </w:r>
      <w:r w:rsidRPr="00B81D48">
        <w:tab/>
        <w:t>if the person who applied for the summons is not the Official Receiver, on the Official Receiver.</w:t>
      </w:r>
    </w:p>
    <w:p w:rsidR="00030342" w:rsidRPr="00B81D48" w:rsidRDefault="00030342" w:rsidP="00747DDA">
      <w:pPr>
        <w:pStyle w:val="ActHead5"/>
      </w:pPr>
      <w:bookmarkStart w:id="774" w:name="_Toc450125128"/>
      <w:r w:rsidRPr="00B81D48">
        <w:rPr>
          <w:rStyle w:val="CharSectno"/>
        </w:rPr>
        <w:t>26.20</w:t>
      </w:r>
      <w:r w:rsidR="00747DDA" w:rsidRPr="00B81D48">
        <w:t xml:space="preserve">  </w:t>
      </w:r>
      <w:r w:rsidRPr="00B81D48">
        <w:t>Conduct money and witnesses expenses</w:t>
      </w:r>
      <w:bookmarkEnd w:id="774"/>
    </w:p>
    <w:p w:rsidR="00030342" w:rsidRPr="00B81D48" w:rsidRDefault="00030342" w:rsidP="00747DDA">
      <w:pPr>
        <w:pStyle w:val="subsection"/>
      </w:pPr>
      <w:r w:rsidRPr="00B81D48">
        <w:rPr>
          <w:b/>
        </w:rPr>
        <w:tab/>
      </w:r>
      <w:r w:rsidRPr="00B81D48">
        <w:t>(1)</w:t>
      </w:r>
      <w:r w:rsidRPr="00B81D48">
        <w:rPr>
          <w:b/>
        </w:rPr>
        <w:tab/>
      </w:r>
      <w:r w:rsidRPr="00B81D48">
        <w:t>A person (other than a relevant person) who, in accordance with a summons, attends an examination to give evidence or produce documents is entitled to be paid:</w:t>
      </w:r>
    </w:p>
    <w:p w:rsidR="00030342" w:rsidRPr="00B81D48" w:rsidRDefault="00030342" w:rsidP="00747DDA">
      <w:pPr>
        <w:pStyle w:val="paragraph"/>
      </w:pPr>
      <w:r w:rsidRPr="00B81D48">
        <w:tab/>
        <w:t>(a)</w:t>
      </w:r>
      <w:r w:rsidRPr="00B81D48">
        <w:tab/>
        <w:t>enough conduct money to cover the reasonable expenses of travelling from and to the place where the person lives, and any reasonable accommodation expenses; and</w:t>
      </w:r>
    </w:p>
    <w:p w:rsidR="00030342" w:rsidRPr="00B81D48" w:rsidRDefault="00030342" w:rsidP="00747DDA">
      <w:pPr>
        <w:pStyle w:val="paragraph"/>
      </w:pPr>
      <w:r w:rsidRPr="00B81D48">
        <w:tab/>
        <w:t>(b)</w:t>
      </w:r>
      <w:r w:rsidRPr="00B81D48">
        <w:tab/>
        <w:t>reasonable expenses for the person’s attendance as a witness.</w:t>
      </w:r>
    </w:p>
    <w:p w:rsidR="00030342" w:rsidRPr="00B81D48" w:rsidRDefault="00030342" w:rsidP="00747DDA">
      <w:pPr>
        <w:pStyle w:val="subsection"/>
      </w:pPr>
      <w:r w:rsidRPr="00B81D48">
        <w:tab/>
        <w:t>(2)</w:t>
      </w:r>
      <w:r w:rsidRPr="00B81D48">
        <w:tab/>
        <w:t>The expenses must be paid by the applicant for the summons.</w:t>
      </w:r>
    </w:p>
    <w:p w:rsidR="00030342" w:rsidRPr="00B81D48" w:rsidRDefault="00030342" w:rsidP="00747DDA">
      <w:pPr>
        <w:pStyle w:val="subsection"/>
      </w:pPr>
      <w:r w:rsidRPr="00B81D48">
        <w:tab/>
        <w:t>(3)</w:t>
      </w:r>
      <w:r w:rsidRPr="00B81D48">
        <w:tab/>
        <w:t xml:space="preserve">The expenses mentioned in </w:t>
      </w:r>
      <w:r w:rsidR="00B81D48">
        <w:t>paragraph (</w:t>
      </w:r>
      <w:r w:rsidRPr="00B81D48">
        <w:t>1)</w:t>
      </w:r>
      <w:r w:rsidR="00F52990" w:rsidRPr="00B81D48">
        <w:t>(</w:t>
      </w:r>
      <w:r w:rsidRPr="00B81D48">
        <w:t>a) must be paid a reasonable time before the person is to attend the examination.</w:t>
      </w:r>
    </w:p>
    <w:p w:rsidR="00030342" w:rsidRPr="00B81D48" w:rsidRDefault="00030342" w:rsidP="00747DDA">
      <w:pPr>
        <w:pStyle w:val="subsection"/>
      </w:pPr>
      <w:r w:rsidRPr="00B81D48">
        <w:tab/>
        <w:t>(4)</w:t>
      </w:r>
      <w:r w:rsidRPr="00B81D48">
        <w:tab/>
        <w:t>In this rule:</w:t>
      </w:r>
    </w:p>
    <w:p w:rsidR="00030342" w:rsidRPr="00B81D48" w:rsidRDefault="00030342" w:rsidP="00B927A0">
      <w:pPr>
        <w:pStyle w:val="Definition"/>
      </w:pPr>
      <w:r w:rsidRPr="00B81D48">
        <w:rPr>
          <w:b/>
          <w:i/>
        </w:rPr>
        <w:t xml:space="preserve">conduct money </w:t>
      </w:r>
      <w:r w:rsidRPr="00B81D48">
        <w:t>means a sum of money or its equivalent, such as pre</w:t>
      </w:r>
      <w:r w:rsidR="00B81D48">
        <w:noBreakHyphen/>
      </w:r>
      <w:r w:rsidRPr="00B81D48">
        <w:t>paid travel, sufficient to meet a person’s reasonable expenses of attending an examination and returning after so attending.</w:t>
      </w:r>
    </w:p>
    <w:p w:rsidR="00030342" w:rsidRPr="00B81D48" w:rsidRDefault="00747DDA" w:rsidP="00222E4E">
      <w:pPr>
        <w:pStyle w:val="ActHead2"/>
        <w:pageBreakBefore/>
      </w:pPr>
      <w:bookmarkStart w:id="775" w:name="_Toc450125129"/>
      <w:r w:rsidRPr="00B81D48">
        <w:rPr>
          <w:rStyle w:val="CharPartNo"/>
        </w:rPr>
        <w:t>Part</w:t>
      </w:r>
      <w:r w:rsidR="00B81D48" w:rsidRPr="00B81D48">
        <w:rPr>
          <w:rStyle w:val="CharPartNo"/>
        </w:rPr>
        <w:t> </w:t>
      </w:r>
      <w:r w:rsidR="00030342" w:rsidRPr="00B81D48">
        <w:rPr>
          <w:rStyle w:val="CharPartNo"/>
        </w:rPr>
        <w:t>26.4</w:t>
      </w:r>
      <w:r w:rsidRPr="00B81D48">
        <w:t>—</w:t>
      </w:r>
      <w:r w:rsidR="00030342" w:rsidRPr="00B81D48">
        <w:rPr>
          <w:rStyle w:val="CharPartText"/>
        </w:rPr>
        <w:t>Annulment of bankruptcy</w:t>
      </w:r>
      <w:bookmarkEnd w:id="775"/>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776" w:name="_Toc450125130"/>
      <w:r w:rsidRPr="00B81D48">
        <w:rPr>
          <w:rStyle w:val="CharSectno"/>
        </w:rPr>
        <w:t>26.21</w:t>
      </w:r>
      <w:r w:rsidR="00747DDA" w:rsidRPr="00B81D48">
        <w:t xml:space="preserve">  </w:t>
      </w:r>
      <w:r w:rsidRPr="00B81D48">
        <w:t xml:space="preserve">Application of </w:t>
      </w:r>
      <w:r w:rsidR="00747DDA" w:rsidRPr="00B81D48">
        <w:t>Part</w:t>
      </w:r>
      <w:r w:rsidR="00B81D48">
        <w:t> </w:t>
      </w:r>
      <w:r w:rsidRPr="00B81D48">
        <w:t>26.4</w:t>
      </w:r>
      <w:bookmarkEnd w:id="776"/>
    </w:p>
    <w:p w:rsidR="00030342" w:rsidRPr="00B81D48" w:rsidRDefault="00030342" w:rsidP="00747DDA">
      <w:pPr>
        <w:pStyle w:val="subsection"/>
      </w:pPr>
      <w:r w:rsidRPr="00B81D48">
        <w:tab/>
      </w:r>
      <w:r w:rsidRPr="00B81D48">
        <w:tab/>
        <w:t xml:space="preserve">This </w:t>
      </w:r>
      <w:r w:rsidR="00747DDA" w:rsidRPr="00B81D48">
        <w:t>Part </w:t>
      </w:r>
      <w:r w:rsidRPr="00B81D48">
        <w:t>applies to an application under section</w:t>
      </w:r>
      <w:r w:rsidR="00B81D48">
        <w:t> </w:t>
      </w:r>
      <w:r w:rsidRPr="00B81D48">
        <w:t>153B of the Bankruptcy Act for the annulment of a bankruptcy.</w:t>
      </w:r>
    </w:p>
    <w:p w:rsidR="00030342" w:rsidRPr="00B81D48" w:rsidRDefault="00030342" w:rsidP="00747DDA">
      <w:pPr>
        <w:pStyle w:val="ActHead5"/>
      </w:pPr>
      <w:bookmarkStart w:id="777" w:name="_Toc450125131"/>
      <w:r w:rsidRPr="00B81D48">
        <w:rPr>
          <w:rStyle w:val="CharSectno"/>
        </w:rPr>
        <w:t>26.22</w:t>
      </w:r>
      <w:r w:rsidR="00747DDA" w:rsidRPr="00B81D48">
        <w:t xml:space="preserve">  </w:t>
      </w:r>
      <w:r w:rsidRPr="00B81D48">
        <w:t>Requirements of application</w:t>
      </w:r>
      <w:bookmarkEnd w:id="777"/>
    </w:p>
    <w:p w:rsidR="00030342" w:rsidRPr="00B81D48" w:rsidRDefault="00030342" w:rsidP="00747DDA">
      <w:pPr>
        <w:pStyle w:val="subsection"/>
      </w:pPr>
      <w:r w:rsidRPr="00B81D48">
        <w:tab/>
        <w:t>(1)</w:t>
      </w:r>
      <w:r w:rsidRPr="00B81D48">
        <w:tab/>
        <w:t>The application must be accompanied by an affidavit (</w:t>
      </w:r>
      <w:r w:rsidRPr="00B81D48">
        <w:rPr>
          <w:b/>
          <w:i/>
        </w:rPr>
        <w:t>the supporting affidavit</w:t>
      </w:r>
      <w:r w:rsidRPr="00B81D48">
        <w:t>) setting out the grounds on which the annulment is sought.</w:t>
      </w:r>
    </w:p>
    <w:p w:rsidR="00030342" w:rsidRPr="00B81D48" w:rsidRDefault="00030342" w:rsidP="00747DDA">
      <w:pPr>
        <w:pStyle w:val="subsection"/>
      </w:pPr>
      <w:r w:rsidRPr="00B81D48">
        <w:tab/>
        <w:t>(2)</w:t>
      </w:r>
      <w:r w:rsidRPr="00B81D48">
        <w:tab/>
        <w:t xml:space="preserve">The application and the supporting affidavit must be served on the trustee at least </w:t>
      </w:r>
      <w:r w:rsidR="005F6486" w:rsidRPr="00B81D48">
        <w:t>7 days before the date fixed for the</w:t>
      </w:r>
      <w:r w:rsidR="00922CF2" w:rsidRPr="00B81D48">
        <w:t xml:space="preserve"> procedural</w:t>
      </w:r>
      <w:r w:rsidR="005F6486" w:rsidRPr="00B81D48">
        <w:t xml:space="preserve"> hearing of</w:t>
      </w:r>
      <w:r w:rsidRPr="00B81D48">
        <w:t xml:space="preserve"> the application.</w:t>
      </w:r>
    </w:p>
    <w:p w:rsidR="00030342" w:rsidRPr="00B81D48" w:rsidRDefault="00030342" w:rsidP="00747DDA">
      <w:pPr>
        <w:pStyle w:val="ActHead5"/>
      </w:pPr>
      <w:bookmarkStart w:id="778" w:name="_Toc450125132"/>
      <w:r w:rsidRPr="00B81D48">
        <w:rPr>
          <w:rStyle w:val="CharSectno"/>
        </w:rPr>
        <w:t>26.23</w:t>
      </w:r>
      <w:r w:rsidR="00747DDA" w:rsidRPr="00B81D48">
        <w:t xml:space="preserve">  </w:t>
      </w:r>
      <w:r w:rsidRPr="00B81D48">
        <w:t>Notice to creditors</w:t>
      </w:r>
      <w:bookmarkEnd w:id="778"/>
    </w:p>
    <w:p w:rsidR="00030342" w:rsidRPr="00B81D48" w:rsidRDefault="00030342" w:rsidP="00747DDA">
      <w:pPr>
        <w:pStyle w:val="subsection"/>
      </w:pPr>
      <w:r w:rsidRPr="00B81D48">
        <w:tab/>
        <w:t>(1)</w:t>
      </w:r>
      <w:r w:rsidRPr="00B81D48">
        <w:tab/>
        <w:t>The applicant must give notice of the application to each person known to the applicant to be a creditor of the bankrupt.</w:t>
      </w:r>
    </w:p>
    <w:p w:rsidR="00030342" w:rsidRPr="00B81D48" w:rsidRDefault="00030342" w:rsidP="00747DDA">
      <w:pPr>
        <w:pStyle w:val="subsection"/>
      </w:pPr>
      <w:r w:rsidRPr="00B81D48">
        <w:tab/>
        <w:t>(2)</w:t>
      </w:r>
      <w:r w:rsidRPr="00B81D48">
        <w:tab/>
        <w:t>The notice must be in accordance with</w:t>
      </w:r>
      <w:r w:rsidRPr="00B81D48">
        <w:rPr>
          <w:szCs w:val="22"/>
        </w:rPr>
        <w:t xml:space="preserve"> the form </w:t>
      </w:r>
      <w:r w:rsidRPr="00B81D48">
        <w:rPr>
          <w:i/>
          <w:iCs/>
          <w:szCs w:val="22"/>
        </w:rPr>
        <w:t>Bankruptcy</w:t>
      </w:r>
      <w:r w:rsidR="00C0266E" w:rsidRPr="00B81D48">
        <w:rPr>
          <w:i/>
          <w:iCs/>
          <w:szCs w:val="22"/>
        </w:rPr>
        <w:t>—</w:t>
      </w:r>
      <w:r w:rsidRPr="00B81D48">
        <w:rPr>
          <w:i/>
          <w:iCs/>
          <w:szCs w:val="22"/>
        </w:rPr>
        <w:t>Notice to creditors of annulment application</w:t>
      </w:r>
      <w:r w:rsidRPr="00B81D48">
        <w:t>.</w:t>
      </w:r>
    </w:p>
    <w:p w:rsidR="00030342" w:rsidRPr="00B81D48" w:rsidRDefault="00030342" w:rsidP="00747DDA">
      <w:pPr>
        <w:pStyle w:val="subsection"/>
      </w:pPr>
      <w:r w:rsidRPr="00B81D48">
        <w:tab/>
        <w:t>(3)</w:t>
      </w:r>
      <w:r w:rsidRPr="00B81D48">
        <w:tab/>
        <w:t xml:space="preserve">The applicant must serve the notice on each creditor at least </w:t>
      </w:r>
      <w:r w:rsidR="005F6486" w:rsidRPr="00B81D48">
        <w:t>7</w:t>
      </w:r>
      <w:r w:rsidR="002634C0" w:rsidRPr="00B81D48">
        <w:t> </w:t>
      </w:r>
      <w:r w:rsidR="005F6486" w:rsidRPr="00B81D48">
        <w:t xml:space="preserve">days before the date fixed for the </w:t>
      </w:r>
      <w:r w:rsidR="00922CF2" w:rsidRPr="00B81D48">
        <w:t xml:space="preserve">procedural </w:t>
      </w:r>
      <w:r w:rsidR="005F6486" w:rsidRPr="00B81D48">
        <w:t>hearing of</w:t>
      </w:r>
      <w:r w:rsidRPr="00B81D48">
        <w:t xml:space="preserve"> the application.</w:t>
      </w:r>
    </w:p>
    <w:p w:rsidR="00922CF2" w:rsidRPr="00B81D48" w:rsidRDefault="00922CF2" w:rsidP="00747DDA">
      <w:pPr>
        <w:pStyle w:val="ActHead5"/>
      </w:pPr>
      <w:bookmarkStart w:id="779" w:name="_Toc450125133"/>
      <w:r w:rsidRPr="00B81D48">
        <w:rPr>
          <w:rStyle w:val="CharSectno"/>
        </w:rPr>
        <w:t>26.24</w:t>
      </w:r>
      <w:r w:rsidR="00747DDA" w:rsidRPr="00B81D48">
        <w:t xml:space="preserve">  </w:t>
      </w:r>
      <w:r w:rsidRPr="00B81D48">
        <w:t>Procedural hearing</w:t>
      </w:r>
      <w:r w:rsidR="00747DDA" w:rsidRPr="00B81D48">
        <w:t>—</w:t>
      </w:r>
      <w:r w:rsidRPr="00B81D48">
        <w:t>report by trustee</w:t>
      </w:r>
      <w:bookmarkEnd w:id="779"/>
    </w:p>
    <w:p w:rsidR="00922CF2" w:rsidRPr="00B81D48" w:rsidRDefault="00922CF2" w:rsidP="00747DDA">
      <w:pPr>
        <w:pStyle w:val="subsection"/>
      </w:pPr>
      <w:r w:rsidRPr="00B81D48">
        <w:tab/>
        <w:t>(1)</w:t>
      </w:r>
      <w:r w:rsidRPr="00B81D48">
        <w:tab/>
        <w:t xml:space="preserve">When the application and the supporting affidavit are filed, </w:t>
      </w:r>
      <w:r w:rsidRPr="00B81D48">
        <w:rPr>
          <w:color w:val="000000"/>
        </w:rPr>
        <w:t>the Registry Manager must fix a date for a procedural hearing.</w:t>
      </w:r>
    </w:p>
    <w:p w:rsidR="00922CF2" w:rsidRPr="00B81D48" w:rsidRDefault="00922CF2" w:rsidP="00747DDA">
      <w:pPr>
        <w:pStyle w:val="subsection"/>
      </w:pPr>
      <w:r w:rsidRPr="00B81D48">
        <w:tab/>
        <w:t>(2)</w:t>
      </w:r>
      <w:r w:rsidRPr="00B81D48">
        <w:tab/>
        <w:t>At the procedural hearing, the court may make:</w:t>
      </w:r>
    </w:p>
    <w:p w:rsidR="00922CF2" w:rsidRPr="00B81D48" w:rsidRDefault="00922CF2" w:rsidP="00747DDA">
      <w:pPr>
        <w:pStyle w:val="paragraph"/>
      </w:pPr>
      <w:r w:rsidRPr="00B81D48">
        <w:tab/>
        <w:t>(a)</w:t>
      </w:r>
      <w:r w:rsidRPr="00B81D48">
        <w:tab/>
        <w:t>an order requiring the trustee to prepare a report for the periods before and after the bankruptcy;</w:t>
      </w:r>
    </w:p>
    <w:p w:rsidR="00922CF2" w:rsidRPr="00B81D48" w:rsidRDefault="00922CF2" w:rsidP="00747DDA">
      <w:pPr>
        <w:pStyle w:val="paragraph"/>
      </w:pPr>
      <w:r w:rsidRPr="00B81D48">
        <w:tab/>
        <w:t>(b)</w:t>
      </w:r>
      <w:r w:rsidRPr="00B81D48">
        <w:tab/>
        <w:t>orders for the future conduct of the case; and</w:t>
      </w:r>
    </w:p>
    <w:p w:rsidR="00922CF2" w:rsidRPr="00B81D48" w:rsidRDefault="00922CF2" w:rsidP="00747DDA">
      <w:pPr>
        <w:pStyle w:val="paragraph"/>
      </w:pPr>
      <w:r w:rsidRPr="00B81D48">
        <w:tab/>
        <w:t>(c)</w:t>
      </w:r>
      <w:r w:rsidRPr="00B81D48">
        <w:tab/>
        <w:t>an order allocating a date or dates for the hearing of the case.</w:t>
      </w:r>
    </w:p>
    <w:p w:rsidR="00922CF2" w:rsidRPr="00B81D48" w:rsidRDefault="00922CF2" w:rsidP="00747DDA">
      <w:pPr>
        <w:pStyle w:val="subsection"/>
      </w:pPr>
      <w:r w:rsidRPr="00B81D48">
        <w:tab/>
        <w:t>(3)</w:t>
      </w:r>
      <w:r w:rsidRPr="00B81D48">
        <w:tab/>
        <w:t xml:space="preserve">A report required under </w:t>
      </w:r>
      <w:r w:rsidR="00B81D48">
        <w:t>paragraph (</w:t>
      </w:r>
      <w:r w:rsidRPr="00B81D48">
        <w:t>2)</w:t>
      </w:r>
      <w:r w:rsidR="00F52990" w:rsidRPr="00B81D48">
        <w:t>(</w:t>
      </w:r>
      <w:r w:rsidRPr="00B81D48">
        <w:t>a)</w:t>
      </w:r>
      <w:r w:rsidRPr="00B81D48">
        <w:rPr>
          <w:color w:val="000000"/>
        </w:rPr>
        <w:t xml:space="preserve"> must include information about:</w:t>
      </w:r>
    </w:p>
    <w:p w:rsidR="00922CF2" w:rsidRPr="00B81D48" w:rsidRDefault="00922CF2" w:rsidP="00747DDA">
      <w:pPr>
        <w:pStyle w:val="paragraph"/>
      </w:pPr>
      <w:r w:rsidRPr="00B81D48">
        <w:tab/>
        <w:t>(a)</w:t>
      </w:r>
      <w:r w:rsidRPr="00B81D48">
        <w:tab/>
        <w:t>the bankrupt’s conduct;</w:t>
      </w:r>
    </w:p>
    <w:p w:rsidR="00922CF2" w:rsidRPr="00B81D48" w:rsidRDefault="00922CF2" w:rsidP="00747DDA">
      <w:pPr>
        <w:pStyle w:val="paragraph"/>
      </w:pPr>
      <w:r w:rsidRPr="00B81D48">
        <w:tab/>
        <w:t>(b)</w:t>
      </w:r>
      <w:r w:rsidRPr="00B81D48">
        <w:tab/>
        <w:t>the bankrupt’s examinable affairs; and</w:t>
      </w:r>
    </w:p>
    <w:p w:rsidR="00922CF2" w:rsidRPr="00B81D48" w:rsidRDefault="00922CF2" w:rsidP="00747DDA">
      <w:pPr>
        <w:pStyle w:val="paragraph"/>
      </w:pPr>
      <w:r w:rsidRPr="00B81D48">
        <w:tab/>
        <w:t>(c)</w:t>
      </w:r>
      <w:r w:rsidRPr="00B81D48">
        <w:tab/>
        <w:t>the administration of the bankrupt’s estate.</w:t>
      </w:r>
    </w:p>
    <w:p w:rsidR="00922CF2" w:rsidRPr="00B81D48" w:rsidRDefault="00922CF2" w:rsidP="00747DDA">
      <w:pPr>
        <w:pStyle w:val="subsection"/>
      </w:pPr>
      <w:r w:rsidRPr="00B81D48">
        <w:tab/>
        <w:t>(4)</w:t>
      </w:r>
      <w:r w:rsidRPr="00B81D48">
        <w:tab/>
        <w:t>The report must:</w:t>
      </w:r>
    </w:p>
    <w:p w:rsidR="00922CF2" w:rsidRPr="00B81D48" w:rsidRDefault="00922CF2" w:rsidP="00747DDA">
      <w:pPr>
        <w:pStyle w:val="paragraph"/>
      </w:pPr>
      <w:r w:rsidRPr="00B81D48">
        <w:tab/>
        <w:t>(a)</w:t>
      </w:r>
      <w:r w:rsidRPr="00B81D48">
        <w:tab/>
        <w:t>be in the form of an affidavit; and</w:t>
      </w:r>
    </w:p>
    <w:p w:rsidR="00922CF2" w:rsidRPr="00B81D48" w:rsidRDefault="00922CF2" w:rsidP="00747DDA">
      <w:pPr>
        <w:pStyle w:val="paragraph"/>
      </w:pPr>
      <w:r w:rsidRPr="00B81D48">
        <w:tab/>
        <w:t>(b)</w:t>
      </w:r>
      <w:r w:rsidRPr="00B81D48">
        <w:tab/>
        <w:t xml:space="preserve">be filed at least 5 days before the first date allocated under </w:t>
      </w:r>
      <w:r w:rsidR="00B81D48">
        <w:t>paragraph (</w:t>
      </w:r>
      <w:r w:rsidRPr="00B81D48">
        <w:t>2)</w:t>
      </w:r>
      <w:r w:rsidR="00F52990" w:rsidRPr="00B81D48">
        <w:t>(</w:t>
      </w:r>
      <w:r w:rsidRPr="00B81D48">
        <w:t>c).</w:t>
      </w:r>
    </w:p>
    <w:p w:rsidR="00030342" w:rsidRPr="00B81D48" w:rsidRDefault="00030342" w:rsidP="00747DDA">
      <w:pPr>
        <w:pStyle w:val="ActHead5"/>
      </w:pPr>
      <w:bookmarkStart w:id="780" w:name="_Toc450125134"/>
      <w:r w:rsidRPr="00B81D48">
        <w:rPr>
          <w:rStyle w:val="CharSectno"/>
        </w:rPr>
        <w:t>26.25</w:t>
      </w:r>
      <w:r w:rsidR="00747DDA" w:rsidRPr="00B81D48">
        <w:t xml:space="preserve">  </w:t>
      </w:r>
      <w:r w:rsidRPr="00B81D48">
        <w:t>Service of annulment order</w:t>
      </w:r>
      <w:bookmarkEnd w:id="780"/>
    </w:p>
    <w:p w:rsidR="00030342" w:rsidRPr="00B81D48" w:rsidRDefault="00030342" w:rsidP="00747DDA">
      <w:pPr>
        <w:pStyle w:val="subsection"/>
      </w:pPr>
      <w:r w:rsidRPr="00B81D48">
        <w:tab/>
      </w:r>
      <w:r w:rsidRPr="00B81D48">
        <w:tab/>
        <w:t>If the court orders an annulment, the applicant must serve a sealed copy of the order on the trustee and the Official Receiver for the District in which the order was made, within 2 days after the applicant receives the sealed order.</w:t>
      </w:r>
    </w:p>
    <w:p w:rsidR="00030342" w:rsidRPr="00B81D48" w:rsidRDefault="00747DDA" w:rsidP="00747DDA">
      <w:pPr>
        <w:pStyle w:val="ActHead2"/>
        <w:pageBreakBefore/>
      </w:pPr>
      <w:bookmarkStart w:id="781" w:name="_Toc450125135"/>
      <w:r w:rsidRPr="00B81D48">
        <w:rPr>
          <w:rStyle w:val="CharPartNo"/>
        </w:rPr>
        <w:t>Part</w:t>
      </w:r>
      <w:r w:rsidR="00B81D48" w:rsidRPr="00B81D48">
        <w:rPr>
          <w:rStyle w:val="CharPartNo"/>
        </w:rPr>
        <w:t> </w:t>
      </w:r>
      <w:r w:rsidR="00030342" w:rsidRPr="00B81D48">
        <w:rPr>
          <w:rStyle w:val="CharPartNo"/>
        </w:rPr>
        <w:t>26.5</w:t>
      </w:r>
      <w:r w:rsidRPr="00B81D48">
        <w:t>—</w:t>
      </w:r>
      <w:r w:rsidR="00030342" w:rsidRPr="00B81D48">
        <w:rPr>
          <w:rStyle w:val="CharPartText"/>
        </w:rPr>
        <w:t>Trustees</w:t>
      </w:r>
      <w:bookmarkEnd w:id="781"/>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782" w:name="_Toc450125136"/>
      <w:r w:rsidRPr="00B81D48">
        <w:rPr>
          <w:rStyle w:val="CharSectno"/>
        </w:rPr>
        <w:t>26.26</w:t>
      </w:r>
      <w:r w:rsidR="00747DDA" w:rsidRPr="00B81D48">
        <w:t xml:space="preserve">  </w:t>
      </w:r>
      <w:r w:rsidRPr="00B81D48">
        <w:t>Objection to appointment of trustee (Bankruptcy Act s 157</w:t>
      </w:r>
      <w:r w:rsidR="00F52990" w:rsidRPr="00B81D48">
        <w:t>(</w:t>
      </w:r>
      <w:r w:rsidRPr="00B81D48">
        <w:t>6))</w:t>
      </w:r>
      <w:bookmarkEnd w:id="782"/>
    </w:p>
    <w:p w:rsidR="00030342" w:rsidRPr="00B81D48" w:rsidRDefault="00030342" w:rsidP="00747DDA">
      <w:pPr>
        <w:pStyle w:val="subsection"/>
      </w:pPr>
      <w:r w:rsidRPr="00B81D48">
        <w:tab/>
        <w:t>(1)</w:t>
      </w:r>
      <w:r w:rsidRPr="00B81D48">
        <w:tab/>
        <w:t>An application objecting to the appointment of a person as a trustee must be accompanied by an affidavit stating the grounds in support of the application.</w:t>
      </w:r>
    </w:p>
    <w:p w:rsidR="00030342" w:rsidRPr="00B81D48" w:rsidRDefault="00030342" w:rsidP="00747DDA">
      <w:pPr>
        <w:pStyle w:val="subsection"/>
      </w:pPr>
      <w:r w:rsidRPr="00B81D48">
        <w:tab/>
        <w:t>(2)</w:t>
      </w:r>
      <w:r w:rsidRPr="00B81D48">
        <w:tab/>
        <w:t xml:space="preserve">At least 28 days before the </w:t>
      </w:r>
      <w:r w:rsidR="00E8227A" w:rsidRPr="00B81D48">
        <w:t xml:space="preserve">date fixed for the hearing of </w:t>
      </w:r>
      <w:r w:rsidRPr="00B81D48">
        <w:t>the application, the application and supporting affidavit must be served on the trustee and any petitioning creditor.</w:t>
      </w:r>
    </w:p>
    <w:p w:rsidR="00030342" w:rsidRPr="00B81D48" w:rsidRDefault="00030342" w:rsidP="00747DDA">
      <w:pPr>
        <w:pStyle w:val="subsection"/>
      </w:pPr>
      <w:r w:rsidRPr="00B81D48">
        <w:tab/>
        <w:t>(3)</w:t>
      </w:r>
      <w:r w:rsidRPr="00B81D48">
        <w:tab/>
        <w:t xml:space="preserve">At least 14 days before the </w:t>
      </w:r>
      <w:r w:rsidR="00E8227A" w:rsidRPr="00B81D48">
        <w:t xml:space="preserve">date fixed for the hearing of </w:t>
      </w:r>
      <w:r w:rsidRPr="00B81D48">
        <w:t>the application, the application and supporting affidavit must be served on each other person known to the applicant to be a creditor of the bankrupt or a creditor of the estate of the deceased person.</w:t>
      </w:r>
    </w:p>
    <w:p w:rsidR="00030342" w:rsidRPr="00B81D48" w:rsidRDefault="00030342" w:rsidP="00747DDA">
      <w:pPr>
        <w:pStyle w:val="ActHead5"/>
      </w:pPr>
      <w:bookmarkStart w:id="783" w:name="_Toc450125137"/>
      <w:r w:rsidRPr="00B81D48">
        <w:rPr>
          <w:rStyle w:val="CharSectno"/>
        </w:rPr>
        <w:t>26.27</w:t>
      </w:r>
      <w:r w:rsidR="00747DDA" w:rsidRPr="00B81D48">
        <w:t xml:space="preserve">  </w:t>
      </w:r>
      <w:r w:rsidRPr="00B81D48">
        <w:t>Resignation or release of trustee (Bankruptcy Act ss 180 and 183)</w:t>
      </w:r>
      <w:bookmarkEnd w:id="783"/>
    </w:p>
    <w:p w:rsidR="00030342" w:rsidRPr="00B81D48" w:rsidRDefault="00030342" w:rsidP="00747DDA">
      <w:pPr>
        <w:pStyle w:val="subsection"/>
      </w:pPr>
      <w:r w:rsidRPr="00B81D48">
        <w:tab/>
        <w:t>(1)</w:t>
      </w:r>
      <w:r w:rsidRPr="00B81D48">
        <w:tab/>
        <w:t>An application for acceptance of a trustee’s resignation from the office of trustee of an estate, or release of a trustee from the trusteeship of an estate, must be accompanied by:</w:t>
      </w:r>
    </w:p>
    <w:p w:rsidR="00030342" w:rsidRPr="00B81D48" w:rsidRDefault="00030342" w:rsidP="00747DDA">
      <w:pPr>
        <w:pStyle w:val="paragraph"/>
      </w:pPr>
      <w:r w:rsidRPr="00B81D48">
        <w:tab/>
        <w:t>(a)</w:t>
      </w:r>
      <w:r w:rsidRPr="00B81D48">
        <w:tab/>
        <w:t>an affidavit stating the grounds in support of the application; and</w:t>
      </w:r>
    </w:p>
    <w:p w:rsidR="00030342" w:rsidRPr="00B81D48" w:rsidRDefault="00030342" w:rsidP="00747DDA">
      <w:pPr>
        <w:pStyle w:val="paragraph"/>
      </w:pPr>
      <w:r w:rsidRPr="00B81D48">
        <w:tab/>
        <w:t>(b)</w:t>
      </w:r>
      <w:r w:rsidRPr="00B81D48">
        <w:tab/>
        <w:t>if the application is for release of a trustee from the trusteeship of an estate:</w:t>
      </w:r>
    </w:p>
    <w:p w:rsidR="00030342" w:rsidRPr="00B81D48" w:rsidRDefault="00030342" w:rsidP="00747DDA">
      <w:pPr>
        <w:pStyle w:val="paragraphsub"/>
      </w:pPr>
      <w:r w:rsidRPr="00B81D48">
        <w:tab/>
        <w:t>(i)</w:t>
      </w:r>
      <w:r w:rsidRPr="00B81D48">
        <w:tab/>
        <w:t>a statement giving details of the realisation of the bankrupt’s property and the distribution of the estate by the trustee; and</w:t>
      </w:r>
    </w:p>
    <w:p w:rsidR="00030342" w:rsidRPr="00B81D48" w:rsidRDefault="00030342" w:rsidP="00747DDA">
      <w:pPr>
        <w:pStyle w:val="paragraphsub"/>
      </w:pPr>
      <w:r w:rsidRPr="00B81D48">
        <w:tab/>
        <w:t>(ii)</w:t>
      </w:r>
      <w:r w:rsidRPr="00B81D48">
        <w:tab/>
        <w:t>a copy of the most recent of the accounts required under subsection</w:t>
      </w:r>
      <w:r w:rsidR="00B81D48">
        <w:t> </w:t>
      </w:r>
      <w:r w:rsidRPr="00B81D48">
        <w:t>173</w:t>
      </w:r>
      <w:r w:rsidR="00F52990" w:rsidRPr="00B81D48">
        <w:t>(</w:t>
      </w:r>
      <w:r w:rsidRPr="00B81D48">
        <w:t>1) of the Bankruptcy Act.</w:t>
      </w:r>
    </w:p>
    <w:p w:rsidR="00030342" w:rsidRPr="00B81D48" w:rsidRDefault="00030342" w:rsidP="00747DDA">
      <w:pPr>
        <w:pStyle w:val="subsection"/>
      </w:pPr>
      <w:r w:rsidRPr="00B81D48">
        <w:tab/>
        <w:t>(2)</w:t>
      </w:r>
      <w:r w:rsidRPr="00B81D48">
        <w:tab/>
        <w:t>The application and supporting documents must be served on:</w:t>
      </w:r>
    </w:p>
    <w:p w:rsidR="00030342" w:rsidRPr="00B81D48" w:rsidRDefault="00030342" w:rsidP="00747DDA">
      <w:pPr>
        <w:pStyle w:val="paragraph"/>
      </w:pPr>
      <w:r w:rsidRPr="00B81D48">
        <w:tab/>
        <w:t>(a)</w:t>
      </w:r>
      <w:r w:rsidRPr="00B81D48">
        <w:tab/>
        <w:t>the Official Receiver;</w:t>
      </w:r>
    </w:p>
    <w:p w:rsidR="00030342" w:rsidRPr="00B81D48" w:rsidRDefault="00030342" w:rsidP="00747DDA">
      <w:pPr>
        <w:pStyle w:val="paragraph"/>
      </w:pPr>
      <w:r w:rsidRPr="00B81D48">
        <w:tab/>
        <w:t>(b)</w:t>
      </w:r>
      <w:r w:rsidRPr="00B81D48">
        <w:tab/>
        <w:t>the bankrupt; and</w:t>
      </w:r>
    </w:p>
    <w:p w:rsidR="00030342" w:rsidRPr="00B81D48" w:rsidRDefault="00030342" w:rsidP="00747DDA">
      <w:pPr>
        <w:pStyle w:val="paragraph"/>
      </w:pPr>
      <w:r w:rsidRPr="00B81D48">
        <w:tab/>
        <w:t>(c)</w:t>
      </w:r>
      <w:r w:rsidRPr="00B81D48">
        <w:tab/>
        <w:t>anyone else (including a creditor) as ordered by the court.</w:t>
      </w:r>
    </w:p>
    <w:p w:rsidR="00030342" w:rsidRPr="00B81D48" w:rsidRDefault="00030342" w:rsidP="00747DDA">
      <w:pPr>
        <w:pStyle w:val="subsection"/>
      </w:pPr>
      <w:r w:rsidRPr="00B81D48">
        <w:tab/>
        <w:t>(3)</w:t>
      </w:r>
      <w:r w:rsidRPr="00B81D48">
        <w:tab/>
        <w:t>If the court makes the order sought, the applicant must serve a copy of the sealed order on the Official Receiver for the District in which the order was made, within 2 days after the applicant receives the sealed order.</w:t>
      </w:r>
    </w:p>
    <w:p w:rsidR="00030342" w:rsidRPr="00B81D48" w:rsidRDefault="00747DDA" w:rsidP="000C002D">
      <w:pPr>
        <w:pStyle w:val="ActHead2"/>
        <w:pageBreakBefore/>
      </w:pPr>
      <w:bookmarkStart w:id="784" w:name="_Toc450125138"/>
      <w:r w:rsidRPr="00B81D48">
        <w:rPr>
          <w:rStyle w:val="CharPartNo"/>
        </w:rPr>
        <w:t>Part</w:t>
      </w:r>
      <w:r w:rsidR="00B81D48" w:rsidRPr="00B81D48">
        <w:rPr>
          <w:rStyle w:val="CharPartNo"/>
        </w:rPr>
        <w:t> </w:t>
      </w:r>
      <w:r w:rsidR="00030342" w:rsidRPr="00B81D48">
        <w:rPr>
          <w:rStyle w:val="CharPartNo"/>
        </w:rPr>
        <w:t>26.6</w:t>
      </w:r>
      <w:r w:rsidRPr="00B81D48">
        <w:t>—</w:t>
      </w:r>
      <w:r w:rsidR="00030342" w:rsidRPr="00B81D48">
        <w:rPr>
          <w:rStyle w:val="CharPartText"/>
        </w:rPr>
        <w:t>Warrants</w:t>
      </w:r>
      <w:bookmarkEnd w:id="784"/>
    </w:p>
    <w:p w:rsidR="00030342" w:rsidRPr="00B81D48" w:rsidRDefault="00747DDA" w:rsidP="00030342">
      <w:pPr>
        <w:pStyle w:val="Header"/>
      </w:pPr>
      <w:r w:rsidRPr="00B81D48">
        <w:rPr>
          <w:rStyle w:val="CharDivNo"/>
        </w:rPr>
        <w:t xml:space="preserve"> </w:t>
      </w:r>
      <w:r w:rsidRPr="00B81D48">
        <w:rPr>
          <w:rStyle w:val="CharDivText"/>
        </w:rPr>
        <w:t xml:space="preserve"> </w:t>
      </w:r>
    </w:p>
    <w:p w:rsidR="00030342" w:rsidRPr="00B81D48" w:rsidRDefault="00030342" w:rsidP="00747DDA">
      <w:pPr>
        <w:pStyle w:val="ActHead5"/>
      </w:pPr>
      <w:bookmarkStart w:id="785" w:name="_Toc450125139"/>
      <w:r w:rsidRPr="00B81D48">
        <w:rPr>
          <w:rStyle w:val="CharSectno"/>
        </w:rPr>
        <w:t>26.28</w:t>
      </w:r>
      <w:r w:rsidR="00747DDA" w:rsidRPr="00B81D48">
        <w:t xml:space="preserve">  </w:t>
      </w:r>
      <w:r w:rsidRPr="00B81D48">
        <w:t>Arrest of bankrupt</w:t>
      </w:r>
      <w:r w:rsidR="00F52990" w:rsidRPr="00B81D48">
        <w:t>(</w:t>
      </w:r>
      <w:r w:rsidRPr="00B81D48">
        <w:t>Bankruptcy Act s 78)</w:t>
      </w:r>
      <w:bookmarkEnd w:id="785"/>
    </w:p>
    <w:p w:rsidR="00030342" w:rsidRPr="00B81D48" w:rsidRDefault="00030342" w:rsidP="00747DDA">
      <w:pPr>
        <w:pStyle w:val="subsection"/>
      </w:pPr>
      <w:r w:rsidRPr="00B81D48">
        <w:tab/>
        <w:t>(1)</w:t>
      </w:r>
      <w:r w:rsidRPr="00B81D48">
        <w:tab/>
        <w:t>An application for the issue of a warrant for the arrest of a bankrupt must state the grounds for the issue of the warrant.</w:t>
      </w:r>
    </w:p>
    <w:p w:rsidR="00030342" w:rsidRPr="00B81D48" w:rsidRDefault="00030342" w:rsidP="00747DDA">
      <w:pPr>
        <w:pStyle w:val="subsection"/>
      </w:pPr>
      <w:r w:rsidRPr="00B81D48">
        <w:tab/>
        <w:t>(2)</w:t>
      </w:r>
      <w:r w:rsidRPr="00B81D48">
        <w:tab/>
        <w:t>The application must be accompanied by an affidavit stating the facts in support of the application.</w:t>
      </w:r>
    </w:p>
    <w:p w:rsidR="00030342" w:rsidRPr="00B81D48" w:rsidRDefault="00030342" w:rsidP="00747DDA">
      <w:pPr>
        <w:pStyle w:val="subsection"/>
      </w:pPr>
      <w:r w:rsidRPr="00B81D48">
        <w:tab/>
        <w:t>(3)</w:t>
      </w:r>
      <w:r w:rsidRPr="00B81D48">
        <w:tab/>
        <w:t>The warrant must be in accordance with</w:t>
      </w:r>
      <w:r w:rsidRPr="00B81D48">
        <w:rPr>
          <w:szCs w:val="22"/>
        </w:rPr>
        <w:t xml:space="preserve"> the form </w:t>
      </w:r>
      <w:r w:rsidRPr="00B81D48">
        <w:rPr>
          <w:i/>
          <w:iCs/>
          <w:szCs w:val="22"/>
        </w:rPr>
        <w:t>Bankruptcy</w:t>
      </w:r>
      <w:r w:rsidR="00C0266E" w:rsidRPr="00B81D48">
        <w:rPr>
          <w:i/>
          <w:iCs/>
          <w:szCs w:val="22"/>
        </w:rPr>
        <w:t>—</w:t>
      </w:r>
      <w:r w:rsidRPr="00B81D48">
        <w:rPr>
          <w:i/>
          <w:iCs/>
          <w:szCs w:val="22"/>
        </w:rPr>
        <w:t>Arrest Warrant</w:t>
      </w:r>
      <w:r w:rsidRPr="00B81D48">
        <w:t>.</w:t>
      </w:r>
    </w:p>
    <w:p w:rsidR="00030342" w:rsidRPr="00B81D48" w:rsidRDefault="00030342" w:rsidP="00747DDA">
      <w:pPr>
        <w:pStyle w:val="subsection"/>
      </w:pPr>
      <w:r w:rsidRPr="00B81D48">
        <w:tab/>
        <w:t>(4)</w:t>
      </w:r>
      <w:r w:rsidRPr="00B81D48">
        <w:tab/>
        <w:t>If a bankrupt is arrested under the warrant, the person who carried out the arrest must immediately give notice of the arrest to the Registry Manager in the Registry from which the warrant was issued.</w:t>
      </w:r>
    </w:p>
    <w:p w:rsidR="00030342" w:rsidRPr="00B81D48" w:rsidRDefault="00030342" w:rsidP="00747DDA">
      <w:pPr>
        <w:pStyle w:val="ActHead5"/>
      </w:pPr>
      <w:bookmarkStart w:id="786" w:name="_Toc450125140"/>
      <w:r w:rsidRPr="00B81D48">
        <w:rPr>
          <w:rStyle w:val="CharSectno"/>
        </w:rPr>
        <w:t>26.29</w:t>
      </w:r>
      <w:r w:rsidR="00747DDA" w:rsidRPr="00B81D48">
        <w:t xml:space="preserve">  </w:t>
      </w:r>
      <w:r w:rsidRPr="00B81D48">
        <w:t>Apprehension of person failing to atte</w:t>
      </w:r>
      <w:r w:rsidR="002E7320" w:rsidRPr="00B81D48">
        <w:t>nd Court (Bankruptcy Act s 264B</w:t>
      </w:r>
      <w:r w:rsidRPr="00B81D48">
        <w:t>(1))</w:t>
      </w:r>
      <w:bookmarkEnd w:id="786"/>
    </w:p>
    <w:p w:rsidR="00030342" w:rsidRPr="00B81D48" w:rsidRDefault="00030342" w:rsidP="00747DDA">
      <w:pPr>
        <w:pStyle w:val="subsection"/>
      </w:pPr>
      <w:r w:rsidRPr="00B81D48">
        <w:tab/>
        <w:t>(1)</w:t>
      </w:r>
      <w:r w:rsidRPr="00B81D48">
        <w:tab/>
        <w:t>A warrant for the apprehension of a person who fails to comply with a summons must be in accordance with</w:t>
      </w:r>
      <w:r w:rsidRPr="00B81D48">
        <w:rPr>
          <w:szCs w:val="22"/>
        </w:rPr>
        <w:t xml:space="preserve"> the form </w:t>
      </w:r>
      <w:r w:rsidRPr="00B81D48">
        <w:rPr>
          <w:i/>
          <w:iCs/>
          <w:szCs w:val="22"/>
        </w:rPr>
        <w:t>Bankruptcy</w:t>
      </w:r>
      <w:r w:rsidR="00573781" w:rsidRPr="00B81D48">
        <w:rPr>
          <w:i/>
          <w:iCs/>
          <w:szCs w:val="22"/>
        </w:rPr>
        <w:t>—</w:t>
      </w:r>
      <w:r w:rsidRPr="00B81D48">
        <w:rPr>
          <w:i/>
          <w:iCs/>
          <w:szCs w:val="22"/>
        </w:rPr>
        <w:t>Apprehension Warrant</w:t>
      </w:r>
      <w:r w:rsidRPr="00B81D48">
        <w:t>.</w:t>
      </w:r>
    </w:p>
    <w:p w:rsidR="00030342" w:rsidRPr="00B81D48" w:rsidRDefault="00030342" w:rsidP="00747DDA">
      <w:pPr>
        <w:pStyle w:val="subsection"/>
      </w:pPr>
      <w:r w:rsidRPr="00B81D48">
        <w:tab/>
        <w:t>(2)</w:t>
      </w:r>
      <w:r w:rsidRPr="00B81D48">
        <w:tab/>
        <w:t>The court may order that the warrant be kept in the Registry:</w:t>
      </w:r>
    </w:p>
    <w:p w:rsidR="00030342" w:rsidRPr="00B81D48" w:rsidRDefault="00030342" w:rsidP="00747DDA">
      <w:pPr>
        <w:pStyle w:val="paragraph"/>
      </w:pPr>
      <w:r w:rsidRPr="00B81D48">
        <w:tab/>
        <w:t>(a)</w:t>
      </w:r>
      <w:r w:rsidRPr="00B81D48">
        <w:tab/>
        <w:t>for a stated time; and</w:t>
      </w:r>
    </w:p>
    <w:p w:rsidR="00030342" w:rsidRPr="00B81D48" w:rsidRDefault="00030342" w:rsidP="00747DDA">
      <w:pPr>
        <w:pStyle w:val="paragraph"/>
      </w:pPr>
      <w:r w:rsidRPr="00B81D48">
        <w:tab/>
        <w:t>(b)</w:t>
      </w:r>
      <w:r w:rsidRPr="00B81D48">
        <w:tab/>
        <w:t>on any conditions that the court considers appropriate.</w:t>
      </w:r>
    </w:p>
    <w:p w:rsidR="00030342" w:rsidRPr="00B81D48" w:rsidRDefault="00030342" w:rsidP="00747DDA">
      <w:pPr>
        <w:pStyle w:val="subsection"/>
      </w:pPr>
      <w:r w:rsidRPr="00B81D48">
        <w:tab/>
        <w:t>(3)</w:t>
      </w:r>
      <w:r w:rsidRPr="00B81D48">
        <w:tab/>
        <w:t>If a person is arrested under the warrant, the person who carried out the arrest must immediately give notice of the arrest to a Registry Manager in the Registry from which the warrant was issued.</w:t>
      </w:r>
    </w:p>
    <w:p w:rsidR="00030342" w:rsidRPr="00B81D48" w:rsidRDefault="00747DDA" w:rsidP="00747DDA">
      <w:pPr>
        <w:pStyle w:val="notetext"/>
      </w:pPr>
      <w:r w:rsidRPr="00B81D48">
        <w:t>Note:</w:t>
      </w:r>
      <w:r w:rsidRPr="00B81D48">
        <w:tab/>
      </w:r>
      <w:r w:rsidR="00030342" w:rsidRPr="00B81D48">
        <w:t xml:space="preserve">For the procedure to be followed if a person is apprehended under a warrant and it is not practicable to bring the person before the Court or a Registrar on the day the person is apprehended, see </w:t>
      </w:r>
      <w:r w:rsidRPr="00B81D48">
        <w:t>Part</w:t>
      </w:r>
      <w:r w:rsidR="00B81D48">
        <w:t> </w:t>
      </w:r>
      <w:r w:rsidR="00030342" w:rsidRPr="00B81D48">
        <w:t>14 of the Bankruptcy Regulations.</w:t>
      </w:r>
    </w:p>
    <w:p w:rsidR="00030342" w:rsidRPr="00B81D48" w:rsidRDefault="00747DDA" w:rsidP="00222E4E">
      <w:pPr>
        <w:pStyle w:val="ActHead2"/>
        <w:pageBreakBefore/>
      </w:pPr>
      <w:bookmarkStart w:id="787" w:name="_Toc450125141"/>
      <w:r w:rsidRPr="00B81D48">
        <w:rPr>
          <w:rStyle w:val="CharPartNo"/>
        </w:rPr>
        <w:t>Part</w:t>
      </w:r>
      <w:r w:rsidR="00B81D48" w:rsidRPr="00B81D48">
        <w:rPr>
          <w:rStyle w:val="CharPartNo"/>
        </w:rPr>
        <w:t> </w:t>
      </w:r>
      <w:r w:rsidR="00030342" w:rsidRPr="00B81D48">
        <w:rPr>
          <w:rStyle w:val="CharPartNo"/>
        </w:rPr>
        <w:t>26.7</w:t>
      </w:r>
      <w:r w:rsidRPr="00B81D48">
        <w:t>—</w:t>
      </w:r>
      <w:r w:rsidR="00030342" w:rsidRPr="00B81D48">
        <w:rPr>
          <w:rStyle w:val="CharPartText"/>
        </w:rPr>
        <w:t>Costs</w:t>
      </w:r>
      <w:bookmarkEnd w:id="787"/>
    </w:p>
    <w:p w:rsidR="00030342" w:rsidRPr="00B81D48" w:rsidRDefault="00030342" w:rsidP="00747DDA">
      <w:pPr>
        <w:pStyle w:val="ActHead5"/>
      </w:pPr>
      <w:bookmarkStart w:id="788" w:name="_Toc450125142"/>
      <w:r w:rsidRPr="00B81D48">
        <w:rPr>
          <w:rStyle w:val="CharSectno"/>
        </w:rPr>
        <w:t>26.30</w:t>
      </w:r>
      <w:r w:rsidR="00747DDA" w:rsidRPr="00B81D48">
        <w:t xml:space="preserve">  </w:t>
      </w:r>
      <w:r w:rsidRPr="00B81D48">
        <w:t>Order for costs</w:t>
      </w:r>
      <w:bookmarkEnd w:id="788"/>
    </w:p>
    <w:p w:rsidR="00030342" w:rsidRPr="00B81D48" w:rsidRDefault="00030342" w:rsidP="00747DDA">
      <w:pPr>
        <w:pStyle w:val="subsection"/>
      </w:pPr>
      <w:r w:rsidRPr="00B81D48">
        <w:tab/>
        <w:t>(1)</w:t>
      </w:r>
      <w:r w:rsidRPr="00B81D48">
        <w:tab/>
        <w:t>Unless the court otherwise orders, a person who is entitled to costs in a case to which the Bankruptcy Act applies is entitled to costs in accordance with</w:t>
      </w:r>
      <w:r w:rsidR="00E71170" w:rsidRPr="00B81D48">
        <w:t xml:space="preserve"> </w:t>
      </w:r>
      <w:r w:rsidR="00747DDA" w:rsidRPr="00B81D48">
        <w:t>Part</w:t>
      </w:r>
      <w:r w:rsidR="00B81D48">
        <w:t> </w:t>
      </w:r>
      <w:r w:rsidR="00E71170" w:rsidRPr="00B81D48">
        <w:t xml:space="preserve">40 of the </w:t>
      </w:r>
      <w:r w:rsidR="00E71170" w:rsidRPr="00B81D48">
        <w:rPr>
          <w:i/>
        </w:rPr>
        <w:t>Federal Court Rules</w:t>
      </w:r>
      <w:r w:rsidR="00B81D48">
        <w:rPr>
          <w:i/>
        </w:rPr>
        <w:t> </w:t>
      </w:r>
      <w:r w:rsidR="00E71170" w:rsidRPr="00B81D48">
        <w:rPr>
          <w:i/>
        </w:rPr>
        <w:t>2011</w:t>
      </w:r>
      <w:r w:rsidRPr="00B81D48">
        <w:t>.</w:t>
      </w:r>
    </w:p>
    <w:p w:rsidR="00030342" w:rsidRPr="00B81D48" w:rsidRDefault="00030342" w:rsidP="00747DDA">
      <w:pPr>
        <w:pStyle w:val="subsection"/>
      </w:pPr>
      <w:r w:rsidRPr="00B81D48">
        <w:tab/>
        <w:t>(2)</w:t>
      </w:r>
      <w:r w:rsidRPr="00B81D48">
        <w:tab/>
        <w:t>In making an order for costs, the court may fix the amount of the costs.</w:t>
      </w:r>
    </w:p>
    <w:p w:rsidR="00030342" w:rsidRPr="00B81D48" w:rsidRDefault="00030342" w:rsidP="00747DDA">
      <w:pPr>
        <w:pStyle w:val="subsection"/>
      </w:pPr>
      <w:r w:rsidRPr="00B81D48">
        <w:tab/>
        <w:t>(3)</w:t>
      </w:r>
      <w:r w:rsidRPr="00B81D48">
        <w:tab/>
        <w:t xml:space="preserve">If the court fixes the amount of the costs, </w:t>
      </w:r>
      <w:r w:rsidR="00747DDA" w:rsidRPr="00B81D48">
        <w:t>Part</w:t>
      </w:r>
      <w:r w:rsidR="00B81D48">
        <w:t> </w:t>
      </w:r>
      <w:r w:rsidR="00E71170" w:rsidRPr="00B81D48">
        <w:t xml:space="preserve">40 of the </w:t>
      </w:r>
      <w:r w:rsidR="00E71170" w:rsidRPr="00B81D48">
        <w:rPr>
          <w:i/>
        </w:rPr>
        <w:t>Federal Court Rules</w:t>
      </w:r>
      <w:r w:rsidR="00B81D48">
        <w:rPr>
          <w:i/>
        </w:rPr>
        <w:t> </w:t>
      </w:r>
      <w:r w:rsidR="00E71170" w:rsidRPr="00B81D48">
        <w:rPr>
          <w:i/>
        </w:rPr>
        <w:t xml:space="preserve">2011 </w:t>
      </w:r>
      <w:r w:rsidRPr="00B81D48">
        <w:t>does not apply to a bill of costs submitted for the costs, except for the issue of a certificate of taxation.</w:t>
      </w:r>
    </w:p>
    <w:p w:rsidR="00E71170" w:rsidRPr="00B81D48" w:rsidRDefault="00E71170" w:rsidP="00747DDA">
      <w:pPr>
        <w:pStyle w:val="ActHead5"/>
      </w:pPr>
      <w:bookmarkStart w:id="789" w:name="_Toc450125143"/>
      <w:r w:rsidRPr="00B81D48">
        <w:rPr>
          <w:rStyle w:val="CharSectno"/>
        </w:rPr>
        <w:t>26.31</w:t>
      </w:r>
      <w:r w:rsidR="00747DDA" w:rsidRPr="00B81D48">
        <w:t xml:space="preserve">  </w:t>
      </w:r>
      <w:r w:rsidRPr="00B81D48">
        <w:t xml:space="preserve">Application of </w:t>
      </w:r>
      <w:r w:rsidR="00747DDA" w:rsidRPr="00B81D48">
        <w:t>Part</w:t>
      </w:r>
      <w:r w:rsidR="00B81D48">
        <w:t> </w:t>
      </w:r>
      <w:r w:rsidRPr="00B81D48">
        <w:t xml:space="preserve">40 of </w:t>
      </w:r>
      <w:r w:rsidRPr="00B81D48">
        <w:rPr>
          <w:i/>
        </w:rPr>
        <w:t>Federal Court Rules</w:t>
      </w:r>
      <w:r w:rsidR="00B81D48">
        <w:rPr>
          <w:i/>
        </w:rPr>
        <w:t> </w:t>
      </w:r>
      <w:r w:rsidRPr="00B81D48">
        <w:rPr>
          <w:i/>
        </w:rPr>
        <w:t>2011</w:t>
      </w:r>
      <w:bookmarkEnd w:id="789"/>
    </w:p>
    <w:p w:rsidR="00030342" w:rsidRPr="00B81D48" w:rsidRDefault="00030342" w:rsidP="00747DDA">
      <w:pPr>
        <w:pStyle w:val="subsection"/>
      </w:pPr>
      <w:r w:rsidRPr="00B81D48">
        <w:tab/>
        <w:t>(1)</w:t>
      </w:r>
      <w:r w:rsidRPr="00B81D48">
        <w:tab/>
        <w:t xml:space="preserve">For the purposes of applying a provision of </w:t>
      </w:r>
      <w:r w:rsidR="00747DDA" w:rsidRPr="00B81D48">
        <w:t>Part</w:t>
      </w:r>
      <w:r w:rsidR="00B81D48">
        <w:t> </w:t>
      </w:r>
      <w:r w:rsidR="000A5886" w:rsidRPr="00B81D48">
        <w:t xml:space="preserve">40 of the </w:t>
      </w:r>
      <w:r w:rsidR="000A5886" w:rsidRPr="00B81D48">
        <w:rPr>
          <w:i/>
        </w:rPr>
        <w:t>Federal Court Rules</w:t>
      </w:r>
      <w:r w:rsidR="00B81D48">
        <w:rPr>
          <w:i/>
        </w:rPr>
        <w:t> </w:t>
      </w:r>
      <w:r w:rsidR="000A5886" w:rsidRPr="00B81D48">
        <w:rPr>
          <w:i/>
        </w:rPr>
        <w:t>2011</w:t>
      </w:r>
      <w:r w:rsidR="000A5886" w:rsidRPr="00B81D48">
        <w:t xml:space="preserve"> to this Part, a reference in those Rules </w:t>
      </w:r>
      <w:r w:rsidRPr="00B81D48">
        <w:t>to:</w:t>
      </w:r>
    </w:p>
    <w:p w:rsidR="00030342" w:rsidRPr="00B81D48" w:rsidRDefault="00030342" w:rsidP="00747DDA">
      <w:pPr>
        <w:pStyle w:val="paragraph"/>
      </w:pPr>
      <w:r w:rsidRPr="00B81D48">
        <w:tab/>
        <w:t>(a)</w:t>
      </w:r>
      <w:r w:rsidRPr="00B81D48">
        <w:tab/>
        <w:t>‘the Court’ or ‘Court’ is taken to be a reference to a Family Court;</w:t>
      </w:r>
    </w:p>
    <w:p w:rsidR="000A5886" w:rsidRPr="00B81D48" w:rsidRDefault="000A5886" w:rsidP="00747DDA">
      <w:pPr>
        <w:pStyle w:val="paragraph"/>
      </w:pPr>
      <w:r w:rsidRPr="00B81D48">
        <w:tab/>
        <w:t>(b)</w:t>
      </w:r>
      <w:r w:rsidRPr="00B81D48">
        <w:tab/>
        <w:t xml:space="preserve">‘application’ is taken to include a reference to an application in a Family Court started by the form </w:t>
      </w:r>
      <w:r w:rsidRPr="00B81D48">
        <w:rPr>
          <w:i/>
        </w:rPr>
        <w:t>Bankruptcy</w:t>
      </w:r>
      <w:r w:rsidR="00747DDA" w:rsidRPr="00B81D48">
        <w:rPr>
          <w:i/>
        </w:rPr>
        <w:t>—</w:t>
      </w:r>
      <w:r w:rsidRPr="00B81D48">
        <w:rPr>
          <w:i/>
        </w:rPr>
        <w:t xml:space="preserve">Application </w:t>
      </w:r>
      <w:r w:rsidRPr="00B81D48">
        <w:t>or transferred to a Family Court under section</w:t>
      </w:r>
      <w:r w:rsidR="00B81D48">
        <w:t> </w:t>
      </w:r>
      <w:r w:rsidRPr="00B81D48">
        <w:t>35A of the Bankruptcy Act;</w:t>
      </w:r>
    </w:p>
    <w:p w:rsidR="000A5886" w:rsidRPr="00B81D48" w:rsidRDefault="000A5886" w:rsidP="00747DDA">
      <w:pPr>
        <w:pStyle w:val="paragraph"/>
      </w:pPr>
      <w:r w:rsidRPr="00B81D48">
        <w:tab/>
        <w:t>(ba)</w:t>
      </w:r>
      <w:r w:rsidRPr="00B81D48">
        <w:tab/>
        <w:t xml:space="preserve">‘interlocutory application’ is taken to include a reference to an application in a Family Court started by the form </w:t>
      </w:r>
      <w:r w:rsidRPr="00B81D48">
        <w:rPr>
          <w:i/>
        </w:rPr>
        <w:t>Bankruptcy</w:t>
      </w:r>
      <w:r w:rsidR="00747DDA" w:rsidRPr="00B81D48">
        <w:rPr>
          <w:i/>
        </w:rPr>
        <w:t>—</w:t>
      </w:r>
      <w:r w:rsidRPr="00B81D48">
        <w:rPr>
          <w:i/>
        </w:rPr>
        <w:t>Application in a Case</w:t>
      </w:r>
      <w:r w:rsidRPr="00B81D48">
        <w:t>;</w:t>
      </w:r>
    </w:p>
    <w:p w:rsidR="00030342" w:rsidRPr="00B81D48" w:rsidRDefault="00030342" w:rsidP="00747DDA">
      <w:pPr>
        <w:pStyle w:val="paragraph"/>
      </w:pPr>
      <w:r w:rsidRPr="00B81D48">
        <w:tab/>
        <w:t>(c)</w:t>
      </w:r>
      <w:r w:rsidRPr="00B81D48">
        <w:tab/>
        <w:t xml:space="preserve">a Registrar, Deputy Registrar, </w:t>
      </w:r>
      <w:r w:rsidR="000A5886" w:rsidRPr="00B81D48">
        <w:t xml:space="preserve">District Registrar, Deputy District Registrar or taxing officer </w:t>
      </w:r>
      <w:r w:rsidRPr="00B81D48">
        <w:t>is taken to be a reference to a Registrar of a Family Court; and</w:t>
      </w:r>
    </w:p>
    <w:p w:rsidR="00030342" w:rsidRPr="00B81D48" w:rsidRDefault="00030342" w:rsidP="00747DDA">
      <w:pPr>
        <w:pStyle w:val="paragraph"/>
      </w:pPr>
      <w:r w:rsidRPr="00B81D48">
        <w:tab/>
        <w:t>(d)</w:t>
      </w:r>
      <w:r w:rsidRPr="00B81D48">
        <w:tab/>
        <w:t>the entry of orders is taken to be:</w:t>
      </w:r>
    </w:p>
    <w:p w:rsidR="00030342" w:rsidRPr="00B81D48" w:rsidRDefault="00030342" w:rsidP="00747DDA">
      <w:pPr>
        <w:pStyle w:val="paragraphsub"/>
      </w:pPr>
      <w:r w:rsidRPr="00B81D48">
        <w:tab/>
        <w:t>(i)</w:t>
      </w:r>
      <w:r w:rsidRPr="00B81D48">
        <w:tab/>
        <w:t>if the reference relates to a party seeking to enter an order</w:t>
      </w:r>
      <w:r w:rsidR="00747DDA" w:rsidRPr="00B81D48">
        <w:t>—</w:t>
      </w:r>
      <w:r w:rsidRPr="00B81D48">
        <w:t>a reference to the application of the party for an order in relation to costs in a Family Court; and</w:t>
      </w:r>
    </w:p>
    <w:p w:rsidR="001C6458" w:rsidRPr="00B81D48" w:rsidRDefault="00030342" w:rsidP="00AD2E69">
      <w:pPr>
        <w:pStyle w:val="paragraphsub"/>
        <w:keepNext/>
        <w:keepLines/>
      </w:pPr>
      <w:r w:rsidRPr="00B81D48">
        <w:tab/>
        <w:t>(ii)</w:t>
      </w:r>
      <w:r w:rsidRPr="00B81D48">
        <w:tab/>
        <w:t>if the reference relates to a judicial officer who signs and seals an order to authenticate the order</w:t>
      </w:r>
      <w:r w:rsidR="00747DDA" w:rsidRPr="00B81D48">
        <w:t>—</w:t>
      </w:r>
      <w:r w:rsidRPr="00B81D48">
        <w:t>a reference to the making of an order by a judicial officer in relation to costs in a Family Court.</w:t>
      </w:r>
    </w:p>
    <w:p w:rsidR="007B3FB2" w:rsidRPr="00B81D48" w:rsidRDefault="007B3FB2" w:rsidP="00AD2E69">
      <w:pPr>
        <w:pStyle w:val="ActHead1"/>
        <w:pageBreakBefore/>
      </w:pPr>
      <w:bookmarkStart w:id="790" w:name="_Toc450125144"/>
      <w:r w:rsidRPr="00B81D48">
        <w:rPr>
          <w:rStyle w:val="CharChapNo"/>
        </w:rPr>
        <w:t>Chapter</w:t>
      </w:r>
      <w:r w:rsidR="00B81D48" w:rsidRPr="00B81D48">
        <w:rPr>
          <w:rStyle w:val="CharChapNo"/>
        </w:rPr>
        <w:t> </w:t>
      </w:r>
      <w:r w:rsidRPr="00B81D48">
        <w:rPr>
          <w:rStyle w:val="CharChapNo"/>
        </w:rPr>
        <w:t>26A</w:t>
      </w:r>
      <w:r w:rsidRPr="00B81D48">
        <w:t>—</w:t>
      </w:r>
      <w:r w:rsidRPr="00B81D48">
        <w:rPr>
          <w:rStyle w:val="CharChapText"/>
        </w:rPr>
        <w:t>Cases to which the Trans</w:t>
      </w:r>
      <w:r w:rsidR="00B81D48" w:rsidRPr="00B81D48">
        <w:rPr>
          <w:rStyle w:val="CharChapText"/>
        </w:rPr>
        <w:noBreakHyphen/>
      </w:r>
      <w:r w:rsidRPr="00B81D48">
        <w:rPr>
          <w:rStyle w:val="CharChapText"/>
        </w:rPr>
        <w:t>Tasman Proceedings Act 2010 applies</w:t>
      </w:r>
      <w:bookmarkEnd w:id="790"/>
    </w:p>
    <w:p w:rsidR="007B3FB2" w:rsidRPr="00B81D48" w:rsidRDefault="007B3FB2" w:rsidP="007B3FB2">
      <w:pPr>
        <w:pStyle w:val="SOText"/>
        <w:rPr>
          <w:i/>
        </w:rPr>
      </w:pPr>
      <w:r w:rsidRPr="00B81D48">
        <w:rPr>
          <w:i/>
        </w:rPr>
        <w:t>Summary of Chapter</w:t>
      </w:r>
      <w:r w:rsidR="00B81D48">
        <w:rPr>
          <w:i/>
        </w:rPr>
        <w:t> </w:t>
      </w:r>
      <w:r w:rsidRPr="00B81D48">
        <w:rPr>
          <w:i/>
        </w:rPr>
        <w:t>26A</w:t>
      </w:r>
    </w:p>
    <w:p w:rsidR="007B3FB2" w:rsidRPr="00B81D48" w:rsidRDefault="007B3FB2" w:rsidP="007B3FB2">
      <w:pPr>
        <w:pStyle w:val="SOText"/>
      </w:pPr>
      <w:r w:rsidRPr="00B81D48">
        <w:t>Chapter</w:t>
      </w:r>
      <w:r w:rsidR="00B81D48">
        <w:t> </w:t>
      </w:r>
      <w:r w:rsidRPr="00B81D48">
        <w:t xml:space="preserve">26A sets out the rules about a case in a Family Court to which the </w:t>
      </w:r>
      <w:r w:rsidRPr="00B81D48">
        <w:rPr>
          <w:i/>
        </w:rPr>
        <w:t>Trans</w:t>
      </w:r>
      <w:r w:rsidR="00B81D48">
        <w:rPr>
          <w:i/>
        </w:rPr>
        <w:noBreakHyphen/>
      </w:r>
      <w:r w:rsidRPr="00B81D48">
        <w:rPr>
          <w:i/>
        </w:rPr>
        <w:t>Tasman Proceedings Act 2010</w:t>
      </w:r>
      <w:r w:rsidRPr="00B81D48">
        <w:t xml:space="preserve"> applies. Delegation of the Family Court’s power in such cases is set out in Chapter</w:t>
      </w:r>
      <w:r w:rsidR="00B81D48">
        <w:t> </w:t>
      </w:r>
      <w:r w:rsidRPr="00B81D48">
        <w:t>18 of these Rules.</w:t>
      </w:r>
    </w:p>
    <w:p w:rsidR="007B3FB2" w:rsidRPr="00B81D48" w:rsidRDefault="007B3FB2" w:rsidP="007B3FB2">
      <w:pPr>
        <w:pStyle w:val="SOText"/>
        <w:rPr>
          <w:b/>
          <w:i/>
        </w:rPr>
      </w:pPr>
      <w:r w:rsidRPr="00B81D48">
        <w:rPr>
          <w:b/>
          <w:i/>
        </w:rPr>
        <w:t>The rules in Chapter</w:t>
      </w:r>
      <w:r w:rsidR="00B81D48">
        <w:rPr>
          <w:b/>
          <w:i/>
        </w:rPr>
        <w:t> </w:t>
      </w:r>
      <w:r w:rsidRPr="00B81D48">
        <w:rPr>
          <w:b/>
          <w:i/>
        </w:rPr>
        <w:t>1 relating to the court’s general powers apply in all cases and override all other provisions in these Rules.</w:t>
      </w:r>
    </w:p>
    <w:p w:rsidR="007B3FB2" w:rsidRPr="00B81D48" w:rsidRDefault="007B3FB2" w:rsidP="007B3FB2">
      <w:pPr>
        <w:pStyle w:val="SOText"/>
        <w:rPr>
          <w:b/>
          <w:i/>
        </w:rPr>
      </w:pPr>
      <w:r w:rsidRPr="00B81D48">
        <w:rPr>
          <w:b/>
          <w:i/>
        </w:rPr>
        <w:t>A word or expression used in this Chapter may be defined in the dictionary at the end of these Rules.</w:t>
      </w:r>
    </w:p>
    <w:p w:rsidR="00AD2E69" w:rsidRPr="00B81D48" w:rsidRDefault="00AD2E69" w:rsidP="00AD2E69">
      <w:pPr>
        <w:pStyle w:val="Header"/>
        <w:tabs>
          <w:tab w:val="clear" w:pos="4150"/>
          <w:tab w:val="clear" w:pos="8307"/>
        </w:tabs>
      </w:pPr>
      <w:r w:rsidRPr="00B81D48">
        <w:t xml:space="preserve">  </w:t>
      </w:r>
    </w:p>
    <w:p w:rsidR="00AD2E69" w:rsidRPr="00B81D48" w:rsidRDefault="00AD2E69" w:rsidP="00AD2E69">
      <w:pPr>
        <w:pStyle w:val="Header"/>
        <w:tabs>
          <w:tab w:val="clear" w:pos="4150"/>
          <w:tab w:val="clear" w:pos="8307"/>
        </w:tabs>
      </w:pPr>
      <w:r w:rsidRPr="00B81D48">
        <w:t xml:space="preserve">  </w:t>
      </w:r>
    </w:p>
    <w:p w:rsidR="007B3FB2" w:rsidRPr="00B81D48" w:rsidRDefault="007B3FB2" w:rsidP="007B3FB2">
      <w:pPr>
        <w:pStyle w:val="ActHead5"/>
        <w:rPr>
          <w:i/>
        </w:rPr>
      </w:pPr>
      <w:bookmarkStart w:id="791" w:name="_Toc450125145"/>
      <w:r w:rsidRPr="00B81D48">
        <w:rPr>
          <w:rStyle w:val="CharSectno"/>
        </w:rPr>
        <w:t>26A.01</w:t>
      </w:r>
      <w:r w:rsidRPr="00B81D48">
        <w:t xml:space="preserve">  Application of Division</w:t>
      </w:r>
      <w:r w:rsidR="00B81D48">
        <w:t> </w:t>
      </w:r>
      <w:r w:rsidRPr="00B81D48">
        <w:t xml:space="preserve">34.4 of the </w:t>
      </w:r>
      <w:r w:rsidRPr="00B81D48">
        <w:rPr>
          <w:i/>
        </w:rPr>
        <w:t>Federal Court Rules</w:t>
      </w:r>
      <w:r w:rsidR="00B81D48">
        <w:rPr>
          <w:i/>
        </w:rPr>
        <w:t> </w:t>
      </w:r>
      <w:r w:rsidRPr="00B81D48">
        <w:rPr>
          <w:i/>
        </w:rPr>
        <w:t>2011</w:t>
      </w:r>
      <w:bookmarkEnd w:id="791"/>
    </w:p>
    <w:p w:rsidR="007B3FB2" w:rsidRPr="00B81D48" w:rsidRDefault="007B3FB2" w:rsidP="007B3FB2">
      <w:pPr>
        <w:pStyle w:val="subsection"/>
      </w:pPr>
      <w:r w:rsidRPr="00B81D48">
        <w:tab/>
      </w:r>
      <w:r w:rsidRPr="00B81D48">
        <w:tab/>
        <w:t>Division</w:t>
      </w:r>
      <w:r w:rsidR="00B81D48">
        <w:t> </w:t>
      </w:r>
      <w:r w:rsidRPr="00B81D48">
        <w:t xml:space="preserve">34.4 of the </w:t>
      </w:r>
      <w:r w:rsidRPr="00B81D48">
        <w:rPr>
          <w:i/>
        </w:rPr>
        <w:t>Federal Court Rules</w:t>
      </w:r>
      <w:r w:rsidR="00B81D48">
        <w:rPr>
          <w:i/>
        </w:rPr>
        <w:t> </w:t>
      </w:r>
      <w:r w:rsidRPr="00B81D48">
        <w:rPr>
          <w:i/>
        </w:rPr>
        <w:t>2011</w:t>
      </w:r>
      <w:r w:rsidRPr="00B81D48">
        <w:t>, as modified by rule</w:t>
      </w:r>
      <w:r w:rsidR="00B81D48">
        <w:t> </w:t>
      </w:r>
      <w:r w:rsidRPr="00B81D48">
        <w:t>26A.02 or an order, applies to a proceeding in a Family Court as if the rules in that Division were provisions of these Rules.</w:t>
      </w:r>
    </w:p>
    <w:p w:rsidR="007B3FB2" w:rsidRPr="00B81D48" w:rsidRDefault="007B3FB2" w:rsidP="007B3FB2">
      <w:pPr>
        <w:pStyle w:val="ActHead5"/>
      </w:pPr>
      <w:bookmarkStart w:id="792" w:name="_Toc450125146"/>
      <w:r w:rsidRPr="00B81D48">
        <w:rPr>
          <w:rStyle w:val="CharSectno"/>
        </w:rPr>
        <w:t>26A.02</w:t>
      </w:r>
      <w:r w:rsidRPr="00B81D48">
        <w:t xml:space="preserve">  Modification of the </w:t>
      </w:r>
      <w:r w:rsidRPr="00B81D48">
        <w:rPr>
          <w:i/>
        </w:rPr>
        <w:t>Federal Court Rules</w:t>
      </w:r>
      <w:r w:rsidR="00B81D48">
        <w:rPr>
          <w:i/>
        </w:rPr>
        <w:t> </w:t>
      </w:r>
      <w:r w:rsidRPr="00B81D48">
        <w:rPr>
          <w:i/>
        </w:rPr>
        <w:t>2011</w:t>
      </w:r>
      <w:bookmarkEnd w:id="792"/>
    </w:p>
    <w:p w:rsidR="007B3FB2" w:rsidRPr="00B81D48" w:rsidRDefault="007B3FB2" w:rsidP="007B3FB2">
      <w:pPr>
        <w:pStyle w:val="subsection"/>
      </w:pPr>
      <w:r w:rsidRPr="00B81D48">
        <w:tab/>
        <w:t>(1)</w:t>
      </w:r>
      <w:r w:rsidRPr="00B81D48">
        <w:tab/>
        <w:t>For the purposes of rule</w:t>
      </w:r>
      <w:r w:rsidR="00B81D48">
        <w:t> </w:t>
      </w:r>
      <w:r w:rsidRPr="00B81D48">
        <w:t>26A.01, Division</w:t>
      </w:r>
      <w:r w:rsidR="00B81D48">
        <w:t> </w:t>
      </w:r>
      <w:r w:rsidRPr="00B81D48">
        <w:t xml:space="preserve">34.4 of the </w:t>
      </w:r>
      <w:r w:rsidRPr="00B81D48">
        <w:rPr>
          <w:i/>
        </w:rPr>
        <w:t>Federal Court Rules</w:t>
      </w:r>
      <w:r w:rsidR="00B81D48">
        <w:rPr>
          <w:i/>
        </w:rPr>
        <w:t> </w:t>
      </w:r>
      <w:r w:rsidRPr="00B81D48">
        <w:rPr>
          <w:i/>
        </w:rPr>
        <w:t>2011</w:t>
      </w:r>
      <w:r w:rsidRPr="00B81D48">
        <w:t xml:space="preserve"> is modified as follows:</w:t>
      </w:r>
    </w:p>
    <w:p w:rsidR="007B3FB2" w:rsidRPr="00B81D48" w:rsidRDefault="007B3FB2" w:rsidP="007B3FB2">
      <w:pPr>
        <w:pStyle w:val="paragraph"/>
      </w:pPr>
      <w:r w:rsidRPr="00B81D48">
        <w:tab/>
        <w:t>(a)</w:t>
      </w:r>
      <w:r w:rsidRPr="00B81D48">
        <w:tab/>
        <w:t>a reference to an originating application is taken to be a reference to an Initiating Application;</w:t>
      </w:r>
    </w:p>
    <w:p w:rsidR="007B3FB2" w:rsidRPr="00B81D48" w:rsidRDefault="007B3FB2" w:rsidP="007B3FB2">
      <w:pPr>
        <w:pStyle w:val="paragraph"/>
      </w:pPr>
      <w:r w:rsidRPr="00B81D48">
        <w:tab/>
        <w:t>(b)</w:t>
      </w:r>
      <w:r w:rsidRPr="00B81D48">
        <w:tab/>
        <w:t>a reference to an interlocutory application is taken to be a reference to an Application in a Case;</w:t>
      </w:r>
    </w:p>
    <w:p w:rsidR="007B3FB2" w:rsidRPr="00B81D48" w:rsidRDefault="007B3FB2" w:rsidP="007B3FB2">
      <w:pPr>
        <w:pStyle w:val="paragraph"/>
      </w:pPr>
      <w:r w:rsidRPr="00B81D48">
        <w:tab/>
        <w:t>(c)</w:t>
      </w:r>
      <w:r w:rsidRPr="00B81D48">
        <w:tab/>
        <w:t>a reference to an application or subpoena being in accordance with a Form is to be disregarded.</w:t>
      </w:r>
    </w:p>
    <w:p w:rsidR="007B3FB2" w:rsidRPr="00B81D48" w:rsidRDefault="007B3FB2" w:rsidP="007B3FB2">
      <w:pPr>
        <w:pStyle w:val="subsection"/>
      </w:pPr>
      <w:r w:rsidRPr="00B81D48">
        <w:tab/>
        <w:t>(2)</w:t>
      </w:r>
      <w:r w:rsidRPr="00B81D48">
        <w:tab/>
        <w:t>For the purposes of rule</w:t>
      </w:r>
      <w:r w:rsidR="00B81D48">
        <w:t> </w:t>
      </w:r>
      <w:r w:rsidRPr="00B81D48">
        <w:t>26A.01, Division</w:t>
      </w:r>
      <w:r w:rsidR="00B81D48">
        <w:t> </w:t>
      </w:r>
      <w:r w:rsidRPr="00B81D48">
        <w:t xml:space="preserve">34.4 of the </w:t>
      </w:r>
      <w:r w:rsidRPr="00B81D48">
        <w:rPr>
          <w:i/>
        </w:rPr>
        <w:t>Federal Court Rules</w:t>
      </w:r>
      <w:r w:rsidR="00B81D48">
        <w:rPr>
          <w:i/>
        </w:rPr>
        <w:t> </w:t>
      </w:r>
      <w:r w:rsidRPr="00B81D48">
        <w:rPr>
          <w:i/>
        </w:rPr>
        <w:t>2011</w:t>
      </w:r>
      <w:r w:rsidRPr="00B81D48">
        <w:t xml:space="preserve"> is also modified in accordance with Table 26A.1.</w:t>
      </w:r>
    </w:p>
    <w:p w:rsidR="007B3FB2" w:rsidRPr="00B81D48" w:rsidRDefault="007B3FB2" w:rsidP="007B3FB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015"/>
        <w:gridCol w:w="3043"/>
        <w:gridCol w:w="2842"/>
        <w:gridCol w:w="1629"/>
      </w:tblGrid>
      <w:tr w:rsidR="007B3FB2" w:rsidRPr="00B81D48" w:rsidTr="009B42BC">
        <w:trPr>
          <w:tblHeader/>
        </w:trPr>
        <w:tc>
          <w:tcPr>
            <w:tcW w:w="5000" w:type="pct"/>
            <w:gridSpan w:val="4"/>
            <w:tcBorders>
              <w:top w:val="single" w:sz="12" w:space="0" w:color="auto"/>
              <w:bottom w:val="single" w:sz="6" w:space="0" w:color="auto"/>
            </w:tcBorders>
            <w:shd w:val="clear" w:color="auto" w:fill="auto"/>
          </w:tcPr>
          <w:p w:rsidR="007B3FB2" w:rsidRPr="00B81D48" w:rsidRDefault="007B3FB2" w:rsidP="00DA6534">
            <w:pPr>
              <w:pStyle w:val="TableHeading"/>
              <w:rPr>
                <w:i/>
              </w:rPr>
            </w:pPr>
            <w:r w:rsidRPr="00B81D48">
              <w:t xml:space="preserve">Table 26A.1—Additional modifications of the </w:t>
            </w:r>
            <w:r w:rsidRPr="00B81D48">
              <w:rPr>
                <w:i/>
              </w:rPr>
              <w:t>Federal Court Rules</w:t>
            </w:r>
            <w:r w:rsidR="00B81D48">
              <w:rPr>
                <w:i/>
              </w:rPr>
              <w:t> </w:t>
            </w:r>
            <w:r w:rsidRPr="00B81D48">
              <w:rPr>
                <w:i/>
              </w:rPr>
              <w:t>2011</w:t>
            </w:r>
          </w:p>
        </w:tc>
      </w:tr>
      <w:tr w:rsidR="007B3FB2" w:rsidRPr="00B81D48" w:rsidTr="009B42BC">
        <w:trPr>
          <w:tblHeader/>
        </w:trPr>
        <w:tc>
          <w:tcPr>
            <w:tcW w:w="595" w:type="pct"/>
            <w:tcBorders>
              <w:top w:val="single" w:sz="6" w:space="0" w:color="auto"/>
              <w:bottom w:val="single" w:sz="12" w:space="0" w:color="auto"/>
            </w:tcBorders>
            <w:shd w:val="clear" w:color="auto" w:fill="auto"/>
          </w:tcPr>
          <w:p w:rsidR="007B3FB2" w:rsidRPr="00B81D48" w:rsidRDefault="007B3FB2" w:rsidP="00DA6534">
            <w:pPr>
              <w:pStyle w:val="TableHeading"/>
            </w:pPr>
            <w:r w:rsidRPr="00B81D48">
              <w:t>Item</w:t>
            </w:r>
          </w:p>
        </w:tc>
        <w:tc>
          <w:tcPr>
            <w:tcW w:w="1784" w:type="pct"/>
            <w:tcBorders>
              <w:top w:val="single" w:sz="6" w:space="0" w:color="auto"/>
              <w:bottom w:val="single" w:sz="12" w:space="0" w:color="auto"/>
            </w:tcBorders>
            <w:shd w:val="clear" w:color="auto" w:fill="auto"/>
          </w:tcPr>
          <w:p w:rsidR="007B3FB2" w:rsidRPr="00B81D48" w:rsidRDefault="007B3FB2" w:rsidP="00DA6534">
            <w:pPr>
              <w:pStyle w:val="TableHeading"/>
            </w:pPr>
            <w:r w:rsidRPr="00B81D48">
              <w:t>Provision</w:t>
            </w:r>
          </w:p>
        </w:tc>
        <w:tc>
          <w:tcPr>
            <w:tcW w:w="1666" w:type="pct"/>
            <w:tcBorders>
              <w:top w:val="single" w:sz="6" w:space="0" w:color="auto"/>
              <w:bottom w:val="single" w:sz="12" w:space="0" w:color="auto"/>
            </w:tcBorders>
            <w:shd w:val="clear" w:color="auto" w:fill="auto"/>
          </w:tcPr>
          <w:p w:rsidR="007B3FB2" w:rsidRPr="00B81D48" w:rsidRDefault="007B3FB2" w:rsidP="00DA6534">
            <w:pPr>
              <w:pStyle w:val="TableHeading"/>
            </w:pPr>
            <w:r w:rsidRPr="00B81D48">
              <w:t>Omit</w:t>
            </w:r>
          </w:p>
        </w:tc>
        <w:tc>
          <w:tcPr>
            <w:tcW w:w="955" w:type="pct"/>
            <w:tcBorders>
              <w:top w:val="single" w:sz="6" w:space="0" w:color="auto"/>
              <w:bottom w:val="single" w:sz="12" w:space="0" w:color="auto"/>
            </w:tcBorders>
            <w:shd w:val="clear" w:color="auto" w:fill="auto"/>
          </w:tcPr>
          <w:p w:rsidR="007B3FB2" w:rsidRPr="00B81D48" w:rsidRDefault="007B3FB2" w:rsidP="00DA6534">
            <w:pPr>
              <w:pStyle w:val="TableHeading"/>
            </w:pPr>
            <w:r w:rsidRPr="00B81D48">
              <w:t>Substitute</w:t>
            </w:r>
          </w:p>
        </w:tc>
      </w:tr>
      <w:tr w:rsidR="007B3FB2" w:rsidRPr="00B81D48" w:rsidTr="009B42BC">
        <w:tc>
          <w:tcPr>
            <w:tcW w:w="595" w:type="pct"/>
            <w:tcBorders>
              <w:top w:val="single" w:sz="12" w:space="0" w:color="auto"/>
            </w:tcBorders>
            <w:shd w:val="clear" w:color="auto" w:fill="auto"/>
          </w:tcPr>
          <w:p w:rsidR="007B3FB2" w:rsidRPr="00B81D48" w:rsidRDefault="007B3FB2" w:rsidP="00DA6534">
            <w:pPr>
              <w:pStyle w:val="Tabletext"/>
            </w:pPr>
            <w:r w:rsidRPr="00B81D48">
              <w:t>1</w:t>
            </w:r>
          </w:p>
        </w:tc>
        <w:tc>
          <w:tcPr>
            <w:tcW w:w="1784" w:type="pct"/>
            <w:tcBorders>
              <w:top w:val="single" w:sz="12" w:space="0" w:color="auto"/>
            </w:tcBorders>
            <w:shd w:val="clear" w:color="auto" w:fill="auto"/>
          </w:tcPr>
          <w:p w:rsidR="007B3FB2" w:rsidRPr="00B81D48" w:rsidRDefault="007B3FB2" w:rsidP="00DA6534">
            <w:pPr>
              <w:pStyle w:val="Tabletext"/>
            </w:pPr>
            <w:r w:rsidRPr="00B81D48">
              <w:t>Paragraph 34.63(1)(b)</w:t>
            </w:r>
          </w:p>
        </w:tc>
        <w:tc>
          <w:tcPr>
            <w:tcW w:w="1666" w:type="pct"/>
            <w:tcBorders>
              <w:top w:val="single" w:sz="12" w:space="0" w:color="auto"/>
            </w:tcBorders>
            <w:shd w:val="clear" w:color="auto" w:fill="auto"/>
          </w:tcPr>
          <w:p w:rsidR="007B3FB2" w:rsidRPr="00B81D48" w:rsidRDefault="007B3FB2" w:rsidP="00DA6534">
            <w:pPr>
              <w:pStyle w:val="Tabletext"/>
            </w:pPr>
            <w:r w:rsidRPr="00B81D48">
              <w:t>rules</w:t>
            </w:r>
            <w:r w:rsidR="00B81D48">
              <w:t> </w:t>
            </w:r>
            <w:r w:rsidRPr="00B81D48">
              <w:t>8.01 and 8.03</w:t>
            </w:r>
          </w:p>
        </w:tc>
        <w:tc>
          <w:tcPr>
            <w:tcW w:w="955" w:type="pct"/>
            <w:tcBorders>
              <w:top w:val="single" w:sz="12" w:space="0" w:color="auto"/>
            </w:tcBorders>
            <w:shd w:val="clear" w:color="auto" w:fill="auto"/>
          </w:tcPr>
          <w:p w:rsidR="007B3FB2" w:rsidRPr="00B81D48" w:rsidRDefault="007B3FB2" w:rsidP="00DA6534">
            <w:pPr>
              <w:pStyle w:val="Tabletext"/>
            </w:pPr>
            <w:r w:rsidRPr="00B81D48">
              <w:t>rule</w:t>
            </w:r>
            <w:r w:rsidR="00B81D48">
              <w:t> </w:t>
            </w:r>
            <w:r w:rsidRPr="00B81D48">
              <w:t>2.01</w:t>
            </w:r>
          </w:p>
        </w:tc>
      </w:tr>
      <w:tr w:rsidR="007B3FB2" w:rsidRPr="00B81D48" w:rsidTr="009B42BC">
        <w:tc>
          <w:tcPr>
            <w:tcW w:w="595" w:type="pct"/>
            <w:tcBorders>
              <w:bottom w:val="single" w:sz="4" w:space="0" w:color="auto"/>
            </w:tcBorders>
            <w:shd w:val="clear" w:color="auto" w:fill="auto"/>
          </w:tcPr>
          <w:p w:rsidR="007B3FB2" w:rsidRPr="00B81D48" w:rsidRDefault="007B3FB2" w:rsidP="00DA6534">
            <w:pPr>
              <w:pStyle w:val="Tabletext"/>
            </w:pPr>
            <w:r w:rsidRPr="00B81D48">
              <w:t>2</w:t>
            </w:r>
          </w:p>
        </w:tc>
        <w:tc>
          <w:tcPr>
            <w:tcW w:w="1784" w:type="pct"/>
            <w:tcBorders>
              <w:bottom w:val="single" w:sz="4" w:space="0" w:color="auto"/>
            </w:tcBorders>
            <w:shd w:val="clear" w:color="auto" w:fill="auto"/>
          </w:tcPr>
          <w:p w:rsidR="007B3FB2" w:rsidRPr="00B81D48" w:rsidRDefault="007B3FB2" w:rsidP="00DA6534">
            <w:pPr>
              <w:pStyle w:val="Tabletext"/>
            </w:pPr>
            <w:r w:rsidRPr="00B81D48">
              <w:t>Subparagraph 34.64(a)(ii)</w:t>
            </w:r>
          </w:p>
        </w:tc>
        <w:tc>
          <w:tcPr>
            <w:tcW w:w="1666" w:type="pct"/>
            <w:tcBorders>
              <w:bottom w:val="single" w:sz="4" w:space="0" w:color="auto"/>
            </w:tcBorders>
            <w:shd w:val="clear" w:color="auto" w:fill="auto"/>
          </w:tcPr>
          <w:p w:rsidR="007B3FB2" w:rsidRPr="00B81D48" w:rsidRDefault="007B3FB2" w:rsidP="00DA6534">
            <w:pPr>
              <w:pStyle w:val="Tabletext"/>
            </w:pPr>
            <w:r w:rsidRPr="00B81D48">
              <w:t>rule</w:t>
            </w:r>
            <w:r w:rsidR="00B81D48">
              <w:t> </w:t>
            </w:r>
            <w:r w:rsidRPr="00B81D48">
              <w:t>17.01</w:t>
            </w:r>
          </w:p>
        </w:tc>
        <w:tc>
          <w:tcPr>
            <w:tcW w:w="955" w:type="pct"/>
            <w:tcBorders>
              <w:bottom w:val="single" w:sz="4" w:space="0" w:color="auto"/>
            </w:tcBorders>
            <w:shd w:val="clear" w:color="auto" w:fill="auto"/>
          </w:tcPr>
          <w:p w:rsidR="007B3FB2" w:rsidRPr="00B81D48" w:rsidRDefault="007B3FB2" w:rsidP="00DA6534">
            <w:pPr>
              <w:pStyle w:val="Tabletext"/>
            </w:pPr>
            <w:r w:rsidRPr="00B81D48">
              <w:t>rule</w:t>
            </w:r>
            <w:r w:rsidR="00B81D48">
              <w:t> </w:t>
            </w:r>
            <w:r w:rsidRPr="00B81D48">
              <w:t>5.01</w:t>
            </w:r>
          </w:p>
        </w:tc>
      </w:tr>
      <w:tr w:rsidR="007B3FB2" w:rsidRPr="00B81D48" w:rsidTr="009B42BC">
        <w:tc>
          <w:tcPr>
            <w:tcW w:w="595" w:type="pct"/>
            <w:tcBorders>
              <w:bottom w:val="single" w:sz="12" w:space="0" w:color="auto"/>
            </w:tcBorders>
            <w:shd w:val="clear" w:color="auto" w:fill="auto"/>
          </w:tcPr>
          <w:p w:rsidR="007B3FB2" w:rsidRPr="00B81D48" w:rsidRDefault="007B3FB2" w:rsidP="00DA6534">
            <w:pPr>
              <w:pStyle w:val="Tabletext"/>
            </w:pPr>
            <w:r w:rsidRPr="00B81D48">
              <w:t>3</w:t>
            </w:r>
          </w:p>
        </w:tc>
        <w:tc>
          <w:tcPr>
            <w:tcW w:w="1784" w:type="pct"/>
            <w:tcBorders>
              <w:bottom w:val="single" w:sz="12" w:space="0" w:color="auto"/>
            </w:tcBorders>
            <w:shd w:val="clear" w:color="auto" w:fill="auto"/>
          </w:tcPr>
          <w:p w:rsidR="007B3FB2" w:rsidRPr="00B81D48" w:rsidRDefault="007B3FB2" w:rsidP="00DA6534">
            <w:pPr>
              <w:pStyle w:val="Tabletext"/>
            </w:pPr>
            <w:r w:rsidRPr="00B81D48">
              <w:t>Subrule 34.68(2)</w:t>
            </w:r>
          </w:p>
        </w:tc>
        <w:tc>
          <w:tcPr>
            <w:tcW w:w="1666" w:type="pct"/>
            <w:tcBorders>
              <w:bottom w:val="single" w:sz="12" w:space="0" w:color="auto"/>
            </w:tcBorders>
            <w:shd w:val="clear" w:color="auto" w:fill="auto"/>
          </w:tcPr>
          <w:p w:rsidR="007B3FB2" w:rsidRPr="00B81D48" w:rsidRDefault="007B3FB2" w:rsidP="00DA6534">
            <w:pPr>
              <w:pStyle w:val="Tabletext"/>
            </w:pPr>
            <w:r w:rsidRPr="00B81D48">
              <w:t>the whole of the subrule</w:t>
            </w:r>
          </w:p>
        </w:tc>
        <w:tc>
          <w:tcPr>
            <w:tcW w:w="955" w:type="pct"/>
            <w:tcBorders>
              <w:bottom w:val="single" w:sz="12" w:space="0" w:color="auto"/>
            </w:tcBorders>
            <w:shd w:val="clear" w:color="auto" w:fill="auto"/>
          </w:tcPr>
          <w:p w:rsidR="007B3FB2" w:rsidRPr="00B81D48" w:rsidRDefault="007B3FB2" w:rsidP="00DA6534">
            <w:pPr>
              <w:pStyle w:val="Tabletext"/>
            </w:pPr>
          </w:p>
        </w:tc>
      </w:tr>
    </w:tbl>
    <w:p w:rsidR="007B3FB2" w:rsidRPr="00B81D48" w:rsidRDefault="007B3FB2" w:rsidP="007B3FB2">
      <w:pPr>
        <w:pStyle w:val="Tabletext"/>
      </w:pPr>
    </w:p>
    <w:p w:rsidR="007B3FB2" w:rsidRPr="00B81D48" w:rsidRDefault="007B3FB2" w:rsidP="007B3FB2">
      <w:pPr>
        <w:pStyle w:val="ActHead5"/>
      </w:pPr>
      <w:bookmarkStart w:id="793" w:name="_Toc450125147"/>
      <w:r w:rsidRPr="00B81D48">
        <w:rPr>
          <w:rStyle w:val="CharSectno"/>
        </w:rPr>
        <w:t>26A.03</w:t>
      </w:r>
      <w:r w:rsidRPr="00B81D48">
        <w:t xml:space="preserve">  Service of subpoena</w:t>
      </w:r>
      <w:bookmarkEnd w:id="793"/>
    </w:p>
    <w:p w:rsidR="007B3FB2" w:rsidRPr="00B81D48" w:rsidRDefault="007B3FB2" w:rsidP="007B3FB2">
      <w:pPr>
        <w:pStyle w:val="subsection"/>
      </w:pPr>
      <w:r w:rsidRPr="00B81D48">
        <w:tab/>
      </w:r>
      <w:r w:rsidRPr="00B81D48">
        <w:tab/>
        <w:t>A subpoena to which Division</w:t>
      </w:r>
      <w:r w:rsidR="00B81D48">
        <w:t> </w:t>
      </w:r>
      <w:r w:rsidRPr="00B81D48">
        <w:t>2 of Part</w:t>
      </w:r>
      <w:r w:rsidR="00B81D48">
        <w:t> </w:t>
      </w:r>
      <w:r w:rsidRPr="00B81D48">
        <w:t xml:space="preserve">5 of the </w:t>
      </w:r>
      <w:r w:rsidRPr="00B81D48">
        <w:rPr>
          <w:i/>
        </w:rPr>
        <w:t>Trans</w:t>
      </w:r>
      <w:r w:rsidR="00B81D48">
        <w:rPr>
          <w:i/>
        </w:rPr>
        <w:noBreakHyphen/>
      </w:r>
      <w:r w:rsidRPr="00B81D48">
        <w:rPr>
          <w:i/>
        </w:rPr>
        <w:t>Tasman Proceedings Act 2010</w:t>
      </w:r>
      <w:r w:rsidRPr="00B81D48">
        <w:t xml:space="preserve"> applies must also be accompanied by an information sheet in a form approved by the Principal Registrar.</w:t>
      </w:r>
    </w:p>
    <w:p w:rsidR="007B3FB2" w:rsidRPr="00B81D48" w:rsidRDefault="007B3FB2" w:rsidP="007B3FB2">
      <w:pPr>
        <w:pStyle w:val="notetext"/>
      </w:pPr>
      <w:r w:rsidRPr="00B81D48">
        <w:t>Note 1:</w:t>
      </w:r>
      <w:r w:rsidRPr="00B81D48">
        <w:tab/>
        <w:t>Subsection</w:t>
      </w:r>
      <w:r w:rsidR="00B81D48">
        <w:t> </w:t>
      </w:r>
      <w:r w:rsidRPr="00B81D48">
        <w:t xml:space="preserve">32(2) of the </w:t>
      </w:r>
      <w:r w:rsidRPr="00B81D48">
        <w:rPr>
          <w:i/>
        </w:rPr>
        <w:t>Trans</w:t>
      </w:r>
      <w:r w:rsidR="00B81D48">
        <w:rPr>
          <w:i/>
        </w:rPr>
        <w:noBreakHyphen/>
      </w:r>
      <w:r w:rsidRPr="00B81D48">
        <w:rPr>
          <w:i/>
        </w:rPr>
        <w:t>Tasman Proceedings Act 2010</w:t>
      </w:r>
      <w:r w:rsidRPr="00B81D48">
        <w:t xml:space="preserve"> requires the subpoena to be accompanied by a copy of the order giving leave for service and a notice in the prescribed form.</w:t>
      </w:r>
    </w:p>
    <w:p w:rsidR="007B3FB2" w:rsidRPr="00B81D48" w:rsidRDefault="007B3FB2" w:rsidP="007B3FB2">
      <w:pPr>
        <w:pStyle w:val="notetext"/>
      </w:pPr>
      <w:r w:rsidRPr="00B81D48">
        <w:t>Note 2:</w:t>
      </w:r>
      <w:r w:rsidRPr="00B81D48">
        <w:tab/>
        <w:t>Section</w:t>
      </w:r>
      <w:r w:rsidR="00B81D48">
        <w:t> </w:t>
      </w:r>
      <w:r w:rsidRPr="00B81D48">
        <w:t xml:space="preserve">33 of the </w:t>
      </w:r>
      <w:r w:rsidRPr="00B81D48">
        <w:rPr>
          <w:i/>
        </w:rPr>
        <w:t>Trans</w:t>
      </w:r>
      <w:r w:rsidR="00B81D48">
        <w:rPr>
          <w:i/>
        </w:rPr>
        <w:noBreakHyphen/>
      </w:r>
      <w:r w:rsidRPr="00B81D48">
        <w:rPr>
          <w:i/>
        </w:rPr>
        <w:t>Tasman Proceedings Act 2010</w:t>
      </w:r>
      <w:r w:rsidRPr="00B81D48">
        <w:t xml:space="preserve"> requires the reasonable expenses of complying with the subpoena to be paid at the time of service of the subpoena or at some other reasonable time before compliance with the subpoena is required.</w:t>
      </w:r>
    </w:p>
    <w:p w:rsidR="009B42BC" w:rsidRPr="00B81D48" w:rsidRDefault="009B42BC" w:rsidP="004F488F">
      <w:pPr>
        <w:pStyle w:val="ActHead1"/>
        <w:pageBreakBefore/>
      </w:pPr>
      <w:bookmarkStart w:id="794" w:name="_Toc450125148"/>
      <w:r w:rsidRPr="00B81D48">
        <w:rPr>
          <w:rStyle w:val="CharChapNo"/>
        </w:rPr>
        <w:t>Chapter</w:t>
      </w:r>
      <w:r w:rsidR="00B81D48" w:rsidRPr="00B81D48">
        <w:rPr>
          <w:rStyle w:val="CharChapNo"/>
        </w:rPr>
        <w:t> </w:t>
      </w:r>
      <w:r w:rsidRPr="00B81D48">
        <w:rPr>
          <w:rStyle w:val="CharChapNo"/>
        </w:rPr>
        <w:t>26B</w:t>
      </w:r>
      <w:r w:rsidRPr="00B81D48">
        <w:t>—</w:t>
      </w:r>
      <w:r w:rsidRPr="00B81D48">
        <w:rPr>
          <w:rStyle w:val="CharChapText"/>
        </w:rPr>
        <w:t>Arbitration</w:t>
      </w:r>
      <w:bookmarkEnd w:id="794"/>
    </w:p>
    <w:p w:rsidR="009B42BC" w:rsidRPr="00B81D48" w:rsidRDefault="009B42BC" w:rsidP="009B42BC">
      <w:pPr>
        <w:pStyle w:val="SOText"/>
        <w:rPr>
          <w:i/>
        </w:rPr>
      </w:pPr>
      <w:r w:rsidRPr="00B81D48">
        <w:rPr>
          <w:i/>
        </w:rPr>
        <w:t>Summary of Chapter</w:t>
      </w:r>
      <w:r w:rsidR="00B81D48">
        <w:rPr>
          <w:i/>
        </w:rPr>
        <w:t> </w:t>
      </w:r>
      <w:r w:rsidRPr="00B81D48">
        <w:rPr>
          <w:i/>
        </w:rPr>
        <w:t>26B</w:t>
      </w:r>
    </w:p>
    <w:p w:rsidR="009B42BC" w:rsidRPr="00B81D48" w:rsidRDefault="009B42BC" w:rsidP="009B42BC">
      <w:pPr>
        <w:pStyle w:val="SOText"/>
      </w:pPr>
      <w:r w:rsidRPr="00B81D48">
        <w:t>Chapter</w:t>
      </w:r>
      <w:r w:rsidR="00B81D48">
        <w:t> </w:t>
      </w:r>
      <w:r w:rsidRPr="00B81D48">
        <w:t>26B sets out rules relating to arbitration. In particular, the Chapter contains rules about disclosure (Part</w:t>
      </w:r>
      <w:r w:rsidR="00B81D48">
        <w:t> </w:t>
      </w:r>
      <w:r w:rsidRPr="00B81D48">
        <w:t>26B.1) and subpoenas (Part</w:t>
      </w:r>
      <w:r w:rsidR="00B81D48">
        <w:t> </w:t>
      </w:r>
      <w:r w:rsidRPr="00B81D48">
        <w:t>26B.2) in arbitrations. See also Part</w:t>
      </w:r>
      <w:r w:rsidR="00B81D48">
        <w:t> </w:t>
      </w:r>
      <w:r w:rsidRPr="00B81D48">
        <w:t>5 of the Regulations for additional requirements relating to arbitration. Delegation of the Family Court’s powers in relation to arbitration is set out in Chapter</w:t>
      </w:r>
      <w:r w:rsidR="00B81D48">
        <w:t> </w:t>
      </w:r>
      <w:r w:rsidRPr="00B81D48">
        <w:t>18 of these Rules.</w:t>
      </w:r>
    </w:p>
    <w:p w:rsidR="009B42BC" w:rsidRPr="00B81D48" w:rsidRDefault="009B42BC" w:rsidP="009B42BC">
      <w:pPr>
        <w:pStyle w:val="SOText"/>
        <w:rPr>
          <w:b/>
          <w:i/>
        </w:rPr>
      </w:pPr>
      <w:r w:rsidRPr="00B81D48">
        <w:rPr>
          <w:b/>
          <w:i/>
        </w:rPr>
        <w:t>The rules in Chapter</w:t>
      </w:r>
      <w:r w:rsidR="00B81D48">
        <w:rPr>
          <w:b/>
          <w:i/>
        </w:rPr>
        <w:t> </w:t>
      </w:r>
      <w:r w:rsidRPr="00B81D48">
        <w:rPr>
          <w:b/>
          <w:i/>
        </w:rPr>
        <w:t>1 relating to the court’s general powers apply in all cases and override all other provisions in these Rules.</w:t>
      </w:r>
    </w:p>
    <w:p w:rsidR="009B42BC" w:rsidRPr="00B81D48" w:rsidRDefault="009B42BC" w:rsidP="009B42BC">
      <w:pPr>
        <w:pStyle w:val="SOText"/>
        <w:rPr>
          <w:b/>
          <w:i/>
        </w:rPr>
      </w:pPr>
      <w:r w:rsidRPr="00B81D48">
        <w:rPr>
          <w:b/>
          <w:i/>
        </w:rPr>
        <w:t>A word or expression used in this Chapter may be defined in the dictionary at the end of these Rules.</w:t>
      </w:r>
    </w:p>
    <w:p w:rsidR="009B42BC" w:rsidRPr="00B81D48" w:rsidRDefault="009B42BC" w:rsidP="009B42BC">
      <w:pPr>
        <w:pStyle w:val="ActHead2"/>
      </w:pPr>
      <w:bookmarkStart w:id="795" w:name="_Toc450125149"/>
      <w:r w:rsidRPr="00B81D48">
        <w:rPr>
          <w:rStyle w:val="CharPartNo"/>
        </w:rPr>
        <w:t>Part</w:t>
      </w:r>
      <w:r w:rsidR="00B81D48" w:rsidRPr="00B81D48">
        <w:rPr>
          <w:rStyle w:val="CharPartNo"/>
        </w:rPr>
        <w:t> </w:t>
      </w:r>
      <w:r w:rsidRPr="00B81D48">
        <w:rPr>
          <w:rStyle w:val="CharPartNo"/>
        </w:rPr>
        <w:t>26B.1</w:t>
      </w:r>
      <w:r w:rsidRPr="00B81D48">
        <w:t>—</w:t>
      </w:r>
      <w:r w:rsidRPr="00B81D48">
        <w:rPr>
          <w:rStyle w:val="CharPartText"/>
        </w:rPr>
        <w:t>Disclosure relating to arbitration</w:t>
      </w:r>
      <w:bookmarkEnd w:id="795"/>
    </w:p>
    <w:p w:rsidR="009B42BC" w:rsidRPr="00B81D48" w:rsidRDefault="009B42BC" w:rsidP="009B42BC">
      <w:pPr>
        <w:pStyle w:val="Header"/>
      </w:pPr>
      <w:r w:rsidRPr="00B81D48">
        <w:rPr>
          <w:rStyle w:val="CharDivNo"/>
        </w:rPr>
        <w:t xml:space="preserve"> </w:t>
      </w:r>
      <w:r w:rsidRPr="00B81D48">
        <w:rPr>
          <w:rStyle w:val="CharDivText"/>
        </w:rPr>
        <w:t xml:space="preserve"> </w:t>
      </w:r>
    </w:p>
    <w:p w:rsidR="009B42BC" w:rsidRPr="00B81D48" w:rsidRDefault="009B42BC" w:rsidP="009B42BC">
      <w:pPr>
        <w:pStyle w:val="ActHead5"/>
      </w:pPr>
      <w:bookmarkStart w:id="796" w:name="_Toc450125150"/>
      <w:r w:rsidRPr="00B81D48">
        <w:rPr>
          <w:rStyle w:val="CharSectno"/>
        </w:rPr>
        <w:t>26B.01</w:t>
      </w:r>
      <w:r w:rsidRPr="00B81D48">
        <w:t xml:space="preserve">  General duty of disclosure</w:t>
      </w:r>
      <w:bookmarkEnd w:id="796"/>
    </w:p>
    <w:p w:rsidR="009B42BC" w:rsidRPr="00B81D48" w:rsidRDefault="009B42BC" w:rsidP="009B42BC">
      <w:pPr>
        <w:pStyle w:val="subsection"/>
      </w:pPr>
      <w:r w:rsidRPr="00B81D48">
        <w:tab/>
        <w:t>(1)</w:t>
      </w:r>
      <w:r w:rsidRPr="00B81D48">
        <w:tab/>
        <w:t>Each party to an arbitration has a duty to the arbitrator and each other party to the arbitration to give full and frank disclosure of all information relevant to the arbitration, in a timely manner.</w:t>
      </w:r>
    </w:p>
    <w:p w:rsidR="009B42BC" w:rsidRPr="00B81D48" w:rsidRDefault="009B42BC" w:rsidP="009B42BC">
      <w:pPr>
        <w:pStyle w:val="subsection"/>
      </w:pPr>
      <w:r w:rsidRPr="00B81D48">
        <w:tab/>
        <w:t>(2)</w:t>
      </w:r>
      <w:r w:rsidRPr="00B81D48">
        <w:tab/>
        <w:t>Without limiting subrule (1), a party to an arbitration must make full and frank disclosure of the party’s financial circumstances, including the following:</w:t>
      </w:r>
    </w:p>
    <w:p w:rsidR="009B42BC" w:rsidRPr="00B81D48" w:rsidRDefault="009B42BC" w:rsidP="009B42BC">
      <w:pPr>
        <w:pStyle w:val="paragraph"/>
      </w:pPr>
      <w:r w:rsidRPr="00B81D48">
        <w:tab/>
        <w:t>(a)</w:t>
      </w:r>
      <w:r w:rsidRPr="00B81D48">
        <w:tab/>
        <w:t>the party’s earnings, including income that is paid or assigned to another party, person or legal entity;</w:t>
      </w:r>
    </w:p>
    <w:p w:rsidR="009B42BC" w:rsidRPr="00B81D48" w:rsidRDefault="009B42BC" w:rsidP="009B42BC">
      <w:pPr>
        <w:pStyle w:val="paragraph"/>
      </w:pPr>
      <w:r w:rsidRPr="00B81D48">
        <w:tab/>
        <w:t>(b)</w:t>
      </w:r>
      <w:r w:rsidRPr="00B81D48">
        <w:tab/>
        <w:t>any vested or contingent interest in property;</w:t>
      </w:r>
    </w:p>
    <w:p w:rsidR="009B42BC" w:rsidRPr="00B81D48" w:rsidRDefault="009B42BC" w:rsidP="009B42BC">
      <w:pPr>
        <w:pStyle w:val="paragraph"/>
      </w:pPr>
      <w:r w:rsidRPr="00B81D48">
        <w:tab/>
        <w:t>(c)</w:t>
      </w:r>
      <w:r w:rsidRPr="00B81D48">
        <w:tab/>
        <w:t>any vested or contingent interest in property owned by a legal entity that is fully or partially owned or controlled by a party;</w:t>
      </w:r>
    </w:p>
    <w:p w:rsidR="009B42BC" w:rsidRPr="00B81D48" w:rsidRDefault="009B42BC" w:rsidP="009B42BC">
      <w:pPr>
        <w:pStyle w:val="paragraph"/>
      </w:pPr>
      <w:r w:rsidRPr="00B81D48">
        <w:tab/>
        <w:t>(d)</w:t>
      </w:r>
      <w:r w:rsidRPr="00B81D48">
        <w:tab/>
        <w:t>any income earned by a legal entity fully or partially owned or controlled by a party, including income that is paid or assigned to any other party, person or legal entity;</w:t>
      </w:r>
    </w:p>
    <w:p w:rsidR="009B42BC" w:rsidRPr="00B81D48" w:rsidRDefault="009B42BC" w:rsidP="009B42BC">
      <w:pPr>
        <w:pStyle w:val="paragraph"/>
      </w:pPr>
      <w:r w:rsidRPr="00B81D48">
        <w:tab/>
        <w:t>(e)</w:t>
      </w:r>
      <w:r w:rsidRPr="00B81D48">
        <w:tab/>
        <w:t>the party’s other financial resources;</w:t>
      </w:r>
    </w:p>
    <w:p w:rsidR="009B42BC" w:rsidRPr="00B81D48" w:rsidRDefault="009B42BC" w:rsidP="009B42BC">
      <w:pPr>
        <w:pStyle w:val="paragraph"/>
      </w:pPr>
      <w:r w:rsidRPr="00B81D48">
        <w:tab/>
        <w:t>(f)</w:t>
      </w:r>
      <w:r w:rsidRPr="00B81D48">
        <w:tab/>
        <w:t>any trust:</w:t>
      </w:r>
    </w:p>
    <w:p w:rsidR="009B42BC" w:rsidRPr="00B81D48" w:rsidRDefault="009B42BC" w:rsidP="009B42BC">
      <w:pPr>
        <w:pStyle w:val="paragraphsub"/>
      </w:pPr>
      <w:r w:rsidRPr="00B81D48">
        <w:tab/>
        <w:t>(i)</w:t>
      </w:r>
      <w:r w:rsidRPr="00B81D48">
        <w:tab/>
        <w:t>of which the party is the appointor or trustee; or</w:t>
      </w:r>
    </w:p>
    <w:p w:rsidR="009B42BC" w:rsidRPr="00B81D48" w:rsidRDefault="009B42BC" w:rsidP="009B42BC">
      <w:pPr>
        <w:pStyle w:val="paragraphsub"/>
      </w:pPr>
      <w:r w:rsidRPr="00B81D48">
        <w:tab/>
        <w:t>(ii)</w:t>
      </w:r>
      <w:r w:rsidRPr="00B81D48">
        <w:tab/>
        <w:t>of which the party, or the party’s child, spouse or de facto spouse, is an eligible beneficiary as to capital or income; or</w:t>
      </w:r>
    </w:p>
    <w:p w:rsidR="009B42BC" w:rsidRPr="00B81D48" w:rsidRDefault="009B42BC" w:rsidP="009B42BC">
      <w:pPr>
        <w:pStyle w:val="paragraphsub"/>
      </w:pPr>
      <w:r w:rsidRPr="00B81D48">
        <w:tab/>
        <w:t>(iii)</w:t>
      </w:r>
      <w:r w:rsidRPr="00B81D48">
        <w:tab/>
        <w:t>of which a corporation is an eligible beneficiary as to capital or income if the party, or the party’s child, spouse or de facto spouse, is a shareholder or director of the corporation; or</w:t>
      </w:r>
    </w:p>
    <w:p w:rsidR="009B42BC" w:rsidRPr="00B81D48" w:rsidRDefault="009B42BC" w:rsidP="009B42BC">
      <w:pPr>
        <w:pStyle w:val="paragraphsub"/>
      </w:pPr>
      <w:r w:rsidRPr="00B81D48">
        <w:tab/>
        <w:t>(iv)</w:t>
      </w:r>
      <w:r w:rsidRPr="00B81D48">
        <w:tab/>
        <w:t>over which the party has any direct or indirect power or control; or</w:t>
      </w:r>
    </w:p>
    <w:p w:rsidR="009B42BC" w:rsidRPr="00B81D48" w:rsidRDefault="009B42BC" w:rsidP="009B42BC">
      <w:pPr>
        <w:pStyle w:val="paragraphsub"/>
      </w:pPr>
      <w:r w:rsidRPr="00B81D48">
        <w:tab/>
        <w:t>(v)</w:t>
      </w:r>
      <w:r w:rsidRPr="00B81D48">
        <w:tab/>
        <w:t>of which the party has the direct or indirect power to remove or appoint a trustee; or</w:t>
      </w:r>
    </w:p>
    <w:p w:rsidR="009B42BC" w:rsidRPr="00B81D48" w:rsidRDefault="009B42BC" w:rsidP="009B42BC">
      <w:pPr>
        <w:pStyle w:val="paragraphsub"/>
      </w:pPr>
      <w:r w:rsidRPr="00B81D48">
        <w:tab/>
        <w:t>(vi)</w:t>
      </w:r>
      <w:r w:rsidRPr="00B81D48">
        <w:tab/>
        <w:t>of which the party has the power (whether subject to the concurrence of another person or not) to amend the terms; or</w:t>
      </w:r>
    </w:p>
    <w:p w:rsidR="009B42BC" w:rsidRPr="00B81D48" w:rsidRDefault="009B42BC" w:rsidP="009B42BC">
      <w:pPr>
        <w:pStyle w:val="paragraphsub"/>
      </w:pPr>
      <w:r w:rsidRPr="00B81D48">
        <w:tab/>
        <w:t>(vii)</w:t>
      </w:r>
      <w:r w:rsidRPr="00B81D48">
        <w:tab/>
        <w:t>of which the party has the power to disapprove a proposed amendment of the terms or the appointment or removal of a trustee; or</w:t>
      </w:r>
    </w:p>
    <w:p w:rsidR="009B42BC" w:rsidRPr="00B81D48" w:rsidRDefault="009B42BC" w:rsidP="009B42BC">
      <w:pPr>
        <w:pStyle w:val="paragraphsub"/>
      </w:pPr>
      <w:r w:rsidRPr="00B81D48">
        <w:tab/>
        <w:t>(viii)</w:t>
      </w:r>
      <w:r w:rsidRPr="00B81D48">
        <w:tab/>
        <w:t xml:space="preserve">over which a corporation has a power mentioned in any of </w:t>
      </w:r>
      <w:r w:rsidR="00B81D48">
        <w:t>subparagraphs (</w:t>
      </w:r>
      <w:r w:rsidRPr="00B81D48">
        <w:t>iv) to (vii), if the party, or the party’s child, spouse or de facto spouse, is a director or shareholder of the corporation;</w:t>
      </w:r>
    </w:p>
    <w:p w:rsidR="009B42BC" w:rsidRPr="00B81D48" w:rsidRDefault="009B42BC" w:rsidP="009B42BC">
      <w:pPr>
        <w:pStyle w:val="paragraph"/>
      </w:pPr>
      <w:r w:rsidRPr="00B81D48">
        <w:tab/>
        <w:t>(g)</w:t>
      </w:r>
      <w:r w:rsidRPr="00B81D48">
        <w:tab/>
        <w:t xml:space="preserve">any disposal of property (whether by sale, transfer, assignment or gift) made by the party, a legal entity mentioned in </w:t>
      </w:r>
      <w:r w:rsidR="00B81D48">
        <w:t>paragraph (</w:t>
      </w:r>
      <w:r w:rsidRPr="00B81D48">
        <w:t xml:space="preserve">c), a corporation, or a trust mentioned in </w:t>
      </w:r>
      <w:r w:rsidR="00B81D48">
        <w:t>paragraph (</w:t>
      </w:r>
      <w:r w:rsidRPr="00B81D48">
        <w:t>f), that may affect, defeat or deplete a claim:</w:t>
      </w:r>
    </w:p>
    <w:p w:rsidR="009B42BC" w:rsidRPr="00B81D48" w:rsidRDefault="009B42BC" w:rsidP="009B42BC">
      <w:pPr>
        <w:pStyle w:val="paragraphsub"/>
      </w:pPr>
      <w:r w:rsidRPr="00B81D48">
        <w:tab/>
        <w:t>(i)</w:t>
      </w:r>
      <w:r w:rsidRPr="00B81D48">
        <w:tab/>
        <w:t>in the 12 months immediately before the separation of the parties; or</w:t>
      </w:r>
    </w:p>
    <w:p w:rsidR="009B42BC" w:rsidRPr="00B81D48" w:rsidRDefault="009B42BC" w:rsidP="009B42BC">
      <w:pPr>
        <w:pStyle w:val="paragraphsub"/>
      </w:pPr>
      <w:r w:rsidRPr="00B81D48">
        <w:tab/>
        <w:t>(ii)</w:t>
      </w:r>
      <w:r w:rsidRPr="00B81D48">
        <w:tab/>
        <w:t>since the final separation of the parties;</w:t>
      </w:r>
    </w:p>
    <w:p w:rsidR="009B42BC" w:rsidRPr="00B81D48" w:rsidRDefault="009B42BC" w:rsidP="009B42BC">
      <w:pPr>
        <w:pStyle w:val="paragraph"/>
      </w:pPr>
      <w:r w:rsidRPr="00B81D48">
        <w:tab/>
        <w:t>(h)</w:t>
      </w:r>
      <w:r w:rsidRPr="00B81D48">
        <w:tab/>
        <w:t>liabilities and contingent liabilities.</w:t>
      </w:r>
    </w:p>
    <w:p w:rsidR="009B42BC" w:rsidRPr="00B81D48" w:rsidRDefault="009B42BC" w:rsidP="009B42BC">
      <w:pPr>
        <w:pStyle w:val="subsection"/>
      </w:pPr>
      <w:r w:rsidRPr="00B81D48">
        <w:tab/>
        <w:t>(3)</w:t>
      </w:r>
      <w:r w:rsidRPr="00B81D48">
        <w:tab/>
      </w:r>
      <w:r w:rsidR="00B81D48">
        <w:t>Paragraph (</w:t>
      </w:r>
      <w:r w:rsidRPr="00B81D48">
        <w:t>2)(g) does not apply to a disposal of property made with the consent or knowledge of the other party or in the ordinary course of business.</w:t>
      </w:r>
    </w:p>
    <w:p w:rsidR="009B42BC" w:rsidRPr="00B81D48" w:rsidRDefault="009B42BC" w:rsidP="009B42BC">
      <w:pPr>
        <w:pStyle w:val="subsection"/>
      </w:pPr>
      <w:r w:rsidRPr="00B81D48">
        <w:tab/>
        <w:t>(4)</w:t>
      </w:r>
      <w:r w:rsidRPr="00B81D48">
        <w:tab/>
        <w:t>In this rule:</w:t>
      </w:r>
    </w:p>
    <w:p w:rsidR="009B42BC" w:rsidRPr="00B81D48" w:rsidRDefault="009B42BC" w:rsidP="009B42BC">
      <w:pPr>
        <w:pStyle w:val="Definition"/>
      </w:pPr>
      <w:r w:rsidRPr="00B81D48">
        <w:rPr>
          <w:b/>
          <w:bCs/>
          <w:i/>
          <w:iCs/>
        </w:rPr>
        <w:t xml:space="preserve">legal entity </w:t>
      </w:r>
      <w:r w:rsidRPr="00B81D48">
        <w:t>means a corporation (other than a public company), trust, partnership, joint venture business or other commercial activity.</w:t>
      </w:r>
    </w:p>
    <w:p w:rsidR="009B42BC" w:rsidRPr="00B81D48" w:rsidRDefault="009B42BC" w:rsidP="009B42BC">
      <w:pPr>
        <w:pStyle w:val="ActHead5"/>
      </w:pPr>
      <w:bookmarkStart w:id="797" w:name="_Toc450125151"/>
      <w:r w:rsidRPr="00B81D48">
        <w:rPr>
          <w:rStyle w:val="CharSectno"/>
        </w:rPr>
        <w:t>26B.02</w:t>
      </w:r>
      <w:r w:rsidRPr="00B81D48">
        <w:t xml:space="preserve">  Duty of disclosure—documents</w:t>
      </w:r>
      <w:bookmarkEnd w:id="797"/>
    </w:p>
    <w:p w:rsidR="009B42BC" w:rsidRPr="00B81D48" w:rsidRDefault="009B42BC" w:rsidP="009B42BC">
      <w:pPr>
        <w:pStyle w:val="subsection"/>
      </w:pPr>
      <w:r w:rsidRPr="00B81D48">
        <w:tab/>
        <w:t>(1)</w:t>
      </w:r>
      <w:r w:rsidRPr="00B81D48">
        <w:tab/>
        <w:t>The duty of disclosure, under subrule 26B.01(1), of a party to an arbitration applies to each document that:</w:t>
      </w:r>
    </w:p>
    <w:p w:rsidR="009B42BC" w:rsidRPr="00B81D48" w:rsidRDefault="009B42BC" w:rsidP="009B42BC">
      <w:pPr>
        <w:pStyle w:val="paragraph"/>
      </w:pPr>
      <w:r w:rsidRPr="00B81D48">
        <w:tab/>
        <w:t>(a)</w:t>
      </w:r>
      <w:r w:rsidRPr="00B81D48">
        <w:tab/>
        <w:t>is or has been in the possession, or under the control, of the party; and</w:t>
      </w:r>
    </w:p>
    <w:p w:rsidR="009B42BC" w:rsidRPr="00B81D48" w:rsidRDefault="009B42BC" w:rsidP="009B42BC">
      <w:pPr>
        <w:pStyle w:val="paragraph"/>
      </w:pPr>
      <w:r w:rsidRPr="00B81D48">
        <w:tab/>
        <w:t>(b)</w:t>
      </w:r>
      <w:r w:rsidRPr="00B81D48">
        <w:tab/>
        <w:t>is relevant to an issue in dispute between the parties to the arbitration.</w:t>
      </w:r>
    </w:p>
    <w:p w:rsidR="009B42BC" w:rsidRPr="00B81D48" w:rsidRDefault="009B42BC" w:rsidP="009B42BC">
      <w:pPr>
        <w:pStyle w:val="subsection"/>
      </w:pPr>
      <w:r w:rsidRPr="00B81D48">
        <w:tab/>
        <w:t>(2)</w:t>
      </w:r>
      <w:r w:rsidRPr="00B81D48">
        <w:tab/>
        <w:t>This Part does not affect:</w:t>
      </w:r>
    </w:p>
    <w:p w:rsidR="009B42BC" w:rsidRPr="00B81D48" w:rsidRDefault="009B42BC" w:rsidP="009B42BC">
      <w:pPr>
        <w:pStyle w:val="paragraph"/>
      </w:pPr>
      <w:r w:rsidRPr="00B81D48">
        <w:tab/>
        <w:t>(a)</w:t>
      </w:r>
      <w:r w:rsidRPr="00B81D48">
        <w:tab/>
        <w:t>the right of a party to an arbitration to inspect a document, if the party has a common interest in the document with the party who has possession or control of the document; or</w:t>
      </w:r>
    </w:p>
    <w:p w:rsidR="009B42BC" w:rsidRPr="00B81D48" w:rsidRDefault="009B42BC" w:rsidP="009B42BC">
      <w:pPr>
        <w:pStyle w:val="paragraph"/>
      </w:pPr>
      <w:r w:rsidRPr="00B81D48">
        <w:tab/>
        <w:t>(b)</w:t>
      </w:r>
      <w:r w:rsidRPr="00B81D48">
        <w:tab/>
        <w:t>another right of access to a document other than under this Part; or</w:t>
      </w:r>
    </w:p>
    <w:p w:rsidR="009B42BC" w:rsidRPr="00B81D48" w:rsidRDefault="009B42BC" w:rsidP="009B42BC">
      <w:pPr>
        <w:pStyle w:val="paragraph"/>
      </w:pPr>
      <w:r w:rsidRPr="00B81D48">
        <w:tab/>
        <w:t>(c)</w:t>
      </w:r>
      <w:r w:rsidRPr="00B81D48">
        <w:tab/>
        <w:t>an agreement between parties to an arbitration for disclosure by a procedure that is not described in this Part.</w:t>
      </w:r>
    </w:p>
    <w:p w:rsidR="009B42BC" w:rsidRPr="00B81D48" w:rsidRDefault="009B42BC" w:rsidP="009B42BC">
      <w:pPr>
        <w:pStyle w:val="ActHead5"/>
      </w:pPr>
      <w:bookmarkStart w:id="798" w:name="_Toc450125152"/>
      <w:r w:rsidRPr="00B81D48">
        <w:rPr>
          <w:rStyle w:val="CharSectno"/>
        </w:rPr>
        <w:t>26B.03</w:t>
      </w:r>
      <w:r w:rsidRPr="00B81D48">
        <w:t xml:space="preserve">  Use of documents</w:t>
      </w:r>
      <w:bookmarkEnd w:id="798"/>
    </w:p>
    <w:p w:rsidR="009B42BC" w:rsidRPr="00B81D48" w:rsidRDefault="009B42BC" w:rsidP="009B42BC">
      <w:pPr>
        <w:pStyle w:val="subsection"/>
      </w:pPr>
      <w:r w:rsidRPr="00B81D48">
        <w:tab/>
      </w:r>
      <w:r w:rsidRPr="00B81D48">
        <w:tab/>
        <w:t>A person who inspects or copies a document produced under this Chapter in relation to an arbitration:</w:t>
      </w:r>
    </w:p>
    <w:p w:rsidR="009B42BC" w:rsidRPr="00B81D48" w:rsidRDefault="009B42BC" w:rsidP="009B42BC">
      <w:pPr>
        <w:pStyle w:val="paragraph"/>
      </w:pPr>
      <w:r w:rsidRPr="00B81D48">
        <w:tab/>
        <w:t>(a)</w:t>
      </w:r>
      <w:r w:rsidRPr="00B81D48">
        <w:tab/>
        <w:t>must use the document for the purposes of the arbitration only; and</w:t>
      </w:r>
    </w:p>
    <w:p w:rsidR="009B42BC" w:rsidRPr="00B81D48" w:rsidRDefault="009B42BC" w:rsidP="009B42BC">
      <w:pPr>
        <w:pStyle w:val="paragraph"/>
      </w:pPr>
      <w:r w:rsidRPr="00B81D48">
        <w:tab/>
        <w:t>(b)</w:t>
      </w:r>
      <w:r w:rsidRPr="00B81D48">
        <w:tab/>
        <w:t>must not otherwise disclose the contents of the document, or give a copy of it, to any other person without the court’s permission.</w:t>
      </w:r>
    </w:p>
    <w:p w:rsidR="009B42BC" w:rsidRPr="00B81D48" w:rsidRDefault="009B42BC" w:rsidP="009B42BC">
      <w:pPr>
        <w:pStyle w:val="ActHead5"/>
      </w:pPr>
      <w:bookmarkStart w:id="799" w:name="_Toc450125153"/>
      <w:r w:rsidRPr="00B81D48">
        <w:rPr>
          <w:rStyle w:val="CharSectno"/>
        </w:rPr>
        <w:t>26B.04</w:t>
      </w:r>
      <w:r w:rsidRPr="00B81D48">
        <w:t xml:space="preserve">  Party may require production of documents</w:t>
      </w:r>
      <w:bookmarkEnd w:id="799"/>
    </w:p>
    <w:p w:rsidR="009B42BC" w:rsidRPr="00B81D48" w:rsidRDefault="009B42BC" w:rsidP="009B42BC">
      <w:pPr>
        <w:pStyle w:val="subsection"/>
      </w:pPr>
      <w:r w:rsidRPr="00B81D48">
        <w:tab/>
        <w:t>(1)</w:t>
      </w:r>
      <w:r w:rsidRPr="00B81D48">
        <w:tab/>
        <w:t>A party to an arbitration may, by written notice, require another party to the arbitration to provide a copy of, or produce for inspection, a document referred to:</w:t>
      </w:r>
    </w:p>
    <w:p w:rsidR="009B42BC" w:rsidRPr="00B81D48" w:rsidRDefault="009B42BC" w:rsidP="009B42BC">
      <w:pPr>
        <w:pStyle w:val="paragraph"/>
      </w:pPr>
      <w:r w:rsidRPr="00B81D48">
        <w:tab/>
        <w:t>(a)</w:t>
      </w:r>
      <w:r w:rsidRPr="00B81D48">
        <w:tab/>
        <w:t>in a document provided by a party to the arbitration to another party to the arbitration; or</w:t>
      </w:r>
    </w:p>
    <w:p w:rsidR="009B42BC" w:rsidRPr="00B81D48" w:rsidRDefault="009B42BC" w:rsidP="009B42BC">
      <w:pPr>
        <w:pStyle w:val="paragraph"/>
      </w:pPr>
      <w:r w:rsidRPr="00B81D48">
        <w:tab/>
        <w:t>(b)</w:t>
      </w:r>
      <w:r w:rsidRPr="00B81D48">
        <w:tab/>
        <w:t>in correspondence prepared and sent by or to another party to the arbitration.</w:t>
      </w:r>
    </w:p>
    <w:p w:rsidR="009B42BC" w:rsidRPr="00B81D48" w:rsidRDefault="009B42BC" w:rsidP="009B42BC">
      <w:pPr>
        <w:pStyle w:val="subsection"/>
      </w:pPr>
      <w:r w:rsidRPr="00B81D48">
        <w:tab/>
        <w:t>(2)</w:t>
      </w:r>
      <w:r w:rsidRPr="00B81D48">
        <w:tab/>
        <w:t>Subject to rule</w:t>
      </w:r>
      <w:r w:rsidR="00B81D48">
        <w:t> </w:t>
      </w:r>
      <w:r w:rsidRPr="00B81D48">
        <w:t>26B.08, a party required to provide a copy of a document must provide the copy within 14 days after receiving the written notice.</w:t>
      </w:r>
    </w:p>
    <w:p w:rsidR="009B42BC" w:rsidRPr="00B81D48" w:rsidRDefault="009B42BC" w:rsidP="009B42BC">
      <w:pPr>
        <w:pStyle w:val="ActHead5"/>
      </w:pPr>
      <w:bookmarkStart w:id="800" w:name="_Toc450125154"/>
      <w:r w:rsidRPr="00B81D48">
        <w:rPr>
          <w:rStyle w:val="CharSectno"/>
        </w:rPr>
        <w:t>26B.05</w:t>
      </w:r>
      <w:r w:rsidRPr="00B81D48">
        <w:t xml:space="preserve">  Documents that need not be produced</w:t>
      </w:r>
      <w:bookmarkEnd w:id="800"/>
    </w:p>
    <w:p w:rsidR="009B42BC" w:rsidRPr="00B81D48" w:rsidRDefault="009B42BC" w:rsidP="009B42BC">
      <w:pPr>
        <w:pStyle w:val="subsection"/>
      </w:pPr>
      <w:r w:rsidRPr="00B81D48">
        <w:tab/>
        <w:t>(1)</w:t>
      </w:r>
      <w:r w:rsidRPr="00B81D48">
        <w:tab/>
        <w:t>A party to an arbitration must disclose, but need not produce:</w:t>
      </w:r>
    </w:p>
    <w:p w:rsidR="009B42BC" w:rsidRPr="00B81D48" w:rsidRDefault="009B42BC" w:rsidP="009B42BC">
      <w:pPr>
        <w:pStyle w:val="paragraph"/>
      </w:pPr>
      <w:r w:rsidRPr="00B81D48">
        <w:tab/>
        <w:t>(a)</w:t>
      </w:r>
      <w:r w:rsidRPr="00B81D48">
        <w:tab/>
        <w:t>a document for which there is a claim of privilege from production; or</w:t>
      </w:r>
    </w:p>
    <w:p w:rsidR="009B42BC" w:rsidRPr="00B81D48" w:rsidRDefault="009B42BC" w:rsidP="009B42BC">
      <w:pPr>
        <w:pStyle w:val="paragraph"/>
      </w:pPr>
      <w:r w:rsidRPr="00B81D48">
        <w:tab/>
        <w:t>(b)</w:t>
      </w:r>
      <w:r w:rsidRPr="00B81D48">
        <w:tab/>
        <w:t>a document a copy of which has already been provided, if the copy contains no change, obliteration or other mark or feature that may affect the outcome of the arbitration.</w:t>
      </w:r>
    </w:p>
    <w:p w:rsidR="009B42BC" w:rsidRPr="00B81D48" w:rsidRDefault="009B42BC" w:rsidP="009B42BC">
      <w:pPr>
        <w:pStyle w:val="notetext"/>
      </w:pPr>
      <w:r w:rsidRPr="00B81D48">
        <w:rPr>
          <w:iCs/>
        </w:rPr>
        <w:t>Note:</w:t>
      </w:r>
      <w:r w:rsidRPr="00B81D48">
        <w:rPr>
          <w:iCs/>
        </w:rPr>
        <w:tab/>
      </w:r>
      <w:r w:rsidRPr="00B81D48">
        <w:t>Rule</w:t>
      </w:r>
      <w:r w:rsidR="00B81D48">
        <w:t> </w:t>
      </w:r>
      <w:r w:rsidRPr="00B81D48">
        <w:t>26B.06 sets out the requirements for challenging a claim of privilege from disclosure.</w:t>
      </w:r>
    </w:p>
    <w:p w:rsidR="009B42BC" w:rsidRPr="00B81D48" w:rsidRDefault="009B42BC" w:rsidP="009B42BC">
      <w:pPr>
        <w:pStyle w:val="subsection"/>
      </w:pPr>
      <w:r w:rsidRPr="00B81D48">
        <w:tab/>
        <w:t>(2)</w:t>
      </w:r>
      <w:r w:rsidRPr="00B81D48">
        <w:tab/>
        <w:t>Subrule (1) has effect despite rules</w:t>
      </w:r>
      <w:r w:rsidR="00B81D48">
        <w:t> </w:t>
      </w:r>
      <w:r w:rsidRPr="00B81D48">
        <w:t>26B.04, 26B.07 and 26B.08.</w:t>
      </w:r>
    </w:p>
    <w:p w:rsidR="009B42BC" w:rsidRPr="00B81D48" w:rsidRDefault="009B42BC" w:rsidP="009B42BC">
      <w:pPr>
        <w:pStyle w:val="ActHead5"/>
      </w:pPr>
      <w:bookmarkStart w:id="801" w:name="_Toc450125155"/>
      <w:r w:rsidRPr="00B81D48">
        <w:rPr>
          <w:rStyle w:val="CharSectno"/>
        </w:rPr>
        <w:t>26B.06</w:t>
      </w:r>
      <w:r w:rsidRPr="00B81D48">
        <w:t xml:space="preserve">  Objection to production</w:t>
      </w:r>
      <w:bookmarkEnd w:id="801"/>
    </w:p>
    <w:p w:rsidR="009B42BC" w:rsidRPr="00B81D48" w:rsidRDefault="009B42BC" w:rsidP="009B42BC">
      <w:pPr>
        <w:pStyle w:val="subsection"/>
      </w:pPr>
      <w:r w:rsidRPr="00B81D48">
        <w:tab/>
        <w:t>(1)</w:t>
      </w:r>
      <w:r w:rsidRPr="00B81D48">
        <w:tab/>
        <w:t>This rule applies if:</w:t>
      </w:r>
    </w:p>
    <w:p w:rsidR="009B42BC" w:rsidRPr="00B81D48" w:rsidRDefault="009B42BC" w:rsidP="009B42BC">
      <w:pPr>
        <w:pStyle w:val="paragraph"/>
      </w:pPr>
      <w:r w:rsidRPr="00B81D48">
        <w:tab/>
        <w:t>(a)</w:t>
      </w:r>
      <w:r w:rsidRPr="00B81D48">
        <w:tab/>
        <w:t xml:space="preserve">a party to an arbitration (the </w:t>
      </w:r>
      <w:r w:rsidRPr="00B81D48">
        <w:rPr>
          <w:b/>
          <w:i/>
        </w:rPr>
        <w:t>disclosing party</w:t>
      </w:r>
      <w:r w:rsidRPr="00B81D48">
        <w:t>) claims:</w:t>
      </w:r>
    </w:p>
    <w:p w:rsidR="009B42BC" w:rsidRPr="00B81D48" w:rsidRDefault="009B42BC" w:rsidP="009B42BC">
      <w:pPr>
        <w:pStyle w:val="paragraphsub"/>
      </w:pPr>
      <w:r w:rsidRPr="00B81D48">
        <w:tab/>
        <w:t>(i)</w:t>
      </w:r>
      <w:r w:rsidRPr="00B81D48">
        <w:tab/>
        <w:t>privilege from production of a document under this Part; or</w:t>
      </w:r>
    </w:p>
    <w:p w:rsidR="009B42BC" w:rsidRPr="00B81D48" w:rsidRDefault="009B42BC" w:rsidP="009B42BC">
      <w:pPr>
        <w:pStyle w:val="paragraphsub"/>
      </w:pPr>
      <w:r w:rsidRPr="00B81D48">
        <w:tab/>
        <w:t>(ii)</w:t>
      </w:r>
      <w:r w:rsidRPr="00B81D48">
        <w:tab/>
        <w:t>that the disclosing party is unable to produce a document required to be produced under this Part; and</w:t>
      </w:r>
    </w:p>
    <w:p w:rsidR="009B42BC" w:rsidRPr="00B81D48" w:rsidRDefault="009B42BC" w:rsidP="009B42BC">
      <w:pPr>
        <w:pStyle w:val="paragraph"/>
      </w:pPr>
      <w:r w:rsidRPr="00B81D48">
        <w:tab/>
        <w:t>(b)</w:t>
      </w:r>
      <w:r w:rsidRPr="00B81D48">
        <w:tab/>
        <w:t>another party to the arbitration, by written notice to the disclosing party, challenges the claim.</w:t>
      </w:r>
    </w:p>
    <w:p w:rsidR="009B42BC" w:rsidRPr="00B81D48" w:rsidRDefault="009B42BC" w:rsidP="009B42BC">
      <w:pPr>
        <w:pStyle w:val="subsection"/>
      </w:pPr>
      <w:r w:rsidRPr="00B81D48">
        <w:tab/>
        <w:t>(2)</w:t>
      </w:r>
      <w:r w:rsidRPr="00B81D48">
        <w:tab/>
        <w:t>The disclosing party must, within 7 days after receiving the notice, give a statement setting out the basis of the claim to:</w:t>
      </w:r>
    </w:p>
    <w:p w:rsidR="009B42BC" w:rsidRPr="00B81D48" w:rsidRDefault="009B42BC" w:rsidP="009B42BC">
      <w:pPr>
        <w:pStyle w:val="paragraph"/>
      </w:pPr>
      <w:r w:rsidRPr="00B81D48">
        <w:tab/>
        <w:t>(a)</w:t>
      </w:r>
      <w:r w:rsidRPr="00B81D48">
        <w:tab/>
        <w:t>the other party; and</w:t>
      </w:r>
    </w:p>
    <w:p w:rsidR="009B42BC" w:rsidRPr="00B81D48" w:rsidRDefault="009B42BC" w:rsidP="009B42BC">
      <w:pPr>
        <w:pStyle w:val="paragraph"/>
      </w:pPr>
      <w:r w:rsidRPr="00B81D48">
        <w:tab/>
        <w:t>(b)</w:t>
      </w:r>
      <w:r w:rsidRPr="00B81D48">
        <w:tab/>
        <w:t>the arbitrator.</w:t>
      </w:r>
    </w:p>
    <w:p w:rsidR="009B42BC" w:rsidRPr="00B81D48" w:rsidRDefault="009B42BC" w:rsidP="009B42BC">
      <w:pPr>
        <w:pStyle w:val="subsection"/>
      </w:pPr>
      <w:r w:rsidRPr="00B81D48">
        <w:tab/>
        <w:t>(3)</w:t>
      </w:r>
      <w:r w:rsidRPr="00B81D48">
        <w:tab/>
        <w:t>If a statement is given to the arbitrator under subrule (2) in relation to a claim and the arbitrator considers that determining the claim would not involve determining a question of law, the arbitrator must determine the claim or terminate the arbitration.</w:t>
      </w:r>
    </w:p>
    <w:p w:rsidR="009B42BC" w:rsidRPr="00B81D48" w:rsidRDefault="009B42BC" w:rsidP="009B42BC">
      <w:pPr>
        <w:pStyle w:val="subsection"/>
      </w:pPr>
      <w:r w:rsidRPr="00B81D48">
        <w:tab/>
        <w:t>(4)</w:t>
      </w:r>
      <w:r w:rsidRPr="00B81D48">
        <w:tab/>
        <w:t>If a statement is given to the arbitrator under subrule (2) in relation to a claim and the arbitrator considers that determining the claim would involve determining a question of law, the arbitrator must notify the parties.</w:t>
      </w:r>
    </w:p>
    <w:p w:rsidR="009B42BC" w:rsidRPr="00B81D48" w:rsidRDefault="009B42BC" w:rsidP="009B42BC">
      <w:pPr>
        <w:pStyle w:val="notetext"/>
      </w:pPr>
      <w:r w:rsidRPr="00B81D48">
        <w:rPr>
          <w:iCs/>
        </w:rPr>
        <w:t>Note:</w:t>
      </w:r>
      <w:r w:rsidRPr="00B81D48">
        <w:rPr>
          <w:iCs/>
        </w:rPr>
        <w:tab/>
      </w:r>
      <w:r w:rsidRPr="00B81D48">
        <w:t>See also rule</w:t>
      </w:r>
      <w:r w:rsidR="00B81D48">
        <w:t> </w:t>
      </w:r>
      <w:r w:rsidRPr="00B81D48">
        <w:t>26B.09 (applications for orders relating to disclosure).</w:t>
      </w:r>
    </w:p>
    <w:p w:rsidR="009B42BC" w:rsidRPr="00B81D48" w:rsidRDefault="009B42BC" w:rsidP="009B42BC">
      <w:pPr>
        <w:pStyle w:val="subsection"/>
      </w:pPr>
      <w:r w:rsidRPr="00B81D48">
        <w:tab/>
        <w:t>(5)</w:t>
      </w:r>
      <w:r w:rsidRPr="00B81D48">
        <w:tab/>
        <w:t>If the arbitrator terminates a section</w:t>
      </w:r>
      <w:r w:rsidR="00B81D48">
        <w:t> </w:t>
      </w:r>
      <w:r w:rsidRPr="00B81D48">
        <w:t>13E arbitration under subrule (3), the arbitrator must, within 7 days, inform the court.</w:t>
      </w:r>
    </w:p>
    <w:p w:rsidR="009B42BC" w:rsidRPr="00B81D48" w:rsidRDefault="009B42BC" w:rsidP="009B42BC">
      <w:pPr>
        <w:pStyle w:val="ActHead5"/>
      </w:pPr>
      <w:bookmarkStart w:id="802" w:name="_Toc450125156"/>
      <w:r w:rsidRPr="00B81D48">
        <w:rPr>
          <w:rStyle w:val="CharSectno"/>
        </w:rPr>
        <w:t>26B.07</w:t>
      </w:r>
      <w:r w:rsidRPr="00B81D48">
        <w:t xml:space="preserve">  Disclosure by giving a list of documents</w:t>
      </w:r>
      <w:bookmarkEnd w:id="802"/>
    </w:p>
    <w:p w:rsidR="009B42BC" w:rsidRPr="00B81D48" w:rsidRDefault="009B42BC" w:rsidP="009B42BC">
      <w:pPr>
        <w:pStyle w:val="subsection"/>
      </w:pPr>
      <w:r w:rsidRPr="00B81D48">
        <w:tab/>
        <w:t>(1)</w:t>
      </w:r>
      <w:r w:rsidRPr="00B81D48">
        <w:tab/>
        <w:t>This rule applies if:</w:t>
      </w:r>
    </w:p>
    <w:p w:rsidR="009B42BC" w:rsidRPr="00B81D48" w:rsidRDefault="009B42BC" w:rsidP="009B42BC">
      <w:pPr>
        <w:pStyle w:val="paragraph"/>
      </w:pPr>
      <w:r w:rsidRPr="00B81D48">
        <w:tab/>
        <w:t>(a)</w:t>
      </w:r>
      <w:r w:rsidRPr="00B81D48">
        <w:tab/>
        <w:t>the parties to an arbitration have made an arbitration agreement in relation to the arbitration; or</w:t>
      </w:r>
    </w:p>
    <w:p w:rsidR="009B42BC" w:rsidRPr="00B81D48" w:rsidRDefault="009B42BC" w:rsidP="009B42BC">
      <w:pPr>
        <w:pStyle w:val="paragraph"/>
      </w:pPr>
      <w:r w:rsidRPr="00B81D48">
        <w:tab/>
        <w:t>(b)</w:t>
      </w:r>
      <w:r w:rsidRPr="00B81D48">
        <w:tab/>
        <w:t>the parties to an arbitration have been given a notice under regulation</w:t>
      </w:r>
      <w:r w:rsidR="00B81D48">
        <w:t> </w:t>
      </w:r>
      <w:r w:rsidRPr="00B81D48">
        <w:t>67G of the Regulations.</w:t>
      </w:r>
    </w:p>
    <w:p w:rsidR="009B42BC" w:rsidRPr="00B81D48" w:rsidRDefault="009B42BC" w:rsidP="009B42BC">
      <w:pPr>
        <w:pStyle w:val="subsection"/>
      </w:pPr>
      <w:r w:rsidRPr="00B81D48">
        <w:tab/>
        <w:t>(2)</w:t>
      </w:r>
      <w:r w:rsidRPr="00B81D48">
        <w:tab/>
        <w:t xml:space="preserve">A party to the arbitration (the </w:t>
      </w:r>
      <w:r w:rsidRPr="00B81D48">
        <w:rPr>
          <w:b/>
          <w:i/>
        </w:rPr>
        <w:t>requiring party</w:t>
      </w:r>
      <w:r w:rsidRPr="00B81D48">
        <w:t xml:space="preserve">) may, by written notice, require another party to the arbitration (the </w:t>
      </w:r>
      <w:r w:rsidRPr="00B81D48">
        <w:rPr>
          <w:b/>
          <w:i/>
        </w:rPr>
        <w:t>disclosing party</w:t>
      </w:r>
      <w:r w:rsidRPr="00B81D48">
        <w:t>) to give the requiring party a list of documents to which the duty of disclosure under subrule 26B.01(1) applies.</w:t>
      </w:r>
    </w:p>
    <w:p w:rsidR="009B42BC" w:rsidRPr="00B81D48" w:rsidRDefault="009B42BC" w:rsidP="009B42BC">
      <w:pPr>
        <w:pStyle w:val="notetext"/>
      </w:pPr>
      <w:r w:rsidRPr="00B81D48">
        <w:t>Note:</w:t>
      </w:r>
      <w:r w:rsidRPr="00B81D48">
        <w:tab/>
        <w:t>An arbitrator may require a person to produce documents: see regulation</w:t>
      </w:r>
      <w:r w:rsidR="00B81D48">
        <w:t> </w:t>
      </w:r>
      <w:r w:rsidRPr="00B81D48">
        <w:t>67N of the Regulations.</w:t>
      </w:r>
    </w:p>
    <w:p w:rsidR="009B42BC" w:rsidRPr="00B81D48" w:rsidRDefault="009B42BC" w:rsidP="009B42BC">
      <w:pPr>
        <w:pStyle w:val="subsection"/>
      </w:pPr>
      <w:r w:rsidRPr="00B81D48">
        <w:tab/>
        <w:t>(3)</w:t>
      </w:r>
      <w:r w:rsidRPr="00B81D48">
        <w:tab/>
        <w:t>The disclosing party must, within 21 days after receiving the notice, give the requiring party a list of the documents to which the disclosing party’s duty of disclosure under subrule 26B.01(1) applies.</w:t>
      </w:r>
    </w:p>
    <w:p w:rsidR="009B42BC" w:rsidRPr="00B81D48" w:rsidRDefault="009B42BC" w:rsidP="009B42BC">
      <w:pPr>
        <w:pStyle w:val="notetext"/>
      </w:pPr>
      <w:r w:rsidRPr="00B81D48">
        <w:rPr>
          <w:iCs/>
        </w:rPr>
        <w:t>Note:</w:t>
      </w:r>
      <w:r w:rsidRPr="00B81D48">
        <w:rPr>
          <w:iCs/>
        </w:rPr>
        <w:tab/>
      </w:r>
      <w:r w:rsidRPr="00B81D48">
        <w:t>Rule</w:t>
      </w:r>
      <w:r w:rsidR="00B81D48">
        <w:t> </w:t>
      </w:r>
      <w:r w:rsidRPr="00B81D48">
        <w:t>26B.02 sets out the documents to which the duty of disclosure under subrule 26B.01(1) applies.</w:t>
      </w:r>
    </w:p>
    <w:p w:rsidR="009B42BC" w:rsidRPr="00B81D48" w:rsidRDefault="009B42BC" w:rsidP="009B42BC">
      <w:pPr>
        <w:pStyle w:val="subsection"/>
      </w:pPr>
      <w:r w:rsidRPr="00B81D48">
        <w:tab/>
        <w:t>(4)</w:t>
      </w:r>
      <w:r w:rsidRPr="00B81D48">
        <w:tab/>
        <w:t>The list must identify:</w:t>
      </w:r>
    </w:p>
    <w:p w:rsidR="009B42BC" w:rsidRPr="00B81D48" w:rsidRDefault="009B42BC" w:rsidP="009B42BC">
      <w:pPr>
        <w:pStyle w:val="paragraph"/>
      </w:pPr>
      <w:r w:rsidRPr="00B81D48">
        <w:tab/>
        <w:t>(a)</w:t>
      </w:r>
      <w:r w:rsidRPr="00B81D48">
        <w:tab/>
        <w:t>the documents (if any) that are no longer in the possession, or under the control, of the disclosing party (with a brief statement about the circumstances in which the documents left the party’s possession or ceased to be under the party’s control); and</w:t>
      </w:r>
    </w:p>
    <w:p w:rsidR="009B42BC" w:rsidRPr="00B81D48" w:rsidRDefault="009B42BC" w:rsidP="009B42BC">
      <w:pPr>
        <w:pStyle w:val="paragraph"/>
      </w:pPr>
      <w:r w:rsidRPr="00B81D48">
        <w:tab/>
        <w:t>(b)</w:t>
      </w:r>
      <w:r w:rsidRPr="00B81D48">
        <w:tab/>
        <w:t>the documents (if any) for which privilege from production is claimed.</w:t>
      </w:r>
    </w:p>
    <w:p w:rsidR="009B42BC" w:rsidRPr="00B81D48" w:rsidRDefault="009B42BC" w:rsidP="009B42BC">
      <w:pPr>
        <w:pStyle w:val="subsection"/>
      </w:pPr>
      <w:r w:rsidRPr="00B81D48">
        <w:tab/>
        <w:t>(5)</w:t>
      </w:r>
      <w:r w:rsidRPr="00B81D48">
        <w:tab/>
        <w:t>The requiring party may, by written notice, require the disclosing party to do either of the following in relation to a document included in a list in accordance with subrule (3):</w:t>
      </w:r>
    </w:p>
    <w:p w:rsidR="009B42BC" w:rsidRPr="00B81D48" w:rsidRDefault="009B42BC" w:rsidP="009B42BC">
      <w:pPr>
        <w:pStyle w:val="paragraph"/>
      </w:pPr>
      <w:r w:rsidRPr="00B81D48">
        <w:tab/>
        <w:t>(a)</w:t>
      </w:r>
      <w:r w:rsidRPr="00B81D48">
        <w:tab/>
        <w:t>produce the document for inspection;</w:t>
      </w:r>
    </w:p>
    <w:p w:rsidR="009B42BC" w:rsidRPr="00B81D48" w:rsidRDefault="009B42BC" w:rsidP="009B42BC">
      <w:pPr>
        <w:pStyle w:val="paragraph"/>
      </w:pPr>
      <w:r w:rsidRPr="00B81D48">
        <w:tab/>
        <w:t>(b)</w:t>
      </w:r>
      <w:r w:rsidRPr="00B81D48">
        <w:tab/>
        <w:t>provide a copy of the document.</w:t>
      </w:r>
    </w:p>
    <w:p w:rsidR="009B42BC" w:rsidRPr="00B81D48" w:rsidRDefault="009B42BC" w:rsidP="009B42BC">
      <w:pPr>
        <w:pStyle w:val="subsection"/>
      </w:pPr>
      <w:r w:rsidRPr="00B81D48">
        <w:tab/>
        <w:t>(6)</w:t>
      </w:r>
      <w:r w:rsidRPr="00B81D48">
        <w:tab/>
        <w:t xml:space="preserve">If the disclosing party receives a notice under </w:t>
      </w:r>
      <w:r w:rsidR="00B81D48">
        <w:t>paragraph (</w:t>
      </w:r>
      <w:r w:rsidRPr="00B81D48">
        <w:t>5)(b) in relation to a document, the disclosing party must, within 14 days after receiving the notice, give the requiring party a copy of the document at the requiring party’s expense.</w:t>
      </w:r>
    </w:p>
    <w:p w:rsidR="009B42BC" w:rsidRPr="00B81D48" w:rsidRDefault="009B42BC" w:rsidP="009B42BC">
      <w:pPr>
        <w:pStyle w:val="subsection"/>
      </w:pPr>
      <w:r w:rsidRPr="00B81D48">
        <w:tab/>
        <w:t>(7)</w:t>
      </w:r>
      <w:r w:rsidRPr="00B81D48">
        <w:tab/>
        <w:t>Subrule (6) has effect subject to subrule (8) and rule</w:t>
      </w:r>
      <w:r w:rsidR="00B81D48">
        <w:t> </w:t>
      </w:r>
      <w:r w:rsidRPr="00B81D48">
        <w:t>26B.08.</w:t>
      </w:r>
    </w:p>
    <w:p w:rsidR="009B42BC" w:rsidRPr="00B81D48" w:rsidRDefault="009B42BC" w:rsidP="009B42BC">
      <w:pPr>
        <w:pStyle w:val="subsection"/>
      </w:pPr>
      <w:r w:rsidRPr="00B81D48">
        <w:tab/>
        <w:t>(8)</w:t>
      </w:r>
      <w:r w:rsidRPr="00B81D48">
        <w:tab/>
        <w:t>Subrule (6) does not apply to a document:</w:t>
      </w:r>
    </w:p>
    <w:p w:rsidR="009B42BC" w:rsidRPr="00B81D48" w:rsidRDefault="009B42BC" w:rsidP="009B42BC">
      <w:pPr>
        <w:pStyle w:val="paragraph"/>
      </w:pPr>
      <w:r w:rsidRPr="00B81D48">
        <w:tab/>
        <w:t>(a)</w:t>
      </w:r>
      <w:r w:rsidRPr="00B81D48">
        <w:tab/>
        <w:t>in relation to which privilege from production is claimed; or</w:t>
      </w:r>
    </w:p>
    <w:p w:rsidR="009B42BC" w:rsidRPr="00B81D48" w:rsidRDefault="009B42BC" w:rsidP="009B42BC">
      <w:pPr>
        <w:pStyle w:val="paragraph"/>
      </w:pPr>
      <w:r w:rsidRPr="00B81D48">
        <w:tab/>
        <w:t>(b)</w:t>
      </w:r>
      <w:r w:rsidRPr="00B81D48">
        <w:tab/>
        <w:t>that is no longer in the disclosing party’s possession or control.</w:t>
      </w:r>
    </w:p>
    <w:p w:rsidR="009B42BC" w:rsidRPr="00B81D48" w:rsidRDefault="009B42BC" w:rsidP="009B42BC">
      <w:pPr>
        <w:pStyle w:val="subsection"/>
      </w:pPr>
      <w:r w:rsidRPr="00B81D48">
        <w:tab/>
        <w:t>(9)</w:t>
      </w:r>
      <w:r w:rsidRPr="00B81D48">
        <w:tab/>
        <w:t>If:</w:t>
      </w:r>
    </w:p>
    <w:p w:rsidR="009B42BC" w:rsidRPr="00B81D48" w:rsidRDefault="009B42BC" w:rsidP="009B42BC">
      <w:pPr>
        <w:pStyle w:val="paragraph"/>
      </w:pPr>
      <w:r w:rsidRPr="00B81D48">
        <w:tab/>
        <w:t>(a)</w:t>
      </w:r>
      <w:r w:rsidRPr="00B81D48">
        <w:tab/>
        <w:t>the disclosing party gives the requiring party a list in accordance with subrule (3); and</w:t>
      </w:r>
    </w:p>
    <w:p w:rsidR="009B42BC" w:rsidRPr="00B81D48" w:rsidRDefault="009B42BC" w:rsidP="009B42BC">
      <w:pPr>
        <w:pStyle w:val="paragraph"/>
      </w:pPr>
      <w:r w:rsidRPr="00B81D48">
        <w:tab/>
        <w:t>(b)</w:t>
      </w:r>
      <w:r w:rsidRPr="00B81D48">
        <w:tab/>
        <w:t xml:space="preserve">after doing so, a document identified in the list in accordance with </w:t>
      </w:r>
      <w:r w:rsidR="00B81D48">
        <w:t>paragraph (</w:t>
      </w:r>
      <w:r w:rsidRPr="00B81D48">
        <w:t>4)(a) is located by, or comes into the possession or under the control of, the disclosing party;</w:t>
      </w:r>
    </w:p>
    <w:p w:rsidR="009B42BC" w:rsidRPr="00B81D48" w:rsidRDefault="009B42BC" w:rsidP="009B42BC">
      <w:pPr>
        <w:pStyle w:val="subsection2"/>
      </w:pPr>
      <w:r w:rsidRPr="00B81D48">
        <w:t>the disclosing party must, within 7 days, notify the requiring party of that fact.</w:t>
      </w:r>
    </w:p>
    <w:p w:rsidR="009B42BC" w:rsidRPr="00B81D48" w:rsidRDefault="009B42BC" w:rsidP="009B42BC">
      <w:pPr>
        <w:pStyle w:val="ActHead5"/>
      </w:pPr>
      <w:bookmarkStart w:id="803" w:name="_Toc450125157"/>
      <w:r w:rsidRPr="00B81D48">
        <w:rPr>
          <w:rStyle w:val="CharSectno"/>
        </w:rPr>
        <w:t>26B.08</w:t>
      </w:r>
      <w:r w:rsidRPr="00B81D48">
        <w:t xml:space="preserve">  Disclosure by inspection of documents</w:t>
      </w:r>
      <w:bookmarkEnd w:id="803"/>
    </w:p>
    <w:p w:rsidR="009B42BC" w:rsidRPr="00B81D48" w:rsidRDefault="009B42BC" w:rsidP="009B42BC">
      <w:pPr>
        <w:pStyle w:val="subsection"/>
      </w:pPr>
      <w:r w:rsidRPr="00B81D48">
        <w:tab/>
        <w:t>(1)</w:t>
      </w:r>
      <w:r w:rsidRPr="00B81D48">
        <w:tab/>
        <w:t xml:space="preserve">This rule applies if a party to an arbitration (the </w:t>
      </w:r>
      <w:r w:rsidRPr="00B81D48">
        <w:rPr>
          <w:b/>
          <w:i/>
        </w:rPr>
        <w:t>disclosing party</w:t>
      </w:r>
      <w:r w:rsidRPr="00B81D48">
        <w:t xml:space="preserve">) receives a notice from another party to the arbitration (the </w:t>
      </w:r>
      <w:r w:rsidRPr="00B81D48">
        <w:rPr>
          <w:b/>
          <w:i/>
        </w:rPr>
        <w:t>requiring party</w:t>
      </w:r>
      <w:r w:rsidRPr="00B81D48">
        <w:t>) under subrule 26B.04(1) or paragraph</w:t>
      </w:r>
      <w:r w:rsidR="00B81D48">
        <w:t> </w:t>
      </w:r>
      <w:r w:rsidRPr="00B81D48">
        <w:t>26B.07(5)(a) requiring the disclosing party to produce a document for inspection.</w:t>
      </w:r>
    </w:p>
    <w:p w:rsidR="009B42BC" w:rsidRPr="00B81D48" w:rsidRDefault="009B42BC" w:rsidP="009B42BC">
      <w:pPr>
        <w:pStyle w:val="subsection"/>
      </w:pPr>
      <w:r w:rsidRPr="00B81D48">
        <w:tab/>
        <w:t>(2)</w:t>
      </w:r>
      <w:r w:rsidRPr="00B81D48">
        <w:tab/>
        <w:t>This rule also applies if:</w:t>
      </w:r>
    </w:p>
    <w:p w:rsidR="009B42BC" w:rsidRPr="00B81D48" w:rsidRDefault="009B42BC" w:rsidP="009B42BC">
      <w:pPr>
        <w:pStyle w:val="paragraph"/>
      </w:pPr>
      <w:r w:rsidRPr="00B81D48">
        <w:tab/>
        <w:t>(a)</w:t>
      </w:r>
      <w:r w:rsidRPr="00B81D48">
        <w:tab/>
        <w:t xml:space="preserve">a party to an arbitration (the </w:t>
      </w:r>
      <w:r w:rsidRPr="00B81D48">
        <w:rPr>
          <w:b/>
          <w:i/>
        </w:rPr>
        <w:t>disclosing party</w:t>
      </w:r>
      <w:r w:rsidRPr="00B81D48">
        <w:t xml:space="preserve">) receives a notice from another party to the arbitration (the </w:t>
      </w:r>
      <w:r w:rsidRPr="00B81D48">
        <w:rPr>
          <w:b/>
          <w:i/>
        </w:rPr>
        <w:t>requiring party</w:t>
      </w:r>
      <w:r w:rsidRPr="00B81D48">
        <w:t>) under subrule 26B.04(1) or paragraph</w:t>
      </w:r>
      <w:r w:rsidR="00B81D48">
        <w:t> </w:t>
      </w:r>
      <w:r w:rsidRPr="00B81D48">
        <w:t>26B.07(5)(b) requiring the disclosing party to provide a copy of a document; and</w:t>
      </w:r>
    </w:p>
    <w:p w:rsidR="009B42BC" w:rsidRPr="00B81D48" w:rsidRDefault="009B42BC" w:rsidP="009B42BC">
      <w:pPr>
        <w:pStyle w:val="paragraph"/>
      </w:pPr>
      <w:r w:rsidRPr="00B81D48">
        <w:tab/>
        <w:t>(b)</w:t>
      </w:r>
      <w:r w:rsidRPr="00B81D48">
        <w:tab/>
        <w:t>it is not convenient for the disclosing party to provide a copy of a document required by the notice because of the number and size of the documents specified in the notice.</w:t>
      </w:r>
    </w:p>
    <w:p w:rsidR="009B42BC" w:rsidRPr="00B81D48" w:rsidRDefault="009B42BC" w:rsidP="009B42BC">
      <w:pPr>
        <w:pStyle w:val="subsection"/>
      </w:pPr>
      <w:r w:rsidRPr="00B81D48">
        <w:tab/>
        <w:t>(3)</w:t>
      </w:r>
      <w:r w:rsidRPr="00B81D48">
        <w:tab/>
        <w:t>The disclosing party must, within 14 days after receiving the notice:</w:t>
      </w:r>
    </w:p>
    <w:p w:rsidR="009B42BC" w:rsidRPr="00B81D48" w:rsidRDefault="009B42BC" w:rsidP="009B42BC">
      <w:pPr>
        <w:pStyle w:val="paragraph"/>
      </w:pPr>
      <w:r w:rsidRPr="00B81D48">
        <w:tab/>
        <w:t>(a)</w:t>
      </w:r>
      <w:r w:rsidRPr="00B81D48">
        <w:tab/>
        <w:t>notify the requiring party, in writing, of a convenient place and time at which the document may be inspected; and</w:t>
      </w:r>
    </w:p>
    <w:p w:rsidR="009B42BC" w:rsidRPr="00B81D48" w:rsidRDefault="009B42BC" w:rsidP="009B42BC">
      <w:pPr>
        <w:pStyle w:val="paragraph"/>
      </w:pPr>
      <w:r w:rsidRPr="00B81D48">
        <w:tab/>
        <w:t>(b)</w:t>
      </w:r>
      <w:r w:rsidRPr="00B81D48">
        <w:tab/>
        <w:t>produce the document for inspection at that place and time; and</w:t>
      </w:r>
    </w:p>
    <w:p w:rsidR="009B42BC" w:rsidRPr="00B81D48" w:rsidRDefault="009B42BC" w:rsidP="009B42BC">
      <w:pPr>
        <w:pStyle w:val="paragraph"/>
      </w:pPr>
      <w:r w:rsidRPr="00B81D48">
        <w:tab/>
        <w:t>(c)</w:t>
      </w:r>
      <w:r w:rsidRPr="00B81D48">
        <w:tab/>
        <w:t>allow copies of the document to be made, at the requiring party’s expense.</w:t>
      </w:r>
    </w:p>
    <w:p w:rsidR="009B42BC" w:rsidRPr="00B81D48" w:rsidRDefault="009B42BC" w:rsidP="009B42BC">
      <w:pPr>
        <w:pStyle w:val="subsection"/>
      </w:pPr>
      <w:r w:rsidRPr="00B81D48">
        <w:tab/>
        <w:t>(4)</w:t>
      </w:r>
      <w:r w:rsidRPr="00B81D48">
        <w:tab/>
        <w:t xml:space="preserve">Unless the parties agree otherwise, the time notified under </w:t>
      </w:r>
      <w:r w:rsidR="00B81D48">
        <w:t>paragraph (</w:t>
      </w:r>
      <w:r w:rsidRPr="00B81D48">
        <w:t>3)(a) must not be more than 21 days after the day on which the notice referred to in subrule (1) or (2) was given.</w:t>
      </w:r>
    </w:p>
    <w:p w:rsidR="009B42BC" w:rsidRPr="00B81D48" w:rsidRDefault="009B42BC" w:rsidP="009B42BC">
      <w:pPr>
        <w:pStyle w:val="notetext"/>
      </w:pPr>
      <w:r w:rsidRPr="00B81D48">
        <w:rPr>
          <w:iCs/>
        </w:rPr>
        <w:t>Note:</w:t>
      </w:r>
      <w:r w:rsidRPr="00B81D48">
        <w:rPr>
          <w:iCs/>
        </w:rPr>
        <w:tab/>
      </w:r>
      <w:r w:rsidRPr="00B81D48">
        <w:t>The court may shorten or extend the time for compliance with a rule (see rule</w:t>
      </w:r>
      <w:r w:rsidR="00B81D48">
        <w:t> </w:t>
      </w:r>
      <w:r w:rsidRPr="00B81D48">
        <w:t>1.14).</w:t>
      </w:r>
    </w:p>
    <w:p w:rsidR="009B42BC" w:rsidRPr="00B81D48" w:rsidRDefault="009B42BC" w:rsidP="009B42BC">
      <w:pPr>
        <w:pStyle w:val="subsection"/>
      </w:pPr>
      <w:r w:rsidRPr="00B81D48">
        <w:tab/>
        <w:t>(5)</w:t>
      </w:r>
      <w:r w:rsidRPr="00B81D48">
        <w:tab/>
        <w:t xml:space="preserve">If the requiring party fails to inspect the document at the time notified under </w:t>
      </w:r>
      <w:r w:rsidR="00B81D48">
        <w:t>paragraph (</w:t>
      </w:r>
      <w:r w:rsidRPr="00B81D48">
        <w:t>3)(a), the requiring party is not entitled to inspect the document at a later time unless the requiring party tenders an amount to the disclosing party for the reasonable costs of providing another opportunity for inspection.</w:t>
      </w:r>
    </w:p>
    <w:p w:rsidR="009B42BC" w:rsidRPr="00B81D48" w:rsidRDefault="009B42BC" w:rsidP="009B42BC">
      <w:pPr>
        <w:pStyle w:val="notetext"/>
      </w:pPr>
      <w:r w:rsidRPr="00B81D48">
        <w:t>Note:</w:t>
      </w:r>
      <w:r w:rsidRPr="00B81D48">
        <w:tab/>
        <w:t>The court may dispense with the obligation to tender an amount (see rule</w:t>
      </w:r>
      <w:r w:rsidR="00B81D48">
        <w:t> </w:t>
      </w:r>
      <w:r w:rsidRPr="00B81D48">
        <w:t>1.12).</w:t>
      </w:r>
    </w:p>
    <w:p w:rsidR="009B42BC" w:rsidRPr="00B81D48" w:rsidRDefault="009B42BC" w:rsidP="009B42BC">
      <w:pPr>
        <w:pStyle w:val="ActHead5"/>
      </w:pPr>
      <w:bookmarkStart w:id="804" w:name="_Toc450125158"/>
      <w:r w:rsidRPr="00B81D48">
        <w:rPr>
          <w:rStyle w:val="CharSectno"/>
        </w:rPr>
        <w:t>26B.09</w:t>
      </w:r>
      <w:r w:rsidRPr="00B81D48">
        <w:t xml:space="preserve">  Applications for orders relating to disclosure</w:t>
      </w:r>
      <w:bookmarkEnd w:id="804"/>
    </w:p>
    <w:p w:rsidR="009B42BC" w:rsidRPr="00B81D48" w:rsidRDefault="009B42BC" w:rsidP="009B42BC">
      <w:pPr>
        <w:pStyle w:val="SubsectionHead"/>
      </w:pPr>
      <w:r w:rsidRPr="00B81D48">
        <w:t>Applications by a party to an arbitration</w:t>
      </w:r>
    </w:p>
    <w:p w:rsidR="009B42BC" w:rsidRPr="00B81D48" w:rsidRDefault="009B42BC" w:rsidP="009B42BC">
      <w:pPr>
        <w:pStyle w:val="subsection"/>
      </w:pPr>
      <w:r w:rsidRPr="00B81D48">
        <w:tab/>
        <w:t>(1)</w:t>
      </w:r>
      <w:r w:rsidRPr="00B81D48">
        <w:tab/>
        <w:t>A party to an arbitration may apply for an order that the party be partly or fully relieved of the duty of disclosure under subrule 26B.01(1).</w:t>
      </w:r>
    </w:p>
    <w:p w:rsidR="009B42BC" w:rsidRPr="00B81D48" w:rsidRDefault="009B42BC" w:rsidP="009B42BC">
      <w:pPr>
        <w:pStyle w:val="subsection"/>
      </w:pPr>
      <w:r w:rsidRPr="00B81D48">
        <w:tab/>
        <w:t>(2)</w:t>
      </w:r>
      <w:r w:rsidRPr="00B81D48">
        <w:tab/>
        <w:t>If:</w:t>
      </w:r>
    </w:p>
    <w:p w:rsidR="009B42BC" w:rsidRPr="00B81D48" w:rsidRDefault="009B42BC" w:rsidP="009B42BC">
      <w:pPr>
        <w:pStyle w:val="paragraph"/>
      </w:pPr>
      <w:r w:rsidRPr="00B81D48">
        <w:tab/>
        <w:t>(a)</w:t>
      </w:r>
      <w:r w:rsidRPr="00B81D48">
        <w:tab/>
        <w:t xml:space="preserve">a party to an arbitration (the </w:t>
      </w:r>
      <w:r w:rsidRPr="00B81D48">
        <w:rPr>
          <w:b/>
          <w:i/>
        </w:rPr>
        <w:t>requiring party</w:t>
      </w:r>
      <w:r w:rsidRPr="00B81D48">
        <w:t xml:space="preserve">) gives another party to the arbitration (the </w:t>
      </w:r>
      <w:r w:rsidRPr="00B81D48">
        <w:rPr>
          <w:b/>
          <w:i/>
        </w:rPr>
        <w:t>disclosing party</w:t>
      </w:r>
      <w:r w:rsidRPr="00B81D48">
        <w:t>) a notice under subrule 26B.04(1), 26B.07(2) or 26B.07(5); and</w:t>
      </w:r>
    </w:p>
    <w:p w:rsidR="009B42BC" w:rsidRPr="00B81D48" w:rsidRDefault="009B42BC" w:rsidP="009B42BC">
      <w:pPr>
        <w:pStyle w:val="paragraph"/>
        <w:rPr>
          <w:b/>
        </w:rPr>
      </w:pPr>
      <w:r w:rsidRPr="00B81D48">
        <w:tab/>
        <w:t>(b)</w:t>
      </w:r>
      <w:r w:rsidRPr="00B81D48">
        <w:tab/>
        <w:t>the disclosing party fails to comply with the notice; and</w:t>
      </w:r>
    </w:p>
    <w:p w:rsidR="009B42BC" w:rsidRPr="00B81D48" w:rsidRDefault="009B42BC" w:rsidP="009B42BC">
      <w:pPr>
        <w:pStyle w:val="paragraph"/>
      </w:pPr>
      <w:r w:rsidRPr="00B81D48">
        <w:tab/>
        <w:t>(c)</w:t>
      </w:r>
      <w:r w:rsidRPr="00B81D48">
        <w:tab/>
        <w:t>either:</w:t>
      </w:r>
    </w:p>
    <w:p w:rsidR="009B42BC" w:rsidRPr="00B81D48" w:rsidRDefault="009B42BC" w:rsidP="009B42BC">
      <w:pPr>
        <w:pStyle w:val="paragraphsub"/>
      </w:pPr>
      <w:r w:rsidRPr="00B81D48">
        <w:tab/>
        <w:t>(i)</w:t>
      </w:r>
      <w:r w:rsidRPr="00B81D48">
        <w:tab/>
        <w:t>the disclosing party has not made a claim under rule</w:t>
      </w:r>
      <w:r w:rsidR="00B81D48">
        <w:t> </w:t>
      </w:r>
      <w:r w:rsidRPr="00B81D48">
        <w:t>26B.06 in relation to a document to which the notice relates; or</w:t>
      </w:r>
    </w:p>
    <w:p w:rsidR="009B42BC" w:rsidRPr="00B81D48" w:rsidRDefault="009B42BC" w:rsidP="009B42BC">
      <w:pPr>
        <w:pStyle w:val="paragraphsub"/>
      </w:pPr>
      <w:r w:rsidRPr="00B81D48">
        <w:tab/>
        <w:t>(ii)</w:t>
      </w:r>
      <w:r w:rsidRPr="00B81D48">
        <w:tab/>
        <w:t>the disclosing party has made such a claim, and the arbitrator has determined the claim under subrule 26B.06(3) or has notified the parties under subrule 26B.06(4) in relation to the claim;</w:t>
      </w:r>
    </w:p>
    <w:p w:rsidR="009B42BC" w:rsidRPr="00B81D48" w:rsidRDefault="009B42BC" w:rsidP="009B42BC">
      <w:pPr>
        <w:pStyle w:val="subsection2"/>
      </w:pPr>
      <w:r w:rsidRPr="00B81D48">
        <w:t>the requiring party may apply for an order under subrule (3).</w:t>
      </w:r>
    </w:p>
    <w:p w:rsidR="009B42BC" w:rsidRPr="00B81D48" w:rsidRDefault="009B42BC" w:rsidP="009B42BC">
      <w:pPr>
        <w:pStyle w:val="subsection"/>
      </w:pPr>
      <w:r w:rsidRPr="00B81D48">
        <w:tab/>
        <w:t>(3)</w:t>
      </w:r>
      <w:r w:rsidRPr="00B81D48">
        <w:tab/>
        <w:t>For subrule (2), the requiring party may apply for an order that the disclosing party:</w:t>
      </w:r>
    </w:p>
    <w:p w:rsidR="009B42BC" w:rsidRPr="00B81D48" w:rsidRDefault="009B42BC" w:rsidP="009B42BC">
      <w:pPr>
        <w:pStyle w:val="paragraph"/>
      </w:pPr>
      <w:r w:rsidRPr="00B81D48">
        <w:tab/>
        <w:t>(a)</w:t>
      </w:r>
      <w:r w:rsidRPr="00B81D48">
        <w:tab/>
        <w:t>comply with a notice given by the requiring party to the disclosing party under subrule 26B.04(1), 26B.07(2) or 26B.07(5); or</w:t>
      </w:r>
    </w:p>
    <w:p w:rsidR="009B42BC" w:rsidRPr="00B81D48" w:rsidRDefault="009B42BC" w:rsidP="009B42BC">
      <w:pPr>
        <w:pStyle w:val="paragraph"/>
      </w:pPr>
      <w:r w:rsidRPr="00B81D48">
        <w:tab/>
        <w:t>(b)</w:t>
      </w:r>
      <w:r w:rsidRPr="00B81D48">
        <w:tab/>
        <w:t>disclose a document or class of documents to the requiring party by providing a copy of the document or documents or producing the document or documents for inspection; or</w:t>
      </w:r>
    </w:p>
    <w:p w:rsidR="009B42BC" w:rsidRPr="00B81D48" w:rsidRDefault="009B42BC" w:rsidP="009B42BC">
      <w:pPr>
        <w:pStyle w:val="paragraph"/>
      </w:pPr>
      <w:r w:rsidRPr="00B81D48">
        <w:tab/>
        <w:t>(c)</w:t>
      </w:r>
      <w:r w:rsidRPr="00B81D48">
        <w:tab/>
        <w:t>give the requiring party and the arbitrator a written statement:</w:t>
      </w:r>
    </w:p>
    <w:p w:rsidR="009B42BC" w:rsidRPr="00B81D48" w:rsidRDefault="009B42BC" w:rsidP="009B42BC">
      <w:pPr>
        <w:pStyle w:val="paragraphsub"/>
      </w:pPr>
      <w:r w:rsidRPr="00B81D48">
        <w:tab/>
        <w:t>(i)</w:t>
      </w:r>
      <w:r w:rsidRPr="00B81D48">
        <w:tab/>
        <w:t>that a specified document, or class of documents, does not exist or has never existed; or</w:t>
      </w:r>
    </w:p>
    <w:p w:rsidR="009B42BC" w:rsidRPr="00B81D48" w:rsidRDefault="009B42BC" w:rsidP="009B42BC">
      <w:pPr>
        <w:pStyle w:val="paragraphsub"/>
      </w:pPr>
      <w:r w:rsidRPr="00B81D48">
        <w:tab/>
        <w:t>(ii)</w:t>
      </w:r>
      <w:r w:rsidRPr="00B81D48">
        <w:tab/>
        <w:t>setting out the circumstances in which a specified document or class of documents ceased to exist or passed out of the possession or control of the disclosing party.</w:t>
      </w:r>
    </w:p>
    <w:p w:rsidR="009B42BC" w:rsidRPr="00B81D48" w:rsidRDefault="009B42BC" w:rsidP="009B42BC">
      <w:pPr>
        <w:pStyle w:val="SubsectionHead"/>
      </w:pPr>
      <w:r w:rsidRPr="00B81D48">
        <w:t>Applications by an arbitrator</w:t>
      </w:r>
    </w:p>
    <w:p w:rsidR="009B42BC" w:rsidRPr="00B81D48" w:rsidRDefault="009B42BC" w:rsidP="009B42BC">
      <w:pPr>
        <w:pStyle w:val="subsection"/>
      </w:pPr>
      <w:r w:rsidRPr="00B81D48">
        <w:tab/>
        <w:t>(4)</w:t>
      </w:r>
      <w:r w:rsidRPr="00B81D48">
        <w:tab/>
        <w:t>An arbitrator may apply for an order that:</w:t>
      </w:r>
    </w:p>
    <w:p w:rsidR="009B42BC" w:rsidRPr="00B81D48" w:rsidRDefault="009B42BC" w:rsidP="009B42BC">
      <w:pPr>
        <w:pStyle w:val="paragraph"/>
      </w:pPr>
      <w:r w:rsidRPr="00B81D48">
        <w:tab/>
        <w:t>(a)</w:t>
      </w:r>
      <w:r w:rsidRPr="00B81D48">
        <w:tab/>
        <w:t>a party to the arbitration comply with a notice given to the party under subrule 26B.04(1), 26B.07(2) or 26B.07(5); or</w:t>
      </w:r>
    </w:p>
    <w:p w:rsidR="009B42BC" w:rsidRPr="00B81D48" w:rsidRDefault="009B42BC" w:rsidP="009B42BC">
      <w:pPr>
        <w:pStyle w:val="paragraph"/>
      </w:pPr>
      <w:r w:rsidRPr="00B81D48">
        <w:tab/>
        <w:t>(b)</w:t>
      </w:r>
      <w:r w:rsidRPr="00B81D48">
        <w:tab/>
        <w:t>a party to the arbitration comply with a determination by the arbitrator under subrule 26B.06(3); or</w:t>
      </w:r>
    </w:p>
    <w:p w:rsidR="009B42BC" w:rsidRPr="00B81D48" w:rsidRDefault="009B42BC" w:rsidP="009B42BC">
      <w:pPr>
        <w:pStyle w:val="paragraph"/>
      </w:pPr>
      <w:r w:rsidRPr="00B81D48">
        <w:tab/>
        <w:t>(c)</w:t>
      </w:r>
      <w:r w:rsidRPr="00B81D48">
        <w:tab/>
        <w:t>a party to the arbitration give the arbitrator and each other party to the arbitration a written statement:</w:t>
      </w:r>
    </w:p>
    <w:p w:rsidR="009B42BC" w:rsidRPr="00B81D48" w:rsidRDefault="009B42BC" w:rsidP="009B42BC">
      <w:pPr>
        <w:pStyle w:val="paragraphsub"/>
      </w:pPr>
      <w:r w:rsidRPr="00B81D48">
        <w:tab/>
        <w:t>(i)</w:t>
      </w:r>
      <w:r w:rsidRPr="00B81D48">
        <w:tab/>
        <w:t>that a specified document, or class of documents, does not exist or has never existed; or</w:t>
      </w:r>
    </w:p>
    <w:p w:rsidR="009B42BC" w:rsidRPr="00B81D48" w:rsidRDefault="009B42BC" w:rsidP="009B42BC">
      <w:pPr>
        <w:pStyle w:val="paragraphsub"/>
      </w:pPr>
      <w:r w:rsidRPr="00B81D48">
        <w:tab/>
        <w:t>(ii)</w:t>
      </w:r>
      <w:r w:rsidRPr="00B81D48">
        <w:tab/>
        <w:t>setting out the circumstances in which a specified document or class of documents ceased to exist or passed out of the possession or control of that party.</w:t>
      </w:r>
    </w:p>
    <w:p w:rsidR="009B42BC" w:rsidRPr="00B81D48" w:rsidRDefault="009B42BC" w:rsidP="009B42BC">
      <w:pPr>
        <w:pStyle w:val="notetext"/>
      </w:pPr>
      <w:r w:rsidRPr="00B81D48">
        <w:t>Note:</w:t>
      </w:r>
      <w:r w:rsidRPr="00B81D48">
        <w:tab/>
        <w:t>For additional powers of the arbitrator, see subregulation</w:t>
      </w:r>
      <w:r w:rsidR="00B81D48">
        <w:t> </w:t>
      </w:r>
      <w:r w:rsidRPr="00B81D48">
        <w:t>67N(1) of the Regulations.</w:t>
      </w:r>
    </w:p>
    <w:p w:rsidR="009B42BC" w:rsidRPr="00B81D48" w:rsidRDefault="009B42BC" w:rsidP="009B42BC">
      <w:pPr>
        <w:pStyle w:val="SubsectionHead"/>
      </w:pPr>
      <w:r w:rsidRPr="00B81D48">
        <w:t>All applications</w:t>
      </w:r>
    </w:p>
    <w:p w:rsidR="009B42BC" w:rsidRPr="00B81D48" w:rsidRDefault="009B42BC" w:rsidP="009B42BC">
      <w:pPr>
        <w:pStyle w:val="subsection"/>
      </w:pPr>
      <w:r w:rsidRPr="00B81D48">
        <w:tab/>
        <w:t>(5)</w:t>
      </w:r>
      <w:r w:rsidRPr="00B81D48">
        <w:tab/>
        <w:t>An application under this rule must be made by filing:</w:t>
      </w:r>
    </w:p>
    <w:p w:rsidR="009B42BC" w:rsidRPr="00B81D48" w:rsidRDefault="009B42BC" w:rsidP="009B42BC">
      <w:pPr>
        <w:pStyle w:val="paragraph"/>
      </w:pPr>
      <w:r w:rsidRPr="00B81D48">
        <w:tab/>
        <w:t>(a)</w:t>
      </w:r>
      <w:r w:rsidRPr="00B81D48">
        <w:tab/>
        <w:t>an application in accordance with the approved form; and</w:t>
      </w:r>
    </w:p>
    <w:p w:rsidR="009B42BC" w:rsidRPr="00B81D48" w:rsidRDefault="009B42BC" w:rsidP="009B42BC">
      <w:pPr>
        <w:pStyle w:val="paragraph"/>
      </w:pPr>
      <w:r w:rsidRPr="00B81D48">
        <w:tab/>
        <w:t>(b)</w:t>
      </w:r>
      <w:r w:rsidRPr="00B81D48">
        <w:tab/>
        <w:t>an affidavit stating the facts relied on in support of the application.</w:t>
      </w:r>
    </w:p>
    <w:p w:rsidR="009B42BC" w:rsidRPr="00B81D48" w:rsidRDefault="009B42BC" w:rsidP="009B42BC">
      <w:pPr>
        <w:pStyle w:val="subsection"/>
      </w:pPr>
      <w:r w:rsidRPr="00B81D48">
        <w:tab/>
        <w:t>(6)</w:t>
      </w:r>
      <w:r w:rsidRPr="00B81D48">
        <w:tab/>
        <w:t>A person making an application under this rule must satisfy the court that the order is necessary to facilitate the effective conduct of the arbitration.</w:t>
      </w:r>
    </w:p>
    <w:p w:rsidR="009B42BC" w:rsidRPr="00B81D48" w:rsidRDefault="009B42BC" w:rsidP="009B42BC">
      <w:pPr>
        <w:pStyle w:val="notetext"/>
      </w:pPr>
      <w:r w:rsidRPr="00B81D48">
        <w:rPr>
          <w:iCs/>
        </w:rPr>
        <w:t>Note:</w:t>
      </w:r>
      <w:r w:rsidRPr="00B81D48">
        <w:rPr>
          <w:iCs/>
        </w:rPr>
        <w:tab/>
      </w:r>
      <w:r w:rsidRPr="00B81D48">
        <w:t>Before making an application under this Chapter, a party must make a reasonable and genuine attempt to settle the issue to which the application relates (see rule</w:t>
      </w:r>
      <w:r w:rsidR="00B81D48">
        <w:t> </w:t>
      </w:r>
      <w:r w:rsidRPr="00B81D48">
        <w:t>5.03).</w:t>
      </w:r>
    </w:p>
    <w:p w:rsidR="009B42BC" w:rsidRPr="00B81D48" w:rsidRDefault="009B42BC" w:rsidP="009B42BC">
      <w:pPr>
        <w:pStyle w:val="subsection"/>
      </w:pPr>
      <w:r w:rsidRPr="00B81D48">
        <w:tab/>
        <w:t>(7)</w:t>
      </w:r>
      <w:r w:rsidRPr="00B81D48">
        <w:tab/>
        <w:t>In making an order under this rule, the court may consider the following:</w:t>
      </w:r>
    </w:p>
    <w:p w:rsidR="009B42BC" w:rsidRPr="00B81D48" w:rsidRDefault="009B42BC" w:rsidP="009B42BC">
      <w:pPr>
        <w:pStyle w:val="paragraph"/>
      </w:pPr>
      <w:r w:rsidRPr="00B81D48">
        <w:tab/>
        <w:t>(a)</w:t>
      </w:r>
      <w:r w:rsidRPr="00B81D48">
        <w:tab/>
        <w:t>whether the disclosure sought is relevant to an issue in dispute between the parties to the arbitration;</w:t>
      </w:r>
    </w:p>
    <w:p w:rsidR="009B42BC" w:rsidRPr="00B81D48" w:rsidRDefault="009B42BC" w:rsidP="009B42BC">
      <w:pPr>
        <w:pStyle w:val="paragraph"/>
      </w:pPr>
      <w:r w:rsidRPr="00B81D48">
        <w:tab/>
        <w:t>(b)</w:t>
      </w:r>
      <w:r w:rsidRPr="00B81D48">
        <w:tab/>
        <w:t>the relative importance of the issue to which the document or class of documents relates;</w:t>
      </w:r>
    </w:p>
    <w:p w:rsidR="009B42BC" w:rsidRPr="00B81D48" w:rsidRDefault="009B42BC" w:rsidP="009B42BC">
      <w:pPr>
        <w:pStyle w:val="paragraph"/>
      </w:pPr>
      <w:r w:rsidRPr="00B81D48">
        <w:tab/>
        <w:t>(c)</w:t>
      </w:r>
      <w:r w:rsidRPr="00B81D48">
        <w:tab/>
        <w:t>the likely time, cost and inconvenience involved in disclosing a document or class of documents, taking into account the amount of the property, or complexity of the corporate, trust or partnership interests (if any), involved in the arbitration;</w:t>
      </w:r>
    </w:p>
    <w:p w:rsidR="009B42BC" w:rsidRPr="00B81D48" w:rsidRDefault="009B42BC" w:rsidP="009B42BC">
      <w:pPr>
        <w:pStyle w:val="paragraph"/>
      </w:pPr>
      <w:r w:rsidRPr="00B81D48">
        <w:tab/>
        <w:t>(d)</w:t>
      </w:r>
      <w:r w:rsidRPr="00B81D48">
        <w:tab/>
        <w:t>the likely effect on the outcome of the arbitration of disclosing, or not disclosing, the document or class of documents.</w:t>
      </w:r>
    </w:p>
    <w:p w:rsidR="009B42BC" w:rsidRPr="00B81D48" w:rsidRDefault="009B42BC" w:rsidP="009B42BC">
      <w:pPr>
        <w:pStyle w:val="subsection"/>
      </w:pPr>
      <w:r w:rsidRPr="00B81D48">
        <w:tab/>
        <w:t>(8)</w:t>
      </w:r>
      <w:r w:rsidRPr="00B81D48">
        <w:tab/>
        <w:t>If a party to an arbitration objects to the production, in accordance with an order under this rule, of a document for inspection or copying, the court may inspect the document to decide the objection.</w:t>
      </w:r>
    </w:p>
    <w:p w:rsidR="009B42BC" w:rsidRPr="00B81D48" w:rsidRDefault="009B42BC" w:rsidP="009B42BC">
      <w:pPr>
        <w:pStyle w:val="ActHead5"/>
      </w:pPr>
      <w:bookmarkStart w:id="805" w:name="_Toc450125159"/>
      <w:r w:rsidRPr="00B81D48">
        <w:rPr>
          <w:rStyle w:val="CharSectno"/>
        </w:rPr>
        <w:t>26B.10</w:t>
      </w:r>
      <w:r w:rsidRPr="00B81D48">
        <w:t xml:space="preserve">  Costs of compliance</w:t>
      </w:r>
      <w:bookmarkEnd w:id="805"/>
    </w:p>
    <w:p w:rsidR="009B42BC" w:rsidRPr="00B81D48" w:rsidRDefault="009B42BC" w:rsidP="009B42BC">
      <w:pPr>
        <w:pStyle w:val="subsection"/>
      </w:pPr>
      <w:r w:rsidRPr="00B81D48">
        <w:tab/>
      </w:r>
      <w:r w:rsidRPr="00B81D48">
        <w:tab/>
        <w:t>If the cost of complying with the duty of disclosure under subrule 26B.01(1) would be oppressive to a party to an arbitration, the court may order another party to the arbitration to:</w:t>
      </w:r>
    </w:p>
    <w:p w:rsidR="009B42BC" w:rsidRPr="00B81D48" w:rsidRDefault="009B42BC" w:rsidP="009B42BC">
      <w:pPr>
        <w:pStyle w:val="paragraph"/>
      </w:pPr>
      <w:r w:rsidRPr="00B81D48">
        <w:tab/>
        <w:t>(a)</w:t>
      </w:r>
      <w:r w:rsidRPr="00B81D48">
        <w:tab/>
        <w:t>pay the costs; or</w:t>
      </w:r>
    </w:p>
    <w:p w:rsidR="009B42BC" w:rsidRPr="00B81D48" w:rsidRDefault="009B42BC" w:rsidP="009B42BC">
      <w:pPr>
        <w:pStyle w:val="paragraph"/>
      </w:pPr>
      <w:r w:rsidRPr="00B81D48">
        <w:tab/>
        <w:t>(b)</w:t>
      </w:r>
      <w:r w:rsidRPr="00B81D48">
        <w:tab/>
        <w:t>contribute to the costs; or</w:t>
      </w:r>
    </w:p>
    <w:p w:rsidR="009B42BC" w:rsidRPr="00B81D48" w:rsidRDefault="009B42BC" w:rsidP="009B42BC">
      <w:pPr>
        <w:pStyle w:val="paragraph"/>
      </w:pPr>
      <w:r w:rsidRPr="00B81D48">
        <w:tab/>
        <w:t>(c)</w:t>
      </w:r>
      <w:r w:rsidRPr="00B81D48">
        <w:tab/>
        <w:t>give security for costs.</w:t>
      </w:r>
    </w:p>
    <w:p w:rsidR="009B42BC" w:rsidRPr="00B81D48" w:rsidRDefault="009B42BC" w:rsidP="009B42BC">
      <w:pPr>
        <w:pStyle w:val="ActHead5"/>
      </w:pPr>
      <w:bookmarkStart w:id="806" w:name="_Toc450125160"/>
      <w:r w:rsidRPr="00B81D48">
        <w:rPr>
          <w:rStyle w:val="CharSectno"/>
        </w:rPr>
        <w:t>26B.11</w:t>
      </w:r>
      <w:r w:rsidRPr="00B81D48">
        <w:t xml:space="preserve">  Electronic disclosure</w:t>
      </w:r>
      <w:bookmarkEnd w:id="806"/>
    </w:p>
    <w:p w:rsidR="009B42BC" w:rsidRPr="00B81D48" w:rsidRDefault="009B42BC" w:rsidP="009B42BC">
      <w:pPr>
        <w:pStyle w:val="subsection"/>
      </w:pPr>
      <w:r w:rsidRPr="00B81D48">
        <w:tab/>
      </w:r>
      <w:r w:rsidRPr="00B81D48">
        <w:tab/>
        <w:t>The court may make an order directing that documents be disclosed for the purposes of this Part by electronic communication.</w:t>
      </w:r>
    </w:p>
    <w:p w:rsidR="009B42BC" w:rsidRPr="00B81D48" w:rsidRDefault="009B42BC" w:rsidP="009B42BC">
      <w:pPr>
        <w:pStyle w:val="notetext"/>
      </w:pPr>
      <w:r w:rsidRPr="00B81D48">
        <w:t>Note:</w:t>
      </w:r>
      <w:r w:rsidRPr="00B81D48">
        <w:tab/>
        <w:t>This rule does not limit the power of an arbitrator to require the production of documents under paragraph</w:t>
      </w:r>
      <w:r w:rsidR="00B81D48">
        <w:t> </w:t>
      </w:r>
      <w:r w:rsidRPr="00B81D48">
        <w:t>67N(1)(b) of the Regulations.</w:t>
      </w:r>
    </w:p>
    <w:p w:rsidR="009B42BC" w:rsidRPr="00B81D48" w:rsidRDefault="009B42BC" w:rsidP="004F488F">
      <w:pPr>
        <w:pStyle w:val="ActHead2"/>
        <w:pageBreakBefore/>
      </w:pPr>
      <w:bookmarkStart w:id="807" w:name="_Toc450125161"/>
      <w:r w:rsidRPr="00B81D48">
        <w:rPr>
          <w:rStyle w:val="CharPartNo"/>
        </w:rPr>
        <w:t>Part</w:t>
      </w:r>
      <w:r w:rsidR="00B81D48" w:rsidRPr="00B81D48">
        <w:rPr>
          <w:rStyle w:val="CharPartNo"/>
        </w:rPr>
        <w:t> </w:t>
      </w:r>
      <w:r w:rsidRPr="00B81D48">
        <w:rPr>
          <w:rStyle w:val="CharPartNo"/>
        </w:rPr>
        <w:t>26B.2</w:t>
      </w:r>
      <w:r w:rsidRPr="00B81D48">
        <w:t>—</w:t>
      </w:r>
      <w:r w:rsidRPr="00B81D48">
        <w:rPr>
          <w:rStyle w:val="CharPartText"/>
        </w:rPr>
        <w:t>Subpoenas</w:t>
      </w:r>
      <w:bookmarkEnd w:id="807"/>
    </w:p>
    <w:p w:rsidR="009B42BC" w:rsidRPr="00B81D48" w:rsidRDefault="009B42BC" w:rsidP="009B42BC">
      <w:pPr>
        <w:pStyle w:val="ActHead3"/>
      </w:pPr>
      <w:bookmarkStart w:id="808" w:name="_Toc450125162"/>
      <w:r w:rsidRPr="00B81D48">
        <w:rPr>
          <w:rStyle w:val="CharDivNo"/>
        </w:rPr>
        <w:t>Division</w:t>
      </w:r>
      <w:r w:rsidR="00B81D48" w:rsidRPr="00B81D48">
        <w:rPr>
          <w:rStyle w:val="CharDivNo"/>
        </w:rPr>
        <w:t> </w:t>
      </w:r>
      <w:r w:rsidRPr="00B81D48">
        <w:rPr>
          <w:rStyle w:val="CharDivNo"/>
        </w:rPr>
        <w:t>26B.2.1</w:t>
      </w:r>
      <w:r w:rsidRPr="00B81D48">
        <w:t>—</w:t>
      </w:r>
      <w:r w:rsidRPr="00B81D48">
        <w:rPr>
          <w:rStyle w:val="CharDivText"/>
        </w:rPr>
        <w:t>General</w:t>
      </w:r>
      <w:bookmarkEnd w:id="808"/>
    </w:p>
    <w:p w:rsidR="009B42BC" w:rsidRPr="00B81D48" w:rsidRDefault="009B42BC" w:rsidP="009B42BC">
      <w:pPr>
        <w:pStyle w:val="ActHead5"/>
      </w:pPr>
      <w:bookmarkStart w:id="809" w:name="_Toc450125163"/>
      <w:r w:rsidRPr="00B81D48">
        <w:rPr>
          <w:rStyle w:val="CharSectno"/>
        </w:rPr>
        <w:t>26B.12</w:t>
      </w:r>
      <w:r w:rsidRPr="00B81D48">
        <w:t xml:space="preserve">  Application of this Part</w:t>
      </w:r>
      <w:bookmarkEnd w:id="809"/>
    </w:p>
    <w:p w:rsidR="009B42BC" w:rsidRPr="00B81D48" w:rsidRDefault="009B42BC" w:rsidP="009B42BC">
      <w:pPr>
        <w:pStyle w:val="subsection"/>
      </w:pPr>
      <w:r w:rsidRPr="00B81D48">
        <w:tab/>
      </w:r>
      <w:r w:rsidRPr="00B81D48">
        <w:tab/>
        <w:t>This Part applies in relation to subpoenas issued, or to be issued, in relation to an arbitration.</w:t>
      </w:r>
    </w:p>
    <w:p w:rsidR="009B42BC" w:rsidRPr="00B81D48" w:rsidRDefault="009B42BC" w:rsidP="009B42BC">
      <w:pPr>
        <w:pStyle w:val="ActHead5"/>
      </w:pPr>
      <w:bookmarkStart w:id="810" w:name="_Toc450125164"/>
      <w:r w:rsidRPr="00B81D48">
        <w:rPr>
          <w:rStyle w:val="CharSectno"/>
        </w:rPr>
        <w:t>26B.13</w:t>
      </w:r>
      <w:r w:rsidRPr="00B81D48">
        <w:t xml:space="preserve">  Interpretation</w:t>
      </w:r>
      <w:bookmarkEnd w:id="810"/>
    </w:p>
    <w:p w:rsidR="009B42BC" w:rsidRPr="00B81D48" w:rsidRDefault="009B42BC" w:rsidP="009B42BC">
      <w:pPr>
        <w:pStyle w:val="subsection"/>
      </w:pPr>
      <w:r w:rsidRPr="00B81D48">
        <w:tab/>
        <w:t>(1)</w:t>
      </w:r>
      <w:r w:rsidRPr="00B81D48">
        <w:tab/>
        <w:t>In this Part:</w:t>
      </w:r>
    </w:p>
    <w:p w:rsidR="009B42BC" w:rsidRPr="00B81D48" w:rsidRDefault="009B42BC" w:rsidP="009B42BC">
      <w:pPr>
        <w:pStyle w:val="Definition"/>
      </w:pPr>
      <w:r w:rsidRPr="00B81D48">
        <w:rPr>
          <w:b/>
          <w:i/>
        </w:rPr>
        <w:t>interested person</w:t>
      </w:r>
      <w:r w:rsidRPr="00B81D48">
        <w:t>, in relation to a subpoena, means a person who has a sufficient interest in the subpoena.</w:t>
      </w:r>
    </w:p>
    <w:p w:rsidR="009B42BC" w:rsidRPr="00B81D48" w:rsidRDefault="009B42BC" w:rsidP="009B42BC">
      <w:pPr>
        <w:pStyle w:val="Definition"/>
      </w:pPr>
      <w:r w:rsidRPr="00B81D48">
        <w:rPr>
          <w:b/>
          <w:bCs/>
          <w:i/>
          <w:iCs/>
        </w:rPr>
        <w:t>issuing party</w:t>
      </w:r>
      <w:r w:rsidRPr="00B81D48">
        <w:rPr>
          <w:b/>
          <w:i/>
        </w:rPr>
        <w:t xml:space="preserve"> </w:t>
      </w:r>
      <w:r w:rsidRPr="00B81D48">
        <w:t>means the party for whom a subpoena is issued in accordance with this Part.</w:t>
      </w:r>
    </w:p>
    <w:p w:rsidR="009B42BC" w:rsidRPr="00B81D48" w:rsidRDefault="009B42BC" w:rsidP="009B42BC">
      <w:pPr>
        <w:pStyle w:val="Definition"/>
      </w:pPr>
      <w:r w:rsidRPr="00B81D48">
        <w:rPr>
          <w:b/>
          <w:bCs/>
          <w:i/>
          <w:iCs/>
        </w:rPr>
        <w:t>named person</w:t>
      </w:r>
      <w:r w:rsidRPr="00B81D48">
        <w:rPr>
          <w:b/>
          <w:i/>
        </w:rPr>
        <w:t xml:space="preserve"> </w:t>
      </w:r>
      <w:r w:rsidRPr="00B81D48">
        <w:t>means a person required by a subpoena issued in accordance with this Part to give evidence or produce documents.</w:t>
      </w:r>
    </w:p>
    <w:p w:rsidR="009B42BC" w:rsidRPr="00B81D48" w:rsidRDefault="009B42BC" w:rsidP="009B42BC">
      <w:pPr>
        <w:pStyle w:val="Definition"/>
      </w:pPr>
      <w:r w:rsidRPr="00B81D48">
        <w:rPr>
          <w:b/>
          <w:i/>
        </w:rPr>
        <w:t>subpoena for production</w:t>
      </w:r>
      <w:r w:rsidRPr="00B81D48">
        <w:t xml:space="preserve"> means a subpoena mentioned in paragraph</w:t>
      </w:r>
      <w:r w:rsidR="00B81D48">
        <w:t> </w:t>
      </w:r>
      <w:r w:rsidRPr="00B81D48">
        <w:t>26B.14(1)(b).</w:t>
      </w:r>
    </w:p>
    <w:p w:rsidR="009B42BC" w:rsidRPr="00B81D48" w:rsidRDefault="009B42BC" w:rsidP="009B42BC">
      <w:pPr>
        <w:pStyle w:val="Definition"/>
      </w:pPr>
      <w:r w:rsidRPr="00B81D48">
        <w:rPr>
          <w:b/>
          <w:i/>
        </w:rPr>
        <w:t>subpoena for production and to give evidence</w:t>
      </w:r>
      <w:r w:rsidRPr="00B81D48">
        <w:t xml:space="preserve"> means a subpoena mentioned in paragraph</w:t>
      </w:r>
      <w:r w:rsidR="00B81D48">
        <w:t> </w:t>
      </w:r>
      <w:r w:rsidRPr="00B81D48">
        <w:t>26B.14(1)(c).</w:t>
      </w:r>
    </w:p>
    <w:p w:rsidR="009B42BC" w:rsidRPr="00B81D48" w:rsidRDefault="009B42BC" w:rsidP="009B42BC">
      <w:pPr>
        <w:pStyle w:val="Definition"/>
      </w:pPr>
      <w:r w:rsidRPr="00B81D48">
        <w:rPr>
          <w:b/>
          <w:i/>
        </w:rPr>
        <w:t>subpoena to give evidence</w:t>
      </w:r>
      <w:r w:rsidRPr="00B81D48">
        <w:t xml:space="preserve"> means a subpoena mentioned in paragraph</w:t>
      </w:r>
      <w:r w:rsidR="00B81D48">
        <w:t> </w:t>
      </w:r>
      <w:r w:rsidRPr="00B81D48">
        <w:t>26B.14(1)(a).</w:t>
      </w:r>
    </w:p>
    <w:p w:rsidR="009B42BC" w:rsidRPr="00B81D48" w:rsidRDefault="009B42BC" w:rsidP="009B42BC">
      <w:pPr>
        <w:pStyle w:val="subsection"/>
      </w:pPr>
      <w:r w:rsidRPr="00B81D48">
        <w:tab/>
        <w:t>(2)</w:t>
      </w:r>
      <w:r w:rsidRPr="00B81D48">
        <w:tab/>
        <w:t>In this Part, a reference to a document includes a reference to an object.</w:t>
      </w:r>
    </w:p>
    <w:p w:rsidR="009B42BC" w:rsidRPr="00B81D48" w:rsidRDefault="009B42BC" w:rsidP="009B42BC">
      <w:pPr>
        <w:pStyle w:val="notetext"/>
      </w:pPr>
      <w:r w:rsidRPr="00B81D48">
        <w:t>Note:</w:t>
      </w:r>
      <w:r w:rsidRPr="00B81D48">
        <w:tab/>
        <w:t xml:space="preserve">For the definition of </w:t>
      </w:r>
      <w:r w:rsidRPr="00B81D48">
        <w:rPr>
          <w:b/>
          <w:i/>
        </w:rPr>
        <w:t>document</w:t>
      </w:r>
      <w:r w:rsidRPr="00B81D48">
        <w:t xml:space="preserve">, see the </w:t>
      </w:r>
      <w:r w:rsidRPr="00B81D48">
        <w:rPr>
          <w:i/>
        </w:rPr>
        <w:t>Acts Interpretation Act 1901</w:t>
      </w:r>
      <w:r w:rsidRPr="00B81D48">
        <w:t>.</w:t>
      </w:r>
    </w:p>
    <w:p w:rsidR="009B42BC" w:rsidRPr="00B81D48" w:rsidRDefault="009B42BC" w:rsidP="009B42BC">
      <w:pPr>
        <w:pStyle w:val="ActHead5"/>
      </w:pPr>
      <w:bookmarkStart w:id="811" w:name="_Toc450125165"/>
      <w:r w:rsidRPr="00B81D48">
        <w:rPr>
          <w:rStyle w:val="CharSectno"/>
        </w:rPr>
        <w:t>26B.14</w:t>
      </w:r>
      <w:r w:rsidRPr="00B81D48">
        <w:t xml:space="preserve">  Issuing a subpoena</w:t>
      </w:r>
      <w:bookmarkEnd w:id="811"/>
    </w:p>
    <w:p w:rsidR="009B42BC" w:rsidRPr="00B81D48" w:rsidRDefault="009B42BC" w:rsidP="009B42BC">
      <w:pPr>
        <w:pStyle w:val="subsection"/>
      </w:pPr>
      <w:r w:rsidRPr="00B81D48">
        <w:tab/>
        <w:t>(1)</w:t>
      </w:r>
      <w:r w:rsidRPr="00B81D48">
        <w:tab/>
        <w:t>The court may, on application, issue a subpoena requiring a person:</w:t>
      </w:r>
    </w:p>
    <w:p w:rsidR="009B42BC" w:rsidRPr="00B81D48" w:rsidRDefault="009B42BC" w:rsidP="009B42BC">
      <w:pPr>
        <w:pStyle w:val="paragraph"/>
      </w:pPr>
      <w:r w:rsidRPr="00B81D48">
        <w:tab/>
        <w:t>(a)</w:t>
      </w:r>
      <w:r w:rsidRPr="00B81D48">
        <w:tab/>
        <w:t>to attend an arbitration to give evidence; or</w:t>
      </w:r>
    </w:p>
    <w:p w:rsidR="009B42BC" w:rsidRPr="00B81D48" w:rsidRDefault="009B42BC" w:rsidP="009B42BC">
      <w:pPr>
        <w:pStyle w:val="paragraph"/>
      </w:pPr>
      <w:r w:rsidRPr="00B81D48">
        <w:tab/>
        <w:t>(b)</w:t>
      </w:r>
      <w:r w:rsidRPr="00B81D48">
        <w:tab/>
        <w:t>to produce documents to the court in relation to an arbitration; or</w:t>
      </w:r>
    </w:p>
    <w:p w:rsidR="009B42BC" w:rsidRPr="00B81D48" w:rsidRDefault="009B42BC" w:rsidP="009B42BC">
      <w:pPr>
        <w:pStyle w:val="paragraph"/>
      </w:pPr>
      <w:r w:rsidRPr="00B81D48">
        <w:tab/>
        <w:t>(c)</w:t>
      </w:r>
      <w:r w:rsidRPr="00B81D48">
        <w:tab/>
        <w:t>to produce documents to the court in relation to an arbitration and attend the arbitration to give evidence.</w:t>
      </w:r>
    </w:p>
    <w:p w:rsidR="009B42BC" w:rsidRPr="00B81D48" w:rsidRDefault="009B42BC" w:rsidP="009B42BC">
      <w:pPr>
        <w:pStyle w:val="subsection"/>
      </w:pPr>
      <w:r w:rsidRPr="00B81D48">
        <w:tab/>
        <w:t>(2)</w:t>
      </w:r>
      <w:r w:rsidRPr="00B81D48">
        <w:tab/>
        <w:t>A subpoena mentioned in subrule (1) must be in the approved form.</w:t>
      </w:r>
    </w:p>
    <w:p w:rsidR="009B42BC" w:rsidRPr="00B81D48" w:rsidRDefault="009B42BC" w:rsidP="009B42BC">
      <w:pPr>
        <w:pStyle w:val="subsection"/>
      </w:pPr>
      <w:r w:rsidRPr="00B81D48">
        <w:tab/>
        <w:t>(3)</w:t>
      </w:r>
      <w:r w:rsidRPr="00B81D48">
        <w:tab/>
        <w:t>An application, under subregulation</w:t>
      </w:r>
      <w:r w:rsidR="00B81D48">
        <w:t> </w:t>
      </w:r>
      <w:r w:rsidRPr="00B81D48">
        <w:t>67N(2) of the Regulations, by a party to an arbitration for the issue of a subpoena:</w:t>
      </w:r>
    </w:p>
    <w:p w:rsidR="009B42BC" w:rsidRPr="00B81D48" w:rsidRDefault="009B42BC" w:rsidP="009B42BC">
      <w:pPr>
        <w:pStyle w:val="paragraph"/>
      </w:pPr>
      <w:r w:rsidRPr="00B81D48">
        <w:tab/>
        <w:t>(a)</w:t>
      </w:r>
      <w:r w:rsidRPr="00B81D48">
        <w:tab/>
        <w:t>may be made orally or in writing; and</w:t>
      </w:r>
    </w:p>
    <w:p w:rsidR="009B42BC" w:rsidRPr="00B81D48" w:rsidRDefault="009B42BC" w:rsidP="009B42BC">
      <w:pPr>
        <w:pStyle w:val="paragraph"/>
      </w:pPr>
      <w:r w:rsidRPr="00B81D48">
        <w:tab/>
        <w:t>(b)</w:t>
      </w:r>
      <w:r w:rsidRPr="00B81D48">
        <w:tab/>
        <w:t>may be made without giving notice to any other party to the arbitration; and</w:t>
      </w:r>
    </w:p>
    <w:p w:rsidR="009B42BC" w:rsidRPr="00B81D48" w:rsidRDefault="009B42BC" w:rsidP="009B42BC">
      <w:pPr>
        <w:pStyle w:val="paragraph"/>
      </w:pPr>
      <w:r w:rsidRPr="00B81D48">
        <w:tab/>
        <w:t>(c)</w:t>
      </w:r>
      <w:r w:rsidRPr="00B81D48">
        <w:tab/>
        <w:t>may be determined in chambers in the absence of the other parties to the arbitration.</w:t>
      </w:r>
    </w:p>
    <w:p w:rsidR="009B42BC" w:rsidRPr="00B81D48" w:rsidRDefault="009B42BC" w:rsidP="009B42BC">
      <w:pPr>
        <w:pStyle w:val="subsection"/>
      </w:pPr>
      <w:r w:rsidRPr="00B81D48">
        <w:tab/>
        <w:t>(4)</w:t>
      </w:r>
      <w:r w:rsidRPr="00B81D48">
        <w:tab/>
        <w:t>A party to an arbitration must not request the issue of a subpoena for production and to give evidence if production would be sufficient in the circumstances.</w:t>
      </w:r>
    </w:p>
    <w:p w:rsidR="009B42BC" w:rsidRPr="00B81D48" w:rsidRDefault="009B42BC" w:rsidP="009B42BC">
      <w:pPr>
        <w:pStyle w:val="subsection"/>
      </w:pPr>
      <w:r w:rsidRPr="00B81D48">
        <w:tab/>
        <w:t>(5)</w:t>
      </w:r>
      <w:r w:rsidRPr="00B81D48">
        <w:tab/>
        <w:t>A subpoena must identify the person to whom it is directed by name or description of office.</w:t>
      </w:r>
    </w:p>
    <w:p w:rsidR="009B42BC" w:rsidRPr="00B81D48" w:rsidRDefault="009B42BC" w:rsidP="009B42BC">
      <w:pPr>
        <w:pStyle w:val="subsection"/>
      </w:pPr>
      <w:r w:rsidRPr="00B81D48">
        <w:tab/>
        <w:t>(6)</w:t>
      </w:r>
      <w:r w:rsidRPr="00B81D48">
        <w:tab/>
        <w:t>A subpoena may be directed to 2 or more persons if:</w:t>
      </w:r>
    </w:p>
    <w:p w:rsidR="009B42BC" w:rsidRPr="00B81D48" w:rsidRDefault="009B42BC" w:rsidP="009B42BC">
      <w:pPr>
        <w:pStyle w:val="paragraph"/>
      </w:pPr>
      <w:r w:rsidRPr="00B81D48">
        <w:tab/>
        <w:t>(a)</w:t>
      </w:r>
      <w:r w:rsidRPr="00B81D48">
        <w:tab/>
        <w:t>the subpoena is to give evidence only; or</w:t>
      </w:r>
    </w:p>
    <w:p w:rsidR="009B42BC" w:rsidRPr="00B81D48" w:rsidRDefault="009B42BC" w:rsidP="009B42BC">
      <w:pPr>
        <w:pStyle w:val="paragraph"/>
      </w:pPr>
      <w:r w:rsidRPr="00B81D48">
        <w:tab/>
        <w:t>(b)</w:t>
      </w:r>
      <w:r w:rsidRPr="00B81D48">
        <w:tab/>
        <w:t>the subpoena requires each named person to produce the same document (rather than the same class of documents).</w:t>
      </w:r>
    </w:p>
    <w:p w:rsidR="009B42BC" w:rsidRPr="00B81D48" w:rsidRDefault="009B42BC" w:rsidP="009B42BC">
      <w:pPr>
        <w:pStyle w:val="subsection"/>
      </w:pPr>
      <w:r w:rsidRPr="00B81D48">
        <w:tab/>
        <w:t>(7)</w:t>
      </w:r>
      <w:r w:rsidRPr="00B81D48">
        <w:tab/>
        <w:t>A subpoena for production:</w:t>
      </w:r>
    </w:p>
    <w:p w:rsidR="009B42BC" w:rsidRPr="00B81D48" w:rsidRDefault="009B42BC" w:rsidP="009B42BC">
      <w:pPr>
        <w:pStyle w:val="paragraph"/>
      </w:pPr>
      <w:r w:rsidRPr="00B81D48">
        <w:tab/>
        <w:t>(a)</w:t>
      </w:r>
      <w:r w:rsidRPr="00B81D48">
        <w:tab/>
        <w:t>must identify the document to be produced and the time and place for production; and</w:t>
      </w:r>
    </w:p>
    <w:p w:rsidR="009B42BC" w:rsidRPr="00B81D48" w:rsidRDefault="009B42BC" w:rsidP="009B42BC">
      <w:pPr>
        <w:pStyle w:val="paragraph"/>
      </w:pPr>
      <w:r w:rsidRPr="00B81D48">
        <w:tab/>
        <w:t>(b)</w:t>
      </w:r>
      <w:r w:rsidRPr="00B81D48">
        <w:tab/>
        <w:t>may require the named person to produce the document before the day the arbitration is to start.</w:t>
      </w:r>
    </w:p>
    <w:p w:rsidR="009B42BC" w:rsidRPr="00B81D48" w:rsidRDefault="009B42BC" w:rsidP="009B42BC">
      <w:pPr>
        <w:pStyle w:val="subsection"/>
      </w:pPr>
      <w:r w:rsidRPr="00B81D48">
        <w:tab/>
        <w:t>(8)</w:t>
      </w:r>
      <w:r w:rsidRPr="00B81D48">
        <w:tab/>
        <w:t>A subpoena to give evidence must specify the time and place at which the person must attend the arbitration to give evidence.</w:t>
      </w:r>
    </w:p>
    <w:p w:rsidR="009B42BC" w:rsidRPr="00B81D48" w:rsidRDefault="009B42BC" w:rsidP="009B42BC">
      <w:pPr>
        <w:pStyle w:val="subsection"/>
      </w:pPr>
      <w:r w:rsidRPr="00B81D48">
        <w:tab/>
        <w:t>(9)</w:t>
      </w:r>
      <w:r w:rsidRPr="00B81D48">
        <w:tab/>
        <w:t>A subpoena for production and to give evidence must:</w:t>
      </w:r>
    </w:p>
    <w:p w:rsidR="009B42BC" w:rsidRPr="00B81D48" w:rsidRDefault="009B42BC" w:rsidP="009B42BC">
      <w:pPr>
        <w:pStyle w:val="paragraph"/>
      </w:pPr>
      <w:r w:rsidRPr="00B81D48">
        <w:tab/>
        <w:t>(a)</w:t>
      </w:r>
      <w:r w:rsidRPr="00B81D48">
        <w:tab/>
        <w:t>identify the document to be produced; and</w:t>
      </w:r>
    </w:p>
    <w:p w:rsidR="009B42BC" w:rsidRPr="00B81D48" w:rsidRDefault="009B42BC" w:rsidP="009B42BC">
      <w:pPr>
        <w:pStyle w:val="paragraph"/>
      </w:pPr>
      <w:r w:rsidRPr="00B81D48">
        <w:tab/>
        <w:t>(b)</w:t>
      </w:r>
      <w:r w:rsidRPr="00B81D48">
        <w:tab/>
        <w:t>specify the time and place at which the person must attend the arbitration to produce the document and give evidence.</w:t>
      </w:r>
    </w:p>
    <w:p w:rsidR="009B42BC" w:rsidRPr="00B81D48" w:rsidRDefault="009B42BC" w:rsidP="009B42BC">
      <w:pPr>
        <w:pStyle w:val="ActHead5"/>
      </w:pPr>
      <w:bookmarkStart w:id="812" w:name="_Toc450125166"/>
      <w:r w:rsidRPr="00B81D48">
        <w:rPr>
          <w:rStyle w:val="CharSectno"/>
        </w:rPr>
        <w:t>26B.15</w:t>
      </w:r>
      <w:r w:rsidRPr="00B81D48">
        <w:t xml:space="preserve">  Subpoena not to issue in certain circumstances</w:t>
      </w:r>
      <w:bookmarkEnd w:id="812"/>
    </w:p>
    <w:p w:rsidR="009B42BC" w:rsidRPr="00B81D48" w:rsidRDefault="009B42BC" w:rsidP="009B42BC">
      <w:pPr>
        <w:pStyle w:val="subsection"/>
      </w:pPr>
      <w:r w:rsidRPr="00B81D48">
        <w:tab/>
      </w:r>
      <w:r w:rsidRPr="00B81D48">
        <w:tab/>
        <w:t>The court must not issue a subpoena:</w:t>
      </w:r>
    </w:p>
    <w:p w:rsidR="009B42BC" w:rsidRPr="00B81D48" w:rsidRDefault="009B42BC" w:rsidP="009B42BC">
      <w:pPr>
        <w:pStyle w:val="paragraph"/>
      </w:pPr>
      <w:r w:rsidRPr="00B81D48">
        <w:tab/>
        <w:t>(a)</w:t>
      </w:r>
      <w:r w:rsidRPr="00B81D48">
        <w:tab/>
        <w:t>on application by a self</w:t>
      </w:r>
      <w:r w:rsidR="00B81D48">
        <w:noBreakHyphen/>
      </w:r>
      <w:r w:rsidRPr="00B81D48">
        <w:t>represented party, unless the party has first obtained the Registrar’s permission to make the application; or</w:t>
      </w:r>
    </w:p>
    <w:p w:rsidR="009B42BC" w:rsidRPr="00B81D48" w:rsidRDefault="009B42BC" w:rsidP="009B42BC">
      <w:pPr>
        <w:pStyle w:val="paragraph"/>
      </w:pPr>
      <w:r w:rsidRPr="00B81D48">
        <w:tab/>
        <w:t>(b)</w:t>
      </w:r>
      <w:r w:rsidRPr="00B81D48">
        <w:tab/>
        <w:t>for production of a document in the custody of the court or another court.</w:t>
      </w:r>
    </w:p>
    <w:p w:rsidR="009B42BC" w:rsidRPr="00B81D48" w:rsidRDefault="009B42BC" w:rsidP="009B42BC">
      <w:pPr>
        <w:pStyle w:val="notetext"/>
      </w:pPr>
      <w:r w:rsidRPr="00B81D48">
        <w:rPr>
          <w:iCs/>
        </w:rPr>
        <w:t>Note:</w:t>
      </w:r>
      <w:r w:rsidRPr="00B81D48">
        <w:rPr>
          <w:iCs/>
        </w:rPr>
        <w:tab/>
      </w:r>
      <w:r w:rsidRPr="00B81D48">
        <w:t>Rule</w:t>
      </w:r>
      <w:r w:rsidR="00B81D48">
        <w:t> </w:t>
      </w:r>
      <w:r w:rsidRPr="00B81D48">
        <w:t>26B.27 sets out the procedure to be followed when a party seeks to produce to the court a document from another court.</w:t>
      </w:r>
    </w:p>
    <w:p w:rsidR="009B42BC" w:rsidRPr="00B81D48" w:rsidRDefault="009B42BC" w:rsidP="009B42BC">
      <w:pPr>
        <w:pStyle w:val="ActHead5"/>
      </w:pPr>
      <w:bookmarkStart w:id="813" w:name="_Toc450125167"/>
      <w:r w:rsidRPr="00B81D48">
        <w:rPr>
          <w:rStyle w:val="CharSectno"/>
        </w:rPr>
        <w:t>26B.16</w:t>
      </w:r>
      <w:r w:rsidRPr="00B81D48">
        <w:t xml:space="preserve">  Amendment of subpoena</w:t>
      </w:r>
      <w:bookmarkEnd w:id="813"/>
    </w:p>
    <w:p w:rsidR="009B42BC" w:rsidRPr="00B81D48" w:rsidRDefault="009B42BC" w:rsidP="009B42BC">
      <w:pPr>
        <w:pStyle w:val="subsection"/>
      </w:pPr>
      <w:r w:rsidRPr="00B81D48">
        <w:tab/>
      </w:r>
      <w:r w:rsidRPr="00B81D48">
        <w:tab/>
        <w:t>A subpoena that has been issued, but not served, may be amended by the issuing party filing the amended subpoena with the amendments clearly marked.</w:t>
      </w:r>
    </w:p>
    <w:p w:rsidR="009B42BC" w:rsidRPr="00B81D48" w:rsidRDefault="009B42BC" w:rsidP="009B42BC">
      <w:pPr>
        <w:pStyle w:val="ActHead5"/>
      </w:pPr>
      <w:bookmarkStart w:id="814" w:name="_Toc450125168"/>
      <w:r w:rsidRPr="00B81D48">
        <w:rPr>
          <w:rStyle w:val="CharSectno"/>
        </w:rPr>
        <w:t>26B.17</w:t>
      </w:r>
      <w:r w:rsidRPr="00B81D48">
        <w:t xml:space="preserve">  Service</w:t>
      </w:r>
      <w:bookmarkEnd w:id="814"/>
    </w:p>
    <w:p w:rsidR="009B42BC" w:rsidRPr="00B81D48" w:rsidRDefault="009B42BC" w:rsidP="009B42BC">
      <w:pPr>
        <w:pStyle w:val="subsection"/>
      </w:pPr>
      <w:r w:rsidRPr="00B81D48">
        <w:tab/>
        <w:t>(1)</w:t>
      </w:r>
      <w:r w:rsidRPr="00B81D48">
        <w:tab/>
        <w:t>The issuing party for a subpoena must serve the named person, by hand, with:</w:t>
      </w:r>
    </w:p>
    <w:p w:rsidR="009B42BC" w:rsidRPr="00B81D48" w:rsidRDefault="009B42BC" w:rsidP="009B42BC">
      <w:pPr>
        <w:pStyle w:val="paragraph"/>
      </w:pPr>
      <w:r w:rsidRPr="00B81D48">
        <w:tab/>
        <w:t>(a)</w:t>
      </w:r>
      <w:r w:rsidRPr="00B81D48">
        <w:tab/>
        <w:t>the subpoena; and</w:t>
      </w:r>
    </w:p>
    <w:p w:rsidR="009B42BC" w:rsidRPr="00B81D48" w:rsidRDefault="009B42BC" w:rsidP="009B42BC">
      <w:pPr>
        <w:pStyle w:val="paragraph"/>
      </w:pPr>
      <w:r w:rsidRPr="00B81D48">
        <w:tab/>
        <w:t>(b)</w:t>
      </w:r>
      <w:r w:rsidRPr="00B81D48">
        <w:tab/>
        <w:t>the brochure, approved by the Principal Registrar, containing information about subpoenas.</w:t>
      </w:r>
    </w:p>
    <w:p w:rsidR="009B42BC" w:rsidRPr="00B81D48" w:rsidRDefault="009B42BC" w:rsidP="009B42BC">
      <w:pPr>
        <w:pStyle w:val="subsection"/>
      </w:pPr>
      <w:r w:rsidRPr="00B81D48">
        <w:tab/>
        <w:t>(2)</w:t>
      </w:r>
      <w:r w:rsidRPr="00B81D48">
        <w:tab/>
        <w:t>The issuing party for a subpoena must serve a copy of the subpoena, by ordinary service, on:</w:t>
      </w:r>
    </w:p>
    <w:p w:rsidR="009B42BC" w:rsidRPr="00B81D48" w:rsidRDefault="009B42BC" w:rsidP="009B42BC">
      <w:pPr>
        <w:pStyle w:val="paragraph"/>
      </w:pPr>
      <w:r w:rsidRPr="00B81D48">
        <w:tab/>
        <w:t>(a)</w:t>
      </w:r>
      <w:r w:rsidRPr="00B81D48">
        <w:tab/>
        <w:t>each other party to the arbitration; and</w:t>
      </w:r>
    </w:p>
    <w:p w:rsidR="009B42BC" w:rsidRPr="00B81D48" w:rsidRDefault="009B42BC" w:rsidP="009B42BC">
      <w:pPr>
        <w:pStyle w:val="paragraph"/>
      </w:pPr>
      <w:r w:rsidRPr="00B81D48">
        <w:tab/>
        <w:t>(b)</w:t>
      </w:r>
      <w:r w:rsidRPr="00B81D48">
        <w:tab/>
        <w:t>each interested person in relation to the subpoena.</w:t>
      </w:r>
    </w:p>
    <w:p w:rsidR="009B42BC" w:rsidRPr="00B81D48" w:rsidRDefault="009B42BC" w:rsidP="009B42BC">
      <w:pPr>
        <w:pStyle w:val="subsection"/>
      </w:pPr>
      <w:r w:rsidRPr="00B81D48">
        <w:tab/>
        <w:t>(3)</w:t>
      </w:r>
      <w:r w:rsidRPr="00B81D48">
        <w:tab/>
        <w:t>Unless the court directs otherwise, a document required to be served under subrule (1) or (2) must be served:</w:t>
      </w:r>
    </w:p>
    <w:p w:rsidR="009B42BC" w:rsidRPr="00B81D48" w:rsidRDefault="009B42BC" w:rsidP="009B42BC">
      <w:pPr>
        <w:pStyle w:val="paragraph"/>
      </w:pPr>
      <w:r w:rsidRPr="00B81D48">
        <w:tab/>
        <w:t>(a)</w:t>
      </w:r>
      <w:r w:rsidRPr="00B81D48">
        <w:tab/>
        <w:t>in relation to a subpoena for production—at least 10 days before the day on which production in accordance with the subpoena is required; and</w:t>
      </w:r>
    </w:p>
    <w:p w:rsidR="009B42BC" w:rsidRPr="00B81D48" w:rsidRDefault="009B42BC" w:rsidP="009B42BC">
      <w:pPr>
        <w:pStyle w:val="paragraph"/>
      </w:pPr>
      <w:r w:rsidRPr="00B81D48">
        <w:tab/>
        <w:t>(b)</w:t>
      </w:r>
      <w:r w:rsidRPr="00B81D48">
        <w:tab/>
        <w:t>in relation to a subpoena to give evidence—at least 7 days before the day on which attendance in accordance with the subpoena is required; and</w:t>
      </w:r>
    </w:p>
    <w:p w:rsidR="009B42BC" w:rsidRPr="00B81D48" w:rsidRDefault="009B42BC" w:rsidP="009B42BC">
      <w:pPr>
        <w:pStyle w:val="paragraph"/>
      </w:pPr>
      <w:r w:rsidRPr="00B81D48">
        <w:tab/>
        <w:t>(c)</w:t>
      </w:r>
      <w:r w:rsidRPr="00B81D48">
        <w:tab/>
        <w:t>in relation to a subpoena for production and to give evidence—at least 10 days before the day on which production and attendance in accordance with the subpoena is required.</w:t>
      </w:r>
    </w:p>
    <w:p w:rsidR="009B42BC" w:rsidRPr="00B81D48" w:rsidRDefault="009B42BC" w:rsidP="009B42BC">
      <w:pPr>
        <w:pStyle w:val="subsection"/>
      </w:pPr>
      <w:r w:rsidRPr="00B81D48">
        <w:tab/>
        <w:t>(4)</w:t>
      </w:r>
      <w:r w:rsidRPr="00B81D48">
        <w:tab/>
        <w:t>A subpoena must not be served on a child without the court’s permission.</w:t>
      </w:r>
    </w:p>
    <w:p w:rsidR="009B42BC" w:rsidRPr="00B81D48" w:rsidRDefault="009B42BC" w:rsidP="009B42BC">
      <w:pPr>
        <w:pStyle w:val="notetext"/>
      </w:pPr>
      <w:r w:rsidRPr="00B81D48">
        <w:t>Note:</w:t>
      </w:r>
      <w:r w:rsidRPr="00B81D48">
        <w:tab/>
        <w:t>For service generally, see Chapter</w:t>
      </w:r>
      <w:r w:rsidR="00B81D48">
        <w:t> </w:t>
      </w:r>
      <w:r w:rsidRPr="00B81D48">
        <w:t>7.</w:t>
      </w:r>
    </w:p>
    <w:p w:rsidR="009B42BC" w:rsidRPr="00B81D48" w:rsidRDefault="009B42BC" w:rsidP="009B42BC">
      <w:pPr>
        <w:pStyle w:val="ActHead5"/>
      </w:pPr>
      <w:bookmarkStart w:id="815" w:name="_Toc450125169"/>
      <w:r w:rsidRPr="00B81D48">
        <w:rPr>
          <w:rStyle w:val="CharSectno"/>
        </w:rPr>
        <w:t>26B.18</w:t>
      </w:r>
      <w:r w:rsidRPr="00B81D48">
        <w:t xml:space="preserve">  Conduct money and witness fees</w:t>
      </w:r>
      <w:bookmarkEnd w:id="815"/>
    </w:p>
    <w:p w:rsidR="009B42BC" w:rsidRPr="00B81D48" w:rsidRDefault="009B42BC" w:rsidP="009B42BC">
      <w:pPr>
        <w:pStyle w:val="subsection"/>
      </w:pPr>
      <w:r w:rsidRPr="00B81D48">
        <w:tab/>
        <w:t>(1)</w:t>
      </w:r>
      <w:r w:rsidRPr="00B81D48">
        <w:tab/>
        <w:t>A named person is entitled to be paid conduct money by the issuing party at the time of service of the subpoena, of an amount that is:</w:t>
      </w:r>
    </w:p>
    <w:p w:rsidR="009B42BC" w:rsidRPr="00B81D48" w:rsidRDefault="009B42BC" w:rsidP="009B42BC">
      <w:pPr>
        <w:pStyle w:val="paragraph"/>
      </w:pPr>
      <w:r w:rsidRPr="00B81D48">
        <w:tab/>
        <w:t>(a)</w:t>
      </w:r>
      <w:r w:rsidRPr="00B81D48">
        <w:tab/>
        <w:t>sufficient to meet the reasonable expenses of complying with the subpoena; and</w:t>
      </w:r>
    </w:p>
    <w:p w:rsidR="009B42BC" w:rsidRPr="00B81D48" w:rsidRDefault="009B42BC" w:rsidP="009B42BC">
      <w:pPr>
        <w:pStyle w:val="paragraph"/>
      </w:pPr>
      <w:r w:rsidRPr="00B81D48">
        <w:tab/>
        <w:t>(b)</w:t>
      </w:r>
      <w:r w:rsidRPr="00B81D48">
        <w:tab/>
        <w:t>at least equal to the minimum amount mentioned in item</w:t>
      </w:r>
      <w:r w:rsidR="00B81D48">
        <w:t> </w:t>
      </w:r>
      <w:r w:rsidRPr="00B81D48">
        <w:t>101 of the table in Part</w:t>
      </w:r>
      <w:r w:rsidR="00B81D48">
        <w:t> </w:t>
      </w:r>
      <w:r w:rsidRPr="00B81D48">
        <w:t>1 of Schedule</w:t>
      </w:r>
      <w:r w:rsidR="00B81D48">
        <w:t> </w:t>
      </w:r>
      <w:r w:rsidRPr="00B81D48">
        <w:t>4.</w:t>
      </w:r>
    </w:p>
    <w:p w:rsidR="009B42BC" w:rsidRPr="00B81D48" w:rsidRDefault="009B42BC" w:rsidP="009B42BC">
      <w:pPr>
        <w:pStyle w:val="subsection"/>
      </w:pPr>
      <w:r w:rsidRPr="00B81D48">
        <w:tab/>
        <w:t>(2)</w:t>
      </w:r>
      <w:r w:rsidRPr="00B81D48">
        <w:tab/>
        <w:t>A named person served with a subpoena to give evidence, or a subpoena for production and to give evidence, is entitled to be paid a witness fee by the issuing party, in accordance with Part</w:t>
      </w:r>
      <w:r w:rsidR="00B81D48">
        <w:t> </w:t>
      </w:r>
      <w:r w:rsidRPr="00B81D48">
        <w:t>2 of Schedule</w:t>
      </w:r>
      <w:r w:rsidR="00B81D48">
        <w:t> </w:t>
      </w:r>
      <w:r w:rsidRPr="00B81D48">
        <w:t>4, immediately after attending the arbitration in compliance with the subpoena.</w:t>
      </w:r>
    </w:p>
    <w:p w:rsidR="009B42BC" w:rsidRPr="00B81D48" w:rsidRDefault="009B42BC" w:rsidP="009B42BC">
      <w:pPr>
        <w:pStyle w:val="subsection"/>
      </w:pPr>
      <w:r w:rsidRPr="00B81D48">
        <w:tab/>
        <w:t>(3)</w:t>
      </w:r>
      <w:r w:rsidRPr="00B81D48">
        <w:tab/>
        <w:t>A named person may apply to the court to be reimbursed if the named person incurs a substantial loss or expense that is greater than the amount of the conduct money or witness fee payable under this rule.</w:t>
      </w:r>
    </w:p>
    <w:p w:rsidR="009B42BC" w:rsidRPr="00B81D48" w:rsidRDefault="009B42BC" w:rsidP="009B42BC">
      <w:pPr>
        <w:pStyle w:val="ActHead5"/>
      </w:pPr>
      <w:bookmarkStart w:id="816" w:name="_Toc450125170"/>
      <w:r w:rsidRPr="00B81D48">
        <w:rPr>
          <w:rStyle w:val="CharSectno"/>
        </w:rPr>
        <w:t>26B.19</w:t>
      </w:r>
      <w:r w:rsidRPr="00B81D48">
        <w:t xml:space="preserve">  When compliance is not required</w:t>
      </w:r>
      <w:bookmarkEnd w:id="816"/>
    </w:p>
    <w:p w:rsidR="009B42BC" w:rsidRPr="00B81D48" w:rsidRDefault="009B42BC" w:rsidP="009B42BC">
      <w:pPr>
        <w:pStyle w:val="subsection"/>
      </w:pPr>
      <w:r w:rsidRPr="00B81D48">
        <w:tab/>
        <w:t>(1)</w:t>
      </w:r>
      <w:r w:rsidRPr="00B81D48">
        <w:tab/>
        <w:t>A named person does not have to comply with a subpoena if:</w:t>
      </w:r>
    </w:p>
    <w:p w:rsidR="009B42BC" w:rsidRPr="00B81D48" w:rsidRDefault="009B42BC" w:rsidP="009B42BC">
      <w:pPr>
        <w:pStyle w:val="paragraph"/>
      </w:pPr>
      <w:r w:rsidRPr="00B81D48">
        <w:tab/>
        <w:t>(a)</w:t>
      </w:r>
      <w:r w:rsidRPr="00B81D48">
        <w:tab/>
        <w:t>the named person was not served in accordance with these Rules; or</w:t>
      </w:r>
    </w:p>
    <w:p w:rsidR="009B42BC" w:rsidRPr="00B81D48" w:rsidRDefault="009B42BC" w:rsidP="009B42BC">
      <w:pPr>
        <w:pStyle w:val="paragraph"/>
      </w:pPr>
      <w:r w:rsidRPr="00B81D48">
        <w:tab/>
        <w:t>(b)</w:t>
      </w:r>
      <w:r w:rsidRPr="00B81D48">
        <w:tab/>
        <w:t>conduct money was not tendered to the person:</w:t>
      </w:r>
    </w:p>
    <w:p w:rsidR="009B42BC" w:rsidRPr="00B81D48" w:rsidRDefault="009B42BC" w:rsidP="009B42BC">
      <w:pPr>
        <w:pStyle w:val="paragraphsub"/>
      </w:pPr>
      <w:r w:rsidRPr="00B81D48">
        <w:tab/>
        <w:t>(i)</w:t>
      </w:r>
      <w:r w:rsidRPr="00B81D48">
        <w:tab/>
        <w:t>at the time of service; or</w:t>
      </w:r>
    </w:p>
    <w:p w:rsidR="009B42BC" w:rsidRPr="00B81D48" w:rsidRDefault="009B42BC" w:rsidP="009B42BC">
      <w:pPr>
        <w:pStyle w:val="paragraphsub"/>
      </w:pPr>
      <w:r w:rsidRPr="00B81D48">
        <w:tab/>
        <w:t>(ii)</w:t>
      </w:r>
      <w:r w:rsidRPr="00B81D48">
        <w:tab/>
        <w:t>at a reasonable time before the day on which attendance or production in accordance with the subpoena is required.</w:t>
      </w:r>
    </w:p>
    <w:p w:rsidR="009B42BC" w:rsidRPr="00B81D48" w:rsidRDefault="009B42BC" w:rsidP="009B42BC">
      <w:pPr>
        <w:pStyle w:val="subsection"/>
      </w:pPr>
      <w:r w:rsidRPr="00B81D48">
        <w:tab/>
        <w:t>(2)</w:t>
      </w:r>
      <w:r w:rsidRPr="00B81D48">
        <w:tab/>
        <w:t>If a named person is not to be called</w:t>
      </w:r>
      <w:r w:rsidRPr="00B81D48">
        <w:rPr>
          <w:b/>
          <w:bCs/>
          <w:i/>
          <w:iCs/>
        </w:rPr>
        <w:t xml:space="preserve"> </w:t>
      </w:r>
      <w:r w:rsidRPr="00B81D48">
        <w:t>to give evidence at the arbitration, or to produce a document to the court, in compliance with the subpoena, the issuing party may release the named person from the obligation to comply with the subpoena.</w:t>
      </w:r>
    </w:p>
    <w:p w:rsidR="009B42BC" w:rsidRPr="00B81D48" w:rsidRDefault="009B42BC" w:rsidP="009B42BC">
      <w:pPr>
        <w:pStyle w:val="ActHead5"/>
      </w:pPr>
      <w:bookmarkStart w:id="817" w:name="_Toc450125171"/>
      <w:r w:rsidRPr="00B81D48">
        <w:rPr>
          <w:rStyle w:val="CharSectno"/>
        </w:rPr>
        <w:t>26B.20</w:t>
      </w:r>
      <w:r w:rsidRPr="00B81D48">
        <w:t xml:space="preserve">  Duration of subpoena</w:t>
      </w:r>
      <w:bookmarkEnd w:id="817"/>
    </w:p>
    <w:p w:rsidR="009B42BC" w:rsidRPr="00B81D48" w:rsidRDefault="009B42BC" w:rsidP="009B42BC">
      <w:pPr>
        <w:pStyle w:val="subsection"/>
      </w:pPr>
      <w:r w:rsidRPr="00B81D48">
        <w:tab/>
      </w:r>
      <w:r w:rsidRPr="00B81D48">
        <w:tab/>
        <w:t>A subpoena remains in force until whichever of the following first occurs:</w:t>
      </w:r>
    </w:p>
    <w:p w:rsidR="009B42BC" w:rsidRPr="00B81D48" w:rsidRDefault="009B42BC" w:rsidP="009B42BC">
      <w:pPr>
        <w:pStyle w:val="paragraph"/>
      </w:pPr>
      <w:r w:rsidRPr="00B81D48">
        <w:tab/>
        <w:t>(a)</w:t>
      </w:r>
      <w:r w:rsidRPr="00B81D48">
        <w:tab/>
        <w:t>the subpoena is complied with;</w:t>
      </w:r>
    </w:p>
    <w:p w:rsidR="009B42BC" w:rsidRPr="00B81D48" w:rsidRDefault="009B42BC" w:rsidP="009B42BC">
      <w:pPr>
        <w:pStyle w:val="paragraph"/>
      </w:pPr>
      <w:r w:rsidRPr="00B81D48">
        <w:tab/>
        <w:t>(b)</w:t>
      </w:r>
      <w:r w:rsidRPr="00B81D48">
        <w:tab/>
        <w:t>the issuing party or the court releases the named person from the obligation to comply with the subpoena;</w:t>
      </w:r>
    </w:p>
    <w:p w:rsidR="009B42BC" w:rsidRPr="00B81D48" w:rsidRDefault="009B42BC" w:rsidP="009B42BC">
      <w:pPr>
        <w:pStyle w:val="paragraph"/>
      </w:pPr>
      <w:r w:rsidRPr="00B81D48">
        <w:tab/>
        <w:t>(c)</w:t>
      </w:r>
      <w:r w:rsidRPr="00B81D48">
        <w:tab/>
        <w:t>the arbitration ends.</w:t>
      </w:r>
    </w:p>
    <w:p w:rsidR="009B42BC" w:rsidRPr="00B81D48" w:rsidRDefault="009B42BC" w:rsidP="009B42BC">
      <w:pPr>
        <w:pStyle w:val="ActHead5"/>
      </w:pPr>
      <w:bookmarkStart w:id="818" w:name="_Toc450125172"/>
      <w:r w:rsidRPr="00B81D48">
        <w:rPr>
          <w:rStyle w:val="CharSectno"/>
        </w:rPr>
        <w:t>26B.21</w:t>
      </w:r>
      <w:r w:rsidRPr="00B81D48">
        <w:t xml:space="preserve">  Objection to subpoena</w:t>
      </w:r>
      <w:bookmarkEnd w:id="818"/>
    </w:p>
    <w:p w:rsidR="009B42BC" w:rsidRPr="00B81D48" w:rsidRDefault="009B42BC" w:rsidP="009B42BC">
      <w:pPr>
        <w:pStyle w:val="subsection"/>
      </w:pPr>
      <w:r w:rsidRPr="00B81D48">
        <w:tab/>
        <w:t>(1)</w:t>
      </w:r>
      <w:r w:rsidRPr="00B81D48">
        <w:tab/>
        <w:t>If a named person, or an interested person, in relation to a subpoena:</w:t>
      </w:r>
    </w:p>
    <w:p w:rsidR="009B42BC" w:rsidRPr="00B81D48" w:rsidRDefault="009B42BC" w:rsidP="009B42BC">
      <w:pPr>
        <w:pStyle w:val="paragraph"/>
      </w:pPr>
      <w:r w:rsidRPr="00B81D48">
        <w:tab/>
        <w:t>(a)</w:t>
      </w:r>
      <w:r w:rsidRPr="00B81D48">
        <w:tab/>
        <w:t>seeks an order that the subpoena be set aside in whole or in part; or</w:t>
      </w:r>
    </w:p>
    <w:p w:rsidR="009B42BC" w:rsidRPr="00B81D48" w:rsidRDefault="009B42BC" w:rsidP="009B42BC">
      <w:pPr>
        <w:pStyle w:val="paragraph"/>
        <w:keepNext/>
        <w:keepLines/>
      </w:pPr>
      <w:r w:rsidRPr="00B81D48">
        <w:tab/>
        <w:t>(b)</w:t>
      </w:r>
      <w:r w:rsidRPr="00B81D48">
        <w:tab/>
        <w:t>seeks any other relief in relation to the subpoena;</w:t>
      </w:r>
    </w:p>
    <w:p w:rsidR="009B42BC" w:rsidRPr="00B81D48" w:rsidRDefault="009B42BC" w:rsidP="009B42BC">
      <w:pPr>
        <w:pStyle w:val="subsection2"/>
      </w:pPr>
      <w:r w:rsidRPr="00B81D48">
        <w:t>the person must, before the day on which attendance or production in accordance with the subpoena is required, apply to the court, in writing, for the relevant order.</w:t>
      </w:r>
    </w:p>
    <w:p w:rsidR="009B42BC" w:rsidRPr="00B81D48" w:rsidRDefault="009B42BC" w:rsidP="009B42BC">
      <w:pPr>
        <w:pStyle w:val="subsection"/>
      </w:pPr>
      <w:r w:rsidRPr="00B81D48">
        <w:tab/>
        <w:t>(2)</w:t>
      </w:r>
      <w:r w:rsidRPr="00B81D48">
        <w:tab/>
        <w:t>If a person makes an application under subrule (1), the subpoena must be referred to the court for the hearing and determination of the application.</w:t>
      </w:r>
    </w:p>
    <w:p w:rsidR="009B42BC" w:rsidRPr="00B81D48" w:rsidRDefault="009B42BC" w:rsidP="009B42BC">
      <w:pPr>
        <w:pStyle w:val="subsection"/>
      </w:pPr>
      <w:r w:rsidRPr="00B81D48">
        <w:tab/>
        <w:t>(3)</w:t>
      </w:r>
      <w:r w:rsidRPr="00B81D48">
        <w:tab/>
        <w:t>The court may compel a person to produce a document to the court for the purpose of determining an application under subrule (1).</w:t>
      </w:r>
    </w:p>
    <w:p w:rsidR="009B42BC" w:rsidRPr="00B81D48" w:rsidRDefault="009B42BC" w:rsidP="004F488F">
      <w:pPr>
        <w:pStyle w:val="ActHead3"/>
        <w:pageBreakBefore/>
      </w:pPr>
      <w:bookmarkStart w:id="819" w:name="_Toc450125173"/>
      <w:r w:rsidRPr="00B81D48">
        <w:rPr>
          <w:rStyle w:val="CharDivNo"/>
        </w:rPr>
        <w:t>Division</w:t>
      </w:r>
      <w:r w:rsidR="00B81D48" w:rsidRPr="00B81D48">
        <w:rPr>
          <w:rStyle w:val="CharDivNo"/>
        </w:rPr>
        <w:t> </w:t>
      </w:r>
      <w:r w:rsidRPr="00B81D48">
        <w:rPr>
          <w:rStyle w:val="CharDivNo"/>
        </w:rPr>
        <w:t>26B.2.2</w:t>
      </w:r>
      <w:r w:rsidRPr="00B81D48">
        <w:t>—</w:t>
      </w:r>
      <w:r w:rsidRPr="00B81D48">
        <w:rPr>
          <w:rStyle w:val="CharDivText"/>
        </w:rPr>
        <w:t>Production of documents and access by parties</w:t>
      </w:r>
      <w:bookmarkEnd w:id="819"/>
    </w:p>
    <w:p w:rsidR="009B42BC" w:rsidRPr="00B81D48" w:rsidRDefault="009B42BC" w:rsidP="009B42BC">
      <w:pPr>
        <w:pStyle w:val="ActHead5"/>
      </w:pPr>
      <w:bookmarkStart w:id="820" w:name="_Toc450125174"/>
      <w:r w:rsidRPr="00B81D48">
        <w:rPr>
          <w:rStyle w:val="CharSectno"/>
        </w:rPr>
        <w:t>26B.22</w:t>
      </w:r>
      <w:r w:rsidRPr="00B81D48">
        <w:t xml:space="preserve">  Application of Division</w:t>
      </w:r>
      <w:r w:rsidR="00B81D48">
        <w:t> </w:t>
      </w:r>
      <w:r w:rsidRPr="00B81D48">
        <w:t>26B.2.2</w:t>
      </w:r>
      <w:bookmarkEnd w:id="820"/>
    </w:p>
    <w:p w:rsidR="009B42BC" w:rsidRPr="00B81D48" w:rsidRDefault="009B42BC" w:rsidP="009B42BC">
      <w:pPr>
        <w:pStyle w:val="subsection"/>
      </w:pPr>
      <w:r w:rsidRPr="00B81D48">
        <w:tab/>
      </w:r>
      <w:r w:rsidRPr="00B81D48">
        <w:tab/>
        <w:t>This Division applies to a subpoena for production.</w:t>
      </w:r>
    </w:p>
    <w:p w:rsidR="009B42BC" w:rsidRPr="00B81D48" w:rsidRDefault="009B42BC" w:rsidP="009B42BC">
      <w:pPr>
        <w:pStyle w:val="ActHead5"/>
      </w:pPr>
      <w:bookmarkStart w:id="821" w:name="_Toc450125175"/>
      <w:r w:rsidRPr="00B81D48">
        <w:rPr>
          <w:rStyle w:val="CharSectno"/>
        </w:rPr>
        <w:t>26B.23</w:t>
      </w:r>
      <w:r w:rsidRPr="00B81D48">
        <w:t xml:space="preserve">  Compliance with subpoena</w:t>
      </w:r>
      <w:bookmarkEnd w:id="821"/>
    </w:p>
    <w:p w:rsidR="009B42BC" w:rsidRPr="00B81D48" w:rsidRDefault="009B42BC" w:rsidP="009B42BC">
      <w:pPr>
        <w:pStyle w:val="subsection"/>
      </w:pPr>
      <w:r w:rsidRPr="00B81D48">
        <w:tab/>
        <w:t>(1)</w:t>
      </w:r>
      <w:r w:rsidRPr="00B81D48">
        <w:tab/>
        <w:t>A named person may comply with a subpoena for production by providing the required documents and a copy of the subpoena to the court:</w:t>
      </w:r>
    </w:p>
    <w:p w:rsidR="009B42BC" w:rsidRPr="00B81D48" w:rsidRDefault="009B42BC" w:rsidP="009B42BC">
      <w:pPr>
        <w:pStyle w:val="paragraph"/>
      </w:pPr>
      <w:r w:rsidRPr="00B81D48">
        <w:tab/>
        <w:t>(a)</w:t>
      </w:r>
      <w:r w:rsidRPr="00B81D48">
        <w:tab/>
        <w:t>at the place specified in the subpoena; and</w:t>
      </w:r>
    </w:p>
    <w:p w:rsidR="009B42BC" w:rsidRPr="00B81D48" w:rsidRDefault="009B42BC" w:rsidP="009B42BC">
      <w:pPr>
        <w:pStyle w:val="paragraph"/>
      </w:pPr>
      <w:r w:rsidRPr="00B81D48">
        <w:tab/>
        <w:t>(b)</w:t>
      </w:r>
      <w:r w:rsidRPr="00B81D48">
        <w:tab/>
        <w:t>on or before the day on which production in accordance with the subpoena is required.</w:t>
      </w:r>
    </w:p>
    <w:p w:rsidR="009B42BC" w:rsidRPr="00B81D48" w:rsidRDefault="009B42BC" w:rsidP="009B42BC">
      <w:pPr>
        <w:pStyle w:val="subsection"/>
      </w:pPr>
      <w:r w:rsidRPr="00B81D48">
        <w:tab/>
        <w:t>(2)</w:t>
      </w:r>
      <w:r w:rsidRPr="00B81D48">
        <w:tab/>
        <w:t>The named person, when complying with the subpoena for production, must inform the Registry Manager in writing whether:</w:t>
      </w:r>
    </w:p>
    <w:p w:rsidR="009B42BC" w:rsidRPr="00B81D48" w:rsidRDefault="009B42BC" w:rsidP="009B42BC">
      <w:pPr>
        <w:pStyle w:val="paragraph"/>
      </w:pPr>
      <w:r w:rsidRPr="00B81D48">
        <w:tab/>
        <w:t>(a)</w:t>
      </w:r>
      <w:r w:rsidRPr="00B81D48">
        <w:tab/>
        <w:t>the documents referred to in the subpoena are to be returned to the named person; or</w:t>
      </w:r>
    </w:p>
    <w:p w:rsidR="009B42BC" w:rsidRPr="00B81D48" w:rsidRDefault="009B42BC" w:rsidP="009B42BC">
      <w:pPr>
        <w:pStyle w:val="paragraph"/>
      </w:pPr>
      <w:r w:rsidRPr="00B81D48">
        <w:tab/>
        <w:t>(b)</w:t>
      </w:r>
      <w:r w:rsidRPr="00B81D48">
        <w:tab/>
        <w:t>the Registry Manager is authorised to destroy the documents when they are no longer required by the court.</w:t>
      </w:r>
    </w:p>
    <w:p w:rsidR="009B42BC" w:rsidRPr="00B81D48" w:rsidRDefault="009B42BC" w:rsidP="009B42BC">
      <w:pPr>
        <w:pStyle w:val="subsection"/>
      </w:pPr>
      <w:r w:rsidRPr="00B81D48">
        <w:tab/>
        <w:t>(3)</w:t>
      </w:r>
      <w:r w:rsidRPr="00B81D48">
        <w:tab/>
        <w:t>In this rule:</w:t>
      </w:r>
    </w:p>
    <w:p w:rsidR="009B42BC" w:rsidRPr="00B81D48" w:rsidRDefault="009B42BC" w:rsidP="009B42BC">
      <w:pPr>
        <w:pStyle w:val="Definition"/>
      </w:pPr>
      <w:r w:rsidRPr="00B81D48">
        <w:rPr>
          <w:b/>
          <w:i/>
        </w:rPr>
        <w:t>copy</w:t>
      </w:r>
      <w:r w:rsidRPr="00B81D48">
        <w:rPr>
          <w:b/>
        </w:rPr>
        <w:t xml:space="preserve"> </w:t>
      </w:r>
      <w:r w:rsidRPr="00B81D48">
        <w:t>includes:</w:t>
      </w:r>
    </w:p>
    <w:p w:rsidR="009B42BC" w:rsidRPr="00B81D48" w:rsidRDefault="009B42BC" w:rsidP="009B42BC">
      <w:pPr>
        <w:pStyle w:val="paragraph"/>
      </w:pPr>
      <w:r w:rsidRPr="00B81D48">
        <w:tab/>
        <w:t>(a)</w:t>
      </w:r>
      <w:r w:rsidRPr="00B81D48">
        <w:tab/>
        <w:t>a photocopy; and</w:t>
      </w:r>
    </w:p>
    <w:p w:rsidR="009B42BC" w:rsidRPr="00B81D48" w:rsidRDefault="009B42BC" w:rsidP="009B42BC">
      <w:pPr>
        <w:pStyle w:val="paragraph"/>
      </w:pPr>
      <w:r w:rsidRPr="00B81D48">
        <w:tab/>
        <w:t>(b)</w:t>
      </w:r>
      <w:r w:rsidRPr="00B81D48">
        <w:tab/>
        <w:t>a PDF copy on a CD</w:t>
      </w:r>
      <w:r w:rsidR="00B81D48">
        <w:noBreakHyphen/>
      </w:r>
      <w:r w:rsidRPr="00B81D48">
        <w:t>ROM; and</w:t>
      </w:r>
    </w:p>
    <w:p w:rsidR="009B42BC" w:rsidRPr="00B81D48" w:rsidRDefault="009B42BC" w:rsidP="009B42BC">
      <w:pPr>
        <w:pStyle w:val="paragraph"/>
      </w:pPr>
      <w:r w:rsidRPr="00B81D48">
        <w:tab/>
        <w:t>(c)</w:t>
      </w:r>
      <w:r w:rsidRPr="00B81D48">
        <w:tab/>
        <w:t>a copy in any other electronic form that the issuing party for the subpoena has indicated is acceptable.</w:t>
      </w:r>
    </w:p>
    <w:p w:rsidR="009B42BC" w:rsidRPr="00B81D48" w:rsidRDefault="009B42BC" w:rsidP="009B42BC">
      <w:pPr>
        <w:pStyle w:val="ActHead5"/>
      </w:pPr>
      <w:bookmarkStart w:id="822" w:name="_Toc450125176"/>
      <w:r w:rsidRPr="00B81D48">
        <w:rPr>
          <w:rStyle w:val="CharSectno"/>
        </w:rPr>
        <w:t>26B.24</w:t>
      </w:r>
      <w:r w:rsidRPr="00B81D48">
        <w:t xml:space="preserve">  Right to inspect and copy documents</w:t>
      </w:r>
      <w:bookmarkEnd w:id="822"/>
    </w:p>
    <w:p w:rsidR="009B42BC" w:rsidRPr="00B81D48" w:rsidRDefault="009B42BC" w:rsidP="009B42BC">
      <w:pPr>
        <w:pStyle w:val="subsection"/>
      </w:pPr>
      <w:r w:rsidRPr="00B81D48">
        <w:tab/>
        <w:t>(1)</w:t>
      </w:r>
      <w:r w:rsidRPr="00B81D48">
        <w:tab/>
        <w:t>This rule applies if:</w:t>
      </w:r>
    </w:p>
    <w:p w:rsidR="009B42BC" w:rsidRPr="00B81D48" w:rsidRDefault="009B42BC" w:rsidP="009B42BC">
      <w:pPr>
        <w:pStyle w:val="paragraph"/>
      </w:pPr>
      <w:r w:rsidRPr="00B81D48">
        <w:tab/>
        <w:t>(a)</w:t>
      </w:r>
      <w:r w:rsidRPr="00B81D48">
        <w:tab/>
        <w:t>the court issues a subpoena for production; and</w:t>
      </w:r>
    </w:p>
    <w:p w:rsidR="009B42BC" w:rsidRPr="00B81D48" w:rsidRDefault="009B42BC" w:rsidP="009B42BC">
      <w:pPr>
        <w:pStyle w:val="paragraph"/>
      </w:pPr>
      <w:r w:rsidRPr="00B81D48">
        <w:tab/>
        <w:t>(b)</w:t>
      </w:r>
      <w:r w:rsidRPr="00B81D48">
        <w:tab/>
        <w:t xml:space="preserve">at least 10 days before the day (the </w:t>
      </w:r>
      <w:r w:rsidRPr="00B81D48">
        <w:rPr>
          <w:b/>
          <w:i/>
        </w:rPr>
        <w:t>production day</w:t>
      </w:r>
      <w:r w:rsidRPr="00B81D48">
        <w:t>) on which production in accordance with the subpoena is required, the issuing party:</w:t>
      </w:r>
    </w:p>
    <w:p w:rsidR="009B42BC" w:rsidRPr="00B81D48" w:rsidRDefault="009B42BC" w:rsidP="009B42BC">
      <w:pPr>
        <w:pStyle w:val="paragraphsub"/>
      </w:pPr>
      <w:r w:rsidRPr="00B81D48">
        <w:tab/>
        <w:t>(i)</w:t>
      </w:r>
      <w:r w:rsidRPr="00B81D48">
        <w:tab/>
        <w:t>serves the named person with the subpoena and the brochure in accordance with subrule 26B.17(1); and</w:t>
      </w:r>
    </w:p>
    <w:p w:rsidR="009B42BC" w:rsidRPr="00B81D48" w:rsidRDefault="009B42BC" w:rsidP="009B42BC">
      <w:pPr>
        <w:pStyle w:val="paragraphsub"/>
      </w:pPr>
      <w:r w:rsidRPr="00B81D48">
        <w:tab/>
        <w:t>(ii)</w:t>
      </w:r>
      <w:r w:rsidRPr="00B81D48">
        <w:tab/>
        <w:t>serves each person mentioned in subrule 26B.17(2) with a copy of the subpoena in accordance with that subrule; and</w:t>
      </w:r>
    </w:p>
    <w:p w:rsidR="009B42BC" w:rsidRPr="00B81D48" w:rsidRDefault="009B42BC" w:rsidP="009B42BC">
      <w:pPr>
        <w:pStyle w:val="paragraph"/>
      </w:pPr>
      <w:r w:rsidRPr="00B81D48">
        <w:tab/>
        <w:t>(c)</w:t>
      </w:r>
      <w:r w:rsidRPr="00B81D48">
        <w:tab/>
        <w:t>no objection under rule</w:t>
      </w:r>
      <w:r w:rsidR="00B81D48">
        <w:t> </w:t>
      </w:r>
      <w:r w:rsidRPr="00B81D48">
        <w:t>26B.25 to production of a document required in accordance with the subpoena is made by the production day; and</w:t>
      </w:r>
    </w:p>
    <w:p w:rsidR="009B42BC" w:rsidRPr="00B81D48" w:rsidRDefault="009B42BC" w:rsidP="009B42BC">
      <w:pPr>
        <w:pStyle w:val="paragraph"/>
      </w:pPr>
      <w:r w:rsidRPr="00B81D48">
        <w:tab/>
        <w:t>(d)</w:t>
      </w:r>
      <w:r w:rsidRPr="00B81D48">
        <w:tab/>
        <w:t>the named person complies with the subpoena; and</w:t>
      </w:r>
    </w:p>
    <w:p w:rsidR="009B42BC" w:rsidRPr="00B81D48" w:rsidRDefault="009B42BC" w:rsidP="009B42BC">
      <w:pPr>
        <w:pStyle w:val="paragraph"/>
      </w:pPr>
      <w:r w:rsidRPr="00B81D48">
        <w:tab/>
        <w:t>(e)</w:t>
      </w:r>
      <w:r w:rsidRPr="00B81D48">
        <w:tab/>
        <w:t>on or after the production day, the issuing party files:</w:t>
      </w:r>
    </w:p>
    <w:p w:rsidR="009B42BC" w:rsidRPr="00B81D48" w:rsidRDefault="009B42BC" w:rsidP="009B42BC">
      <w:pPr>
        <w:pStyle w:val="paragraphsub"/>
      </w:pPr>
      <w:r w:rsidRPr="00B81D48">
        <w:tab/>
        <w:t>(i)</w:t>
      </w:r>
      <w:r w:rsidRPr="00B81D48">
        <w:tab/>
        <w:t>a notice of request to inspect in an approved form; and</w:t>
      </w:r>
    </w:p>
    <w:p w:rsidR="009B42BC" w:rsidRPr="00B81D48" w:rsidRDefault="009B42BC" w:rsidP="009B42BC">
      <w:pPr>
        <w:pStyle w:val="paragraphsub"/>
      </w:pPr>
      <w:r w:rsidRPr="00B81D48">
        <w:tab/>
        <w:t>(ii)</w:t>
      </w:r>
      <w:r w:rsidRPr="00B81D48">
        <w:tab/>
        <w:t xml:space="preserve">an Affidavit of Service setting out details of the service mentioned in </w:t>
      </w:r>
      <w:r w:rsidR="00B81D48">
        <w:t>paragraph (</w:t>
      </w:r>
      <w:r w:rsidRPr="00B81D48">
        <w:t>b).</w:t>
      </w:r>
    </w:p>
    <w:p w:rsidR="009B42BC" w:rsidRPr="00B81D48" w:rsidRDefault="009B42BC" w:rsidP="009B42BC">
      <w:pPr>
        <w:pStyle w:val="subsection"/>
      </w:pPr>
      <w:r w:rsidRPr="00B81D48">
        <w:tab/>
        <w:t>(2)</w:t>
      </w:r>
      <w:r w:rsidRPr="00B81D48">
        <w:tab/>
        <w:t>Each party to the proceedings may:</w:t>
      </w:r>
    </w:p>
    <w:p w:rsidR="009B42BC" w:rsidRPr="00B81D48" w:rsidRDefault="009B42BC" w:rsidP="009B42BC">
      <w:pPr>
        <w:pStyle w:val="paragraph"/>
      </w:pPr>
      <w:r w:rsidRPr="00B81D48">
        <w:tab/>
        <w:t>(a)</w:t>
      </w:r>
      <w:r w:rsidRPr="00B81D48">
        <w:tab/>
        <w:t>inspect a document produced in accordance with the subpoena; and</w:t>
      </w:r>
    </w:p>
    <w:p w:rsidR="009B42BC" w:rsidRPr="00B81D48" w:rsidRDefault="009B42BC" w:rsidP="009B42BC">
      <w:pPr>
        <w:pStyle w:val="paragraph"/>
      </w:pPr>
      <w:r w:rsidRPr="00B81D48">
        <w:tab/>
        <w:t>(b)</w:t>
      </w:r>
      <w:r w:rsidRPr="00B81D48">
        <w:tab/>
        <w:t>take copies of a document (other than a child welfare record, criminal record, medical record or police record) produced in accordance with the subpoena.</w:t>
      </w:r>
    </w:p>
    <w:p w:rsidR="009B42BC" w:rsidRPr="00B81D48" w:rsidRDefault="009B42BC" w:rsidP="009B42BC">
      <w:pPr>
        <w:pStyle w:val="subsection"/>
      </w:pPr>
      <w:r w:rsidRPr="00B81D48">
        <w:tab/>
        <w:t>(3)</w:t>
      </w:r>
      <w:r w:rsidRPr="00B81D48">
        <w:tab/>
        <w:t>Subrule (2) has effect subject to paragraph</w:t>
      </w:r>
      <w:r w:rsidR="00B81D48">
        <w:t> </w:t>
      </w:r>
      <w:r w:rsidRPr="00B81D48">
        <w:t>26B.25(4)(c) (inspection of medical records).</w:t>
      </w:r>
    </w:p>
    <w:p w:rsidR="009B42BC" w:rsidRPr="00B81D48" w:rsidRDefault="009B42BC" w:rsidP="009B42BC">
      <w:pPr>
        <w:pStyle w:val="subsection"/>
      </w:pPr>
      <w:r w:rsidRPr="00B81D48">
        <w:tab/>
        <w:t>(4)</w:t>
      </w:r>
      <w:r w:rsidRPr="00B81D48">
        <w:tab/>
        <w:t xml:space="preserve">Unless the court orders otherwise, an inspection under </w:t>
      </w:r>
      <w:r w:rsidR="00B81D48">
        <w:t>paragraph (</w:t>
      </w:r>
      <w:r w:rsidRPr="00B81D48">
        <w:t>2)(a):</w:t>
      </w:r>
    </w:p>
    <w:p w:rsidR="009B42BC" w:rsidRPr="00B81D48" w:rsidRDefault="009B42BC" w:rsidP="009B42BC">
      <w:pPr>
        <w:pStyle w:val="paragraph"/>
      </w:pPr>
      <w:r w:rsidRPr="00B81D48">
        <w:tab/>
        <w:t>(a)</w:t>
      </w:r>
      <w:r w:rsidRPr="00B81D48">
        <w:tab/>
        <w:t>must be by appointment; and</w:t>
      </w:r>
    </w:p>
    <w:p w:rsidR="009B42BC" w:rsidRPr="00B81D48" w:rsidRDefault="009B42BC" w:rsidP="009B42BC">
      <w:pPr>
        <w:pStyle w:val="paragraph"/>
      </w:pPr>
      <w:r w:rsidRPr="00B81D48">
        <w:tab/>
        <w:t>(b)</w:t>
      </w:r>
      <w:r w:rsidRPr="00B81D48">
        <w:tab/>
        <w:t>may be made without an order of the court.</w:t>
      </w:r>
    </w:p>
    <w:p w:rsidR="009B42BC" w:rsidRPr="00B81D48" w:rsidRDefault="009B42BC" w:rsidP="009B42BC">
      <w:pPr>
        <w:pStyle w:val="ActHead5"/>
      </w:pPr>
      <w:bookmarkStart w:id="823" w:name="_Toc450125177"/>
      <w:r w:rsidRPr="00B81D48">
        <w:rPr>
          <w:rStyle w:val="CharSectno"/>
        </w:rPr>
        <w:t>26B.25</w:t>
      </w:r>
      <w:r w:rsidRPr="00B81D48">
        <w:t xml:space="preserve">  Objections relating to production of documents</w:t>
      </w:r>
      <w:bookmarkEnd w:id="823"/>
    </w:p>
    <w:p w:rsidR="009B42BC" w:rsidRPr="00B81D48" w:rsidRDefault="009B42BC" w:rsidP="009B42BC">
      <w:pPr>
        <w:pStyle w:val="SubsectionHead"/>
      </w:pPr>
      <w:r w:rsidRPr="00B81D48">
        <w:t>Objection to producing, or to inspection or copying of, a document</w:t>
      </w:r>
    </w:p>
    <w:p w:rsidR="009B42BC" w:rsidRPr="00B81D48" w:rsidRDefault="009B42BC" w:rsidP="009B42BC">
      <w:pPr>
        <w:pStyle w:val="subsection"/>
      </w:pPr>
      <w:r w:rsidRPr="00B81D48">
        <w:tab/>
        <w:t>(1)</w:t>
      </w:r>
      <w:r w:rsidRPr="00B81D48">
        <w:tab/>
        <w:t>Subrule (2) applies if a subpoena for production is issued in relation to an arbitration, and:</w:t>
      </w:r>
    </w:p>
    <w:p w:rsidR="009B42BC" w:rsidRPr="00B81D48" w:rsidRDefault="009B42BC" w:rsidP="009B42BC">
      <w:pPr>
        <w:pStyle w:val="paragraph"/>
      </w:pPr>
      <w:r w:rsidRPr="00B81D48">
        <w:tab/>
        <w:t>(a)</w:t>
      </w:r>
      <w:r w:rsidRPr="00B81D48">
        <w:tab/>
        <w:t>the named person objects to producing a document in accordance with the subpoena; or</w:t>
      </w:r>
    </w:p>
    <w:p w:rsidR="009B42BC" w:rsidRPr="00B81D48" w:rsidRDefault="009B42BC" w:rsidP="009B42BC">
      <w:pPr>
        <w:pStyle w:val="paragraph"/>
      </w:pPr>
      <w:r w:rsidRPr="00B81D48">
        <w:tab/>
        <w:t>(b)</w:t>
      </w:r>
      <w:r w:rsidRPr="00B81D48">
        <w:tab/>
        <w:t>the named person or an interested person in relation to the subpoena, or another party to the arbitration, objects to the inspection or copying of a document identified in the subpoena.</w:t>
      </w:r>
    </w:p>
    <w:p w:rsidR="009B42BC" w:rsidRPr="00B81D48" w:rsidRDefault="009B42BC" w:rsidP="009B42BC">
      <w:pPr>
        <w:pStyle w:val="subsection"/>
      </w:pPr>
      <w:r w:rsidRPr="00B81D48">
        <w:tab/>
        <w:t>(2)</w:t>
      </w:r>
      <w:r w:rsidRPr="00B81D48">
        <w:tab/>
        <w:t xml:space="preserve">The person or party (the </w:t>
      </w:r>
      <w:r w:rsidRPr="00B81D48">
        <w:rPr>
          <w:b/>
          <w:i/>
        </w:rPr>
        <w:t>objector</w:t>
      </w:r>
      <w:r w:rsidRPr="00B81D48">
        <w:t>) must, before the day on which production in accordance with the subpoena is required, give written notice of the objection and the grounds for the objection, to:</w:t>
      </w:r>
    </w:p>
    <w:p w:rsidR="009B42BC" w:rsidRPr="00B81D48" w:rsidRDefault="009B42BC" w:rsidP="009B42BC">
      <w:pPr>
        <w:pStyle w:val="paragraph"/>
      </w:pPr>
      <w:r w:rsidRPr="00B81D48">
        <w:tab/>
        <w:t>(a)</w:t>
      </w:r>
      <w:r w:rsidRPr="00B81D48">
        <w:tab/>
        <w:t>the Registry Manager; and</w:t>
      </w:r>
    </w:p>
    <w:p w:rsidR="009B42BC" w:rsidRPr="00B81D48" w:rsidRDefault="009B42BC" w:rsidP="009B42BC">
      <w:pPr>
        <w:pStyle w:val="paragraph"/>
      </w:pPr>
      <w:r w:rsidRPr="00B81D48">
        <w:tab/>
        <w:t>(b)</w:t>
      </w:r>
      <w:r w:rsidRPr="00B81D48">
        <w:tab/>
        <w:t>if the objector is not the named person—the named person; and</w:t>
      </w:r>
    </w:p>
    <w:p w:rsidR="009B42BC" w:rsidRPr="00B81D48" w:rsidRDefault="009B42BC" w:rsidP="009B42BC">
      <w:pPr>
        <w:pStyle w:val="paragraph"/>
      </w:pPr>
      <w:r w:rsidRPr="00B81D48">
        <w:tab/>
        <w:t>(c)</w:t>
      </w:r>
      <w:r w:rsidRPr="00B81D48">
        <w:tab/>
        <w:t>each party, or other party, to the arbitration; and</w:t>
      </w:r>
    </w:p>
    <w:p w:rsidR="009B42BC" w:rsidRPr="00B81D48" w:rsidRDefault="009B42BC" w:rsidP="009B42BC">
      <w:pPr>
        <w:pStyle w:val="paragraph"/>
      </w:pPr>
      <w:r w:rsidRPr="00B81D48">
        <w:tab/>
        <w:t>(d)</w:t>
      </w:r>
      <w:r w:rsidRPr="00B81D48">
        <w:tab/>
        <w:t>the arbitrator.</w:t>
      </w:r>
    </w:p>
    <w:p w:rsidR="009B42BC" w:rsidRPr="00B81D48" w:rsidRDefault="009B42BC" w:rsidP="009B42BC">
      <w:pPr>
        <w:pStyle w:val="SubsectionHead"/>
      </w:pPr>
      <w:r w:rsidRPr="00B81D48">
        <w:t>Objection relating to inspection or copying of medical records</w:t>
      </w:r>
    </w:p>
    <w:p w:rsidR="009B42BC" w:rsidRPr="00B81D48" w:rsidRDefault="009B42BC" w:rsidP="009B42BC">
      <w:pPr>
        <w:pStyle w:val="subsection"/>
      </w:pPr>
      <w:r w:rsidRPr="00B81D48">
        <w:tab/>
        <w:t>(3)</w:t>
      </w:r>
      <w:r w:rsidRPr="00B81D48">
        <w:tab/>
        <w:t xml:space="preserve">If a subpoena for production requires the production of a person’s medical records, the person may, before the day (the </w:t>
      </w:r>
      <w:r w:rsidRPr="00B81D48">
        <w:rPr>
          <w:b/>
          <w:i/>
        </w:rPr>
        <w:t>production day</w:t>
      </w:r>
      <w:r w:rsidRPr="00B81D48">
        <w:t>) on which production under the subpoena is required, notify the Registry Manager in writing that the person wishes to inspect the medical records for the purpose of determining whether to object to the inspection or copying of the records.</w:t>
      </w:r>
    </w:p>
    <w:p w:rsidR="009B42BC" w:rsidRPr="00B81D48" w:rsidRDefault="009B42BC" w:rsidP="009B42BC">
      <w:pPr>
        <w:pStyle w:val="subsection"/>
      </w:pPr>
      <w:r w:rsidRPr="00B81D48">
        <w:tab/>
        <w:t>(4)</w:t>
      </w:r>
      <w:r w:rsidRPr="00B81D48">
        <w:tab/>
        <w:t xml:space="preserve">If a person (the </w:t>
      </w:r>
      <w:r w:rsidRPr="00B81D48">
        <w:rPr>
          <w:b/>
          <w:i/>
        </w:rPr>
        <w:t>potential objector</w:t>
      </w:r>
      <w:r w:rsidRPr="00B81D48">
        <w:t>) gives notice under subrule (3):</w:t>
      </w:r>
    </w:p>
    <w:p w:rsidR="009B42BC" w:rsidRPr="00B81D48" w:rsidRDefault="009B42BC" w:rsidP="009B42BC">
      <w:pPr>
        <w:pStyle w:val="paragraph"/>
      </w:pPr>
      <w:r w:rsidRPr="00B81D48">
        <w:tab/>
        <w:t>(a)</w:t>
      </w:r>
      <w:r w:rsidRPr="00B81D48">
        <w:tab/>
        <w:t>the potential objector may inspect the medical records; and</w:t>
      </w:r>
    </w:p>
    <w:p w:rsidR="009B42BC" w:rsidRPr="00B81D48" w:rsidRDefault="009B42BC" w:rsidP="009B42BC">
      <w:pPr>
        <w:pStyle w:val="paragraph"/>
      </w:pPr>
      <w:r w:rsidRPr="00B81D48">
        <w:tab/>
        <w:t>(b)</w:t>
      </w:r>
      <w:r w:rsidRPr="00B81D48">
        <w:tab/>
        <w:t>if the potential objector wishes to object to the inspection or copying of the records—the potential objector must, within 7 days of the production day, give written notice of the objection and the grounds for the objection, to the Registry Manager; and</w:t>
      </w:r>
    </w:p>
    <w:p w:rsidR="009B42BC" w:rsidRPr="00B81D48" w:rsidRDefault="009B42BC" w:rsidP="009B42BC">
      <w:pPr>
        <w:pStyle w:val="paragraph"/>
      </w:pPr>
      <w:r w:rsidRPr="00B81D48">
        <w:tab/>
        <w:t>(c)</w:t>
      </w:r>
      <w:r w:rsidRPr="00B81D48">
        <w:tab/>
        <w:t>unless the court orders otherwise, no other person may inspect the medical records until the later of:</w:t>
      </w:r>
    </w:p>
    <w:p w:rsidR="009B42BC" w:rsidRPr="00B81D48" w:rsidRDefault="009B42BC" w:rsidP="009B42BC">
      <w:pPr>
        <w:pStyle w:val="paragraphsub"/>
      </w:pPr>
      <w:r w:rsidRPr="00B81D48">
        <w:tab/>
        <w:t>(i)</w:t>
      </w:r>
      <w:r w:rsidRPr="00B81D48">
        <w:tab/>
        <w:t>7 days after the production day; and</w:t>
      </w:r>
    </w:p>
    <w:p w:rsidR="009B42BC" w:rsidRPr="00B81D48" w:rsidRDefault="009B42BC" w:rsidP="009B42BC">
      <w:pPr>
        <w:pStyle w:val="paragraphsub"/>
      </w:pPr>
      <w:r w:rsidRPr="00B81D48">
        <w:tab/>
        <w:t>(ii)</w:t>
      </w:r>
      <w:r w:rsidRPr="00B81D48">
        <w:tab/>
        <w:t xml:space="preserve">if the potential objector makes an objection under </w:t>
      </w:r>
      <w:r w:rsidR="00B81D48">
        <w:t>paragraph (</w:t>
      </w:r>
      <w:r w:rsidRPr="00B81D48">
        <w:t>b)—the end of the hearing and determination of the objection.</w:t>
      </w:r>
    </w:p>
    <w:p w:rsidR="009B42BC" w:rsidRPr="00B81D48" w:rsidRDefault="009B42BC" w:rsidP="009B42BC">
      <w:pPr>
        <w:pStyle w:val="SubsectionHead"/>
      </w:pPr>
      <w:r w:rsidRPr="00B81D48">
        <w:t>Referral of subpoena to the court</w:t>
      </w:r>
    </w:p>
    <w:p w:rsidR="009B42BC" w:rsidRPr="00B81D48" w:rsidRDefault="009B42BC" w:rsidP="009B42BC">
      <w:pPr>
        <w:pStyle w:val="subsection"/>
      </w:pPr>
      <w:r w:rsidRPr="00B81D48">
        <w:tab/>
        <w:t>(5)</w:t>
      </w:r>
      <w:r w:rsidRPr="00B81D48">
        <w:tab/>
        <w:t xml:space="preserve">If a person makes an objection under subrule (2) or </w:t>
      </w:r>
      <w:r w:rsidR="00B81D48">
        <w:t>paragraph (</w:t>
      </w:r>
      <w:r w:rsidRPr="00B81D48">
        <w:t>4)(b), the subpoena must be referred to the court for the hearing and determination of the objection.</w:t>
      </w:r>
    </w:p>
    <w:p w:rsidR="009B42BC" w:rsidRPr="00B81D48" w:rsidRDefault="009B42BC" w:rsidP="009B42BC">
      <w:pPr>
        <w:pStyle w:val="subsection"/>
      </w:pPr>
      <w:r w:rsidRPr="00B81D48">
        <w:tab/>
        <w:t>(6)</w:t>
      </w:r>
      <w:r w:rsidRPr="00B81D48">
        <w:tab/>
        <w:t xml:space="preserve">The court may compel a person to produce a document to the court for the purpose of ruling on an objection under subrule (2) or </w:t>
      </w:r>
      <w:r w:rsidR="00B81D48">
        <w:t>paragraph (</w:t>
      </w:r>
      <w:r w:rsidRPr="00B81D48">
        <w:t>4)(b).</w:t>
      </w:r>
    </w:p>
    <w:p w:rsidR="009B42BC" w:rsidRPr="00B81D48" w:rsidRDefault="009B42BC" w:rsidP="009B42BC">
      <w:pPr>
        <w:pStyle w:val="ActHead5"/>
      </w:pPr>
      <w:bookmarkStart w:id="824" w:name="_Toc450125178"/>
      <w:r w:rsidRPr="00B81D48">
        <w:rPr>
          <w:rStyle w:val="CharSectno"/>
        </w:rPr>
        <w:t>26B.26</w:t>
      </w:r>
      <w:r w:rsidRPr="00B81D48">
        <w:t xml:space="preserve">  Court permission to inspect documents</w:t>
      </w:r>
      <w:bookmarkEnd w:id="824"/>
    </w:p>
    <w:p w:rsidR="009B42BC" w:rsidRPr="00B81D48" w:rsidRDefault="009B42BC" w:rsidP="009B42BC">
      <w:pPr>
        <w:pStyle w:val="subsection"/>
      </w:pPr>
      <w:r w:rsidRPr="00B81D48">
        <w:tab/>
      </w:r>
      <w:r w:rsidRPr="00B81D48">
        <w:tab/>
        <w:t>A person may not inspect or copy a document produced in compliance with a subpoena for production unless:</w:t>
      </w:r>
    </w:p>
    <w:p w:rsidR="009B42BC" w:rsidRPr="00B81D48" w:rsidRDefault="009B42BC" w:rsidP="009B42BC">
      <w:pPr>
        <w:pStyle w:val="paragraph"/>
      </w:pPr>
      <w:r w:rsidRPr="00B81D48">
        <w:tab/>
        <w:t>(a)</w:t>
      </w:r>
      <w:r w:rsidRPr="00B81D48">
        <w:tab/>
        <w:t>rule</w:t>
      </w:r>
      <w:r w:rsidR="00B81D48">
        <w:t> </w:t>
      </w:r>
      <w:r w:rsidRPr="00B81D48">
        <w:t>26B.24 applies; or</w:t>
      </w:r>
    </w:p>
    <w:p w:rsidR="009B42BC" w:rsidRPr="00B81D48" w:rsidRDefault="009B42BC" w:rsidP="009B42BC">
      <w:pPr>
        <w:pStyle w:val="paragraph"/>
      </w:pPr>
      <w:r w:rsidRPr="00B81D48">
        <w:tab/>
        <w:t>(b)</w:t>
      </w:r>
      <w:r w:rsidRPr="00B81D48">
        <w:tab/>
        <w:t>the court gives permission.</w:t>
      </w:r>
    </w:p>
    <w:p w:rsidR="009B42BC" w:rsidRPr="00B81D48" w:rsidRDefault="009B42BC" w:rsidP="009B42BC">
      <w:pPr>
        <w:pStyle w:val="ActHead5"/>
      </w:pPr>
      <w:bookmarkStart w:id="825" w:name="_Toc450125179"/>
      <w:r w:rsidRPr="00B81D48">
        <w:rPr>
          <w:rStyle w:val="CharSectno"/>
        </w:rPr>
        <w:t>26B.27</w:t>
      </w:r>
      <w:r w:rsidRPr="00B81D48">
        <w:t xml:space="preserve">  Production of document from a court</w:t>
      </w:r>
      <w:bookmarkEnd w:id="825"/>
    </w:p>
    <w:p w:rsidR="009B42BC" w:rsidRPr="00B81D48" w:rsidRDefault="009B42BC" w:rsidP="009B42BC">
      <w:pPr>
        <w:pStyle w:val="subsection"/>
      </w:pPr>
      <w:r w:rsidRPr="00B81D48">
        <w:tab/>
        <w:t>(1)</w:t>
      </w:r>
      <w:r w:rsidRPr="00B81D48">
        <w:tab/>
        <w:t>A party to an arbitration who seeks to produce to the court a document in the possession of the court or another court must give the Registry Manager a written notice setting out the following:</w:t>
      </w:r>
    </w:p>
    <w:p w:rsidR="009B42BC" w:rsidRPr="00B81D48" w:rsidRDefault="009B42BC" w:rsidP="009B42BC">
      <w:pPr>
        <w:pStyle w:val="paragraph"/>
      </w:pPr>
      <w:r w:rsidRPr="00B81D48">
        <w:tab/>
        <w:t>(a)</w:t>
      </w:r>
      <w:r w:rsidRPr="00B81D48">
        <w:tab/>
        <w:t>the name and address of the court having possession of the document;</w:t>
      </w:r>
    </w:p>
    <w:p w:rsidR="009B42BC" w:rsidRPr="00B81D48" w:rsidRDefault="009B42BC" w:rsidP="009B42BC">
      <w:pPr>
        <w:pStyle w:val="paragraph"/>
      </w:pPr>
      <w:r w:rsidRPr="00B81D48">
        <w:tab/>
        <w:t>(b)</w:t>
      </w:r>
      <w:r w:rsidRPr="00B81D48">
        <w:tab/>
        <w:t>a description of the document to be produced;</w:t>
      </w:r>
    </w:p>
    <w:p w:rsidR="009B42BC" w:rsidRPr="00B81D48" w:rsidRDefault="009B42BC" w:rsidP="009B42BC">
      <w:pPr>
        <w:pStyle w:val="paragraph"/>
      </w:pPr>
      <w:r w:rsidRPr="00B81D48">
        <w:tab/>
        <w:t>(c)</w:t>
      </w:r>
      <w:r w:rsidRPr="00B81D48">
        <w:tab/>
        <w:t>the date when the document is to be produced;</w:t>
      </w:r>
    </w:p>
    <w:p w:rsidR="009B42BC" w:rsidRPr="00B81D48" w:rsidRDefault="009B42BC" w:rsidP="009B42BC">
      <w:pPr>
        <w:pStyle w:val="paragraph"/>
      </w:pPr>
      <w:r w:rsidRPr="00B81D48">
        <w:tab/>
        <w:t>(d)</w:t>
      </w:r>
      <w:r w:rsidRPr="00B81D48">
        <w:tab/>
        <w:t>the reason for seeking production.</w:t>
      </w:r>
    </w:p>
    <w:p w:rsidR="009B42BC" w:rsidRPr="00B81D48" w:rsidRDefault="009B42BC" w:rsidP="009B42BC">
      <w:pPr>
        <w:pStyle w:val="subsection"/>
      </w:pPr>
      <w:r w:rsidRPr="00B81D48">
        <w:tab/>
        <w:t>(2)</w:t>
      </w:r>
      <w:r w:rsidRPr="00B81D48">
        <w:tab/>
        <w:t>If the Registry Manager receives a notice under subrule (1) in relation to a document in the possession of another court, a Registrar may ask the other court, in writing, to send the document to the Registry Manager of the filing registry by a specified date.</w:t>
      </w:r>
    </w:p>
    <w:p w:rsidR="009B42BC" w:rsidRPr="00B81D48" w:rsidRDefault="009B42BC" w:rsidP="009B42BC">
      <w:pPr>
        <w:pStyle w:val="subsection"/>
      </w:pPr>
      <w:r w:rsidRPr="00B81D48">
        <w:tab/>
        <w:t>(3)</w:t>
      </w:r>
      <w:r w:rsidRPr="00B81D48">
        <w:tab/>
        <w:t>A party may apply for permission to inspect and copy a document produced to the court under this rule.</w:t>
      </w:r>
    </w:p>
    <w:p w:rsidR="009B42BC" w:rsidRPr="00B81D48" w:rsidRDefault="009B42BC" w:rsidP="009B42BC">
      <w:pPr>
        <w:pStyle w:val="ActHead5"/>
      </w:pPr>
      <w:bookmarkStart w:id="826" w:name="_Toc450125180"/>
      <w:r w:rsidRPr="00B81D48">
        <w:rPr>
          <w:rStyle w:val="CharSectno"/>
        </w:rPr>
        <w:t>26B.28</w:t>
      </w:r>
      <w:r w:rsidRPr="00B81D48">
        <w:t xml:space="preserve">  Return or destruction of documents produced</w:t>
      </w:r>
      <w:bookmarkEnd w:id="826"/>
    </w:p>
    <w:p w:rsidR="009B42BC" w:rsidRPr="00B81D48" w:rsidRDefault="009B42BC" w:rsidP="009B42BC">
      <w:pPr>
        <w:pStyle w:val="subsection"/>
      </w:pPr>
      <w:r w:rsidRPr="00B81D48">
        <w:tab/>
        <w:t>(1)</w:t>
      </w:r>
      <w:r w:rsidRPr="00B81D48">
        <w:tab/>
        <w:t>If:</w:t>
      </w:r>
    </w:p>
    <w:p w:rsidR="009B42BC" w:rsidRPr="00B81D48" w:rsidRDefault="009B42BC" w:rsidP="009B42BC">
      <w:pPr>
        <w:pStyle w:val="paragraph"/>
      </w:pPr>
      <w:r w:rsidRPr="00B81D48">
        <w:tab/>
        <w:t>(a)</w:t>
      </w:r>
      <w:r w:rsidRPr="00B81D48">
        <w:tab/>
        <w:t>a named person has informed the Registry Manager under paragraph</w:t>
      </w:r>
      <w:r w:rsidR="00B81D48">
        <w:t> </w:t>
      </w:r>
      <w:r w:rsidRPr="00B81D48">
        <w:t>26B.23(2)(a) that a document produced by the person in compliance with a subpoena is to be returned to the named person; and</w:t>
      </w:r>
    </w:p>
    <w:p w:rsidR="009B42BC" w:rsidRPr="00B81D48" w:rsidRDefault="009B42BC" w:rsidP="009B42BC">
      <w:pPr>
        <w:pStyle w:val="paragraph"/>
      </w:pPr>
      <w:r w:rsidRPr="00B81D48">
        <w:tab/>
        <w:t>(b)</w:t>
      </w:r>
      <w:r w:rsidRPr="00B81D48">
        <w:tab/>
        <w:t>the document is in the possession of the Registry Manager at the end of the arbitration;</w:t>
      </w:r>
    </w:p>
    <w:p w:rsidR="009B42BC" w:rsidRPr="00B81D48" w:rsidRDefault="009B42BC" w:rsidP="009B42BC">
      <w:pPr>
        <w:pStyle w:val="subsection2"/>
      </w:pPr>
      <w:r w:rsidRPr="00B81D48">
        <w:t>the Registry Manager must return the document to the named person at least 28 days, and no later than 42 days, after the end of the arbitration.</w:t>
      </w:r>
    </w:p>
    <w:p w:rsidR="009B42BC" w:rsidRPr="00B81D48" w:rsidRDefault="009B42BC" w:rsidP="009B42BC">
      <w:pPr>
        <w:pStyle w:val="subsection"/>
      </w:pPr>
      <w:r w:rsidRPr="00B81D48">
        <w:tab/>
        <w:t>(2)</w:t>
      </w:r>
      <w:r w:rsidRPr="00B81D48">
        <w:tab/>
        <w:t>If:</w:t>
      </w:r>
    </w:p>
    <w:p w:rsidR="009B42BC" w:rsidRPr="00B81D48" w:rsidRDefault="009B42BC" w:rsidP="009B42BC">
      <w:pPr>
        <w:pStyle w:val="paragraph"/>
      </w:pPr>
      <w:r w:rsidRPr="00B81D48">
        <w:tab/>
        <w:t>(a)</w:t>
      </w:r>
      <w:r w:rsidRPr="00B81D48">
        <w:tab/>
        <w:t>a named person has informed the Registry Manager under paragraph</w:t>
      </w:r>
      <w:r w:rsidR="00B81D48">
        <w:t> </w:t>
      </w:r>
      <w:r w:rsidRPr="00B81D48">
        <w:t>26B.23(2)(b) that a document produced by the person in compliance with a subpoena may be destroyed; and</w:t>
      </w:r>
    </w:p>
    <w:p w:rsidR="009B42BC" w:rsidRPr="00B81D48" w:rsidRDefault="009B42BC" w:rsidP="009B42BC">
      <w:pPr>
        <w:pStyle w:val="paragraph"/>
      </w:pPr>
      <w:r w:rsidRPr="00B81D48">
        <w:tab/>
        <w:t>(b)</w:t>
      </w:r>
      <w:r w:rsidRPr="00B81D48">
        <w:tab/>
        <w:t>the document is in the possession of the Registry Manager at the end of the arbitration;</w:t>
      </w:r>
    </w:p>
    <w:p w:rsidR="009B42BC" w:rsidRPr="00B81D48" w:rsidRDefault="009B42BC" w:rsidP="009B42BC">
      <w:pPr>
        <w:pStyle w:val="subsection2"/>
      </w:pPr>
      <w:r w:rsidRPr="00B81D48">
        <w:t>the Registry Manager may destroy the document, in an appropriate way, not earlier than 42 days after the end of the arbitration.</w:t>
      </w:r>
    </w:p>
    <w:p w:rsidR="009B42BC" w:rsidRPr="00B81D48" w:rsidRDefault="009B42BC" w:rsidP="004F488F">
      <w:pPr>
        <w:pStyle w:val="ActHead3"/>
        <w:pageBreakBefore/>
      </w:pPr>
      <w:bookmarkStart w:id="827" w:name="_Toc450125181"/>
      <w:r w:rsidRPr="00B81D48">
        <w:rPr>
          <w:rStyle w:val="CharDivNo"/>
        </w:rPr>
        <w:t>Division</w:t>
      </w:r>
      <w:r w:rsidR="00B81D48" w:rsidRPr="00B81D48">
        <w:rPr>
          <w:rStyle w:val="CharDivNo"/>
        </w:rPr>
        <w:t> </w:t>
      </w:r>
      <w:r w:rsidRPr="00B81D48">
        <w:rPr>
          <w:rStyle w:val="CharDivNo"/>
        </w:rPr>
        <w:t>26B.2.3</w:t>
      </w:r>
      <w:r w:rsidRPr="00B81D48">
        <w:t>—</w:t>
      </w:r>
      <w:r w:rsidRPr="00B81D48">
        <w:rPr>
          <w:rStyle w:val="CharDivText"/>
        </w:rPr>
        <w:t>Non</w:t>
      </w:r>
      <w:r w:rsidR="00B81D48" w:rsidRPr="00B81D48">
        <w:rPr>
          <w:rStyle w:val="CharDivText"/>
        </w:rPr>
        <w:noBreakHyphen/>
      </w:r>
      <w:r w:rsidRPr="00B81D48">
        <w:rPr>
          <w:rStyle w:val="CharDivText"/>
        </w:rPr>
        <w:t>compliance with subpoena</w:t>
      </w:r>
      <w:bookmarkEnd w:id="827"/>
    </w:p>
    <w:p w:rsidR="009B42BC" w:rsidRPr="00B81D48" w:rsidRDefault="009B42BC" w:rsidP="009B42BC">
      <w:pPr>
        <w:pStyle w:val="ActHead5"/>
      </w:pPr>
      <w:bookmarkStart w:id="828" w:name="_Toc450125182"/>
      <w:r w:rsidRPr="00B81D48">
        <w:rPr>
          <w:rStyle w:val="CharSectno"/>
        </w:rPr>
        <w:t>26B.29</w:t>
      </w:r>
      <w:r w:rsidRPr="00B81D48">
        <w:t xml:space="preserve">  Non</w:t>
      </w:r>
      <w:r w:rsidR="00B81D48">
        <w:noBreakHyphen/>
      </w:r>
      <w:r w:rsidRPr="00B81D48">
        <w:t>compliance with subpoena</w:t>
      </w:r>
      <w:bookmarkEnd w:id="828"/>
    </w:p>
    <w:p w:rsidR="009B42BC" w:rsidRPr="00B81D48" w:rsidRDefault="009B42BC" w:rsidP="009B42BC">
      <w:pPr>
        <w:pStyle w:val="subsection"/>
      </w:pPr>
      <w:r w:rsidRPr="00B81D48">
        <w:tab/>
      </w:r>
      <w:r w:rsidRPr="00B81D48">
        <w:tab/>
        <w:t>If:</w:t>
      </w:r>
    </w:p>
    <w:p w:rsidR="009B42BC" w:rsidRPr="00B81D48" w:rsidRDefault="009B42BC" w:rsidP="009B42BC">
      <w:pPr>
        <w:pStyle w:val="paragraph"/>
      </w:pPr>
      <w:r w:rsidRPr="00B81D48">
        <w:tab/>
        <w:t>(a)</w:t>
      </w:r>
      <w:r w:rsidRPr="00B81D48">
        <w:tab/>
        <w:t>a named person does not comply with a subpoena; and</w:t>
      </w:r>
    </w:p>
    <w:p w:rsidR="009B42BC" w:rsidRPr="00B81D48" w:rsidRDefault="009B42BC" w:rsidP="009B42BC">
      <w:pPr>
        <w:pStyle w:val="paragraph"/>
      </w:pPr>
      <w:r w:rsidRPr="00B81D48">
        <w:tab/>
        <w:t>(b)</w:t>
      </w:r>
      <w:r w:rsidRPr="00B81D48">
        <w:tab/>
        <w:t>the court is satisfied that the named person was served, and given conduct money, in accordance with these Rules;</w:t>
      </w:r>
    </w:p>
    <w:p w:rsidR="009B42BC" w:rsidRPr="00B81D48" w:rsidRDefault="009B42BC" w:rsidP="009B42BC">
      <w:pPr>
        <w:pStyle w:val="subsection2"/>
      </w:pPr>
      <w:r w:rsidRPr="00B81D48">
        <w:t>the court may issue a warrant for the named person’s arrest and order the person to pay any costs caused by the non</w:t>
      </w:r>
      <w:r w:rsidR="00B81D48">
        <w:noBreakHyphen/>
      </w:r>
      <w:r w:rsidRPr="00B81D48">
        <w:t>compliance.</w:t>
      </w:r>
    </w:p>
    <w:p w:rsidR="009B42BC" w:rsidRPr="00B81D48" w:rsidRDefault="009B42BC" w:rsidP="009B42BC">
      <w:pPr>
        <w:pStyle w:val="notetext"/>
      </w:pPr>
      <w:r w:rsidRPr="00B81D48">
        <w:rPr>
          <w:iCs/>
        </w:rPr>
        <w:t>Note:</w:t>
      </w:r>
      <w:r w:rsidRPr="00B81D48">
        <w:rPr>
          <w:iCs/>
        </w:rPr>
        <w:tab/>
      </w:r>
      <w:r w:rsidRPr="00B81D48">
        <w:t>A person who does not comply with a subpoena may be guilty of contempt (see section</w:t>
      </w:r>
      <w:r w:rsidR="00B81D48">
        <w:t> </w:t>
      </w:r>
      <w:r w:rsidRPr="00B81D48">
        <w:t>112AP of the Act).</w:t>
      </w:r>
    </w:p>
    <w:p w:rsidR="009B42BC" w:rsidRPr="00B81D48" w:rsidRDefault="009B42BC" w:rsidP="004F488F">
      <w:pPr>
        <w:pStyle w:val="ActHead2"/>
        <w:pageBreakBefore/>
      </w:pPr>
      <w:bookmarkStart w:id="829" w:name="_Toc450125183"/>
      <w:r w:rsidRPr="00B81D48">
        <w:rPr>
          <w:rStyle w:val="CharPartNo"/>
        </w:rPr>
        <w:t>Part</w:t>
      </w:r>
      <w:r w:rsidR="00B81D48" w:rsidRPr="00B81D48">
        <w:rPr>
          <w:rStyle w:val="CharPartNo"/>
        </w:rPr>
        <w:t> </w:t>
      </w:r>
      <w:r w:rsidRPr="00B81D48">
        <w:rPr>
          <w:rStyle w:val="CharPartNo"/>
        </w:rPr>
        <w:t>26B.3</w:t>
      </w:r>
      <w:r w:rsidRPr="00B81D48">
        <w:t>—</w:t>
      </w:r>
      <w:r w:rsidRPr="00B81D48">
        <w:rPr>
          <w:rStyle w:val="CharPartText"/>
        </w:rPr>
        <w:t>Other rules relating to arbitration</w:t>
      </w:r>
      <w:bookmarkEnd w:id="829"/>
    </w:p>
    <w:p w:rsidR="009B42BC" w:rsidRPr="00B81D48" w:rsidRDefault="009B42BC" w:rsidP="009B42BC">
      <w:pPr>
        <w:pStyle w:val="Header"/>
      </w:pPr>
      <w:r w:rsidRPr="00B81D48">
        <w:rPr>
          <w:rStyle w:val="CharDivNo"/>
        </w:rPr>
        <w:t xml:space="preserve"> </w:t>
      </w:r>
      <w:r w:rsidRPr="00B81D48">
        <w:rPr>
          <w:rStyle w:val="CharDivText"/>
        </w:rPr>
        <w:t xml:space="preserve"> </w:t>
      </w:r>
    </w:p>
    <w:p w:rsidR="009B42BC" w:rsidRPr="00B81D48" w:rsidRDefault="009B42BC" w:rsidP="009B42BC">
      <w:pPr>
        <w:pStyle w:val="ActHead5"/>
      </w:pPr>
      <w:bookmarkStart w:id="830" w:name="_Toc450125184"/>
      <w:r w:rsidRPr="00B81D48">
        <w:rPr>
          <w:rStyle w:val="CharSectno"/>
        </w:rPr>
        <w:t>26B.30</w:t>
      </w:r>
      <w:r w:rsidRPr="00B81D48">
        <w:t xml:space="preserve">  Referral of question of law by an arbitrator</w:t>
      </w:r>
      <w:bookmarkEnd w:id="830"/>
    </w:p>
    <w:p w:rsidR="009B42BC" w:rsidRPr="00B81D48" w:rsidRDefault="009B42BC" w:rsidP="009B42BC">
      <w:pPr>
        <w:pStyle w:val="subsection"/>
      </w:pPr>
      <w:r w:rsidRPr="00B81D48">
        <w:tab/>
        <w:t>(1)</w:t>
      </w:r>
      <w:r w:rsidRPr="00B81D48">
        <w:tab/>
        <w:t>A referral of a question of law by an arbitrator under section</w:t>
      </w:r>
      <w:r w:rsidR="00B81D48">
        <w:t> </w:t>
      </w:r>
      <w:r w:rsidRPr="00B81D48">
        <w:t>13G of the Act must be made by application in accordance with the approved form.</w:t>
      </w:r>
    </w:p>
    <w:p w:rsidR="009B42BC" w:rsidRPr="00B81D48" w:rsidRDefault="009B42BC" w:rsidP="009B42BC">
      <w:pPr>
        <w:pStyle w:val="subsection"/>
      </w:pPr>
      <w:r w:rsidRPr="00B81D48">
        <w:tab/>
        <w:t>(2)</w:t>
      </w:r>
      <w:r w:rsidRPr="00B81D48">
        <w:tab/>
        <w:t>The arbitrator must give each party to the arbitration a copy of the application within 7 days after making the application.</w:t>
      </w:r>
    </w:p>
    <w:p w:rsidR="009B42BC" w:rsidRPr="00B81D48" w:rsidRDefault="009B42BC" w:rsidP="009B42BC">
      <w:pPr>
        <w:pStyle w:val="ActHead5"/>
      </w:pPr>
      <w:bookmarkStart w:id="831" w:name="_Toc450125185"/>
      <w:r w:rsidRPr="00B81D48">
        <w:rPr>
          <w:rStyle w:val="CharSectno"/>
        </w:rPr>
        <w:t>26B.31</w:t>
      </w:r>
      <w:r w:rsidRPr="00B81D48">
        <w:t xml:space="preserve">  Referral of other matters to the court by the arbitrator</w:t>
      </w:r>
      <w:bookmarkEnd w:id="831"/>
    </w:p>
    <w:p w:rsidR="009B42BC" w:rsidRPr="00B81D48" w:rsidRDefault="009B42BC" w:rsidP="009B42BC">
      <w:pPr>
        <w:pStyle w:val="subsection"/>
      </w:pPr>
      <w:r w:rsidRPr="00B81D48">
        <w:tab/>
        <w:t>(1)</w:t>
      </w:r>
      <w:r w:rsidRPr="00B81D48">
        <w:tab/>
        <w:t>A referral by an arbitrator of a matter to the court under paragraph</w:t>
      </w:r>
      <w:r w:rsidR="00B81D48">
        <w:t> </w:t>
      </w:r>
      <w:r w:rsidRPr="00B81D48">
        <w:t>67H(3)(b), 67K(b) or 67L(1)(b) of the Regulations must be made by written notice to the Registry Manager.</w:t>
      </w:r>
    </w:p>
    <w:p w:rsidR="009B42BC" w:rsidRPr="00B81D48" w:rsidRDefault="009B42BC" w:rsidP="009B42BC">
      <w:pPr>
        <w:pStyle w:val="notetext"/>
      </w:pPr>
      <w:r w:rsidRPr="00B81D48">
        <w:t>Note:</w:t>
      </w:r>
      <w:r w:rsidRPr="00B81D48">
        <w:tab/>
        <w:t>Regulation</w:t>
      </w:r>
      <w:r w:rsidR="00B81D48">
        <w:t> </w:t>
      </w:r>
      <w:r w:rsidRPr="00B81D48">
        <w:t>67H is about costs of arbitrations. Regulation</w:t>
      </w:r>
      <w:r w:rsidR="00B81D48">
        <w:t> </w:t>
      </w:r>
      <w:r w:rsidRPr="00B81D48">
        <w:t>67K is about suspension of arbitrations for failure to comply with directions. Regulation</w:t>
      </w:r>
      <w:r w:rsidR="00B81D48">
        <w:t> </w:t>
      </w:r>
      <w:r w:rsidRPr="00B81D48">
        <w:t>67L is about termination of arbitrations for lack of capacity.</w:t>
      </w:r>
    </w:p>
    <w:p w:rsidR="009B42BC" w:rsidRPr="00B81D48" w:rsidRDefault="009B42BC" w:rsidP="009B42BC">
      <w:pPr>
        <w:pStyle w:val="subsection"/>
      </w:pPr>
      <w:r w:rsidRPr="00B81D48">
        <w:tab/>
        <w:t>(2)</w:t>
      </w:r>
      <w:r w:rsidRPr="00B81D48">
        <w:tab/>
        <w:t>A referral by an arbitrator of a matter to the court under paragraph</w:t>
      </w:r>
      <w:r w:rsidR="00B81D48">
        <w:t> </w:t>
      </w:r>
      <w:r w:rsidRPr="00B81D48">
        <w:t>67L(1)(b) of the Regulations must be made within 7 days after the arbitration is terminated.</w:t>
      </w:r>
    </w:p>
    <w:p w:rsidR="009B42BC" w:rsidRPr="00B81D48" w:rsidRDefault="009B42BC" w:rsidP="009B42BC">
      <w:pPr>
        <w:pStyle w:val="ActHead5"/>
      </w:pPr>
      <w:bookmarkStart w:id="832" w:name="_Toc450125186"/>
      <w:r w:rsidRPr="00B81D48">
        <w:rPr>
          <w:rStyle w:val="CharSectno"/>
        </w:rPr>
        <w:t>26B.32</w:t>
      </w:r>
      <w:r w:rsidRPr="00B81D48">
        <w:t xml:space="preserve">  Informing the court about awards made in arbitration</w:t>
      </w:r>
      <w:bookmarkEnd w:id="832"/>
    </w:p>
    <w:p w:rsidR="009B42BC" w:rsidRPr="00B81D48" w:rsidRDefault="009B42BC" w:rsidP="009B42BC">
      <w:pPr>
        <w:pStyle w:val="subsection"/>
      </w:pPr>
      <w:r w:rsidRPr="00B81D48">
        <w:tab/>
      </w:r>
      <w:r w:rsidRPr="00B81D48">
        <w:tab/>
        <w:t>An arbitrator must inform the court of the matters referred to in paragraph</w:t>
      </w:r>
      <w:r w:rsidR="00B81D48">
        <w:t> </w:t>
      </w:r>
      <w:r w:rsidRPr="00B81D48">
        <w:t>67P(4)(b) of the Regulations, by written notice to the Registry Manager, within 7 days after the award is made.</w:t>
      </w:r>
    </w:p>
    <w:p w:rsidR="009B42BC" w:rsidRPr="00B81D48" w:rsidRDefault="009B42BC" w:rsidP="009B42BC">
      <w:pPr>
        <w:pStyle w:val="ActHead5"/>
      </w:pPr>
      <w:bookmarkStart w:id="833" w:name="_Toc450125187"/>
      <w:r w:rsidRPr="00B81D48">
        <w:rPr>
          <w:rStyle w:val="CharSectno"/>
        </w:rPr>
        <w:t>26B.33</w:t>
      </w:r>
      <w:r w:rsidRPr="00B81D48">
        <w:t xml:space="preserve">  Registration of awards made in arbitration</w:t>
      </w:r>
      <w:bookmarkEnd w:id="833"/>
    </w:p>
    <w:p w:rsidR="009B42BC" w:rsidRPr="00B81D48" w:rsidRDefault="009B42BC" w:rsidP="009B42BC">
      <w:pPr>
        <w:pStyle w:val="subsection"/>
      </w:pPr>
      <w:r w:rsidRPr="00B81D48">
        <w:tab/>
        <w:t>(1)</w:t>
      </w:r>
      <w:r w:rsidRPr="00B81D48">
        <w:tab/>
        <w:t>A copy of an application to register an arbitration award required to be served under subregulation</w:t>
      </w:r>
      <w:r w:rsidR="00B81D48">
        <w:t> </w:t>
      </w:r>
      <w:r w:rsidRPr="00B81D48">
        <w:t>67Q(2) of the Regulations must be served within 14 days of the day on which the application is filed.</w:t>
      </w:r>
    </w:p>
    <w:p w:rsidR="009B42BC" w:rsidRPr="00B81D48" w:rsidRDefault="009B42BC" w:rsidP="009B42BC">
      <w:pPr>
        <w:pStyle w:val="subsection"/>
      </w:pPr>
      <w:r w:rsidRPr="00B81D48">
        <w:tab/>
        <w:t>(2)</w:t>
      </w:r>
      <w:r w:rsidRPr="00B81D48">
        <w:tab/>
        <w:t>The applicant must file an Affidavit of Service within 7 days of the day on which a copy of the application is so served.</w:t>
      </w:r>
    </w:p>
    <w:p w:rsidR="009B42BC" w:rsidRPr="00B81D48" w:rsidRDefault="009B42BC" w:rsidP="009B42BC">
      <w:pPr>
        <w:pStyle w:val="ActHead5"/>
      </w:pPr>
      <w:bookmarkStart w:id="834" w:name="_Toc450125188"/>
      <w:r w:rsidRPr="00B81D48">
        <w:rPr>
          <w:rStyle w:val="CharSectno"/>
        </w:rPr>
        <w:t>26B.34</w:t>
      </w:r>
      <w:r w:rsidRPr="00B81D48">
        <w:t xml:space="preserve">  Response to applications in relation to arbitration</w:t>
      </w:r>
      <w:bookmarkEnd w:id="834"/>
    </w:p>
    <w:p w:rsidR="009B42BC" w:rsidRPr="00B81D48" w:rsidRDefault="009B42BC" w:rsidP="009B42BC">
      <w:pPr>
        <w:pStyle w:val="subsection"/>
      </w:pPr>
      <w:r w:rsidRPr="00B81D48">
        <w:tab/>
        <w:t>(1)</w:t>
      </w:r>
      <w:r w:rsidRPr="00B81D48">
        <w:tab/>
        <w:t>This rule applies if:</w:t>
      </w:r>
    </w:p>
    <w:p w:rsidR="009B42BC" w:rsidRPr="00B81D48" w:rsidRDefault="009B42BC" w:rsidP="009B42BC">
      <w:pPr>
        <w:pStyle w:val="paragraph"/>
      </w:pPr>
      <w:r w:rsidRPr="00B81D48">
        <w:tab/>
        <w:t>(a)</w:t>
      </w:r>
      <w:r w:rsidRPr="00B81D48">
        <w:tab/>
        <w:t>an application is made to the court in relation to an arbitration (whether the application is made under this Chapter, the Regulations, or the Act); and</w:t>
      </w:r>
    </w:p>
    <w:p w:rsidR="009B42BC" w:rsidRPr="00B81D48" w:rsidRDefault="009B42BC" w:rsidP="009B42BC">
      <w:pPr>
        <w:pStyle w:val="paragraph"/>
      </w:pPr>
      <w:r w:rsidRPr="00B81D48">
        <w:tab/>
        <w:t>(b)</w:t>
      </w:r>
      <w:r w:rsidRPr="00B81D48">
        <w:tab/>
        <w:t>a respondent to the application:</w:t>
      </w:r>
    </w:p>
    <w:p w:rsidR="009B42BC" w:rsidRPr="00B81D48" w:rsidRDefault="009B42BC" w:rsidP="009B42BC">
      <w:pPr>
        <w:pStyle w:val="paragraphsub"/>
      </w:pPr>
      <w:r w:rsidRPr="00B81D48">
        <w:tab/>
        <w:t>(i)</w:t>
      </w:r>
      <w:r w:rsidRPr="00B81D48">
        <w:tab/>
        <w:t>seeks to oppose the application; or</w:t>
      </w:r>
    </w:p>
    <w:p w:rsidR="009B42BC" w:rsidRPr="00B81D48" w:rsidRDefault="009B42BC" w:rsidP="009B42BC">
      <w:pPr>
        <w:pStyle w:val="paragraphsub"/>
      </w:pPr>
      <w:r w:rsidRPr="00B81D48">
        <w:tab/>
        <w:t>(ii)</w:t>
      </w:r>
      <w:r w:rsidRPr="00B81D48">
        <w:tab/>
        <w:t>seeks different orders to those sought in the application.</w:t>
      </w:r>
    </w:p>
    <w:p w:rsidR="009B42BC" w:rsidRPr="00B81D48" w:rsidRDefault="009B42BC" w:rsidP="009B42BC">
      <w:pPr>
        <w:pStyle w:val="subsection"/>
      </w:pPr>
      <w:r w:rsidRPr="00B81D48">
        <w:tab/>
        <w:t>(2)</w:t>
      </w:r>
      <w:r w:rsidRPr="00B81D48">
        <w:tab/>
        <w:t>The respondent must file:</w:t>
      </w:r>
    </w:p>
    <w:p w:rsidR="009B42BC" w:rsidRPr="00B81D48" w:rsidRDefault="009B42BC" w:rsidP="009B42BC">
      <w:pPr>
        <w:pStyle w:val="paragraph"/>
      </w:pPr>
      <w:r w:rsidRPr="00B81D48">
        <w:tab/>
        <w:t>(a)</w:t>
      </w:r>
      <w:r w:rsidRPr="00B81D48">
        <w:tab/>
        <w:t>a response in accordance with the approved form; and</w:t>
      </w:r>
    </w:p>
    <w:p w:rsidR="009B42BC" w:rsidRPr="00B81D48" w:rsidRDefault="009B42BC" w:rsidP="009B42BC">
      <w:pPr>
        <w:pStyle w:val="paragraph"/>
      </w:pPr>
      <w:r w:rsidRPr="00B81D48">
        <w:tab/>
        <w:t>(b)</w:t>
      </w:r>
      <w:r w:rsidRPr="00B81D48">
        <w:tab/>
        <w:t>an affidavit stating the facts relied on in support of the response.</w:t>
      </w:r>
    </w:p>
    <w:p w:rsidR="009B42BC" w:rsidRPr="00B81D48" w:rsidRDefault="009B42BC" w:rsidP="009B42BC">
      <w:pPr>
        <w:pStyle w:val="subsection"/>
      </w:pPr>
      <w:r w:rsidRPr="00B81D48">
        <w:tab/>
        <w:t>(3)</w:t>
      </w:r>
      <w:r w:rsidRPr="00B81D48">
        <w:tab/>
        <w:t>The response and affidavit must be filed and served within 7 days after the day on which the application was served.</w:t>
      </w:r>
    </w:p>
    <w:p w:rsidR="009B42BC" w:rsidRPr="00B81D48" w:rsidRDefault="009B42BC" w:rsidP="009B42BC">
      <w:pPr>
        <w:pStyle w:val="ActHead5"/>
      </w:pPr>
      <w:bookmarkStart w:id="835" w:name="_Toc450125189"/>
      <w:r w:rsidRPr="00B81D48">
        <w:rPr>
          <w:rStyle w:val="CharSectno"/>
        </w:rPr>
        <w:t>26B.35</w:t>
      </w:r>
      <w:r w:rsidRPr="00B81D48">
        <w:t xml:space="preserve">  Arbitrator to notify court when certain arbitrations end</w:t>
      </w:r>
      <w:bookmarkEnd w:id="835"/>
    </w:p>
    <w:p w:rsidR="009B42BC" w:rsidRPr="00B81D48" w:rsidRDefault="009B42BC" w:rsidP="009B42BC">
      <w:pPr>
        <w:pStyle w:val="subsection"/>
      </w:pPr>
      <w:r w:rsidRPr="00B81D48">
        <w:tab/>
      </w:r>
      <w:r w:rsidRPr="00B81D48">
        <w:tab/>
        <w:t>If one or more subpoenas are issued in relation to a relevant property or financial arbitration, the arbitrator must inform the court if the arbitration is suspended, terminated or otherwise ends.</w:t>
      </w:r>
    </w:p>
    <w:p w:rsidR="009B42BC" w:rsidRPr="00B81D48" w:rsidRDefault="009B42BC" w:rsidP="009B42BC">
      <w:pPr>
        <w:pStyle w:val="notetext"/>
      </w:pPr>
      <w:r w:rsidRPr="00B81D48">
        <w:t>Note:</w:t>
      </w:r>
      <w:r w:rsidRPr="00B81D48">
        <w:tab/>
        <w:t>See regulation</w:t>
      </w:r>
      <w:r w:rsidR="00B81D48">
        <w:t> </w:t>
      </w:r>
      <w:r w:rsidRPr="00B81D48">
        <w:t>67P of the Regulations for the duty of the arbitrator to notify the court when a section</w:t>
      </w:r>
      <w:r w:rsidR="00B81D48">
        <w:t> </w:t>
      </w:r>
      <w:r w:rsidRPr="00B81D48">
        <w:t>13E arbitration ends.</w:t>
      </w:r>
    </w:p>
    <w:p w:rsidR="001566B4" w:rsidRPr="00B81D48" w:rsidRDefault="001566B4" w:rsidP="00222E4E">
      <w:pPr>
        <w:pStyle w:val="ActHead1"/>
        <w:pageBreakBefore/>
        <w:spacing w:before="120"/>
      </w:pPr>
      <w:bookmarkStart w:id="836" w:name="_Toc450125190"/>
      <w:r w:rsidRPr="00B81D48">
        <w:rPr>
          <w:rStyle w:val="CharChapNo"/>
        </w:rPr>
        <w:t>Chapter</w:t>
      </w:r>
      <w:r w:rsidR="00B81D48" w:rsidRPr="00B81D48">
        <w:rPr>
          <w:rStyle w:val="CharChapNo"/>
        </w:rPr>
        <w:t> </w:t>
      </w:r>
      <w:r w:rsidRPr="00B81D48">
        <w:rPr>
          <w:rStyle w:val="CharChapNo"/>
        </w:rPr>
        <w:t>27</w:t>
      </w:r>
      <w:r w:rsidR="00CB73F3" w:rsidRPr="00B81D48">
        <w:t>—</w:t>
      </w:r>
      <w:r w:rsidRPr="00B81D48">
        <w:rPr>
          <w:rStyle w:val="CharChapText"/>
        </w:rPr>
        <w:t>Transitional provisions</w:t>
      </w:r>
      <w:bookmarkEnd w:id="836"/>
    </w:p>
    <w:p w:rsidR="00472C76" w:rsidRPr="00B81D48" w:rsidRDefault="00472C76" w:rsidP="00472C76">
      <w:pPr>
        <w:pStyle w:val="ActHead2"/>
      </w:pPr>
      <w:bookmarkStart w:id="837" w:name="_Toc450125191"/>
      <w:r w:rsidRPr="00B81D48">
        <w:rPr>
          <w:rStyle w:val="CharPartNo"/>
        </w:rPr>
        <w:t>Part</w:t>
      </w:r>
      <w:r w:rsidR="00B81D48" w:rsidRPr="00B81D48">
        <w:rPr>
          <w:rStyle w:val="CharPartNo"/>
        </w:rPr>
        <w:t> </w:t>
      </w:r>
      <w:r w:rsidRPr="00B81D48">
        <w:rPr>
          <w:rStyle w:val="CharPartNo"/>
        </w:rPr>
        <w:t>27.1</w:t>
      </w:r>
      <w:r w:rsidRPr="00B81D48">
        <w:t>—</w:t>
      </w:r>
      <w:r w:rsidRPr="00B81D48">
        <w:rPr>
          <w:rStyle w:val="CharPartText"/>
        </w:rPr>
        <w:t>Transitional provisions relating to the Family Law Am</w:t>
      </w:r>
      <w:bookmarkStart w:id="838" w:name="OPCCaretCursor"/>
      <w:bookmarkEnd w:id="838"/>
      <w:r w:rsidRPr="00B81D48">
        <w:rPr>
          <w:rStyle w:val="CharPartText"/>
        </w:rPr>
        <w:t>endment (Arbitration and Other Measures) Rules</w:t>
      </w:r>
      <w:r w:rsidR="00B81D48" w:rsidRPr="00B81D48">
        <w:rPr>
          <w:rStyle w:val="CharPartText"/>
        </w:rPr>
        <w:t> </w:t>
      </w:r>
      <w:r w:rsidRPr="00B81D48">
        <w:rPr>
          <w:rStyle w:val="CharPartText"/>
        </w:rPr>
        <w:t>2015</w:t>
      </w:r>
      <w:bookmarkEnd w:id="837"/>
    </w:p>
    <w:p w:rsidR="00472C76" w:rsidRPr="00B81D48" w:rsidRDefault="00472C76" w:rsidP="00472C76">
      <w:pPr>
        <w:pStyle w:val="Header"/>
      </w:pPr>
      <w:r w:rsidRPr="00B81D48">
        <w:rPr>
          <w:rStyle w:val="CharDivNo"/>
        </w:rPr>
        <w:t xml:space="preserve"> </w:t>
      </w:r>
      <w:r w:rsidRPr="00B81D48">
        <w:rPr>
          <w:rStyle w:val="CharDivText"/>
        </w:rPr>
        <w:t xml:space="preserve"> </w:t>
      </w:r>
    </w:p>
    <w:p w:rsidR="00472C76" w:rsidRPr="00B81D48" w:rsidRDefault="00472C76" w:rsidP="00472C76">
      <w:pPr>
        <w:pStyle w:val="ActHead5"/>
      </w:pPr>
      <w:bookmarkStart w:id="839" w:name="_Toc450125192"/>
      <w:r w:rsidRPr="00B81D48">
        <w:rPr>
          <w:rStyle w:val="CharSectno"/>
        </w:rPr>
        <w:t>27.01</w:t>
      </w:r>
      <w:r w:rsidRPr="00B81D48">
        <w:t xml:space="preserve">  Application of Schedule</w:t>
      </w:r>
      <w:r w:rsidR="00B81D48">
        <w:t> </w:t>
      </w:r>
      <w:r w:rsidRPr="00B81D48">
        <w:t>3 (itemised scale of costs)</w:t>
      </w:r>
      <w:bookmarkEnd w:id="839"/>
    </w:p>
    <w:p w:rsidR="00472C76" w:rsidRPr="00B81D48" w:rsidRDefault="00472C76" w:rsidP="00472C76">
      <w:pPr>
        <w:pStyle w:val="subsection"/>
      </w:pPr>
      <w:r w:rsidRPr="00B81D48">
        <w:tab/>
      </w:r>
      <w:r w:rsidRPr="00B81D48">
        <w:tab/>
        <w:t>Schedule</w:t>
      </w:r>
      <w:r w:rsidR="00B81D48">
        <w:t> </w:t>
      </w:r>
      <w:r w:rsidRPr="00B81D48">
        <w:t xml:space="preserve">3, as substituted by the </w:t>
      </w:r>
      <w:r w:rsidRPr="00B81D48">
        <w:rPr>
          <w:i/>
        </w:rPr>
        <w:t>Family Law Amendment (Arbitration and Other Measures) Rules</w:t>
      </w:r>
      <w:r w:rsidR="00B81D48">
        <w:rPr>
          <w:i/>
        </w:rPr>
        <w:t> </w:t>
      </w:r>
      <w:r w:rsidRPr="00B81D48">
        <w:rPr>
          <w:i/>
        </w:rPr>
        <w:t>2015</w:t>
      </w:r>
      <w:r w:rsidRPr="00B81D48">
        <w:t>, applies to work done on or after 1</w:t>
      </w:r>
      <w:r w:rsidR="00B81D48">
        <w:t> </w:t>
      </w:r>
      <w:r w:rsidRPr="00B81D48">
        <w:t>January 2016.</w:t>
      </w:r>
    </w:p>
    <w:p w:rsidR="00636A4E" w:rsidRPr="00B81D48" w:rsidRDefault="00636A4E" w:rsidP="00636A4E">
      <w:pPr>
        <w:pStyle w:val="ActHead5"/>
      </w:pPr>
      <w:bookmarkStart w:id="840" w:name="_Toc450125193"/>
      <w:r w:rsidRPr="00B81D48">
        <w:rPr>
          <w:rStyle w:val="CharSectno"/>
        </w:rPr>
        <w:t>27.02</w:t>
      </w:r>
      <w:r w:rsidRPr="00B81D48">
        <w:t xml:space="preserve">  Application of Chapter</w:t>
      </w:r>
      <w:r w:rsidR="00B81D48">
        <w:t> </w:t>
      </w:r>
      <w:r w:rsidRPr="00B81D48">
        <w:t>26B (Arbitration)</w:t>
      </w:r>
      <w:bookmarkEnd w:id="840"/>
    </w:p>
    <w:p w:rsidR="00636A4E" w:rsidRPr="00B81D48" w:rsidRDefault="00636A4E" w:rsidP="00636A4E">
      <w:pPr>
        <w:pStyle w:val="subsection"/>
      </w:pPr>
      <w:r w:rsidRPr="00B81D48">
        <w:tab/>
        <w:t>(1)</w:t>
      </w:r>
      <w:r w:rsidRPr="00B81D48">
        <w:tab/>
        <w:t>Chapter</w:t>
      </w:r>
      <w:r w:rsidR="00B81D48">
        <w:t> </w:t>
      </w:r>
      <w:r w:rsidRPr="00B81D48">
        <w:t xml:space="preserve">26B, as inserted by the </w:t>
      </w:r>
      <w:r w:rsidRPr="00B81D48">
        <w:rPr>
          <w:i/>
        </w:rPr>
        <w:t>Family Law Amendment (Arbitration and Other Measures) Rules</w:t>
      </w:r>
      <w:r w:rsidR="00B81D48">
        <w:rPr>
          <w:i/>
        </w:rPr>
        <w:t> </w:t>
      </w:r>
      <w:r w:rsidRPr="00B81D48">
        <w:rPr>
          <w:i/>
        </w:rPr>
        <w:t>2015</w:t>
      </w:r>
      <w:r w:rsidRPr="00B81D48">
        <w:t>, applies to:</w:t>
      </w:r>
    </w:p>
    <w:p w:rsidR="00636A4E" w:rsidRPr="00B81D48" w:rsidRDefault="00636A4E" w:rsidP="00636A4E">
      <w:pPr>
        <w:pStyle w:val="paragraph"/>
      </w:pPr>
      <w:r w:rsidRPr="00B81D48">
        <w:tab/>
        <w:t>(a)</w:t>
      </w:r>
      <w:r w:rsidRPr="00B81D48">
        <w:tab/>
        <w:t>arbitrations that start after the commencement of those rules; and</w:t>
      </w:r>
    </w:p>
    <w:p w:rsidR="00636A4E" w:rsidRPr="00B81D48" w:rsidRDefault="00636A4E" w:rsidP="00636A4E">
      <w:pPr>
        <w:pStyle w:val="paragraph"/>
      </w:pPr>
      <w:r w:rsidRPr="00B81D48">
        <w:tab/>
        <w:t>(b)</w:t>
      </w:r>
      <w:r w:rsidRPr="00B81D48">
        <w:tab/>
        <w:t>arbitrations that started, but have not ended, before the commencement of those rules.</w:t>
      </w:r>
    </w:p>
    <w:p w:rsidR="00636A4E" w:rsidRPr="00B81D48" w:rsidRDefault="00636A4E" w:rsidP="00636A4E">
      <w:pPr>
        <w:pStyle w:val="subsection"/>
      </w:pPr>
      <w:r w:rsidRPr="00B81D48">
        <w:tab/>
        <w:t>(2)</w:t>
      </w:r>
      <w:r w:rsidRPr="00B81D48">
        <w:tab/>
        <w:t>This rule is repealed at the start of 1</w:t>
      </w:r>
      <w:r w:rsidR="00B81D48">
        <w:t> </w:t>
      </w:r>
      <w:r w:rsidRPr="00B81D48">
        <w:t>May 2016.</w:t>
      </w:r>
    </w:p>
    <w:p w:rsidR="007B36F8" w:rsidRPr="00B81D48" w:rsidRDefault="007B36F8" w:rsidP="000C002D">
      <w:pPr>
        <w:rPr>
          <w:sz w:val="16"/>
          <w:szCs w:val="16"/>
        </w:rPr>
      </w:pPr>
    </w:p>
    <w:sectPr w:rsidR="007B36F8" w:rsidRPr="00B81D48" w:rsidSect="007B466A">
      <w:headerReference w:type="even" r:id="rId86"/>
      <w:headerReference w:type="default" r:id="rId87"/>
      <w:footerReference w:type="even" r:id="rId88"/>
      <w:footerReference w:type="default" r:id="rId89"/>
      <w:headerReference w:type="first" r:id="rId90"/>
      <w:footerReference w:type="first" r:id="rId91"/>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8F6" w:rsidRPr="007F055D" w:rsidRDefault="00C258F6" w:rsidP="00402DE8">
      <w:pPr>
        <w:rPr>
          <w:b/>
        </w:rPr>
      </w:pPr>
      <w:r>
        <w:separator/>
      </w:r>
    </w:p>
  </w:endnote>
  <w:endnote w:type="continuationSeparator" w:id="0">
    <w:p w:rsidR="00C258F6" w:rsidRPr="007F055D" w:rsidRDefault="00C258F6" w:rsidP="00402DE8">
      <w:pPr>
        <w:rPr>
          <w:b/>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Default="00C258F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B3B51" w:rsidRDefault="00C258F6" w:rsidP="00301AD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258F6" w:rsidRPr="007B3B51" w:rsidTr="009B42BC">
      <w:tc>
        <w:tcPr>
          <w:tcW w:w="854" w:type="pct"/>
        </w:tcPr>
        <w:p w:rsidR="00C258F6" w:rsidRPr="007B3B51" w:rsidRDefault="00C258F6" w:rsidP="00301AD3">
          <w:pPr>
            <w:rPr>
              <w:i/>
              <w:sz w:val="16"/>
              <w:szCs w:val="16"/>
            </w:rPr>
          </w:pPr>
        </w:p>
      </w:tc>
      <w:tc>
        <w:tcPr>
          <w:tcW w:w="3688" w:type="pct"/>
          <w:gridSpan w:val="3"/>
        </w:tcPr>
        <w:p w:rsidR="00C258F6" w:rsidRPr="007B3B51" w:rsidRDefault="00C258F6" w:rsidP="00301A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466A">
            <w:rPr>
              <w:i/>
              <w:noProof/>
              <w:sz w:val="16"/>
              <w:szCs w:val="16"/>
            </w:rPr>
            <w:t>Family Law Rules 2004</w:t>
          </w:r>
          <w:r w:rsidRPr="007B3B51">
            <w:rPr>
              <w:i/>
              <w:sz w:val="16"/>
              <w:szCs w:val="16"/>
            </w:rPr>
            <w:fldChar w:fldCharType="end"/>
          </w:r>
        </w:p>
      </w:tc>
      <w:tc>
        <w:tcPr>
          <w:tcW w:w="458" w:type="pct"/>
        </w:tcPr>
        <w:p w:rsidR="00C258F6" w:rsidRPr="007B3B51" w:rsidRDefault="00C258F6" w:rsidP="00301AD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466A">
            <w:rPr>
              <w:i/>
              <w:noProof/>
              <w:sz w:val="16"/>
              <w:szCs w:val="16"/>
            </w:rPr>
            <w:t>19</w:t>
          </w:r>
          <w:r w:rsidRPr="007B3B51">
            <w:rPr>
              <w:i/>
              <w:sz w:val="16"/>
              <w:szCs w:val="16"/>
            </w:rPr>
            <w:fldChar w:fldCharType="end"/>
          </w:r>
        </w:p>
      </w:tc>
    </w:tr>
    <w:tr w:rsidR="00C258F6" w:rsidRPr="00130F37" w:rsidTr="009B42BC">
      <w:tc>
        <w:tcPr>
          <w:tcW w:w="1499" w:type="pct"/>
          <w:gridSpan w:val="2"/>
        </w:tcPr>
        <w:p w:rsidR="00C258F6" w:rsidRPr="00130F37" w:rsidRDefault="00C258F6" w:rsidP="00301AD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1D48">
            <w:rPr>
              <w:sz w:val="16"/>
              <w:szCs w:val="16"/>
            </w:rPr>
            <w:t>29</w:t>
          </w:r>
          <w:r w:rsidRPr="00130F37">
            <w:rPr>
              <w:sz w:val="16"/>
              <w:szCs w:val="16"/>
            </w:rPr>
            <w:fldChar w:fldCharType="end"/>
          </w:r>
        </w:p>
      </w:tc>
      <w:tc>
        <w:tcPr>
          <w:tcW w:w="1999" w:type="pct"/>
        </w:tcPr>
        <w:p w:rsidR="00C258F6" w:rsidRPr="00130F37" w:rsidRDefault="00C258F6" w:rsidP="00301AD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81D48">
            <w:rPr>
              <w:sz w:val="16"/>
              <w:szCs w:val="16"/>
            </w:rPr>
            <w:t>1/4/16</w:t>
          </w:r>
          <w:r w:rsidRPr="00130F37">
            <w:rPr>
              <w:sz w:val="16"/>
              <w:szCs w:val="16"/>
            </w:rPr>
            <w:fldChar w:fldCharType="end"/>
          </w:r>
        </w:p>
      </w:tc>
      <w:tc>
        <w:tcPr>
          <w:tcW w:w="1502" w:type="pct"/>
          <w:gridSpan w:val="2"/>
        </w:tcPr>
        <w:p w:rsidR="00C258F6" w:rsidRPr="00130F37" w:rsidRDefault="00C258F6" w:rsidP="00301AD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81D48">
            <w:rPr>
              <w:sz w:val="16"/>
              <w:szCs w:val="16"/>
            </w:rPr>
            <w:instrText>4/05/2016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81D48">
            <w:rPr>
              <w:sz w:val="16"/>
              <w:szCs w:val="16"/>
            </w:rPr>
            <w:instrText>4/5/16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81D48">
            <w:rPr>
              <w:noProof/>
              <w:sz w:val="16"/>
              <w:szCs w:val="16"/>
            </w:rPr>
            <w:t>4/5/16</w:t>
          </w:r>
          <w:r w:rsidRPr="00130F37">
            <w:rPr>
              <w:sz w:val="16"/>
              <w:szCs w:val="16"/>
            </w:rPr>
            <w:fldChar w:fldCharType="end"/>
          </w:r>
        </w:p>
      </w:tc>
    </w:tr>
  </w:tbl>
  <w:p w:rsidR="00C258F6" w:rsidRPr="00301AD3" w:rsidRDefault="00C258F6" w:rsidP="00301AD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2B0EA5" w:rsidRDefault="00C258F6" w:rsidP="000A08E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258F6" w:rsidTr="009B42BC">
      <w:tc>
        <w:tcPr>
          <w:tcW w:w="947" w:type="pct"/>
        </w:tcPr>
        <w:p w:rsidR="00C258F6" w:rsidRDefault="00C258F6" w:rsidP="000A08E5">
          <w:pPr>
            <w:spacing w:line="0" w:lineRule="atLeast"/>
            <w:rPr>
              <w:sz w:val="18"/>
            </w:rPr>
          </w:pPr>
        </w:p>
      </w:tc>
      <w:tc>
        <w:tcPr>
          <w:tcW w:w="3688" w:type="pct"/>
        </w:tcPr>
        <w:p w:rsidR="00C258F6" w:rsidRDefault="00C258F6" w:rsidP="000A08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1D48">
            <w:rPr>
              <w:i/>
              <w:sz w:val="18"/>
            </w:rPr>
            <w:t>Family Law Rules 2004</w:t>
          </w:r>
          <w:r w:rsidRPr="007A1328">
            <w:rPr>
              <w:i/>
              <w:sz w:val="18"/>
            </w:rPr>
            <w:fldChar w:fldCharType="end"/>
          </w:r>
        </w:p>
      </w:tc>
      <w:tc>
        <w:tcPr>
          <w:tcW w:w="365" w:type="pct"/>
        </w:tcPr>
        <w:p w:rsidR="00C258F6" w:rsidRDefault="00C258F6" w:rsidP="000A08E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317</w:t>
          </w:r>
          <w:r w:rsidRPr="00ED79B6">
            <w:rPr>
              <w:i/>
              <w:sz w:val="18"/>
            </w:rPr>
            <w:fldChar w:fldCharType="end"/>
          </w:r>
        </w:p>
      </w:tc>
    </w:tr>
  </w:tbl>
  <w:p w:rsidR="00C258F6" w:rsidRPr="00ED79B6" w:rsidRDefault="00C258F6" w:rsidP="000A08E5">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B3B51" w:rsidRDefault="00C258F6" w:rsidP="00301AD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258F6" w:rsidRPr="007B3B51" w:rsidTr="009B42BC">
      <w:tc>
        <w:tcPr>
          <w:tcW w:w="854" w:type="pct"/>
        </w:tcPr>
        <w:p w:rsidR="00C258F6" w:rsidRPr="007B3B51" w:rsidRDefault="00C258F6" w:rsidP="00301AD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466A">
            <w:rPr>
              <w:i/>
              <w:noProof/>
              <w:sz w:val="16"/>
              <w:szCs w:val="16"/>
            </w:rPr>
            <w:t>24</w:t>
          </w:r>
          <w:r w:rsidRPr="007B3B51">
            <w:rPr>
              <w:i/>
              <w:sz w:val="16"/>
              <w:szCs w:val="16"/>
            </w:rPr>
            <w:fldChar w:fldCharType="end"/>
          </w:r>
        </w:p>
      </w:tc>
      <w:tc>
        <w:tcPr>
          <w:tcW w:w="3688" w:type="pct"/>
          <w:gridSpan w:val="3"/>
        </w:tcPr>
        <w:p w:rsidR="00C258F6" w:rsidRPr="007B3B51" w:rsidRDefault="00C258F6" w:rsidP="00301A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466A">
            <w:rPr>
              <w:i/>
              <w:noProof/>
              <w:sz w:val="16"/>
              <w:szCs w:val="16"/>
            </w:rPr>
            <w:t>Family Law Rules 2004</w:t>
          </w:r>
          <w:r w:rsidRPr="007B3B51">
            <w:rPr>
              <w:i/>
              <w:sz w:val="16"/>
              <w:szCs w:val="16"/>
            </w:rPr>
            <w:fldChar w:fldCharType="end"/>
          </w:r>
        </w:p>
      </w:tc>
      <w:tc>
        <w:tcPr>
          <w:tcW w:w="458" w:type="pct"/>
        </w:tcPr>
        <w:p w:rsidR="00C258F6" w:rsidRPr="007B3B51" w:rsidRDefault="00C258F6" w:rsidP="00301AD3">
          <w:pPr>
            <w:jc w:val="right"/>
            <w:rPr>
              <w:sz w:val="16"/>
              <w:szCs w:val="16"/>
            </w:rPr>
          </w:pPr>
        </w:p>
      </w:tc>
    </w:tr>
    <w:tr w:rsidR="00C258F6" w:rsidRPr="0055472E" w:rsidTr="009B42BC">
      <w:tc>
        <w:tcPr>
          <w:tcW w:w="1499" w:type="pct"/>
          <w:gridSpan w:val="2"/>
        </w:tcPr>
        <w:p w:rsidR="00C258F6" w:rsidRPr="0055472E" w:rsidRDefault="00C258F6" w:rsidP="00301AD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81D48">
            <w:rPr>
              <w:sz w:val="16"/>
              <w:szCs w:val="16"/>
            </w:rPr>
            <w:t>29</w:t>
          </w:r>
          <w:r w:rsidRPr="0055472E">
            <w:rPr>
              <w:sz w:val="16"/>
              <w:szCs w:val="16"/>
            </w:rPr>
            <w:fldChar w:fldCharType="end"/>
          </w:r>
        </w:p>
      </w:tc>
      <w:tc>
        <w:tcPr>
          <w:tcW w:w="1999" w:type="pct"/>
        </w:tcPr>
        <w:p w:rsidR="00C258F6" w:rsidRPr="0055472E" w:rsidRDefault="00C258F6" w:rsidP="00301AD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81D48">
            <w:rPr>
              <w:sz w:val="16"/>
              <w:szCs w:val="16"/>
            </w:rPr>
            <w:t>1/4/16</w:t>
          </w:r>
          <w:r w:rsidRPr="0055472E">
            <w:rPr>
              <w:sz w:val="16"/>
              <w:szCs w:val="16"/>
            </w:rPr>
            <w:fldChar w:fldCharType="end"/>
          </w:r>
        </w:p>
      </w:tc>
      <w:tc>
        <w:tcPr>
          <w:tcW w:w="1502" w:type="pct"/>
          <w:gridSpan w:val="2"/>
        </w:tcPr>
        <w:p w:rsidR="00C258F6" w:rsidRPr="0055472E" w:rsidRDefault="00C258F6" w:rsidP="00301AD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81D48">
            <w:rPr>
              <w:sz w:val="16"/>
              <w:szCs w:val="16"/>
            </w:rPr>
            <w:instrText>4/05/2016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81D48">
            <w:rPr>
              <w:sz w:val="16"/>
              <w:szCs w:val="16"/>
            </w:rPr>
            <w:instrText>4/5/16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81D48">
            <w:rPr>
              <w:noProof/>
              <w:sz w:val="16"/>
              <w:szCs w:val="16"/>
            </w:rPr>
            <w:t>4/5/16</w:t>
          </w:r>
          <w:r w:rsidRPr="0055472E">
            <w:rPr>
              <w:sz w:val="16"/>
              <w:szCs w:val="16"/>
            </w:rPr>
            <w:fldChar w:fldCharType="end"/>
          </w:r>
        </w:p>
      </w:tc>
    </w:tr>
  </w:tbl>
  <w:p w:rsidR="00C258F6" w:rsidRPr="00301AD3" w:rsidRDefault="00C258F6" w:rsidP="00301AD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B3B51" w:rsidRDefault="00C258F6" w:rsidP="00301AD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258F6" w:rsidRPr="007B3B51" w:rsidTr="009B42BC">
      <w:tc>
        <w:tcPr>
          <w:tcW w:w="854" w:type="pct"/>
        </w:tcPr>
        <w:p w:rsidR="00C258F6" w:rsidRPr="007B3B51" w:rsidRDefault="00C258F6" w:rsidP="00301AD3">
          <w:pPr>
            <w:rPr>
              <w:i/>
              <w:sz w:val="16"/>
              <w:szCs w:val="16"/>
            </w:rPr>
          </w:pPr>
        </w:p>
      </w:tc>
      <w:tc>
        <w:tcPr>
          <w:tcW w:w="3688" w:type="pct"/>
          <w:gridSpan w:val="3"/>
        </w:tcPr>
        <w:p w:rsidR="00C258F6" w:rsidRPr="007B3B51" w:rsidRDefault="00C258F6" w:rsidP="00301A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466A">
            <w:rPr>
              <w:i/>
              <w:noProof/>
              <w:sz w:val="16"/>
              <w:szCs w:val="16"/>
            </w:rPr>
            <w:t>Family Law Rules 2004</w:t>
          </w:r>
          <w:r w:rsidRPr="007B3B51">
            <w:rPr>
              <w:i/>
              <w:sz w:val="16"/>
              <w:szCs w:val="16"/>
            </w:rPr>
            <w:fldChar w:fldCharType="end"/>
          </w:r>
        </w:p>
      </w:tc>
      <w:tc>
        <w:tcPr>
          <w:tcW w:w="458" w:type="pct"/>
        </w:tcPr>
        <w:p w:rsidR="00C258F6" w:rsidRPr="007B3B51" w:rsidRDefault="00C258F6" w:rsidP="00301AD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466A">
            <w:rPr>
              <w:i/>
              <w:noProof/>
              <w:sz w:val="16"/>
              <w:szCs w:val="16"/>
            </w:rPr>
            <w:t>23</w:t>
          </w:r>
          <w:r w:rsidRPr="007B3B51">
            <w:rPr>
              <w:i/>
              <w:sz w:val="16"/>
              <w:szCs w:val="16"/>
            </w:rPr>
            <w:fldChar w:fldCharType="end"/>
          </w:r>
        </w:p>
      </w:tc>
    </w:tr>
    <w:tr w:rsidR="00C258F6" w:rsidRPr="00130F37" w:rsidTr="009B42BC">
      <w:tc>
        <w:tcPr>
          <w:tcW w:w="1499" w:type="pct"/>
          <w:gridSpan w:val="2"/>
        </w:tcPr>
        <w:p w:rsidR="00C258F6" w:rsidRPr="00130F37" w:rsidRDefault="00C258F6" w:rsidP="00301AD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1D48">
            <w:rPr>
              <w:sz w:val="16"/>
              <w:szCs w:val="16"/>
            </w:rPr>
            <w:t>29</w:t>
          </w:r>
          <w:r w:rsidRPr="00130F37">
            <w:rPr>
              <w:sz w:val="16"/>
              <w:szCs w:val="16"/>
            </w:rPr>
            <w:fldChar w:fldCharType="end"/>
          </w:r>
        </w:p>
      </w:tc>
      <w:tc>
        <w:tcPr>
          <w:tcW w:w="1999" w:type="pct"/>
        </w:tcPr>
        <w:p w:rsidR="00C258F6" w:rsidRPr="00130F37" w:rsidRDefault="00C258F6" w:rsidP="00301AD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81D48">
            <w:rPr>
              <w:sz w:val="16"/>
              <w:szCs w:val="16"/>
            </w:rPr>
            <w:t>1/4/16</w:t>
          </w:r>
          <w:r w:rsidRPr="00130F37">
            <w:rPr>
              <w:sz w:val="16"/>
              <w:szCs w:val="16"/>
            </w:rPr>
            <w:fldChar w:fldCharType="end"/>
          </w:r>
        </w:p>
      </w:tc>
      <w:tc>
        <w:tcPr>
          <w:tcW w:w="1502" w:type="pct"/>
          <w:gridSpan w:val="2"/>
        </w:tcPr>
        <w:p w:rsidR="00C258F6" w:rsidRPr="00130F37" w:rsidRDefault="00C258F6" w:rsidP="00301AD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81D48">
            <w:rPr>
              <w:sz w:val="16"/>
              <w:szCs w:val="16"/>
            </w:rPr>
            <w:instrText>4/05/2016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81D48">
            <w:rPr>
              <w:sz w:val="16"/>
              <w:szCs w:val="16"/>
            </w:rPr>
            <w:instrText>4/5/16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81D48">
            <w:rPr>
              <w:noProof/>
              <w:sz w:val="16"/>
              <w:szCs w:val="16"/>
            </w:rPr>
            <w:t>4/5/16</w:t>
          </w:r>
          <w:r w:rsidRPr="00130F37">
            <w:rPr>
              <w:sz w:val="16"/>
              <w:szCs w:val="16"/>
            </w:rPr>
            <w:fldChar w:fldCharType="end"/>
          </w:r>
        </w:p>
      </w:tc>
    </w:tr>
  </w:tbl>
  <w:p w:rsidR="00C258F6" w:rsidRPr="00301AD3" w:rsidRDefault="00C258F6" w:rsidP="00301AD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2B0EA5" w:rsidRDefault="00C258F6" w:rsidP="000A08E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258F6" w:rsidTr="009B42BC">
      <w:tc>
        <w:tcPr>
          <w:tcW w:w="947" w:type="pct"/>
        </w:tcPr>
        <w:p w:rsidR="00C258F6" w:rsidRDefault="00C258F6" w:rsidP="000A08E5">
          <w:pPr>
            <w:spacing w:line="0" w:lineRule="atLeast"/>
            <w:rPr>
              <w:sz w:val="18"/>
            </w:rPr>
          </w:pPr>
        </w:p>
      </w:tc>
      <w:tc>
        <w:tcPr>
          <w:tcW w:w="3688" w:type="pct"/>
        </w:tcPr>
        <w:p w:rsidR="00C258F6" w:rsidRDefault="00C258F6" w:rsidP="000A08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1D48">
            <w:rPr>
              <w:i/>
              <w:sz w:val="18"/>
            </w:rPr>
            <w:t>Family Law Rules 2004</w:t>
          </w:r>
          <w:r w:rsidRPr="007A1328">
            <w:rPr>
              <w:i/>
              <w:sz w:val="18"/>
            </w:rPr>
            <w:fldChar w:fldCharType="end"/>
          </w:r>
        </w:p>
      </w:tc>
      <w:tc>
        <w:tcPr>
          <w:tcW w:w="365" w:type="pct"/>
        </w:tcPr>
        <w:p w:rsidR="00C258F6" w:rsidRDefault="00C258F6" w:rsidP="000A08E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317</w:t>
          </w:r>
          <w:r w:rsidRPr="00ED79B6">
            <w:rPr>
              <w:i/>
              <w:sz w:val="18"/>
            </w:rPr>
            <w:fldChar w:fldCharType="end"/>
          </w:r>
        </w:p>
      </w:tc>
    </w:tr>
  </w:tbl>
  <w:p w:rsidR="00C258F6" w:rsidRPr="00ED79B6" w:rsidRDefault="00C258F6" w:rsidP="000A08E5">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B3B51" w:rsidRDefault="00C258F6" w:rsidP="00301AD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258F6" w:rsidRPr="007B3B51" w:rsidTr="009B42BC">
      <w:tc>
        <w:tcPr>
          <w:tcW w:w="854" w:type="pct"/>
        </w:tcPr>
        <w:p w:rsidR="00C258F6" w:rsidRPr="007B3B51" w:rsidRDefault="00C258F6" w:rsidP="00301AD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317</w:t>
          </w:r>
          <w:r w:rsidRPr="007B3B51">
            <w:rPr>
              <w:i/>
              <w:sz w:val="16"/>
              <w:szCs w:val="16"/>
            </w:rPr>
            <w:fldChar w:fldCharType="end"/>
          </w:r>
        </w:p>
      </w:tc>
      <w:tc>
        <w:tcPr>
          <w:tcW w:w="3688" w:type="pct"/>
          <w:gridSpan w:val="3"/>
        </w:tcPr>
        <w:p w:rsidR="00C258F6" w:rsidRPr="007B3B51" w:rsidRDefault="00C258F6" w:rsidP="00301A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1D48">
            <w:rPr>
              <w:i/>
              <w:noProof/>
              <w:sz w:val="16"/>
              <w:szCs w:val="16"/>
            </w:rPr>
            <w:t>Family Law Rules 2004</w:t>
          </w:r>
          <w:r w:rsidRPr="007B3B51">
            <w:rPr>
              <w:i/>
              <w:sz w:val="16"/>
              <w:szCs w:val="16"/>
            </w:rPr>
            <w:fldChar w:fldCharType="end"/>
          </w:r>
        </w:p>
      </w:tc>
      <w:tc>
        <w:tcPr>
          <w:tcW w:w="458" w:type="pct"/>
        </w:tcPr>
        <w:p w:rsidR="00C258F6" w:rsidRPr="007B3B51" w:rsidRDefault="00C258F6" w:rsidP="00301AD3">
          <w:pPr>
            <w:jc w:val="right"/>
            <w:rPr>
              <w:sz w:val="16"/>
              <w:szCs w:val="16"/>
            </w:rPr>
          </w:pPr>
        </w:p>
      </w:tc>
    </w:tr>
    <w:tr w:rsidR="00C258F6" w:rsidRPr="0055472E" w:rsidTr="009B42BC">
      <w:tc>
        <w:tcPr>
          <w:tcW w:w="1499" w:type="pct"/>
          <w:gridSpan w:val="2"/>
        </w:tcPr>
        <w:p w:rsidR="00C258F6" w:rsidRPr="0055472E" w:rsidRDefault="00C258F6" w:rsidP="00301AD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81D48">
            <w:rPr>
              <w:sz w:val="16"/>
              <w:szCs w:val="16"/>
            </w:rPr>
            <w:t>29</w:t>
          </w:r>
          <w:r w:rsidRPr="0055472E">
            <w:rPr>
              <w:sz w:val="16"/>
              <w:szCs w:val="16"/>
            </w:rPr>
            <w:fldChar w:fldCharType="end"/>
          </w:r>
        </w:p>
      </w:tc>
      <w:tc>
        <w:tcPr>
          <w:tcW w:w="1999" w:type="pct"/>
        </w:tcPr>
        <w:p w:rsidR="00C258F6" w:rsidRPr="0055472E" w:rsidRDefault="00C258F6" w:rsidP="00301AD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81D48">
            <w:rPr>
              <w:sz w:val="16"/>
              <w:szCs w:val="16"/>
            </w:rPr>
            <w:t>1/4/16</w:t>
          </w:r>
          <w:r w:rsidRPr="0055472E">
            <w:rPr>
              <w:sz w:val="16"/>
              <w:szCs w:val="16"/>
            </w:rPr>
            <w:fldChar w:fldCharType="end"/>
          </w:r>
        </w:p>
      </w:tc>
      <w:tc>
        <w:tcPr>
          <w:tcW w:w="1502" w:type="pct"/>
          <w:gridSpan w:val="2"/>
        </w:tcPr>
        <w:p w:rsidR="00C258F6" w:rsidRPr="0055472E" w:rsidRDefault="00C258F6" w:rsidP="00301AD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81D48">
            <w:rPr>
              <w:sz w:val="16"/>
              <w:szCs w:val="16"/>
            </w:rPr>
            <w:instrText>4/05/2016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81D48">
            <w:rPr>
              <w:sz w:val="16"/>
              <w:szCs w:val="16"/>
            </w:rPr>
            <w:instrText>4/5/16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81D48">
            <w:rPr>
              <w:noProof/>
              <w:sz w:val="16"/>
              <w:szCs w:val="16"/>
            </w:rPr>
            <w:t>4/5/16</w:t>
          </w:r>
          <w:r w:rsidRPr="0055472E">
            <w:rPr>
              <w:sz w:val="16"/>
              <w:szCs w:val="16"/>
            </w:rPr>
            <w:fldChar w:fldCharType="end"/>
          </w:r>
        </w:p>
      </w:tc>
    </w:tr>
  </w:tbl>
  <w:p w:rsidR="00C258F6" w:rsidRPr="00301AD3" w:rsidRDefault="00C258F6" w:rsidP="00301AD3">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B3B51" w:rsidRDefault="00C258F6" w:rsidP="00301AD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258F6" w:rsidRPr="007B3B51" w:rsidTr="009B42BC">
      <w:tc>
        <w:tcPr>
          <w:tcW w:w="854" w:type="pct"/>
        </w:tcPr>
        <w:p w:rsidR="00C258F6" w:rsidRPr="007B3B51" w:rsidRDefault="00C258F6" w:rsidP="00301AD3">
          <w:pPr>
            <w:rPr>
              <w:i/>
              <w:sz w:val="16"/>
              <w:szCs w:val="16"/>
            </w:rPr>
          </w:pPr>
        </w:p>
      </w:tc>
      <w:tc>
        <w:tcPr>
          <w:tcW w:w="3688" w:type="pct"/>
          <w:gridSpan w:val="3"/>
        </w:tcPr>
        <w:p w:rsidR="00C258F6" w:rsidRPr="007B3B51" w:rsidRDefault="00C258F6" w:rsidP="00301A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466A">
            <w:rPr>
              <w:i/>
              <w:noProof/>
              <w:sz w:val="16"/>
              <w:szCs w:val="16"/>
            </w:rPr>
            <w:t>Family Law Rules 2004</w:t>
          </w:r>
          <w:r w:rsidRPr="007B3B51">
            <w:rPr>
              <w:i/>
              <w:sz w:val="16"/>
              <w:szCs w:val="16"/>
            </w:rPr>
            <w:fldChar w:fldCharType="end"/>
          </w:r>
        </w:p>
      </w:tc>
      <w:tc>
        <w:tcPr>
          <w:tcW w:w="458" w:type="pct"/>
        </w:tcPr>
        <w:p w:rsidR="00C258F6" w:rsidRPr="007B3B51" w:rsidRDefault="00C258F6" w:rsidP="00301AD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466A">
            <w:rPr>
              <w:i/>
              <w:noProof/>
              <w:sz w:val="16"/>
              <w:szCs w:val="16"/>
            </w:rPr>
            <w:t>25</w:t>
          </w:r>
          <w:r w:rsidRPr="007B3B51">
            <w:rPr>
              <w:i/>
              <w:sz w:val="16"/>
              <w:szCs w:val="16"/>
            </w:rPr>
            <w:fldChar w:fldCharType="end"/>
          </w:r>
        </w:p>
      </w:tc>
    </w:tr>
    <w:tr w:rsidR="00C258F6" w:rsidRPr="00130F37" w:rsidTr="009B42BC">
      <w:tc>
        <w:tcPr>
          <w:tcW w:w="1499" w:type="pct"/>
          <w:gridSpan w:val="2"/>
        </w:tcPr>
        <w:p w:rsidR="00C258F6" w:rsidRPr="00130F37" w:rsidRDefault="00C258F6" w:rsidP="00301AD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1D48">
            <w:rPr>
              <w:sz w:val="16"/>
              <w:szCs w:val="16"/>
            </w:rPr>
            <w:t>29</w:t>
          </w:r>
          <w:r w:rsidRPr="00130F37">
            <w:rPr>
              <w:sz w:val="16"/>
              <w:szCs w:val="16"/>
            </w:rPr>
            <w:fldChar w:fldCharType="end"/>
          </w:r>
        </w:p>
      </w:tc>
      <w:tc>
        <w:tcPr>
          <w:tcW w:w="1999" w:type="pct"/>
        </w:tcPr>
        <w:p w:rsidR="00C258F6" w:rsidRPr="00130F37" w:rsidRDefault="00C258F6" w:rsidP="00301AD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81D48">
            <w:rPr>
              <w:sz w:val="16"/>
              <w:szCs w:val="16"/>
            </w:rPr>
            <w:t>1/4/16</w:t>
          </w:r>
          <w:r w:rsidRPr="00130F37">
            <w:rPr>
              <w:sz w:val="16"/>
              <w:szCs w:val="16"/>
            </w:rPr>
            <w:fldChar w:fldCharType="end"/>
          </w:r>
        </w:p>
      </w:tc>
      <w:tc>
        <w:tcPr>
          <w:tcW w:w="1502" w:type="pct"/>
          <w:gridSpan w:val="2"/>
        </w:tcPr>
        <w:p w:rsidR="00C258F6" w:rsidRPr="00130F37" w:rsidRDefault="00C258F6" w:rsidP="00301AD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81D48">
            <w:rPr>
              <w:sz w:val="16"/>
              <w:szCs w:val="16"/>
            </w:rPr>
            <w:instrText>4/05/2016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81D48">
            <w:rPr>
              <w:sz w:val="16"/>
              <w:szCs w:val="16"/>
            </w:rPr>
            <w:instrText>4/5/16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81D48">
            <w:rPr>
              <w:noProof/>
              <w:sz w:val="16"/>
              <w:szCs w:val="16"/>
            </w:rPr>
            <w:t>4/5/16</w:t>
          </w:r>
          <w:r w:rsidRPr="00130F37">
            <w:rPr>
              <w:sz w:val="16"/>
              <w:szCs w:val="16"/>
            </w:rPr>
            <w:fldChar w:fldCharType="end"/>
          </w:r>
        </w:p>
      </w:tc>
    </w:tr>
  </w:tbl>
  <w:p w:rsidR="00C258F6" w:rsidRPr="00301AD3" w:rsidRDefault="00C258F6" w:rsidP="00301AD3">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2B0EA5" w:rsidRDefault="00C258F6" w:rsidP="000A08E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258F6" w:rsidTr="009B42BC">
      <w:tc>
        <w:tcPr>
          <w:tcW w:w="947" w:type="pct"/>
        </w:tcPr>
        <w:p w:rsidR="00C258F6" w:rsidRDefault="00C258F6" w:rsidP="000A08E5">
          <w:pPr>
            <w:spacing w:line="0" w:lineRule="atLeast"/>
            <w:rPr>
              <w:sz w:val="18"/>
            </w:rPr>
          </w:pPr>
        </w:p>
      </w:tc>
      <w:tc>
        <w:tcPr>
          <w:tcW w:w="3688" w:type="pct"/>
        </w:tcPr>
        <w:p w:rsidR="00C258F6" w:rsidRDefault="00C258F6" w:rsidP="000A08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1D48">
            <w:rPr>
              <w:i/>
              <w:sz w:val="18"/>
            </w:rPr>
            <w:t>Family Law Rules 2004</w:t>
          </w:r>
          <w:r w:rsidRPr="007A1328">
            <w:rPr>
              <w:i/>
              <w:sz w:val="18"/>
            </w:rPr>
            <w:fldChar w:fldCharType="end"/>
          </w:r>
        </w:p>
      </w:tc>
      <w:tc>
        <w:tcPr>
          <w:tcW w:w="365" w:type="pct"/>
        </w:tcPr>
        <w:p w:rsidR="00C258F6" w:rsidRDefault="00C258F6" w:rsidP="000A08E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317</w:t>
          </w:r>
          <w:r w:rsidRPr="00ED79B6">
            <w:rPr>
              <w:i/>
              <w:sz w:val="18"/>
            </w:rPr>
            <w:fldChar w:fldCharType="end"/>
          </w:r>
        </w:p>
      </w:tc>
    </w:tr>
  </w:tbl>
  <w:p w:rsidR="00C258F6" w:rsidRPr="00ED79B6" w:rsidRDefault="00C258F6" w:rsidP="000A08E5">
    <w:pPr>
      <w:rPr>
        <w:i/>
        <w:sz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B3B51" w:rsidRDefault="00C258F6" w:rsidP="00301AD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258F6" w:rsidRPr="007B3B51" w:rsidTr="009B42BC">
      <w:tc>
        <w:tcPr>
          <w:tcW w:w="854" w:type="pct"/>
        </w:tcPr>
        <w:p w:rsidR="00C258F6" w:rsidRPr="007B3B51" w:rsidRDefault="00C258F6" w:rsidP="00301AD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466A">
            <w:rPr>
              <w:i/>
              <w:noProof/>
              <w:sz w:val="16"/>
              <w:szCs w:val="16"/>
            </w:rPr>
            <w:t>32</w:t>
          </w:r>
          <w:r w:rsidRPr="007B3B51">
            <w:rPr>
              <w:i/>
              <w:sz w:val="16"/>
              <w:szCs w:val="16"/>
            </w:rPr>
            <w:fldChar w:fldCharType="end"/>
          </w:r>
        </w:p>
      </w:tc>
      <w:tc>
        <w:tcPr>
          <w:tcW w:w="3688" w:type="pct"/>
          <w:gridSpan w:val="3"/>
        </w:tcPr>
        <w:p w:rsidR="00C258F6" w:rsidRPr="007B3B51" w:rsidRDefault="00C258F6" w:rsidP="00301A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466A">
            <w:rPr>
              <w:i/>
              <w:noProof/>
              <w:sz w:val="16"/>
              <w:szCs w:val="16"/>
            </w:rPr>
            <w:t>Family Law Rules 2004</w:t>
          </w:r>
          <w:r w:rsidRPr="007B3B51">
            <w:rPr>
              <w:i/>
              <w:sz w:val="16"/>
              <w:szCs w:val="16"/>
            </w:rPr>
            <w:fldChar w:fldCharType="end"/>
          </w:r>
        </w:p>
      </w:tc>
      <w:tc>
        <w:tcPr>
          <w:tcW w:w="458" w:type="pct"/>
        </w:tcPr>
        <w:p w:rsidR="00C258F6" w:rsidRPr="007B3B51" w:rsidRDefault="00C258F6" w:rsidP="00301AD3">
          <w:pPr>
            <w:jc w:val="right"/>
            <w:rPr>
              <w:sz w:val="16"/>
              <w:szCs w:val="16"/>
            </w:rPr>
          </w:pPr>
        </w:p>
      </w:tc>
    </w:tr>
    <w:tr w:rsidR="00C258F6" w:rsidRPr="0055472E" w:rsidTr="009B42BC">
      <w:tc>
        <w:tcPr>
          <w:tcW w:w="1499" w:type="pct"/>
          <w:gridSpan w:val="2"/>
        </w:tcPr>
        <w:p w:rsidR="00C258F6" w:rsidRPr="0055472E" w:rsidRDefault="00C258F6" w:rsidP="00301AD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81D48">
            <w:rPr>
              <w:sz w:val="16"/>
              <w:szCs w:val="16"/>
            </w:rPr>
            <w:t>29</w:t>
          </w:r>
          <w:r w:rsidRPr="0055472E">
            <w:rPr>
              <w:sz w:val="16"/>
              <w:szCs w:val="16"/>
            </w:rPr>
            <w:fldChar w:fldCharType="end"/>
          </w:r>
        </w:p>
      </w:tc>
      <w:tc>
        <w:tcPr>
          <w:tcW w:w="1999" w:type="pct"/>
        </w:tcPr>
        <w:p w:rsidR="00C258F6" w:rsidRPr="0055472E" w:rsidRDefault="00C258F6" w:rsidP="00301AD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81D48">
            <w:rPr>
              <w:sz w:val="16"/>
              <w:szCs w:val="16"/>
            </w:rPr>
            <w:t>1/4/16</w:t>
          </w:r>
          <w:r w:rsidRPr="0055472E">
            <w:rPr>
              <w:sz w:val="16"/>
              <w:szCs w:val="16"/>
            </w:rPr>
            <w:fldChar w:fldCharType="end"/>
          </w:r>
        </w:p>
      </w:tc>
      <w:tc>
        <w:tcPr>
          <w:tcW w:w="1502" w:type="pct"/>
          <w:gridSpan w:val="2"/>
        </w:tcPr>
        <w:p w:rsidR="00C258F6" w:rsidRPr="0055472E" w:rsidRDefault="00C258F6" w:rsidP="00301AD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81D48">
            <w:rPr>
              <w:sz w:val="16"/>
              <w:szCs w:val="16"/>
            </w:rPr>
            <w:instrText>4/05/2016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81D48">
            <w:rPr>
              <w:sz w:val="16"/>
              <w:szCs w:val="16"/>
            </w:rPr>
            <w:instrText>4/5/16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81D48">
            <w:rPr>
              <w:noProof/>
              <w:sz w:val="16"/>
              <w:szCs w:val="16"/>
            </w:rPr>
            <w:t>4/5/16</w:t>
          </w:r>
          <w:r w:rsidRPr="0055472E">
            <w:rPr>
              <w:sz w:val="16"/>
              <w:szCs w:val="16"/>
            </w:rPr>
            <w:fldChar w:fldCharType="end"/>
          </w:r>
        </w:p>
      </w:tc>
    </w:tr>
  </w:tbl>
  <w:p w:rsidR="00C258F6" w:rsidRPr="00301AD3" w:rsidRDefault="00C258F6" w:rsidP="00301AD3">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B3B51" w:rsidRDefault="00C258F6" w:rsidP="00301AD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258F6" w:rsidRPr="007B3B51" w:rsidTr="009B42BC">
      <w:tc>
        <w:tcPr>
          <w:tcW w:w="854" w:type="pct"/>
        </w:tcPr>
        <w:p w:rsidR="00C258F6" w:rsidRPr="007B3B51" w:rsidRDefault="00C258F6" w:rsidP="00301AD3">
          <w:pPr>
            <w:rPr>
              <w:i/>
              <w:sz w:val="16"/>
              <w:szCs w:val="16"/>
            </w:rPr>
          </w:pPr>
        </w:p>
      </w:tc>
      <w:tc>
        <w:tcPr>
          <w:tcW w:w="3688" w:type="pct"/>
          <w:gridSpan w:val="3"/>
        </w:tcPr>
        <w:p w:rsidR="00C258F6" w:rsidRPr="007B3B51" w:rsidRDefault="00C258F6" w:rsidP="00301A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466A">
            <w:rPr>
              <w:i/>
              <w:noProof/>
              <w:sz w:val="16"/>
              <w:szCs w:val="16"/>
            </w:rPr>
            <w:t>Family Law Rules 2004</w:t>
          </w:r>
          <w:r w:rsidRPr="007B3B51">
            <w:rPr>
              <w:i/>
              <w:sz w:val="16"/>
              <w:szCs w:val="16"/>
            </w:rPr>
            <w:fldChar w:fldCharType="end"/>
          </w:r>
        </w:p>
      </w:tc>
      <w:tc>
        <w:tcPr>
          <w:tcW w:w="458" w:type="pct"/>
        </w:tcPr>
        <w:p w:rsidR="00C258F6" w:rsidRPr="007B3B51" w:rsidRDefault="00C258F6" w:rsidP="00301AD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466A">
            <w:rPr>
              <w:i/>
              <w:noProof/>
              <w:sz w:val="16"/>
              <w:szCs w:val="16"/>
            </w:rPr>
            <w:t>31</w:t>
          </w:r>
          <w:r w:rsidRPr="007B3B51">
            <w:rPr>
              <w:i/>
              <w:sz w:val="16"/>
              <w:szCs w:val="16"/>
            </w:rPr>
            <w:fldChar w:fldCharType="end"/>
          </w:r>
        </w:p>
      </w:tc>
    </w:tr>
    <w:tr w:rsidR="00C258F6" w:rsidRPr="00130F37" w:rsidTr="009B42BC">
      <w:tc>
        <w:tcPr>
          <w:tcW w:w="1499" w:type="pct"/>
          <w:gridSpan w:val="2"/>
        </w:tcPr>
        <w:p w:rsidR="00C258F6" w:rsidRPr="00130F37" w:rsidRDefault="00C258F6" w:rsidP="00301AD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1D48">
            <w:rPr>
              <w:sz w:val="16"/>
              <w:szCs w:val="16"/>
            </w:rPr>
            <w:t>29</w:t>
          </w:r>
          <w:r w:rsidRPr="00130F37">
            <w:rPr>
              <w:sz w:val="16"/>
              <w:szCs w:val="16"/>
            </w:rPr>
            <w:fldChar w:fldCharType="end"/>
          </w:r>
        </w:p>
      </w:tc>
      <w:tc>
        <w:tcPr>
          <w:tcW w:w="1999" w:type="pct"/>
        </w:tcPr>
        <w:p w:rsidR="00C258F6" w:rsidRPr="00130F37" w:rsidRDefault="00C258F6" w:rsidP="00301AD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81D48">
            <w:rPr>
              <w:sz w:val="16"/>
              <w:szCs w:val="16"/>
            </w:rPr>
            <w:t>1/4/16</w:t>
          </w:r>
          <w:r w:rsidRPr="00130F37">
            <w:rPr>
              <w:sz w:val="16"/>
              <w:szCs w:val="16"/>
            </w:rPr>
            <w:fldChar w:fldCharType="end"/>
          </w:r>
        </w:p>
      </w:tc>
      <w:tc>
        <w:tcPr>
          <w:tcW w:w="1502" w:type="pct"/>
          <w:gridSpan w:val="2"/>
        </w:tcPr>
        <w:p w:rsidR="00C258F6" w:rsidRPr="00130F37" w:rsidRDefault="00C258F6" w:rsidP="00301AD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81D48">
            <w:rPr>
              <w:sz w:val="16"/>
              <w:szCs w:val="16"/>
            </w:rPr>
            <w:instrText>4/05/2016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81D48">
            <w:rPr>
              <w:sz w:val="16"/>
              <w:szCs w:val="16"/>
            </w:rPr>
            <w:instrText>4/5/16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81D48">
            <w:rPr>
              <w:noProof/>
              <w:sz w:val="16"/>
              <w:szCs w:val="16"/>
            </w:rPr>
            <w:t>4/5/16</w:t>
          </w:r>
          <w:r w:rsidRPr="00130F37">
            <w:rPr>
              <w:sz w:val="16"/>
              <w:szCs w:val="16"/>
            </w:rPr>
            <w:fldChar w:fldCharType="end"/>
          </w:r>
        </w:p>
      </w:tc>
    </w:tr>
  </w:tbl>
  <w:p w:rsidR="00C258F6" w:rsidRPr="00301AD3" w:rsidRDefault="00C258F6" w:rsidP="00301A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Default="00C258F6" w:rsidP="009B42BC">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2B0EA5" w:rsidRDefault="00C258F6" w:rsidP="000A08E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258F6" w:rsidTr="009B42BC">
      <w:tc>
        <w:tcPr>
          <w:tcW w:w="947" w:type="pct"/>
        </w:tcPr>
        <w:p w:rsidR="00C258F6" w:rsidRDefault="00C258F6" w:rsidP="000A08E5">
          <w:pPr>
            <w:spacing w:line="0" w:lineRule="atLeast"/>
            <w:rPr>
              <w:sz w:val="18"/>
            </w:rPr>
          </w:pPr>
        </w:p>
      </w:tc>
      <w:tc>
        <w:tcPr>
          <w:tcW w:w="3688" w:type="pct"/>
        </w:tcPr>
        <w:p w:rsidR="00C258F6" w:rsidRDefault="00C258F6" w:rsidP="000A08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1D48">
            <w:rPr>
              <w:i/>
              <w:sz w:val="18"/>
            </w:rPr>
            <w:t>Family Law Rules 2004</w:t>
          </w:r>
          <w:r w:rsidRPr="007A1328">
            <w:rPr>
              <w:i/>
              <w:sz w:val="18"/>
            </w:rPr>
            <w:fldChar w:fldCharType="end"/>
          </w:r>
        </w:p>
      </w:tc>
      <w:tc>
        <w:tcPr>
          <w:tcW w:w="365" w:type="pct"/>
        </w:tcPr>
        <w:p w:rsidR="00C258F6" w:rsidRDefault="00C258F6" w:rsidP="000A08E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317</w:t>
          </w:r>
          <w:r w:rsidRPr="00ED79B6">
            <w:rPr>
              <w:i/>
              <w:sz w:val="18"/>
            </w:rPr>
            <w:fldChar w:fldCharType="end"/>
          </w:r>
        </w:p>
      </w:tc>
    </w:tr>
  </w:tbl>
  <w:p w:rsidR="00C258F6" w:rsidRPr="00ED79B6" w:rsidRDefault="00C258F6" w:rsidP="000A08E5">
    <w:pPr>
      <w:rPr>
        <w:i/>
        <w:sz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B3B51" w:rsidRDefault="00C258F6" w:rsidP="00301AD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258F6" w:rsidRPr="007B3B51" w:rsidTr="009B42BC">
      <w:tc>
        <w:tcPr>
          <w:tcW w:w="854" w:type="pct"/>
        </w:tcPr>
        <w:p w:rsidR="00C258F6" w:rsidRPr="007B3B51" w:rsidRDefault="00C258F6" w:rsidP="00301AD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317</w:t>
          </w:r>
          <w:r w:rsidRPr="007B3B51">
            <w:rPr>
              <w:i/>
              <w:sz w:val="16"/>
              <w:szCs w:val="16"/>
            </w:rPr>
            <w:fldChar w:fldCharType="end"/>
          </w:r>
        </w:p>
      </w:tc>
      <w:tc>
        <w:tcPr>
          <w:tcW w:w="3688" w:type="pct"/>
          <w:gridSpan w:val="3"/>
        </w:tcPr>
        <w:p w:rsidR="00C258F6" w:rsidRPr="007B3B51" w:rsidRDefault="00C258F6" w:rsidP="00301A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1D48">
            <w:rPr>
              <w:i/>
              <w:noProof/>
              <w:sz w:val="16"/>
              <w:szCs w:val="16"/>
            </w:rPr>
            <w:t>Family Law Rules 2004</w:t>
          </w:r>
          <w:r w:rsidRPr="007B3B51">
            <w:rPr>
              <w:i/>
              <w:sz w:val="16"/>
              <w:szCs w:val="16"/>
            </w:rPr>
            <w:fldChar w:fldCharType="end"/>
          </w:r>
        </w:p>
      </w:tc>
      <w:tc>
        <w:tcPr>
          <w:tcW w:w="458" w:type="pct"/>
        </w:tcPr>
        <w:p w:rsidR="00C258F6" w:rsidRPr="007B3B51" w:rsidRDefault="00C258F6" w:rsidP="00301AD3">
          <w:pPr>
            <w:jc w:val="right"/>
            <w:rPr>
              <w:sz w:val="16"/>
              <w:szCs w:val="16"/>
            </w:rPr>
          </w:pPr>
        </w:p>
      </w:tc>
    </w:tr>
    <w:tr w:rsidR="00C258F6" w:rsidRPr="0055472E" w:rsidTr="009B42BC">
      <w:tc>
        <w:tcPr>
          <w:tcW w:w="1499" w:type="pct"/>
          <w:gridSpan w:val="2"/>
        </w:tcPr>
        <w:p w:rsidR="00C258F6" w:rsidRPr="0055472E" w:rsidRDefault="00C258F6" w:rsidP="00301AD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81D48">
            <w:rPr>
              <w:sz w:val="16"/>
              <w:szCs w:val="16"/>
            </w:rPr>
            <w:t>29</w:t>
          </w:r>
          <w:r w:rsidRPr="0055472E">
            <w:rPr>
              <w:sz w:val="16"/>
              <w:szCs w:val="16"/>
            </w:rPr>
            <w:fldChar w:fldCharType="end"/>
          </w:r>
        </w:p>
      </w:tc>
      <w:tc>
        <w:tcPr>
          <w:tcW w:w="1999" w:type="pct"/>
        </w:tcPr>
        <w:p w:rsidR="00C258F6" w:rsidRPr="0055472E" w:rsidRDefault="00C258F6" w:rsidP="00301AD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81D48">
            <w:rPr>
              <w:sz w:val="16"/>
              <w:szCs w:val="16"/>
            </w:rPr>
            <w:t>1/4/16</w:t>
          </w:r>
          <w:r w:rsidRPr="0055472E">
            <w:rPr>
              <w:sz w:val="16"/>
              <w:szCs w:val="16"/>
            </w:rPr>
            <w:fldChar w:fldCharType="end"/>
          </w:r>
        </w:p>
      </w:tc>
      <w:tc>
        <w:tcPr>
          <w:tcW w:w="1502" w:type="pct"/>
          <w:gridSpan w:val="2"/>
        </w:tcPr>
        <w:p w:rsidR="00C258F6" w:rsidRPr="0055472E" w:rsidRDefault="00C258F6" w:rsidP="00301AD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81D48">
            <w:rPr>
              <w:sz w:val="16"/>
              <w:szCs w:val="16"/>
            </w:rPr>
            <w:instrText>4/05/2016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81D48">
            <w:rPr>
              <w:sz w:val="16"/>
              <w:szCs w:val="16"/>
            </w:rPr>
            <w:instrText>4/5/16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81D48">
            <w:rPr>
              <w:noProof/>
              <w:sz w:val="16"/>
              <w:szCs w:val="16"/>
            </w:rPr>
            <w:t>4/5/16</w:t>
          </w:r>
          <w:r w:rsidRPr="0055472E">
            <w:rPr>
              <w:sz w:val="16"/>
              <w:szCs w:val="16"/>
            </w:rPr>
            <w:fldChar w:fldCharType="end"/>
          </w:r>
        </w:p>
      </w:tc>
    </w:tr>
  </w:tbl>
  <w:p w:rsidR="00C258F6" w:rsidRPr="00301AD3" w:rsidRDefault="00C258F6" w:rsidP="00301AD3">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B3B51" w:rsidRDefault="00C258F6" w:rsidP="00301AD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258F6" w:rsidRPr="007B3B51" w:rsidTr="009B42BC">
      <w:tc>
        <w:tcPr>
          <w:tcW w:w="854" w:type="pct"/>
        </w:tcPr>
        <w:p w:rsidR="00C258F6" w:rsidRPr="007B3B51" w:rsidRDefault="00C258F6" w:rsidP="00301AD3">
          <w:pPr>
            <w:rPr>
              <w:i/>
              <w:sz w:val="16"/>
              <w:szCs w:val="16"/>
            </w:rPr>
          </w:pPr>
        </w:p>
      </w:tc>
      <w:tc>
        <w:tcPr>
          <w:tcW w:w="3688" w:type="pct"/>
          <w:gridSpan w:val="3"/>
        </w:tcPr>
        <w:p w:rsidR="00C258F6" w:rsidRPr="007B3B51" w:rsidRDefault="00C258F6" w:rsidP="00301A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466A">
            <w:rPr>
              <w:i/>
              <w:noProof/>
              <w:sz w:val="16"/>
              <w:szCs w:val="16"/>
            </w:rPr>
            <w:t>Family Law Rules 2004</w:t>
          </w:r>
          <w:r w:rsidRPr="007B3B51">
            <w:rPr>
              <w:i/>
              <w:sz w:val="16"/>
              <w:szCs w:val="16"/>
            </w:rPr>
            <w:fldChar w:fldCharType="end"/>
          </w:r>
        </w:p>
      </w:tc>
      <w:tc>
        <w:tcPr>
          <w:tcW w:w="458" w:type="pct"/>
        </w:tcPr>
        <w:p w:rsidR="00C258F6" w:rsidRPr="007B3B51" w:rsidRDefault="00C258F6" w:rsidP="00301AD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466A">
            <w:rPr>
              <w:i/>
              <w:noProof/>
              <w:sz w:val="16"/>
              <w:szCs w:val="16"/>
            </w:rPr>
            <w:t>33</w:t>
          </w:r>
          <w:r w:rsidRPr="007B3B51">
            <w:rPr>
              <w:i/>
              <w:sz w:val="16"/>
              <w:szCs w:val="16"/>
            </w:rPr>
            <w:fldChar w:fldCharType="end"/>
          </w:r>
        </w:p>
      </w:tc>
    </w:tr>
    <w:tr w:rsidR="00C258F6" w:rsidRPr="00130F37" w:rsidTr="009B42BC">
      <w:tc>
        <w:tcPr>
          <w:tcW w:w="1499" w:type="pct"/>
          <w:gridSpan w:val="2"/>
        </w:tcPr>
        <w:p w:rsidR="00C258F6" w:rsidRPr="00130F37" w:rsidRDefault="00C258F6" w:rsidP="00301AD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1D48">
            <w:rPr>
              <w:sz w:val="16"/>
              <w:szCs w:val="16"/>
            </w:rPr>
            <w:t>29</w:t>
          </w:r>
          <w:r w:rsidRPr="00130F37">
            <w:rPr>
              <w:sz w:val="16"/>
              <w:szCs w:val="16"/>
            </w:rPr>
            <w:fldChar w:fldCharType="end"/>
          </w:r>
        </w:p>
      </w:tc>
      <w:tc>
        <w:tcPr>
          <w:tcW w:w="1999" w:type="pct"/>
        </w:tcPr>
        <w:p w:rsidR="00C258F6" w:rsidRPr="00130F37" w:rsidRDefault="00C258F6" w:rsidP="00301AD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81D48">
            <w:rPr>
              <w:sz w:val="16"/>
              <w:szCs w:val="16"/>
            </w:rPr>
            <w:t>1/4/16</w:t>
          </w:r>
          <w:r w:rsidRPr="00130F37">
            <w:rPr>
              <w:sz w:val="16"/>
              <w:szCs w:val="16"/>
            </w:rPr>
            <w:fldChar w:fldCharType="end"/>
          </w:r>
        </w:p>
      </w:tc>
      <w:tc>
        <w:tcPr>
          <w:tcW w:w="1502" w:type="pct"/>
          <w:gridSpan w:val="2"/>
        </w:tcPr>
        <w:p w:rsidR="00C258F6" w:rsidRPr="00130F37" w:rsidRDefault="00C258F6" w:rsidP="00301AD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81D48">
            <w:rPr>
              <w:sz w:val="16"/>
              <w:szCs w:val="16"/>
            </w:rPr>
            <w:instrText>4/05/2016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81D48">
            <w:rPr>
              <w:sz w:val="16"/>
              <w:szCs w:val="16"/>
            </w:rPr>
            <w:instrText>4/5/16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81D48">
            <w:rPr>
              <w:noProof/>
              <w:sz w:val="16"/>
              <w:szCs w:val="16"/>
            </w:rPr>
            <w:t>4/5/16</w:t>
          </w:r>
          <w:r w:rsidRPr="00130F37">
            <w:rPr>
              <w:sz w:val="16"/>
              <w:szCs w:val="16"/>
            </w:rPr>
            <w:fldChar w:fldCharType="end"/>
          </w:r>
        </w:p>
      </w:tc>
    </w:tr>
  </w:tbl>
  <w:p w:rsidR="00C258F6" w:rsidRPr="00301AD3" w:rsidRDefault="00C258F6" w:rsidP="00301AD3">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2B0EA5" w:rsidRDefault="00C258F6" w:rsidP="001B10F0">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258F6" w:rsidTr="009B42BC">
      <w:tc>
        <w:tcPr>
          <w:tcW w:w="947" w:type="pct"/>
        </w:tcPr>
        <w:p w:rsidR="00C258F6" w:rsidRDefault="00C258F6" w:rsidP="001B10F0">
          <w:pPr>
            <w:spacing w:line="0" w:lineRule="atLeast"/>
            <w:rPr>
              <w:sz w:val="18"/>
            </w:rPr>
          </w:pPr>
        </w:p>
      </w:tc>
      <w:tc>
        <w:tcPr>
          <w:tcW w:w="3688" w:type="pct"/>
        </w:tcPr>
        <w:p w:rsidR="00C258F6" w:rsidRDefault="00C258F6" w:rsidP="001B10F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1D48">
            <w:rPr>
              <w:i/>
              <w:sz w:val="18"/>
            </w:rPr>
            <w:t>Family Law Rules 2004</w:t>
          </w:r>
          <w:r w:rsidRPr="007A1328">
            <w:rPr>
              <w:i/>
              <w:sz w:val="18"/>
            </w:rPr>
            <w:fldChar w:fldCharType="end"/>
          </w:r>
        </w:p>
      </w:tc>
      <w:tc>
        <w:tcPr>
          <w:tcW w:w="365" w:type="pct"/>
        </w:tcPr>
        <w:p w:rsidR="00C258F6" w:rsidRDefault="00C258F6" w:rsidP="001B10F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317</w:t>
          </w:r>
          <w:r w:rsidRPr="00ED79B6">
            <w:rPr>
              <w:i/>
              <w:sz w:val="18"/>
            </w:rPr>
            <w:fldChar w:fldCharType="end"/>
          </w:r>
        </w:p>
      </w:tc>
    </w:tr>
  </w:tbl>
  <w:p w:rsidR="00C258F6" w:rsidRPr="00ED79B6" w:rsidRDefault="00C258F6" w:rsidP="001B10F0">
    <w:pPr>
      <w:rPr>
        <w:i/>
        <w:sz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B3B51" w:rsidRDefault="00C258F6" w:rsidP="00301AD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258F6" w:rsidRPr="007B3B51" w:rsidTr="009B42BC">
      <w:tc>
        <w:tcPr>
          <w:tcW w:w="854" w:type="pct"/>
        </w:tcPr>
        <w:p w:rsidR="00C258F6" w:rsidRPr="007B3B51" w:rsidRDefault="00C258F6" w:rsidP="00301AD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466A">
            <w:rPr>
              <w:i/>
              <w:noProof/>
              <w:sz w:val="16"/>
              <w:szCs w:val="16"/>
            </w:rPr>
            <w:t>108</w:t>
          </w:r>
          <w:r w:rsidRPr="007B3B51">
            <w:rPr>
              <w:i/>
              <w:sz w:val="16"/>
              <w:szCs w:val="16"/>
            </w:rPr>
            <w:fldChar w:fldCharType="end"/>
          </w:r>
        </w:p>
      </w:tc>
      <w:tc>
        <w:tcPr>
          <w:tcW w:w="3688" w:type="pct"/>
          <w:gridSpan w:val="3"/>
        </w:tcPr>
        <w:p w:rsidR="00C258F6" w:rsidRPr="007B3B51" w:rsidRDefault="00C258F6" w:rsidP="00301A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466A">
            <w:rPr>
              <w:i/>
              <w:noProof/>
              <w:sz w:val="16"/>
              <w:szCs w:val="16"/>
            </w:rPr>
            <w:t>Family Law Rules 2004</w:t>
          </w:r>
          <w:r w:rsidRPr="007B3B51">
            <w:rPr>
              <w:i/>
              <w:sz w:val="16"/>
              <w:szCs w:val="16"/>
            </w:rPr>
            <w:fldChar w:fldCharType="end"/>
          </w:r>
        </w:p>
      </w:tc>
      <w:tc>
        <w:tcPr>
          <w:tcW w:w="458" w:type="pct"/>
        </w:tcPr>
        <w:p w:rsidR="00C258F6" w:rsidRPr="007B3B51" w:rsidRDefault="00C258F6" w:rsidP="00301AD3">
          <w:pPr>
            <w:jc w:val="right"/>
            <w:rPr>
              <w:sz w:val="16"/>
              <w:szCs w:val="16"/>
            </w:rPr>
          </w:pPr>
        </w:p>
      </w:tc>
    </w:tr>
    <w:tr w:rsidR="00C258F6" w:rsidRPr="0055472E" w:rsidTr="009B42BC">
      <w:tc>
        <w:tcPr>
          <w:tcW w:w="1499" w:type="pct"/>
          <w:gridSpan w:val="2"/>
        </w:tcPr>
        <w:p w:rsidR="00C258F6" w:rsidRPr="0055472E" w:rsidRDefault="00C258F6" w:rsidP="00301AD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81D48">
            <w:rPr>
              <w:sz w:val="16"/>
              <w:szCs w:val="16"/>
            </w:rPr>
            <w:t>29</w:t>
          </w:r>
          <w:r w:rsidRPr="0055472E">
            <w:rPr>
              <w:sz w:val="16"/>
              <w:szCs w:val="16"/>
            </w:rPr>
            <w:fldChar w:fldCharType="end"/>
          </w:r>
        </w:p>
      </w:tc>
      <w:tc>
        <w:tcPr>
          <w:tcW w:w="1999" w:type="pct"/>
        </w:tcPr>
        <w:p w:rsidR="00C258F6" w:rsidRPr="0055472E" w:rsidRDefault="00C258F6" w:rsidP="00301AD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81D48">
            <w:rPr>
              <w:sz w:val="16"/>
              <w:szCs w:val="16"/>
            </w:rPr>
            <w:t>1/4/16</w:t>
          </w:r>
          <w:r w:rsidRPr="0055472E">
            <w:rPr>
              <w:sz w:val="16"/>
              <w:szCs w:val="16"/>
            </w:rPr>
            <w:fldChar w:fldCharType="end"/>
          </w:r>
        </w:p>
      </w:tc>
      <w:tc>
        <w:tcPr>
          <w:tcW w:w="1502" w:type="pct"/>
          <w:gridSpan w:val="2"/>
        </w:tcPr>
        <w:p w:rsidR="00C258F6" w:rsidRPr="0055472E" w:rsidRDefault="00C258F6" w:rsidP="00301AD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81D48">
            <w:rPr>
              <w:sz w:val="16"/>
              <w:szCs w:val="16"/>
            </w:rPr>
            <w:instrText>4/05/2016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81D48">
            <w:rPr>
              <w:sz w:val="16"/>
              <w:szCs w:val="16"/>
            </w:rPr>
            <w:instrText>4/5/16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81D48">
            <w:rPr>
              <w:noProof/>
              <w:sz w:val="16"/>
              <w:szCs w:val="16"/>
            </w:rPr>
            <w:t>4/5/16</w:t>
          </w:r>
          <w:r w:rsidRPr="0055472E">
            <w:rPr>
              <w:sz w:val="16"/>
              <w:szCs w:val="16"/>
            </w:rPr>
            <w:fldChar w:fldCharType="end"/>
          </w:r>
        </w:p>
      </w:tc>
    </w:tr>
  </w:tbl>
  <w:p w:rsidR="00C258F6" w:rsidRPr="00301AD3" w:rsidRDefault="00C258F6" w:rsidP="00301AD3">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B3B51" w:rsidRDefault="00C258F6" w:rsidP="00301AD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258F6" w:rsidRPr="007B3B51" w:rsidTr="009B42BC">
      <w:tc>
        <w:tcPr>
          <w:tcW w:w="854" w:type="pct"/>
        </w:tcPr>
        <w:p w:rsidR="00C258F6" w:rsidRPr="007B3B51" w:rsidRDefault="00C258F6" w:rsidP="00301AD3">
          <w:pPr>
            <w:rPr>
              <w:i/>
              <w:sz w:val="16"/>
              <w:szCs w:val="16"/>
            </w:rPr>
          </w:pPr>
        </w:p>
      </w:tc>
      <w:tc>
        <w:tcPr>
          <w:tcW w:w="3688" w:type="pct"/>
          <w:gridSpan w:val="3"/>
        </w:tcPr>
        <w:p w:rsidR="00C258F6" w:rsidRPr="007B3B51" w:rsidRDefault="00C258F6" w:rsidP="00301A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466A">
            <w:rPr>
              <w:i/>
              <w:noProof/>
              <w:sz w:val="16"/>
              <w:szCs w:val="16"/>
            </w:rPr>
            <w:t>Family Law Rules 2004</w:t>
          </w:r>
          <w:r w:rsidRPr="007B3B51">
            <w:rPr>
              <w:i/>
              <w:sz w:val="16"/>
              <w:szCs w:val="16"/>
            </w:rPr>
            <w:fldChar w:fldCharType="end"/>
          </w:r>
        </w:p>
      </w:tc>
      <w:tc>
        <w:tcPr>
          <w:tcW w:w="458" w:type="pct"/>
        </w:tcPr>
        <w:p w:rsidR="00C258F6" w:rsidRPr="007B3B51" w:rsidRDefault="00C258F6" w:rsidP="00301AD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466A">
            <w:rPr>
              <w:i/>
              <w:noProof/>
              <w:sz w:val="16"/>
              <w:szCs w:val="16"/>
            </w:rPr>
            <w:t>109</w:t>
          </w:r>
          <w:r w:rsidRPr="007B3B51">
            <w:rPr>
              <w:i/>
              <w:sz w:val="16"/>
              <w:szCs w:val="16"/>
            </w:rPr>
            <w:fldChar w:fldCharType="end"/>
          </w:r>
        </w:p>
      </w:tc>
    </w:tr>
    <w:tr w:rsidR="00C258F6" w:rsidRPr="00130F37" w:rsidTr="009B42BC">
      <w:tc>
        <w:tcPr>
          <w:tcW w:w="1499" w:type="pct"/>
          <w:gridSpan w:val="2"/>
        </w:tcPr>
        <w:p w:rsidR="00C258F6" w:rsidRPr="00130F37" w:rsidRDefault="00C258F6" w:rsidP="00301AD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1D48">
            <w:rPr>
              <w:sz w:val="16"/>
              <w:szCs w:val="16"/>
            </w:rPr>
            <w:t>29</w:t>
          </w:r>
          <w:r w:rsidRPr="00130F37">
            <w:rPr>
              <w:sz w:val="16"/>
              <w:szCs w:val="16"/>
            </w:rPr>
            <w:fldChar w:fldCharType="end"/>
          </w:r>
        </w:p>
      </w:tc>
      <w:tc>
        <w:tcPr>
          <w:tcW w:w="1999" w:type="pct"/>
        </w:tcPr>
        <w:p w:rsidR="00C258F6" w:rsidRPr="00130F37" w:rsidRDefault="00C258F6" w:rsidP="00301AD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81D48">
            <w:rPr>
              <w:sz w:val="16"/>
              <w:szCs w:val="16"/>
            </w:rPr>
            <w:t>1/4/16</w:t>
          </w:r>
          <w:r w:rsidRPr="00130F37">
            <w:rPr>
              <w:sz w:val="16"/>
              <w:szCs w:val="16"/>
            </w:rPr>
            <w:fldChar w:fldCharType="end"/>
          </w:r>
        </w:p>
      </w:tc>
      <w:tc>
        <w:tcPr>
          <w:tcW w:w="1502" w:type="pct"/>
          <w:gridSpan w:val="2"/>
        </w:tcPr>
        <w:p w:rsidR="00C258F6" w:rsidRPr="00130F37" w:rsidRDefault="00C258F6" w:rsidP="00301AD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81D48">
            <w:rPr>
              <w:sz w:val="16"/>
              <w:szCs w:val="16"/>
            </w:rPr>
            <w:instrText>4/05/2016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81D48">
            <w:rPr>
              <w:sz w:val="16"/>
              <w:szCs w:val="16"/>
            </w:rPr>
            <w:instrText>4/5/16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81D48">
            <w:rPr>
              <w:noProof/>
              <w:sz w:val="16"/>
              <w:szCs w:val="16"/>
            </w:rPr>
            <w:t>4/5/16</w:t>
          </w:r>
          <w:r w:rsidRPr="00130F37">
            <w:rPr>
              <w:sz w:val="16"/>
              <w:szCs w:val="16"/>
            </w:rPr>
            <w:fldChar w:fldCharType="end"/>
          </w:r>
        </w:p>
      </w:tc>
    </w:tr>
  </w:tbl>
  <w:p w:rsidR="00C258F6" w:rsidRPr="00301AD3" w:rsidRDefault="00C258F6" w:rsidP="00301AD3">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Default="00C258F6">
    <w:pPr>
      <w:pBdr>
        <w:top w:val="single" w:sz="6" w:space="1" w:color="auto"/>
      </w:pBdr>
      <w:rPr>
        <w:sz w:val="18"/>
      </w:rPr>
    </w:pPr>
  </w:p>
  <w:p w:rsidR="00C258F6" w:rsidRDefault="00C258F6">
    <w:pPr>
      <w:jc w:val="right"/>
      <w:rPr>
        <w:i/>
        <w:sz w:val="18"/>
      </w:rPr>
    </w:pPr>
    <w:r>
      <w:rPr>
        <w:i/>
        <w:sz w:val="18"/>
      </w:rPr>
      <w:fldChar w:fldCharType="begin"/>
    </w:r>
    <w:r>
      <w:rPr>
        <w:i/>
        <w:sz w:val="18"/>
      </w:rPr>
      <w:instrText xml:space="preserve"> STYLEREF ShortT </w:instrText>
    </w:r>
    <w:r>
      <w:rPr>
        <w:i/>
        <w:sz w:val="18"/>
      </w:rPr>
      <w:fldChar w:fldCharType="separate"/>
    </w:r>
    <w:r w:rsidR="00B81D48">
      <w:rPr>
        <w:i/>
        <w:noProof/>
        <w:sz w:val="18"/>
      </w:rPr>
      <w:t>Family Law Rules 2004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317</w:t>
    </w:r>
    <w:r>
      <w:rPr>
        <w:i/>
        <w:sz w:val="18"/>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B3B51" w:rsidRDefault="00C258F6" w:rsidP="00301AD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258F6" w:rsidRPr="007B3B51" w:rsidTr="009B42BC">
      <w:tc>
        <w:tcPr>
          <w:tcW w:w="854" w:type="pct"/>
        </w:tcPr>
        <w:p w:rsidR="00C258F6" w:rsidRPr="007B3B51" w:rsidRDefault="00C258F6" w:rsidP="00301AD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466A">
            <w:rPr>
              <w:i/>
              <w:noProof/>
              <w:sz w:val="16"/>
              <w:szCs w:val="16"/>
            </w:rPr>
            <w:t>110</w:t>
          </w:r>
          <w:r w:rsidRPr="007B3B51">
            <w:rPr>
              <w:i/>
              <w:sz w:val="16"/>
              <w:szCs w:val="16"/>
            </w:rPr>
            <w:fldChar w:fldCharType="end"/>
          </w:r>
        </w:p>
      </w:tc>
      <w:tc>
        <w:tcPr>
          <w:tcW w:w="3688" w:type="pct"/>
          <w:gridSpan w:val="3"/>
        </w:tcPr>
        <w:p w:rsidR="00C258F6" w:rsidRPr="007B3B51" w:rsidRDefault="00C258F6" w:rsidP="00301A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466A">
            <w:rPr>
              <w:i/>
              <w:noProof/>
              <w:sz w:val="16"/>
              <w:szCs w:val="16"/>
            </w:rPr>
            <w:t>Family Law Rules 2004</w:t>
          </w:r>
          <w:r w:rsidRPr="007B3B51">
            <w:rPr>
              <w:i/>
              <w:sz w:val="16"/>
              <w:szCs w:val="16"/>
            </w:rPr>
            <w:fldChar w:fldCharType="end"/>
          </w:r>
        </w:p>
      </w:tc>
      <w:tc>
        <w:tcPr>
          <w:tcW w:w="458" w:type="pct"/>
        </w:tcPr>
        <w:p w:rsidR="00C258F6" w:rsidRPr="007B3B51" w:rsidRDefault="00C258F6" w:rsidP="00301AD3">
          <w:pPr>
            <w:jc w:val="right"/>
            <w:rPr>
              <w:sz w:val="16"/>
              <w:szCs w:val="16"/>
            </w:rPr>
          </w:pPr>
        </w:p>
      </w:tc>
    </w:tr>
    <w:tr w:rsidR="00C258F6" w:rsidRPr="0055472E" w:rsidTr="009B42BC">
      <w:tc>
        <w:tcPr>
          <w:tcW w:w="1499" w:type="pct"/>
          <w:gridSpan w:val="2"/>
        </w:tcPr>
        <w:p w:rsidR="00C258F6" w:rsidRPr="0055472E" w:rsidRDefault="00C258F6" w:rsidP="00301AD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81D48">
            <w:rPr>
              <w:sz w:val="16"/>
              <w:szCs w:val="16"/>
            </w:rPr>
            <w:t>29</w:t>
          </w:r>
          <w:r w:rsidRPr="0055472E">
            <w:rPr>
              <w:sz w:val="16"/>
              <w:szCs w:val="16"/>
            </w:rPr>
            <w:fldChar w:fldCharType="end"/>
          </w:r>
        </w:p>
      </w:tc>
      <w:tc>
        <w:tcPr>
          <w:tcW w:w="1999" w:type="pct"/>
        </w:tcPr>
        <w:p w:rsidR="00C258F6" w:rsidRPr="0055472E" w:rsidRDefault="00C258F6" w:rsidP="00301AD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81D48">
            <w:rPr>
              <w:sz w:val="16"/>
              <w:szCs w:val="16"/>
            </w:rPr>
            <w:t>1/4/16</w:t>
          </w:r>
          <w:r w:rsidRPr="0055472E">
            <w:rPr>
              <w:sz w:val="16"/>
              <w:szCs w:val="16"/>
            </w:rPr>
            <w:fldChar w:fldCharType="end"/>
          </w:r>
        </w:p>
      </w:tc>
      <w:tc>
        <w:tcPr>
          <w:tcW w:w="1502" w:type="pct"/>
          <w:gridSpan w:val="2"/>
        </w:tcPr>
        <w:p w:rsidR="00C258F6" w:rsidRPr="0055472E" w:rsidRDefault="00C258F6" w:rsidP="00301AD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81D48">
            <w:rPr>
              <w:sz w:val="16"/>
              <w:szCs w:val="16"/>
            </w:rPr>
            <w:instrText>4/05/2016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81D48">
            <w:rPr>
              <w:sz w:val="16"/>
              <w:szCs w:val="16"/>
            </w:rPr>
            <w:instrText>4/5/16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81D48">
            <w:rPr>
              <w:noProof/>
              <w:sz w:val="16"/>
              <w:szCs w:val="16"/>
            </w:rPr>
            <w:t>4/5/16</w:t>
          </w:r>
          <w:r w:rsidRPr="0055472E">
            <w:rPr>
              <w:sz w:val="16"/>
              <w:szCs w:val="16"/>
            </w:rPr>
            <w:fldChar w:fldCharType="end"/>
          </w:r>
        </w:p>
      </w:tc>
    </w:tr>
  </w:tbl>
  <w:p w:rsidR="00C258F6" w:rsidRPr="00301AD3" w:rsidRDefault="00C258F6" w:rsidP="00301AD3">
    <w:pPr>
      <w:pStyle w:val="Footer"/>
      <w:rPr>
        <w:rFonts w:eastAsia="Calibri"/>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B3B51" w:rsidRDefault="00C258F6" w:rsidP="00301AD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258F6" w:rsidRPr="007B3B51" w:rsidTr="009B42BC">
      <w:tc>
        <w:tcPr>
          <w:tcW w:w="854" w:type="pct"/>
        </w:tcPr>
        <w:p w:rsidR="00C258F6" w:rsidRPr="007B3B51" w:rsidRDefault="00C258F6" w:rsidP="00301AD3">
          <w:pPr>
            <w:rPr>
              <w:i/>
              <w:sz w:val="16"/>
              <w:szCs w:val="16"/>
            </w:rPr>
          </w:pPr>
        </w:p>
      </w:tc>
      <w:tc>
        <w:tcPr>
          <w:tcW w:w="3688" w:type="pct"/>
          <w:gridSpan w:val="3"/>
        </w:tcPr>
        <w:p w:rsidR="00C258F6" w:rsidRPr="007B3B51" w:rsidRDefault="00C258F6" w:rsidP="00301A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1D48">
            <w:rPr>
              <w:i/>
              <w:noProof/>
              <w:sz w:val="16"/>
              <w:szCs w:val="16"/>
            </w:rPr>
            <w:t>Family Law Rules 2004</w:t>
          </w:r>
          <w:r w:rsidRPr="007B3B51">
            <w:rPr>
              <w:i/>
              <w:sz w:val="16"/>
              <w:szCs w:val="16"/>
            </w:rPr>
            <w:fldChar w:fldCharType="end"/>
          </w:r>
        </w:p>
      </w:tc>
      <w:tc>
        <w:tcPr>
          <w:tcW w:w="458" w:type="pct"/>
        </w:tcPr>
        <w:p w:rsidR="00C258F6" w:rsidRPr="007B3B51" w:rsidRDefault="00C258F6" w:rsidP="00301AD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317</w:t>
          </w:r>
          <w:r w:rsidRPr="007B3B51">
            <w:rPr>
              <w:i/>
              <w:sz w:val="16"/>
              <w:szCs w:val="16"/>
            </w:rPr>
            <w:fldChar w:fldCharType="end"/>
          </w:r>
        </w:p>
      </w:tc>
    </w:tr>
    <w:tr w:rsidR="00C258F6" w:rsidRPr="00130F37" w:rsidTr="009B42BC">
      <w:tc>
        <w:tcPr>
          <w:tcW w:w="1499" w:type="pct"/>
          <w:gridSpan w:val="2"/>
        </w:tcPr>
        <w:p w:rsidR="00C258F6" w:rsidRPr="00130F37" w:rsidRDefault="00C258F6" w:rsidP="00301AD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1D48">
            <w:rPr>
              <w:sz w:val="16"/>
              <w:szCs w:val="16"/>
            </w:rPr>
            <w:t>29</w:t>
          </w:r>
          <w:r w:rsidRPr="00130F37">
            <w:rPr>
              <w:sz w:val="16"/>
              <w:szCs w:val="16"/>
            </w:rPr>
            <w:fldChar w:fldCharType="end"/>
          </w:r>
        </w:p>
      </w:tc>
      <w:tc>
        <w:tcPr>
          <w:tcW w:w="1999" w:type="pct"/>
        </w:tcPr>
        <w:p w:rsidR="00C258F6" w:rsidRPr="00130F37" w:rsidRDefault="00C258F6" w:rsidP="00301AD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81D48">
            <w:rPr>
              <w:sz w:val="16"/>
              <w:szCs w:val="16"/>
            </w:rPr>
            <w:t>1/4/16</w:t>
          </w:r>
          <w:r w:rsidRPr="00130F37">
            <w:rPr>
              <w:sz w:val="16"/>
              <w:szCs w:val="16"/>
            </w:rPr>
            <w:fldChar w:fldCharType="end"/>
          </w:r>
        </w:p>
      </w:tc>
      <w:tc>
        <w:tcPr>
          <w:tcW w:w="1502" w:type="pct"/>
          <w:gridSpan w:val="2"/>
        </w:tcPr>
        <w:p w:rsidR="00C258F6" w:rsidRPr="00130F37" w:rsidRDefault="00C258F6" w:rsidP="00301AD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81D48">
            <w:rPr>
              <w:sz w:val="16"/>
              <w:szCs w:val="16"/>
            </w:rPr>
            <w:instrText>4/05/2016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81D48">
            <w:rPr>
              <w:sz w:val="16"/>
              <w:szCs w:val="16"/>
            </w:rPr>
            <w:instrText>4/5/16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81D48">
            <w:rPr>
              <w:noProof/>
              <w:sz w:val="16"/>
              <w:szCs w:val="16"/>
            </w:rPr>
            <w:t>4/5/16</w:t>
          </w:r>
          <w:r w:rsidRPr="00130F37">
            <w:rPr>
              <w:sz w:val="16"/>
              <w:szCs w:val="16"/>
            </w:rPr>
            <w:fldChar w:fldCharType="end"/>
          </w:r>
        </w:p>
      </w:tc>
    </w:tr>
  </w:tbl>
  <w:p w:rsidR="00C258F6" w:rsidRPr="00301AD3" w:rsidRDefault="00C258F6" w:rsidP="00301AD3">
    <w:pPr>
      <w:pStyle w:val="Footer"/>
      <w:rPr>
        <w:rFonts w:eastAsia="Calibri"/>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Default="00C258F6">
    <w:pPr>
      <w:pBdr>
        <w:top w:val="single" w:sz="6" w:space="1" w:color="auto"/>
      </w:pBdr>
      <w:rPr>
        <w:sz w:val="18"/>
      </w:rPr>
    </w:pPr>
  </w:p>
  <w:p w:rsidR="00C258F6" w:rsidRDefault="00C258F6">
    <w:pPr>
      <w:jc w:val="right"/>
      <w:rPr>
        <w:i/>
        <w:sz w:val="18"/>
      </w:rPr>
    </w:pPr>
    <w:r>
      <w:rPr>
        <w:i/>
        <w:sz w:val="18"/>
      </w:rPr>
      <w:fldChar w:fldCharType="begin"/>
    </w:r>
    <w:r>
      <w:rPr>
        <w:i/>
        <w:sz w:val="18"/>
      </w:rPr>
      <w:instrText xml:space="preserve"> STYLEREF ShortT </w:instrText>
    </w:r>
    <w:r>
      <w:rPr>
        <w:i/>
        <w:sz w:val="18"/>
      </w:rPr>
      <w:fldChar w:fldCharType="separate"/>
    </w:r>
    <w:r w:rsidR="00B81D48">
      <w:rPr>
        <w:i/>
        <w:noProof/>
        <w:sz w:val="18"/>
      </w:rPr>
      <w:t>Family Law Rules 2004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317</w:t>
    </w:r>
    <w:r>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ED79B6" w:rsidRDefault="00C258F6" w:rsidP="009B42BC">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B3B51" w:rsidRDefault="00C258F6" w:rsidP="00301AD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258F6" w:rsidRPr="007B3B51" w:rsidTr="009B42BC">
      <w:tc>
        <w:tcPr>
          <w:tcW w:w="854" w:type="pct"/>
        </w:tcPr>
        <w:p w:rsidR="00C258F6" w:rsidRPr="007B3B51" w:rsidRDefault="00C258F6" w:rsidP="00301AD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466A">
            <w:rPr>
              <w:i/>
              <w:noProof/>
              <w:sz w:val="16"/>
              <w:szCs w:val="16"/>
            </w:rPr>
            <w:t>236</w:t>
          </w:r>
          <w:r w:rsidRPr="007B3B51">
            <w:rPr>
              <w:i/>
              <w:sz w:val="16"/>
              <w:szCs w:val="16"/>
            </w:rPr>
            <w:fldChar w:fldCharType="end"/>
          </w:r>
        </w:p>
      </w:tc>
      <w:tc>
        <w:tcPr>
          <w:tcW w:w="3688" w:type="pct"/>
          <w:gridSpan w:val="3"/>
        </w:tcPr>
        <w:p w:rsidR="00C258F6" w:rsidRPr="007B3B51" w:rsidRDefault="00C258F6" w:rsidP="00301A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466A">
            <w:rPr>
              <w:i/>
              <w:noProof/>
              <w:sz w:val="16"/>
              <w:szCs w:val="16"/>
            </w:rPr>
            <w:t>Family Law Rules 2004</w:t>
          </w:r>
          <w:r w:rsidRPr="007B3B51">
            <w:rPr>
              <w:i/>
              <w:sz w:val="16"/>
              <w:szCs w:val="16"/>
            </w:rPr>
            <w:fldChar w:fldCharType="end"/>
          </w:r>
        </w:p>
      </w:tc>
      <w:tc>
        <w:tcPr>
          <w:tcW w:w="458" w:type="pct"/>
        </w:tcPr>
        <w:p w:rsidR="00C258F6" w:rsidRPr="007B3B51" w:rsidRDefault="00C258F6" w:rsidP="00301AD3">
          <w:pPr>
            <w:jc w:val="right"/>
            <w:rPr>
              <w:sz w:val="16"/>
              <w:szCs w:val="16"/>
            </w:rPr>
          </w:pPr>
        </w:p>
      </w:tc>
    </w:tr>
    <w:tr w:rsidR="00C258F6" w:rsidRPr="0055472E" w:rsidTr="009B42BC">
      <w:tc>
        <w:tcPr>
          <w:tcW w:w="1499" w:type="pct"/>
          <w:gridSpan w:val="2"/>
        </w:tcPr>
        <w:p w:rsidR="00C258F6" w:rsidRPr="0055472E" w:rsidRDefault="00C258F6" w:rsidP="00301AD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81D48">
            <w:rPr>
              <w:sz w:val="16"/>
              <w:szCs w:val="16"/>
            </w:rPr>
            <w:t>29</w:t>
          </w:r>
          <w:r w:rsidRPr="0055472E">
            <w:rPr>
              <w:sz w:val="16"/>
              <w:szCs w:val="16"/>
            </w:rPr>
            <w:fldChar w:fldCharType="end"/>
          </w:r>
        </w:p>
      </w:tc>
      <w:tc>
        <w:tcPr>
          <w:tcW w:w="1999" w:type="pct"/>
        </w:tcPr>
        <w:p w:rsidR="00C258F6" w:rsidRPr="0055472E" w:rsidRDefault="00C258F6" w:rsidP="00301AD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81D48">
            <w:rPr>
              <w:sz w:val="16"/>
              <w:szCs w:val="16"/>
            </w:rPr>
            <w:t>1/4/16</w:t>
          </w:r>
          <w:r w:rsidRPr="0055472E">
            <w:rPr>
              <w:sz w:val="16"/>
              <w:szCs w:val="16"/>
            </w:rPr>
            <w:fldChar w:fldCharType="end"/>
          </w:r>
        </w:p>
      </w:tc>
      <w:tc>
        <w:tcPr>
          <w:tcW w:w="1502" w:type="pct"/>
          <w:gridSpan w:val="2"/>
        </w:tcPr>
        <w:p w:rsidR="00C258F6" w:rsidRPr="0055472E" w:rsidRDefault="00C258F6" w:rsidP="00301AD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81D48">
            <w:rPr>
              <w:sz w:val="16"/>
              <w:szCs w:val="16"/>
            </w:rPr>
            <w:instrText>4/05/2016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81D48">
            <w:rPr>
              <w:sz w:val="16"/>
              <w:szCs w:val="16"/>
            </w:rPr>
            <w:instrText>4/5/16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81D48">
            <w:rPr>
              <w:noProof/>
              <w:sz w:val="16"/>
              <w:szCs w:val="16"/>
            </w:rPr>
            <w:t>4/5/16</w:t>
          </w:r>
          <w:r w:rsidRPr="0055472E">
            <w:rPr>
              <w:sz w:val="16"/>
              <w:szCs w:val="16"/>
            </w:rPr>
            <w:fldChar w:fldCharType="end"/>
          </w:r>
        </w:p>
      </w:tc>
    </w:tr>
  </w:tbl>
  <w:p w:rsidR="00C258F6" w:rsidRPr="00301AD3" w:rsidRDefault="00C258F6" w:rsidP="00301AD3">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B3B51" w:rsidRDefault="00C258F6" w:rsidP="00301AD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258F6" w:rsidRPr="007B3B51" w:rsidTr="009B42BC">
      <w:tc>
        <w:tcPr>
          <w:tcW w:w="854" w:type="pct"/>
        </w:tcPr>
        <w:p w:rsidR="00C258F6" w:rsidRPr="007B3B51" w:rsidRDefault="00C258F6" w:rsidP="00301AD3">
          <w:pPr>
            <w:rPr>
              <w:i/>
              <w:sz w:val="16"/>
              <w:szCs w:val="16"/>
            </w:rPr>
          </w:pPr>
        </w:p>
      </w:tc>
      <w:tc>
        <w:tcPr>
          <w:tcW w:w="3688" w:type="pct"/>
          <w:gridSpan w:val="3"/>
        </w:tcPr>
        <w:p w:rsidR="00C258F6" w:rsidRPr="007B3B51" w:rsidRDefault="00C258F6" w:rsidP="00301A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466A">
            <w:rPr>
              <w:i/>
              <w:noProof/>
              <w:sz w:val="16"/>
              <w:szCs w:val="16"/>
            </w:rPr>
            <w:t>Family Law Rules 2004</w:t>
          </w:r>
          <w:r w:rsidRPr="007B3B51">
            <w:rPr>
              <w:i/>
              <w:sz w:val="16"/>
              <w:szCs w:val="16"/>
            </w:rPr>
            <w:fldChar w:fldCharType="end"/>
          </w:r>
        </w:p>
      </w:tc>
      <w:tc>
        <w:tcPr>
          <w:tcW w:w="458" w:type="pct"/>
        </w:tcPr>
        <w:p w:rsidR="00C258F6" w:rsidRPr="007B3B51" w:rsidRDefault="00C258F6" w:rsidP="00301AD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466A">
            <w:rPr>
              <w:i/>
              <w:noProof/>
              <w:sz w:val="16"/>
              <w:szCs w:val="16"/>
            </w:rPr>
            <w:t>235</w:t>
          </w:r>
          <w:r w:rsidRPr="007B3B51">
            <w:rPr>
              <w:i/>
              <w:sz w:val="16"/>
              <w:szCs w:val="16"/>
            </w:rPr>
            <w:fldChar w:fldCharType="end"/>
          </w:r>
        </w:p>
      </w:tc>
    </w:tr>
    <w:tr w:rsidR="00C258F6" w:rsidRPr="00130F37" w:rsidTr="009B42BC">
      <w:tc>
        <w:tcPr>
          <w:tcW w:w="1499" w:type="pct"/>
          <w:gridSpan w:val="2"/>
        </w:tcPr>
        <w:p w:rsidR="00C258F6" w:rsidRPr="00130F37" w:rsidRDefault="00C258F6" w:rsidP="00301AD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1D48">
            <w:rPr>
              <w:sz w:val="16"/>
              <w:szCs w:val="16"/>
            </w:rPr>
            <w:t>29</w:t>
          </w:r>
          <w:r w:rsidRPr="00130F37">
            <w:rPr>
              <w:sz w:val="16"/>
              <w:szCs w:val="16"/>
            </w:rPr>
            <w:fldChar w:fldCharType="end"/>
          </w:r>
        </w:p>
      </w:tc>
      <w:tc>
        <w:tcPr>
          <w:tcW w:w="1999" w:type="pct"/>
        </w:tcPr>
        <w:p w:rsidR="00C258F6" w:rsidRPr="00130F37" w:rsidRDefault="00C258F6" w:rsidP="00301AD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81D48">
            <w:rPr>
              <w:sz w:val="16"/>
              <w:szCs w:val="16"/>
            </w:rPr>
            <w:t>1/4/16</w:t>
          </w:r>
          <w:r w:rsidRPr="00130F37">
            <w:rPr>
              <w:sz w:val="16"/>
              <w:szCs w:val="16"/>
            </w:rPr>
            <w:fldChar w:fldCharType="end"/>
          </w:r>
        </w:p>
      </w:tc>
      <w:tc>
        <w:tcPr>
          <w:tcW w:w="1502" w:type="pct"/>
          <w:gridSpan w:val="2"/>
        </w:tcPr>
        <w:p w:rsidR="00C258F6" w:rsidRPr="00130F37" w:rsidRDefault="00C258F6" w:rsidP="00301AD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81D48">
            <w:rPr>
              <w:sz w:val="16"/>
              <w:szCs w:val="16"/>
            </w:rPr>
            <w:instrText>4/05/2016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81D48">
            <w:rPr>
              <w:sz w:val="16"/>
              <w:szCs w:val="16"/>
            </w:rPr>
            <w:instrText>4/5/16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81D48">
            <w:rPr>
              <w:noProof/>
              <w:sz w:val="16"/>
              <w:szCs w:val="16"/>
            </w:rPr>
            <w:t>4/5/16</w:t>
          </w:r>
          <w:r w:rsidRPr="00130F37">
            <w:rPr>
              <w:sz w:val="16"/>
              <w:szCs w:val="16"/>
            </w:rPr>
            <w:fldChar w:fldCharType="end"/>
          </w:r>
        </w:p>
      </w:tc>
    </w:tr>
  </w:tbl>
  <w:p w:rsidR="00C258F6" w:rsidRPr="00301AD3" w:rsidRDefault="00C258F6" w:rsidP="00301AD3">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Default="00C258F6">
    <w:pPr>
      <w:pBdr>
        <w:top w:val="single" w:sz="6" w:space="1" w:color="auto"/>
      </w:pBdr>
      <w:rPr>
        <w:sz w:val="18"/>
      </w:rPr>
    </w:pPr>
  </w:p>
  <w:p w:rsidR="00C258F6" w:rsidRDefault="00C258F6">
    <w:pPr>
      <w:jc w:val="right"/>
      <w:rPr>
        <w:i/>
        <w:sz w:val="18"/>
      </w:rPr>
    </w:pPr>
    <w:r>
      <w:rPr>
        <w:i/>
        <w:sz w:val="18"/>
      </w:rPr>
      <w:fldChar w:fldCharType="begin"/>
    </w:r>
    <w:r>
      <w:rPr>
        <w:i/>
        <w:sz w:val="18"/>
      </w:rPr>
      <w:instrText xml:space="preserve"> STYLEREF ShortT </w:instrText>
    </w:r>
    <w:r>
      <w:rPr>
        <w:i/>
        <w:sz w:val="18"/>
      </w:rPr>
      <w:fldChar w:fldCharType="separate"/>
    </w:r>
    <w:r w:rsidR="00B81D48">
      <w:rPr>
        <w:i/>
        <w:noProof/>
        <w:sz w:val="18"/>
      </w:rPr>
      <w:t>Family Law Rules 2004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317</w:t>
    </w:r>
    <w:r>
      <w:rPr>
        <w:i/>
        <w:sz w:val="18"/>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B3B51" w:rsidRDefault="00C258F6" w:rsidP="00301AD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258F6" w:rsidRPr="007B3B51" w:rsidTr="009B42BC">
      <w:tc>
        <w:tcPr>
          <w:tcW w:w="854" w:type="pct"/>
        </w:tcPr>
        <w:p w:rsidR="00C258F6" w:rsidRPr="007B3B51" w:rsidRDefault="00C258F6" w:rsidP="00301AD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317</w:t>
          </w:r>
          <w:r w:rsidRPr="007B3B51">
            <w:rPr>
              <w:i/>
              <w:sz w:val="16"/>
              <w:szCs w:val="16"/>
            </w:rPr>
            <w:fldChar w:fldCharType="end"/>
          </w:r>
        </w:p>
      </w:tc>
      <w:tc>
        <w:tcPr>
          <w:tcW w:w="3688" w:type="pct"/>
          <w:gridSpan w:val="3"/>
        </w:tcPr>
        <w:p w:rsidR="00C258F6" w:rsidRPr="007B3B51" w:rsidRDefault="00C258F6" w:rsidP="00301A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1D48">
            <w:rPr>
              <w:i/>
              <w:noProof/>
              <w:sz w:val="16"/>
              <w:szCs w:val="16"/>
            </w:rPr>
            <w:t>Family Law Rules 2004</w:t>
          </w:r>
          <w:r w:rsidRPr="007B3B51">
            <w:rPr>
              <w:i/>
              <w:sz w:val="16"/>
              <w:szCs w:val="16"/>
            </w:rPr>
            <w:fldChar w:fldCharType="end"/>
          </w:r>
        </w:p>
      </w:tc>
      <w:tc>
        <w:tcPr>
          <w:tcW w:w="458" w:type="pct"/>
        </w:tcPr>
        <w:p w:rsidR="00C258F6" w:rsidRPr="007B3B51" w:rsidRDefault="00C258F6" w:rsidP="00301AD3">
          <w:pPr>
            <w:jc w:val="right"/>
            <w:rPr>
              <w:sz w:val="16"/>
              <w:szCs w:val="16"/>
            </w:rPr>
          </w:pPr>
        </w:p>
      </w:tc>
    </w:tr>
    <w:tr w:rsidR="00C258F6" w:rsidRPr="0055472E" w:rsidTr="009B42BC">
      <w:tc>
        <w:tcPr>
          <w:tcW w:w="1499" w:type="pct"/>
          <w:gridSpan w:val="2"/>
        </w:tcPr>
        <w:p w:rsidR="00C258F6" w:rsidRPr="0055472E" w:rsidRDefault="00C258F6" w:rsidP="00301AD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81D48">
            <w:rPr>
              <w:sz w:val="16"/>
              <w:szCs w:val="16"/>
            </w:rPr>
            <w:t>29</w:t>
          </w:r>
          <w:r w:rsidRPr="0055472E">
            <w:rPr>
              <w:sz w:val="16"/>
              <w:szCs w:val="16"/>
            </w:rPr>
            <w:fldChar w:fldCharType="end"/>
          </w:r>
        </w:p>
      </w:tc>
      <w:tc>
        <w:tcPr>
          <w:tcW w:w="1999" w:type="pct"/>
        </w:tcPr>
        <w:p w:rsidR="00C258F6" w:rsidRPr="0055472E" w:rsidRDefault="00C258F6" w:rsidP="00301AD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81D48">
            <w:rPr>
              <w:sz w:val="16"/>
              <w:szCs w:val="16"/>
            </w:rPr>
            <w:t>1/4/16</w:t>
          </w:r>
          <w:r w:rsidRPr="0055472E">
            <w:rPr>
              <w:sz w:val="16"/>
              <w:szCs w:val="16"/>
            </w:rPr>
            <w:fldChar w:fldCharType="end"/>
          </w:r>
        </w:p>
      </w:tc>
      <w:tc>
        <w:tcPr>
          <w:tcW w:w="1502" w:type="pct"/>
          <w:gridSpan w:val="2"/>
        </w:tcPr>
        <w:p w:rsidR="00C258F6" w:rsidRPr="0055472E" w:rsidRDefault="00C258F6" w:rsidP="00301AD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81D48">
            <w:rPr>
              <w:sz w:val="16"/>
              <w:szCs w:val="16"/>
            </w:rPr>
            <w:instrText>4/05/2016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81D48">
            <w:rPr>
              <w:sz w:val="16"/>
              <w:szCs w:val="16"/>
            </w:rPr>
            <w:instrText>4/5/16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81D48">
            <w:rPr>
              <w:noProof/>
              <w:sz w:val="16"/>
              <w:szCs w:val="16"/>
            </w:rPr>
            <w:t>4/5/16</w:t>
          </w:r>
          <w:r w:rsidRPr="0055472E">
            <w:rPr>
              <w:sz w:val="16"/>
              <w:szCs w:val="16"/>
            </w:rPr>
            <w:fldChar w:fldCharType="end"/>
          </w:r>
        </w:p>
      </w:tc>
    </w:tr>
  </w:tbl>
  <w:p w:rsidR="00C258F6" w:rsidRPr="00301AD3" w:rsidRDefault="00C258F6" w:rsidP="00301AD3">
    <w:pPr>
      <w:pStyle w:val="Footer"/>
      <w:rPr>
        <w:rFonts w:eastAsia="Calibri"/>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B3B51" w:rsidRDefault="00C258F6" w:rsidP="00301AD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258F6" w:rsidRPr="007B3B51" w:rsidTr="009B42BC">
      <w:tc>
        <w:tcPr>
          <w:tcW w:w="854" w:type="pct"/>
        </w:tcPr>
        <w:p w:rsidR="00C258F6" w:rsidRPr="007B3B51" w:rsidRDefault="00C258F6" w:rsidP="00301AD3">
          <w:pPr>
            <w:rPr>
              <w:i/>
              <w:sz w:val="16"/>
              <w:szCs w:val="16"/>
            </w:rPr>
          </w:pPr>
        </w:p>
      </w:tc>
      <w:tc>
        <w:tcPr>
          <w:tcW w:w="3688" w:type="pct"/>
          <w:gridSpan w:val="3"/>
        </w:tcPr>
        <w:p w:rsidR="00C258F6" w:rsidRPr="007B3B51" w:rsidRDefault="00C258F6" w:rsidP="00301A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466A">
            <w:rPr>
              <w:i/>
              <w:noProof/>
              <w:sz w:val="16"/>
              <w:szCs w:val="16"/>
            </w:rPr>
            <w:t>Family Law Rules 2004</w:t>
          </w:r>
          <w:r w:rsidRPr="007B3B51">
            <w:rPr>
              <w:i/>
              <w:sz w:val="16"/>
              <w:szCs w:val="16"/>
            </w:rPr>
            <w:fldChar w:fldCharType="end"/>
          </w:r>
        </w:p>
      </w:tc>
      <w:tc>
        <w:tcPr>
          <w:tcW w:w="458" w:type="pct"/>
        </w:tcPr>
        <w:p w:rsidR="00C258F6" w:rsidRPr="007B3B51" w:rsidRDefault="00C258F6" w:rsidP="00301AD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466A">
            <w:rPr>
              <w:i/>
              <w:noProof/>
              <w:sz w:val="16"/>
              <w:szCs w:val="16"/>
            </w:rPr>
            <w:t>237</w:t>
          </w:r>
          <w:r w:rsidRPr="007B3B51">
            <w:rPr>
              <w:i/>
              <w:sz w:val="16"/>
              <w:szCs w:val="16"/>
            </w:rPr>
            <w:fldChar w:fldCharType="end"/>
          </w:r>
        </w:p>
      </w:tc>
    </w:tr>
    <w:tr w:rsidR="00C258F6" w:rsidRPr="00130F37" w:rsidTr="009B42BC">
      <w:tc>
        <w:tcPr>
          <w:tcW w:w="1499" w:type="pct"/>
          <w:gridSpan w:val="2"/>
        </w:tcPr>
        <w:p w:rsidR="00C258F6" w:rsidRPr="00130F37" w:rsidRDefault="00C258F6" w:rsidP="00301AD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1D48">
            <w:rPr>
              <w:sz w:val="16"/>
              <w:szCs w:val="16"/>
            </w:rPr>
            <w:t>29</w:t>
          </w:r>
          <w:r w:rsidRPr="00130F37">
            <w:rPr>
              <w:sz w:val="16"/>
              <w:szCs w:val="16"/>
            </w:rPr>
            <w:fldChar w:fldCharType="end"/>
          </w:r>
        </w:p>
      </w:tc>
      <w:tc>
        <w:tcPr>
          <w:tcW w:w="1999" w:type="pct"/>
        </w:tcPr>
        <w:p w:rsidR="00C258F6" w:rsidRPr="00130F37" w:rsidRDefault="00C258F6" w:rsidP="00301AD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81D48">
            <w:rPr>
              <w:sz w:val="16"/>
              <w:szCs w:val="16"/>
            </w:rPr>
            <w:t>1/4/16</w:t>
          </w:r>
          <w:r w:rsidRPr="00130F37">
            <w:rPr>
              <w:sz w:val="16"/>
              <w:szCs w:val="16"/>
            </w:rPr>
            <w:fldChar w:fldCharType="end"/>
          </w:r>
        </w:p>
      </w:tc>
      <w:tc>
        <w:tcPr>
          <w:tcW w:w="1502" w:type="pct"/>
          <w:gridSpan w:val="2"/>
        </w:tcPr>
        <w:p w:rsidR="00C258F6" w:rsidRPr="00130F37" w:rsidRDefault="00C258F6" w:rsidP="00301AD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81D48">
            <w:rPr>
              <w:sz w:val="16"/>
              <w:szCs w:val="16"/>
            </w:rPr>
            <w:instrText>4/05/2016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81D48">
            <w:rPr>
              <w:sz w:val="16"/>
              <w:szCs w:val="16"/>
            </w:rPr>
            <w:instrText>4/5/16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81D48">
            <w:rPr>
              <w:noProof/>
              <w:sz w:val="16"/>
              <w:szCs w:val="16"/>
            </w:rPr>
            <w:t>4/5/16</w:t>
          </w:r>
          <w:r w:rsidRPr="00130F37">
            <w:rPr>
              <w:sz w:val="16"/>
              <w:szCs w:val="16"/>
            </w:rPr>
            <w:fldChar w:fldCharType="end"/>
          </w:r>
        </w:p>
      </w:tc>
    </w:tr>
  </w:tbl>
  <w:p w:rsidR="00C258F6" w:rsidRPr="00301AD3" w:rsidRDefault="00C258F6" w:rsidP="00301AD3">
    <w:pPr>
      <w:pStyle w:val="Footer"/>
      <w:rPr>
        <w:rFonts w:eastAsia="Calibri"/>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Default="00C258F6">
    <w:pPr>
      <w:pBdr>
        <w:top w:val="single" w:sz="6" w:space="1" w:color="auto"/>
      </w:pBdr>
      <w:rPr>
        <w:sz w:val="18"/>
      </w:rPr>
    </w:pPr>
  </w:p>
  <w:p w:rsidR="00C258F6" w:rsidRDefault="00C258F6">
    <w:pPr>
      <w:jc w:val="right"/>
      <w:rPr>
        <w:i/>
        <w:sz w:val="18"/>
      </w:rPr>
    </w:pPr>
    <w:r>
      <w:rPr>
        <w:i/>
        <w:sz w:val="18"/>
      </w:rPr>
      <w:fldChar w:fldCharType="begin"/>
    </w:r>
    <w:r>
      <w:rPr>
        <w:i/>
        <w:sz w:val="18"/>
      </w:rPr>
      <w:instrText xml:space="preserve"> STYLEREF ShortT </w:instrText>
    </w:r>
    <w:r>
      <w:rPr>
        <w:i/>
        <w:sz w:val="18"/>
      </w:rPr>
      <w:fldChar w:fldCharType="separate"/>
    </w:r>
    <w:r w:rsidR="00B81D48">
      <w:rPr>
        <w:i/>
        <w:noProof/>
        <w:sz w:val="18"/>
      </w:rPr>
      <w:t>Family Law Rules 2004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317</w:t>
    </w:r>
    <w:r>
      <w:rPr>
        <w:i/>
        <w:sz w:val="18"/>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B3B51" w:rsidRDefault="00C258F6" w:rsidP="00301AD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258F6" w:rsidRPr="007B3B51" w:rsidTr="009B42BC">
      <w:tc>
        <w:tcPr>
          <w:tcW w:w="854" w:type="pct"/>
        </w:tcPr>
        <w:p w:rsidR="00C258F6" w:rsidRPr="007B3B51" w:rsidRDefault="00C258F6" w:rsidP="00301AD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466A">
            <w:rPr>
              <w:i/>
              <w:noProof/>
              <w:sz w:val="16"/>
              <w:szCs w:val="16"/>
            </w:rPr>
            <w:t>316</w:t>
          </w:r>
          <w:r w:rsidRPr="007B3B51">
            <w:rPr>
              <w:i/>
              <w:sz w:val="16"/>
              <w:szCs w:val="16"/>
            </w:rPr>
            <w:fldChar w:fldCharType="end"/>
          </w:r>
        </w:p>
      </w:tc>
      <w:tc>
        <w:tcPr>
          <w:tcW w:w="3688" w:type="pct"/>
          <w:gridSpan w:val="3"/>
        </w:tcPr>
        <w:p w:rsidR="00C258F6" w:rsidRPr="007B3B51" w:rsidRDefault="00C258F6" w:rsidP="00301A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466A">
            <w:rPr>
              <w:i/>
              <w:noProof/>
              <w:sz w:val="16"/>
              <w:szCs w:val="16"/>
            </w:rPr>
            <w:t>Family Law Rules 2004</w:t>
          </w:r>
          <w:r w:rsidRPr="007B3B51">
            <w:rPr>
              <w:i/>
              <w:sz w:val="16"/>
              <w:szCs w:val="16"/>
            </w:rPr>
            <w:fldChar w:fldCharType="end"/>
          </w:r>
        </w:p>
      </w:tc>
      <w:tc>
        <w:tcPr>
          <w:tcW w:w="458" w:type="pct"/>
        </w:tcPr>
        <w:p w:rsidR="00C258F6" w:rsidRPr="007B3B51" w:rsidRDefault="00C258F6" w:rsidP="00301AD3">
          <w:pPr>
            <w:jc w:val="right"/>
            <w:rPr>
              <w:sz w:val="16"/>
              <w:szCs w:val="16"/>
            </w:rPr>
          </w:pPr>
        </w:p>
      </w:tc>
    </w:tr>
    <w:tr w:rsidR="00C258F6" w:rsidRPr="0055472E" w:rsidTr="009B42BC">
      <w:tc>
        <w:tcPr>
          <w:tcW w:w="1499" w:type="pct"/>
          <w:gridSpan w:val="2"/>
        </w:tcPr>
        <w:p w:rsidR="00C258F6" w:rsidRPr="0055472E" w:rsidRDefault="00C258F6" w:rsidP="00301AD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81D48">
            <w:rPr>
              <w:sz w:val="16"/>
              <w:szCs w:val="16"/>
            </w:rPr>
            <w:t>29</w:t>
          </w:r>
          <w:r w:rsidRPr="0055472E">
            <w:rPr>
              <w:sz w:val="16"/>
              <w:szCs w:val="16"/>
            </w:rPr>
            <w:fldChar w:fldCharType="end"/>
          </w:r>
        </w:p>
      </w:tc>
      <w:tc>
        <w:tcPr>
          <w:tcW w:w="1999" w:type="pct"/>
        </w:tcPr>
        <w:p w:rsidR="00C258F6" w:rsidRPr="0055472E" w:rsidRDefault="00C258F6" w:rsidP="00301AD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81D48">
            <w:rPr>
              <w:sz w:val="16"/>
              <w:szCs w:val="16"/>
            </w:rPr>
            <w:t>1/4/16</w:t>
          </w:r>
          <w:r w:rsidRPr="0055472E">
            <w:rPr>
              <w:sz w:val="16"/>
              <w:szCs w:val="16"/>
            </w:rPr>
            <w:fldChar w:fldCharType="end"/>
          </w:r>
        </w:p>
      </w:tc>
      <w:tc>
        <w:tcPr>
          <w:tcW w:w="1502" w:type="pct"/>
          <w:gridSpan w:val="2"/>
        </w:tcPr>
        <w:p w:rsidR="00C258F6" w:rsidRPr="0055472E" w:rsidRDefault="00C258F6" w:rsidP="00301AD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81D48">
            <w:rPr>
              <w:sz w:val="16"/>
              <w:szCs w:val="16"/>
            </w:rPr>
            <w:instrText>4/05/2016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81D48">
            <w:rPr>
              <w:sz w:val="16"/>
              <w:szCs w:val="16"/>
            </w:rPr>
            <w:instrText>4/5/16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81D48">
            <w:rPr>
              <w:noProof/>
              <w:sz w:val="16"/>
              <w:szCs w:val="16"/>
            </w:rPr>
            <w:t>4/5/16</w:t>
          </w:r>
          <w:r w:rsidRPr="0055472E">
            <w:rPr>
              <w:sz w:val="16"/>
              <w:szCs w:val="16"/>
            </w:rPr>
            <w:fldChar w:fldCharType="end"/>
          </w:r>
        </w:p>
      </w:tc>
    </w:tr>
  </w:tbl>
  <w:p w:rsidR="00C258F6" w:rsidRPr="00301AD3" w:rsidRDefault="00C258F6" w:rsidP="00301AD3">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B3B51" w:rsidRDefault="00C258F6" w:rsidP="00301AD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258F6" w:rsidRPr="007B3B51" w:rsidTr="009B42BC">
      <w:tc>
        <w:tcPr>
          <w:tcW w:w="854" w:type="pct"/>
        </w:tcPr>
        <w:p w:rsidR="00C258F6" w:rsidRPr="007B3B51" w:rsidRDefault="00C258F6" w:rsidP="00301AD3">
          <w:pPr>
            <w:rPr>
              <w:i/>
              <w:sz w:val="16"/>
              <w:szCs w:val="16"/>
            </w:rPr>
          </w:pPr>
        </w:p>
      </w:tc>
      <w:tc>
        <w:tcPr>
          <w:tcW w:w="3688" w:type="pct"/>
          <w:gridSpan w:val="3"/>
        </w:tcPr>
        <w:p w:rsidR="00C258F6" w:rsidRPr="007B3B51" w:rsidRDefault="00C258F6" w:rsidP="00301A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466A">
            <w:rPr>
              <w:i/>
              <w:noProof/>
              <w:sz w:val="16"/>
              <w:szCs w:val="16"/>
            </w:rPr>
            <w:t>Family Law Rules 2004</w:t>
          </w:r>
          <w:r w:rsidRPr="007B3B51">
            <w:rPr>
              <w:i/>
              <w:sz w:val="16"/>
              <w:szCs w:val="16"/>
            </w:rPr>
            <w:fldChar w:fldCharType="end"/>
          </w:r>
        </w:p>
      </w:tc>
      <w:tc>
        <w:tcPr>
          <w:tcW w:w="458" w:type="pct"/>
        </w:tcPr>
        <w:p w:rsidR="00C258F6" w:rsidRPr="007B3B51" w:rsidRDefault="00C258F6" w:rsidP="00301AD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466A">
            <w:rPr>
              <w:i/>
              <w:noProof/>
              <w:sz w:val="16"/>
              <w:szCs w:val="16"/>
            </w:rPr>
            <w:t>317</w:t>
          </w:r>
          <w:r w:rsidRPr="007B3B51">
            <w:rPr>
              <w:i/>
              <w:sz w:val="16"/>
              <w:szCs w:val="16"/>
            </w:rPr>
            <w:fldChar w:fldCharType="end"/>
          </w:r>
        </w:p>
      </w:tc>
    </w:tr>
    <w:tr w:rsidR="00C258F6" w:rsidRPr="00130F37" w:rsidTr="009B42BC">
      <w:tc>
        <w:tcPr>
          <w:tcW w:w="1499" w:type="pct"/>
          <w:gridSpan w:val="2"/>
        </w:tcPr>
        <w:p w:rsidR="00C258F6" w:rsidRPr="00130F37" w:rsidRDefault="00C258F6" w:rsidP="00301AD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1D48">
            <w:rPr>
              <w:sz w:val="16"/>
              <w:szCs w:val="16"/>
            </w:rPr>
            <w:t>29</w:t>
          </w:r>
          <w:r w:rsidRPr="00130F37">
            <w:rPr>
              <w:sz w:val="16"/>
              <w:szCs w:val="16"/>
            </w:rPr>
            <w:fldChar w:fldCharType="end"/>
          </w:r>
        </w:p>
      </w:tc>
      <w:tc>
        <w:tcPr>
          <w:tcW w:w="1999" w:type="pct"/>
        </w:tcPr>
        <w:p w:rsidR="00C258F6" w:rsidRPr="00130F37" w:rsidRDefault="00C258F6" w:rsidP="00301AD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81D48">
            <w:rPr>
              <w:sz w:val="16"/>
              <w:szCs w:val="16"/>
            </w:rPr>
            <w:t>1/4/16</w:t>
          </w:r>
          <w:r w:rsidRPr="00130F37">
            <w:rPr>
              <w:sz w:val="16"/>
              <w:szCs w:val="16"/>
            </w:rPr>
            <w:fldChar w:fldCharType="end"/>
          </w:r>
        </w:p>
      </w:tc>
      <w:tc>
        <w:tcPr>
          <w:tcW w:w="1502" w:type="pct"/>
          <w:gridSpan w:val="2"/>
        </w:tcPr>
        <w:p w:rsidR="00C258F6" w:rsidRPr="00130F37" w:rsidRDefault="00C258F6" w:rsidP="00301AD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81D48">
            <w:rPr>
              <w:sz w:val="16"/>
              <w:szCs w:val="16"/>
            </w:rPr>
            <w:instrText>4/05/2016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81D48">
            <w:rPr>
              <w:sz w:val="16"/>
              <w:szCs w:val="16"/>
            </w:rPr>
            <w:instrText>4/5/16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81D48">
            <w:rPr>
              <w:noProof/>
              <w:sz w:val="16"/>
              <w:szCs w:val="16"/>
            </w:rPr>
            <w:t>4/5/16</w:t>
          </w:r>
          <w:r w:rsidRPr="00130F37">
            <w:rPr>
              <w:sz w:val="16"/>
              <w:szCs w:val="16"/>
            </w:rPr>
            <w:fldChar w:fldCharType="end"/>
          </w:r>
        </w:p>
      </w:tc>
    </w:tr>
  </w:tbl>
  <w:p w:rsidR="00C258F6" w:rsidRPr="00301AD3" w:rsidRDefault="00C258F6" w:rsidP="00301AD3">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2B0EA5" w:rsidRDefault="00C258F6" w:rsidP="0019738B">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258F6" w:rsidTr="009B42BC">
      <w:tc>
        <w:tcPr>
          <w:tcW w:w="947" w:type="pct"/>
        </w:tcPr>
        <w:p w:rsidR="00C258F6" w:rsidRDefault="00C258F6" w:rsidP="005612DB">
          <w:pPr>
            <w:spacing w:line="0" w:lineRule="atLeast"/>
            <w:rPr>
              <w:sz w:val="18"/>
            </w:rPr>
          </w:pPr>
        </w:p>
      </w:tc>
      <w:tc>
        <w:tcPr>
          <w:tcW w:w="3688" w:type="pct"/>
        </w:tcPr>
        <w:p w:rsidR="00C258F6" w:rsidRDefault="00C258F6" w:rsidP="005612D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1D48">
            <w:rPr>
              <w:i/>
              <w:sz w:val="18"/>
            </w:rPr>
            <w:t>Family Law Rules 2004</w:t>
          </w:r>
          <w:r w:rsidRPr="007A1328">
            <w:rPr>
              <w:i/>
              <w:sz w:val="18"/>
            </w:rPr>
            <w:fldChar w:fldCharType="end"/>
          </w:r>
        </w:p>
      </w:tc>
      <w:tc>
        <w:tcPr>
          <w:tcW w:w="365" w:type="pct"/>
        </w:tcPr>
        <w:p w:rsidR="00C258F6" w:rsidRDefault="00C258F6" w:rsidP="005612D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317</w:t>
          </w:r>
          <w:r w:rsidRPr="00ED79B6">
            <w:rPr>
              <w:i/>
              <w:sz w:val="18"/>
            </w:rPr>
            <w:fldChar w:fldCharType="end"/>
          </w:r>
        </w:p>
      </w:tc>
    </w:tr>
  </w:tbl>
  <w:p w:rsidR="00C258F6" w:rsidRPr="00ED79B6" w:rsidRDefault="00C258F6" w:rsidP="0019738B">
    <w:pPr>
      <w:rPr>
        <w:i/>
        <w:sz w:val="18"/>
      </w:rPr>
    </w:pPr>
  </w:p>
  <w:p w:rsidR="00C258F6" w:rsidRDefault="00C258F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B3B51" w:rsidRDefault="00C258F6" w:rsidP="00301AD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258F6" w:rsidRPr="007B3B51" w:rsidTr="009B42BC">
      <w:tc>
        <w:tcPr>
          <w:tcW w:w="854" w:type="pct"/>
        </w:tcPr>
        <w:p w:rsidR="00C258F6" w:rsidRPr="007B3B51" w:rsidRDefault="00C258F6" w:rsidP="00301AD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466A">
            <w:rPr>
              <w:i/>
              <w:noProof/>
              <w:sz w:val="16"/>
              <w:szCs w:val="16"/>
            </w:rPr>
            <w:t>xx</w:t>
          </w:r>
          <w:r w:rsidRPr="007B3B51">
            <w:rPr>
              <w:i/>
              <w:sz w:val="16"/>
              <w:szCs w:val="16"/>
            </w:rPr>
            <w:fldChar w:fldCharType="end"/>
          </w:r>
        </w:p>
      </w:tc>
      <w:tc>
        <w:tcPr>
          <w:tcW w:w="3688" w:type="pct"/>
          <w:gridSpan w:val="3"/>
        </w:tcPr>
        <w:p w:rsidR="00C258F6" w:rsidRPr="007B3B51" w:rsidRDefault="00C258F6" w:rsidP="00301A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466A">
            <w:rPr>
              <w:i/>
              <w:noProof/>
              <w:sz w:val="16"/>
              <w:szCs w:val="16"/>
            </w:rPr>
            <w:t>Family Law Rules 2004</w:t>
          </w:r>
          <w:r w:rsidRPr="007B3B51">
            <w:rPr>
              <w:i/>
              <w:sz w:val="16"/>
              <w:szCs w:val="16"/>
            </w:rPr>
            <w:fldChar w:fldCharType="end"/>
          </w:r>
        </w:p>
      </w:tc>
      <w:tc>
        <w:tcPr>
          <w:tcW w:w="458" w:type="pct"/>
        </w:tcPr>
        <w:p w:rsidR="00C258F6" w:rsidRPr="007B3B51" w:rsidRDefault="00C258F6" w:rsidP="00301AD3">
          <w:pPr>
            <w:jc w:val="right"/>
            <w:rPr>
              <w:sz w:val="16"/>
              <w:szCs w:val="16"/>
            </w:rPr>
          </w:pPr>
        </w:p>
      </w:tc>
    </w:tr>
    <w:tr w:rsidR="00C258F6" w:rsidRPr="0055472E" w:rsidTr="009B42BC">
      <w:tc>
        <w:tcPr>
          <w:tcW w:w="1499" w:type="pct"/>
          <w:gridSpan w:val="2"/>
        </w:tcPr>
        <w:p w:rsidR="00C258F6" w:rsidRPr="0055472E" w:rsidRDefault="00C258F6" w:rsidP="00301AD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81D48">
            <w:rPr>
              <w:sz w:val="16"/>
              <w:szCs w:val="16"/>
            </w:rPr>
            <w:t>29</w:t>
          </w:r>
          <w:r w:rsidRPr="0055472E">
            <w:rPr>
              <w:sz w:val="16"/>
              <w:szCs w:val="16"/>
            </w:rPr>
            <w:fldChar w:fldCharType="end"/>
          </w:r>
        </w:p>
      </w:tc>
      <w:tc>
        <w:tcPr>
          <w:tcW w:w="1999" w:type="pct"/>
        </w:tcPr>
        <w:p w:rsidR="00C258F6" w:rsidRPr="0055472E" w:rsidRDefault="00C258F6" w:rsidP="00301AD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81D48">
            <w:rPr>
              <w:sz w:val="16"/>
              <w:szCs w:val="16"/>
            </w:rPr>
            <w:t>1/4/16</w:t>
          </w:r>
          <w:r w:rsidRPr="0055472E">
            <w:rPr>
              <w:sz w:val="16"/>
              <w:szCs w:val="16"/>
            </w:rPr>
            <w:fldChar w:fldCharType="end"/>
          </w:r>
        </w:p>
      </w:tc>
      <w:tc>
        <w:tcPr>
          <w:tcW w:w="1502" w:type="pct"/>
          <w:gridSpan w:val="2"/>
        </w:tcPr>
        <w:p w:rsidR="00C258F6" w:rsidRPr="0055472E" w:rsidRDefault="00C258F6" w:rsidP="00301AD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81D48">
            <w:rPr>
              <w:sz w:val="16"/>
              <w:szCs w:val="16"/>
            </w:rPr>
            <w:instrText>4/05/2016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81D48">
            <w:rPr>
              <w:sz w:val="16"/>
              <w:szCs w:val="16"/>
            </w:rPr>
            <w:instrText>4/5/16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81D48">
            <w:rPr>
              <w:noProof/>
              <w:sz w:val="16"/>
              <w:szCs w:val="16"/>
            </w:rPr>
            <w:t>4/5/16</w:t>
          </w:r>
          <w:r w:rsidRPr="0055472E">
            <w:rPr>
              <w:sz w:val="16"/>
              <w:szCs w:val="16"/>
            </w:rPr>
            <w:fldChar w:fldCharType="end"/>
          </w:r>
        </w:p>
      </w:tc>
    </w:tr>
  </w:tbl>
  <w:p w:rsidR="00C258F6" w:rsidRPr="00301AD3" w:rsidRDefault="00C258F6" w:rsidP="00301AD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B3B51" w:rsidRDefault="00C258F6" w:rsidP="00301AD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258F6" w:rsidRPr="007B3B51" w:rsidTr="009B42BC">
      <w:tc>
        <w:tcPr>
          <w:tcW w:w="854" w:type="pct"/>
        </w:tcPr>
        <w:p w:rsidR="00C258F6" w:rsidRPr="007B3B51" w:rsidRDefault="00C258F6" w:rsidP="00301AD3">
          <w:pPr>
            <w:rPr>
              <w:i/>
              <w:sz w:val="16"/>
              <w:szCs w:val="16"/>
            </w:rPr>
          </w:pPr>
        </w:p>
      </w:tc>
      <w:tc>
        <w:tcPr>
          <w:tcW w:w="3688" w:type="pct"/>
          <w:gridSpan w:val="3"/>
        </w:tcPr>
        <w:p w:rsidR="00C258F6" w:rsidRPr="007B3B51" w:rsidRDefault="00C258F6" w:rsidP="00301A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466A">
            <w:rPr>
              <w:i/>
              <w:noProof/>
              <w:sz w:val="16"/>
              <w:szCs w:val="16"/>
            </w:rPr>
            <w:t>Family Law Rules 2004</w:t>
          </w:r>
          <w:r w:rsidRPr="007B3B51">
            <w:rPr>
              <w:i/>
              <w:sz w:val="16"/>
              <w:szCs w:val="16"/>
            </w:rPr>
            <w:fldChar w:fldCharType="end"/>
          </w:r>
        </w:p>
      </w:tc>
      <w:tc>
        <w:tcPr>
          <w:tcW w:w="458" w:type="pct"/>
        </w:tcPr>
        <w:p w:rsidR="00C258F6" w:rsidRPr="007B3B51" w:rsidRDefault="00C258F6" w:rsidP="00301AD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466A">
            <w:rPr>
              <w:i/>
              <w:noProof/>
              <w:sz w:val="16"/>
              <w:szCs w:val="16"/>
            </w:rPr>
            <w:t>xxi</w:t>
          </w:r>
          <w:r w:rsidRPr="007B3B51">
            <w:rPr>
              <w:i/>
              <w:sz w:val="16"/>
              <w:szCs w:val="16"/>
            </w:rPr>
            <w:fldChar w:fldCharType="end"/>
          </w:r>
        </w:p>
      </w:tc>
    </w:tr>
    <w:tr w:rsidR="00C258F6" w:rsidRPr="00130F37" w:rsidTr="009B42BC">
      <w:tc>
        <w:tcPr>
          <w:tcW w:w="1499" w:type="pct"/>
          <w:gridSpan w:val="2"/>
        </w:tcPr>
        <w:p w:rsidR="00C258F6" w:rsidRPr="00130F37" w:rsidRDefault="00C258F6" w:rsidP="00301AD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1D48">
            <w:rPr>
              <w:sz w:val="16"/>
              <w:szCs w:val="16"/>
            </w:rPr>
            <w:t>29</w:t>
          </w:r>
          <w:r w:rsidRPr="00130F37">
            <w:rPr>
              <w:sz w:val="16"/>
              <w:szCs w:val="16"/>
            </w:rPr>
            <w:fldChar w:fldCharType="end"/>
          </w:r>
        </w:p>
      </w:tc>
      <w:tc>
        <w:tcPr>
          <w:tcW w:w="1999" w:type="pct"/>
        </w:tcPr>
        <w:p w:rsidR="00C258F6" w:rsidRPr="00130F37" w:rsidRDefault="00C258F6" w:rsidP="00301AD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81D48">
            <w:rPr>
              <w:sz w:val="16"/>
              <w:szCs w:val="16"/>
            </w:rPr>
            <w:t>1/4/16</w:t>
          </w:r>
          <w:r w:rsidRPr="00130F37">
            <w:rPr>
              <w:sz w:val="16"/>
              <w:szCs w:val="16"/>
            </w:rPr>
            <w:fldChar w:fldCharType="end"/>
          </w:r>
        </w:p>
      </w:tc>
      <w:tc>
        <w:tcPr>
          <w:tcW w:w="1502" w:type="pct"/>
          <w:gridSpan w:val="2"/>
        </w:tcPr>
        <w:p w:rsidR="00C258F6" w:rsidRPr="00130F37" w:rsidRDefault="00C258F6" w:rsidP="00301AD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81D48">
            <w:rPr>
              <w:sz w:val="16"/>
              <w:szCs w:val="16"/>
            </w:rPr>
            <w:instrText>4/05/2016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81D48">
            <w:rPr>
              <w:sz w:val="16"/>
              <w:szCs w:val="16"/>
            </w:rPr>
            <w:instrText>4/5/16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81D48">
            <w:rPr>
              <w:noProof/>
              <w:sz w:val="16"/>
              <w:szCs w:val="16"/>
            </w:rPr>
            <w:t>4/5/16</w:t>
          </w:r>
          <w:r w:rsidRPr="00130F37">
            <w:rPr>
              <w:sz w:val="16"/>
              <w:szCs w:val="16"/>
            </w:rPr>
            <w:fldChar w:fldCharType="end"/>
          </w:r>
        </w:p>
      </w:tc>
    </w:tr>
  </w:tbl>
  <w:p w:rsidR="00C258F6" w:rsidRPr="00301AD3" w:rsidRDefault="00C258F6" w:rsidP="00301AD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B3B51" w:rsidRDefault="00C258F6" w:rsidP="00301AD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258F6" w:rsidRPr="007B3B51" w:rsidTr="009B42BC">
      <w:tc>
        <w:tcPr>
          <w:tcW w:w="854" w:type="pct"/>
        </w:tcPr>
        <w:p w:rsidR="00C258F6" w:rsidRPr="007B3B51" w:rsidRDefault="00C258F6" w:rsidP="00301AD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466A">
            <w:rPr>
              <w:i/>
              <w:noProof/>
              <w:sz w:val="16"/>
              <w:szCs w:val="16"/>
            </w:rPr>
            <w:t>18</w:t>
          </w:r>
          <w:r w:rsidRPr="007B3B51">
            <w:rPr>
              <w:i/>
              <w:sz w:val="16"/>
              <w:szCs w:val="16"/>
            </w:rPr>
            <w:fldChar w:fldCharType="end"/>
          </w:r>
        </w:p>
      </w:tc>
      <w:tc>
        <w:tcPr>
          <w:tcW w:w="3688" w:type="pct"/>
          <w:gridSpan w:val="3"/>
        </w:tcPr>
        <w:p w:rsidR="00C258F6" w:rsidRPr="007B3B51" w:rsidRDefault="00C258F6" w:rsidP="00301A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466A">
            <w:rPr>
              <w:i/>
              <w:noProof/>
              <w:sz w:val="16"/>
              <w:szCs w:val="16"/>
            </w:rPr>
            <w:t>Family Law Rules 2004</w:t>
          </w:r>
          <w:r w:rsidRPr="007B3B51">
            <w:rPr>
              <w:i/>
              <w:sz w:val="16"/>
              <w:szCs w:val="16"/>
            </w:rPr>
            <w:fldChar w:fldCharType="end"/>
          </w:r>
        </w:p>
      </w:tc>
      <w:tc>
        <w:tcPr>
          <w:tcW w:w="458" w:type="pct"/>
        </w:tcPr>
        <w:p w:rsidR="00C258F6" w:rsidRPr="007B3B51" w:rsidRDefault="00C258F6" w:rsidP="00301AD3">
          <w:pPr>
            <w:jc w:val="right"/>
            <w:rPr>
              <w:sz w:val="16"/>
              <w:szCs w:val="16"/>
            </w:rPr>
          </w:pPr>
        </w:p>
      </w:tc>
    </w:tr>
    <w:tr w:rsidR="00C258F6" w:rsidRPr="0055472E" w:rsidTr="009B42BC">
      <w:tc>
        <w:tcPr>
          <w:tcW w:w="1499" w:type="pct"/>
          <w:gridSpan w:val="2"/>
        </w:tcPr>
        <w:p w:rsidR="00C258F6" w:rsidRPr="0055472E" w:rsidRDefault="00C258F6" w:rsidP="00301AD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81D48">
            <w:rPr>
              <w:sz w:val="16"/>
              <w:szCs w:val="16"/>
            </w:rPr>
            <w:t>29</w:t>
          </w:r>
          <w:r w:rsidRPr="0055472E">
            <w:rPr>
              <w:sz w:val="16"/>
              <w:szCs w:val="16"/>
            </w:rPr>
            <w:fldChar w:fldCharType="end"/>
          </w:r>
        </w:p>
      </w:tc>
      <w:tc>
        <w:tcPr>
          <w:tcW w:w="1999" w:type="pct"/>
        </w:tcPr>
        <w:p w:rsidR="00C258F6" w:rsidRPr="0055472E" w:rsidRDefault="00C258F6" w:rsidP="00301AD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81D48">
            <w:rPr>
              <w:sz w:val="16"/>
              <w:szCs w:val="16"/>
            </w:rPr>
            <w:t>1/4/16</w:t>
          </w:r>
          <w:r w:rsidRPr="0055472E">
            <w:rPr>
              <w:sz w:val="16"/>
              <w:szCs w:val="16"/>
            </w:rPr>
            <w:fldChar w:fldCharType="end"/>
          </w:r>
        </w:p>
      </w:tc>
      <w:tc>
        <w:tcPr>
          <w:tcW w:w="1502" w:type="pct"/>
          <w:gridSpan w:val="2"/>
        </w:tcPr>
        <w:p w:rsidR="00C258F6" w:rsidRPr="0055472E" w:rsidRDefault="00C258F6" w:rsidP="00301AD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81D48">
            <w:rPr>
              <w:sz w:val="16"/>
              <w:szCs w:val="16"/>
            </w:rPr>
            <w:instrText>4/05/2016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81D48">
            <w:rPr>
              <w:sz w:val="16"/>
              <w:szCs w:val="16"/>
            </w:rPr>
            <w:instrText>4/5/16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81D48">
            <w:rPr>
              <w:noProof/>
              <w:sz w:val="16"/>
              <w:szCs w:val="16"/>
            </w:rPr>
            <w:t>4/5/16</w:t>
          </w:r>
          <w:r w:rsidRPr="0055472E">
            <w:rPr>
              <w:sz w:val="16"/>
              <w:szCs w:val="16"/>
            </w:rPr>
            <w:fldChar w:fldCharType="end"/>
          </w:r>
        </w:p>
      </w:tc>
    </w:tr>
  </w:tbl>
  <w:p w:rsidR="00C258F6" w:rsidRPr="00301AD3" w:rsidRDefault="00C258F6" w:rsidP="00301AD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B3B51" w:rsidRDefault="00C258F6" w:rsidP="00301AD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258F6" w:rsidRPr="007B3B51" w:rsidTr="009B42BC">
      <w:tc>
        <w:tcPr>
          <w:tcW w:w="854" w:type="pct"/>
        </w:tcPr>
        <w:p w:rsidR="00C258F6" w:rsidRPr="007B3B51" w:rsidRDefault="00C258F6" w:rsidP="00301AD3">
          <w:pPr>
            <w:rPr>
              <w:i/>
              <w:sz w:val="16"/>
              <w:szCs w:val="16"/>
            </w:rPr>
          </w:pPr>
        </w:p>
      </w:tc>
      <w:tc>
        <w:tcPr>
          <w:tcW w:w="3688" w:type="pct"/>
          <w:gridSpan w:val="3"/>
        </w:tcPr>
        <w:p w:rsidR="00C258F6" w:rsidRPr="007B3B51" w:rsidRDefault="00C258F6" w:rsidP="00301A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466A">
            <w:rPr>
              <w:i/>
              <w:noProof/>
              <w:sz w:val="16"/>
              <w:szCs w:val="16"/>
            </w:rPr>
            <w:t>Family Law Rules 2004</w:t>
          </w:r>
          <w:r w:rsidRPr="007B3B51">
            <w:rPr>
              <w:i/>
              <w:sz w:val="16"/>
              <w:szCs w:val="16"/>
            </w:rPr>
            <w:fldChar w:fldCharType="end"/>
          </w:r>
        </w:p>
      </w:tc>
      <w:tc>
        <w:tcPr>
          <w:tcW w:w="458" w:type="pct"/>
        </w:tcPr>
        <w:p w:rsidR="00C258F6" w:rsidRPr="007B3B51" w:rsidRDefault="00C258F6" w:rsidP="00301AD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466A">
            <w:rPr>
              <w:i/>
              <w:noProof/>
              <w:sz w:val="16"/>
              <w:szCs w:val="16"/>
            </w:rPr>
            <w:t>1</w:t>
          </w:r>
          <w:r w:rsidRPr="007B3B51">
            <w:rPr>
              <w:i/>
              <w:sz w:val="16"/>
              <w:szCs w:val="16"/>
            </w:rPr>
            <w:fldChar w:fldCharType="end"/>
          </w:r>
        </w:p>
      </w:tc>
    </w:tr>
    <w:tr w:rsidR="00C258F6" w:rsidRPr="00130F37" w:rsidTr="009B42BC">
      <w:tc>
        <w:tcPr>
          <w:tcW w:w="1499" w:type="pct"/>
          <w:gridSpan w:val="2"/>
        </w:tcPr>
        <w:p w:rsidR="00C258F6" w:rsidRPr="00130F37" w:rsidRDefault="00C258F6" w:rsidP="00301AD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1D48">
            <w:rPr>
              <w:sz w:val="16"/>
              <w:szCs w:val="16"/>
            </w:rPr>
            <w:t>29</w:t>
          </w:r>
          <w:r w:rsidRPr="00130F37">
            <w:rPr>
              <w:sz w:val="16"/>
              <w:szCs w:val="16"/>
            </w:rPr>
            <w:fldChar w:fldCharType="end"/>
          </w:r>
        </w:p>
      </w:tc>
      <w:tc>
        <w:tcPr>
          <w:tcW w:w="1999" w:type="pct"/>
        </w:tcPr>
        <w:p w:rsidR="00C258F6" w:rsidRPr="00130F37" w:rsidRDefault="00C258F6" w:rsidP="00301AD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81D48">
            <w:rPr>
              <w:sz w:val="16"/>
              <w:szCs w:val="16"/>
            </w:rPr>
            <w:t>1/4/16</w:t>
          </w:r>
          <w:r w:rsidRPr="00130F37">
            <w:rPr>
              <w:sz w:val="16"/>
              <w:szCs w:val="16"/>
            </w:rPr>
            <w:fldChar w:fldCharType="end"/>
          </w:r>
        </w:p>
      </w:tc>
      <w:tc>
        <w:tcPr>
          <w:tcW w:w="1502" w:type="pct"/>
          <w:gridSpan w:val="2"/>
        </w:tcPr>
        <w:p w:rsidR="00C258F6" w:rsidRPr="00130F37" w:rsidRDefault="00C258F6" w:rsidP="00301AD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81D48">
            <w:rPr>
              <w:sz w:val="16"/>
              <w:szCs w:val="16"/>
            </w:rPr>
            <w:instrText>4/05/2016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81D48">
            <w:rPr>
              <w:sz w:val="16"/>
              <w:szCs w:val="16"/>
            </w:rPr>
            <w:instrText>4/5/16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81D48">
            <w:rPr>
              <w:noProof/>
              <w:sz w:val="16"/>
              <w:szCs w:val="16"/>
            </w:rPr>
            <w:t>4/5/16</w:t>
          </w:r>
          <w:r w:rsidRPr="00130F37">
            <w:rPr>
              <w:sz w:val="16"/>
              <w:szCs w:val="16"/>
            </w:rPr>
            <w:fldChar w:fldCharType="end"/>
          </w:r>
        </w:p>
      </w:tc>
    </w:tr>
  </w:tbl>
  <w:p w:rsidR="00C258F6" w:rsidRPr="00301AD3" w:rsidRDefault="00C258F6" w:rsidP="00301AD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2B0EA5" w:rsidRDefault="00C258F6" w:rsidP="00424A1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258F6" w:rsidTr="009B42BC">
      <w:tc>
        <w:tcPr>
          <w:tcW w:w="947" w:type="pct"/>
        </w:tcPr>
        <w:p w:rsidR="00C258F6" w:rsidRDefault="00C258F6" w:rsidP="00424A15">
          <w:pPr>
            <w:spacing w:line="0" w:lineRule="atLeast"/>
            <w:rPr>
              <w:sz w:val="18"/>
            </w:rPr>
          </w:pPr>
        </w:p>
      </w:tc>
      <w:tc>
        <w:tcPr>
          <w:tcW w:w="3688" w:type="pct"/>
        </w:tcPr>
        <w:p w:rsidR="00C258F6" w:rsidRDefault="00C258F6" w:rsidP="00424A1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1D48">
            <w:rPr>
              <w:i/>
              <w:sz w:val="18"/>
            </w:rPr>
            <w:t>Family Law Rules 2004</w:t>
          </w:r>
          <w:r w:rsidRPr="007A1328">
            <w:rPr>
              <w:i/>
              <w:sz w:val="18"/>
            </w:rPr>
            <w:fldChar w:fldCharType="end"/>
          </w:r>
        </w:p>
      </w:tc>
      <w:tc>
        <w:tcPr>
          <w:tcW w:w="365" w:type="pct"/>
        </w:tcPr>
        <w:p w:rsidR="00C258F6" w:rsidRDefault="00C258F6" w:rsidP="00424A1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317</w:t>
          </w:r>
          <w:r w:rsidRPr="00ED79B6">
            <w:rPr>
              <w:i/>
              <w:sz w:val="18"/>
            </w:rPr>
            <w:fldChar w:fldCharType="end"/>
          </w:r>
        </w:p>
      </w:tc>
    </w:tr>
  </w:tbl>
  <w:p w:rsidR="00C258F6" w:rsidRPr="00ED79B6" w:rsidRDefault="00C258F6" w:rsidP="00424A15">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B3B51" w:rsidRDefault="00C258F6" w:rsidP="00301AD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258F6" w:rsidRPr="007B3B51" w:rsidTr="009B42BC">
      <w:tc>
        <w:tcPr>
          <w:tcW w:w="854" w:type="pct"/>
        </w:tcPr>
        <w:p w:rsidR="00C258F6" w:rsidRPr="007B3B51" w:rsidRDefault="00C258F6" w:rsidP="00301AD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317</w:t>
          </w:r>
          <w:r w:rsidRPr="007B3B51">
            <w:rPr>
              <w:i/>
              <w:sz w:val="16"/>
              <w:szCs w:val="16"/>
            </w:rPr>
            <w:fldChar w:fldCharType="end"/>
          </w:r>
        </w:p>
      </w:tc>
      <w:tc>
        <w:tcPr>
          <w:tcW w:w="3688" w:type="pct"/>
          <w:gridSpan w:val="3"/>
        </w:tcPr>
        <w:p w:rsidR="00C258F6" w:rsidRPr="007B3B51" w:rsidRDefault="00C258F6" w:rsidP="00301A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1D48">
            <w:rPr>
              <w:i/>
              <w:noProof/>
              <w:sz w:val="16"/>
              <w:szCs w:val="16"/>
            </w:rPr>
            <w:t>Family Law Rules 2004</w:t>
          </w:r>
          <w:r w:rsidRPr="007B3B51">
            <w:rPr>
              <w:i/>
              <w:sz w:val="16"/>
              <w:szCs w:val="16"/>
            </w:rPr>
            <w:fldChar w:fldCharType="end"/>
          </w:r>
        </w:p>
      </w:tc>
      <w:tc>
        <w:tcPr>
          <w:tcW w:w="458" w:type="pct"/>
        </w:tcPr>
        <w:p w:rsidR="00C258F6" w:rsidRPr="007B3B51" w:rsidRDefault="00C258F6" w:rsidP="00301AD3">
          <w:pPr>
            <w:jc w:val="right"/>
            <w:rPr>
              <w:sz w:val="16"/>
              <w:szCs w:val="16"/>
            </w:rPr>
          </w:pPr>
        </w:p>
      </w:tc>
    </w:tr>
    <w:tr w:rsidR="00C258F6" w:rsidRPr="0055472E" w:rsidTr="009B42BC">
      <w:tc>
        <w:tcPr>
          <w:tcW w:w="1499" w:type="pct"/>
          <w:gridSpan w:val="2"/>
        </w:tcPr>
        <w:p w:rsidR="00C258F6" w:rsidRPr="0055472E" w:rsidRDefault="00C258F6" w:rsidP="00301AD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81D48">
            <w:rPr>
              <w:sz w:val="16"/>
              <w:szCs w:val="16"/>
            </w:rPr>
            <w:t>29</w:t>
          </w:r>
          <w:r w:rsidRPr="0055472E">
            <w:rPr>
              <w:sz w:val="16"/>
              <w:szCs w:val="16"/>
            </w:rPr>
            <w:fldChar w:fldCharType="end"/>
          </w:r>
        </w:p>
      </w:tc>
      <w:tc>
        <w:tcPr>
          <w:tcW w:w="1999" w:type="pct"/>
        </w:tcPr>
        <w:p w:rsidR="00C258F6" w:rsidRPr="0055472E" w:rsidRDefault="00C258F6" w:rsidP="00301AD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81D48">
            <w:rPr>
              <w:sz w:val="16"/>
              <w:szCs w:val="16"/>
            </w:rPr>
            <w:t>1/4/16</w:t>
          </w:r>
          <w:r w:rsidRPr="0055472E">
            <w:rPr>
              <w:sz w:val="16"/>
              <w:szCs w:val="16"/>
            </w:rPr>
            <w:fldChar w:fldCharType="end"/>
          </w:r>
        </w:p>
      </w:tc>
      <w:tc>
        <w:tcPr>
          <w:tcW w:w="1502" w:type="pct"/>
          <w:gridSpan w:val="2"/>
        </w:tcPr>
        <w:p w:rsidR="00C258F6" w:rsidRPr="0055472E" w:rsidRDefault="00C258F6" w:rsidP="00301AD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81D48">
            <w:rPr>
              <w:sz w:val="16"/>
              <w:szCs w:val="16"/>
            </w:rPr>
            <w:instrText>4/05/2016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81D48">
            <w:rPr>
              <w:sz w:val="16"/>
              <w:szCs w:val="16"/>
            </w:rPr>
            <w:instrText>4/5/16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81D48">
            <w:rPr>
              <w:noProof/>
              <w:sz w:val="16"/>
              <w:szCs w:val="16"/>
            </w:rPr>
            <w:t>4/5/16</w:t>
          </w:r>
          <w:r w:rsidRPr="0055472E">
            <w:rPr>
              <w:sz w:val="16"/>
              <w:szCs w:val="16"/>
            </w:rPr>
            <w:fldChar w:fldCharType="end"/>
          </w:r>
        </w:p>
      </w:tc>
    </w:tr>
  </w:tbl>
  <w:p w:rsidR="00C258F6" w:rsidRPr="00301AD3" w:rsidRDefault="00C258F6" w:rsidP="00301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8F6" w:rsidRPr="007F055D" w:rsidRDefault="00C258F6" w:rsidP="00402DE8">
      <w:pPr>
        <w:rPr>
          <w:b/>
        </w:rPr>
      </w:pPr>
      <w:r>
        <w:separator/>
      </w:r>
    </w:p>
  </w:footnote>
  <w:footnote w:type="continuationSeparator" w:id="0">
    <w:p w:rsidR="00C258F6" w:rsidRPr="007F055D" w:rsidRDefault="00C258F6" w:rsidP="00402DE8">
      <w:pPr>
        <w:rPr>
          <w:b/>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Default="00C258F6" w:rsidP="009B42BC">
    <w:pPr>
      <w:pStyle w:val="Header"/>
      <w:pBdr>
        <w:bottom w:val="single" w:sz="6" w:space="1" w:color="auto"/>
      </w:pBdr>
    </w:pPr>
  </w:p>
  <w:p w:rsidR="00C258F6" w:rsidRDefault="00C258F6" w:rsidP="009B42BC">
    <w:pPr>
      <w:pStyle w:val="Header"/>
      <w:pBdr>
        <w:bottom w:val="single" w:sz="6" w:space="1" w:color="auto"/>
      </w:pBdr>
    </w:pPr>
  </w:p>
  <w:p w:rsidR="00C258F6" w:rsidRPr="001E77D2" w:rsidRDefault="00C258F6" w:rsidP="009B42B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Default="00C258F6" w:rsidP="00424A15">
    <w:pPr>
      <w:rPr>
        <w:sz w:val="20"/>
      </w:rPr>
    </w:pPr>
    <w:r w:rsidRPr="007A1328">
      <w:rPr>
        <w:b/>
        <w:sz w:val="20"/>
      </w:rPr>
      <w:fldChar w:fldCharType="begin"/>
    </w:r>
    <w:r w:rsidRPr="007A1328">
      <w:rPr>
        <w:b/>
        <w:sz w:val="20"/>
      </w:rPr>
      <w:instrText xml:space="preserve"> STYLEREF CharChapNo </w:instrText>
    </w:r>
    <w:r w:rsidR="00B81D48">
      <w:rPr>
        <w:b/>
        <w:sz w:val="20"/>
      </w:rPr>
      <w:fldChar w:fldCharType="separate"/>
    </w:r>
    <w:r w:rsidR="007B466A">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B81D48">
      <w:rPr>
        <w:sz w:val="20"/>
      </w:rPr>
      <w:fldChar w:fldCharType="separate"/>
    </w:r>
    <w:r w:rsidR="007B466A">
      <w:rPr>
        <w:noProof/>
        <w:sz w:val="20"/>
      </w:rPr>
      <w:t>Starting a case</w:t>
    </w:r>
    <w:r>
      <w:rPr>
        <w:sz w:val="20"/>
      </w:rPr>
      <w:fldChar w:fldCharType="end"/>
    </w:r>
  </w:p>
  <w:p w:rsidR="00C258F6" w:rsidRDefault="00C258F6" w:rsidP="00424A15">
    <w:pPr>
      <w:rPr>
        <w:sz w:val="20"/>
      </w:rPr>
    </w:pPr>
    <w:r w:rsidRPr="007A1328">
      <w:rPr>
        <w:b/>
        <w:sz w:val="20"/>
      </w:rPr>
      <w:fldChar w:fldCharType="begin"/>
    </w:r>
    <w:r w:rsidRPr="007A1328">
      <w:rPr>
        <w:b/>
        <w:sz w:val="20"/>
      </w:rPr>
      <w:instrText xml:space="preserve"> STYLEREF CharPartNo </w:instrText>
    </w:r>
    <w:r w:rsidR="00B81D48">
      <w:rPr>
        <w:b/>
        <w:sz w:val="20"/>
      </w:rPr>
      <w:fldChar w:fldCharType="separate"/>
    </w:r>
    <w:r w:rsidR="007B466A">
      <w:rPr>
        <w:b/>
        <w:noProof/>
        <w:sz w:val="20"/>
      </w:rPr>
      <w:t>Part 2.3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81D48">
      <w:rPr>
        <w:sz w:val="20"/>
      </w:rPr>
      <w:fldChar w:fldCharType="separate"/>
    </w:r>
    <w:r w:rsidR="007B466A">
      <w:rPr>
        <w:noProof/>
        <w:sz w:val="20"/>
      </w:rPr>
      <w:t>Notification in certain cases</w:t>
    </w:r>
    <w:r>
      <w:rPr>
        <w:sz w:val="20"/>
      </w:rPr>
      <w:fldChar w:fldCharType="end"/>
    </w:r>
  </w:p>
  <w:p w:rsidR="00C258F6" w:rsidRPr="007A1328" w:rsidRDefault="00C258F6" w:rsidP="00B2408D">
    <w:pPr>
      <w:ind w:right="-284"/>
      <w:rPr>
        <w:sz w:val="20"/>
      </w:rPr>
    </w:pPr>
    <w:r>
      <w:rPr>
        <w:b/>
        <w:sz w:val="20"/>
      </w:rPr>
      <w:fldChar w:fldCharType="begin"/>
    </w:r>
    <w:r>
      <w:rPr>
        <w:b/>
        <w:sz w:val="20"/>
      </w:rPr>
      <w:instrText xml:space="preserve"> STYLEREF CharDivNo </w:instrText>
    </w:r>
    <w:r w:rsidR="007318E9">
      <w:rPr>
        <w:b/>
        <w:sz w:val="20"/>
      </w:rPr>
      <w:fldChar w:fldCharType="separate"/>
    </w:r>
    <w:r w:rsidR="007B466A">
      <w:rPr>
        <w:b/>
        <w:noProof/>
        <w:sz w:val="20"/>
      </w:rPr>
      <w:t>Division 2.3.2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7318E9">
      <w:rPr>
        <w:sz w:val="20"/>
      </w:rPr>
      <w:fldChar w:fldCharType="separate"/>
    </w:r>
    <w:r w:rsidR="007B466A">
      <w:rPr>
        <w:noProof/>
        <w:sz w:val="20"/>
      </w:rPr>
      <w:t>Property settlement or spousal or de facto maintenance cases</w:t>
    </w:r>
    <w:r>
      <w:rPr>
        <w:sz w:val="20"/>
      </w:rPr>
      <w:fldChar w:fldCharType="end"/>
    </w:r>
  </w:p>
  <w:p w:rsidR="00C258F6" w:rsidRPr="007A1328" w:rsidRDefault="00C258F6" w:rsidP="00424A15">
    <w:pPr>
      <w:rPr>
        <w:b/>
        <w:sz w:val="24"/>
      </w:rPr>
    </w:pPr>
  </w:p>
  <w:p w:rsidR="00C258F6" w:rsidRPr="007A1328" w:rsidRDefault="00C258F6" w:rsidP="00424A15">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B81D48">
      <w:rPr>
        <w:sz w:val="24"/>
      </w:rPr>
      <w:t>Rule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B466A">
      <w:rPr>
        <w:noProof/>
        <w:sz w:val="24"/>
      </w:rPr>
      <w:t>2.06</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A1328" w:rsidRDefault="00C258F6" w:rsidP="00424A15">
    <w:pPr>
      <w:jc w:val="right"/>
      <w:rPr>
        <w:sz w:val="20"/>
      </w:rPr>
    </w:pPr>
    <w:r w:rsidRPr="007A1328">
      <w:rPr>
        <w:sz w:val="20"/>
      </w:rPr>
      <w:fldChar w:fldCharType="begin"/>
    </w:r>
    <w:r w:rsidRPr="007A1328">
      <w:rPr>
        <w:sz w:val="20"/>
      </w:rPr>
      <w:instrText xml:space="preserve"> STYLEREF CharChapText </w:instrText>
    </w:r>
    <w:r w:rsidR="007318E9">
      <w:rPr>
        <w:sz w:val="20"/>
      </w:rPr>
      <w:fldChar w:fldCharType="separate"/>
    </w:r>
    <w:r w:rsidR="007B466A">
      <w:rPr>
        <w:noProof/>
        <w:sz w:val="20"/>
      </w:rPr>
      <w:t>Introduction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7318E9">
      <w:rPr>
        <w:b/>
        <w:sz w:val="20"/>
      </w:rPr>
      <w:fldChar w:fldCharType="separate"/>
    </w:r>
    <w:r w:rsidR="007B466A">
      <w:rPr>
        <w:b/>
        <w:noProof/>
        <w:sz w:val="20"/>
      </w:rPr>
      <w:t>Chapter 1</w:t>
    </w:r>
    <w:r>
      <w:rPr>
        <w:b/>
        <w:sz w:val="20"/>
      </w:rPr>
      <w:fldChar w:fldCharType="end"/>
    </w:r>
  </w:p>
  <w:p w:rsidR="00C258F6" w:rsidRPr="007A1328" w:rsidRDefault="00C258F6" w:rsidP="00424A15">
    <w:pPr>
      <w:jc w:val="right"/>
      <w:rPr>
        <w:sz w:val="20"/>
      </w:rPr>
    </w:pPr>
    <w:r w:rsidRPr="007A1328">
      <w:rPr>
        <w:sz w:val="20"/>
      </w:rPr>
      <w:fldChar w:fldCharType="begin"/>
    </w:r>
    <w:r w:rsidRPr="007A1328">
      <w:rPr>
        <w:sz w:val="20"/>
      </w:rPr>
      <w:instrText xml:space="preserve"> STYLEREF CharPartText </w:instrText>
    </w:r>
    <w:r w:rsidR="007318E9">
      <w:rPr>
        <w:sz w:val="20"/>
      </w:rPr>
      <w:fldChar w:fldCharType="separate"/>
    </w:r>
    <w:r w:rsidR="007B466A">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318E9">
      <w:rPr>
        <w:b/>
        <w:sz w:val="20"/>
      </w:rPr>
      <w:fldChar w:fldCharType="separate"/>
    </w:r>
    <w:r w:rsidR="007B466A">
      <w:rPr>
        <w:b/>
        <w:noProof/>
        <w:sz w:val="20"/>
      </w:rPr>
      <w:t>Part 1.1</w:t>
    </w:r>
    <w:r>
      <w:rPr>
        <w:b/>
        <w:sz w:val="20"/>
      </w:rPr>
      <w:fldChar w:fldCharType="end"/>
    </w:r>
  </w:p>
  <w:p w:rsidR="00C258F6" w:rsidRPr="007A1328" w:rsidRDefault="00C258F6" w:rsidP="00B2408D">
    <w:pPr>
      <w:ind w:left="-284"/>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258F6" w:rsidRPr="007A1328" w:rsidRDefault="00C258F6" w:rsidP="00424A15">
    <w:pPr>
      <w:jc w:val="right"/>
      <w:rPr>
        <w:b/>
        <w:sz w:val="24"/>
      </w:rPr>
    </w:pPr>
  </w:p>
  <w:p w:rsidR="00C258F6" w:rsidRPr="007A1328" w:rsidRDefault="00C258F6" w:rsidP="00424A15">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B81D48">
      <w:rPr>
        <w:sz w:val="24"/>
      </w:rPr>
      <w:t>Rule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B466A">
      <w:rPr>
        <w:noProof/>
        <w:sz w:val="24"/>
      </w:rPr>
      <w:t>1.01</w:t>
    </w:r>
    <w:r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A1328" w:rsidRDefault="00C258F6" w:rsidP="00424A1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Default="00C258F6" w:rsidP="000A08E5">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81D48">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81D48">
      <w:rPr>
        <w:noProof/>
        <w:sz w:val="20"/>
      </w:rPr>
      <w:t>Starting a case</w:t>
    </w:r>
    <w:r>
      <w:rPr>
        <w:sz w:val="20"/>
      </w:rPr>
      <w:fldChar w:fldCharType="end"/>
    </w:r>
  </w:p>
  <w:p w:rsidR="00C258F6" w:rsidRDefault="00C258F6" w:rsidP="000A08E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81D48">
      <w:rPr>
        <w:b/>
        <w:noProof/>
        <w:sz w:val="20"/>
      </w:rPr>
      <w:t>Part 2.3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81D48">
      <w:rPr>
        <w:noProof/>
        <w:sz w:val="20"/>
      </w:rPr>
      <w:t>Notification in certain cases</w:t>
    </w:r>
    <w:r>
      <w:rPr>
        <w:sz w:val="20"/>
      </w:rPr>
      <w:fldChar w:fldCharType="end"/>
    </w:r>
  </w:p>
  <w:p w:rsidR="00C258F6" w:rsidRPr="007A1328" w:rsidRDefault="00C258F6" w:rsidP="000A08E5">
    <w:pPr>
      <w:rPr>
        <w:sz w:val="20"/>
      </w:rPr>
    </w:pPr>
    <w:r>
      <w:rPr>
        <w:b/>
        <w:sz w:val="20"/>
      </w:rPr>
      <w:fldChar w:fldCharType="begin"/>
    </w:r>
    <w:r>
      <w:rPr>
        <w:b/>
        <w:sz w:val="20"/>
      </w:rPr>
      <w:instrText xml:space="preserve"> STYLEREF CharDivNo </w:instrText>
    </w:r>
    <w:r>
      <w:rPr>
        <w:b/>
        <w:sz w:val="20"/>
      </w:rPr>
      <w:fldChar w:fldCharType="separate"/>
    </w:r>
    <w:r w:rsidR="00B81D48">
      <w:rPr>
        <w:b/>
        <w:noProof/>
        <w:sz w:val="20"/>
      </w:rPr>
      <w:t>Division 2.3.2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B81D48">
      <w:rPr>
        <w:noProof/>
        <w:sz w:val="20"/>
      </w:rPr>
      <w:t>Property settlement or spousal or de facto maintenance cases</w:t>
    </w:r>
    <w:r>
      <w:rPr>
        <w:sz w:val="20"/>
      </w:rPr>
      <w:fldChar w:fldCharType="end"/>
    </w:r>
  </w:p>
  <w:p w:rsidR="00C258F6" w:rsidRPr="007A1328" w:rsidRDefault="00C258F6" w:rsidP="000A08E5">
    <w:pPr>
      <w:rPr>
        <w:b/>
        <w:sz w:val="24"/>
      </w:rPr>
    </w:pPr>
  </w:p>
  <w:p w:rsidR="00C258F6" w:rsidRPr="007A1328" w:rsidRDefault="00C258F6" w:rsidP="000A08E5">
    <w:pPr>
      <w:pBdr>
        <w:bottom w:val="single" w:sz="6" w:space="1" w:color="auto"/>
      </w:pBdr>
      <w:rPr>
        <w:sz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A1328" w:rsidRDefault="00C258F6" w:rsidP="000A08E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B466A">
      <w:rPr>
        <w:noProof/>
        <w:sz w:val="20"/>
      </w:rPr>
      <w:t>Divorce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B466A">
      <w:rPr>
        <w:b/>
        <w:noProof/>
        <w:sz w:val="20"/>
      </w:rPr>
      <w:t>Chapter 3</w:t>
    </w:r>
    <w:r>
      <w:rPr>
        <w:b/>
        <w:sz w:val="20"/>
      </w:rPr>
      <w:fldChar w:fldCharType="end"/>
    </w:r>
  </w:p>
  <w:p w:rsidR="00C258F6" w:rsidRPr="007A1328" w:rsidRDefault="00C258F6" w:rsidP="000A08E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258F6" w:rsidRPr="007A1328" w:rsidRDefault="00C258F6" w:rsidP="000A08E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258F6" w:rsidRPr="007A1328" w:rsidRDefault="00C258F6" w:rsidP="000A08E5">
    <w:pPr>
      <w:jc w:val="right"/>
      <w:rPr>
        <w:b/>
        <w:sz w:val="24"/>
      </w:rPr>
    </w:pPr>
  </w:p>
  <w:p w:rsidR="00C258F6" w:rsidRPr="007A1328" w:rsidRDefault="00C258F6" w:rsidP="000A08E5">
    <w:pPr>
      <w:pBdr>
        <w:bottom w:val="single" w:sz="6" w:space="1" w:color="auto"/>
      </w:pBdr>
      <w:jc w:val="right"/>
      <w:rPr>
        <w:sz w:val="24"/>
      </w:rPr>
    </w:pPr>
  </w:p>
  <w:p w:rsidR="00C258F6" w:rsidRDefault="00C258F6"/>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A1328" w:rsidRDefault="00C258F6" w:rsidP="000A08E5"/>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Default="00C258F6" w:rsidP="000A08E5">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B466A">
      <w:rPr>
        <w:b/>
        <w:noProof/>
        <w:sz w:val="20"/>
      </w:rPr>
      <w:t>Chapter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B466A">
      <w:rPr>
        <w:noProof/>
        <w:sz w:val="20"/>
      </w:rPr>
      <w:t>Divorce</w:t>
    </w:r>
    <w:r>
      <w:rPr>
        <w:sz w:val="20"/>
      </w:rPr>
      <w:fldChar w:fldCharType="end"/>
    </w:r>
  </w:p>
  <w:p w:rsidR="00C258F6" w:rsidRDefault="00C258F6" w:rsidP="000A08E5">
    <w:pPr>
      <w:rPr>
        <w:sz w:val="20"/>
      </w:rPr>
    </w:pPr>
    <w:r w:rsidRPr="007A1328">
      <w:rPr>
        <w:b/>
        <w:sz w:val="20"/>
      </w:rPr>
      <w:fldChar w:fldCharType="begin"/>
    </w:r>
    <w:r w:rsidRPr="007A1328">
      <w:rPr>
        <w:b/>
        <w:sz w:val="20"/>
      </w:rPr>
      <w:instrText xml:space="preserve"> STYLEREF CharPartNo </w:instrText>
    </w:r>
    <w:r w:rsidR="00B81D48">
      <w:rPr>
        <w:b/>
        <w:sz w:val="20"/>
      </w:rPr>
      <w:fldChar w:fldCharType="separate"/>
    </w:r>
    <w:r w:rsidR="007B466A">
      <w:rPr>
        <w:b/>
        <w:noProof/>
        <w:sz w:val="20"/>
      </w:rPr>
      <w:t>Part 3.5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81D48">
      <w:rPr>
        <w:sz w:val="20"/>
      </w:rPr>
      <w:fldChar w:fldCharType="separate"/>
    </w:r>
    <w:r w:rsidR="007B466A">
      <w:rPr>
        <w:noProof/>
        <w:sz w:val="20"/>
      </w:rPr>
      <w:t>Events affecting divorce order</w:t>
    </w:r>
    <w:r>
      <w:rPr>
        <w:sz w:val="20"/>
      </w:rPr>
      <w:fldChar w:fldCharType="end"/>
    </w:r>
  </w:p>
  <w:p w:rsidR="00C258F6" w:rsidRPr="007A1328" w:rsidRDefault="00C258F6" w:rsidP="000A08E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258F6" w:rsidRPr="007A1328" w:rsidRDefault="00C258F6" w:rsidP="000A08E5">
    <w:pPr>
      <w:rPr>
        <w:b/>
        <w:sz w:val="24"/>
      </w:rPr>
    </w:pPr>
  </w:p>
  <w:p w:rsidR="00C258F6" w:rsidRPr="007A1328" w:rsidRDefault="00C258F6" w:rsidP="000A08E5">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B81D48">
      <w:rPr>
        <w:sz w:val="24"/>
      </w:rPr>
      <w:t>Rule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B466A">
      <w:rPr>
        <w:noProof/>
        <w:sz w:val="24"/>
      </w:rPr>
      <w:t>3.12</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A1328" w:rsidRDefault="00C258F6" w:rsidP="000A08E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B466A">
      <w:rPr>
        <w:noProof/>
        <w:sz w:val="20"/>
      </w:rPr>
      <w:t>Divorce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B466A">
      <w:rPr>
        <w:b/>
        <w:noProof/>
        <w:sz w:val="20"/>
      </w:rPr>
      <w:t>Chapter 3</w:t>
    </w:r>
    <w:r>
      <w:rPr>
        <w:b/>
        <w:sz w:val="20"/>
      </w:rPr>
      <w:fldChar w:fldCharType="end"/>
    </w:r>
  </w:p>
  <w:p w:rsidR="00C258F6" w:rsidRPr="007A1328" w:rsidRDefault="00C258F6" w:rsidP="000A08E5">
    <w:pPr>
      <w:jc w:val="right"/>
      <w:rPr>
        <w:sz w:val="20"/>
      </w:rPr>
    </w:pPr>
    <w:r w:rsidRPr="007A1328">
      <w:rPr>
        <w:sz w:val="20"/>
      </w:rPr>
      <w:fldChar w:fldCharType="begin"/>
    </w:r>
    <w:r w:rsidRPr="007A1328">
      <w:rPr>
        <w:sz w:val="20"/>
      </w:rPr>
      <w:instrText xml:space="preserve"> STYLEREF CharPartText </w:instrText>
    </w:r>
    <w:r w:rsidR="00B81D48">
      <w:rPr>
        <w:sz w:val="20"/>
      </w:rPr>
      <w:fldChar w:fldCharType="separate"/>
    </w:r>
    <w:r w:rsidR="007B466A">
      <w:rPr>
        <w:noProof/>
        <w:sz w:val="20"/>
      </w:rPr>
      <w:t>Hearing in absence of parties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81D48">
      <w:rPr>
        <w:b/>
        <w:sz w:val="20"/>
      </w:rPr>
      <w:fldChar w:fldCharType="separate"/>
    </w:r>
    <w:r w:rsidR="007B466A">
      <w:rPr>
        <w:b/>
        <w:noProof/>
        <w:sz w:val="20"/>
      </w:rPr>
      <w:t>Part 3.4</w:t>
    </w:r>
    <w:r>
      <w:rPr>
        <w:b/>
        <w:sz w:val="20"/>
      </w:rPr>
      <w:fldChar w:fldCharType="end"/>
    </w:r>
  </w:p>
  <w:p w:rsidR="00C258F6" w:rsidRPr="007A1328" w:rsidRDefault="00C258F6" w:rsidP="000A08E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258F6" w:rsidRPr="007A1328" w:rsidRDefault="00C258F6" w:rsidP="000A08E5">
    <w:pPr>
      <w:jc w:val="right"/>
      <w:rPr>
        <w:b/>
        <w:sz w:val="24"/>
      </w:rPr>
    </w:pPr>
  </w:p>
  <w:p w:rsidR="00C258F6" w:rsidRPr="007A1328" w:rsidRDefault="00C258F6" w:rsidP="000A08E5">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B81D48">
      <w:rPr>
        <w:sz w:val="24"/>
      </w:rPr>
      <w:t>Rule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B466A">
      <w:rPr>
        <w:noProof/>
        <w:sz w:val="24"/>
      </w:rPr>
      <w:t>3.09</w:t>
    </w:r>
    <w:r w:rsidRPr="007A1328">
      <w:rPr>
        <w:sz w:val="24"/>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A1328" w:rsidRDefault="00C258F6" w:rsidP="000A08E5"/>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Default="00C258F6" w:rsidP="000A08E5">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81D48">
      <w:rPr>
        <w:b/>
        <w:noProof/>
        <w:sz w:val="20"/>
      </w:rPr>
      <w:t>Chapter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81D48">
      <w:rPr>
        <w:noProof/>
        <w:sz w:val="20"/>
      </w:rPr>
      <w:t>Divorce</w:t>
    </w:r>
    <w:r>
      <w:rPr>
        <w:sz w:val="20"/>
      </w:rPr>
      <w:fldChar w:fldCharType="end"/>
    </w:r>
  </w:p>
  <w:p w:rsidR="00C258F6" w:rsidRDefault="00C258F6" w:rsidP="000A08E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81D48">
      <w:rPr>
        <w:b/>
        <w:noProof/>
        <w:sz w:val="20"/>
      </w:rPr>
      <w:t>Part 3.5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81D48">
      <w:rPr>
        <w:noProof/>
        <w:sz w:val="20"/>
      </w:rPr>
      <w:t>Events affecting divorce order</w:t>
    </w:r>
    <w:r>
      <w:rPr>
        <w:sz w:val="20"/>
      </w:rPr>
      <w:fldChar w:fldCharType="end"/>
    </w:r>
  </w:p>
  <w:p w:rsidR="00C258F6" w:rsidRPr="007A1328" w:rsidRDefault="00C258F6" w:rsidP="000A08E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258F6" w:rsidRPr="007A1328" w:rsidRDefault="00C258F6" w:rsidP="000A08E5">
    <w:pPr>
      <w:rPr>
        <w:b/>
        <w:sz w:val="24"/>
      </w:rPr>
    </w:pPr>
  </w:p>
  <w:p w:rsidR="00C258F6" w:rsidRPr="007A1328" w:rsidRDefault="00C258F6" w:rsidP="000A08E5">
    <w:pPr>
      <w:pBdr>
        <w:bottom w:val="single" w:sz="6" w:space="1" w:color="auto"/>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Default="00C258F6" w:rsidP="009B42BC">
    <w:pPr>
      <w:pStyle w:val="Header"/>
      <w:pBdr>
        <w:bottom w:val="single" w:sz="4" w:space="1" w:color="auto"/>
      </w:pBdr>
    </w:pPr>
  </w:p>
  <w:p w:rsidR="00C258F6" w:rsidRDefault="00C258F6" w:rsidP="009B42BC">
    <w:pPr>
      <w:pStyle w:val="Header"/>
      <w:pBdr>
        <w:bottom w:val="single" w:sz="4" w:space="1" w:color="auto"/>
      </w:pBdr>
    </w:pPr>
  </w:p>
  <w:p w:rsidR="00C258F6" w:rsidRPr="001E77D2" w:rsidRDefault="00C258F6" w:rsidP="009B42BC">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A1328" w:rsidRDefault="00C258F6" w:rsidP="000A08E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B466A">
      <w:rPr>
        <w:noProof/>
        <w:sz w:val="20"/>
      </w:rPr>
      <w:t>Application for Final Orders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B466A">
      <w:rPr>
        <w:b/>
        <w:noProof/>
        <w:sz w:val="20"/>
      </w:rPr>
      <w:t>Chapter 4</w:t>
    </w:r>
    <w:r>
      <w:rPr>
        <w:b/>
        <w:sz w:val="20"/>
      </w:rPr>
      <w:fldChar w:fldCharType="end"/>
    </w:r>
  </w:p>
  <w:p w:rsidR="00C258F6" w:rsidRPr="007A1328" w:rsidRDefault="00C258F6" w:rsidP="000A08E5">
    <w:pPr>
      <w:jc w:val="right"/>
      <w:rPr>
        <w:sz w:val="20"/>
      </w:rPr>
    </w:pPr>
    <w:r w:rsidRPr="007A1328">
      <w:rPr>
        <w:sz w:val="20"/>
      </w:rPr>
      <w:fldChar w:fldCharType="begin"/>
    </w:r>
    <w:r w:rsidRPr="007A1328">
      <w:rPr>
        <w:sz w:val="20"/>
      </w:rPr>
      <w:instrText xml:space="preserve"> STYLEREF CharPartText </w:instrText>
    </w:r>
    <w:r w:rsidR="00B81D48">
      <w:rPr>
        <w:sz w:val="20"/>
      </w:rPr>
      <w:fldChar w:fldCharType="separate"/>
    </w:r>
    <w:r w:rsidR="007B466A">
      <w:rPr>
        <w:noProof/>
        <w:sz w:val="20"/>
      </w:rPr>
      <w:t>Events affecting divorce order</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81D48">
      <w:rPr>
        <w:b/>
        <w:sz w:val="20"/>
      </w:rPr>
      <w:fldChar w:fldCharType="separate"/>
    </w:r>
    <w:r w:rsidR="007B466A">
      <w:rPr>
        <w:b/>
        <w:noProof/>
        <w:sz w:val="20"/>
      </w:rPr>
      <w:t>Part 3.5</w:t>
    </w:r>
    <w:r>
      <w:rPr>
        <w:b/>
        <w:sz w:val="20"/>
      </w:rPr>
      <w:fldChar w:fldCharType="end"/>
    </w:r>
  </w:p>
  <w:p w:rsidR="00C258F6" w:rsidRPr="007A1328" w:rsidRDefault="00C258F6" w:rsidP="000A08E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258F6" w:rsidRPr="007A1328" w:rsidRDefault="00C258F6" w:rsidP="000A08E5">
    <w:pPr>
      <w:jc w:val="right"/>
      <w:rPr>
        <w:b/>
        <w:sz w:val="24"/>
      </w:rPr>
    </w:pPr>
  </w:p>
  <w:p w:rsidR="00C258F6" w:rsidRPr="007A1328" w:rsidRDefault="00C258F6" w:rsidP="000A08E5">
    <w:pPr>
      <w:pBdr>
        <w:bottom w:val="single" w:sz="6" w:space="1" w:color="auto"/>
      </w:pBdr>
      <w:jc w:val="right"/>
      <w:rPr>
        <w:sz w:val="2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A1328" w:rsidRDefault="00C258F6" w:rsidP="000A08E5"/>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Default="00C258F6" w:rsidP="000A08E5">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B466A">
      <w:rPr>
        <w:b/>
        <w:noProof/>
        <w:sz w:val="20"/>
      </w:rPr>
      <w:t>Chapter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B466A">
      <w:rPr>
        <w:noProof/>
        <w:sz w:val="20"/>
      </w:rPr>
      <w:t>Application for Final Orders</w:t>
    </w:r>
    <w:r>
      <w:rPr>
        <w:sz w:val="20"/>
      </w:rPr>
      <w:fldChar w:fldCharType="end"/>
    </w:r>
  </w:p>
  <w:p w:rsidR="00C258F6" w:rsidRDefault="00C258F6" w:rsidP="000A08E5">
    <w:pPr>
      <w:rPr>
        <w:sz w:val="20"/>
      </w:rPr>
    </w:pPr>
    <w:r w:rsidRPr="007A1328">
      <w:rPr>
        <w:b/>
        <w:sz w:val="20"/>
      </w:rPr>
      <w:fldChar w:fldCharType="begin"/>
    </w:r>
    <w:r w:rsidRPr="007A1328">
      <w:rPr>
        <w:b/>
        <w:sz w:val="20"/>
      </w:rPr>
      <w:instrText xml:space="preserve"> STYLEREF CharPartNo </w:instrText>
    </w:r>
    <w:r w:rsidR="00B81D48">
      <w:rPr>
        <w:b/>
        <w:sz w:val="20"/>
      </w:rPr>
      <w:fldChar w:fldCharType="separate"/>
    </w:r>
    <w:r w:rsidR="007B466A">
      <w:rPr>
        <w:b/>
        <w:noProof/>
        <w:sz w:val="20"/>
      </w:rPr>
      <w:t>Part 4.2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81D48">
      <w:rPr>
        <w:sz w:val="20"/>
      </w:rPr>
      <w:fldChar w:fldCharType="separate"/>
    </w:r>
    <w:r w:rsidR="007B466A">
      <w:rPr>
        <w:noProof/>
        <w:sz w:val="20"/>
      </w:rPr>
      <w:t>Specific applications</w:t>
    </w:r>
    <w:r>
      <w:rPr>
        <w:sz w:val="20"/>
      </w:rPr>
      <w:fldChar w:fldCharType="end"/>
    </w:r>
  </w:p>
  <w:p w:rsidR="00C258F6" w:rsidRPr="007A1328" w:rsidRDefault="00C258F6" w:rsidP="000A08E5">
    <w:pPr>
      <w:rPr>
        <w:sz w:val="20"/>
      </w:rPr>
    </w:pPr>
    <w:r>
      <w:rPr>
        <w:b/>
        <w:sz w:val="20"/>
      </w:rPr>
      <w:fldChar w:fldCharType="begin"/>
    </w:r>
    <w:r>
      <w:rPr>
        <w:b/>
        <w:sz w:val="20"/>
      </w:rPr>
      <w:instrText xml:space="preserve"> STYLEREF CharDivNo </w:instrText>
    </w:r>
    <w:r w:rsidR="007318E9">
      <w:rPr>
        <w:b/>
        <w:sz w:val="20"/>
      </w:rPr>
      <w:fldChar w:fldCharType="separate"/>
    </w:r>
    <w:r w:rsidR="007B466A">
      <w:rPr>
        <w:b/>
        <w:noProof/>
        <w:sz w:val="20"/>
      </w:rPr>
      <w:t>Division 4.2.4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7318E9">
      <w:rPr>
        <w:sz w:val="20"/>
      </w:rPr>
      <w:fldChar w:fldCharType="separate"/>
    </w:r>
    <w:r w:rsidR="007B466A">
      <w:rPr>
        <w:noProof/>
        <w:sz w:val="20"/>
      </w:rPr>
      <w:t>Spousal or de facto maintenance</w:t>
    </w:r>
    <w:r>
      <w:rPr>
        <w:sz w:val="20"/>
      </w:rPr>
      <w:fldChar w:fldCharType="end"/>
    </w:r>
  </w:p>
  <w:p w:rsidR="00C258F6" w:rsidRPr="007A1328" w:rsidRDefault="00C258F6" w:rsidP="000A08E5">
    <w:pPr>
      <w:rPr>
        <w:b/>
        <w:sz w:val="24"/>
      </w:rPr>
    </w:pPr>
  </w:p>
  <w:p w:rsidR="00C258F6" w:rsidRPr="007A1328" w:rsidRDefault="00C258F6" w:rsidP="000A08E5">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B81D48">
      <w:rPr>
        <w:sz w:val="24"/>
      </w:rPr>
      <w:t>Rule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B466A">
      <w:rPr>
        <w:noProof/>
        <w:sz w:val="24"/>
      </w:rPr>
      <w:t>4.14</w:t>
    </w:r>
    <w:r w:rsidRPr="007A1328">
      <w:rPr>
        <w:sz w:val="24"/>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A1328" w:rsidRDefault="00C258F6" w:rsidP="000A08E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B466A">
      <w:rPr>
        <w:noProof/>
        <w:sz w:val="20"/>
      </w:rPr>
      <w:t>Application for Final Orders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B466A">
      <w:rPr>
        <w:b/>
        <w:noProof/>
        <w:sz w:val="20"/>
      </w:rPr>
      <w:t>Chapter 4</w:t>
    </w:r>
    <w:r>
      <w:rPr>
        <w:b/>
        <w:sz w:val="20"/>
      </w:rPr>
      <w:fldChar w:fldCharType="end"/>
    </w:r>
  </w:p>
  <w:p w:rsidR="00C258F6" w:rsidRPr="007A1328" w:rsidRDefault="00C258F6" w:rsidP="000A08E5">
    <w:pPr>
      <w:jc w:val="right"/>
      <w:rPr>
        <w:sz w:val="20"/>
      </w:rPr>
    </w:pPr>
    <w:r w:rsidRPr="007A1328">
      <w:rPr>
        <w:sz w:val="20"/>
      </w:rPr>
      <w:fldChar w:fldCharType="begin"/>
    </w:r>
    <w:r w:rsidRPr="007A1328">
      <w:rPr>
        <w:sz w:val="20"/>
      </w:rPr>
      <w:instrText xml:space="preserve"> STYLEREF CharPartText </w:instrText>
    </w:r>
    <w:r w:rsidR="00B81D48">
      <w:rPr>
        <w:sz w:val="20"/>
      </w:rPr>
      <w:fldChar w:fldCharType="separate"/>
    </w:r>
    <w:r w:rsidR="007B466A">
      <w:rPr>
        <w:noProof/>
        <w:sz w:val="20"/>
      </w:rPr>
      <w:t>Specific applications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81D48">
      <w:rPr>
        <w:b/>
        <w:sz w:val="20"/>
      </w:rPr>
      <w:fldChar w:fldCharType="separate"/>
    </w:r>
    <w:r w:rsidR="007B466A">
      <w:rPr>
        <w:b/>
        <w:noProof/>
        <w:sz w:val="20"/>
      </w:rPr>
      <w:t>Part 4.2</w:t>
    </w:r>
    <w:r>
      <w:rPr>
        <w:b/>
        <w:sz w:val="20"/>
      </w:rPr>
      <w:fldChar w:fldCharType="end"/>
    </w:r>
  </w:p>
  <w:p w:rsidR="00C258F6" w:rsidRPr="007A1328" w:rsidRDefault="00C258F6" w:rsidP="000A08E5">
    <w:pPr>
      <w:jc w:val="right"/>
      <w:rPr>
        <w:sz w:val="20"/>
      </w:rPr>
    </w:pPr>
    <w:r w:rsidRPr="007A1328">
      <w:rPr>
        <w:sz w:val="20"/>
      </w:rPr>
      <w:fldChar w:fldCharType="begin"/>
    </w:r>
    <w:r w:rsidRPr="007A1328">
      <w:rPr>
        <w:sz w:val="20"/>
      </w:rPr>
      <w:instrText xml:space="preserve"> STYLEREF CharDivText </w:instrText>
    </w:r>
    <w:r w:rsidR="007318E9">
      <w:rPr>
        <w:sz w:val="20"/>
      </w:rPr>
      <w:fldChar w:fldCharType="separate"/>
    </w:r>
    <w:r w:rsidR="007B466A">
      <w:rPr>
        <w:noProof/>
        <w:sz w:val="20"/>
      </w:rPr>
      <w:t>Medical procedure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7318E9">
      <w:rPr>
        <w:b/>
        <w:sz w:val="20"/>
      </w:rPr>
      <w:fldChar w:fldCharType="separate"/>
    </w:r>
    <w:r w:rsidR="007B466A">
      <w:rPr>
        <w:b/>
        <w:noProof/>
        <w:sz w:val="20"/>
      </w:rPr>
      <w:t>Division 4.2.3</w:t>
    </w:r>
    <w:r>
      <w:rPr>
        <w:b/>
        <w:sz w:val="20"/>
      </w:rPr>
      <w:fldChar w:fldCharType="end"/>
    </w:r>
  </w:p>
  <w:p w:rsidR="00C258F6" w:rsidRPr="007A1328" w:rsidRDefault="00C258F6" w:rsidP="000A08E5">
    <w:pPr>
      <w:jc w:val="right"/>
      <w:rPr>
        <w:b/>
        <w:sz w:val="24"/>
      </w:rPr>
    </w:pPr>
  </w:p>
  <w:p w:rsidR="00C258F6" w:rsidRPr="007A1328" w:rsidRDefault="00C258F6" w:rsidP="000A08E5">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B81D48">
      <w:rPr>
        <w:sz w:val="24"/>
      </w:rPr>
      <w:t>Rule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B466A">
      <w:rPr>
        <w:noProof/>
        <w:sz w:val="24"/>
      </w:rPr>
      <w:t>4.10</w:t>
    </w:r>
    <w:r w:rsidRPr="007A1328">
      <w:rPr>
        <w:sz w:val="24"/>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A1328" w:rsidRDefault="00C258F6" w:rsidP="000A08E5"/>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Default="00C258F6" w:rsidP="001B10F0">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81D48">
      <w:rPr>
        <w:b/>
        <w:noProof/>
        <w:sz w:val="20"/>
      </w:rPr>
      <w:t>Chapter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81D48">
      <w:rPr>
        <w:noProof/>
        <w:sz w:val="20"/>
      </w:rPr>
      <w:t>Application for Final Orders</w:t>
    </w:r>
    <w:r>
      <w:rPr>
        <w:sz w:val="20"/>
      </w:rPr>
      <w:fldChar w:fldCharType="end"/>
    </w:r>
  </w:p>
  <w:p w:rsidR="00C258F6" w:rsidRDefault="00C258F6" w:rsidP="001B10F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81D48">
      <w:rPr>
        <w:b/>
        <w:noProof/>
        <w:sz w:val="20"/>
      </w:rPr>
      <w:t>Part 4.2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81D48">
      <w:rPr>
        <w:noProof/>
        <w:sz w:val="20"/>
      </w:rPr>
      <w:t>Specific applications</w:t>
    </w:r>
    <w:r>
      <w:rPr>
        <w:sz w:val="20"/>
      </w:rPr>
      <w:fldChar w:fldCharType="end"/>
    </w:r>
  </w:p>
  <w:p w:rsidR="00C258F6" w:rsidRPr="007A1328" w:rsidRDefault="00C258F6" w:rsidP="001B10F0">
    <w:pPr>
      <w:rPr>
        <w:sz w:val="20"/>
      </w:rPr>
    </w:pPr>
    <w:r>
      <w:rPr>
        <w:b/>
        <w:sz w:val="20"/>
      </w:rPr>
      <w:fldChar w:fldCharType="begin"/>
    </w:r>
    <w:r>
      <w:rPr>
        <w:b/>
        <w:sz w:val="20"/>
      </w:rPr>
      <w:instrText xml:space="preserve"> STYLEREF CharDivNo </w:instrText>
    </w:r>
    <w:r>
      <w:rPr>
        <w:b/>
        <w:sz w:val="20"/>
      </w:rPr>
      <w:fldChar w:fldCharType="separate"/>
    </w:r>
    <w:r w:rsidR="00B81D48">
      <w:rPr>
        <w:b/>
        <w:noProof/>
        <w:sz w:val="20"/>
      </w:rPr>
      <w:t>Division 4.2.4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B81D48">
      <w:rPr>
        <w:noProof/>
        <w:sz w:val="20"/>
      </w:rPr>
      <w:t>Spousal or de facto maintenance</w:t>
    </w:r>
    <w:r>
      <w:rPr>
        <w:sz w:val="20"/>
      </w:rPr>
      <w:fldChar w:fldCharType="end"/>
    </w:r>
  </w:p>
  <w:p w:rsidR="00C258F6" w:rsidRPr="007A1328" w:rsidRDefault="00C258F6" w:rsidP="001B10F0">
    <w:pPr>
      <w:rPr>
        <w:b/>
        <w:sz w:val="24"/>
      </w:rPr>
    </w:pPr>
  </w:p>
  <w:p w:rsidR="00C258F6" w:rsidRPr="007A1328" w:rsidRDefault="00C258F6" w:rsidP="001B10F0">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B81D48">
      <w:rPr>
        <w:sz w:val="24"/>
      </w:rPr>
      <w:t>Rule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81D48">
      <w:rPr>
        <w:noProof/>
        <w:sz w:val="24"/>
      </w:rPr>
      <w:t>4.15</w:t>
    </w:r>
    <w:r w:rsidRPr="007A1328">
      <w:rPr>
        <w:sz w:val="24"/>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A1328" w:rsidRDefault="00C258F6" w:rsidP="001B10F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B466A">
      <w:rPr>
        <w:noProof/>
        <w:sz w:val="20"/>
      </w:rPr>
      <w:t>Application for Final Orders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B466A">
      <w:rPr>
        <w:b/>
        <w:noProof/>
        <w:sz w:val="20"/>
      </w:rPr>
      <w:t>Chapter 4</w:t>
    </w:r>
    <w:r>
      <w:rPr>
        <w:b/>
        <w:sz w:val="20"/>
      </w:rPr>
      <w:fldChar w:fldCharType="end"/>
    </w:r>
  </w:p>
  <w:p w:rsidR="00C258F6" w:rsidRPr="007A1328" w:rsidRDefault="00C258F6" w:rsidP="001B10F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B466A">
      <w:rPr>
        <w:noProof/>
        <w:sz w:val="20"/>
      </w:rPr>
      <w:t>Specific applications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B466A">
      <w:rPr>
        <w:b/>
        <w:noProof/>
        <w:sz w:val="20"/>
      </w:rPr>
      <w:t>Part 4.2</w:t>
    </w:r>
    <w:r>
      <w:rPr>
        <w:b/>
        <w:sz w:val="20"/>
      </w:rPr>
      <w:fldChar w:fldCharType="end"/>
    </w:r>
  </w:p>
  <w:p w:rsidR="00C258F6" w:rsidRPr="007A1328" w:rsidRDefault="00C258F6" w:rsidP="001B10F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7B466A">
      <w:rPr>
        <w:noProof/>
        <w:sz w:val="20"/>
      </w:rPr>
      <w:t>Child support and child maintenance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7B466A">
      <w:rPr>
        <w:b/>
        <w:noProof/>
        <w:sz w:val="20"/>
      </w:rPr>
      <w:t>Division 4.2.5</w:t>
    </w:r>
    <w:r>
      <w:rPr>
        <w:b/>
        <w:sz w:val="20"/>
      </w:rPr>
      <w:fldChar w:fldCharType="end"/>
    </w:r>
  </w:p>
  <w:p w:rsidR="00C258F6" w:rsidRPr="007A1328" w:rsidRDefault="00C258F6" w:rsidP="001B10F0">
    <w:pPr>
      <w:jc w:val="right"/>
      <w:rPr>
        <w:b/>
        <w:sz w:val="24"/>
      </w:rPr>
    </w:pPr>
  </w:p>
  <w:p w:rsidR="00C258F6" w:rsidRPr="007A1328" w:rsidRDefault="00C258F6" w:rsidP="001B10F0">
    <w:pPr>
      <w:pBdr>
        <w:bottom w:val="single" w:sz="6" w:space="1" w:color="auto"/>
      </w:pBdr>
      <w:jc w:val="right"/>
      <w:rPr>
        <w:sz w:val="24"/>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A1328" w:rsidRDefault="00C258F6" w:rsidP="001B10F0"/>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D675F1" w:rsidRDefault="00C258F6">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7B466A">
      <w:rPr>
        <w:b/>
        <w:noProof/>
        <w:sz w:val="20"/>
      </w:rPr>
      <w:t>Chapter 12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7B466A">
      <w:rPr>
        <w:noProof/>
        <w:sz w:val="20"/>
      </w:rPr>
      <w:t>Court events—Registrar managed</w:t>
    </w:r>
    <w:r w:rsidRPr="00D675F1">
      <w:rPr>
        <w:sz w:val="20"/>
      </w:rPr>
      <w:fldChar w:fldCharType="end"/>
    </w:r>
  </w:p>
  <w:p w:rsidR="00C258F6" w:rsidRPr="00D675F1" w:rsidRDefault="00C258F6">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7B466A">
      <w:rPr>
        <w:b/>
        <w:noProof/>
        <w:sz w:val="20"/>
      </w:rPr>
      <w:t>Part 12.4</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7B466A">
      <w:rPr>
        <w:noProof/>
        <w:sz w:val="20"/>
      </w:rPr>
      <w:t>Attendance at court events</w:t>
    </w:r>
    <w:r w:rsidRPr="00D675F1">
      <w:rPr>
        <w:sz w:val="20"/>
      </w:rPr>
      <w:fldChar w:fldCharType="end"/>
    </w:r>
  </w:p>
  <w:p w:rsidR="00C258F6" w:rsidRPr="00D675F1" w:rsidRDefault="00C258F6">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C258F6" w:rsidRPr="00D675F1" w:rsidRDefault="00C258F6">
    <w:pPr>
      <w:rPr>
        <w:b/>
      </w:rPr>
    </w:pPr>
  </w:p>
  <w:p w:rsidR="00C258F6" w:rsidRPr="00D675F1" w:rsidRDefault="00C258F6" w:rsidP="0095168E">
    <w:pPr>
      <w:pBdr>
        <w:bottom w:val="single" w:sz="6" w:space="1" w:color="auto"/>
      </w:pBdr>
    </w:pPr>
    <w:r>
      <w:rPr>
        <w:sz w:val="24"/>
      </w:rPr>
      <w:fldChar w:fldCharType="begin"/>
    </w:r>
    <w:r>
      <w:rPr>
        <w:sz w:val="24"/>
      </w:rPr>
      <w:instrText xml:space="preserve"> DOCPROPERTY  Header </w:instrText>
    </w:r>
    <w:r>
      <w:rPr>
        <w:sz w:val="24"/>
      </w:rPr>
      <w:fldChar w:fldCharType="separate"/>
    </w:r>
    <w:r w:rsidR="00B81D48">
      <w:rPr>
        <w:sz w:val="24"/>
      </w:rPr>
      <w:t>Rule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B466A">
      <w:rPr>
        <w:noProof/>
        <w:sz w:val="24"/>
      </w:rPr>
      <w:t>12.11</w:t>
    </w:r>
    <w:r w:rsidRPr="007A1328">
      <w:rPr>
        <w:sz w:val="24"/>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D675F1" w:rsidRDefault="00C258F6">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7B466A">
      <w:rPr>
        <w:noProof/>
        <w:sz w:val="20"/>
      </w:rPr>
      <w:t>Court events—Registrar managed</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7B466A">
      <w:rPr>
        <w:b/>
        <w:noProof/>
        <w:sz w:val="20"/>
      </w:rPr>
      <w:t>Chapter 12</w:t>
    </w:r>
    <w:r w:rsidRPr="00D675F1">
      <w:rPr>
        <w:b/>
        <w:sz w:val="20"/>
      </w:rPr>
      <w:fldChar w:fldCharType="end"/>
    </w:r>
  </w:p>
  <w:p w:rsidR="00C258F6" w:rsidRPr="00D675F1" w:rsidRDefault="00C258F6">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7B466A">
      <w:rPr>
        <w:noProof/>
        <w:sz w:val="20"/>
      </w:rPr>
      <w:t>Adjournment and postponement of court events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7B466A">
      <w:rPr>
        <w:b/>
        <w:noProof/>
        <w:sz w:val="20"/>
      </w:rPr>
      <w:t>Part 12.5</w:t>
    </w:r>
    <w:r w:rsidRPr="00D675F1">
      <w:rPr>
        <w:b/>
        <w:sz w:val="20"/>
      </w:rPr>
      <w:fldChar w:fldCharType="end"/>
    </w:r>
  </w:p>
  <w:p w:rsidR="00C258F6" w:rsidRPr="00D675F1" w:rsidRDefault="00C258F6">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C258F6" w:rsidRPr="00D675F1" w:rsidRDefault="00C258F6">
    <w:pPr>
      <w:jc w:val="right"/>
      <w:rPr>
        <w:b/>
      </w:rPr>
    </w:pPr>
  </w:p>
  <w:p w:rsidR="00C258F6" w:rsidRPr="00D675F1" w:rsidRDefault="00C258F6" w:rsidP="0095168E">
    <w:pPr>
      <w:pBdr>
        <w:bottom w:val="single" w:sz="6" w:space="1" w:color="auto"/>
      </w:pBdr>
      <w:jc w:val="right"/>
    </w:pPr>
    <w:r>
      <w:rPr>
        <w:sz w:val="24"/>
      </w:rPr>
      <w:fldChar w:fldCharType="begin"/>
    </w:r>
    <w:r>
      <w:rPr>
        <w:sz w:val="24"/>
      </w:rPr>
      <w:instrText xml:space="preserve"> DOCPROPERTY  Header </w:instrText>
    </w:r>
    <w:r>
      <w:rPr>
        <w:sz w:val="24"/>
      </w:rPr>
      <w:fldChar w:fldCharType="separate"/>
    </w:r>
    <w:r w:rsidR="00B81D48">
      <w:rPr>
        <w:sz w:val="24"/>
      </w:rPr>
      <w:t>Rule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B466A">
      <w:rPr>
        <w:noProof/>
        <w:sz w:val="24"/>
      </w:rPr>
      <w:t>12.14</w:t>
    </w:r>
    <w:r w:rsidRPr="007A1328">
      <w:rPr>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5F1388" w:rsidRDefault="00C258F6" w:rsidP="009B42BC">
    <w:pPr>
      <w:pStyle w:val="Header"/>
      <w:tabs>
        <w:tab w:val="clear" w:pos="4150"/>
        <w:tab w:val="clear" w:pos="8307"/>
      </w:tabs>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Default="00C258F6"/>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Default="00C258F6">
    <w:pPr>
      <w:rPr>
        <w:sz w:val="20"/>
      </w:rPr>
    </w:pPr>
    <w:r>
      <w:rPr>
        <w:b/>
        <w:sz w:val="20"/>
      </w:rPr>
      <w:fldChar w:fldCharType="begin"/>
    </w:r>
    <w:r>
      <w:rPr>
        <w:b/>
        <w:sz w:val="20"/>
      </w:rPr>
      <w:instrText xml:space="preserve"> STYLEREF CharChapNo </w:instrText>
    </w:r>
    <w:r>
      <w:rPr>
        <w:b/>
        <w:sz w:val="20"/>
      </w:rPr>
      <w:fldChar w:fldCharType="separate"/>
    </w:r>
    <w:r w:rsidR="007B466A">
      <w:rPr>
        <w:b/>
        <w:noProof/>
        <w:sz w:val="20"/>
      </w:rPr>
      <w:t>Chapter 13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7B466A">
      <w:rPr>
        <w:noProof/>
        <w:sz w:val="20"/>
      </w:rPr>
      <w:t>Disclosure</w:t>
    </w:r>
    <w:r>
      <w:rPr>
        <w:sz w:val="20"/>
      </w:rPr>
      <w:fldChar w:fldCharType="end"/>
    </w:r>
  </w:p>
  <w:p w:rsidR="00C258F6" w:rsidRDefault="00C258F6">
    <w:pPr>
      <w:pBdr>
        <w:bottom w:val="single" w:sz="6" w:space="1" w:color="auto"/>
      </w:pBdr>
      <w:rPr>
        <w:sz w:val="20"/>
      </w:rPr>
    </w:pPr>
    <w:r>
      <w:rPr>
        <w:b/>
        <w:sz w:val="20"/>
      </w:rPr>
      <w:fldChar w:fldCharType="begin"/>
    </w:r>
    <w:r>
      <w:rPr>
        <w:b/>
        <w:sz w:val="20"/>
      </w:rPr>
      <w:instrText xml:space="preserve"> STYLEREF CharPartNo </w:instrText>
    </w:r>
    <w:r w:rsidR="00B81D48">
      <w:rPr>
        <w:b/>
        <w:sz w:val="20"/>
      </w:rPr>
      <w:fldChar w:fldCharType="separate"/>
    </w:r>
    <w:r w:rsidR="007B466A">
      <w:rPr>
        <w:b/>
        <w:noProof/>
        <w:sz w:val="20"/>
      </w:rPr>
      <w:t>Part 12.5</w:t>
    </w:r>
    <w:r>
      <w:rPr>
        <w:b/>
        <w:sz w:val="20"/>
      </w:rPr>
      <w:fldChar w:fldCharType="end"/>
    </w:r>
    <w:r>
      <w:rPr>
        <w:b/>
        <w:sz w:val="20"/>
      </w:rPr>
      <w:t xml:space="preserve">  </w:t>
    </w:r>
    <w:r>
      <w:rPr>
        <w:sz w:val="20"/>
      </w:rPr>
      <w:fldChar w:fldCharType="begin"/>
    </w:r>
    <w:r>
      <w:rPr>
        <w:sz w:val="20"/>
      </w:rPr>
      <w:instrText xml:space="preserve"> STYLEREF CharPartText </w:instrText>
    </w:r>
    <w:r w:rsidR="00B81D48">
      <w:rPr>
        <w:sz w:val="20"/>
      </w:rPr>
      <w:fldChar w:fldCharType="separate"/>
    </w:r>
    <w:r w:rsidR="007B466A">
      <w:rPr>
        <w:noProof/>
        <w:sz w:val="20"/>
      </w:rPr>
      <w:t>Adjournment and postponement of court events</w:t>
    </w:r>
    <w:r>
      <w:rPr>
        <w:sz w:val="20"/>
      </w:rPr>
      <w:fldChar w:fldCharType="end"/>
    </w:r>
  </w:p>
  <w:p w:rsidR="00C258F6" w:rsidRDefault="00C258F6">
    <w:pPr>
      <w:pBdr>
        <w:bottom w:val="single" w:sz="6" w:space="1" w:color="auto"/>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8A2C51" w:rsidRDefault="00C258F6">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B81D48">
      <w:rPr>
        <w:noProof/>
        <w:sz w:val="20"/>
      </w:rPr>
      <w:t>Court events—Registrar managed</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B81D48">
      <w:rPr>
        <w:b/>
        <w:noProof/>
        <w:sz w:val="20"/>
      </w:rPr>
      <w:t>Chapter 12</w:t>
    </w:r>
    <w:r w:rsidRPr="008A2C51">
      <w:rPr>
        <w:b/>
        <w:sz w:val="20"/>
      </w:rPr>
      <w:fldChar w:fldCharType="end"/>
    </w:r>
  </w:p>
  <w:p w:rsidR="00C258F6" w:rsidRPr="008A2C51" w:rsidRDefault="00C258F6">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B81D48">
      <w:rPr>
        <w:noProof/>
        <w:sz w:val="20"/>
      </w:rPr>
      <w:t>Adjournment and postponement of court events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B81D48">
      <w:rPr>
        <w:b/>
        <w:noProof/>
        <w:sz w:val="20"/>
      </w:rPr>
      <w:t>Part 12.5</w:t>
    </w:r>
    <w:r w:rsidRPr="008A2C51">
      <w:rPr>
        <w:b/>
        <w:sz w:val="20"/>
      </w:rPr>
      <w:fldChar w:fldCharType="end"/>
    </w:r>
  </w:p>
  <w:p w:rsidR="00C258F6" w:rsidRPr="008A2C51" w:rsidRDefault="00C258F6">
    <w:pPr>
      <w:pBdr>
        <w:bottom w:val="single" w:sz="6" w:space="1" w:color="auto"/>
      </w:pBdr>
      <w:jc w:val="righ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Default="00C258F6"/>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D675F1" w:rsidRDefault="00C258F6">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7B466A">
      <w:rPr>
        <w:b/>
        <w:noProof/>
        <w:sz w:val="20"/>
      </w:rPr>
      <w:t>Chapter 20</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7B466A">
      <w:rPr>
        <w:noProof/>
        <w:sz w:val="20"/>
      </w:rPr>
      <w:t>Enforcement of financial orders and obligations</w:t>
    </w:r>
    <w:r w:rsidRPr="00D675F1">
      <w:rPr>
        <w:sz w:val="20"/>
      </w:rPr>
      <w:fldChar w:fldCharType="end"/>
    </w:r>
  </w:p>
  <w:p w:rsidR="00C258F6" w:rsidRPr="00D675F1" w:rsidRDefault="00C258F6">
    <w:pPr>
      <w:rPr>
        <w:b/>
        <w:sz w:val="20"/>
      </w:rPr>
    </w:pPr>
    <w:r w:rsidRPr="00D675F1">
      <w:rPr>
        <w:b/>
        <w:sz w:val="20"/>
      </w:rPr>
      <w:fldChar w:fldCharType="begin"/>
    </w:r>
    <w:r w:rsidRPr="00D675F1">
      <w:rPr>
        <w:b/>
        <w:sz w:val="20"/>
      </w:rPr>
      <w:instrText xml:space="preserve"> STYLEREF CharPartNo </w:instrText>
    </w:r>
    <w:r w:rsidR="007318E9">
      <w:rPr>
        <w:b/>
        <w:sz w:val="20"/>
      </w:rPr>
      <w:fldChar w:fldCharType="separate"/>
    </w:r>
    <w:r w:rsidR="007B466A">
      <w:rPr>
        <w:b/>
        <w:noProof/>
        <w:sz w:val="20"/>
      </w:rPr>
      <w:t>Part 20.8</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7318E9">
      <w:rPr>
        <w:sz w:val="20"/>
      </w:rPr>
      <w:fldChar w:fldCharType="separate"/>
    </w:r>
    <w:r w:rsidR="007B466A">
      <w:rPr>
        <w:noProof/>
        <w:sz w:val="20"/>
      </w:rPr>
      <w:t>Other provisions about enforcement</w:t>
    </w:r>
    <w:r w:rsidRPr="00D675F1">
      <w:rPr>
        <w:sz w:val="20"/>
      </w:rPr>
      <w:fldChar w:fldCharType="end"/>
    </w:r>
  </w:p>
  <w:p w:rsidR="00C258F6" w:rsidRPr="00D675F1" w:rsidRDefault="00C258F6">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C258F6" w:rsidRPr="00D675F1" w:rsidRDefault="00C258F6">
    <w:pPr>
      <w:rPr>
        <w:b/>
      </w:rPr>
    </w:pPr>
  </w:p>
  <w:p w:rsidR="00C258F6" w:rsidRPr="00D675F1" w:rsidRDefault="00C258F6" w:rsidP="0095168E">
    <w:pPr>
      <w:pBdr>
        <w:bottom w:val="single" w:sz="6" w:space="1" w:color="auto"/>
      </w:pBdr>
    </w:pPr>
    <w:r>
      <w:rPr>
        <w:sz w:val="24"/>
      </w:rPr>
      <w:fldChar w:fldCharType="begin"/>
    </w:r>
    <w:r>
      <w:rPr>
        <w:sz w:val="24"/>
      </w:rPr>
      <w:instrText xml:space="preserve"> DOCPROPERTY  Header </w:instrText>
    </w:r>
    <w:r>
      <w:rPr>
        <w:sz w:val="24"/>
      </w:rPr>
      <w:fldChar w:fldCharType="separate"/>
    </w:r>
    <w:r w:rsidR="00B81D48">
      <w:rPr>
        <w:sz w:val="24"/>
      </w:rPr>
      <w:t>Rule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B466A">
      <w:rPr>
        <w:noProof/>
        <w:sz w:val="24"/>
      </w:rPr>
      <w:t>20.57</w:t>
    </w:r>
    <w:r w:rsidRPr="007A1328">
      <w:rPr>
        <w:sz w:val="24"/>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D675F1" w:rsidRDefault="00C258F6">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7B466A">
      <w:rPr>
        <w:noProof/>
        <w:sz w:val="20"/>
      </w:rPr>
      <w:t>Enforcement of financial orders and obligations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7B466A">
      <w:rPr>
        <w:b/>
        <w:noProof/>
        <w:sz w:val="20"/>
      </w:rPr>
      <w:t>Chapter 20</w:t>
    </w:r>
    <w:r w:rsidRPr="00D675F1">
      <w:rPr>
        <w:b/>
        <w:sz w:val="20"/>
      </w:rPr>
      <w:fldChar w:fldCharType="end"/>
    </w:r>
  </w:p>
  <w:p w:rsidR="00C258F6" w:rsidRPr="00D675F1" w:rsidRDefault="00C258F6">
    <w:pPr>
      <w:jc w:val="right"/>
      <w:rPr>
        <w:b/>
        <w:sz w:val="20"/>
      </w:rPr>
    </w:pPr>
    <w:r w:rsidRPr="00D675F1">
      <w:rPr>
        <w:sz w:val="20"/>
      </w:rPr>
      <w:fldChar w:fldCharType="begin"/>
    </w:r>
    <w:r w:rsidRPr="00D675F1">
      <w:rPr>
        <w:sz w:val="20"/>
      </w:rPr>
      <w:instrText xml:space="preserve"> STYLEREF CharPartText </w:instrText>
    </w:r>
    <w:r w:rsidR="007318E9">
      <w:rPr>
        <w:sz w:val="20"/>
      </w:rPr>
      <w:fldChar w:fldCharType="separate"/>
    </w:r>
    <w:r w:rsidR="007B466A">
      <w:rPr>
        <w:noProof/>
        <w:sz w:val="20"/>
      </w:rPr>
      <w:t>Enforcement of obligations other than an obligation to pay money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7318E9">
      <w:rPr>
        <w:b/>
        <w:sz w:val="20"/>
      </w:rPr>
      <w:fldChar w:fldCharType="separate"/>
    </w:r>
    <w:r w:rsidR="007B466A">
      <w:rPr>
        <w:b/>
        <w:noProof/>
        <w:sz w:val="20"/>
      </w:rPr>
      <w:t>Part 20.7</w:t>
    </w:r>
    <w:r w:rsidRPr="00D675F1">
      <w:rPr>
        <w:b/>
        <w:sz w:val="20"/>
      </w:rPr>
      <w:fldChar w:fldCharType="end"/>
    </w:r>
  </w:p>
  <w:p w:rsidR="00C258F6" w:rsidRPr="00D675F1" w:rsidRDefault="00C258F6">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C258F6" w:rsidRPr="00D675F1" w:rsidRDefault="00C258F6">
    <w:pPr>
      <w:jc w:val="right"/>
      <w:rPr>
        <w:b/>
      </w:rPr>
    </w:pPr>
  </w:p>
  <w:p w:rsidR="00C258F6" w:rsidRPr="00D675F1" w:rsidRDefault="00C258F6" w:rsidP="0095168E">
    <w:pPr>
      <w:pBdr>
        <w:bottom w:val="single" w:sz="6" w:space="1" w:color="auto"/>
      </w:pBdr>
      <w:jc w:val="right"/>
    </w:pPr>
    <w:r>
      <w:rPr>
        <w:sz w:val="24"/>
      </w:rPr>
      <w:fldChar w:fldCharType="begin"/>
    </w:r>
    <w:r>
      <w:rPr>
        <w:sz w:val="24"/>
      </w:rPr>
      <w:instrText xml:space="preserve"> DOCPROPERTY  Header </w:instrText>
    </w:r>
    <w:r>
      <w:rPr>
        <w:sz w:val="24"/>
      </w:rPr>
      <w:fldChar w:fldCharType="separate"/>
    </w:r>
    <w:r w:rsidR="00B81D48">
      <w:rPr>
        <w:sz w:val="24"/>
      </w:rPr>
      <w:t>Rule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B466A">
      <w:rPr>
        <w:noProof/>
        <w:sz w:val="24"/>
      </w:rPr>
      <w:t>20.56</w:t>
    </w:r>
    <w:r w:rsidRPr="007A1328">
      <w:rPr>
        <w:sz w:val="24"/>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Default="00C258F6"/>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Default="00C258F6">
    <w:pPr>
      <w:rPr>
        <w:sz w:val="20"/>
      </w:rPr>
    </w:pPr>
    <w:r>
      <w:rPr>
        <w:b/>
        <w:sz w:val="20"/>
      </w:rPr>
      <w:fldChar w:fldCharType="begin"/>
    </w:r>
    <w:r>
      <w:rPr>
        <w:b/>
        <w:sz w:val="20"/>
      </w:rPr>
      <w:instrText xml:space="preserve"> STYLEREF CharChapNo </w:instrText>
    </w:r>
    <w:r>
      <w:rPr>
        <w:b/>
        <w:sz w:val="20"/>
      </w:rPr>
      <w:fldChar w:fldCharType="separate"/>
    </w:r>
    <w:r w:rsidR="00B81D48">
      <w:rPr>
        <w:b/>
        <w:noProof/>
        <w:sz w:val="20"/>
      </w:rPr>
      <w:t>Chapter 20</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B81D48">
      <w:rPr>
        <w:noProof/>
        <w:sz w:val="20"/>
      </w:rPr>
      <w:t>Enforcement of financial orders and obligations</w:t>
    </w:r>
    <w:r>
      <w:rPr>
        <w:sz w:val="20"/>
      </w:rPr>
      <w:fldChar w:fldCharType="end"/>
    </w:r>
  </w:p>
  <w:p w:rsidR="00C258F6" w:rsidRDefault="00C258F6">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B81D48">
      <w:rPr>
        <w:b/>
        <w:noProof/>
        <w:sz w:val="20"/>
      </w:rPr>
      <w:t>Part 20.8</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B81D48">
      <w:rPr>
        <w:noProof/>
        <w:sz w:val="20"/>
      </w:rPr>
      <w:t>Other provisions about enforcement</w:t>
    </w:r>
    <w:r>
      <w:rPr>
        <w:sz w:val="20"/>
      </w:rPr>
      <w:fldChar w:fldCharType="end"/>
    </w:r>
  </w:p>
  <w:p w:rsidR="00C258F6" w:rsidRDefault="00C258F6">
    <w:pPr>
      <w:pBdr>
        <w:bottom w:val="single" w:sz="6" w:space="1" w:color="auto"/>
      </w:pBd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8A2C51" w:rsidRDefault="00C258F6">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7B466A">
      <w:rPr>
        <w:noProof/>
        <w:sz w:val="20"/>
      </w:rPr>
      <w:t>Enforcement of parenting orders, contravention of orders and contempt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7B466A">
      <w:rPr>
        <w:b/>
        <w:noProof/>
        <w:sz w:val="20"/>
      </w:rPr>
      <w:t>Chapter 21</w:t>
    </w:r>
    <w:r w:rsidRPr="008A2C51">
      <w:rPr>
        <w:b/>
        <w:sz w:val="20"/>
      </w:rPr>
      <w:fldChar w:fldCharType="end"/>
    </w:r>
  </w:p>
  <w:p w:rsidR="00C258F6" w:rsidRPr="008A2C51" w:rsidRDefault="00C258F6">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C258F6" w:rsidRPr="008A2C51" w:rsidRDefault="00C258F6">
    <w:pPr>
      <w:pBdr>
        <w:bottom w:val="single" w:sz="6" w:space="1" w:color="auto"/>
      </w:pBdr>
      <w:jc w:val="right"/>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Default="00C258F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ED79B6" w:rsidRDefault="00C258F6" w:rsidP="0095168E">
    <w:pPr>
      <w:pBdr>
        <w:bottom w:val="single" w:sz="6" w:space="1" w:color="auto"/>
      </w:pBdr>
      <w:spacing w:before="1000"/>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Default="00C258F6" w:rsidP="000C002D">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B466A">
      <w:rPr>
        <w:b/>
        <w:noProof/>
        <w:sz w:val="20"/>
      </w:rPr>
      <w:t>Chapter 26B</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B466A">
      <w:rPr>
        <w:noProof/>
        <w:sz w:val="20"/>
      </w:rPr>
      <w:t>Arbitration</w:t>
    </w:r>
    <w:r>
      <w:rPr>
        <w:sz w:val="20"/>
      </w:rPr>
      <w:fldChar w:fldCharType="end"/>
    </w:r>
  </w:p>
  <w:p w:rsidR="00C258F6" w:rsidRDefault="00C258F6" w:rsidP="000C002D">
    <w:pPr>
      <w:rPr>
        <w:sz w:val="20"/>
      </w:rPr>
    </w:pPr>
    <w:r w:rsidRPr="007A1328">
      <w:rPr>
        <w:b/>
        <w:sz w:val="20"/>
      </w:rPr>
      <w:fldChar w:fldCharType="begin"/>
    </w:r>
    <w:r w:rsidRPr="007A1328">
      <w:rPr>
        <w:b/>
        <w:sz w:val="20"/>
      </w:rPr>
      <w:instrText xml:space="preserve"> STYLEREF CharPartNo </w:instrText>
    </w:r>
    <w:r w:rsidR="002A32BF">
      <w:rPr>
        <w:b/>
        <w:sz w:val="20"/>
      </w:rPr>
      <w:fldChar w:fldCharType="separate"/>
    </w:r>
    <w:r w:rsidR="007B466A">
      <w:rPr>
        <w:b/>
        <w:noProof/>
        <w:sz w:val="20"/>
      </w:rPr>
      <w:t>Part 26B.3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A32BF">
      <w:rPr>
        <w:sz w:val="20"/>
      </w:rPr>
      <w:fldChar w:fldCharType="separate"/>
    </w:r>
    <w:r w:rsidR="007B466A">
      <w:rPr>
        <w:noProof/>
        <w:sz w:val="20"/>
      </w:rPr>
      <w:t>Other rules relating to arbitration</w:t>
    </w:r>
    <w:r>
      <w:rPr>
        <w:sz w:val="20"/>
      </w:rPr>
      <w:fldChar w:fldCharType="end"/>
    </w:r>
  </w:p>
  <w:p w:rsidR="00C258F6" w:rsidRPr="007A1328" w:rsidRDefault="00C258F6" w:rsidP="000C002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258F6" w:rsidRPr="007A1328" w:rsidRDefault="00C258F6" w:rsidP="000C002D">
    <w:pPr>
      <w:rPr>
        <w:b/>
        <w:sz w:val="24"/>
      </w:rPr>
    </w:pPr>
  </w:p>
  <w:p w:rsidR="00C258F6" w:rsidRPr="007A1328" w:rsidRDefault="00C258F6" w:rsidP="000C002D">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B81D48">
      <w:rPr>
        <w:sz w:val="24"/>
      </w:rPr>
      <w:t>Rule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B466A">
      <w:rPr>
        <w:noProof/>
        <w:sz w:val="24"/>
      </w:rPr>
      <w:t>26B.35</w:t>
    </w:r>
    <w:r w:rsidRPr="007A1328">
      <w:rPr>
        <w:sz w:val="24"/>
      </w:rPr>
      <w:fldChar w:fldCharType="end"/>
    </w:r>
  </w:p>
  <w:p w:rsidR="00C258F6" w:rsidRDefault="00C258F6"/>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A1328" w:rsidRDefault="00C258F6" w:rsidP="000C002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B466A">
      <w:rPr>
        <w:noProof/>
        <w:sz w:val="20"/>
      </w:rPr>
      <w:t>Transitional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B466A">
      <w:rPr>
        <w:b/>
        <w:noProof/>
        <w:sz w:val="20"/>
      </w:rPr>
      <w:t>Chapter 27</w:t>
    </w:r>
    <w:r>
      <w:rPr>
        <w:b/>
        <w:sz w:val="20"/>
      </w:rPr>
      <w:fldChar w:fldCharType="end"/>
    </w:r>
  </w:p>
  <w:p w:rsidR="00C258F6" w:rsidRPr="007A1328" w:rsidRDefault="00C258F6" w:rsidP="000C002D">
    <w:pPr>
      <w:jc w:val="right"/>
      <w:rPr>
        <w:sz w:val="20"/>
      </w:rPr>
    </w:pPr>
    <w:r w:rsidRPr="007A1328">
      <w:rPr>
        <w:sz w:val="20"/>
      </w:rPr>
      <w:fldChar w:fldCharType="begin"/>
    </w:r>
    <w:r w:rsidRPr="007A1328">
      <w:rPr>
        <w:sz w:val="20"/>
      </w:rPr>
      <w:instrText xml:space="preserve"> STYLEREF CharPartText </w:instrText>
    </w:r>
    <w:r w:rsidR="002A32BF">
      <w:rPr>
        <w:sz w:val="20"/>
      </w:rPr>
      <w:fldChar w:fldCharType="separate"/>
    </w:r>
    <w:r w:rsidR="007B466A">
      <w:rPr>
        <w:noProof/>
        <w:sz w:val="20"/>
      </w:rPr>
      <w:t>Transitional provisions relating to the Family Law Amendment (Arbitration and Other Measures) Rules 2015</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A32BF">
      <w:rPr>
        <w:b/>
        <w:sz w:val="20"/>
      </w:rPr>
      <w:fldChar w:fldCharType="separate"/>
    </w:r>
    <w:r w:rsidR="007B466A">
      <w:rPr>
        <w:b/>
        <w:noProof/>
        <w:sz w:val="20"/>
      </w:rPr>
      <w:t>Part 27.1</w:t>
    </w:r>
    <w:r>
      <w:rPr>
        <w:b/>
        <w:sz w:val="20"/>
      </w:rPr>
      <w:fldChar w:fldCharType="end"/>
    </w:r>
  </w:p>
  <w:p w:rsidR="00C258F6" w:rsidRPr="007A1328" w:rsidRDefault="00C258F6" w:rsidP="000C002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258F6" w:rsidRPr="007A1328" w:rsidRDefault="00C258F6" w:rsidP="000C002D">
    <w:pPr>
      <w:jc w:val="right"/>
      <w:rPr>
        <w:b/>
        <w:sz w:val="24"/>
      </w:rPr>
    </w:pPr>
  </w:p>
  <w:p w:rsidR="00C258F6" w:rsidRPr="007A1328" w:rsidRDefault="00C258F6" w:rsidP="000C002D">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B81D48">
      <w:rPr>
        <w:sz w:val="24"/>
      </w:rPr>
      <w:t>Rule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B466A">
      <w:rPr>
        <w:noProof/>
        <w:sz w:val="24"/>
      </w:rPr>
      <w:t>27.01</w:t>
    </w:r>
    <w:r w:rsidRPr="007A1328">
      <w:rPr>
        <w:sz w:val="24"/>
      </w:rPr>
      <w:fldChar w:fldCharType="end"/>
    </w:r>
  </w:p>
  <w:p w:rsidR="00C258F6" w:rsidRDefault="00C258F6"/>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Default="00C258F6" w:rsidP="00B16A7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ED79B6" w:rsidRDefault="00C258F6" w:rsidP="0095168E">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ED79B6" w:rsidRDefault="00C258F6" w:rsidP="008A72C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Default="00C258F6" w:rsidP="000C002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258F6" w:rsidRDefault="00C258F6" w:rsidP="000C002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258F6" w:rsidRPr="007A1328" w:rsidRDefault="00C258F6" w:rsidP="000C002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258F6" w:rsidRPr="007A1328" w:rsidRDefault="00C258F6" w:rsidP="000C002D">
    <w:pPr>
      <w:rPr>
        <w:b/>
        <w:sz w:val="24"/>
      </w:rPr>
    </w:pPr>
  </w:p>
  <w:p w:rsidR="00C258F6" w:rsidRPr="007A1328" w:rsidRDefault="00C258F6" w:rsidP="000C002D">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B81D48">
      <w:rPr>
        <w:sz w:val="24"/>
      </w:rPr>
      <w:t>Rule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81D48">
      <w:rPr>
        <w:noProof/>
        <w:sz w:val="24"/>
      </w:rPr>
      <w:t>1.02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7A1328" w:rsidRDefault="00C258F6" w:rsidP="000C002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258F6" w:rsidRPr="007A1328" w:rsidRDefault="00C258F6" w:rsidP="000C002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258F6" w:rsidRPr="007A1328" w:rsidRDefault="00C258F6" w:rsidP="000C002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258F6" w:rsidRPr="007A1328" w:rsidRDefault="00C258F6" w:rsidP="000C002D">
    <w:pPr>
      <w:jc w:val="right"/>
      <w:rPr>
        <w:b/>
        <w:sz w:val="24"/>
      </w:rPr>
    </w:pPr>
  </w:p>
  <w:p w:rsidR="00C258F6" w:rsidRPr="007A1328" w:rsidRDefault="00C258F6" w:rsidP="000C002D">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B81D48">
      <w:rPr>
        <w:sz w:val="24"/>
      </w:rPr>
      <w:t>Rule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81D48">
      <w:rPr>
        <w:noProof/>
        <w:sz w:val="24"/>
      </w:rPr>
      <w:t>1.02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F6" w:rsidRPr="00ED79B6" w:rsidRDefault="00C258F6" w:rsidP="00D966CA">
    <w:pPr>
      <w:pStyle w:val="Header"/>
      <w:pBdr>
        <w:bottom w:val="single" w:sz="6" w:space="0" w:color="auto"/>
      </w:pBd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55513A11"/>
    <w:multiLevelType w:val="hybridMultilevel"/>
    <w:tmpl w:val="DF7C14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8EA1A77"/>
    <w:multiLevelType w:val="singleLevel"/>
    <w:tmpl w:val="0C09000F"/>
    <w:lvl w:ilvl="0">
      <w:start w:val="1"/>
      <w:numFmt w:val="decimal"/>
      <w:lvlText w:val="%1."/>
      <w:lvlJc w:val="left"/>
      <w:pPr>
        <w:tabs>
          <w:tab w:val="num" w:pos="360"/>
        </w:tabs>
        <w:ind w:left="360" w:hanging="360"/>
      </w:p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lvlOverride w:ilvl="0">
      <w:startOverride w:val="1"/>
    </w:lvlOverride>
  </w:num>
  <w:num w:numId="15">
    <w:abstractNumId w:val="13"/>
  </w:num>
  <w:num w:numId="16">
    <w:abstractNumId w:val="11"/>
  </w:num>
  <w:num w:numId="17">
    <w:abstractNumId w:val="15"/>
  </w:num>
  <w:num w:numId="1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1AAE"/>
    <w:rsid w:val="000021E7"/>
    <w:rsid w:val="00002328"/>
    <w:rsid w:val="0000348D"/>
    <w:rsid w:val="0000439F"/>
    <w:rsid w:val="000047FD"/>
    <w:rsid w:val="000056EE"/>
    <w:rsid w:val="00006F3C"/>
    <w:rsid w:val="000079E1"/>
    <w:rsid w:val="00010203"/>
    <w:rsid w:val="00012A4E"/>
    <w:rsid w:val="000156E3"/>
    <w:rsid w:val="0001739E"/>
    <w:rsid w:val="000229BF"/>
    <w:rsid w:val="00023FD2"/>
    <w:rsid w:val="00025907"/>
    <w:rsid w:val="00030342"/>
    <w:rsid w:val="0003284E"/>
    <w:rsid w:val="00033D2B"/>
    <w:rsid w:val="0003434D"/>
    <w:rsid w:val="0003498B"/>
    <w:rsid w:val="00040627"/>
    <w:rsid w:val="00045602"/>
    <w:rsid w:val="000521E1"/>
    <w:rsid w:val="00055E25"/>
    <w:rsid w:val="00057403"/>
    <w:rsid w:val="00065A0E"/>
    <w:rsid w:val="00065ABE"/>
    <w:rsid w:val="00067D41"/>
    <w:rsid w:val="000743B1"/>
    <w:rsid w:val="000753EE"/>
    <w:rsid w:val="00075B3D"/>
    <w:rsid w:val="00082850"/>
    <w:rsid w:val="00084AFC"/>
    <w:rsid w:val="00084B5C"/>
    <w:rsid w:val="00092802"/>
    <w:rsid w:val="000A08E5"/>
    <w:rsid w:val="000A3F9E"/>
    <w:rsid w:val="000A5886"/>
    <w:rsid w:val="000B0A20"/>
    <w:rsid w:val="000B26C3"/>
    <w:rsid w:val="000B52F3"/>
    <w:rsid w:val="000B6BEF"/>
    <w:rsid w:val="000C002D"/>
    <w:rsid w:val="000C08FF"/>
    <w:rsid w:val="000C1849"/>
    <w:rsid w:val="000C2E0D"/>
    <w:rsid w:val="000C3CF3"/>
    <w:rsid w:val="000C56FE"/>
    <w:rsid w:val="000C6703"/>
    <w:rsid w:val="000D112D"/>
    <w:rsid w:val="000D188D"/>
    <w:rsid w:val="000D363E"/>
    <w:rsid w:val="000E081D"/>
    <w:rsid w:val="000E286E"/>
    <w:rsid w:val="000E374D"/>
    <w:rsid w:val="000E442E"/>
    <w:rsid w:val="000F140F"/>
    <w:rsid w:val="00104103"/>
    <w:rsid w:val="00105A9C"/>
    <w:rsid w:val="00111E48"/>
    <w:rsid w:val="001141B6"/>
    <w:rsid w:val="00114286"/>
    <w:rsid w:val="00122765"/>
    <w:rsid w:val="00122CA1"/>
    <w:rsid w:val="00124DED"/>
    <w:rsid w:val="00126C33"/>
    <w:rsid w:val="00126D00"/>
    <w:rsid w:val="001305F8"/>
    <w:rsid w:val="00133419"/>
    <w:rsid w:val="00133BE2"/>
    <w:rsid w:val="00136159"/>
    <w:rsid w:val="001363EF"/>
    <w:rsid w:val="001363F5"/>
    <w:rsid w:val="001366E5"/>
    <w:rsid w:val="001370B0"/>
    <w:rsid w:val="0013717E"/>
    <w:rsid w:val="00141A64"/>
    <w:rsid w:val="001431C7"/>
    <w:rsid w:val="00145C33"/>
    <w:rsid w:val="0014660D"/>
    <w:rsid w:val="00151619"/>
    <w:rsid w:val="00152824"/>
    <w:rsid w:val="00153593"/>
    <w:rsid w:val="001544DD"/>
    <w:rsid w:val="00155269"/>
    <w:rsid w:val="00155D12"/>
    <w:rsid w:val="001566B4"/>
    <w:rsid w:val="00156F2D"/>
    <w:rsid w:val="00163B2B"/>
    <w:rsid w:val="00164F9A"/>
    <w:rsid w:val="00166FD8"/>
    <w:rsid w:val="00176AB8"/>
    <w:rsid w:val="00177CB0"/>
    <w:rsid w:val="00180CD3"/>
    <w:rsid w:val="00181EFD"/>
    <w:rsid w:val="00191B57"/>
    <w:rsid w:val="00191BCF"/>
    <w:rsid w:val="00191BF3"/>
    <w:rsid w:val="00195953"/>
    <w:rsid w:val="0019738B"/>
    <w:rsid w:val="00197BCF"/>
    <w:rsid w:val="001A0866"/>
    <w:rsid w:val="001A228D"/>
    <w:rsid w:val="001A25BD"/>
    <w:rsid w:val="001B10F0"/>
    <w:rsid w:val="001B17E7"/>
    <w:rsid w:val="001B2454"/>
    <w:rsid w:val="001B3CFE"/>
    <w:rsid w:val="001B680B"/>
    <w:rsid w:val="001B7079"/>
    <w:rsid w:val="001C2B52"/>
    <w:rsid w:val="001C2D2D"/>
    <w:rsid w:val="001C3CFF"/>
    <w:rsid w:val="001C6458"/>
    <w:rsid w:val="001C6C78"/>
    <w:rsid w:val="001C6CF3"/>
    <w:rsid w:val="001C6F45"/>
    <w:rsid w:val="001D1730"/>
    <w:rsid w:val="001D49E7"/>
    <w:rsid w:val="001D4F5C"/>
    <w:rsid w:val="001D53F8"/>
    <w:rsid w:val="001D54F8"/>
    <w:rsid w:val="001D7E3D"/>
    <w:rsid w:val="001E0659"/>
    <w:rsid w:val="001E1605"/>
    <w:rsid w:val="001E551F"/>
    <w:rsid w:val="001E5693"/>
    <w:rsid w:val="001E5A9B"/>
    <w:rsid w:val="001E71C7"/>
    <w:rsid w:val="001F204C"/>
    <w:rsid w:val="001F26FA"/>
    <w:rsid w:val="001F4E18"/>
    <w:rsid w:val="001F5707"/>
    <w:rsid w:val="001F5AC4"/>
    <w:rsid w:val="00200F1D"/>
    <w:rsid w:val="00203029"/>
    <w:rsid w:val="0020488A"/>
    <w:rsid w:val="002125DA"/>
    <w:rsid w:val="00213A44"/>
    <w:rsid w:val="00214290"/>
    <w:rsid w:val="00214972"/>
    <w:rsid w:val="00215EB3"/>
    <w:rsid w:val="00220EDA"/>
    <w:rsid w:val="00222DA1"/>
    <w:rsid w:val="00222E4E"/>
    <w:rsid w:val="002231D9"/>
    <w:rsid w:val="00223A7F"/>
    <w:rsid w:val="002250FB"/>
    <w:rsid w:val="00225DAD"/>
    <w:rsid w:val="00226832"/>
    <w:rsid w:val="002303A1"/>
    <w:rsid w:val="00232CCA"/>
    <w:rsid w:val="00232E2B"/>
    <w:rsid w:val="002334BA"/>
    <w:rsid w:val="002347AC"/>
    <w:rsid w:val="002402F9"/>
    <w:rsid w:val="002419A4"/>
    <w:rsid w:val="00243B04"/>
    <w:rsid w:val="0024474C"/>
    <w:rsid w:val="00245EF1"/>
    <w:rsid w:val="00247889"/>
    <w:rsid w:val="00247D11"/>
    <w:rsid w:val="0025094F"/>
    <w:rsid w:val="00254B2F"/>
    <w:rsid w:val="00254B8A"/>
    <w:rsid w:val="00254C12"/>
    <w:rsid w:val="00255892"/>
    <w:rsid w:val="00262431"/>
    <w:rsid w:val="00262AEC"/>
    <w:rsid w:val="002634C0"/>
    <w:rsid w:val="00265C87"/>
    <w:rsid w:val="00265FBB"/>
    <w:rsid w:val="00265FCF"/>
    <w:rsid w:val="00267545"/>
    <w:rsid w:val="00267B9E"/>
    <w:rsid w:val="002705A1"/>
    <w:rsid w:val="00270826"/>
    <w:rsid w:val="0027363B"/>
    <w:rsid w:val="00276AB9"/>
    <w:rsid w:val="00277FA9"/>
    <w:rsid w:val="00291D62"/>
    <w:rsid w:val="00296435"/>
    <w:rsid w:val="0029646C"/>
    <w:rsid w:val="00296E69"/>
    <w:rsid w:val="002A1FD9"/>
    <w:rsid w:val="002A249E"/>
    <w:rsid w:val="002A31E5"/>
    <w:rsid w:val="002A32BF"/>
    <w:rsid w:val="002A57A4"/>
    <w:rsid w:val="002B2C58"/>
    <w:rsid w:val="002B6D54"/>
    <w:rsid w:val="002C0514"/>
    <w:rsid w:val="002C0DE8"/>
    <w:rsid w:val="002C0E89"/>
    <w:rsid w:val="002C42F1"/>
    <w:rsid w:val="002C7700"/>
    <w:rsid w:val="002C79E4"/>
    <w:rsid w:val="002C7F8D"/>
    <w:rsid w:val="002D01DB"/>
    <w:rsid w:val="002D22E2"/>
    <w:rsid w:val="002D3404"/>
    <w:rsid w:val="002D35D3"/>
    <w:rsid w:val="002D7C7C"/>
    <w:rsid w:val="002E13B1"/>
    <w:rsid w:val="002E2E0F"/>
    <w:rsid w:val="002E7320"/>
    <w:rsid w:val="002F0E55"/>
    <w:rsid w:val="002F149C"/>
    <w:rsid w:val="002F328D"/>
    <w:rsid w:val="002F5FF4"/>
    <w:rsid w:val="002F6CAD"/>
    <w:rsid w:val="003007BA"/>
    <w:rsid w:val="00300E17"/>
    <w:rsid w:val="00301AD3"/>
    <w:rsid w:val="0030387A"/>
    <w:rsid w:val="00304869"/>
    <w:rsid w:val="00306259"/>
    <w:rsid w:val="0030627F"/>
    <w:rsid w:val="00307697"/>
    <w:rsid w:val="00316920"/>
    <w:rsid w:val="003174DE"/>
    <w:rsid w:val="00321F62"/>
    <w:rsid w:val="003242D2"/>
    <w:rsid w:val="00326751"/>
    <w:rsid w:val="003269CD"/>
    <w:rsid w:val="00326D33"/>
    <w:rsid w:val="00327AAB"/>
    <w:rsid w:val="00330DD6"/>
    <w:rsid w:val="003328BD"/>
    <w:rsid w:val="00333B57"/>
    <w:rsid w:val="00336768"/>
    <w:rsid w:val="00337DF4"/>
    <w:rsid w:val="00341FD1"/>
    <w:rsid w:val="003435A3"/>
    <w:rsid w:val="003467F6"/>
    <w:rsid w:val="00347380"/>
    <w:rsid w:val="00347ABE"/>
    <w:rsid w:val="00351600"/>
    <w:rsid w:val="00351BE6"/>
    <w:rsid w:val="0035583E"/>
    <w:rsid w:val="003567D5"/>
    <w:rsid w:val="003570F6"/>
    <w:rsid w:val="003617EB"/>
    <w:rsid w:val="003639BE"/>
    <w:rsid w:val="00365485"/>
    <w:rsid w:val="00366209"/>
    <w:rsid w:val="003804ED"/>
    <w:rsid w:val="0038115A"/>
    <w:rsid w:val="00381706"/>
    <w:rsid w:val="00381F3B"/>
    <w:rsid w:val="0038332F"/>
    <w:rsid w:val="00384B7E"/>
    <w:rsid w:val="00385245"/>
    <w:rsid w:val="003861A6"/>
    <w:rsid w:val="003929EE"/>
    <w:rsid w:val="00393A96"/>
    <w:rsid w:val="00395ABF"/>
    <w:rsid w:val="00396732"/>
    <w:rsid w:val="00397A2A"/>
    <w:rsid w:val="003A3291"/>
    <w:rsid w:val="003A5E94"/>
    <w:rsid w:val="003A79C5"/>
    <w:rsid w:val="003B0A78"/>
    <w:rsid w:val="003B5822"/>
    <w:rsid w:val="003B783C"/>
    <w:rsid w:val="003C0C45"/>
    <w:rsid w:val="003C182A"/>
    <w:rsid w:val="003C1D3B"/>
    <w:rsid w:val="003C69D9"/>
    <w:rsid w:val="003C6ECB"/>
    <w:rsid w:val="003C700C"/>
    <w:rsid w:val="003D18B7"/>
    <w:rsid w:val="003D20DD"/>
    <w:rsid w:val="003D3189"/>
    <w:rsid w:val="003D6D07"/>
    <w:rsid w:val="003E0D11"/>
    <w:rsid w:val="003E0D1D"/>
    <w:rsid w:val="003E0D7B"/>
    <w:rsid w:val="003E31E2"/>
    <w:rsid w:val="003E36CC"/>
    <w:rsid w:val="003E49DD"/>
    <w:rsid w:val="003E6A85"/>
    <w:rsid w:val="003F001C"/>
    <w:rsid w:val="003F1A97"/>
    <w:rsid w:val="003F1AF9"/>
    <w:rsid w:val="003F2CB7"/>
    <w:rsid w:val="003F6B42"/>
    <w:rsid w:val="00402DE8"/>
    <w:rsid w:val="00402EDA"/>
    <w:rsid w:val="00412D4C"/>
    <w:rsid w:val="00413437"/>
    <w:rsid w:val="00414766"/>
    <w:rsid w:val="00417350"/>
    <w:rsid w:val="004207D7"/>
    <w:rsid w:val="00423235"/>
    <w:rsid w:val="00424431"/>
    <w:rsid w:val="00424A15"/>
    <w:rsid w:val="00425A8C"/>
    <w:rsid w:val="00427249"/>
    <w:rsid w:val="0042786A"/>
    <w:rsid w:val="004278CB"/>
    <w:rsid w:val="0043663E"/>
    <w:rsid w:val="004376DC"/>
    <w:rsid w:val="00441257"/>
    <w:rsid w:val="00441F84"/>
    <w:rsid w:val="00442444"/>
    <w:rsid w:val="00450713"/>
    <w:rsid w:val="00451F08"/>
    <w:rsid w:val="00454D0B"/>
    <w:rsid w:val="00457AC5"/>
    <w:rsid w:val="0046516D"/>
    <w:rsid w:val="00466C98"/>
    <w:rsid w:val="00467153"/>
    <w:rsid w:val="00471E11"/>
    <w:rsid w:val="0047221D"/>
    <w:rsid w:val="004724E5"/>
    <w:rsid w:val="00472C76"/>
    <w:rsid w:val="00475C79"/>
    <w:rsid w:val="0047786B"/>
    <w:rsid w:val="00477931"/>
    <w:rsid w:val="00477FD0"/>
    <w:rsid w:val="00482B04"/>
    <w:rsid w:val="00482B0A"/>
    <w:rsid w:val="00486FEF"/>
    <w:rsid w:val="00490956"/>
    <w:rsid w:val="00492AF6"/>
    <w:rsid w:val="0049476B"/>
    <w:rsid w:val="004A2CA5"/>
    <w:rsid w:val="004A5D8B"/>
    <w:rsid w:val="004A6BDC"/>
    <w:rsid w:val="004B0A2F"/>
    <w:rsid w:val="004B1E60"/>
    <w:rsid w:val="004B717C"/>
    <w:rsid w:val="004C06A7"/>
    <w:rsid w:val="004C2C30"/>
    <w:rsid w:val="004C4116"/>
    <w:rsid w:val="004C6198"/>
    <w:rsid w:val="004D103B"/>
    <w:rsid w:val="004D20E1"/>
    <w:rsid w:val="004D25B2"/>
    <w:rsid w:val="004D2CCB"/>
    <w:rsid w:val="004D48B4"/>
    <w:rsid w:val="004E01BE"/>
    <w:rsid w:val="004E2619"/>
    <w:rsid w:val="004E3375"/>
    <w:rsid w:val="004E6672"/>
    <w:rsid w:val="004F0A32"/>
    <w:rsid w:val="004F22F8"/>
    <w:rsid w:val="004F488F"/>
    <w:rsid w:val="004F586F"/>
    <w:rsid w:val="004F61AE"/>
    <w:rsid w:val="004F651D"/>
    <w:rsid w:val="004F6F63"/>
    <w:rsid w:val="004F71CC"/>
    <w:rsid w:val="004F79F1"/>
    <w:rsid w:val="0050708A"/>
    <w:rsid w:val="0050790C"/>
    <w:rsid w:val="00514D52"/>
    <w:rsid w:val="0051543A"/>
    <w:rsid w:val="0051658C"/>
    <w:rsid w:val="0052025F"/>
    <w:rsid w:val="00523E27"/>
    <w:rsid w:val="00524BE1"/>
    <w:rsid w:val="00525B5A"/>
    <w:rsid w:val="00531515"/>
    <w:rsid w:val="00533844"/>
    <w:rsid w:val="00535BFA"/>
    <w:rsid w:val="00537828"/>
    <w:rsid w:val="00540140"/>
    <w:rsid w:val="00543851"/>
    <w:rsid w:val="00543B04"/>
    <w:rsid w:val="00544BA0"/>
    <w:rsid w:val="00551D86"/>
    <w:rsid w:val="00553BBD"/>
    <w:rsid w:val="00553CCE"/>
    <w:rsid w:val="00554702"/>
    <w:rsid w:val="005548F9"/>
    <w:rsid w:val="005612DB"/>
    <w:rsid w:val="00561460"/>
    <w:rsid w:val="0056198B"/>
    <w:rsid w:val="005622F6"/>
    <w:rsid w:val="00562511"/>
    <w:rsid w:val="00564001"/>
    <w:rsid w:val="00566313"/>
    <w:rsid w:val="00572AA9"/>
    <w:rsid w:val="00572C26"/>
    <w:rsid w:val="00573781"/>
    <w:rsid w:val="00577475"/>
    <w:rsid w:val="00584A71"/>
    <w:rsid w:val="005867F2"/>
    <w:rsid w:val="00590B66"/>
    <w:rsid w:val="00594F6A"/>
    <w:rsid w:val="005A04A5"/>
    <w:rsid w:val="005A0F53"/>
    <w:rsid w:val="005A21B7"/>
    <w:rsid w:val="005A2A56"/>
    <w:rsid w:val="005A3072"/>
    <w:rsid w:val="005A39CD"/>
    <w:rsid w:val="005A50A2"/>
    <w:rsid w:val="005A64F3"/>
    <w:rsid w:val="005A6FE0"/>
    <w:rsid w:val="005B2BDF"/>
    <w:rsid w:val="005B6BFF"/>
    <w:rsid w:val="005B714F"/>
    <w:rsid w:val="005B7161"/>
    <w:rsid w:val="005C20BB"/>
    <w:rsid w:val="005C3590"/>
    <w:rsid w:val="005C50D5"/>
    <w:rsid w:val="005C7760"/>
    <w:rsid w:val="005C7BB8"/>
    <w:rsid w:val="005D40F1"/>
    <w:rsid w:val="005D491C"/>
    <w:rsid w:val="005D5651"/>
    <w:rsid w:val="005D6EFE"/>
    <w:rsid w:val="005D6F22"/>
    <w:rsid w:val="005E42DE"/>
    <w:rsid w:val="005E5309"/>
    <w:rsid w:val="005E5933"/>
    <w:rsid w:val="005E6D7C"/>
    <w:rsid w:val="005E6FB4"/>
    <w:rsid w:val="005F1409"/>
    <w:rsid w:val="005F38C6"/>
    <w:rsid w:val="005F5152"/>
    <w:rsid w:val="005F5365"/>
    <w:rsid w:val="005F6486"/>
    <w:rsid w:val="005F79F5"/>
    <w:rsid w:val="006010AB"/>
    <w:rsid w:val="0060499E"/>
    <w:rsid w:val="00605CBE"/>
    <w:rsid w:val="00607D57"/>
    <w:rsid w:val="00607F5F"/>
    <w:rsid w:val="00610CB1"/>
    <w:rsid w:val="00612395"/>
    <w:rsid w:val="006133D2"/>
    <w:rsid w:val="006157A9"/>
    <w:rsid w:val="00616E6B"/>
    <w:rsid w:val="006214B2"/>
    <w:rsid w:val="00630291"/>
    <w:rsid w:val="00630C62"/>
    <w:rsid w:val="006324EC"/>
    <w:rsid w:val="006334F8"/>
    <w:rsid w:val="0063425D"/>
    <w:rsid w:val="00634435"/>
    <w:rsid w:val="0063674F"/>
    <w:rsid w:val="00636A4E"/>
    <w:rsid w:val="00645165"/>
    <w:rsid w:val="00645A49"/>
    <w:rsid w:val="00645ED7"/>
    <w:rsid w:val="00646F3B"/>
    <w:rsid w:val="00647421"/>
    <w:rsid w:val="006503AC"/>
    <w:rsid w:val="006535EA"/>
    <w:rsid w:val="00653619"/>
    <w:rsid w:val="006548E6"/>
    <w:rsid w:val="00656871"/>
    <w:rsid w:val="00657047"/>
    <w:rsid w:val="0065794A"/>
    <w:rsid w:val="006644FC"/>
    <w:rsid w:val="00670D1C"/>
    <w:rsid w:val="00672003"/>
    <w:rsid w:val="006725E8"/>
    <w:rsid w:val="00672979"/>
    <w:rsid w:val="00675602"/>
    <w:rsid w:val="00684054"/>
    <w:rsid w:val="00686152"/>
    <w:rsid w:val="00690E11"/>
    <w:rsid w:val="00694571"/>
    <w:rsid w:val="006946D0"/>
    <w:rsid w:val="00694FC2"/>
    <w:rsid w:val="00696496"/>
    <w:rsid w:val="006A4BA5"/>
    <w:rsid w:val="006B28EE"/>
    <w:rsid w:val="006B3156"/>
    <w:rsid w:val="006B559C"/>
    <w:rsid w:val="006B5766"/>
    <w:rsid w:val="006C1018"/>
    <w:rsid w:val="006C1931"/>
    <w:rsid w:val="006C31CA"/>
    <w:rsid w:val="006C4BED"/>
    <w:rsid w:val="006C53D2"/>
    <w:rsid w:val="006C795D"/>
    <w:rsid w:val="006D0603"/>
    <w:rsid w:val="006D067B"/>
    <w:rsid w:val="006D18DE"/>
    <w:rsid w:val="006D3EDB"/>
    <w:rsid w:val="006D4AB7"/>
    <w:rsid w:val="006D4B99"/>
    <w:rsid w:val="006E45A7"/>
    <w:rsid w:val="006E6AF8"/>
    <w:rsid w:val="006F2504"/>
    <w:rsid w:val="006F3333"/>
    <w:rsid w:val="006F43F5"/>
    <w:rsid w:val="006F4850"/>
    <w:rsid w:val="006F6C06"/>
    <w:rsid w:val="007020AA"/>
    <w:rsid w:val="007037DD"/>
    <w:rsid w:val="00704BB7"/>
    <w:rsid w:val="007067C6"/>
    <w:rsid w:val="00706A28"/>
    <w:rsid w:val="00710EFD"/>
    <w:rsid w:val="00711B7C"/>
    <w:rsid w:val="00717563"/>
    <w:rsid w:val="00720015"/>
    <w:rsid w:val="007220FD"/>
    <w:rsid w:val="007266C9"/>
    <w:rsid w:val="00726E05"/>
    <w:rsid w:val="00730AB3"/>
    <w:rsid w:val="007318E9"/>
    <w:rsid w:val="00732425"/>
    <w:rsid w:val="00733D1E"/>
    <w:rsid w:val="00733ED9"/>
    <w:rsid w:val="00735B24"/>
    <w:rsid w:val="0073761F"/>
    <w:rsid w:val="007428D1"/>
    <w:rsid w:val="00742BE4"/>
    <w:rsid w:val="0074530F"/>
    <w:rsid w:val="00745DCF"/>
    <w:rsid w:val="00747DDA"/>
    <w:rsid w:val="00750F54"/>
    <w:rsid w:val="007530D9"/>
    <w:rsid w:val="007537CD"/>
    <w:rsid w:val="007576E3"/>
    <w:rsid w:val="00757D9D"/>
    <w:rsid w:val="007640FB"/>
    <w:rsid w:val="007672EF"/>
    <w:rsid w:val="00767559"/>
    <w:rsid w:val="00776491"/>
    <w:rsid w:val="00781D28"/>
    <w:rsid w:val="007848F2"/>
    <w:rsid w:val="00787988"/>
    <w:rsid w:val="00787D5F"/>
    <w:rsid w:val="00787E97"/>
    <w:rsid w:val="007916FB"/>
    <w:rsid w:val="0079207B"/>
    <w:rsid w:val="00792C57"/>
    <w:rsid w:val="00792D08"/>
    <w:rsid w:val="007931B0"/>
    <w:rsid w:val="007952D3"/>
    <w:rsid w:val="0079643C"/>
    <w:rsid w:val="0079710F"/>
    <w:rsid w:val="00797C09"/>
    <w:rsid w:val="007A1349"/>
    <w:rsid w:val="007A18FD"/>
    <w:rsid w:val="007A26B1"/>
    <w:rsid w:val="007A3567"/>
    <w:rsid w:val="007B36F8"/>
    <w:rsid w:val="007B3FB2"/>
    <w:rsid w:val="007B466A"/>
    <w:rsid w:val="007B5568"/>
    <w:rsid w:val="007B5758"/>
    <w:rsid w:val="007C012A"/>
    <w:rsid w:val="007C0378"/>
    <w:rsid w:val="007C23A0"/>
    <w:rsid w:val="007C24BF"/>
    <w:rsid w:val="007C25F7"/>
    <w:rsid w:val="007C377C"/>
    <w:rsid w:val="007C378E"/>
    <w:rsid w:val="007C4143"/>
    <w:rsid w:val="007C49D9"/>
    <w:rsid w:val="007C741C"/>
    <w:rsid w:val="007D2042"/>
    <w:rsid w:val="007D6F40"/>
    <w:rsid w:val="007D79F8"/>
    <w:rsid w:val="007E1BCA"/>
    <w:rsid w:val="007E21C3"/>
    <w:rsid w:val="007E506D"/>
    <w:rsid w:val="007E579E"/>
    <w:rsid w:val="007E5BCE"/>
    <w:rsid w:val="007F0712"/>
    <w:rsid w:val="007F3E58"/>
    <w:rsid w:val="007F6B43"/>
    <w:rsid w:val="00800EE9"/>
    <w:rsid w:val="00801DEE"/>
    <w:rsid w:val="00802693"/>
    <w:rsid w:val="008030F9"/>
    <w:rsid w:val="0080420C"/>
    <w:rsid w:val="008067E3"/>
    <w:rsid w:val="00811000"/>
    <w:rsid w:val="008119F4"/>
    <w:rsid w:val="00817A47"/>
    <w:rsid w:val="008200F1"/>
    <w:rsid w:val="00820E6A"/>
    <w:rsid w:val="00822CAD"/>
    <w:rsid w:val="00832FC2"/>
    <w:rsid w:val="00834026"/>
    <w:rsid w:val="00836F4A"/>
    <w:rsid w:val="00837090"/>
    <w:rsid w:val="0084107D"/>
    <w:rsid w:val="008421EA"/>
    <w:rsid w:val="00847761"/>
    <w:rsid w:val="008520A3"/>
    <w:rsid w:val="0085219F"/>
    <w:rsid w:val="008529D0"/>
    <w:rsid w:val="0085312C"/>
    <w:rsid w:val="00853CC5"/>
    <w:rsid w:val="008546B1"/>
    <w:rsid w:val="00855B7C"/>
    <w:rsid w:val="00856011"/>
    <w:rsid w:val="0085665D"/>
    <w:rsid w:val="008621D6"/>
    <w:rsid w:val="00865C60"/>
    <w:rsid w:val="008670E7"/>
    <w:rsid w:val="00867A30"/>
    <w:rsid w:val="00873B2C"/>
    <w:rsid w:val="0087535A"/>
    <w:rsid w:val="008804F5"/>
    <w:rsid w:val="00883013"/>
    <w:rsid w:val="00883190"/>
    <w:rsid w:val="00884A91"/>
    <w:rsid w:val="00887604"/>
    <w:rsid w:val="00890A16"/>
    <w:rsid w:val="00892C84"/>
    <w:rsid w:val="008949BD"/>
    <w:rsid w:val="00895A8C"/>
    <w:rsid w:val="008969C6"/>
    <w:rsid w:val="008970F1"/>
    <w:rsid w:val="008A02AF"/>
    <w:rsid w:val="008A07C2"/>
    <w:rsid w:val="008A0974"/>
    <w:rsid w:val="008A0D3A"/>
    <w:rsid w:val="008A1FDA"/>
    <w:rsid w:val="008A3D32"/>
    <w:rsid w:val="008A5870"/>
    <w:rsid w:val="008A5DD5"/>
    <w:rsid w:val="008A6C70"/>
    <w:rsid w:val="008A72C9"/>
    <w:rsid w:val="008B067A"/>
    <w:rsid w:val="008B1A90"/>
    <w:rsid w:val="008B2499"/>
    <w:rsid w:val="008B46AC"/>
    <w:rsid w:val="008B7DD7"/>
    <w:rsid w:val="008C1021"/>
    <w:rsid w:val="008C1D70"/>
    <w:rsid w:val="008C2919"/>
    <w:rsid w:val="008C38FE"/>
    <w:rsid w:val="008D3A93"/>
    <w:rsid w:val="008D64ED"/>
    <w:rsid w:val="008E02E5"/>
    <w:rsid w:val="008E05A2"/>
    <w:rsid w:val="008E29A6"/>
    <w:rsid w:val="008E5315"/>
    <w:rsid w:val="008E5FE0"/>
    <w:rsid w:val="008E647F"/>
    <w:rsid w:val="008E6A3C"/>
    <w:rsid w:val="008E6ABE"/>
    <w:rsid w:val="008E74ED"/>
    <w:rsid w:val="008E7D39"/>
    <w:rsid w:val="008F44B7"/>
    <w:rsid w:val="008F5EC2"/>
    <w:rsid w:val="00901D54"/>
    <w:rsid w:val="00901DA5"/>
    <w:rsid w:val="009022F7"/>
    <w:rsid w:val="00902FB5"/>
    <w:rsid w:val="00904393"/>
    <w:rsid w:val="0090463F"/>
    <w:rsid w:val="009051B5"/>
    <w:rsid w:val="00905832"/>
    <w:rsid w:val="009070F5"/>
    <w:rsid w:val="00912EC9"/>
    <w:rsid w:val="00914CC9"/>
    <w:rsid w:val="009203F1"/>
    <w:rsid w:val="009229DF"/>
    <w:rsid w:val="00922CF2"/>
    <w:rsid w:val="0092343E"/>
    <w:rsid w:val="00924CC0"/>
    <w:rsid w:val="009252E7"/>
    <w:rsid w:val="00926A18"/>
    <w:rsid w:val="0093033C"/>
    <w:rsid w:val="009336D1"/>
    <w:rsid w:val="0093487C"/>
    <w:rsid w:val="009356C5"/>
    <w:rsid w:val="00935959"/>
    <w:rsid w:val="0093645A"/>
    <w:rsid w:val="00940A2A"/>
    <w:rsid w:val="009436F8"/>
    <w:rsid w:val="00944599"/>
    <w:rsid w:val="00947A67"/>
    <w:rsid w:val="0095168E"/>
    <w:rsid w:val="009519D2"/>
    <w:rsid w:val="00952EB3"/>
    <w:rsid w:val="0095322A"/>
    <w:rsid w:val="009553F5"/>
    <w:rsid w:val="00957DA3"/>
    <w:rsid w:val="009620DE"/>
    <w:rsid w:val="00964ABC"/>
    <w:rsid w:val="00965A69"/>
    <w:rsid w:val="00966035"/>
    <w:rsid w:val="009676B9"/>
    <w:rsid w:val="009733A3"/>
    <w:rsid w:val="009741DC"/>
    <w:rsid w:val="00976666"/>
    <w:rsid w:val="0097773D"/>
    <w:rsid w:val="00982FFF"/>
    <w:rsid w:val="00983AD6"/>
    <w:rsid w:val="00983CD3"/>
    <w:rsid w:val="00987DF2"/>
    <w:rsid w:val="0099182F"/>
    <w:rsid w:val="00992087"/>
    <w:rsid w:val="00992710"/>
    <w:rsid w:val="00992C84"/>
    <w:rsid w:val="00996FA6"/>
    <w:rsid w:val="009A4F06"/>
    <w:rsid w:val="009A595E"/>
    <w:rsid w:val="009B2B66"/>
    <w:rsid w:val="009B364B"/>
    <w:rsid w:val="009B42BC"/>
    <w:rsid w:val="009B6220"/>
    <w:rsid w:val="009B7D6E"/>
    <w:rsid w:val="009C3BF6"/>
    <w:rsid w:val="009C6BFA"/>
    <w:rsid w:val="009C73AF"/>
    <w:rsid w:val="009C7BBC"/>
    <w:rsid w:val="009D073C"/>
    <w:rsid w:val="009D2F3A"/>
    <w:rsid w:val="009E3171"/>
    <w:rsid w:val="009E4BB5"/>
    <w:rsid w:val="009F0E60"/>
    <w:rsid w:val="009F13C2"/>
    <w:rsid w:val="009F145F"/>
    <w:rsid w:val="009F3211"/>
    <w:rsid w:val="009F37E1"/>
    <w:rsid w:val="00A01107"/>
    <w:rsid w:val="00A01333"/>
    <w:rsid w:val="00A01FB2"/>
    <w:rsid w:val="00A03F84"/>
    <w:rsid w:val="00A04AFC"/>
    <w:rsid w:val="00A04F12"/>
    <w:rsid w:val="00A1281A"/>
    <w:rsid w:val="00A131F0"/>
    <w:rsid w:val="00A13B6F"/>
    <w:rsid w:val="00A1628F"/>
    <w:rsid w:val="00A16E7C"/>
    <w:rsid w:val="00A17D1D"/>
    <w:rsid w:val="00A20966"/>
    <w:rsid w:val="00A2253C"/>
    <w:rsid w:val="00A251A8"/>
    <w:rsid w:val="00A265AB"/>
    <w:rsid w:val="00A26EC4"/>
    <w:rsid w:val="00A31BE9"/>
    <w:rsid w:val="00A31BEA"/>
    <w:rsid w:val="00A35AE5"/>
    <w:rsid w:val="00A3608B"/>
    <w:rsid w:val="00A3686A"/>
    <w:rsid w:val="00A3691D"/>
    <w:rsid w:val="00A40923"/>
    <w:rsid w:val="00A43EAC"/>
    <w:rsid w:val="00A467A9"/>
    <w:rsid w:val="00A468D4"/>
    <w:rsid w:val="00A47EE9"/>
    <w:rsid w:val="00A5086E"/>
    <w:rsid w:val="00A529F0"/>
    <w:rsid w:val="00A57285"/>
    <w:rsid w:val="00A5794C"/>
    <w:rsid w:val="00A7238F"/>
    <w:rsid w:val="00A72BEC"/>
    <w:rsid w:val="00A73C1C"/>
    <w:rsid w:val="00A7420B"/>
    <w:rsid w:val="00A752E8"/>
    <w:rsid w:val="00A840AB"/>
    <w:rsid w:val="00A85278"/>
    <w:rsid w:val="00A85B3E"/>
    <w:rsid w:val="00A87E6D"/>
    <w:rsid w:val="00A9184D"/>
    <w:rsid w:val="00A91F48"/>
    <w:rsid w:val="00A92A8A"/>
    <w:rsid w:val="00A939BC"/>
    <w:rsid w:val="00A945AB"/>
    <w:rsid w:val="00A95DEC"/>
    <w:rsid w:val="00A96938"/>
    <w:rsid w:val="00AA49A4"/>
    <w:rsid w:val="00AA64FB"/>
    <w:rsid w:val="00AB0354"/>
    <w:rsid w:val="00AB1C06"/>
    <w:rsid w:val="00AB3AB7"/>
    <w:rsid w:val="00AC0849"/>
    <w:rsid w:val="00AC1B10"/>
    <w:rsid w:val="00AC2749"/>
    <w:rsid w:val="00AC28BA"/>
    <w:rsid w:val="00AC57BC"/>
    <w:rsid w:val="00AC688A"/>
    <w:rsid w:val="00AD2A3A"/>
    <w:rsid w:val="00AD2E69"/>
    <w:rsid w:val="00AD40E6"/>
    <w:rsid w:val="00AD4868"/>
    <w:rsid w:val="00AD4C82"/>
    <w:rsid w:val="00AD63D2"/>
    <w:rsid w:val="00AD740D"/>
    <w:rsid w:val="00AE3BDB"/>
    <w:rsid w:val="00AE5649"/>
    <w:rsid w:val="00AF3FA6"/>
    <w:rsid w:val="00AF4BE5"/>
    <w:rsid w:val="00AF6CE3"/>
    <w:rsid w:val="00B002A8"/>
    <w:rsid w:val="00B00451"/>
    <w:rsid w:val="00B00D5D"/>
    <w:rsid w:val="00B02301"/>
    <w:rsid w:val="00B04007"/>
    <w:rsid w:val="00B06D57"/>
    <w:rsid w:val="00B11827"/>
    <w:rsid w:val="00B11FF4"/>
    <w:rsid w:val="00B15B9C"/>
    <w:rsid w:val="00B16A73"/>
    <w:rsid w:val="00B2408D"/>
    <w:rsid w:val="00B243A8"/>
    <w:rsid w:val="00B267A3"/>
    <w:rsid w:val="00B2730F"/>
    <w:rsid w:val="00B341F1"/>
    <w:rsid w:val="00B41664"/>
    <w:rsid w:val="00B41A08"/>
    <w:rsid w:val="00B4372D"/>
    <w:rsid w:val="00B43C9D"/>
    <w:rsid w:val="00B440EB"/>
    <w:rsid w:val="00B440FA"/>
    <w:rsid w:val="00B44482"/>
    <w:rsid w:val="00B44724"/>
    <w:rsid w:val="00B463EB"/>
    <w:rsid w:val="00B4754D"/>
    <w:rsid w:val="00B505CA"/>
    <w:rsid w:val="00B50B2D"/>
    <w:rsid w:val="00B53822"/>
    <w:rsid w:val="00B53D2F"/>
    <w:rsid w:val="00B564FE"/>
    <w:rsid w:val="00B56B8D"/>
    <w:rsid w:val="00B61032"/>
    <w:rsid w:val="00B63BBE"/>
    <w:rsid w:val="00B64636"/>
    <w:rsid w:val="00B64D46"/>
    <w:rsid w:val="00B64E9D"/>
    <w:rsid w:val="00B65B18"/>
    <w:rsid w:val="00B6604D"/>
    <w:rsid w:val="00B66B48"/>
    <w:rsid w:val="00B67AD2"/>
    <w:rsid w:val="00B74EBD"/>
    <w:rsid w:val="00B750D0"/>
    <w:rsid w:val="00B75420"/>
    <w:rsid w:val="00B76F60"/>
    <w:rsid w:val="00B779A9"/>
    <w:rsid w:val="00B77F1E"/>
    <w:rsid w:val="00B81B00"/>
    <w:rsid w:val="00B81D48"/>
    <w:rsid w:val="00B82790"/>
    <w:rsid w:val="00B82CFF"/>
    <w:rsid w:val="00B82D95"/>
    <w:rsid w:val="00B82EAA"/>
    <w:rsid w:val="00B927A0"/>
    <w:rsid w:val="00B92955"/>
    <w:rsid w:val="00B94602"/>
    <w:rsid w:val="00B95E57"/>
    <w:rsid w:val="00B97B65"/>
    <w:rsid w:val="00BA0F84"/>
    <w:rsid w:val="00BA171B"/>
    <w:rsid w:val="00BA3AA3"/>
    <w:rsid w:val="00BA48F3"/>
    <w:rsid w:val="00BA4CD6"/>
    <w:rsid w:val="00BA56DA"/>
    <w:rsid w:val="00BA5A9A"/>
    <w:rsid w:val="00BA61EE"/>
    <w:rsid w:val="00BA761C"/>
    <w:rsid w:val="00BB02F8"/>
    <w:rsid w:val="00BB396C"/>
    <w:rsid w:val="00BB52F3"/>
    <w:rsid w:val="00BB6D3F"/>
    <w:rsid w:val="00BC14D4"/>
    <w:rsid w:val="00BC28FC"/>
    <w:rsid w:val="00BC63F3"/>
    <w:rsid w:val="00BC76B9"/>
    <w:rsid w:val="00BD0348"/>
    <w:rsid w:val="00BD12AB"/>
    <w:rsid w:val="00BE139E"/>
    <w:rsid w:val="00BE7291"/>
    <w:rsid w:val="00BE774C"/>
    <w:rsid w:val="00BF53F7"/>
    <w:rsid w:val="00C0164A"/>
    <w:rsid w:val="00C01A2D"/>
    <w:rsid w:val="00C0266E"/>
    <w:rsid w:val="00C02DBF"/>
    <w:rsid w:val="00C03332"/>
    <w:rsid w:val="00C059B8"/>
    <w:rsid w:val="00C06C19"/>
    <w:rsid w:val="00C07BAD"/>
    <w:rsid w:val="00C10B2A"/>
    <w:rsid w:val="00C13341"/>
    <w:rsid w:val="00C1425D"/>
    <w:rsid w:val="00C143E8"/>
    <w:rsid w:val="00C17668"/>
    <w:rsid w:val="00C20FE0"/>
    <w:rsid w:val="00C218A1"/>
    <w:rsid w:val="00C2268F"/>
    <w:rsid w:val="00C24D82"/>
    <w:rsid w:val="00C258F6"/>
    <w:rsid w:val="00C27E0C"/>
    <w:rsid w:val="00C321EA"/>
    <w:rsid w:val="00C33757"/>
    <w:rsid w:val="00C33891"/>
    <w:rsid w:val="00C34580"/>
    <w:rsid w:val="00C34B2A"/>
    <w:rsid w:val="00C34E64"/>
    <w:rsid w:val="00C369E4"/>
    <w:rsid w:val="00C37587"/>
    <w:rsid w:val="00C43616"/>
    <w:rsid w:val="00C452AC"/>
    <w:rsid w:val="00C45782"/>
    <w:rsid w:val="00C50FB8"/>
    <w:rsid w:val="00C51F12"/>
    <w:rsid w:val="00C5685E"/>
    <w:rsid w:val="00C56C15"/>
    <w:rsid w:val="00C65016"/>
    <w:rsid w:val="00C70FAF"/>
    <w:rsid w:val="00C73929"/>
    <w:rsid w:val="00C741C1"/>
    <w:rsid w:val="00C81A98"/>
    <w:rsid w:val="00C82160"/>
    <w:rsid w:val="00C82911"/>
    <w:rsid w:val="00C82D38"/>
    <w:rsid w:val="00C851AE"/>
    <w:rsid w:val="00C85260"/>
    <w:rsid w:val="00C861D2"/>
    <w:rsid w:val="00C911D2"/>
    <w:rsid w:val="00C92281"/>
    <w:rsid w:val="00C92CDA"/>
    <w:rsid w:val="00C9472B"/>
    <w:rsid w:val="00C95A4E"/>
    <w:rsid w:val="00C961D5"/>
    <w:rsid w:val="00C96597"/>
    <w:rsid w:val="00C969F3"/>
    <w:rsid w:val="00CA0766"/>
    <w:rsid w:val="00CA1EB2"/>
    <w:rsid w:val="00CA40A3"/>
    <w:rsid w:val="00CB07DA"/>
    <w:rsid w:val="00CB73F3"/>
    <w:rsid w:val="00CC1E30"/>
    <w:rsid w:val="00CC1FC2"/>
    <w:rsid w:val="00CC4EF4"/>
    <w:rsid w:val="00CC5455"/>
    <w:rsid w:val="00CC5A7E"/>
    <w:rsid w:val="00CC60E7"/>
    <w:rsid w:val="00CC7753"/>
    <w:rsid w:val="00CC7CA2"/>
    <w:rsid w:val="00CD11C3"/>
    <w:rsid w:val="00CD2916"/>
    <w:rsid w:val="00CD3360"/>
    <w:rsid w:val="00CD4F79"/>
    <w:rsid w:val="00CE0813"/>
    <w:rsid w:val="00CE233A"/>
    <w:rsid w:val="00CE739D"/>
    <w:rsid w:val="00CE7DCC"/>
    <w:rsid w:val="00CF2564"/>
    <w:rsid w:val="00CF3423"/>
    <w:rsid w:val="00CF4BFB"/>
    <w:rsid w:val="00CF5683"/>
    <w:rsid w:val="00CF64F6"/>
    <w:rsid w:val="00CF7F09"/>
    <w:rsid w:val="00D05344"/>
    <w:rsid w:val="00D06CF5"/>
    <w:rsid w:val="00D10555"/>
    <w:rsid w:val="00D12E9F"/>
    <w:rsid w:val="00D17EE1"/>
    <w:rsid w:val="00D21B57"/>
    <w:rsid w:val="00D222D8"/>
    <w:rsid w:val="00D23277"/>
    <w:rsid w:val="00D304D1"/>
    <w:rsid w:val="00D36966"/>
    <w:rsid w:val="00D43012"/>
    <w:rsid w:val="00D43A02"/>
    <w:rsid w:val="00D43C47"/>
    <w:rsid w:val="00D4502B"/>
    <w:rsid w:val="00D469FE"/>
    <w:rsid w:val="00D47851"/>
    <w:rsid w:val="00D50A88"/>
    <w:rsid w:val="00D50D04"/>
    <w:rsid w:val="00D510D6"/>
    <w:rsid w:val="00D53A70"/>
    <w:rsid w:val="00D54D7F"/>
    <w:rsid w:val="00D560D2"/>
    <w:rsid w:val="00D6149C"/>
    <w:rsid w:val="00D7099C"/>
    <w:rsid w:val="00D74B8E"/>
    <w:rsid w:val="00D74E71"/>
    <w:rsid w:val="00D76CBE"/>
    <w:rsid w:val="00D7794B"/>
    <w:rsid w:val="00D80D44"/>
    <w:rsid w:val="00D81908"/>
    <w:rsid w:val="00D84BF4"/>
    <w:rsid w:val="00D92334"/>
    <w:rsid w:val="00D9415C"/>
    <w:rsid w:val="00D9574F"/>
    <w:rsid w:val="00D95CCB"/>
    <w:rsid w:val="00D966CA"/>
    <w:rsid w:val="00D96FAA"/>
    <w:rsid w:val="00D971CB"/>
    <w:rsid w:val="00D97C6A"/>
    <w:rsid w:val="00D97F3C"/>
    <w:rsid w:val="00DA11AF"/>
    <w:rsid w:val="00DA6534"/>
    <w:rsid w:val="00DB2734"/>
    <w:rsid w:val="00DB2833"/>
    <w:rsid w:val="00DB54C7"/>
    <w:rsid w:val="00DB5680"/>
    <w:rsid w:val="00DB6224"/>
    <w:rsid w:val="00DB632D"/>
    <w:rsid w:val="00DB78AA"/>
    <w:rsid w:val="00DC3173"/>
    <w:rsid w:val="00DC638A"/>
    <w:rsid w:val="00DC7433"/>
    <w:rsid w:val="00DD3616"/>
    <w:rsid w:val="00DD36DE"/>
    <w:rsid w:val="00DD787D"/>
    <w:rsid w:val="00DE0A50"/>
    <w:rsid w:val="00DE11F2"/>
    <w:rsid w:val="00DE7B59"/>
    <w:rsid w:val="00DF0E5F"/>
    <w:rsid w:val="00DF6A22"/>
    <w:rsid w:val="00DF6EEB"/>
    <w:rsid w:val="00DF7A67"/>
    <w:rsid w:val="00E0128A"/>
    <w:rsid w:val="00E0170F"/>
    <w:rsid w:val="00E042EC"/>
    <w:rsid w:val="00E05700"/>
    <w:rsid w:val="00E10081"/>
    <w:rsid w:val="00E10A80"/>
    <w:rsid w:val="00E115EE"/>
    <w:rsid w:val="00E12265"/>
    <w:rsid w:val="00E126E7"/>
    <w:rsid w:val="00E1485B"/>
    <w:rsid w:val="00E212D0"/>
    <w:rsid w:val="00E371BB"/>
    <w:rsid w:val="00E43F6E"/>
    <w:rsid w:val="00E476B6"/>
    <w:rsid w:val="00E50841"/>
    <w:rsid w:val="00E5285D"/>
    <w:rsid w:val="00E5505C"/>
    <w:rsid w:val="00E563C8"/>
    <w:rsid w:val="00E62BED"/>
    <w:rsid w:val="00E66F88"/>
    <w:rsid w:val="00E71170"/>
    <w:rsid w:val="00E73A1B"/>
    <w:rsid w:val="00E75DD5"/>
    <w:rsid w:val="00E76310"/>
    <w:rsid w:val="00E80190"/>
    <w:rsid w:val="00E8227A"/>
    <w:rsid w:val="00E83CB5"/>
    <w:rsid w:val="00E83CC4"/>
    <w:rsid w:val="00E84A1A"/>
    <w:rsid w:val="00E87437"/>
    <w:rsid w:val="00E910EE"/>
    <w:rsid w:val="00E94F33"/>
    <w:rsid w:val="00E95A6B"/>
    <w:rsid w:val="00E95AA6"/>
    <w:rsid w:val="00EA0056"/>
    <w:rsid w:val="00EA14B9"/>
    <w:rsid w:val="00EA26D3"/>
    <w:rsid w:val="00EA2E3A"/>
    <w:rsid w:val="00EB00FD"/>
    <w:rsid w:val="00EB0E93"/>
    <w:rsid w:val="00EB2989"/>
    <w:rsid w:val="00EB2FA5"/>
    <w:rsid w:val="00EB31CA"/>
    <w:rsid w:val="00EB6F13"/>
    <w:rsid w:val="00EC6938"/>
    <w:rsid w:val="00ED2AB9"/>
    <w:rsid w:val="00ED2C2D"/>
    <w:rsid w:val="00ED310D"/>
    <w:rsid w:val="00ED4AB9"/>
    <w:rsid w:val="00EE2293"/>
    <w:rsid w:val="00EE46DF"/>
    <w:rsid w:val="00EE7651"/>
    <w:rsid w:val="00EF146C"/>
    <w:rsid w:val="00EF253A"/>
    <w:rsid w:val="00EF4F03"/>
    <w:rsid w:val="00EF5116"/>
    <w:rsid w:val="00EF55C5"/>
    <w:rsid w:val="00F00C4C"/>
    <w:rsid w:val="00F01C7A"/>
    <w:rsid w:val="00F01D9D"/>
    <w:rsid w:val="00F03CB8"/>
    <w:rsid w:val="00F04553"/>
    <w:rsid w:val="00F04599"/>
    <w:rsid w:val="00F05457"/>
    <w:rsid w:val="00F10548"/>
    <w:rsid w:val="00F1343A"/>
    <w:rsid w:val="00F136E3"/>
    <w:rsid w:val="00F13D8F"/>
    <w:rsid w:val="00F16C69"/>
    <w:rsid w:val="00F17694"/>
    <w:rsid w:val="00F20325"/>
    <w:rsid w:val="00F2034A"/>
    <w:rsid w:val="00F20B97"/>
    <w:rsid w:val="00F21027"/>
    <w:rsid w:val="00F24802"/>
    <w:rsid w:val="00F26B58"/>
    <w:rsid w:val="00F31A63"/>
    <w:rsid w:val="00F320C9"/>
    <w:rsid w:val="00F32A2D"/>
    <w:rsid w:val="00F33606"/>
    <w:rsid w:val="00F33A36"/>
    <w:rsid w:val="00F35903"/>
    <w:rsid w:val="00F3623A"/>
    <w:rsid w:val="00F433C8"/>
    <w:rsid w:val="00F4594E"/>
    <w:rsid w:val="00F52990"/>
    <w:rsid w:val="00F5332E"/>
    <w:rsid w:val="00F54B0B"/>
    <w:rsid w:val="00F57858"/>
    <w:rsid w:val="00F60478"/>
    <w:rsid w:val="00F60524"/>
    <w:rsid w:val="00F6172A"/>
    <w:rsid w:val="00F72662"/>
    <w:rsid w:val="00F7780E"/>
    <w:rsid w:val="00F77C04"/>
    <w:rsid w:val="00F82778"/>
    <w:rsid w:val="00F82BD3"/>
    <w:rsid w:val="00F83747"/>
    <w:rsid w:val="00F8464C"/>
    <w:rsid w:val="00F85736"/>
    <w:rsid w:val="00F87D0B"/>
    <w:rsid w:val="00F93093"/>
    <w:rsid w:val="00F94269"/>
    <w:rsid w:val="00FB1DC4"/>
    <w:rsid w:val="00FB2A3E"/>
    <w:rsid w:val="00FB2F92"/>
    <w:rsid w:val="00FB363F"/>
    <w:rsid w:val="00FB515C"/>
    <w:rsid w:val="00FC1CF1"/>
    <w:rsid w:val="00FC41BC"/>
    <w:rsid w:val="00FC5B78"/>
    <w:rsid w:val="00FD212A"/>
    <w:rsid w:val="00FD41B2"/>
    <w:rsid w:val="00FD4915"/>
    <w:rsid w:val="00FD4B3A"/>
    <w:rsid w:val="00FD4EA4"/>
    <w:rsid w:val="00FE08C3"/>
    <w:rsid w:val="00FE2A5F"/>
    <w:rsid w:val="00FE50D2"/>
    <w:rsid w:val="00FE7B74"/>
    <w:rsid w:val="00FF005B"/>
    <w:rsid w:val="00FF02CF"/>
    <w:rsid w:val="00FF20D1"/>
    <w:rsid w:val="00FF309D"/>
    <w:rsid w:val="00FF41A0"/>
    <w:rsid w:val="00FF55F3"/>
    <w:rsid w:val="00FF5796"/>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18E9"/>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7318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18E9"/>
  </w:style>
  <w:style w:type="character" w:customStyle="1" w:styleId="CharSubPartTextCASA">
    <w:name w:val="CharSubPartText(CASA)"/>
    <w:basedOn w:val="OPCCharBase"/>
    <w:uiPriority w:val="1"/>
    <w:rsid w:val="007318E9"/>
  </w:style>
  <w:style w:type="character" w:customStyle="1" w:styleId="CharSubPartNoCASA">
    <w:name w:val="CharSubPartNo(CASA)"/>
    <w:basedOn w:val="OPCCharBase"/>
    <w:uiPriority w:val="1"/>
    <w:rsid w:val="007318E9"/>
  </w:style>
  <w:style w:type="paragraph" w:styleId="Footer">
    <w:name w:val="footer"/>
    <w:link w:val="FooterChar"/>
    <w:rsid w:val="007318E9"/>
    <w:pPr>
      <w:tabs>
        <w:tab w:val="center" w:pos="4153"/>
        <w:tab w:val="right" w:pos="8306"/>
      </w:tabs>
    </w:pPr>
    <w:rPr>
      <w:sz w:val="22"/>
      <w:szCs w:val="24"/>
    </w:rPr>
  </w:style>
  <w:style w:type="paragraph" w:customStyle="1" w:styleId="ENoteTTIndentHeadingSub">
    <w:name w:val="ENoteTTIndentHeadingSub"/>
    <w:aliases w:val="enTTHis"/>
    <w:basedOn w:val="OPCParaBase"/>
    <w:rsid w:val="007318E9"/>
    <w:pPr>
      <w:keepNext/>
      <w:spacing w:before="60" w:line="240" w:lineRule="atLeast"/>
      <w:ind w:left="340"/>
    </w:pPr>
    <w:rPr>
      <w:b/>
      <w:sz w:val="16"/>
    </w:rPr>
  </w:style>
  <w:style w:type="paragraph" w:customStyle="1" w:styleId="ENoteTTiSub">
    <w:name w:val="ENoteTTiSub"/>
    <w:aliases w:val="enttis"/>
    <w:basedOn w:val="OPCParaBase"/>
    <w:rsid w:val="007318E9"/>
    <w:pPr>
      <w:keepNext/>
      <w:spacing w:before="60" w:line="240" w:lineRule="atLeast"/>
      <w:ind w:left="340"/>
    </w:pPr>
    <w:rPr>
      <w:sz w:val="16"/>
    </w:rPr>
  </w:style>
  <w:style w:type="paragraph" w:customStyle="1" w:styleId="SubDivisionMigration">
    <w:name w:val="SubDivisionMigration"/>
    <w:aliases w:val="sdm"/>
    <w:basedOn w:val="OPCParaBase"/>
    <w:rsid w:val="007318E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318E9"/>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7318E9"/>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7318E9"/>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tabs>
        <w:tab w:val="clear" w:pos="926"/>
        <w:tab w:val="num" w:pos="360"/>
      </w:tabs>
      <w:ind w:left="0" w:firstLine="0"/>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318E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7318E9"/>
  </w:style>
  <w:style w:type="character" w:customStyle="1" w:styleId="CharAmSchText">
    <w:name w:val="CharAmSchText"/>
    <w:basedOn w:val="OPCCharBase"/>
    <w:uiPriority w:val="1"/>
    <w:qFormat/>
    <w:rsid w:val="007318E9"/>
  </w:style>
  <w:style w:type="character" w:customStyle="1" w:styleId="CharChapNo">
    <w:name w:val="CharChapNo"/>
    <w:basedOn w:val="OPCCharBase"/>
    <w:qFormat/>
    <w:rsid w:val="007318E9"/>
  </w:style>
  <w:style w:type="character" w:customStyle="1" w:styleId="CharChapText">
    <w:name w:val="CharChapText"/>
    <w:basedOn w:val="OPCCharBase"/>
    <w:qFormat/>
    <w:rsid w:val="007318E9"/>
  </w:style>
  <w:style w:type="character" w:customStyle="1" w:styleId="CharDivNo">
    <w:name w:val="CharDivNo"/>
    <w:basedOn w:val="OPCCharBase"/>
    <w:qFormat/>
    <w:rsid w:val="007318E9"/>
  </w:style>
  <w:style w:type="character" w:customStyle="1" w:styleId="CharDivText">
    <w:name w:val="CharDivText"/>
    <w:basedOn w:val="OPCCharBase"/>
    <w:qFormat/>
    <w:rsid w:val="007318E9"/>
  </w:style>
  <w:style w:type="character" w:customStyle="1" w:styleId="CharPartNo">
    <w:name w:val="CharPartNo"/>
    <w:basedOn w:val="OPCCharBase"/>
    <w:qFormat/>
    <w:rsid w:val="007318E9"/>
  </w:style>
  <w:style w:type="character" w:customStyle="1" w:styleId="CharPartText">
    <w:name w:val="CharPartText"/>
    <w:basedOn w:val="OPCCharBase"/>
    <w:qFormat/>
    <w:rsid w:val="007318E9"/>
  </w:style>
  <w:style w:type="character" w:customStyle="1" w:styleId="OPCCharBase">
    <w:name w:val="OPCCharBase"/>
    <w:uiPriority w:val="1"/>
    <w:qFormat/>
    <w:rsid w:val="007318E9"/>
  </w:style>
  <w:style w:type="paragraph" w:customStyle="1" w:styleId="OPCParaBase">
    <w:name w:val="OPCParaBase"/>
    <w:link w:val="OPCParaBaseChar"/>
    <w:qFormat/>
    <w:rsid w:val="007318E9"/>
    <w:pPr>
      <w:spacing w:line="260" w:lineRule="atLeast"/>
    </w:pPr>
    <w:rPr>
      <w:sz w:val="22"/>
    </w:rPr>
  </w:style>
  <w:style w:type="character" w:customStyle="1" w:styleId="CharSectno">
    <w:name w:val="CharSectno"/>
    <w:basedOn w:val="OPCCharBase"/>
    <w:qFormat/>
    <w:rsid w:val="007318E9"/>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7318E9"/>
    <w:pPr>
      <w:spacing w:line="240" w:lineRule="auto"/>
      <w:ind w:left="1134"/>
    </w:pPr>
    <w:rPr>
      <w:sz w:val="20"/>
    </w:rPr>
  </w:style>
  <w:style w:type="paragraph" w:customStyle="1" w:styleId="ShortT">
    <w:name w:val="ShortT"/>
    <w:basedOn w:val="OPCParaBase"/>
    <w:next w:val="Normal"/>
    <w:qFormat/>
    <w:rsid w:val="007318E9"/>
    <w:pPr>
      <w:spacing w:line="240" w:lineRule="auto"/>
    </w:pPr>
    <w:rPr>
      <w:b/>
      <w:sz w:val="40"/>
    </w:rPr>
  </w:style>
  <w:style w:type="paragraph" w:customStyle="1" w:styleId="Penalty">
    <w:name w:val="Penalty"/>
    <w:basedOn w:val="OPCParaBase"/>
    <w:rsid w:val="007318E9"/>
    <w:pPr>
      <w:tabs>
        <w:tab w:val="left" w:pos="2977"/>
      </w:tabs>
      <w:spacing w:before="180" w:line="240" w:lineRule="auto"/>
      <w:ind w:left="1985" w:hanging="851"/>
    </w:pPr>
  </w:style>
  <w:style w:type="paragraph" w:styleId="TOC1">
    <w:name w:val="toc 1"/>
    <w:basedOn w:val="OPCParaBase"/>
    <w:next w:val="Normal"/>
    <w:uiPriority w:val="39"/>
    <w:unhideWhenUsed/>
    <w:rsid w:val="007318E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318E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318E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318E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318E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318E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318E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318E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318E9"/>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7318E9"/>
    <w:pPr>
      <w:spacing w:line="240" w:lineRule="auto"/>
    </w:pPr>
    <w:rPr>
      <w:sz w:val="20"/>
    </w:rPr>
  </w:style>
  <w:style w:type="paragraph" w:customStyle="1" w:styleId="ActHead1">
    <w:name w:val="ActHead 1"/>
    <w:aliases w:val="c"/>
    <w:basedOn w:val="OPCParaBase"/>
    <w:next w:val="Normal"/>
    <w:qFormat/>
    <w:rsid w:val="007318E9"/>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7318E9"/>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character" w:customStyle="1" w:styleId="char10cc">
    <w:name w:val="char10cc"/>
    <w:basedOn w:val="DefaultParagraphFont"/>
    <w:rsid w:val="00030342"/>
    <w:rPr>
      <w:sz w:val="24"/>
      <w:szCs w:val="24"/>
    </w:rPr>
  </w:style>
  <w:style w:type="character" w:customStyle="1" w:styleId="HeaderChar">
    <w:name w:val="Header Char"/>
    <w:basedOn w:val="DefaultParagraphFont"/>
    <w:link w:val="Header"/>
    <w:rsid w:val="007318E9"/>
    <w:rPr>
      <w:sz w:val="16"/>
    </w:rPr>
  </w:style>
  <w:style w:type="paragraph" w:customStyle="1" w:styleId="ActHead2">
    <w:name w:val="ActHead 2"/>
    <w:aliases w:val="p"/>
    <w:basedOn w:val="OPCParaBase"/>
    <w:next w:val="ActHead3"/>
    <w:qFormat/>
    <w:rsid w:val="007318E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318E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318E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318E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318E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318E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318E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318E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318E9"/>
  </w:style>
  <w:style w:type="paragraph" w:customStyle="1" w:styleId="Blocks">
    <w:name w:val="Blocks"/>
    <w:aliases w:val="bb"/>
    <w:basedOn w:val="OPCParaBase"/>
    <w:qFormat/>
    <w:rsid w:val="007318E9"/>
    <w:pPr>
      <w:spacing w:line="240" w:lineRule="auto"/>
    </w:pPr>
    <w:rPr>
      <w:sz w:val="24"/>
    </w:rPr>
  </w:style>
  <w:style w:type="paragraph" w:customStyle="1" w:styleId="BoxText">
    <w:name w:val="BoxText"/>
    <w:aliases w:val="bt"/>
    <w:basedOn w:val="OPCParaBase"/>
    <w:qFormat/>
    <w:rsid w:val="007318E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318E9"/>
    <w:rPr>
      <w:b/>
    </w:rPr>
  </w:style>
  <w:style w:type="paragraph" w:customStyle="1" w:styleId="BoxHeadItalic">
    <w:name w:val="BoxHeadItalic"/>
    <w:aliases w:val="bhi"/>
    <w:basedOn w:val="BoxText"/>
    <w:next w:val="BoxStep"/>
    <w:qFormat/>
    <w:rsid w:val="007318E9"/>
    <w:rPr>
      <w:i/>
    </w:rPr>
  </w:style>
  <w:style w:type="paragraph" w:customStyle="1" w:styleId="BoxList">
    <w:name w:val="BoxList"/>
    <w:aliases w:val="bl"/>
    <w:basedOn w:val="BoxText"/>
    <w:qFormat/>
    <w:rsid w:val="007318E9"/>
    <w:pPr>
      <w:ind w:left="1559" w:hanging="425"/>
    </w:pPr>
  </w:style>
  <w:style w:type="paragraph" w:customStyle="1" w:styleId="BoxNote">
    <w:name w:val="BoxNote"/>
    <w:aliases w:val="bn"/>
    <w:basedOn w:val="BoxText"/>
    <w:qFormat/>
    <w:rsid w:val="007318E9"/>
    <w:pPr>
      <w:tabs>
        <w:tab w:val="left" w:pos="1985"/>
      </w:tabs>
      <w:spacing w:before="122" w:line="198" w:lineRule="exact"/>
      <w:ind w:left="2948" w:hanging="1814"/>
    </w:pPr>
    <w:rPr>
      <w:sz w:val="18"/>
    </w:rPr>
  </w:style>
  <w:style w:type="paragraph" w:customStyle="1" w:styleId="BoxPara">
    <w:name w:val="BoxPara"/>
    <w:aliases w:val="bp"/>
    <w:basedOn w:val="BoxText"/>
    <w:qFormat/>
    <w:rsid w:val="007318E9"/>
    <w:pPr>
      <w:tabs>
        <w:tab w:val="right" w:pos="2268"/>
      </w:tabs>
      <w:ind w:left="2552" w:hanging="1418"/>
    </w:pPr>
  </w:style>
  <w:style w:type="paragraph" w:customStyle="1" w:styleId="BoxStep">
    <w:name w:val="BoxStep"/>
    <w:aliases w:val="bs"/>
    <w:basedOn w:val="BoxText"/>
    <w:qFormat/>
    <w:rsid w:val="007318E9"/>
    <w:pPr>
      <w:ind w:left="1985" w:hanging="851"/>
    </w:pPr>
  </w:style>
  <w:style w:type="character" w:customStyle="1" w:styleId="CharAmPartNo">
    <w:name w:val="CharAmPartNo"/>
    <w:basedOn w:val="OPCCharBase"/>
    <w:uiPriority w:val="1"/>
    <w:qFormat/>
    <w:rsid w:val="007318E9"/>
  </w:style>
  <w:style w:type="character" w:customStyle="1" w:styleId="CharAmPartText">
    <w:name w:val="CharAmPartText"/>
    <w:basedOn w:val="OPCCharBase"/>
    <w:uiPriority w:val="1"/>
    <w:qFormat/>
    <w:rsid w:val="007318E9"/>
  </w:style>
  <w:style w:type="character" w:customStyle="1" w:styleId="CharBoldItalic">
    <w:name w:val="CharBoldItalic"/>
    <w:basedOn w:val="OPCCharBase"/>
    <w:uiPriority w:val="1"/>
    <w:qFormat/>
    <w:rsid w:val="007318E9"/>
    <w:rPr>
      <w:b/>
      <w:i/>
    </w:rPr>
  </w:style>
  <w:style w:type="character" w:customStyle="1" w:styleId="CharItalic">
    <w:name w:val="CharItalic"/>
    <w:basedOn w:val="OPCCharBase"/>
    <w:uiPriority w:val="1"/>
    <w:qFormat/>
    <w:rsid w:val="007318E9"/>
    <w:rPr>
      <w:i/>
    </w:rPr>
  </w:style>
  <w:style w:type="character" w:customStyle="1" w:styleId="CharSubdNo">
    <w:name w:val="CharSubdNo"/>
    <w:basedOn w:val="OPCCharBase"/>
    <w:uiPriority w:val="1"/>
    <w:qFormat/>
    <w:rsid w:val="007318E9"/>
  </w:style>
  <w:style w:type="character" w:customStyle="1" w:styleId="CharSubdText">
    <w:name w:val="CharSubdText"/>
    <w:basedOn w:val="OPCCharBase"/>
    <w:uiPriority w:val="1"/>
    <w:qFormat/>
    <w:rsid w:val="007318E9"/>
  </w:style>
  <w:style w:type="paragraph" w:customStyle="1" w:styleId="CTA--">
    <w:name w:val="CTA --"/>
    <w:basedOn w:val="OPCParaBase"/>
    <w:next w:val="Normal"/>
    <w:rsid w:val="007318E9"/>
    <w:pPr>
      <w:spacing w:before="60" w:line="240" w:lineRule="atLeast"/>
      <w:ind w:left="142" w:hanging="142"/>
    </w:pPr>
    <w:rPr>
      <w:sz w:val="20"/>
    </w:rPr>
  </w:style>
  <w:style w:type="paragraph" w:customStyle="1" w:styleId="CTA-">
    <w:name w:val="CTA -"/>
    <w:basedOn w:val="OPCParaBase"/>
    <w:rsid w:val="007318E9"/>
    <w:pPr>
      <w:spacing w:before="60" w:line="240" w:lineRule="atLeast"/>
      <w:ind w:left="85" w:hanging="85"/>
    </w:pPr>
    <w:rPr>
      <w:sz w:val="20"/>
    </w:rPr>
  </w:style>
  <w:style w:type="paragraph" w:customStyle="1" w:styleId="CTA---">
    <w:name w:val="CTA ---"/>
    <w:basedOn w:val="OPCParaBase"/>
    <w:next w:val="Normal"/>
    <w:rsid w:val="007318E9"/>
    <w:pPr>
      <w:spacing w:before="60" w:line="240" w:lineRule="atLeast"/>
      <w:ind w:left="198" w:hanging="198"/>
    </w:pPr>
    <w:rPr>
      <w:sz w:val="20"/>
    </w:rPr>
  </w:style>
  <w:style w:type="paragraph" w:customStyle="1" w:styleId="CTA----">
    <w:name w:val="CTA ----"/>
    <w:basedOn w:val="OPCParaBase"/>
    <w:next w:val="Normal"/>
    <w:rsid w:val="007318E9"/>
    <w:pPr>
      <w:spacing w:before="60" w:line="240" w:lineRule="atLeast"/>
      <w:ind w:left="255" w:hanging="255"/>
    </w:pPr>
    <w:rPr>
      <w:sz w:val="20"/>
    </w:rPr>
  </w:style>
  <w:style w:type="paragraph" w:customStyle="1" w:styleId="CTA1a">
    <w:name w:val="CTA 1(a)"/>
    <w:basedOn w:val="OPCParaBase"/>
    <w:rsid w:val="007318E9"/>
    <w:pPr>
      <w:tabs>
        <w:tab w:val="right" w:pos="414"/>
      </w:tabs>
      <w:spacing w:before="40" w:line="240" w:lineRule="atLeast"/>
      <w:ind w:left="675" w:hanging="675"/>
    </w:pPr>
    <w:rPr>
      <w:sz w:val="20"/>
    </w:rPr>
  </w:style>
  <w:style w:type="paragraph" w:customStyle="1" w:styleId="CTA1ai">
    <w:name w:val="CTA 1(a)(i)"/>
    <w:basedOn w:val="OPCParaBase"/>
    <w:rsid w:val="007318E9"/>
    <w:pPr>
      <w:tabs>
        <w:tab w:val="right" w:pos="1004"/>
      </w:tabs>
      <w:spacing w:before="40" w:line="240" w:lineRule="atLeast"/>
      <w:ind w:left="1253" w:hanging="1253"/>
    </w:pPr>
    <w:rPr>
      <w:sz w:val="20"/>
    </w:rPr>
  </w:style>
  <w:style w:type="paragraph" w:customStyle="1" w:styleId="CTA2a">
    <w:name w:val="CTA 2(a)"/>
    <w:basedOn w:val="OPCParaBase"/>
    <w:rsid w:val="007318E9"/>
    <w:pPr>
      <w:tabs>
        <w:tab w:val="right" w:pos="482"/>
      </w:tabs>
      <w:spacing w:before="40" w:line="240" w:lineRule="atLeast"/>
      <w:ind w:left="748" w:hanging="748"/>
    </w:pPr>
    <w:rPr>
      <w:sz w:val="20"/>
    </w:rPr>
  </w:style>
  <w:style w:type="paragraph" w:customStyle="1" w:styleId="CTA2ai">
    <w:name w:val="CTA 2(a)(i)"/>
    <w:basedOn w:val="OPCParaBase"/>
    <w:rsid w:val="007318E9"/>
    <w:pPr>
      <w:tabs>
        <w:tab w:val="right" w:pos="1089"/>
      </w:tabs>
      <w:spacing w:before="40" w:line="240" w:lineRule="atLeast"/>
      <w:ind w:left="1327" w:hanging="1327"/>
    </w:pPr>
    <w:rPr>
      <w:sz w:val="20"/>
    </w:rPr>
  </w:style>
  <w:style w:type="paragraph" w:customStyle="1" w:styleId="CTA3a">
    <w:name w:val="CTA 3(a)"/>
    <w:basedOn w:val="OPCParaBase"/>
    <w:rsid w:val="007318E9"/>
    <w:pPr>
      <w:tabs>
        <w:tab w:val="right" w:pos="556"/>
      </w:tabs>
      <w:spacing w:before="40" w:line="240" w:lineRule="atLeast"/>
      <w:ind w:left="805" w:hanging="805"/>
    </w:pPr>
    <w:rPr>
      <w:sz w:val="20"/>
    </w:rPr>
  </w:style>
  <w:style w:type="paragraph" w:customStyle="1" w:styleId="CTA3ai">
    <w:name w:val="CTA 3(a)(i)"/>
    <w:basedOn w:val="OPCParaBase"/>
    <w:rsid w:val="007318E9"/>
    <w:pPr>
      <w:tabs>
        <w:tab w:val="right" w:pos="1140"/>
      </w:tabs>
      <w:spacing w:before="40" w:line="240" w:lineRule="atLeast"/>
      <w:ind w:left="1361" w:hanging="1361"/>
    </w:pPr>
    <w:rPr>
      <w:sz w:val="20"/>
    </w:rPr>
  </w:style>
  <w:style w:type="paragraph" w:customStyle="1" w:styleId="CTA4a">
    <w:name w:val="CTA 4(a)"/>
    <w:basedOn w:val="OPCParaBase"/>
    <w:rsid w:val="007318E9"/>
    <w:pPr>
      <w:tabs>
        <w:tab w:val="right" w:pos="624"/>
      </w:tabs>
      <w:spacing w:before="40" w:line="240" w:lineRule="atLeast"/>
      <w:ind w:left="873" w:hanging="873"/>
    </w:pPr>
    <w:rPr>
      <w:sz w:val="20"/>
    </w:rPr>
  </w:style>
  <w:style w:type="paragraph" w:customStyle="1" w:styleId="CTA4ai">
    <w:name w:val="CTA 4(a)(i)"/>
    <w:basedOn w:val="OPCParaBase"/>
    <w:rsid w:val="007318E9"/>
    <w:pPr>
      <w:tabs>
        <w:tab w:val="right" w:pos="1213"/>
      </w:tabs>
      <w:spacing w:before="40" w:line="240" w:lineRule="atLeast"/>
      <w:ind w:left="1452" w:hanging="1452"/>
    </w:pPr>
    <w:rPr>
      <w:sz w:val="20"/>
    </w:rPr>
  </w:style>
  <w:style w:type="paragraph" w:customStyle="1" w:styleId="CTACAPS">
    <w:name w:val="CTA CAPS"/>
    <w:basedOn w:val="OPCParaBase"/>
    <w:rsid w:val="007318E9"/>
    <w:pPr>
      <w:spacing w:before="60" w:line="240" w:lineRule="atLeast"/>
    </w:pPr>
    <w:rPr>
      <w:sz w:val="20"/>
    </w:rPr>
  </w:style>
  <w:style w:type="paragraph" w:customStyle="1" w:styleId="CTAright">
    <w:name w:val="CTA right"/>
    <w:basedOn w:val="OPCParaBase"/>
    <w:rsid w:val="007318E9"/>
    <w:pPr>
      <w:spacing w:before="60" w:line="240" w:lineRule="auto"/>
      <w:jc w:val="right"/>
    </w:pPr>
    <w:rPr>
      <w:sz w:val="20"/>
    </w:rPr>
  </w:style>
  <w:style w:type="paragraph" w:customStyle="1" w:styleId="subsection">
    <w:name w:val="subsection"/>
    <w:aliases w:val="ss"/>
    <w:basedOn w:val="OPCParaBase"/>
    <w:link w:val="subsectionChar"/>
    <w:rsid w:val="007318E9"/>
    <w:pPr>
      <w:tabs>
        <w:tab w:val="right" w:pos="1021"/>
      </w:tabs>
      <w:spacing w:before="180" w:line="240" w:lineRule="auto"/>
      <w:ind w:left="1134" w:hanging="1134"/>
    </w:pPr>
  </w:style>
  <w:style w:type="paragraph" w:customStyle="1" w:styleId="Definition">
    <w:name w:val="Definition"/>
    <w:aliases w:val="dd"/>
    <w:basedOn w:val="OPCParaBase"/>
    <w:rsid w:val="007318E9"/>
    <w:pPr>
      <w:spacing w:before="180" w:line="240" w:lineRule="auto"/>
      <w:ind w:left="1134"/>
    </w:pPr>
  </w:style>
  <w:style w:type="paragraph" w:customStyle="1" w:styleId="EndNotespara">
    <w:name w:val="EndNotes(para)"/>
    <w:aliases w:val="eta"/>
    <w:basedOn w:val="OPCParaBase"/>
    <w:next w:val="EndNotessubpara"/>
    <w:rsid w:val="007318E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318E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318E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318E9"/>
    <w:pPr>
      <w:tabs>
        <w:tab w:val="right" w:pos="1412"/>
      </w:tabs>
      <w:spacing w:before="60" w:line="240" w:lineRule="auto"/>
      <w:ind w:left="1525" w:hanging="1525"/>
    </w:pPr>
    <w:rPr>
      <w:sz w:val="20"/>
    </w:rPr>
  </w:style>
  <w:style w:type="paragraph" w:customStyle="1" w:styleId="House">
    <w:name w:val="House"/>
    <w:basedOn w:val="OPCParaBase"/>
    <w:rsid w:val="007318E9"/>
    <w:pPr>
      <w:spacing w:line="240" w:lineRule="auto"/>
    </w:pPr>
    <w:rPr>
      <w:sz w:val="28"/>
    </w:rPr>
  </w:style>
  <w:style w:type="paragraph" w:customStyle="1" w:styleId="Item">
    <w:name w:val="Item"/>
    <w:aliases w:val="i"/>
    <w:basedOn w:val="OPCParaBase"/>
    <w:next w:val="ItemHead"/>
    <w:rsid w:val="007318E9"/>
    <w:pPr>
      <w:keepLines/>
      <w:spacing w:before="80" w:line="240" w:lineRule="auto"/>
      <w:ind w:left="709"/>
    </w:pPr>
  </w:style>
  <w:style w:type="paragraph" w:customStyle="1" w:styleId="ItemHead">
    <w:name w:val="ItemHead"/>
    <w:aliases w:val="ih"/>
    <w:basedOn w:val="OPCParaBase"/>
    <w:next w:val="Item"/>
    <w:rsid w:val="007318E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318E9"/>
    <w:pPr>
      <w:spacing w:line="240" w:lineRule="auto"/>
    </w:pPr>
    <w:rPr>
      <w:b/>
      <w:sz w:val="32"/>
    </w:rPr>
  </w:style>
  <w:style w:type="paragraph" w:customStyle="1" w:styleId="notedraft">
    <w:name w:val="note(draft)"/>
    <w:aliases w:val="nd"/>
    <w:basedOn w:val="OPCParaBase"/>
    <w:rsid w:val="007318E9"/>
    <w:pPr>
      <w:spacing w:before="240" w:line="240" w:lineRule="auto"/>
      <w:ind w:left="284" w:hanging="284"/>
    </w:pPr>
    <w:rPr>
      <w:i/>
      <w:sz w:val="24"/>
    </w:rPr>
  </w:style>
  <w:style w:type="paragraph" w:customStyle="1" w:styleId="notemargin">
    <w:name w:val="note(margin)"/>
    <w:aliases w:val="nm"/>
    <w:basedOn w:val="OPCParaBase"/>
    <w:rsid w:val="007318E9"/>
    <w:pPr>
      <w:tabs>
        <w:tab w:val="left" w:pos="709"/>
      </w:tabs>
      <w:spacing w:before="122" w:line="198" w:lineRule="exact"/>
      <w:ind w:left="709" w:hanging="709"/>
    </w:pPr>
    <w:rPr>
      <w:sz w:val="18"/>
    </w:rPr>
  </w:style>
  <w:style w:type="paragraph" w:customStyle="1" w:styleId="noteToPara">
    <w:name w:val="noteToPara"/>
    <w:aliases w:val="ntp"/>
    <w:basedOn w:val="OPCParaBase"/>
    <w:rsid w:val="007318E9"/>
    <w:pPr>
      <w:spacing w:before="122" w:line="198" w:lineRule="exact"/>
      <w:ind w:left="2353" w:hanging="709"/>
    </w:pPr>
    <w:rPr>
      <w:sz w:val="18"/>
    </w:rPr>
  </w:style>
  <w:style w:type="paragraph" w:customStyle="1" w:styleId="noteParlAmend">
    <w:name w:val="note(ParlAmend)"/>
    <w:aliases w:val="npp"/>
    <w:basedOn w:val="OPCParaBase"/>
    <w:next w:val="ParlAmend"/>
    <w:rsid w:val="007318E9"/>
    <w:pPr>
      <w:spacing w:line="240" w:lineRule="auto"/>
      <w:jc w:val="right"/>
    </w:pPr>
    <w:rPr>
      <w:rFonts w:ascii="Arial" w:hAnsi="Arial"/>
      <w:b/>
      <w:i/>
    </w:rPr>
  </w:style>
  <w:style w:type="paragraph" w:customStyle="1" w:styleId="notetext">
    <w:name w:val="note(text)"/>
    <w:aliases w:val="n"/>
    <w:basedOn w:val="OPCParaBase"/>
    <w:link w:val="notetextChar"/>
    <w:rsid w:val="007318E9"/>
    <w:pPr>
      <w:spacing w:before="122" w:line="240" w:lineRule="auto"/>
      <w:ind w:left="1985" w:hanging="851"/>
    </w:pPr>
    <w:rPr>
      <w:sz w:val="18"/>
    </w:rPr>
  </w:style>
  <w:style w:type="paragraph" w:customStyle="1" w:styleId="Page1">
    <w:name w:val="Page1"/>
    <w:basedOn w:val="OPCParaBase"/>
    <w:rsid w:val="007318E9"/>
    <w:pPr>
      <w:spacing w:before="5600" w:line="240" w:lineRule="auto"/>
    </w:pPr>
    <w:rPr>
      <w:b/>
      <w:sz w:val="32"/>
    </w:rPr>
  </w:style>
  <w:style w:type="paragraph" w:customStyle="1" w:styleId="paragraphsub">
    <w:name w:val="paragraph(sub)"/>
    <w:aliases w:val="aa"/>
    <w:basedOn w:val="OPCParaBase"/>
    <w:rsid w:val="007318E9"/>
    <w:pPr>
      <w:tabs>
        <w:tab w:val="right" w:pos="1985"/>
      </w:tabs>
      <w:spacing w:before="40" w:line="240" w:lineRule="auto"/>
      <w:ind w:left="2098" w:hanging="2098"/>
    </w:pPr>
  </w:style>
  <w:style w:type="paragraph" w:customStyle="1" w:styleId="paragraphsub-sub">
    <w:name w:val="paragraph(sub-sub)"/>
    <w:aliases w:val="aaa"/>
    <w:basedOn w:val="OPCParaBase"/>
    <w:rsid w:val="007318E9"/>
    <w:pPr>
      <w:tabs>
        <w:tab w:val="right" w:pos="2722"/>
      </w:tabs>
      <w:spacing w:before="40" w:line="240" w:lineRule="auto"/>
      <w:ind w:left="2835" w:hanging="2835"/>
    </w:pPr>
  </w:style>
  <w:style w:type="paragraph" w:customStyle="1" w:styleId="paragraph">
    <w:name w:val="paragraph"/>
    <w:aliases w:val="a"/>
    <w:basedOn w:val="OPCParaBase"/>
    <w:rsid w:val="007318E9"/>
    <w:pPr>
      <w:tabs>
        <w:tab w:val="right" w:pos="1531"/>
      </w:tabs>
      <w:spacing w:before="40" w:line="240" w:lineRule="auto"/>
      <w:ind w:left="1644" w:hanging="1644"/>
    </w:pPr>
  </w:style>
  <w:style w:type="paragraph" w:customStyle="1" w:styleId="ParlAmend">
    <w:name w:val="ParlAmend"/>
    <w:aliases w:val="pp"/>
    <w:basedOn w:val="OPCParaBase"/>
    <w:rsid w:val="007318E9"/>
    <w:pPr>
      <w:spacing w:before="240" w:line="240" w:lineRule="atLeast"/>
      <w:ind w:hanging="567"/>
    </w:pPr>
    <w:rPr>
      <w:sz w:val="24"/>
    </w:rPr>
  </w:style>
  <w:style w:type="paragraph" w:customStyle="1" w:styleId="Portfolio">
    <w:name w:val="Portfolio"/>
    <w:basedOn w:val="OPCParaBase"/>
    <w:rsid w:val="007318E9"/>
    <w:pPr>
      <w:spacing w:line="240" w:lineRule="auto"/>
    </w:pPr>
    <w:rPr>
      <w:i/>
      <w:sz w:val="20"/>
    </w:rPr>
  </w:style>
  <w:style w:type="paragraph" w:customStyle="1" w:styleId="Preamble">
    <w:name w:val="Preamble"/>
    <w:basedOn w:val="OPCParaBase"/>
    <w:next w:val="Normal"/>
    <w:rsid w:val="007318E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318E9"/>
    <w:pPr>
      <w:spacing w:line="240" w:lineRule="auto"/>
    </w:pPr>
    <w:rPr>
      <w:i/>
      <w:sz w:val="20"/>
    </w:rPr>
  </w:style>
  <w:style w:type="paragraph" w:customStyle="1" w:styleId="Session">
    <w:name w:val="Session"/>
    <w:basedOn w:val="OPCParaBase"/>
    <w:rsid w:val="007318E9"/>
    <w:pPr>
      <w:spacing w:line="240" w:lineRule="auto"/>
    </w:pPr>
    <w:rPr>
      <w:sz w:val="28"/>
    </w:rPr>
  </w:style>
  <w:style w:type="paragraph" w:customStyle="1" w:styleId="Sponsor">
    <w:name w:val="Sponsor"/>
    <w:basedOn w:val="OPCParaBase"/>
    <w:rsid w:val="007318E9"/>
    <w:pPr>
      <w:spacing w:line="240" w:lineRule="auto"/>
    </w:pPr>
    <w:rPr>
      <w:i/>
    </w:rPr>
  </w:style>
  <w:style w:type="paragraph" w:customStyle="1" w:styleId="Subitem">
    <w:name w:val="Subitem"/>
    <w:aliases w:val="iss"/>
    <w:basedOn w:val="OPCParaBase"/>
    <w:rsid w:val="007318E9"/>
    <w:pPr>
      <w:spacing w:before="180" w:line="240" w:lineRule="auto"/>
      <w:ind w:left="709" w:hanging="709"/>
    </w:pPr>
  </w:style>
  <w:style w:type="paragraph" w:customStyle="1" w:styleId="SubitemHead">
    <w:name w:val="SubitemHead"/>
    <w:aliases w:val="issh"/>
    <w:basedOn w:val="OPCParaBase"/>
    <w:rsid w:val="007318E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318E9"/>
    <w:pPr>
      <w:spacing w:before="40" w:line="240" w:lineRule="auto"/>
      <w:ind w:left="1134"/>
    </w:pPr>
  </w:style>
  <w:style w:type="paragraph" w:customStyle="1" w:styleId="SubsectionHead">
    <w:name w:val="SubsectionHead"/>
    <w:aliases w:val="ssh"/>
    <w:basedOn w:val="OPCParaBase"/>
    <w:next w:val="subsection"/>
    <w:rsid w:val="007318E9"/>
    <w:pPr>
      <w:keepNext/>
      <w:keepLines/>
      <w:spacing w:before="240" w:line="240" w:lineRule="auto"/>
      <w:ind w:left="1134"/>
    </w:pPr>
    <w:rPr>
      <w:i/>
    </w:rPr>
  </w:style>
  <w:style w:type="paragraph" w:customStyle="1" w:styleId="Tablea">
    <w:name w:val="Table(a)"/>
    <w:aliases w:val="ta"/>
    <w:basedOn w:val="OPCParaBase"/>
    <w:rsid w:val="007318E9"/>
    <w:pPr>
      <w:spacing w:before="60" w:line="240" w:lineRule="auto"/>
      <w:ind w:left="284" w:hanging="284"/>
    </w:pPr>
    <w:rPr>
      <w:sz w:val="20"/>
    </w:rPr>
  </w:style>
  <w:style w:type="paragraph" w:customStyle="1" w:styleId="TableAA">
    <w:name w:val="Table(AA)"/>
    <w:aliases w:val="taaa"/>
    <w:basedOn w:val="OPCParaBase"/>
    <w:rsid w:val="007318E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318E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318E9"/>
    <w:pPr>
      <w:spacing w:before="60" w:line="240" w:lineRule="atLeast"/>
    </w:pPr>
    <w:rPr>
      <w:sz w:val="20"/>
    </w:rPr>
  </w:style>
  <w:style w:type="paragraph" w:customStyle="1" w:styleId="TLPBoxTextnote">
    <w:name w:val="TLPBoxText(note"/>
    <w:aliases w:val="right)"/>
    <w:basedOn w:val="OPCParaBase"/>
    <w:rsid w:val="007318E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318E9"/>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318E9"/>
    <w:pPr>
      <w:spacing w:before="122" w:line="198" w:lineRule="exact"/>
      <w:ind w:left="1985" w:hanging="851"/>
      <w:jc w:val="right"/>
    </w:pPr>
    <w:rPr>
      <w:sz w:val="18"/>
    </w:rPr>
  </w:style>
  <w:style w:type="paragraph" w:customStyle="1" w:styleId="TLPTableBullet">
    <w:name w:val="TLPTableBullet"/>
    <w:aliases w:val="ttb"/>
    <w:basedOn w:val="OPCParaBase"/>
    <w:rsid w:val="007318E9"/>
    <w:pPr>
      <w:spacing w:line="240" w:lineRule="exact"/>
      <w:ind w:left="284" w:hanging="284"/>
    </w:pPr>
    <w:rPr>
      <w:sz w:val="20"/>
    </w:rPr>
  </w:style>
  <w:style w:type="paragraph" w:customStyle="1" w:styleId="TofSectsGroupHeading">
    <w:name w:val="TofSects(GroupHeading)"/>
    <w:basedOn w:val="OPCParaBase"/>
    <w:next w:val="TofSectsSection"/>
    <w:rsid w:val="007318E9"/>
    <w:pPr>
      <w:keepLines/>
      <w:spacing w:before="240" w:after="120" w:line="240" w:lineRule="auto"/>
      <w:ind w:left="794"/>
    </w:pPr>
    <w:rPr>
      <w:b/>
      <w:kern w:val="28"/>
      <w:sz w:val="20"/>
    </w:rPr>
  </w:style>
  <w:style w:type="paragraph" w:customStyle="1" w:styleId="TofSectsHeading">
    <w:name w:val="TofSects(Heading)"/>
    <w:basedOn w:val="OPCParaBase"/>
    <w:rsid w:val="007318E9"/>
    <w:pPr>
      <w:spacing w:before="240" w:after="120" w:line="240" w:lineRule="auto"/>
    </w:pPr>
    <w:rPr>
      <w:b/>
      <w:sz w:val="24"/>
    </w:rPr>
  </w:style>
  <w:style w:type="paragraph" w:customStyle="1" w:styleId="TofSectsSection">
    <w:name w:val="TofSects(Section)"/>
    <w:basedOn w:val="OPCParaBase"/>
    <w:rsid w:val="007318E9"/>
    <w:pPr>
      <w:keepLines/>
      <w:spacing w:before="40" w:line="240" w:lineRule="auto"/>
      <w:ind w:left="1588" w:hanging="794"/>
    </w:pPr>
    <w:rPr>
      <w:kern w:val="28"/>
      <w:sz w:val="18"/>
    </w:rPr>
  </w:style>
  <w:style w:type="paragraph" w:customStyle="1" w:styleId="TofSectsSubdiv">
    <w:name w:val="TofSects(Subdiv)"/>
    <w:basedOn w:val="OPCParaBase"/>
    <w:rsid w:val="007318E9"/>
    <w:pPr>
      <w:keepLines/>
      <w:spacing w:before="80" w:line="240" w:lineRule="auto"/>
      <w:ind w:left="1588" w:hanging="794"/>
    </w:pPr>
    <w:rPr>
      <w:kern w:val="28"/>
    </w:rPr>
  </w:style>
  <w:style w:type="paragraph" w:customStyle="1" w:styleId="WRStyle">
    <w:name w:val="WR Style"/>
    <w:aliases w:val="WR"/>
    <w:basedOn w:val="OPCParaBase"/>
    <w:rsid w:val="007318E9"/>
    <w:pPr>
      <w:spacing w:before="240" w:line="240" w:lineRule="auto"/>
      <w:ind w:left="284" w:hanging="284"/>
    </w:pPr>
    <w:rPr>
      <w:b/>
      <w:i/>
      <w:kern w:val="28"/>
      <w:sz w:val="24"/>
    </w:rPr>
  </w:style>
  <w:style w:type="paragraph" w:customStyle="1" w:styleId="notepara">
    <w:name w:val="note(para)"/>
    <w:aliases w:val="na"/>
    <w:basedOn w:val="OPCParaBase"/>
    <w:rsid w:val="007318E9"/>
    <w:pPr>
      <w:spacing w:before="40" w:line="198" w:lineRule="exact"/>
      <w:ind w:left="2354" w:hanging="369"/>
    </w:pPr>
    <w:rPr>
      <w:sz w:val="18"/>
    </w:rPr>
  </w:style>
  <w:style w:type="character" w:customStyle="1" w:styleId="FooterChar">
    <w:name w:val="Footer Char"/>
    <w:basedOn w:val="DefaultParagraphFont"/>
    <w:link w:val="Footer"/>
    <w:rsid w:val="007318E9"/>
    <w:rPr>
      <w:sz w:val="22"/>
      <w:szCs w:val="24"/>
    </w:rPr>
  </w:style>
  <w:style w:type="table" w:customStyle="1" w:styleId="CFlag">
    <w:name w:val="CFlag"/>
    <w:basedOn w:val="TableNormal"/>
    <w:uiPriority w:val="99"/>
    <w:rsid w:val="007318E9"/>
    <w:tblPr/>
  </w:style>
  <w:style w:type="character" w:customStyle="1" w:styleId="BalloonTextChar">
    <w:name w:val="Balloon Text Char"/>
    <w:basedOn w:val="DefaultParagraphFont"/>
    <w:link w:val="BalloonText"/>
    <w:uiPriority w:val="99"/>
    <w:rsid w:val="007318E9"/>
    <w:rPr>
      <w:rFonts w:ascii="Tahoma" w:eastAsiaTheme="minorHAnsi" w:hAnsi="Tahoma" w:cs="Tahoma"/>
      <w:sz w:val="16"/>
      <w:szCs w:val="16"/>
      <w:lang w:eastAsia="en-US"/>
    </w:rPr>
  </w:style>
  <w:style w:type="paragraph" w:customStyle="1" w:styleId="InstNo">
    <w:name w:val="InstNo"/>
    <w:basedOn w:val="OPCParaBase"/>
    <w:next w:val="Normal"/>
    <w:rsid w:val="007318E9"/>
    <w:rPr>
      <w:b/>
      <w:sz w:val="28"/>
      <w:szCs w:val="32"/>
    </w:rPr>
  </w:style>
  <w:style w:type="paragraph" w:customStyle="1" w:styleId="TerritoryT">
    <w:name w:val="TerritoryT"/>
    <w:basedOn w:val="OPCParaBase"/>
    <w:next w:val="Normal"/>
    <w:rsid w:val="007318E9"/>
    <w:rPr>
      <w:b/>
      <w:sz w:val="32"/>
    </w:rPr>
  </w:style>
  <w:style w:type="paragraph" w:customStyle="1" w:styleId="LegislationMadeUnder">
    <w:name w:val="LegislationMadeUnder"/>
    <w:basedOn w:val="OPCParaBase"/>
    <w:next w:val="Normal"/>
    <w:rsid w:val="007318E9"/>
    <w:rPr>
      <w:i/>
      <w:sz w:val="32"/>
      <w:szCs w:val="32"/>
    </w:rPr>
  </w:style>
  <w:style w:type="paragraph" w:customStyle="1" w:styleId="ActHead10">
    <w:name w:val="ActHead 10"/>
    <w:aliases w:val="sp"/>
    <w:basedOn w:val="OPCParaBase"/>
    <w:next w:val="ActHead3"/>
    <w:rsid w:val="007318E9"/>
    <w:pPr>
      <w:keepNext/>
      <w:spacing w:before="280" w:line="240" w:lineRule="auto"/>
      <w:outlineLvl w:val="1"/>
    </w:pPr>
    <w:rPr>
      <w:b/>
      <w:sz w:val="32"/>
      <w:szCs w:val="30"/>
    </w:rPr>
  </w:style>
  <w:style w:type="paragraph" w:customStyle="1" w:styleId="SignCoverPageEnd">
    <w:name w:val="SignCoverPageEnd"/>
    <w:basedOn w:val="OPCParaBase"/>
    <w:next w:val="Normal"/>
    <w:rsid w:val="007318E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318E9"/>
    <w:pPr>
      <w:pBdr>
        <w:top w:val="single" w:sz="4" w:space="1" w:color="auto"/>
      </w:pBdr>
      <w:spacing w:before="360"/>
      <w:ind w:right="397"/>
      <w:jc w:val="both"/>
    </w:pPr>
  </w:style>
  <w:style w:type="paragraph" w:customStyle="1" w:styleId="NotesHeading2">
    <w:name w:val="NotesHeading 2"/>
    <w:basedOn w:val="OPCParaBase"/>
    <w:next w:val="Normal"/>
    <w:rsid w:val="007318E9"/>
    <w:rPr>
      <w:b/>
      <w:sz w:val="28"/>
      <w:szCs w:val="28"/>
    </w:rPr>
  </w:style>
  <w:style w:type="paragraph" w:customStyle="1" w:styleId="NotesHeading1">
    <w:name w:val="NotesHeading 1"/>
    <w:basedOn w:val="OPCParaBase"/>
    <w:next w:val="Normal"/>
    <w:rsid w:val="007318E9"/>
    <w:rPr>
      <w:b/>
      <w:sz w:val="28"/>
      <w:szCs w:val="28"/>
    </w:rPr>
  </w:style>
  <w:style w:type="paragraph" w:customStyle="1" w:styleId="CompiledActNo">
    <w:name w:val="CompiledActNo"/>
    <w:basedOn w:val="OPCParaBase"/>
    <w:next w:val="Normal"/>
    <w:rsid w:val="007318E9"/>
    <w:rPr>
      <w:b/>
      <w:sz w:val="24"/>
      <w:szCs w:val="24"/>
    </w:rPr>
  </w:style>
  <w:style w:type="paragraph" w:customStyle="1" w:styleId="ENotesText">
    <w:name w:val="ENotesText"/>
    <w:aliases w:val="Ent"/>
    <w:basedOn w:val="OPCParaBase"/>
    <w:next w:val="Normal"/>
    <w:rsid w:val="007318E9"/>
    <w:pPr>
      <w:spacing w:before="120"/>
    </w:pPr>
  </w:style>
  <w:style w:type="paragraph" w:customStyle="1" w:styleId="CompiledMadeUnder">
    <w:name w:val="CompiledMadeUnder"/>
    <w:basedOn w:val="OPCParaBase"/>
    <w:next w:val="Normal"/>
    <w:rsid w:val="007318E9"/>
    <w:rPr>
      <w:i/>
      <w:sz w:val="24"/>
      <w:szCs w:val="24"/>
    </w:rPr>
  </w:style>
  <w:style w:type="paragraph" w:customStyle="1" w:styleId="Paragraphsub-sub-sub">
    <w:name w:val="Paragraph(sub-sub-sub)"/>
    <w:aliases w:val="aaaa"/>
    <w:basedOn w:val="OPCParaBase"/>
    <w:rsid w:val="007318E9"/>
    <w:pPr>
      <w:tabs>
        <w:tab w:val="right" w:pos="3402"/>
      </w:tabs>
      <w:spacing w:before="40" w:line="240" w:lineRule="auto"/>
      <w:ind w:left="3402" w:hanging="3402"/>
    </w:pPr>
  </w:style>
  <w:style w:type="paragraph" w:customStyle="1" w:styleId="TableTextEndNotes">
    <w:name w:val="TableTextEndNotes"/>
    <w:aliases w:val="Tten"/>
    <w:basedOn w:val="Normal"/>
    <w:rsid w:val="007318E9"/>
    <w:pPr>
      <w:spacing w:before="60" w:line="240" w:lineRule="auto"/>
    </w:pPr>
    <w:rPr>
      <w:rFonts w:cs="Arial"/>
      <w:sz w:val="20"/>
      <w:szCs w:val="22"/>
    </w:rPr>
  </w:style>
  <w:style w:type="paragraph" w:customStyle="1" w:styleId="TableHeading">
    <w:name w:val="TableHeading"/>
    <w:aliases w:val="th"/>
    <w:basedOn w:val="OPCParaBase"/>
    <w:next w:val="Tabletext"/>
    <w:rsid w:val="007318E9"/>
    <w:pPr>
      <w:keepNext/>
      <w:spacing w:before="60" w:line="240" w:lineRule="atLeast"/>
    </w:pPr>
    <w:rPr>
      <w:b/>
      <w:sz w:val="20"/>
    </w:rPr>
  </w:style>
  <w:style w:type="paragraph" w:customStyle="1" w:styleId="NoteToSubpara">
    <w:name w:val="NoteToSubpara"/>
    <w:aliases w:val="nts"/>
    <w:basedOn w:val="OPCParaBase"/>
    <w:rsid w:val="007318E9"/>
    <w:pPr>
      <w:spacing w:before="40" w:line="198" w:lineRule="exact"/>
      <w:ind w:left="2835" w:hanging="709"/>
    </w:pPr>
    <w:rPr>
      <w:sz w:val="18"/>
    </w:rPr>
  </w:style>
  <w:style w:type="paragraph" w:customStyle="1" w:styleId="ENoteTableHeading">
    <w:name w:val="ENoteTableHeading"/>
    <w:aliases w:val="enth"/>
    <w:basedOn w:val="OPCParaBase"/>
    <w:rsid w:val="007318E9"/>
    <w:pPr>
      <w:keepNext/>
      <w:spacing w:before="60" w:line="240" w:lineRule="atLeast"/>
    </w:pPr>
    <w:rPr>
      <w:rFonts w:ascii="Arial" w:hAnsi="Arial"/>
      <w:b/>
      <w:sz w:val="16"/>
    </w:rPr>
  </w:style>
  <w:style w:type="paragraph" w:customStyle="1" w:styleId="ENoteTTi">
    <w:name w:val="ENoteTTi"/>
    <w:aliases w:val="entti"/>
    <w:basedOn w:val="OPCParaBase"/>
    <w:rsid w:val="007318E9"/>
    <w:pPr>
      <w:keepNext/>
      <w:spacing w:before="60" w:line="240" w:lineRule="atLeast"/>
      <w:ind w:left="170"/>
    </w:pPr>
    <w:rPr>
      <w:sz w:val="16"/>
    </w:rPr>
  </w:style>
  <w:style w:type="paragraph" w:customStyle="1" w:styleId="ENotesHeading1">
    <w:name w:val="ENotesHeading 1"/>
    <w:aliases w:val="Enh1"/>
    <w:basedOn w:val="OPCParaBase"/>
    <w:next w:val="Normal"/>
    <w:rsid w:val="007318E9"/>
    <w:pPr>
      <w:spacing w:before="120"/>
      <w:outlineLvl w:val="1"/>
    </w:pPr>
    <w:rPr>
      <w:b/>
      <w:sz w:val="28"/>
      <w:szCs w:val="28"/>
    </w:rPr>
  </w:style>
  <w:style w:type="paragraph" w:customStyle="1" w:styleId="ENotesHeading2">
    <w:name w:val="ENotesHeading 2"/>
    <w:aliases w:val="Enh2"/>
    <w:basedOn w:val="OPCParaBase"/>
    <w:next w:val="Normal"/>
    <w:rsid w:val="007318E9"/>
    <w:pPr>
      <w:spacing w:before="120" w:after="120"/>
      <w:outlineLvl w:val="2"/>
    </w:pPr>
    <w:rPr>
      <w:b/>
      <w:sz w:val="24"/>
      <w:szCs w:val="28"/>
    </w:rPr>
  </w:style>
  <w:style w:type="paragraph" w:customStyle="1" w:styleId="ENoteTTIndentHeading">
    <w:name w:val="ENoteTTIndentHeading"/>
    <w:aliases w:val="enTTHi"/>
    <w:basedOn w:val="OPCParaBase"/>
    <w:rsid w:val="007318E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318E9"/>
    <w:pPr>
      <w:spacing w:before="60" w:line="240" w:lineRule="atLeast"/>
    </w:pPr>
    <w:rPr>
      <w:sz w:val="16"/>
    </w:rPr>
  </w:style>
  <w:style w:type="paragraph" w:customStyle="1" w:styleId="MadeunderText">
    <w:name w:val="MadeunderText"/>
    <w:basedOn w:val="OPCParaBase"/>
    <w:next w:val="CompiledMadeUnder"/>
    <w:rsid w:val="007318E9"/>
    <w:pPr>
      <w:spacing w:before="240"/>
    </w:pPr>
    <w:rPr>
      <w:sz w:val="24"/>
      <w:szCs w:val="24"/>
    </w:rPr>
  </w:style>
  <w:style w:type="paragraph" w:customStyle="1" w:styleId="ENotesHeading3">
    <w:name w:val="ENotesHeading 3"/>
    <w:aliases w:val="Enh3"/>
    <w:basedOn w:val="OPCParaBase"/>
    <w:next w:val="Normal"/>
    <w:rsid w:val="007318E9"/>
    <w:pPr>
      <w:keepNext/>
      <w:spacing w:before="120" w:line="240" w:lineRule="auto"/>
      <w:outlineLvl w:val="4"/>
    </w:pPr>
    <w:rPr>
      <w:b/>
      <w:szCs w:val="24"/>
    </w:rPr>
  </w:style>
  <w:style w:type="paragraph" w:customStyle="1" w:styleId="SubPartCASA">
    <w:name w:val="SubPart(CASA)"/>
    <w:aliases w:val="csp"/>
    <w:basedOn w:val="OPCParaBase"/>
    <w:next w:val="ActHead3"/>
    <w:rsid w:val="007318E9"/>
    <w:pPr>
      <w:keepNext/>
      <w:keepLines/>
      <w:spacing w:before="280"/>
      <w:outlineLvl w:val="1"/>
    </w:pPr>
    <w:rPr>
      <w:b/>
      <w:kern w:val="28"/>
      <w:sz w:val="32"/>
    </w:rPr>
  </w:style>
  <w:style w:type="paragraph" w:customStyle="1" w:styleId="Note">
    <w:name w:val="Note"/>
    <w:basedOn w:val="Normal"/>
    <w:rsid w:val="00D469FE"/>
    <w:pPr>
      <w:spacing w:before="120" w:line="221" w:lineRule="auto"/>
      <w:ind w:left="964"/>
      <w:jc w:val="both"/>
    </w:pPr>
    <w:rPr>
      <w:rFonts w:eastAsia="Times New Roman" w:cs="Times New Roman"/>
      <w:sz w:val="20"/>
      <w:szCs w:val="24"/>
      <w:lang w:eastAsia="en-AU"/>
    </w:rPr>
  </w:style>
  <w:style w:type="paragraph" w:customStyle="1" w:styleId="ZNote">
    <w:name w:val="ZNote"/>
    <w:basedOn w:val="Normal"/>
    <w:rsid w:val="00BA0F84"/>
    <w:pPr>
      <w:keepNext/>
      <w:spacing w:before="120" w:line="220" w:lineRule="exact"/>
      <w:ind w:left="964"/>
      <w:jc w:val="both"/>
    </w:pPr>
    <w:rPr>
      <w:rFonts w:eastAsia="Times New Roman" w:cs="Times New Roman"/>
      <w:sz w:val="20"/>
      <w:szCs w:val="24"/>
    </w:rPr>
  </w:style>
  <w:style w:type="paragraph" w:customStyle="1" w:styleId="Notepara0">
    <w:name w:val="Note para"/>
    <w:basedOn w:val="Normal"/>
    <w:rsid w:val="00BA0F84"/>
    <w:pPr>
      <w:spacing w:before="60" w:line="220" w:lineRule="exact"/>
      <w:ind w:left="1304" w:hanging="340"/>
      <w:jc w:val="both"/>
    </w:pPr>
    <w:rPr>
      <w:rFonts w:eastAsia="Times New Roman" w:cs="Times New Roman"/>
      <w:sz w:val="20"/>
      <w:szCs w:val="24"/>
    </w:rPr>
  </w:style>
  <w:style w:type="paragraph" w:customStyle="1" w:styleId="Specials">
    <w:name w:val="Special s"/>
    <w:basedOn w:val="ActHead5"/>
    <w:link w:val="SpecialsChar"/>
    <w:rsid w:val="00926A18"/>
    <w:pPr>
      <w:spacing w:after="120"/>
      <w:outlineLvl w:val="9"/>
    </w:pPr>
  </w:style>
  <w:style w:type="character" w:customStyle="1" w:styleId="OPCParaBaseChar">
    <w:name w:val="OPCParaBase Char"/>
    <w:basedOn w:val="DefaultParagraphFont"/>
    <w:link w:val="OPCParaBase"/>
    <w:rsid w:val="00926A18"/>
    <w:rPr>
      <w:sz w:val="22"/>
    </w:rPr>
  </w:style>
  <w:style w:type="character" w:customStyle="1" w:styleId="ActHead5Char">
    <w:name w:val="ActHead 5 Char"/>
    <w:aliases w:val="s Char"/>
    <w:basedOn w:val="OPCParaBaseChar"/>
    <w:link w:val="ActHead5"/>
    <w:rsid w:val="00926A18"/>
    <w:rPr>
      <w:b/>
      <w:kern w:val="28"/>
      <w:sz w:val="24"/>
    </w:rPr>
  </w:style>
  <w:style w:type="character" w:customStyle="1" w:styleId="SpecialsChar">
    <w:name w:val="Special s Char"/>
    <w:basedOn w:val="ActHead5Char"/>
    <w:link w:val="Specials"/>
    <w:rsid w:val="00926A18"/>
    <w:rPr>
      <w:b/>
      <w:kern w:val="28"/>
      <w:sz w:val="24"/>
    </w:rPr>
  </w:style>
  <w:style w:type="paragraph" w:styleId="ListParagraph">
    <w:name w:val="List Paragraph"/>
    <w:basedOn w:val="Normal"/>
    <w:uiPriority w:val="34"/>
    <w:qFormat/>
    <w:rsid w:val="00AF6CE3"/>
    <w:pPr>
      <w:ind w:left="720"/>
      <w:contextualSpacing/>
    </w:pPr>
  </w:style>
  <w:style w:type="paragraph" w:styleId="Revision">
    <w:name w:val="Revision"/>
    <w:hidden/>
    <w:uiPriority w:val="99"/>
    <w:semiHidden/>
    <w:rsid w:val="00477FD0"/>
    <w:rPr>
      <w:rFonts w:eastAsiaTheme="minorHAnsi" w:cstheme="minorBidi"/>
      <w:sz w:val="22"/>
      <w:lang w:eastAsia="en-US"/>
    </w:rPr>
  </w:style>
  <w:style w:type="character" w:customStyle="1" w:styleId="subsectionChar">
    <w:name w:val="subsection Char"/>
    <w:aliases w:val="ss Char"/>
    <w:basedOn w:val="DefaultParagraphFont"/>
    <w:link w:val="subsection"/>
    <w:locked/>
    <w:rsid w:val="00301AD3"/>
    <w:rPr>
      <w:sz w:val="22"/>
    </w:rPr>
  </w:style>
  <w:style w:type="paragraph" w:customStyle="1" w:styleId="SOText">
    <w:name w:val="SO Text"/>
    <w:aliases w:val="sot"/>
    <w:link w:val="SOTextChar"/>
    <w:rsid w:val="007318E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318E9"/>
    <w:rPr>
      <w:rFonts w:eastAsiaTheme="minorHAnsi" w:cstheme="minorBidi"/>
      <w:sz w:val="22"/>
      <w:lang w:eastAsia="en-US"/>
    </w:rPr>
  </w:style>
  <w:style w:type="paragraph" w:customStyle="1" w:styleId="FreeForm">
    <w:name w:val="FreeForm"/>
    <w:rsid w:val="007318E9"/>
    <w:rPr>
      <w:rFonts w:ascii="Arial" w:eastAsiaTheme="minorHAnsi" w:hAnsi="Arial" w:cstheme="minorBidi"/>
      <w:sz w:val="22"/>
      <w:lang w:eastAsia="en-US"/>
    </w:rPr>
  </w:style>
  <w:style w:type="paragraph" w:customStyle="1" w:styleId="SOTextNote">
    <w:name w:val="SO TextNote"/>
    <w:aliases w:val="sont"/>
    <w:basedOn w:val="SOText"/>
    <w:qFormat/>
    <w:rsid w:val="007318E9"/>
    <w:pPr>
      <w:spacing w:before="122" w:line="198" w:lineRule="exact"/>
      <w:ind w:left="1843" w:hanging="709"/>
    </w:pPr>
    <w:rPr>
      <w:sz w:val="18"/>
    </w:rPr>
  </w:style>
  <w:style w:type="paragraph" w:customStyle="1" w:styleId="SOPara">
    <w:name w:val="SO Para"/>
    <w:aliases w:val="soa"/>
    <w:basedOn w:val="SOText"/>
    <w:link w:val="SOParaChar"/>
    <w:qFormat/>
    <w:rsid w:val="007318E9"/>
    <w:pPr>
      <w:tabs>
        <w:tab w:val="right" w:pos="1786"/>
      </w:tabs>
      <w:spacing w:before="40"/>
      <w:ind w:left="2070" w:hanging="936"/>
    </w:pPr>
  </w:style>
  <w:style w:type="character" w:customStyle="1" w:styleId="SOParaChar">
    <w:name w:val="SO Para Char"/>
    <w:aliases w:val="soa Char"/>
    <w:basedOn w:val="DefaultParagraphFont"/>
    <w:link w:val="SOPara"/>
    <w:rsid w:val="007318E9"/>
    <w:rPr>
      <w:rFonts w:eastAsiaTheme="minorHAnsi" w:cstheme="minorBidi"/>
      <w:sz w:val="22"/>
      <w:lang w:eastAsia="en-US"/>
    </w:rPr>
  </w:style>
  <w:style w:type="paragraph" w:customStyle="1" w:styleId="FileName">
    <w:name w:val="FileName"/>
    <w:basedOn w:val="Normal"/>
    <w:rsid w:val="007318E9"/>
  </w:style>
  <w:style w:type="paragraph" w:customStyle="1" w:styleId="SOHeadBold">
    <w:name w:val="SO HeadBold"/>
    <w:aliases w:val="sohb"/>
    <w:basedOn w:val="SOText"/>
    <w:next w:val="SOText"/>
    <w:link w:val="SOHeadBoldChar"/>
    <w:qFormat/>
    <w:rsid w:val="007318E9"/>
    <w:rPr>
      <w:b/>
    </w:rPr>
  </w:style>
  <w:style w:type="character" w:customStyle="1" w:styleId="SOHeadBoldChar">
    <w:name w:val="SO HeadBold Char"/>
    <w:aliases w:val="sohb Char"/>
    <w:basedOn w:val="DefaultParagraphFont"/>
    <w:link w:val="SOHeadBold"/>
    <w:rsid w:val="007318E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318E9"/>
    <w:rPr>
      <w:i/>
    </w:rPr>
  </w:style>
  <w:style w:type="character" w:customStyle="1" w:styleId="SOHeadItalicChar">
    <w:name w:val="SO HeadItalic Char"/>
    <w:aliases w:val="sohi Char"/>
    <w:basedOn w:val="DefaultParagraphFont"/>
    <w:link w:val="SOHeadItalic"/>
    <w:rsid w:val="007318E9"/>
    <w:rPr>
      <w:rFonts w:eastAsiaTheme="minorHAnsi" w:cstheme="minorBidi"/>
      <w:i/>
      <w:sz w:val="22"/>
      <w:lang w:eastAsia="en-US"/>
    </w:rPr>
  </w:style>
  <w:style w:type="paragraph" w:customStyle="1" w:styleId="SOBullet">
    <w:name w:val="SO Bullet"/>
    <w:aliases w:val="sotb"/>
    <w:basedOn w:val="SOText"/>
    <w:link w:val="SOBulletChar"/>
    <w:qFormat/>
    <w:rsid w:val="007318E9"/>
    <w:pPr>
      <w:ind w:left="1559" w:hanging="425"/>
    </w:pPr>
  </w:style>
  <w:style w:type="character" w:customStyle="1" w:styleId="SOBulletChar">
    <w:name w:val="SO Bullet Char"/>
    <w:aliases w:val="sotb Char"/>
    <w:basedOn w:val="DefaultParagraphFont"/>
    <w:link w:val="SOBullet"/>
    <w:rsid w:val="007318E9"/>
    <w:rPr>
      <w:rFonts w:eastAsiaTheme="minorHAnsi" w:cstheme="minorBidi"/>
      <w:sz w:val="22"/>
      <w:lang w:eastAsia="en-US"/>
    </w:rPr>
  </w:style>
  <w:style w:type="paragraph" w:customStyle="1" w:styleId="SOBulletNote">
    <w:name w:val="SO BulletNote"/>
    <w:aliases w:val="sonb"/>
    <w:basedOn w:val="SOTextNote"/>
    <w:link w:val="SOBulletNoteChar"/>
    <w:qFormat/>
    <w:rsid w:val="007318E9"/>
    <w:pPr>
      <w:tabs>
        <w:tab w:val="left" w:pos="1560"/>
      </w:tabs>
      <w:ind w:left="2268" w:hanging="1134"/>
    </w:pPr>
  </w:style>
  <w:style w:type="character" w:customStyle="1" w:styleId="SOBulletNoteChar">
    <w:name w:val="SO BulletNote Char"/>
    <w:aliases w:val="sonb Char"/>
    <w:basedOn w:val="DefaultParagraphFont"/>
    <w:link w:val="SOBulletNote"/>
    <w:rsid w:val="007318E9"/>
    <w:rPr>
      <w:rFonts w:eastAsiaTheme="minorHAnsi" w:cstheme="minorBidi"/>
      <w:sz w:val="18"/>
      <w:lang w:eastAsia="en-US"/>
    </w:rPr>
  </w:style>
  <w:style w:type="character" w:customStyle="1" w:styleId="notetextChar">
    <w:name w:val="note(text) Char"/>
    <w:aliases w:val="n Char"/>
    <w:basedOn w:val="DefaultParagraphFont"/>
    <w:link w:val="notetext"/>
    <w:rsid w:val="007530D9"/>
    <w:rPr>
      <w:sz w:val="18"/>
    </w:rPr>
  </w:style>
  <w:style w:type="paragraph" w:customStyle="1" w:styleId="EnStatement">
    <w:name w:val="EnStatement"/>
    <w:basedOn w:val="Normal"/>
    <w:rsid w:val="007318E9"/>
    <w:pPr>
      <w:numPr>
        <w:numId w:val="18"/>
      </w:numPr>
    </w:pPr>
    <w:rPr>
      <w:rFonts w:eastAsia="Times New Roman" w:cs="Times New Roman"/>
      <w:lang w:eastAsia="en-AU"/>
    </w:rPr>
  </w:style>
  <w:style w:type="paragraph" w:customStyle="1" w:styleId="EnStatementHeading">
    <w:name w:val="EnStatementHeading"/>
    <w:basedOn w:val="Normal"/>
    <w:rsid w:val="007318E9"/>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18E9"/>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7318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18E9"/>
  </w:style>
  <w:style w:type="character" w:customStyle="1" w:styleId="CharSubPartTextCASA">
    <w:name w:val="CharSubPartText(CASA)"/>
    <w:basedOn w:val="OPCCharBase"/>
    <w:uiPriority w:val="1"/>
    <w:rsid w:val="007318E9"/>
  </w:style>
  <w:style w:type="character" w:customStyle="1" w:styleId="CharSubPartNoCASA">
    <w:name w:val="CharSubPartNo(CASA)"/>
    <w:basedOn w:val="OPCCharBase"/>
    <w:uiPriority w:val="1"/>
    <w:rsid w:val="007318E9"/>
  </w:style>
  <w:style w:type="paragraph" w:styleId="Footer">
    <w:name w:val="footer"/>
    <w:link w:val="FooterChar"/>
    <w:rsid w:val="007318E9"/>
    <w:pPr>
      <w:tabs>
        <w:tab w:val="center" w:pos="4153"/>
        <w:tab w:val="right" w:pos="8306"/>
      </w:tabs>
    </w:pPr>
    <w:rPr>
      <w:sz w:val="22"/>
      <w:szCs w:val="24"/>
    </w:rPr>
  </w:style>
  <w:style w:type="paragraph" w:customStyle="1" w:styleId="ENoteTTIndentHeadingSub">
    <w:name w:val="ENoteTTIndentHeadingSub"/>
    <w:aliases w:val="enTTHis"/>
    <w:basedOn w:val="OPCParaBase"/>
    <w:rsid w:val="007318E9"/>
    <w:pPr>
      <w:keepNext/>
      <w:spacing w:before="60" w:line="240" w:lineRule="atLeast"/>
      <w:ind w:left="340"/>
    </w:pPr>
    <w:rPr>
      <w:b/>
      <w:sz w:val="16"/>
    </w:rPr>
  </w:style>
  <w:style w:type="paragraph" w:customStyle="1" w:styleId="ENoteTTiSub">
    <w:name w:val="ENoteTTiSub"/>
    <w:aliases w:val="enttis"/>
    <w:basedOn w:val="OPCParaBase"/>
    <w:rsid w:val="007318E9"/>
    <w:pPr>
      <w:keepNext/>
      <w:spacing w:before="60" w:line="240" w:lineRule="atLeast"/>
      <w:ind w:left="340"/>
    </w:pPr>
    <w:rPr>
      <w:sz w:val="16"/>
    </w:rPr>
  </w:style>
  <w:style w:type="paragraph" w:customStyle="1" w:styleId="SubDivisionMigration">
    <w:name w:val="SubDivisionMigration"/>
    <w:aliases w:val="sdm"/>
    <w:basedOn w:val="OPCParaBase"/>
    <w:rsid w:val="007318E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318E9"/>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7318E9"/>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7318E9"/>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tabs>
        <w:tab w:val="clear" w:pos="926"/>
        <w:tab w:val="num" w:pos="360"/>
      </w:tabs>
      <w:ind w:left="0" w:firstLine="0"/>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318E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7318E9"/>
  </w:style>
  <w:style w:type="character" w:customStyle="1" w:styleId="CharAmSchText">
    <w:name w:val="CharAmSchText"/>
    <w:basedOn w:val="OPCCharBase"/>
    <w:uiPriority w:val="1"/>
    <w:qFormat/>
    <w:rsid w:val="007318E9"/>
  </w:style>
  <w:style w:type="character" w:customStyle="1" w:styleId="CharChapNo">
    <w:name w:val="CharChapNo"/>
    <w:basedOn w:val="OPCCharBase"/>
    <w:qFormat/>
    <w:rsid w:val="007318E9"/>
  </w:style>
  <w:style w:type="character" w:customStyle="1" w:styleId="CharChapText">
    <w:name w:val="CharChapText"/>
    <w:basedOn w:val="OPCCharBase"/>
    <w:qFormat/>
    <w:rsid w:val="007318E9"/>
  </w:style>
  <w:style w:type="character" w:customStyle="1" w:styleId="CharDivNo">
    <w:name w:val="CharDivNo"/>
    <w:basedOn w:val="OPCCharBase"/>
    <w:qFormat/>
    <w:rsid w:val="007318E9"/>
  </w:style>
  <w:style w:type="character" w:customStyle="1" w:styleId="CharDivText">
    <w:name w:val="CharDivText"/>
    <w:basedOn w:val="OPCCharBase"/>
    <w:qFormat/>
    <w:rsid w:val="007318E9"/>
  </w:style>
  <w:style w:type="character" w:customStyle="1" w:styleId="CharPartNo">
    <w:name w:val="CharPartNo"/>
    <w:basedOn w:val="OPCCharBase"/>
    <w:qFormat/>
    <w:rsid w:val="007318E9"/>
  </w:style>
  <w:style w:type="character" w:customStyle="1" w:styleId="CharPartText">
    <w:name w:val="CharPartText"/>
    <w:basedOn w:val="OPCCharBase"/>
    <w:qFormat/>
    <w:rsid w:val="007318E9"/>
  </w:style>
  <w:style w:type="character" w:customStyle="1" w:styleId="OPCCharBase">
    <w:name w:val="OPCCharBase"/>
    <w:uiPriority w:val="1"/>
    <w:qFormat/>
    <w:rsid w:val="007318E9"/>
  </w:style>
  <w:style w:type="paragraph" w:customStyle="1" w:styleId="OPCParaBase">
    <w:name w:val="OPCParaBase"/>
    <w:link w:val="OPCParaBaseChar"/>
    <w:qFormat/>
    <w:rsid w:val="007318E9"/>
    <w:pPr>
      <w:spacing w:line="260" w:lineRule="atLeast"/>
    </w:pPr>
    <w:rPr>
      <w:sz w:val="22"/>
    </w:rPr>
  </w:style>
  <w:style w:type="character" w:customStyle="1" w:styleId="CharSectno">
    <w:name w:val="CharSectno"/>
    <w:basedOn w:val="OPCCharBase"/>
    <w:qFormat/>
    <w:rsid w:val="007318E9"/>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7318E9"/>
    <w:pPr>
      <w:spacing w:line="240" w:lineRule="auto"/>
      <w:ind w:left="1134"/>
    </w:pPr>
    <w:rPr>
      <w:sz w:val="20"/>
    </w:rPr>
  </w:style>
  <w:style w:type="paragraph" w:customStyle="1" w:styleId="ShortT">
    <w:name w:val="ShortT"/>
    <w:basedOn w:val="OPCParaBase"/>
    <w:next w:val="Normal"/>
    <w:qFormat/>
    <w:rsid w:val="007318E9"/>
    <w:pPr>
      <w:spacing w:line="240" w:lineRule="auto"/>
    </w:pPr>
    <w:rPr>
      <w:b/>
      <w:sz w:val="40"/>
    </w:rPr>
  </w:style>
  <w:style w:type="paragraph" w:customStyle="1" w:styleId="Penalty">
    <w:name w:val="Penalty"/>
    <w:basedOn w:val="OPCParaBase"/>
    <w:rsid w:val="007318E9"/>
    <w:pPr>
      <w:tabs>
        <w:tab w:val="left" w:pos="2977"/>
      </w:tabs>
      <w:spacing w:before="180" w:line="240" w:lineRule="auto"/>
      <w:ind w:left="1985" w:hanging="851"/>
    </w:pPr>
  </w:style>
  <w:style w:type="paragraph" w:styleId="TOC1">
    <w:name w:val="toc 1"/>
    <w:basedOn w:val="OPCParaBase"/>
    <w:next w:val="Normal"/>
    <w:uiPriority w:val="39"/>
    <w:unhideWhenUsed/>
    <w:rsid w:val="007318E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318E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318E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318E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318E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318E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318E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318E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318E9"/>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7318E9"/>
    <w:pPr>
      <w:spacing w:line="240" w:lineRule="auto"/>
    </w:pPr>
    <w:rPr>
      <w:sz w:val="20"/>
    </w:rPr>
  </w:style>
  <w:style w:type="paragraph" w:customStyle="1" w:styleId="ActHead1">
    <w:name w:val="ActHead 1"/>
    <w:aliases w:val="c"/>
    <w:basedOn w:val="OPCParaBase"/>
    <w:next w:val="Normal"/>
    <w:qFormat/>
    <w:rsid w:val="007318E9"/>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7318E9"/>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character" w:customStyle="1" w:styleId="char10cc">
    <w:name w:val="char10cc"/>
    <w:basedOn w:val="DefaultParagraphFont"/>
    <w:rsid w:val="00030342"/>
    <w:rPr>
      <w:sz w:val="24"/>
      <w:szCs w:val="24"/>
    </w:rPr>
  </w:style>
  <w:style w:type="character" w:customStyle="1" w:styleId="HeaderChar">
    <w:name w:val="Header Char"/>
    <w:basedOn w:val="DefaultParagraphFont"/>
    <w:link w:val="Header"/>
    <w:rsid w:val="007318E9"/>
    <w:rPr>
      <w:sz w:val="16"/>
    </w:rPr>
  </w:style>
  <w:style w:type="paragraph" w:customStyle="1" w:styleId="ActHead2">
    <w:name w:val="ActHead 2"/>
    <w:aliases w:val="p"/>
    <w:basedOn w:val="OPCParaBase"/>
    <w:next w:val="ActHead3"/>
    <w:qFormat/>
    <w:rsid w:val="007318E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318E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318E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318E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318E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318E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318E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318E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318E9"/>
  </w:style>
  <w:style w:type="paragraph" w:customStyle="1" w:styleId="Blocks">
    <w:name w:val="Blocks"/>
    <w:aliases w:val="bb"/>
    <w:basedOn w:val="OPCParaBase"/>
    <w:qFormat/>
    <w:rsid w:val="007318E9"/>
    <w:pPr>
      <w:spacing w:line="240" w:lineRule="auto"/>
    </w:pPr>
    <w:rPr>
      <w:sz w:val="24"/>
    </w:rPr>
  </w:style>
  <w:style w:type="paragraph" w:customStyle="1" w:styleId="BoxText">
    <w:name w:val="BoxText"/>
    <w:aliases w:val="bt"/>
    <w:basedOn w:val="OPCParaBase"/>
    <w:qFormat/>
    <w:rsid w:val="007318E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318E9"/>
    <w:rPr>
      <w:b/>
    </w:rPr>
  </w:style>
  <w:style w:type="paragraph" w:customStyle="1" w:styleId="BoxHeadItalic">
    <w:name w:val="BoxHeadItalic"/>
    <w:aliases w:val="bhi"/>
    <w:basedOn w:val="BoxText"/>
    <w:next w:val="BoxStep"/>
    <w:qFormat/>
    <w:rsid w:val="007318E9"/>
    <w:rPr>
      <w:i/>
    </w:rPr>
  </w:style>
  <w:style w:type="paragraph" w:customStyle="1" w:styleId="BoxList">
    <w:name w:val="BoxList"/>
    <w:aliases w:val="bl"/>
    <w:basedOn w:val="BoxText"/>
    <w:qFormat/>
    <w:rsid w:val="007318E9"/>
    <w:pPr>
      <w:ind w:left="1559" w:hanging="425"/>
    </w:pPr>
  </w:style>
  <w:style w:type="paragraph" w:customStyle="1" w:styleId="BoxNote">
    <w:name w:val="BoxNote"/>
    <w:aliases w:val="bn"/>
    <w:basedOn w:val="BoxText"/>
    <w:qFormat/>
    <w:rsid w:val="007318E9"/>
    <w:pPr>
      <w:tabs>
        <w:tab w:val="left" w:pos="1985"/>
      </w:tabs>
      <w:spacing w:before="122" w:line="198" w:lineRule="exact"/>
      <w:ind w:left="2948" w:hanging="1814"/>
    </w:pPr>
    <w:rPr>
      <w:sz w:val="18"/>
    </w:rPr>
  </w:style>
  <w:style w:type="paragraph" w:customStyle="1" w:styleId="BoxPara">
    <w:name w:val="BoxPara"/>
    <w:aliases w:val="bp"/>
    <w:basedOn w:val="BoxText"/>
    <w:qFormat/>
    <w:rsid w:val="007318E9"/>
    <w:pPr>
      <w:tabs>
        <w:tab w:val="right" w:pos="2268"/>
      </w:tabs>
      <w:ind w:left="2552" w:hanging="1418"/>
    </w:pPr>
  </w:style>
  <w:style w:type="paragraph" w:customStyle="1" w:styleId="BoxStep">
    <w:name w:val="BoxStep"/>
    <w:aliases w:val="bs"/>
    <w:basedOn w:val="BoxText"/>
    <w:qFormat/>
    <w:rsid w:val="007318E9"/>
    <w:pPr>
      <w:ind w:left="1985" w:hanging="851"/>
    </w:pPr>
  </w:style>
  <w:style w:type="character" w:customStyle="1" w:styleId="CharAmPartNo">
    <w:name w:val="CharAmPartNo"/>
    <w:basedOn w:val="OPCCharBase"/>
    <w:uiPriority w:val="1"/>
    <w:qFormat/>
    <w:rsid w:val="007318E9"/>
  </w:style>
  <w:style w:type="character" w:customStyle="1" w:styleId="CharAmPartText">
    <w:name w:val="CharAmPartText"/>
    <w:basedOn w:val="OPCCharBase"/>
    <w:uiPriority w:val="1"/>
    <w:qFormat/>
    <w:rsid w:val="007318E9"/>
  </w:style>
  <w:style w:type="character" w:customStyle="1" w:styleId="CharBoldItalic">
    <w:name w:val="CharBoldItalic"/>
    <w:basedOn w:val="OPCCharBase"/>
    <w:uiPriority w:val="1"/>
    <w:qFormat/>
    <w:rsid w:val="007318E9"/>
    <w:rPr>
      <w:b/>
      <w:i/>
    </w:rPr>
  </w:style>
  <w:style w:type="character" w:customStyle="1" w:styleId="CharItalic">
    <w:name w:val="CharItalic"/>
    <w:basedOn w:val="OPCCharBase"/>
    <w:uiPriority w:val="1"/>
    <w:qFormat/>
    <w:rsid w:val="007318E9"/>
    <w:rPr>
      <w:i/>
    </w:rPr>
  </w:style>
  <w:style w:type="character" w:customStyle="1" w:styleId="CharSubdNo">
    <w:name w:val="CharSubdNo"/>
    <w:basedOn w:val="OPCCharBase"/>
    <w:uiPriority w:val="1"/>
    <w:qFormat/>
    <w:rsid w:val="007318E9"/>
  </w:style>
  <w:style w:type="character" w:customStyle="1" w:styleId="CharSubdText">
    <w:name w:val="CharSubdText"/>
    <w:basedOn w:val="OPCCharBase"/>
    <w:uiPriority w:val="1"/>
    <w:qFormat/>
    <w:rsid w:val="007318E9"/>
  </w:style>
  <w:style w:type="paragraph" w:customStyle="1" w:styleId="CTA--">
    <w:name w:val="CTA --"/>
    <w:basedOn w:val="OPCParaBase"/>
    <w:next w:val="Normal"/>
    <w:rsid w:val="007318E9"/>
    <w:pPr>
      <w:spacing w:before="60" w:line="240" w:lineRule="atLeast"/>
      <w:ind w:left="142" w:hanging="142"/>
    </w:pPr>
    <w:rPr>
      <w:sz w:val="20"/>
    </w:rPr>
  </w:style>
  <w:style w:type="paragraph" w:customStyle="1" w:styleId="CTA-">
    <w:name w:val="CTA -"/>
    <w:basedOn w:val="OPCParaBase"/>
    <w:rsid w:val="007318E9"/>
    <w:pPr>
      <w:spacing w:before="60" w:line="240" w:lineRule="atLeast"/>
      <w:ind w:left="85" w:hanging="85"/>
    </w:pPr>
    <w:rPr>
      <w:sz w:val="20"/>
    </w:rPr>
  </w:style>
  <w:style w:type="paragraph" w:customStyle="1" w:styleId="CTA---">
    <w:name w:val="CTA ---"/>
    <w:basedOn w:val="OPCParaBase"/>
    <w:next w:val="Normal"/>
    <w:rsid w:val="007318E9"/>
    <w:pPr>
      <w:spacing w:before="60" w:line="240" w:lineRule="atLeast"/>
      <w:ind w:left="198" w:hanging="198"/>
    </w:pPr>
    <w:rPr>
      <w:sz w:val="20"/>
    </w:rPr>
  </w:style>
  <w:style w:type="paragraph" w:customStyle="1" w:styleId="CTA----">
    <w:name w:val="CTA ----"/>
    <w:basedOn w:val="OPCParaBase"/>
    <w:next w:val="Normal"/>
    <w:rsid w:val="007318E9"/>
    <w:pPr>
      <w:spacing w:before="60" w:line="240" w:lineRule="atLeast"/>
      <w:ind w:left="255" w:hanging="255"/>
    </w:pPr>
    <w:rPr>
      <w:sz w:val="20"/>
    </w:rPr>
  </w:style>
  <w:style w:type="paragraph" w:customStyle="1" w:styleId="CTA1a">
    <w:name w:val="CTA 1(a)"/>
    <w:basedOn w:val="OPCParaBase"/>
    <w:rsid w:val="007318E9"/>
    <w:pPr>
      <w:tabs>
        <w:tab w:val="right" w:pos="414"/>
      </w:tabs>
      <w:spacing w:before="40" w:line="240" w:lineRule="atLeast"/>
      <w:ind w:left="675" w:hanging="675"/>
    </w:pPr>
    <w:rPr>
      <w:sz w:val="20"/>
    </w:rPr>
  </w:style>
  <w:style w:type="paragraph" w:customStyle="1" w:styleId="CTA1ai">
    <w:name w:val="CTA 1(a)(i)"/>
    <w:basedOn w:val="OPCParaBase"/>
    <w:rsid w:val="007318E9"/>
    <w:pPr>
      <w:tabs>
        <w:tab w:val="right" w:pos="1004"/>
      </w:tabs>
      <w:spacing w:before="40" w:line="240" w:lineRule="atLeast"/>
      <w:ind w:left="1253" w:hanging="1253"/>
    </w:pPr>
    <w:rPr>
      <w:sz w:val="20"/>
    </w:rPr>
  </w:style>
  <w:style w:type="paragraph" w:customStyle="1" w:styleId="CTA2a">
    <w:name w:val="CTA 2(a)"/>
    <w:basedOn w:val="OPCParaBase"/>
    <w:rsid w:val="007318E9"/>
    <w:pPr>
      <w:tabs>
        <w:tab w:val="right" w:pos="482"/>
      </w:tabs>
      <w:spacing w:before="40" w:line="240" w:lineRule="atLeast"/>
      <w:ind w:left="748" w:hanging="748"/>
    </w:pPr>
    <w:rPr>
      <w:sz w:val="20"/>
    </w:rPr>
  </w:style>
  <w:style w:type="paragraph" w:customStyle="1" w:styleId="CTA2ai">
    <w:name w:val="CTA 2(a)(i)"/>
    <w:basedOn w:val="OPCParaBase"/>
    <w:rsid w:val="007318E9"/>
    <w:pPr>
      <w:tabs>
        <w:tab w:val="right" w:pos="1089"/>
      </w:tabs>
      <w:spacing w:before="40" w:line="240" w:lineRule="atLeast"/>
      <w:ind w:left="1327" w:hanging="1327"/>
    </w:pPr>
    <w:rPr>
      <w:sz w:val="20"/>
    </w:rPr>
  </w:style>
  <w:style w:type="paragraph" w:customStyle="1" w:styleId="CTA3a">
    <w:name w:val="CTA 3(a)"/>
    <w:basedOn w:val="OPCParaBase"/>
    <w:rsid w:val="007318E9"/>
    <w:pPr>
      <w:tabs>
        <w:tab w:val="right" w:pos="556"/>
      </w:tabs>
      <w:spacing w:before="40" w:line="240" w:lineRule="atLeast"/>
      <w:ind w:left="805" w:hanging="805"/>
    </w:pPr>
    <w:rPr>
      <w:sz w:val="20"/>
    </w:rPr>
  </w:style>
  <w:style w:type="paragraph" w:customStyle="1" w:styleId="CTA3ai">
    <w:name w:val="CTA 3(a)(i)"/>
    <w:basedOn w:val="OPCParaBase"/>
    <w:rsid w:val="007318E9"/>
    <w:pPr>
      <w:tabs>
        <w:tab w:val="right" w:pos="1140"/>
      </w:tabs>
      <w:spacing w:before="40" w:line="240" w:lineRule="atLeast"/>
      <w:ind w:left="1361" w:hanging="1361"/>
    </w:pPr>
    <w:rPr>
      <w:sz w:val="20"/>
    </w:rPr>
  </w:style>
  <w:style w:type="paragraph" w:customStyle="1" w:styleId="CTA4a">
    <w:name w:val="CTA 4(a)"/>
    <w:basedOn w:val="OPCParaBase"/>
    <w:rsid w:val="007318E9"/>
    <w:pPr>
      <w:tabs>
        <w:tab w:val="right" w:pos="624"/>
      </w:tabs>
      <w:spacing w:before="40" w:line="240" w:lineRule="atLeast"/>
      <w:ind w:left="873" w:hanging="873"/>
    </w:pPr>
    <w:rPr>
      <w:sz w:val="20"/>
    </w:rPr>
  </w:style>
  <w:style w:type="paragraph" w:customStyle="1" w:styleId="CTA4ai">
    <w:name w:val="CTA 4(a)(i)"/>
    <w:basedOn w:val="OPCParaBase"/>
    <w:rsid w:val="007318E9"/>
    <w:pPr>
      <w:tabs>
        <w:tab w:val="right" w:pos="1213"/>
      </w:tabs>
      <w:spacing w:before="40" w:line="240" w:lineRule="atLeast"/>
      <w:ind w:left="1452" w:hanging="1452"/>
    </w:pPr>
    <w:rPr>
      <w:sz w:val="20"/>
    </w:rPr>
  </w:style>
  <w:style w:type="paragraph" w:customStyle="1" w:styleId="CTACAPS">
    <w:name w:val="CTA CAPS"/>
    <w:basedOn w:val="OPCParaBase"/>
    <w:rsid w:val="007318E9"/>
    <w:pPr>
      <w:spacing w:before="60" w:line="240" w:lineRule="atLeast"/>
    </w:pPr>
    <w:rPr>
      <w:sz w:val="20"/>
    </w:rPr>
  </w:style>
  <w:style w:type="paragraph" w:customStyle="1" w:styleId="CTAright">
    <w:name w:val="CTA right"/>
    <w:basedOn w:val="OPCParaBase"/>
    <w:rsid w:val="007318E9"/>
    <w:pPr>
      <w:spacing w:before="60" w:line="240" w:lineRule="auto"/>
      <w:jc w:val="right"/>
    </w:pPr>
    <w:rPr>
      <w:sz w:val="20"/>
    </w:rPr>
  </w:style>
  <w:style w:type="paragraph" w:customStyle="1" w:styleId="subsection">
    <w:name w:val="subsection"/>
    <w:aliases w:val="ss"/>
    <w:basedOn w:val="OPCParaBase"/>
    <w:link w:val="subsectionChar"/>
    <w:rsid w:val="007318E9"/>
    <w:pPr>
      <w:tabs>
        <w:tab w:val="right" w:pos="1021"/>
      </w:tabs>
      <w:spacing w:before="180" w:line="240" w:lineRule="auto"/>
      <w:ind w:left="1134" w:hanging="1134"/>
    </w:pPr>
  </w:style>
  <w:style w:type="paragraph" w:customStyle="1" w:styleId="Definition">
    <w:name w:val="Definition"/>
    <w:aliases w:val="dd"/>
    <w:basedOn w:val="OPCParaBase"/>
    <w:rsid w:val="007318E9"/>
    <w:pPr>
      <w:spacing w:before="180" w:line="240" w:lineRule="auto"/>
      <w:ind w:left="1134"/>
    </w:pPr>
  </w:style>
  <w:style w:type="paragraph" w:customStyle="1" w:styleId="EndNotespara">
    <w:name w:val="EndNotes(para)"/>
    <w:aliases w:val="eta"/>
    <w:basedOn w:val="OPCParaBase"/>
    <w:next w:val="EndNotessubpara"/>
    <w:rsid w:val="007318E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318E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318E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318E9"/>
    <w:pPr>
      <w:tabs>
        <w:tab w:val="right" w:pos="1412"/>
      </w:tabs>
      <w:spacing w:before="60" w:line="240" w:lineRule="auto"/>
      <w:ind w:left="1525" w:hanging="1525"/>
    </w:pPr>
    <w:rPr>
      <w:sz w:val="20"/>
    </w:rPr>
  </w:style>
  <w:style w:type="paragraph" w:customStyle="1" w:styleId="House">
    <w:name w:val="House"/>
    <w:basedOn w:val="OPCParaBase"/>
    <w:rsid w:val="007318E9"/>
    <w:pPr>
      <w:spacing w:line="240" w:lineRule="auto"/>
    </w:pPr>
    <w:rPr>
      <w:sz w:val="28"/>
    </w:rPr>
  </w:style>
  <w:style w:type="paragraph" w:customStyle="1" w:styleId="Item">
    <w:name w:val="Item"/>
    <w:aliases w:val="i"/>
    <w:basedOn w:val="OPCParaBase"/>
    <w:next w:val="ItemHead"/>
    <w:rsid w:val="007318E9"/>
    <w:pPr>
      <w:keepLines/>
      <w:spacing w:before="80" w:line="240" w:lineRule="auto"/>
      <w:ind w:left="709"/>
    </w:pPr>
  </w:style>
  <w:style w:type="paragraph" w:customStyle="1" w:styleId="ItemHead">
    <w:name w:val="ItemHead"/>
    <w:aliases w:val="ih"/>
    <w:basedOn w:val="OPCParaBase"/>
    <w:next w:val="Item"/>
    <w:rsid w:val="007318E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318E9"/>
    <w:pPr>
      <w:spacing w:line="240" w:lineRule="auto"/>
    </w:pPr>
    <w:rPr>
      <w:b/>
      <w:sz w:val="32"/>
    </w:rPr>
  </w:style>
  <w:style w:type="paragraph" w:customStyle="1" w:styleId="notedraft">
    <w:name w:val="note(draft)"/>
    <w:aliases w:val="nd"/>
    <w:basedOn w:val="OPCParaBase"/>
    <w:rsid w:val="007318E9"/>
    <w:pPr>
      <w:spacing w:before="240" w:line="240" w:lineRule="auto"/>
      <w:ind w:left="284" w:hanging="284"/>
    </w:pPr>
    <w:rPr>
      <w:i/>
      <w:sz w:val="24"/>
    </w:rPr>
  </w:style>
  <w:style w:type="paragraph" w:customStyle="1" w:styleId="notemargin">
    <w:name w:val="note(margin)"/>
    <w:aliases w:val="nm"/>
    <w:basedOn w:val="OPCParaBase"/>
    <w:rsid w:val="007318E9"/>
    <w:pPr>
      <w:tabs>
        <w:tab w:val="left" w:pos="709"/>
      </w:tabs>
      <w:spacing w:before="122" w:line="198" w:lineRule="exact"/>
      <w:ind w:left="709" w:hanging="709"/>
    </w:pPr>
    <w:rPr>
      <w:sz w:val="18"/>
    </w:rPr>
  </w:style>
  <w:style w:type="paragraph" w:customStyle="1" w:styleId="noteToPara">
    <w:name w:val="noteToPara"/>
    <w:aliases w:val="ntp"/>
    <w:basedOn w:val="OPCParaBase"/>
    <w:rsid w:val="007318E9"/>
    <w:pPr>
      <w:spacing w:before="122" w:line="198" w:lineRule="exact"/>
      <w:ind w:left="2353" w:hanging="709"/>
    </w:pPr>
    <w:rPr>
      <w:sz w:val="18"/>
    </w:rPr>
  </w:style>
  <w:style w:type="paragraph" w:customStyle="1" w:styleId="noteParlAmend">
    <w:name w:val="note(ParlAmend)"/>
    <w:aliases w:val="npp"/>
    <w:basedOn w:val="OPCParaBase"/>
    <w:next w:val="ParlAmend"/>
    <w:rsid w:val="007318E9"/>
    <w:pPr>
      <w:spacing w:line="240" w:lineRule="auto"/>
      <w:jc w:val="right"/>
    </w:pPr>
    <w:rPr>
      <w:rFonts w:ascii="Arial" w:hAnsi="Arial"/>
      <w:b/>
      <w:i/>
    </w:rPr>
  </w:style>
  <w:style w:type="paragraph" w:customStyle="1" w:styleId="notetext">
    <w:name w:val="note(text)"/>
    <w:aliases w:val="n"/>
    <w:basedOn w:val="OPCParaBase"/>
    <w:link w:val="notetextChar"/>
    <w:rsid w:val="007318E9"/>
    <w:pPr>
      <w:spacing w:before="122" w:line="240" w:lineRule="auto"/>
      <w:ind w:left="1985" w:hanging="851"/>
    </w:pPr>
    <w:rPr>
      <w:sz w:val="18"/>
    </w:rPr>
  </w:style>
  <w:style w:type="paragraph" w:customStyle="1" w:styleId="Page1">
    <w:name w:val="Page1"/>
    <w:basedOn w:val="OPCParaBase"/>
    <w:rsid w:val="007318E9"/>
    <w:pPr>
      <w:spacing w:before="5600" w:line="240" w:lineRule="auto"/>
    </w:pPr>
    <w:rPr>
      <w:b/>
      <w:sz w:val="32"/>
    </w:rPr>
  </w:style>
  <w:style w:type="paragraph" w:customStyle="1" w:styleId="paragraphsub">
    <w:name w:val="paragraph(sub)"/>
    <w:aliases w:val="aa"/>
    <w:basedOn w:val="OPCParaBase"/>
    <w:rsid w:val="007318E9"/>
    <w:pPr>
      <w:tabs>
        <w:tab w:val="right" w:pos="1985"/>
      </w:tabs>
      <w:spacing w:before="40" w:line="240" w:lineRule="auto"/>
      <w:ind w:left="2098" w:hanging="2098"/>
    </w:pPr>
  </w:style>
  <w:style w:type="paragraph" w:customStyle="1" w:styleId="paragraphsub-sub">
    <w:name w:val="paragraph(sub-sub)"/>
    <w:aliases w:val="aaa"/>
    <w:basedOn w:val="OPCParaBase"/>
    <w:rsid w:val="007318E9"/>
    <w:pPr>
      <w:tabs>
        <w:tab w:val="right" w:pos="2722"/>
      </w:tabs>
      <w:spacing w:before="40" w:line="240" w:lineRule="auto"/>
      <w:ind w:left="2835" w:hanging="2835"/>
    </w:pPr>
  </w:style>
  <w:style w:type="paragraph" w:customStyle="1" w:styleId="paragraph">
    <w:name w:val="paragraph"/>
    <w:aliases w:val="a"/>
    <w:basedOn w:val="OPCParaBase"/>
    <w:rsid w:val="007318E9"/>
    <w:pPr>
      <w:tabs>
        <w:tab w:val="right" w:pos="1531"/>
      </w:tabs>
      <w:spacing w:before="40" w:line="240" w:lineRule="auto"/>
      <w:ind w:left="1644" w:hanging="1644"/>
    </w:pPr>
  </w:style>
  <w:style w:type="paragraph" w:customStyle="1" w:styleId="ParlAmend">
    <w:name w:val="ParlAmend"/>
    <w:aliases w:val="pp"/>
    <w:basedOn w:val="OPCParaBase"/>
    <w:rsid w:val="007318E9"/>
    <w:pPr>
      <w:spacing w:before="240" w:line="240" w:lineRule="atLeast"/>
      <w:ind w:hanging="567"/>
    </w:pPr>
    <w:rPr>
      <w:sz w:val="24"/>
    </w:rPr>
  </w:style>
  <w:style w:type="paragraph" w:customStyle="1" w:styleId="Portfolio">
    <w:name w:val="Portfolio"/>
    <w:basedOn w:val="OPCParaBase"/>
    <w:rsid w:val="007318E9"/>
    <w:pPr>
      <w:spacing w:line="240" w:lineRule="auto"/>
    </w:pPr>
    <w:rPr>
      <w:i/>
      <w:sz w:val="20"/>
    </w:rPr>
  </w:style>
  <w:style w:type="paragraph" w:customStyle="1" w:styleId="Preamble">
    <w:name w:val="Preamble"/>
    <w:basedOn w:val="OPCParaBase"/>
    <w:next w:val="Normal"/>
    <w:rsid w:val="007318E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318E9"/>
    <w:pPr>
      <w:spacing w:line="240" w:lineRule="auto"/>
    </w:pPr>
    <w:rPr>
      <w:i/>
      <w:sz w:val="20"/>
    </w:rPr>
  </w:style>
  <w:style w:type="paragraph" w:customStyle="1" w:styleId="Session">
    <w:name w:val="Session"/>
    <w:basedOn w:val="OPCParaBase"/>
    <w:rsid w:val="007318E9"/>
    <w:pPr>
      <w:spacing w:line="240" w:lineRule="auto"/>
    </w:pPr>
    <w:rPr>
      <w:sz w:val="28"/>
    </w:rPr>
  </w:style>
  <w:style w:type="paragraph" w:customStyle="1" w:styleId="Sponsor">
    <w:name w:val="Sponsor"/>
    <w:basedOn w:val="OPCParaBase"/>
    <w:rsid w:val="007318E9"/>
    <w:pPr>
      <w:spacing w:line="240" w:lineRule="auto"/>
    </w:pPr>
    <w:rPr>
      <w:i/>
    </w:rPr>
  </w:style>
  <w:style w:type="paragraph" w:customStyle="1" w:styleId="Subitem">
    <w:name w:val="Subitem"/>
    <w:aliases w:val="iss"/>
    <w:basedOn w:val="OPCParaBase"/>
    <w:rsid w:val="007318E9"/>
    <w:pPr>
      <w:spacing w:before="180" w:line="240" w:lineRule="auto"/>
      <w:ind w:left="709" w:hanging="709"/>
    </w:pPr>
  </w:style>
  <w:style w:type="paragraph" w:customStyle="1" w:styleId="SubitemHead">
    <w:name w:val="SubitemHead"/>
    <w:aliases w:val="issh"/>
    <w:basedOn w:val="OPCParaBase"/>
    <w:rsid w:val="007318E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318E9"/>
    <w:pPr>
      <w:spacing w:before="40" w:line="240" w:lineRule="auto"/>
      <w:ind w:left="1134"/>
    </w:pPr>
  </w:style>
  <w:style w:type="paragraph" w:customStyle="1" w:styleId="SubsectionHead">
    <w:name w:val="SubsectionHead"/>
    <w:aliases w:val="ssh"/>
    <w:basedOn w:val="OPCParaBase"/>
    <w:next w:val="subsection"/>
    <w:rsid w:val="007318E9"/>
    <w:pPr>
      <w:keepNext/>
      <w:keepLines/>
      <w:spacing w:before="240" w:line="240" w:lineRule="auto"/>
      <w:ind w:left="1134"/>
    </w:pPr>
    <w:rPr>
      <w:i/>
    </w:rPr>
  </w:style>
  <w:style w:type="paragraph" w:customStyle="1" w:styleId="Tablea">
    <w:name w:val="Table(a)"/>
    <w:aliases w:val="ta"/>
    <w:basedOn w:val="OPCParaBase"/>
    <w:rsid w:val="007318E9"/>
    <w:pPr>
      <w:spacing w:before="60" w:line="240" w:lineRule="auto"/>
      <w:ind w:left="284" w:hanging="284"/>
    </w:pPr>
    <w:rPr>
      <w:sz w:val="20"/>
    </w:rPr>
  </w:style>
  <w:style w:type="paragraph" w:customStyle="1" w:styleId="TableAA">
    <w:name w:val="Table(AA)"/>
    <w:aliases w:val="taaa"/>
    <w:basedOn w:val="OPCParaBase"/>
    <w:rsid w:val="007318E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318E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318E9"/>
    <w:pPr>
      <w:spacing w:before="60" w:line="240" w:lineRule="atLeast"/>
    </w:pPr>
    <w:rPr>
      <w:sz w:val="20"/>
    </w:rPr>
  </w:style>
  <w:style w:type="paragraph" w:customStyle="1" w:styleId="TLPBoxTextnote">
    <w:name w:val="TLPBoxText(note"/>
    <w:aliases w:val="right)"/>
    <w:basedOn w:val="OPCParaBase"/>
    <w:rsid w:val="007318E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318E9"/>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318E9"/>
    <w:pPr>
      <w:spacing w:before="122" w:line="198" w:lineRule="exact"/>
      <w:ind w:left="1985" w:hanging="851"/>
      <w:jc w:val="right"/>
    </w:pPr>
    <w:rPr>
      <w:sz w:val="18"/>
    </w:rPr>
  </w:style>
  <w:style w:type="paragraph" w:customStyle="1" w:styleId="TLPTableBullet">
    <w:name w:val="TLPTableBullet"/>
    <w:aliases w:val="ttb"/>
    <w:basedOn w:val="OPCParaBase"/>
    <w:rsid w:val="007318E9"/>
    <w:pPr>
      <w:spacing w:line="240" w:lineRule="exact"/>
      <w:ind w:left="284" w:hanging="284"/>
    </w:pPr>
    <w:rPr>
      <w:sz w:val="20"/>
    </w:rPr>
  </w:style>
  <w:style w:type="paragraph" w:customStyle="1" w:styleId="TofSectsGroupHeading">
    <w:name w:val="TofSects(GroupHeading)"/>
    <w:basedOn w:val="OPCParaBase"/>
    <w:next w:val="TofSectsSection"/>
    <w:rsid w:val="007318E9"/>
    <w:pPr>
      <w:keepLines/>
      <w:spacing w:before="240" w:after="120" w:line="240" w:lineRule="auto"/>
      <w:ind w:left="794"/>
    </w:pPr>
    <w:rPr>
      <w:b/>
      <w:kern w:val="28"/>
      <w:sz w:val="20"/>
    </w:rPr>
  </w:style>
  <w:style w:type="paragraph" w:customStyle="1" w:styleId="TofSectsHeading">
    <w:name w:val="TofSects(Heading)"/>
    <w:basedOn w:val="OPCParaBase"/>
    <w:rsid w:val="007318E9"/>
    <w:pPr>
      <w:spacing w:before="240" w:after="120" w:line="240" w:lineRule="auto"/>
    </w:pPr>
    <w:rPr>
      <w:b/>
      <w:sz w:val="24"/>
    </w:rPr>
  </w:style>
  <w:style w:type="paragraph" w:customStyle="1" w:styleId="TofSectsSection">
    <w:name w:val="TofSects(Section)"/>
    <w:basedOn w:val="OPCParaBase"/>
    <w:rsid w:val="007318E9"/>
    <w:pPr>
      <w:keepLines/>
      <w:spacing w:before="40" w:line="240" w:lineRule="auto"/>
      <w:ind w:left="1588" w:hanging="794"/>
    </w:pPr>
    <w:rPr>
      <w:kern w:val="28"/>
      <w:sz w:val="18"/>
    </w:rPr>
  </w:style>
  <w:style w:type="paragraph" w:customStyle="1" w:styleId="TofSectsSubdiv">
    <w:name w:val="TofSects(Subdiv)"/>
    <w:basedOn w:val="OPCParaBase"/>
    <w:rsid w:val="007318E9"/>
    <w:pPr>
      <w:keepLines/>
      <w:spacing w:before="80" w:line="240" w:lineRule="auto"/>
      <w:ind w:left="1588" w:hanging="794"/>
    </w:pPr>
    <w:rPr>
      <w:kern w:val="28"/>
    </w:rPr>
  </w:style>
  <w:style w:type="paragraph" w:customStyle="1" w:styleId="WRStyle">
    <w:name w:val="WR Style"/>
    <w:aliases w:val="WR"/>
    <w:basedOn w:val="OPCParaBase"/>
    <w:rsid w:val="007318E9"/>
    <w:pPr>
      <w:spacing w:before="240" w:line="240" w:lineRule="auto"/>
      <w:ind w:left="284" w:hanging="284"/>
    </w:pPr>
    <w:rPr>
      <w:b/>
      <w:i/>
      <w:kern w:val="28"/>
      <w:sz w:val="24"/>
    </w:rPr>
  </w:style>
  <w:style w:type="paragraph" w:customStyle="1" w:styleId="notepara">
    <w:name w:val="note(para)"/>
    <w:aliases w:val="na"/>
    <w:basedOn w:val="OPCParaBase"/>
    <w:rsid w:val="007318E9"/>
    <w:pPr>
      <w:spacing w:before="40" w:line="198" w:lineRule="exact"/>
      <w:ind w:left="2354" w:hanging="369"/>
    </w:pPr>
    <w:rPr>
      <w:sz w:val="18"/>
    </w:rPr>
  </w:style>
  <w:style w:type="character" w:customStyle="1" w:styleId="FooterChar">
    <w:name w:val="Footer Char"/>
    <w:basedOn w:val="DefaultParagraphFont"/>
    <w:link w:val="Footer"/>
    <w:rsid w:val="007318E9"/>
    <w:rPr>
      <w:sz w:val="22"/>
      <w:szCs w:val="24"/>
    </w:rPr>
  </w:style>
  <w:style w:type="table" w:customStyle="1" w:styleId="CFlag">
    <w:name w:val="CFlag"/>
    <w:basedOn w:val="TableNormal"/>
    <w:uiPriority w:val="99"/>
    <w:rsid w:val="007318E9"/>
    <w:tblPr/>
  </w:style>
  <w:style w:type="character" w:customStyle="1" w:styleId="BalloonTextChar">
    <w:name w:val="Balloon Text Char"/>
    <w:basedOn w:val="DefaultParagraphFont"/>
    <w:link w:val="BalloonText"/>
    <w:uiPriority w:val="99"/>
    <w:rsid w:val="007318E9"/>
    <w:rPr>
      <w:rFonts w:ascii="Tahoma" w:eastAsiaTheme="minorHAnsi" w:hAnsi="Tahoma" w:cs="Tahoma"/>
      <w:sz w:val="16"/>
      <w:szCs w:val="16"/>
      <w:lang w:eastAsia="en-US"/>
    </w:rPr>
  </w:style>
  <w:style w:type="paragraph" w:customStyle="1" w:styleId="InstNo">
    <w:name w:val="InstNo"/>
    <w:basedOn w:val="OPCParaBase"/>
    <w:next w:val="Normal"/>
    <w:rsid w:val="007318E9"/>
    <w:rPr>
      <w:b/>
      <w:sz w:val="28"/>
      <w:szCs w:val="32"/>
    </w:rPr>
  </w:style>
  <w:style w:type="paragraph" w:customStyle="1" w:styleId="TerritoryT">
    <w:name w:val="TerritoryT"/>
    <w:basedOn w:val="OPCParaBase"/>
    <w:next w:val="Normal"/>
    <w:rsid w:val="007318E9"/>
    <w:rPr>
      <w:b/>
      <w:sz w:val="32"/>
    </w:rPr>
  </w:style>
  <w:style w:type="paragraph" w:customStyle="1" w:styleId="LegislationMadeUnder">
    <w:name w:val="LegislationMadeUnder"/>
    <w:basedOn w:val="OPCParaBase"/>
    <w:next w:val="Normal"/>
    <w:rsid w:val="007318E9"/>
    <w:rPr>
      <w:i/>
      <w:sz w:val="32"/>
      <w:szCs w:val="32"/>
    </w:rPr>
  </w:style>
  <w:style w:type="paragraph" w:customStyle="1" w:styleId="ActHead10">
    <w:name w:val="ActHead 10"/>
    <w:aliases w:val="sp"/>
    <w:basedOn w:val="OPCParaBase"/>
    <w:next w:val="ActHead3"/>
    <w:rsid w:val="007318E9"/>
    <w:pPr>
      <w:keepNext/>
      <w:spacing w:before="280" w:line="240" w:lineRule="auto"/>
      <w:outlineLvl w:val="1"/>
    </w:pPr>
    <w:rPr>
      <w:b/>
      <w:sz w:val="32"/>
      <w:szCs w:val="30"/>
    </w:rPr>
  </w:style>
  <w:style w:type="paragraph" w:customStyle="1" w:styleId="SignCoverPageEnd">
    <w:name w:val="SignCoverPageEnd"/>
    <w:basedOn w:val="OPCParaBase"/>
    <w:next w:val="Normal"/>
    <w:rsid w:val="007318E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318E9"/>
    <w:pPr>
      <w:pBdr>
        <w:top w:val="single" w:sz="4" w:space="1" w:color="auto"/>
      </w:pBdr>
      <w:spacing w:before="360"/>
      <w:ind w:right="397"/>
      <w:jc w:val="both"/>
    </w:pPr>
  </w:style>
  <w:style w:type="paragraph" w:customStyle="1" w:styleId="NotesHeading2">
    <w:name w:val="NotesHeading 2"/>
    <w:basedOn w:val="OPCParaBase"/>
    <w:next w:val="Normal"/>
    <w:rsid w:val="007318E9"/>
    <w:rPr>
      <w:b/>
      <w:sz w:val="28"/>
      <w:szCs w:val="28"/>
    </w:rPr>
  </w:style>
  <w:style w:type="paragraph" w:customStyle="1" w:styleId="NotesHeading1">
    <w:name w:val="NotesHeading 1"/>
    <w:basedOn w:val="OPCParaBase"/>
    <w:next w:val="Normal"/>
    <w:rsid w:val="007318E9"/>
    <w:rPr>
      <w:b/>
      <w:sz w:val="28"/>
      <w:szCs w:val="28"/>
    </w:rPr>
  </w:style>
  <w:style w:type="paragraph" w:customStyle="1" w:styleId="CompiledActNo">
    <w:name w:val="CompiledActNo"/>
    <w:basedOn w:val="OPCParaBase"/>
    <w:next w:val="Normal"/>
    <w:rsid w:val="007318E9"/>
    <w:rPr>
      <w:b/>
      <w:sz w:val="24"/>
      <w:szCs w:val="24"/>
    </w:rPr>
  </w:style>
  <w:style w:type="paragraph" w:customStyle="1" w:styleId="ENotesText">
    <w:name w:val="ENotesText"/>
    <w:aliases w:val="Ent"/>
    <w:basedOn w:val="OPCParaBase"/>
    <w:next w:val="Normal"/>
    <w:rsid w:val="007318E9"/>
    <w:pPr>
      <w:spacing w:before="120"/>
    </w:pPr>
  </w:style>
  <w:style w:type="paragraph" w:customStyle="1" w:styleId="CompiledMadeUnder">
    <w:name w:val="CompiledMadeUnder"/>
    <w:basedOn w:val="OPCParaBase"/>
    <w:next w:val="Normal"/>
    <w:rsid w:val="007318E9"/>
    <w:rPr>
      <w:i/>
      <w:sz w:val="24"/>
      <w:szCs w:val="24"/>
    </w:rPr>
  </w:style>
  <w:style w:type="paragraph" w:customStyle="1" w:styleId="Paragraphsub-sub-sub">
    <w:name w:val="Paragraph(sub-sub-sub)"/>
    <w:aliases w:val="aaaa"/>
    <w:basedOn w:val="OPCParaBase"/>
    <w:rsid w:val="007318E9"/>
    <w:pPr>
      <w:tabs>
        <w:tab w:val="right" w:pos="3402"/>
      </w:tabs>
      <w:spacing w:before="40" w:line="240" w:lineRule="auto"/>
      <w:ind w:left="3402" w:hanging="3402"/>
    </w:pPr>
  </w:style>
  <w:style w:type="paragraph" w:customStyle="1" w:styleId="TableTextEndNotes">
    <w:name w:val="TableTextEndNotes"/>
    <w:aliases w:val="Tten"/>
    <w:basedOn w:val="Normal"/>
    <w:rsid w:val="007318E9"/>
    <w:pPr>
      <w:spacing w:before="60" w:line="240" w:lineRule="auto"/>
    </w:pPr>
    <w:rPr>
      <w:rFonts w:cs="Arial"/>
      <w:sz w:val="20"/>
      <w:szCs w:val="22"/>
    </w:rPr>
  </w:style>
  <w:style w:type="paragraph" w:customStyle="1" w:styleId="TableHeading">
    <w:name w:val="TableHeading"/>
    <w:aliases w:val="th"/>
    <w:basedOn w:val="OPCParaBase"/>
    <w:next w:val="Tabletext"/>
    <w:rsid w:val="007318E9"/>
    <w:pPr>
      <w:keepNext/>
      <w:spacing w:before="60" w:line="240" w:lineRule="atLeast"/>
    </w:pPr>
    <w:rPr>
      <w:b/>
      <w:sz w:val="20"/>
    </w:rPr>
  </w:style>
  <w:style w:type="paragraph" w:customStyle="1" w:styleId="NoteToSubpara">
    <w:name w:val="NoteToSubpara"/>
    <w:aliases w:val="nts"/>
    <w:basedOn w:val="OPCParaBase"/>
    <w:rsid w:val="007318E9"/>
    <w:pPr>
      <w:spacing w:before="40" w:line="198" w:lineRule="exact"/>
      <w:ind w:left="2835" w:hanging="709"/>
    </w:pPr>
    <w:rPr>
      <w:sz w:val="18"/>
    </w:rPr>
  </w:style>
  <w:style w:type="paragraph" w:customStyle="1" w:styleId="ENoteTableHeading">
    <w:name w:val="ENoteTableHeading"/>
    <w:aliases w:val="enth"/>
    <w:basedOn w:val="OPCParaBase"/>
    <w:rsid w:val="007318E9"/>
    <w:pPr>
      <w:keepNext/>
      <w:spacing w:before="60" w:line="240" w:lineRule="atLeast"/>
    </w:pPr>
    <w:rPr>
      <w:rFonts w:ascii="Arial" w:hAnsi="Arial"/>
      <w:b/>
      <w:sz w:val="16"/>
    </w:rPr>
  </w:style>
  <w:style w:type="paragraph" w:customStyle="1" w:styleId="ENoteTTi">
    <w:name w:val="ENoteTTi"/>
    <w:aliases w:val="entti"/>
    <w:basedOn w:val="OPCParaBase"/>
    <w:rsid w:val="007318E9"/>
    <w:pPr>
      <w:keepNext/>
      <w:spacing w:before="60" w:line="240" w:lineRule="atLeast"/>
      <w:ind w:left="170"/>
    </w:pPr>
    <w:rPr>
      <w:sz w:val="16"/>
    </w:rPr>
  </w:style>
  <w:style w:type="paragraph" w:customStyle="1" w:styleId="ENotesHeading1">
    <w:name w:val="ENotesHeading 1"/>
    <w:aliases w:val="Enh1"/>
    <w:basedOn w:val="OPCParaBase"/>
    <w:next w:val="Normal"/>
    <w:rsid w:val="007318E9"/>
    <w:pPr>
      <w:spacing w:before="120"/>
      <w:outlineLvl w:val="1"/>
    </w:pPr>
    <w:rPr>
      <w:b/>
      <w:sz w:val="28"/>
      <w:szCs w:val="28"/>
    </w:rPr>
  </w:style>
  <w:style w:type="paragraph" w:customStyle="1" w:styleId="ENotesHeading2">
    <w:name w:val="ENotesHeading 2"/>
    <w:aliases w:val="Enh2"/>
    <w:basedOn w:val="OPCParaBase"/>
    <w:next w:val="Normal"/>
    <w:rsid w:val="007318E9"/>
    <w:pPr>
      <w:spacing w:before="120" w:after="120"/>
      <w:outlineLvl w:val="2"/>
    </w:pPr>
    <w:rPr>
      <w:b/>
      <w:sz w:val="24"/>
      <w:szCs w:val="28"/>
    </w:rPr>
  </w:style>
  <w:style w:type="paragraph" w:customStyle="1" w:styleId="ENoteTTIndentHeading">
    <w:name w:val="ENoteTTIndentHeading"/>
    <w:aliases w:val="enTTHi"/>
    <w:basedOn w:val="OPCParaBase"/>
    <w:rsid w:val="007318E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318E9"/>
    <w:pPr>
      <w:spacing w:before="60" w:line="240" w:lineRule="atLeast"/>
    </w:pPr>
    <w:rPr>
      <w:sz w:val="16"/>
    </w:rPr>
  </w:style>
  <w:style w:type="paragraph" w:customStyle="1" w:styleId="MadeunderText">
    <w:name w:val="MadeunderText"/>
    <w:basedOn w:val="OPCParaBase"/>
    <w:next w:val="CompiledMadeUnder"/>
    <w:rsid w:val="007318E9"/>
    <w:pPr>
      <w:spacing w:before="240"/>
    </w:pPr>
    <w:rPr>
      <w:sz w:val="24"/>
      <w:szCs w:val="24"/>
    </w:rPr>
  </w:style>
  <w:style w:type="paragraph" w:customStyle="1" w:styleId="ENotesHeading3">
    <w:name w:val="ENotesHeading 3"/>
    <w:aliases w:val="Enh3"/>
    <w:basedOn w:val="OPCParaBase"/>
    <w:next w:val="Normal"/>
    <w:rsid w:val="007318E9"/>
    <w:pPr>
      <w:keepNext/>
      <w:spacing w:before="120" w:line="240" w:lineRule="auto"/>
      <w:outlineLvl w:val="4"/>
    </w:pPr>
    <w:rPr>
      <w:b/>
      <w:szCs w:val="24"/>
    </w:rPr>
  </w:style>
  <w:style w:type="paragraph" w:customStyle="1" w:styleId="SubPartCASA">
    <w:name w:val="SubPart(CASA)"/>
    <w:aliases w:val="csp"/>
    <w:basedOn w:val="OPCParaBase"/>
    <w:next w:val="ActHead3"/>
    <w:rsid w:val="007318E9"/>
    <w:pPr>
      <w:keepNext/>
      <w:keepLines/>
      <w:spacing w:before="280"/>
      <w:outlineLvl w:val="1"/>
    </w:pPr>
    <w:rPr>
      <w:b/>
      <w:kern w:val="28"/>
      <w:sz w:val="32"/>
    </w:rPr>
  </w:style>
  <w:style w:type="paragraph" w:customStyle="1" w:styleId="Note">
    <w:name w:val="Note"/>
    <w:basedOn w:val="Normal"/>
    <w:rsid w:val="00D469FE"/>
    <w:pPr>
      <w:spacing w:before="120" w:line="221" w:lineRule="auto"/>
      <w:ind w:left="964"/>
      <w:jc w:val="both"/>
    </w:pPr>
    <w:rPr>
      <w:rFonts w:eastAsia="Times New Roman" w:cs="Times New Roman"/>
      <w:sz w:val="20"/>
      <w:szCs w:val="24"/>
      <w:lang w:eastAsia="en-AU"/>
    </w:rPr>
  </w:style>
  <w:style w:type="paragraph" w:customStyle="1" w:styleId="ZNote">
    <w:name w:val="ZNote"/>
    <w:basedOn w:val="Normal"/>
    <w:rsid w:val="00BA0F84"/>
    <w:pPr>
      <w:keepNext/>
      <w:spacing w:before="120" w:line="220" w:lineRule="exact"/>
      <w:ind w:left="964"/>
      <w:jc w:val="both"/>
    </w:pPr>
    <w:rPr>
      <w:rFonts w:eastAsia="Times New Roman" w:cs="Times New Roman"/>
      <w:sz w:val="20"/>
      <w:szCs w:val="24"/>
    </w:rPr>
  </w:style>
  <w:style w:type="paragraph" w:customStyle="1" w:styleId="Notepara0">
    <w:name w:val="Note para"/>
    <w:basedOn w:val="Normal"/>
    <w:rsid w:val="00BA0F84"/>
    <w:pPr>
      <w:spacing w:before="60" w:line="220" w:lineRule="exact"/>
      <w:ind w:left="1304" w:hanging="340"/>
      <w:jc w:val="both"/>
    </w:pPr>
    <w:rPr>
      <w:rFonts w:eastAsia="Times New Roman" w:cs="Times New Roman"/>
      <w:sz w:val="20"/>
      <w:szCs w:val="24"/>
    </w:rPr>
  </w:style>
  <w:style w:type="paragraph" w:customStyle="1" w:styleId="Specials">
    <w:name w:val="Special s"/>
    <w:basedOn w:val="ActHead5"/>
    <w:link w:val="SpecialsChar"/>
    <w:rsid w:val="00926A18"/>
    <w:pPr>
      <w:spacing w:after="120"/>
      <w:outlineLvl w:val="9"/>
    </w:pPr>
  </w:style>
  <w:style w:type="character" w:customStyle="1" w:styleId="OPCParaBaseChar">
    <w:name w:val="OPCParaBase Char"/>
    <w:basedOn w:val="DefaultParagraphFont"/>
    <w:link w:val="OPCParaBase"/>
    <w:rsid w:val="00926A18"/>
    <w:rPr>
      <w:sz w:val="22"/>
    </w:rPr>
  </w:style>
  <w:style w:type="character" w:customStyle="1" w:styleId="ActHead5Char">
    <w:name w:val="ActHead 5 Char"/>
    <w:aliases w:val="s Char"/>
    <w:basedOn w:val="OPCParaBaseChar"/>
    <w:link w:val="ActHead5"/>
    <w:rsid w:val="00926A18"/>
    <w:rPr>
      <w:b/>
      <w:kern w:val="28"/>
      <w:sz w:val="24"/>
    </w:rPr>
  </w:style>
  <w:style w:type="character" w:customStyle="1" w:styleId="SpecialsChar">
    <w:name w:val="Special s Char"/>
    <w:basedOn w:val="ActHead5Char"/>
    <w:link w:val="Specials"/>
    <w:rsid w:val="00926A18"/>
    <w:rPr>
      <w:b/>
      <w:kern w:val="28"/>
      <w:sz w:val="24"/>
    </w:rPr>
  </w:style>
  <w:style w:type="paragraph" w:styleId="ListParagraph">
    <w:name w:val="List Paragraph"/>
    <w:basedOn w:val="Normal"/>
    <w:uiPriority w:val="34"/>
    <w:qFormat/>
    <w:rsid w:val="00AF6CE3"/>
    <w:pPr>
      <w:ind w:left="720"/>
      <w:contextualSpacing/>
    </w:pPr>
  </w:style>
  <w:style w:type="paragraph" w:styleId="Revision">
    <w:name w:val="Revision"/>
    <w:hidden/>
    <w:uiPriority w:val="99"/>
    <w:semiHidden/>
    <w:rsid w:val="00477FD0"/>
    <w:rPr>
      <w:rFonts w:eastAsiaTheme="minorHAnsi" w:cstheme="minorBidi"/>
      <w:sz w:val="22"/>
      <w:lang w:eastAsia="en-US"/>
    </w:rPr>
  </w:style>
  <w:style w:type="character" w:customStyle="1" w:styleId="subsectionChar">
    <w:name w:val="subsection Char"/>
    <w:aliases w:val="ss Char"/>
    <w:basedOn w:val="DefaultParagraphFont"/>
    <w:link w:val="subsection"/>
    <w:locked/>
    <w:rsid w:val="00301AD3"/>
    <w:rPr>
      <w:sz w:val="22"/>
    </w:rPr>
  </w:style>
  <w:style w:type="paragraph" w:customStyle="1" w:styleId="SOText">
    <w:name w:val="SO Text"/>
    <w:aliases w:val="sot"/>
    <w:link w:val="SOTextChar"/>
    <w:rsid w:val="007318E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318E9"/>
    <w:rPr>
      <w:rFonts w:eastAsiaTheme="minorHAnsi" w:cstheme="minorBidi"/>
      <w:sz w:val="22"/>
      <w:lang w:eastAsia="en-US"/>
    </w:rPr>
  </w:style>
  <w:style w:type="paragraph" w:customStyle="1" w:styleId="FreeForm">
    <w:name w:val="FreeForm"/>
    <w:rsid w:val="007318E9"/>
    <w:rPr>
      <w:rFonts w:ascii="Arial" w:eastAsiaTheme="minorHAnsi" w:hAnsi="Arial" w:cstheme="minorBidi"/>
      <w:sz w:val="22"/>
      <w:lang w:eastAsia="en-US"/>
    </w:rPr>
  </w:style>
  <w:style w:type="paragraph" w:customStyle="1" w:styleId="SOTextNote">
    <w:name w:val="SO TextNote"/>
    <w:aliases w:val="sont"/>
    <w:basedOn w:val="SOText"/>
    <w:qFormat/>
    <w:rsid w:val="007318E9"/>
    <w:pPr>
      <w:spacing w:before="122" w:line="198" w:lineRule="exact"/>
      <w:ind w:left="1843" w:hanging="709"/>
    </w:pPr>
    <w:rPr>
      <w:sz w:val="18"/>
    </w:rPr>
  </w:style>
  <w:style w:type="paragraph" w:customStyle="1" w:styleId="SOPara">
    <w:name w:val="SO Para"/>
    <w:aliases w:val="soa"/>
    <w:basedOn w:val="SOText"/>
    <w:link w:val="SOParaChar"/>
    <w:qFormat/>
    <w:rsid w:val="007318E9"/>
    <w:pPr>
      <w:tabs>
        <w:tab w:val="right" w:pos="1786"/>
      </w:tabs>
      <w:spacing w:before="40"/>
      <w:ind w:left="2070" w:hanging="936"/>
    </w:pPr>
  </w:style>
  <w:style w:type="character" w:customStyle="1" w:styleId="SOParaChar">
    <w:name w:val="SO Para Char"/>
    <w:aliases w:val="soa Char"/>
    <w:basedOn w:val="DefaultParagraphFont"/>
    <w:link w:val="SOPara"/>
    <w:rsid w:val="007318E9"/>
    <w:rPr>
      <w:rFonts w:eastAsiaTheme="minorHAnsi" w:cstheme="minorBidi"/>
      <w:sz w:val="22"/>
      <w:lang w:eastAsia="en-US"/>
    </w:rPr>
  </w:style>
  <w:style w:type="paragraph" w:customStyle="1" w:styleId="FileName">
    <w:name w:val="FileName"/>
    <w:basedOn w:val="Normal"/>
    <w:rsid w:val="007318E9"/>
  </w:style>
  <w:style w:type="paragraph" w:customStyle="1" w:styleId="SOHeadBold">
    <w:name w:val="SO HeadBold"/>
    <w:aliases w:val="sohb"/>
    <w:basedOn w:val="SOText"/>
    <w:next w:val="SOText"/>
    <w:link w:val="SOHeadBoldChar"/>
    <w:qFormat/>
    <w:rsid w:val="007318E9"/>
    <w:rPr>
      <w:b/>
    </w:rPr>
  </w:style>
  <w:style w:type="character" w:customStyle="1" w:styleId="SOHeadBoldChar">
    <w:name w:val="SO HeadBold Char"/>
    <w:aliases w:val="sohb Char"/>
    <w:basedOn w:val="DefaultParagraphFont"/>
    <w:link w:val="SOHeadBold"/>
    <w:rsid w:val="007318E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318E9"/>
    <w:rPr>
      <w:i/>
    </w:rPr>
  </w:style>
  <w:style w:type="character" w:customStyle="1" w:styleId="SOHeadItalicChar">
    <w:name w:val="SO HeadItalic Char"/>
    <w:aliases w:val="sohi Char"/>
    <w:basedOn w:val="DefaultParagraphFont"/>
    <w:link w:val="SOHeadItalic"/>
    <w:rsid w:val="007318E9"/>
    <w:rPr>
      <w:rFonts w:eastAsiaTheme="minorHAnsi" w:cstheme="minorBidi"/>
      <w:i/>
      <w:sz w:val="22"/>
      <w:lang w:eastAsia="en-US"/>
    </w:rPr>
  </w:style>
  <w:style w:type="paragraph" w:customStyle="1" w:styleId="SOBullet">
    <w:name w:val="SO Bullet"/>
    <w:aliases w:val="sotb"/>
    <w:basedOn w:val="SOText"/>
    <w:link w:val="SOBulletChar"/>
    <w:qFormat/>
    <w:rsid w:val="007318E9"/>
    <w:pPr>
      <w:ind w:left="1559" w:hanging="425"/>
    </w:pPr>
  </w:style>
  <w:style w:type="character" w:customStyle="1" w:styleId="SOBulletChar">
    <w:name w:val="SO Bullet Char"/>
    <w:aliases w:val="sotb Char"/>
    <w:basedOn w:val="DefaultParagraphFont"/>
    <w:link w:val="SOBullet"/>
    <w:rsid w:val="007318E9"/>
    <w:rPr>
      <w:rFonts w:eastAsiaTheme="minorHAnsi" w:cstheme="minorBidi"/>
      <w:sz w:val="22"/>
      <w:lang w:eastAsia="en-US"/>
    </w:rPr>
  </w:style>
  <w:style w:type="paragraph" w:customStyle="1" w:styleId="SOBulletNote">
    <w:name w:val="SO BulletNote"/>
    <w:aliases w:val="sonb"/>
    <w:basedOn w:val="SOTextNote"/>
    <w:link w:val="SOBulletNoteChar"/>
    <w:qFormat/>
    <w:rsid w:val="007318E9"/>
    <w:pPr>
      <w:tabs>
        <w:tab w:val="left" w:pos="1560"/>
      </w:tabs>
      <w:ind w:left="2268" w:hanging="1134"/>
    </w:pPr>
  </w:style>
  <w:style w:type="character" w:customStyle="1" w:styleId="SOBulletNoteChar">
    <w:name w:val="SO BulletNote Char"/>
    <w:aliases w:val="sonb Char"/>
    <w:basedOn w:val="DefaultParagraphFont"/>
    <w:link w:val="SOBulletNote"/>
    <w:rsid w:val="007318E9"/>
    <w:rPr>
      <w:rFonts w:eastAsiaTheme="minorHAnsi" w:cstheme="minorBidi"/>
      <w:sz w:val="18"/>
      <w:lang w:eastAsia="en-US"/>
    </w:rPr>
  </w:style>
  <w:style w:type="character" w:customStyle="1" w:styleId="notetextChar">
    <w:name w:val="note(text) Char"/>
    <w:aliases w:val="n Char"/>
    <w:basedOn w:val="DefaultParagraphFont"/>
    <w:link w:val="notetext"/>
    <w:rsid w:val="007530D9"/>
    <w:rPr>
      <w:sz w:val="18"/>
    </w:rPr>
  </w:style>
  <w:style w:type="paragraph" w:customStyle="1" w:styleId="EnStatement">
    <w:name w:val="EnStatement"/>
    <w:basedOn w:val="Normal"/>
    <w:rsid w:val="007318E9"/>
    <w:pPr>
      <w:numPr>
        <w:numId w:val="18"/>
      </w:numPr>
    </w:pPr>
    <w:rPr>
      <w:rFonts w:eastAsia="Times New Roman" w:cs="Times New Roman"/>
      <w:lang w:eastAsia="en-AU"/>
    </w:rPr>
  </w:style>
  <w:style w:type="paragraph" w:customStyle="1" w:styleId="EnStatementHeading">
    <w:name w:val="EnStatementHeading"/>
    <w:basedOn w:val="Normal"/>
    <w:rsid w:val="007318E9"/>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header" Target="header17.xml"/><Relationship Id="rId21" Type="http://schemas.openxmlformats.org/officeDocument/2006/relationships/header" Target="header6.xml"/><Relationship Id="rId34" Type="http://schemas.openxmlformats.org/officeDocument/2006/relationships/footer" Target="footer9.xml"/><Relationship Id="rId42" Type="http://schemas.openxmlformats.org/officeDocument/2006/relationships/header" Target="header18.xml"/><Relationship Id="rId47" Type="http://schemas.openxmlformats.org/officeDocument/2006/relationships/footer" Target="footer16.xml"/><Relationship Id="rId50" Type="http://schemas.openxmlformats.org/officeDocument/2006/relationships/header" Target="header22.xml"/><Relationship Id="rId55" Type="http://schemas.openxmlformats.org/officeDocument/2006/relationships/footer" Target="footer20.xml"/><Relationship Id="rId63" Type="http://schemas.openxmlformats.org/officeDocument/2006/relationships/header" Target="header29.xml"/><Relationship Id="rId68" Type="http://schemas.openxmlformats.org/officeDocument/2006/relationships/header" Target="header31.xml"/><Relationship Id="rId76" Type="http://schemas.openxmlformats.org/officeDocument/2006/relationships/footer" Target="footer30.xml"/><Relationship Id="rId84" Type="http://schemas.openxmlformats.org/officeDocument/2006/relationships/header" Target="header39.xml"/><Relationship Id="rId89" Type="http://schemas.openxmlformats.org/officeDocument/2006/relationships/footer" Target="footer37.xml"/><Relationship Id="rId7" Type="http://schemas.openxmlformats.org/officeDocument/2006/relationships/footnotes" Target="footnotes.xml"/><Relationship Id="rId71" Type="http://schemas.openxmlformats.org/officeDocument/2006/relationships/footer" Target="footer28.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2.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header" Target="header20.xml"/><Relationship Id="rId53" Type="http://schemas.openxmlformats.org/officeDocument/2006/relationships/footer" Target="footer19.xml"/><Relationship Id="rId58" Type="http://schemas.openxmlformats.org/officeDocument/2006/relationships/footer" Target="footer21.xml"/><Relationship Id="rId66" Type="http://schemas.openxmlformats.org/officeDocument/2006/relationships/header" Target="header30.xml"/><Relationship Id="rId74" Type="http://schemas.openxmlformats.org/officeDocument/2006/relationships/header" Target="header34.xml"/><Relationship Id="rId79" Type="http://schemas.openxmlformats.org/officeDocument/2006/relationships/footer" Target="footer32.xml"/><Relationship Id="rId87" Type="http://schemas.openxmlformats.org/officeDocument/2006/relationships/header" Target="header41.xml"/><Relationship Id="rId5" Type="http://schemas.openxmlformats.org/officeDocument/2006/relationships/settings" Target="settings.xml"/><Relationship Id="rId61" Type="http://schemas.openxmlformats.org/officeDocument/2006/relationships/footer" Target="footer23.xml"/><Relationship Id="rId82" Type="http://schemas.openxmlformats.org/officeDocument/2006/relationships/footer" Target="footer33.xml"/><Relationship Id="rId90" Type="http://schemas.openxmlformats.org/officeDocument/2006/relationships/header" Target="header42.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oter" Target="footer24.xml"/><Relationship Id="rId69" Type="http://schemas.openxmlformats.org/officeDocument/2006/relationships/header" Target="header32.xml"/><Relationship Id="rId77" Type="http://schemas.openxmlformats.org/officeDocument/2006/relationships/footer" Target="footer31.xml"/><Relationship Id="rId8" Type="http://schemas.openxmlformats.org/officeDocument/2006/relationships/endnotes" Target="endnotes.xml"/><Relationship Id="rId51" Type="http://schemas.openxmlformats.org/officeDocument/2006/relationships/header" Target="header23.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5.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5.xml"/><Relationship Id="rId59" Type="http://schemas.openxmlformats.org/officeDocument/2006/relationships/footer" Target="footer22.xml"/><Relationship Id="rId67" Type="http://schemas.openxmlformats.org/officeDocument/2006/relationships/footer" Target="footer26.xml"/><Relationship Id="rId20" Type="http://schemas.openxmlformats.org/officeDocument/2006/relationships/footer" Target="footer5.xml"/><Relationship Id="rId41" Type="http://schemas.openxmlformats.org/officeDocument/2006/relationships/footer" Target="footer13.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oter" Target="footer27.xml"/><Relationship Id="rId75" Type="http://schemas.openxmlformats.org/officeDocument/2006/relationships/header" Target="header35.xml"/><Relationship Id="rId83" Type="http://schemas.openxmlformats.org/officeDocument/2006/relationships/footer" Target="footer34.xml"/><Relationship Id="rId88" Type="http://schemas.openxmlformats.org/officeDocument/2006/relationships/footer" Target="footer36.xml"/><Relationship Id="rId91" Type="http://schemas.openxmlformats.org/officeDocument/2006/relationships/footer" Target="footer3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7.xml"/><Relationship Id="rId36" Type="http://schemas.openxmlformats.org/officeDocument/2006/relationships/header" Target="header15.xml"/><Relationship Id="rId49" Type="http://schemas.openxmlformats.org/officeDocument/2006/relationships/footer" Target="footer17.xml"/><Relationship Id="rId57" Type="http://schemas.openxmlformats.org/officeDocument/2006/relationships/header" Target="header26.xml"/><Relationship Id="rId10" Type="http://schemas.openxmlformats.org/officeDocument/2006/relationships/oleObject" Target="embeddings/oleObject1.bin"/><Relationship Id="rId31" Type="http://schemas.openxmlformats.org/officeDocument/2006/relationships/image" Target="media/image2.png"/><Relationship Id="rId44" Type="http://schemas.openxmlformats.org/officeDocument/2006/relationships/header" Target="header19.xml"/><Relationship Id="rId52" Type="http://schemas.openxmlformats.org/officeDocument/2006/relationships/footer" Target="footer18.xml"/><Relationship Id="rId60" Type="http://schemas.openxmlformats.org/officeDocument/2006/relationships/header" Target="header27.xml"/><Relationship Id="rId65" Type="http://schemas.openxmlformats.org/officeDocument/2006/relationships/footer" Target="footer25.xml"/><Relationship Id="rId73" Type="http://schemas.openxmlformats.org/officeDocument/2006/relationships/footer" Target="footer29.xml"/><Relationship Id="rId78" Type="http://schemas.openxmlformats.org/officeDocument/2006/relationships/header" Target="header36.xml"/><Relationship Id="rId81" Type="http://schemas.openxmlformats.org/officeDocument/2006/relationships/header" Target="header38.xml"/><Relationship Id="rId86" Type="http://schemas.openxmlformats.org/officeDocument/2006/relationships/header" Target="header40.xml"/><Relationship Id="rId4" Type="http://schemas.microsoft.com/office/2007/relationships/stylesWithEffects" Target="stylesWithEffect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5F02B-88FD-41BC-85F6-D5C9A00F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341</Pages>
  <Words>94649</Words>
  <Characters>451918</Characters>
  <Application>Microsoft Office Word</Application>
  <DocSecurity>0</DocSecurity>
  <PresentationFormat/>
  <Lines>10558</Lines>
  <Paragraphs>6915</Paragraphs>
  <ScaleCrop>false</ScaleCrop>
  <HeadingPairs>
    <vt:vector size="2" baseType="variant">
      <vt:variant>
        <vt:lpstr>Title</vt:lpstr>
      </vt:variant>
      <vt:variant>
        <vt:i4>1</vt:i4>
      </vt:variant>
    </vt:vector>
  </HeadingPairs>
  <TitlesOfParts>
    <vt:vector size="1" baseType="lpstr">
      <vt:lpstr>Family Law Rules 2004</vt:lpstr>
    </vt:vector>
  </TitlesOfParts>
  <Manager/>
  <Company/>
  <LinksUpToDate>false</LinksUpToDate>
  <CharactersWithSpaces>544182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Rules 2004</dc:title>
  <dc:subject/>
  <dc:creator/>
  <cp:keywords/>
  <dc:description/>
  <cp:lastModifiedBy/>
  <cp:revision>1</cp:revision>
  <cp:lastPrinted>2013-07-05T08:09:00Z</cp:lastPrinted>
  <dcterms:created xsi:type="dcterms:W3CDTF">2016-05-04T01:27:00Z</dcterms:created>
  <dcterms:modified xsi:type="dcterms:W3CDTF">2016-05-04T01:27:00Z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Family Law Rules 2004</vt:lpwstr>
  </property>
  <property fmtid="{D5CDD505-2E9C-101B-9397-08002B2CF9AE}" pid="7" name="ActNo">
    <vt:lpwstr/>
  </property>
  <property fmtid="{D5CDD505-2E9C-101B-9397-08002B2CF9AE}" pid="8" name="Header">
    <vt:lpwstr>Rule</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hangedTitle">
    <vt:lpwstr>Family Law Rules 2004</vt:lpwstr>
  </property>
  <property fmtid="{D5CDD505-2E9C-101B-9397-08002B2CF9AE}" pid="14" name="DoNotAsk">
    <vt:lpwstr>1</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3</vt:i4>
  </property>
  <property fmtid="{D5CDD505-2E9C-101B-9397-08002B2CF9AE}" pid="18" name="CompilationNumber">
    <vt:lpwstr>29</vt:lpwstr>
  </property>
  <property fmtid="{D5CDD505-2E9C-101B-9397-08002B2CF9AE}" pid="19" name="StartDate">
    <vt:filetime>2016-03-31T14:00:00Z</vt:filetime>
  </property>
  <property fmtid="{D5CDD505-2E9C-101B-9397-08002B2CF9AE}" pid="20" name="PreparedDate">
    <vt:filetime>2016-03-31T14:00:00Z</vt:filetime>
  </property>
  <property fmtid="{D5CDD505-2E9C-101B-9397-08002B2CF9AE}" pid="21" name="RegisteredDate">
    <vt:filetime>2016-05-03T14:00:00Z</vt:filetime>
  </property>
</Properties>
</file>