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F9E" w:rsidRPr="00ED6096" w:rsidRDefault="00F77F9E" w:rsidP="00DC3393">
      <w:r w:rsidRPr="00ED60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8669889" r:id="rId9"/>
        </w:object>
      </w:r>
    </w:p>
    <w:p w:rsidR="00F77F9E" w:rsidRPr="00ED6096" w:rsidRDefault="00F77F9E" w:rsidP="00DC3393">
      <w:pPr>
        <w:pStyle w:val="ShortT"/>
        <w:spacing w:before="240"/>
      </w:pPr>
      <w:r w:rsidRPr="00ED6096">
        <w:t xml:space="preserve">Designs </w:t>
      </w:r>
      <w:r w:rsidR="004B5427">
        <w:t>Regulations 2</w:t>
      </w:r>
      <w:r w:rsidRPr="00ED6096">
        <w:t>004</w:t>
      </w:r>
    </w:p>
    <w:p w:rsidR="00F77F9E" w:rsidRPr="00ED6096" w:rsidRDefault="00F77F9E" w:rsidP="00DC3393">
      <w:pPr>
        <w:pStyle w:val="CompiledActNo"/>
        <w:spacing w:before="240"/>
      </w:pPr>
      <w:r w:rsidRPr="00ED6096">
        <w:t>Statutory Rules No. 117, 2004</w:t>
      </w:r>
    </w:p>
    <w:p w:rsidR="00F77F9E" w:rsidRPr="00ED6096" w:rsidRDefault="00F77F9E" w:rsidP="00F77F9E">
      <w:pPr>
        <w:pStyle w:val="MadeunderText"/>
      </w:pPr>
      <w:r w:rsidRPr="00ED6096">
        <w:t>made under the</w:t>
      </w:r>
    </w:p>
    <w:p w:rsidR="00F77F9E" w:rsidRPr="00ED6096" w:rsidRDefault="00F77F9E" w:rsidP="00F77F9E">
      <w:pPr>
        <w:pStyle w:val="CompiledMadeUnder"/>
        <w:spacing w:before="240"/>
      </w:pPr>
      <w:r w:rsidRPr="00ED6096">
        <w:t>Designs Act 2003</w:t>
      </w:r>
    </w:p>
    <w:p w:rsidR="00F77F9E" w:rsidRPr="00ED6096" w:rsidRDefault="00F77F9E" w:rsidP="00DC3393">
      <w:pPr>
        <w:spacing w:before="1000"/>
        <w:rPr>
          <w:rFonts w:cs="Arial"/>
          <w:b/>
          <w:sz w:val="32"/>
          <w:szCs w:val="32"/>
        </w:rPr>
      </w:pPr>
      <w:r w:rsidRPr="00ED6096">
        <w:rPr>
          <w:rFonts w:cs="Arial"/>
          <w:b/>
          <w:sz w:val="32"/>
          <w:szCs w:val="32"/>
        </w:rPr>
        <w:t xml:space="preserve">Compilation No. </w:t>
      </w:r>
      <w:r w:rsidRPr="00ED6096">
        <w:rPr>
          <w:rFonts w:cs="Arial"/>
          <w:b/>
          <w:sz w:val="32"/>
          <w:szCs w:val="32"/>
        </w:rPr>
        <w:fldChar w:fldCharType="begin"/>
      </w:r>
      <w:r w:rsidRPr="00ED6096">
        <w:rPr>
          <w:rFonts w:cs="Arial"/>
          <w:b/>
          <w:sz w:val="32"/>
          <w:szCs w:val="32"/>
        </w:rPr>
        <w:instrText xml:space="preserve"> DOCPROPERTY  CompilationNumber </w:instrText>
      </w:r>
      <w:r w:rsidRPr="00ED6096">
        <w:rPr>
          <w:rFonts w:cs="Arial"/>
          <w:b/>
          <w:sz w:val="32"/>
          <w:szCs w:val="32"/>
        </w:rPr>
        <w:fldChar w:fldCharType="separate"/>
      </w:r>
      <w:r w:rsidR="00F034AC">
        <w:rPr>
          <w:rFonts w:cs="Arial"/>
          <w:b/>
          <w:sz w:val="32"/>
          <w:szCs w:val="32"/>
        </w:rPr>
        <w:t>21</w:t>
      </w:r>
      <w:r w:rsidRPr="00ED6096">
        <w:rPr>
          <w:rFonts w:cs="Arial"/>
          <w:b/>
          <w:sz w:val="32"/>
          <w:szCs w:val="32"/>
        </w:rPr>
        <w:fldChar w:fldCharType="end"/>
      </w:r>
    </w:p>
    <w:p w:rsidR="00F77F9E" w:rsidRPr="00ED6096" w:rsidRDefault="00F77F9E" w:rsidP="00DC3393">
      <w:pPr>
        <w:tabs>
          <w:tab w:val="left" w:pos="3600"/>
        </w:tabs>
        <w:spacing w:before="480"/>
        <w:rPr>
          <w:rFonts w:cs="Arial"/>
          <w:sz w:val="24"/>
        </w:rPr>
      </w:pPr>
      <w:r w:rsidRPr="00ED6096">
        <w:rPr>
          <w:rFonts w:cs="Arial"/>
          <w:b/>
          <w:sz w:val="24"/>
        </w:rPr>
        <w:t>Compilation date:</w:t>
      </w:r>
      <w:r w:rsidRPr="00ED6096">
        <w:rPr>
          <w:rFonts w:cs="Arial"/>
          <w:b/>
          <w:sz w:val="24"/>
        </w:rPr>
        <w:tab/>
      </w:r>
      <w:r w:rsidRPr="00F034AC">
        <w:rPr>
          <w:rFonts w:cs="Arial"/>
          <w:sz w:val="24"/>
        </w:rPr>
        <w:fldChar w:fldCharType="begin"/>
      </w:r>
      <w:r w:rsidR="004A11DA" w:rsidRPr="00F034AC">
        <w:rPr>
          <w:rFonts w:cs="Arial"/>
          <w:sz w:val="24"/>
        </w:rPr>
        <w:instrText>DOCPROPERTY StartDate \@ "d MMMM yyyy" \* MERGEFORMAT</w:instrText>
      </w:r>
      <w:r w:rsidRPr="00F034AC">
        <w:rPr>
          <w:rFonts w:cs="Arial"/>
          <w:sz w:val="24"/>
        </w:rPr>
        <w:fldChar w:fldCharType="separate"/>
      </w:r>
      <w:r w:rsidR="00F034AC" w:rsidRPr="00F034AC">
        <w:rPr>
          <w:rFonts w:cs="Arial"/>
          <w:bCs/>
          <w:sz w:val="24"/>
        </w:rPr>
        <w:t>13</w:t>
      </w:r>
      <w:r w:rsidR="00F034AC" w:rsidRPr="00F034AC">
        <w:rPr>
          <w:rFonts w:cs="Arial"/>
          <w:sz w:val="24"/>
        </w:rPr>
        <w:t xml:space="preserve"> November 2021</w:t>
      </w:r>
      <w:r w:rsidRPr="00F034AC">
        <w:rPr>
          <w:rFonts w:cs="Arial"/>
          <w:sz w:val="24"/>
        </w:rPr>
        <w:fldChar w:fldCharType="end"/>
      </w:r>
    </w:p>
    <w:p w:rsidR="00F77F9E" w:rsidRPr="00ED6096" w:rsidRDefault="00F77F9E" w:rsidP="00DC3393">
      <w:pPr>
        <w:spacing w:before="240"/>
        <w:rPr>
          <w:rFonts w:cs="Arial"/>
          <w:sz w:val="24"/>
        </w:rPr>
      </w:pPr>
      <w:r w:rsidRPr="00ED6096">
        <w:rPr>
          <w:rFonts w:cs="Arial"/>
          <w:b/>
          <w:sz w:val="24"/>
        </w:rPr>
        <w:t>Includes amendments up to:</w:t>
      </w:r>
      <w:r w:rsidRPr="00ED6096">
        <w:rPr>
          <w:rFonts w:cs="Arial"/>
          <w:b/>
          <w:sz w:val="24"/>
        </w:rPr>
        <w:tab/>
      </w:r>
      <w:r w:rsidRPr="00F034AC">
        <w:rPr>
          <w:rFonts w:cs="Arial"/>
          <w:sz w:val="24"/>
        </w:rPr>
        <w:fldChar w:fldCharType="begin"/>
      </w:r>
      <w:r w:rsidRPr="00F034AC">
        <w:rPr>
          <w:rFonts w:cs="Arial"/>
          <w:sz w:val="24"/>
        </w:rPr>
        <w:instrText xml:space="preserve"> DOCPROPERTY IncludesUpTo </w:instrText>
      </w:r>
      <w:r w:rsidRPr="00F034AC">
        <w:rPr>
          <w:rFonts w:cs="Arial"/>
          <w:sz w:val="24"/>
        </w:rPr>
        <w:fldChar w:fldCharType="separate"/>
      </w:r>
      <w:r w:rsidR="00F034AC" w:rsidRPr="00F034AC">
        <w:rPr>
          <w:rFonts w:cs="Arial"/>
          <w:sz w:val="24"/>
        </w:rPr>
        <w:t>F2021L01552</w:t>
      </w:r>
      <w:r w:rsidRPr="00F034AC">
        <w:rPr>
          <w:rFonts w:cs="Arial"/>
          <w:sz w:val="24"/>
        </w:rPr>
        <w:fldChar w:fldCharType="end"/>
      </w:r>
    </w:p>
    <w:p w:rsidR="00F77F9E" w:rsidRPr="00ED6096" w:rsidRDefault="00F77F9E" w:rsidP="00DC3393">
      <w:pPr>
        <w:tabs>
          <w:tab w:val="left" w:pos="3600"/>
        </w:tabs>
        <w:spacing w:before="240" w:after="240"/>
        <w:rPr>
          <w:rFonts w:cs="Arial"/>
          <w:sz w:val="28"/>
          <w:szCs w:val="28"/>
        </w:rPr>
      </w:pPr>
      <w:r w:rsidRPr="00ED6096">
        <w:rPr>
          <w:rFonts w:cs="Arial"/>
          <w:b/>
          <w:sz w:val="24"/>
        </w:rPr>
        <w:t>Registered:</w:t>
      </w:r>
      <w:r w:rsidRPr="00ED6096">
        <w:rPr>
          <w:rFonts w:cs="Arial"/>
          <w:b/>
          <w:sz w:val="24"/>
        </w:rPr>
        <w:tab/>
      </w:r>
      <w:r w:rsidRPr="00F034AC">
        <w:rPr>
          <w:rFonts w:cs="Arial"/>
          <w:sz w:val="24"/>
        </w:rPr>
        <w:fldChar w:fldCharType="begin"/>
      </w:r>
      <w:r w:rsidRPr="00F034AC">
        <w:rPr>
          <w:rFonts w:cs="Arial"/>
          <w:sz w:val="24"/>
        </w:rPr>
        <w:instrText xml:space="preserve"> IF </w:instrText>
      </w:r>
      <w:r w:rsidRPr="00F034AC">
        <w:rPr>
          <w:rFonts w:cs="Arial"/>
          <w:sz w:val="24"/>
        </w:rPr>
        <w:fldChar w:fldCharType="begin"/>
      </w:r>
      <w:r w:rsidRPr="00F034AC">
        <w:rPr>
          <w:rFonts w:cs="Arial"/>
          <w:sz w:val="24"/>
        </w:rPr>
        <w:instrText xml:space="preserve"> DOCPROPERTY RegisteredDate </w:instrText>
      </w:r>
      <w:r w:rsidRPr="00F034AC">
        <w:rPr>
          <w:rFonts w:cs="Arial"/>
          <w:sz w:val="24"/>
        </w:rPr>
        <w:fldChar w:fldCharType="separate"/>
      </w:r>
      <w:r w:rsidR="00F034AC" w:rsidRPr="00F034AC">
        <w:rPr>
          <w:rFonts w:cs="Arial"/>
          <w:sz w:val="24"/>
        </w:rPr>
        <w:instrText>17 November 2021</w:instrText>
      </w:r>
      <w:r w:rsidRPr="00F034AC">
        <w:rPr>
          <w:rFonts w:cs="Arial"/>
          <w:sz w:val="24"/>
        </w:rPr>
        <w:fldChar w:fldCharType="end"/>
      </w:r>
      <w:r w:rsidRPr="00F034AC">
        <w:rPr>
          <w:rFonts w:cs="Arial"/>
          <w:sz w:val="24"/>
        </w:rPr>
        <w:instrText xml:space="preserve"> = #1/1/1901# "Unknown" </w:instrText>
      </w:r>
      <w:r w:rsidRPr="00F034AC">
        <w:rPr>
          <w:rFonts w:cs="Arial"/>
          <w:sz w:val="24"/>
        </w:rPr>
        <w:fldChar w:fldCharType="begin"/>
      </w:r>
      <w:r w:rsidRPr="00F034AC">
        <w:rPr>
          <w:rFonts w:cs="Arial"/>
          <w:sz w:val="24"/>
        </w:rPr>
        <w:instrText xml:space="preserve"> DOCPROPERTY RegisteredDate \@ "d MMMM yyyy" </w:instrText>
      </w:r>
      <w:r w:rsidRPr="00F034AC">
        <w:rPr>
          <w:rFonts w:cs="Arial"/>
          <w:sz w:val="24"/>
        </w:rPr>
        <w:fldChar w:fldCharType="separate"/>
      </w:r>
      <w:r w:rsidR="00F034AC" w:rsidRPr="00F034AC">
        <w:rPr>
          <w:rFonts w:cs="Arial"/>
          <w:sz w:val="24"/>
        </w:rPr>
        <w:instrText>17 November 2021</w:instrText>
      </w:r>
      <w:r w:rsidRPr="00F034AC">
        <w:rPr>
          <w:rFonts w:cs="Arial"/>
          <w:sz w:val="24"/>
        </w:rPr>
        <w:fldChar w:fldCharType="end"/>
      </w:r>
      <w:r w:rsidRPr="00F034AC">
        <w:rPr>
          <w:rFonts w:cs="Arial"/>
          <w:sz w:val="24"/>
        </w:rPr>
        <w:instrText xml:space="preserve"> \*MERGEFORMAT </w:instrText>
      </w:r>
      <w:r w:rsidRPr="00F034AC">
        <w:rPr>
          <w:rFonts w:cs="Arial"/>
          <w:sz w:val="24"/>
        </w:rPr>
        <w:fldChar w:fldCharType="separate"/>
      </w:r>
      <w:r w:rsidR="00F034AC" w:rsidRPr="00F034AC">
        <w:rPr>
          <w:rFonts w:cs="Arial"/>
          <w:noProof/>
          <w:sz w:val="24"/>
        </w:rPr>
        <w:t>17 November 2021</w:t>
      </w:r>
      <w:r w:rsidRPr="00F034AC">
        <w:rPr>
          <w:rFonts w:cs="Arial"/>
          <w:sz w:val="24"/>
        </w:rPr>
        <w:fldChar w:fldCharType="end"/>
      </w:r>
    </w:p>
    <w:p w:rsidR="00F77F9E" w:rsidRPr="00ED6096" w:rsidRDefault="00F77F9E" w:rsidP="00DC3393">
      <w:pPr>
        <w:pageBreakBefore/>
        <w:rPr>
          <w:rFonts w:cs="Arial"/>
          <w:b/>
          <w:sz w:val="32"/>
          <w:szCs w:val="32"/>
        </w:rPr>
      </w:pPr>
      <w:r w:rsidRPr="00ED6096">
        <w:rPr>
          <w:rFonts w:cs="Arial"/>
          <w:b/>
          <w:sz w:val="32"/>
          <w:szCs w:val="32"/>
        </w:rPr>
        <w:lastRenderedPageBreak/>
        <w:t>About this compilation</w:t>
      </w:r>
    </w:p>
    <w:p w:rsidR="00F77F9E" w:rsidRPr="00ED6096" w:rsidRDefault="00F77F9E" w:rsidP="00DC3393">
      <w:pPr>
        <w:spacing w:before="240"/>
        <w:rPr>
          <w:rFonts w:cs="Arial"/>
        </w:rPr>
      </w:pPr>
      <w:r w:rsidRPr="00ED6096">
        <w:rPr>
          <w:rFonts w:cs="Arial"/>
          <w:b/>
          <w:szCs w:val="22"/>
        </w:rPr>
        <w:t>This compilation</w:t>
      </w:r>
    </w:p>
    <w:p w:rsidR="00F77F9E" w:rsidRPr="00ED6096" w:rsidRDefault="00F77F9E" w:rsidP="00DC3393">
      <w:pPr>
        <w:spacing w:before="120" w:after="120"/>
        <w:rPr>
          <w:rFonts w:cs="Arial"/>
          <w:szCs w:val="22"/>
        </w:rPr>
      </w:pPr>
      <w:r w:rsidRPr="00ED6096">
        <w:rPr>
          <w:rFonts w:cs="Arial"/>
          <w:szCs w:val="22"/>
        </w:rPr>
        <w:t xml:space="preserve">This is a compilation of the </w:t>
      </w:r>
      <w:r w:rsidRPr="00ED6096">
        <w:rPr>
          <w:rFonts w:cs="Arial"/>
          <w:i/>
          <w:szCs w:val="22"/>
        </w:rPr>
        <w:fldChar w:fldCharType="begin"/>
      </w:r>
      <w:r w:rsidRPr="00ED6096">
        <w:rPr>
          <w:rFonts w:cs="Arial"/>
          <w:i/>
          <w:szCs w:val="22"/>
        </w:rPr>
        <w:instrText xml:space="preserve"> STYLEREF  ShortT </w:instrText>
      </w:r>
      <w:r w:rsidRPr="00ED6096">
        <w:rPr>
          <w:rFonts w:cs="Arial"/>
          <w:i/>
          <w:szCs w:val="22"/>
        </w:rPr>
        <w:fldChar w:fldCharType="separate"/>
      </w:r>
      <w:r w:rsidR="00F034AC">
        <w:rPr>
          <w:rFonts w:cs="Arial"/>
          <w:i/>
          <w:noProof/>
          <w:szCs w:val="22"/>
        </w:rPr>
        <w:t>Designs Regulations 2004</w:t>
      </w:r>
      <w:r w:rsidRPr="00ED6096">
        <w:rPr>
          <w:rFonts w:cs="Arial"/>
          <w:i/>
          <w:szCs w:val="22"/>
        </w:rPr>
        <w:fldChar w:fldCharType="end"/>
      </w:r>
      <w:r w:rsidRPr="00ED6096">
        <w:rPr>
          <w:rFonts w:cs="Arial"/>
          <w:szCs w:val="22"/>
        </w:rPr>
        <w:t xml:space="preserve"> that shows the text of the law as amended and in force on </w:t>
      </w:r>
      <w:r w:rsidRPr="00F034AC">
        <w:rPr>
          <w:rFonts w:cs="Arial"/>
          <w:szCs w:val="22"/>
        </w:rPr>
        <w:fldChar w:fldCharType="begin"/>
      </w:r>
      <w:r w:rsidR="004A11DA" w:rsidRPr="00F034AC">
        <w:rPr>
          <w:rFonts w:cs="Arial"/>
          <w:szCs w:val="22"/>
        </w:rPr>
        <w:instrText>DOCPROPERTY StartDate \@ "d MMMM yyyy" \* MERGEFORMAT</w:instrText>
      </w:r>
      <w:r w:rsidRPr="00F034AC">
        <w:rPr>
          <w:rFonts w:cs="Arial"/>
          <w:szCs w:val="3276"/>
        </w:rPr>
        <w:fldChar w:fldCharType="separate"/>
      </w:r>
      <w:r w:rsidR="00F034AC" w:rsidRPr="00F034AC">
        <w:rPr>
          <w:rFonts w:cs="Arial"/>
          <w:szCs w:val="22"/>
        </w:rPr>
        <w:t>13 November 2021</w:t>
      </w:r>
      <w:r w:rsidRPr="00F034AC">
        <w:rPr>
          <w:rFonts w:cs="Arial"/>
          <w:szCs w:val="22"/>
        </w:rPr>
        <w:fldChar w:fldCharType="end"/>
      </w:r>
      <w:r w:rsidRPr="00ED6096">
        <w:rPr>
          <w:rFonts w:cs="Arial"/>
          <w:szCs w:val="22"/>
        </w:rPr>
        <w:t xml:space="preserve"> (the </w:t>
      </w:r>
      <w:r w:rsidRPr="00ED6096">
        <w:rPr>
          <w:rFonts w:cs="Arial"/>
          <w:b/>
          <w:i/>
          <w:szCs w:val="22"/>
        </w:rPr>
        <w:t>compilation date</w:t>
      </w:r>
      <w:r w:rsidRPr="00ED6096">
        <w:rPr>
          <w:rFonts w:cs="Arial"/>
          <w:szCs w:val="22"/>
        </w:rPr>
        <w:t>).</w:t>
      </w:r>
    </w:p>
    <w:p w:rsidR="00F77F9E" w:rsidRPr="00ED6096" w:rsidRDefault="00F77F9E" w:rsidP="00DC3393">
      <w:pPr>
        <w:spacing w:after="120"/>
        <w:rPr>
          <w:rFonts w:cs="Arial"/>
          <w:szCs w:val="22"/>
        </w:rPr>
      </w:pPr>
      <w:r w:rsidRPr="00ED6096">
        <w:rPr>
          <w:rFonts w:cs="Arial"/>
          <w:szCs w:val="22"/>
        </w:rPr>
        <w:t xml:space="preserve">The notes at the end of this compilation (the </w:t>
      </w:r>
      <w:r w:rsidRPr="00ED6096">
        <w:rPr>
          <w:rFonts w:cs="Arial"/>
          <w:b/>
          <w:i/>
          <w:szCs w:val="22"/>
        </w:rPr>
        <w:t>endnotes</w:t>
      </w:r>
      <w:r w:rsidRPr="00ED6096">
        <w:rPr>
          <w:rFonts w:cs="Arial"/>
          <w:szCs w:val="22"/>
        </w:rPr>
        <w:t>) include information about amending laws and the amendment history of provisions of the compiled law.</w:t>
      </w:r>
    </w:p>
    <w:p w:rsidR="00F77F9E" w:rsidRPr="00ED6096" w:rsidRDefault="00F77F9E" w:rsidP="00DC3393">
      <w:pPr>
        <w:tabs>
          <w:tab w:val="left" w:pos="5640"/>
        </w:tabs>
        <w:spacing w:before="120" w:after="120"/>
        <w:rPr>
          <w:rFonts w:cs="Arial"/>
          <w:b/>
          <w:szCs w:val="22"/>
        </w:rPr>
      </w:pPr>
      <w:r w:rsidRPr="00ED6096">
        <w:rPr>
          <w:rFonts w:cs="Arial"/>
          <w:b/>
          <w:szCs w:val="22"/>
        </w:rPr>
        <w:t>Uncommenced amendments</w:t>
      </w:r>
    </w:p>
    <w:p w:rsidR="00F77F9E" w:rsidRPr="00ED6096" w:rsidRDefault="00F77F9E" w:rsidP="00DC3393">
      <w:pPr>
        <w:spacing w:after="120"/>
        <w:rPr>
          <w:rFonts w:cs="Arial"/>
          <w:szCs w:val="22"/>
        </w:rPr>
      </w:pPr>
      <w:r w:rsidRPr="00ED609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77F9E" w:rsidRPr="00ED6096" w:rsidRDefault="00F77F9E" w:rsidP="00DC3393">
      <w:pPr>
        <w:spacing w:before="120" w:after="120"/>
        <w:rPr>
          <w:rFonts w:cs="Arial"/>
          <w:b/>
          <w:szCs w:val="22"/>
        </w:rPr>
      </w:pPr>
      <w:r w:rsidRPr="00ED6096">
        <w:rPr>
          <w:rFonts w:cs="Arial"/>
          <w:b/>
          <w:szCs w:val="22"/>
        </w:rPr>
        <w:t>Application, saving and transitional provisions for provisions and amendments</w:t>
      </w:r>
    </w:p>
    <w:p w:rsidR="00F77F9E" w:rsidRPr="00ED6096" w:rsidRDefault="00F77F9E" w:rsidP="00DC3393">
      <w:pPr>
        <w:spacing w:after="120"/>
        <w:rPr>
          <w:rFonts w:cs="Arial"/>
          <w:szCs w:val="22"/>
        </w:rPr>
      </w:pPr>
      <w:r w:rsidRPr="00ED6096">
        <w:rPr>
          <w:rFonts w:cs="Arial"/>
          <w:szCs w:val="22"/>
        </w:rPr>
        <w:t>If the operation of a provision or amendment of the compiled law is affected by an application, saving or transitional provision that is not included in this compilation, details are included in the endnotes.</w:t>
      </w:r>
    </w:p>
    <w:p w:rsidR="00F77F9E" w:rsidRPr="00ED6096" w:rsidRDefault="00F77F9E" w:rsidP="00DC3393">
      <w:pPr>
        <w:spacing w:after="120"/>
        <w:rPr>
          <w:rFonts w:cs="Arial"/>
          <w:b/>
          <w:szCs w:val="22"/>
        </w:rPr>
      </w:pPr>
      <w:r w:rsidRPr="00ED6096">
        <w:rPr>
          <w:rFonts w:cs="Arial"/>
          <w:b/>
          <w:szCs w:val="22"/>
        </w:rPr>
        <w:t>Editorial changes</w:t>
      </w:r>
    </w:p>
    <w:p w:rsidR="00F77F9E" w:rsidRPr="00ED6096" w:rsidRDefault="00F77F9E" w:rsidP="00DC3393">
      <w:pPr>
        <w:spacing w:after="120"/>
        <w:rPr>
          <w:rFonts w:cs="Arial"/>
          <w:szCs w:val="22"/>
        </w:rPr>
      </w:pPr>
      <w:r w:rsidRPr="00ED6096">
        <w:rPr>
          <w:rFonts w:cs="Arial"/>
          <w:szCs w:val="22"/>
        </w:rPr>
        <w:t>For more information about any editorial changes made in this compilation, see the endnotes.</w:t>
      </w:r>
    </w:p>
    <w:p w:rsidR="00F77F9E" w:rsidRPr="00ED6096" w:rsidRDefault="00F77F9E" w:rsidP="00DC3393">
      <w:pPr>
        <w:spacing w:before="120" w:after="120"/>
        <w:rPr>
          <w:rFonts w:cs="Arial"/>
          <w:b/>
          <w:szCs w:val="22"/>
        </w:rPr>
      </w:pPr>
      <w:r w:rsidRPr="00ED6096">
        <w:rPr>
          <w:rFonts w:cs="Arial"/>
          <w:b/>
          <w:szCs w:val="22"/>
        </w:rPr>
        <w:t>Modifications</w:t>
      </w:r>
    </w:p>
    <w:p w:rsidR="00F77F9E" w:rsidRPr="00ED6096" w:rsidRDefault="00F77F9E" w:rsidP="00DC3393">
      <w:pPr>
        <w:spacing w:after="120"/>
        <w:rPr>
          <w:rFonts w:cs="Arial"/>
          <w:szCs w:val="22"/>
        </w:rPr>
      </w:pPr>
      <w:r w:rsidRPr="00ED60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77F9E" w:rsidRPr="00ED6096" w:rsidRDefault="00F77F9E" w:rsidP="00DC3393">
      <w:pPr>
        <w:spacing w:before="80" w:after="120"/>
        <w:rPr>
          <w:rFonts w:cs="Arial"/>
          <w:b/>
          <w:szCs w:val="22"/>
        </w:rPr>
      </w:pPr>
      <w:r w:rsidRPr="00ED6096">
        <w:rPr>
          <w:rFonts w:cs="Arial"/>
          <w:b/>
          <w:szCs w:val="22"/>
        </w:rPr>
        <w:t>Self</w:t>
      </w:r>
      <w:r w:rsidR="004B5427">
        <w:rPr>
          <w:rFonts w:cs="Arial"/>
          <w:b/>
          <w:szCs w:val="22"/>
        </w:rPr>
        <w:noBreakHyphen/>
      </w:r>
      <w:r w:rsidRPr="00ED6096">
        <w:rPr>
          <w:rFonts w:cs="Arial"/>
          <w:b/>
          <w:szCs w:val="22"/>
        </w:rPr>
        <w:t>repealing provisions</w:t>
      </w:r>
    </w:p>
    <w:p w:rsidR="00F77F9E" w:rsidRPr="00ED6096" w:rsidRDefault="00F77F9E" w:rsidP="00DC3393">
      <w:pPr>
        <w:spacing w:after="120"/>
        <w:rPr>
          <w:rFonts w:cs="Arial"/>
          <w:szCs w:val="22"/>
        </w:rPr>
      </w:pPr>
      <w:r w:rsidRPr="00ED6096">
        <w:rPr>
          <w:rFonts w:cs="Arial"/>
          <w:szCs w:val="22"/>
        </w:rPr>
        <w:t>If a provision of the compiled law has been repealed in accordance with a provision of the law, details are included in the endnotes.</w:t>
      </w:r>
    </w:p>
    <w:p w:rsidR="00F77F9E" w:rsidRPr="00ED6096" w:rsidRDefault="00F77F9E" w:rsidP="00DC3393">
      <w:pPr>
        <w:pStyle w:val="Header"/>
        <w:tabs>
          <w:tab w:val="clear" w:pos="4150"/>
          <w:tab w:val="clear" w:pos="8307"/>
        </w:tabs>
      </w:pPr>
      <w:r w:rsidRPr="004B5427">
        <w:rPr>
          <w:rStyle w:val="CharChapNo"/>
        </w:rPr>
        <w:t xml:space="preserve"> </w:t>
      </w:r>
      <w:r w:rsidRPr="004B5427">
        <w:rPr>
          <w:rStyle w:val="CharChapText"/>
        </w:rPr>
        <w:t xml:space="preserve"> </w:t>
      </w:r>
    </w:p>
    <w:p w:rsidR="00F77F9E" w:rsidRPr="00ED6096" w:rsidRDefault="00F77F9E" w:rsidP="00DC3393">
      <w:pPr>
        <w:pStyle w:val="Header"/>
        <w:tabs>
          <w:tab w:val="clear" w:pos="4150"/>
          <w:tab w:val="clear" w:pos="8307"/>
        </w:tabs>
      </w:pPr>
      <w:r w:rsidRPr="004B5427">
        <w:rPr>
          <w:rStyle w:val="CharPartNo"/>
        </w:rPr>
        <w:t xml:space="preserve"> </w:t>
      </w:r>
      <w:r w:rsidRPr="004B5427">
        <w:rPr>
          <w:rStyle w:val="CharPartText"/>
        </w:rPr>
        <w:t xml:space="preserve"> </w:t>
      </w:r>
    </w:p>
    <w:p w:rsidR="00F77F9E" w:rsidRPr="00ED6096" w:rsidRDefault="00F77F9E" w:rsidP="00DC3393">
      <w:pPr>
        <w:pStyle w:val="Header"/>
        <w:tabs>
          <w:tab w:val="clear" w:pos="4150"/>
          <w:tab w:val="clear" w:pos="8307"/>
        </w:tabs>
      </w:pPr>
      <w:r w:rsidRPr="004B5427">
        <w:rPr>
          <w:rStyle w:val="CharDivNo"/>
        </w:rPr>
        <w:t xml:space="preserve"> </w:t>
      </w:r>
      <w:r w:rsidRPr="004B5427">
        <w:rPr>
          <w:rStyle w:val="CharDivText"/>
        </w:rPr>
        <w:t xml:space="preserve"> </w:t>
      </w:r>
    </w:p>
    <w:p w:rsidR="00F77F9E" w:rsidRPr="00ED6096" w:rsidRDefault="00F77F9E" w:rsidP="00DC3393">
      <w:pPr>
        <w:sectPr w:rsidR="00F77F9E" w:rsidRPr="00ED6096" w:rsidSect="00931D6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06ABD" w:rsidRPr="00ED6096" w:rsidRDefault="00F06ABD" w:rsidP="00476DDA">
      <w:pPr>
        <w:ind w:right="1792"/>
        <w:rPr>
          <w:sz w:val="36"/>
        </w:rPr>
      </w:pPr>
      <w:r w:rsidRPr="00ED6096">
        <w:rPr>
          <w:sz w:val="36"/>
        </w:rPr>
        <w:lastRenderedPageBreak/>
        <w:t>Contents</w:t>
      </w:r>
    </w:p>
    <w:p w:rsidR="00811205" w:rsidRDefault="001A6616" w:rsidP="00811205">
      <w:pPr>
        <w:pStyle w:val="TOC1"/>
        <w:ind w:right="1792"/>
        <w:rPr>
          <w:rFonts w:asciiTheme="minorHAnsi" w:eastAsiaTheme="minorEastAsia" w:hAnsiTheme="minorHAnsi" w:cstheme="minorBidi"/>
          <w:b w:val="0"/>
          <w:noProof/>
          <w:kern w:val="0"/>
          <w:sz w:val="22"/>
          <w:szCs w:val="22"/>
        </w:rPr>
      </w:pPr>
      <w:r w:rsidRPr="00ED6096">
        <w:fldChar w:fldCharType="begin"/>
      </w:r>
      <w:r w:rsidRPr="00ED6096">
        <w:instrText xml:space="preserve"> TOC \o "1-9" </w:instrText>
      </w:r>
      <w:r w:rsidRPr="00ED6096">
        <w:fldChar w:fldCharType="separate"/>
      </w:r>
      <w:r w:rsidR="00811205">
        <w:rPr>
          <w:noProof/>
        </w:rPr>
        <w:t>Chapter 1—Introductory</w:t>
      </w:r>
      <w:r w:rsidR="00811205" w:rsidRPr="00811205">
        <w:rPr>
          <w:b w:val="0"/>
          <w:noProof/>
          <w:sz w:val="18"/>
        </w:rPr>
        <w:tab/>
      </w:r>
      <w:r w:rsidR="00811205" w:rsidRPr="00811205">
        <w:rPr>
          <w:b w:val="0"/>
          <w:noProof/>
          <w:sz w:val="18"/>
        </w:rPr>
        <w:fldChar w:fldCharType="begin"/>
      </w:r>
      <w:r w:rsidR="00811205" w:rsidRPr="00811205">
        <w:rPr>
          <w:b w:val="0"/>
          <w:noProof/>
          <w:sz w:val="18"/>
        </w:rPr>
        <w:instrText xml:space="preserve"> PAGEREF _Toc88045723 \h </w:instrText>
      </w:r>
      <w:r w:rsidR="00811205" w:rsidRPr="00811205">
        <w:rPr>
          <w:b w:val="0"/>
          <w:noProof/>
          <w:sz w:val="18"/>
        </w:rPr>
      </w:r>
      <w:r w:rsidR="00811205" w:rsidRPr="00811205">
        <w:rPr>
          <w:b w:val="0"/>
          <w:noProof/>
          <w:sz w:val="18"/>
        </w:rPr>
        <w:fldChar w:fldCharType="separate"/>
      </w:r>
      <w:r w:rsidR="00844B87">
        <w:rPr>
          <w:b w:val="0"/>
          <w:noProof/>
          <w:sz w:val="18"/>
        </w:rPr>
        <w:t>1</w:t>
      </w:r>
      <w:r w:rsidR="00811205"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811205">
        <w:rPr>
          <w:noProof/>
        </w:rPr>
        <w:tab/>
      </w:r>
      <w:r w:rsidRPr="00811205">
        <w:rPr>
          <w:noProof/>
        </w:rPr>
        <w:fldChar w:fldCharType="begin"/>
      </w:r>
      <w:r w:rsidRPr="00811205">
        <w:rPr>
          <w:noProof/>
        </w:rPr>
        <w:instrText xml:space="preserve"> PAGEREF _Toc88045724 \h </w:instrText>
      </w:r>
      <w:r w:rsidRPr="00811205">
        <w:rPr>
          <w:noProof/>
        </w:rPr>
      </w:r>
      <w:r w:rsidRPr="00811205">
        <w:rPr>
          <w:noProof/>
        </w:rPr>
        <w:fldChar w:fldCharType="separate"/>
      </w:r>
      <w:r w:rsidR="00844B87">
        <w:rPr>
          <w:noProof/>
        </w:rPr>
        <w:t>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1.04</w:t>
      </w:r>
      <w:r>
        <w:rPr>
          <w:noProof/>
        </w:rPr>
        <w:tab/>
        <w:t>Interpretation</w:t>
      </w:r>
      <w:r w:rsidRPr="00811205">
        <w:rPr>
          <w:noProof/>
        </w:rPr>
        <w:tab/>
      </w:r>
      <w:r w:rsidRPr="00811205">
        <w:rPr>
          <w:noProof/>
        </w:rPr>
        <w:fldChar w:fldCharType="begin"/>
      </w:r>
      <w:r w:rsidRPr="00811205">
        <w:rPr>
          <w:noProof/>
        </w:rPr>
        <w:instrText xml:space="preserve"> PAGEREF _Toc88045725 \h </w:instrText>
      </w:r>
      <w:r w:rsidRPr="00811205">
        <w:rPr>
          <w:noProof/>
        </w:rPr>
      </w:r>
      <w:r w:rsidRPr="00811205">
        <w:rPr>
          <w:noProof/>
        </w:rPr>
        <w:fldChar w:fldCharType="separate"/>
      </w:r>
      <w:r w:rsidR="00844B87">
        <w:rPr>
          <w:noProof/>
        </w:rPr>
        <w:t>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1.05</w:t>
      </w:r>
      <w:r>
        <w:rPr>
          <w:noProof/>
        </w:rPr>
        <w:tab/>
        <w:t>Convention country</w:t>
      </w:r>
      <w:r w:rsidRPr="00811205">
        <w:rPr>
          <w:noProof/>
        </w:rPr>
        <w:tab/>
      </w:r>
      <w:r w:rsidRPr="00811205">
        <w:rPr>
          <w:noProof/>
        </w:rPr>
        <w:fldChar w:fldCharType="begin"/>
      </w:r>
      <w:r w:rsidRPr="00811205">
        <w:rPr>
          <w:noProof/>
        </w:rPr>
        <w:instrText xml:space="preserve"> PAGEREF _Toc88045726 \h </w:instrText>
      </w:r>
      <w:r w:rsidRPr="00811205">
        <w:rPr>
          <w:noProof/>
        </w:rPr>
      </w:r>
      <w:r w:rsidRPr="00811205">
        <w:rPr>
          <w:noProof/>
        </w:rPr>
        <w:fldChar w:fldCharType="separate"/>
      </w:r>
      <w:r w:rsidR="00844B87">
        <w:rPr>
          <w:noProof/>
        </w:rPr>
        <w:t>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1.06</w:t>
      </w:r>
      <w:r>
        <w:rPr>
          <w:noProof/>
        </w:rPr>
        <w:tab/>
        <w:t>Giving of documents by Registrar</w:t>
      </w:r>
      <w:r w:rsidRPr="00811205">
        <w:rPr>
          <w:noProof/>
        </w:rPr>
        <w:tab/>
      </w:r>
      <w:r w:rsidRPr="00811205">
        <w:rPr>
          <w:noProof/>
        </w:rPr>
        <w:fldChar w:fldCharType="begin"/>
      </w:r>
      <w:r w:rsidRPr="00811205">
        <w:rPr>
          <w:noProof/>
        </w:rPr>
        <w:instrText xml:space="preserve"> PAGEREF _Toc88045727 \h </w:instrText>
      </w:r>
      <w:r w:rsidRPr="00811205">
        <w:rPr>
          <w:noProof/>
        </w:rPr>
      </w:r>
      <w:r w:rsidRPr="00811205">
        <w:rPr>
          <w:noProof/>
        </w:rPr>
        <w:fldChar w:fldCharType="separate"/>
      </w:r>
      <w:r w:rsidR="00844B87">
        <w:rPr>
          <w:noProof/>
        </w:rPr>
        <w:t>2</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2—Design rights, ownership and registrable designs</w:t>
      </w:r>
      <w:r w:rsidRPr="00811205">
        <w:rPr>
          <w:b w:val="0"/>
          <w:noProof/>
          <w:sz w:val="18"/>
        </w:rPr>
        <w:tab/>
      </w:r>
      <w:r w:rsidRPr="00811205">
        <w:rPr>
          <w:b w:val="0"/>
          <w:noProof/>
          <w:sz w:val="18"/>
        </w:rPr>
        <w:fldChar w:fldCharType="begin"/>
      </w:r>
      <w:r w:rsidRPr="00811205">
        <w:rPr>
          <w:b w:val="0"/>
          <w:noProof/>
          <w:sz w:val="18"/>
        </w:rPr>
        <w:instrText xml:space="preserve"> PAGEREF _Toc88045728 \h </w:instrText>
      </w:r>
      <w:r w:rsidRPr="00811205">
        <w:rPr>
          <w:b w:val="0"/>
          <w:noProof/>
          <w:sz w:val="18"/>
        </w:rPr>
      </w:r>
      <w:r w:rsidRPr="00811205">
        <w:rPr>
          <w:b w:val="0"/>
          <w:noProof/>
          <w:sz w:val="18"/>
        </w:rPr>
        <w:fldChar w:fldCharType="separate"/>
      </w:r>
      <w:r w:rsidR="00844B87">
        <w:rPr>
          <w:b w:val="0"/>
          <w:noProof/>
          <w:sz w:val="18"/>
        </w:rPr>
        <w:t>3</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2.01</w:t>
      </w:r>
      <w:r>
        <w:rPr>
          <w:noProof/>
        </w:rPr>
        <w:tab/>
        <w:t>Certain things to be disregarded in deciding whether a design is new and distinctive</w:t>
      </w:r>
      <w:r w:rsidRPr="00811205">
        <w:rPr>
          <w:noProof/>
        </w:rPr>
        <w:tab/>
      </w:r>
      <w:r w:rsidRPr="00811205">
        <w:rPr>
          <w:noProof/>
        </w:rPr>
        <w:fldChar w:fldCharType="begin"/>
      </w:r>
      <w:r w:rsidRPr="00811205">
        <w:rPr>
          <w:noProof/>
        </w:rPr>
        <w:instrText xml:space="preserve"> PAGEREF _Toc88045729 \h </w:instrText>
      </w:r>
      <w:r w:rsidRPr="00811205">
        <w:rPr>
          <w:noProof/>
        </w:rPr>
      </w:r>
      <w:r w:rsidRPr="00811205">
        <w:rPr>
          <w:noProof/>
        </w:rPr>
        <w:fldChar w:fldCharType="separate"/>
      </w:r>
      <w:r w:rsidR="00844B87">
        <w:rPr>
          <w:noProof/>
        </w:rPr>
        <w:t>3</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3—Design applications</w:t>
      </w:r>
      <w:r w:rsidRPr="00811205">
        <w:rPr>
          <w:b w:val="0"/>
          <w:noProof/>
          <w:sz w:val="18"/>
        </w:rPr>
        <w:tab/>
      </w:r>
      <w:r w:rsidRPr="00811205">
        <w:rPr>
          <w:b w:val="0"/>
          <w:noProof/>
          <w:sz w:val="18"/>
        </w:rPr>
        <w:fldChar w:fldCharType="begin"/>
      </w:r>
      <w:r w:rsidRPr="00811205">
        <w:rPr>
          <w:b w:val="0"/>
          <w:noProof/>
          <w:sz w:val="18"/>
        </w:rPr>
        <w:instrText xml:space="preserve"> PAGEREF _Toc88045730 \h </w:instrText>
      </w:r>
      <w:r w:rsidRPr="00811205">
        <w:rPr>
          <w:b w:val="0"/>
          <w:noProof/>
          <w:sz w:val="18"/>
        </w:rPr>
      </w:r>
      <w:r w:rsidRPr="00811205">
        <w:rPr>
          <w:b w:val="0"/>
          <w:noProof/>
          <w:sz w:val="18"/>
        </w:rPr>
        <w:fldChar w:fldCharType="separate"/>
      </w:r>
      <w:r w:rsidR="00844B87">
        <w:rPr>
          <w:b w:val="0"/>
          <w:noProof/>
          <w:sz w:val="18"/>
        </w:rPr>
        <w:t>4</w:t>
      </w:r>
      <w:r w:rsidRPr="00811205">
        <w:rPr>
          <w:b w:val="0"/>
          <w:noProof/>
          <w:sz w:val="18"/>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3.2—Applications</w:t>
      </w:r>
      <w:r w:rsidRPr="00811205">
        <w:rPr>
          <w:b w:val="0"/>
          <w:noProof/>
          <w:sz w:val="18"/>
        </w:rPr>
        <w:tab/>
      </w:r>
      <w:r w:rsidRPr="00811205">
        <w:rPr>
          <w:b w:val="0"/>
          <w:noProof/>
          <w:sz w:val="18"/>
        </w:rPr>
        <w:fldChar w:fldCharType="begin"/>
      </w:r>
      <w:r w:rsidRPr="00811205">
        <w:rPr>
          <w:b w:val="0"/>
          <w:noProof/>
          <w:sz w:val="18"/>
        </w:rPr>
        <w:instrText xml:space="preserve"> PAGEREF _Toc88045731 \h </w:instrText>
      </w:r>
      <w:r w:rsidRPr="00811205">
        <w:rPr>
          <w:b w:val="0"/>
          <w:noProof/>
          <w:sz w:val="18"/>
        </w:rPr>
      </w:r>
      <w:r w:rsidRPr="00811205">
        <w:rPr>
          <w:b w:val="0"/>
          <w:noProof/>
          <w:sz w:val="18"/>
        </w:rPr>
        <w:fldChar w:fldCharType="separate"/>
      </w:r>
      <w:r w:rsidR="00844B87">
        <w:rPr>
          <w:b w:val="0"/>
          <w:noProof/>
          <w:sz w:val="18"/>
        </w:rPr>
        <w:t>4</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3.01</w:t>
      </w:r>
      <w:r>
        <w:rPr>
          <w:noProof/>
        </w:rPr>
        <w:tab/>
        <w:t>Minimum filing requirements</w:t>
      </w:r>
      <w:r w:rsidRPr="00811205">
        <w:rPr>
          <w:noProof/>
        </w:rPr>
        <w:tab/>
      </w:r>
      <w:r w:rsidRPr="00811205">
        <w:rPr>
          <w:noProof/>
        </w:rPr>
        <w:fldChar w:fldCharType="begin"/>
      </w:r>
      <w:r w:rsidRPr="00811205">
        <w:rPr>
          <w:noProof/>
        </w:rPr>
        <w:instrText xml:space="preserve"> PAGEREF _Toc88045732 \h </w:instrText>
      </w:r>
      <w:r w:rsidRPr="00811205">
        <w:rPr>
          <w:noProof/>
        </w:rPr>
      </w:r>
      <w:r w:rsidRPr="00811205">
        <w:rPr>
          <w:noProof/>
        </w:rPr>
        <w:fldChar w:fldCharType="separate"/>
      </w:r>
      <w:r w:rsidR="00844B87">
        <w:rPr>
          <w:noProof/>
        </w:rPr>
        <w:t>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3.02</w:t>
      </w:r>
      <w:r>
        <w:rPr>
          <w:noProof/>
        </w:rPr>
        <w:tab/>
        <w:t>Applications covering excluded designs</w:t>
      </w:r>
      <w:r w:rsidRPr="00811205">
        <w:rPr>
          <w:noProof/>
        </w:rPr>
        <w:tab/>
      </w:r>
      <w:r w:rsidRPr="00811205">
        <w:rPr>
          <w:noProof/>
        </w:rPr>
        <w:fldChar w:fldCharType="begin"/>
      </w:r>
      <w:r w:rsidRPr="00811205">
        <w:rPr>
          <w:noProof/>
        </w:rPr>
        <w:instrText xml:space="preserve"> PAGEREF _Toc88045733 \h </w:instrText>
      </w:r>
      <w:r w:rsidRPr="00811205">
        <w:rPr>
          <w:noProof/>
        </w:rPr>
      </w:r>
      <w:r w:rsidRPr="00811205">
        <w:rPr>
          <w:noProof/>
        </w:rPr>
        <w:fldChar w:fldCharType="separate"/>
      </w:r>
      <w:r w:rsidR="00844B87">
        <w:rPr>
          <w:noProof/>
        </w:rPr>
        <w:t>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3.04</w:t>
      </w:r>
      <w:r>
        <w:rPr>
          <w:noProof/>
        </w:rPr>
        <w:tab/>
        <w:t>Publication of receipt of application</w:t>
      </w:r>
      <w:r w:rsidRPr="00811205">
        <w:rPr>
          <w:noProof/>
        </w:rPr>
        <w:tab/>
      </w:r>
      <w:r w:rsidRPr="00811205">
        <w:rPr>
          <w:noProof/>
        </w:rPr>
        <w:fldChar w:fldCharType="begin"/>
      </w:r>
      <w:r w:rsidRPr="00811205">
        <w:rPr>
          <w:noProof/>
        </w:rPr>
        <w:instrText xml:space="preserve"> PAGEREF _Toc88045734 \h </w:instrText>
      </w:r>
      <w:r w:rsidRPr="00811205">
        <w:rPr>
          <w:noProof/>
        </w:rPr>
      </w:r>
      <w:r w:rsidRPr="00811205">
        <w:rPr>
          <w:noProof/>
        </w:rPr>
        <w:fldChar w:fldCharType="separate"/>
      </w:r>
      <w:r w:rsidR="00844B87">
        <w:rPr>
          <w:noProof/>
        </w:rPr>
        <w:t>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3.05</w:t>
      </w:r>
      <w:r>
        <w:rPr>
          <w:noProof/>
        </w:rPr>
        <w:tab/>
        <w:t>Filing date</w:t>
      </w:r>
      <w:r w:rsidRPr="00811205">
        <w:rPr>
          <w:noProof/>
        </w:rPr>
        <w:tab/>
      </w:r>
      <w:r w:rsidRPr="00811205">
        <w:rPr>
          <w:noProof/>
        </w:rPr>
        <w:fldChar w:fldCharType="begin"/>
      </w:r>
      <w:r w:rsidRPr="00811205">
        <w:rPr>
          <w:noProof/>
        </w:rPr>
        <w:instrText xml:space="preserve"> PAGEREF _Toc88045735 \h </w:instrText>
      </w:r>
      <w:r w:rsidRPr="00811205">
        <w:rPr>
          <w:noProof/>
        </w:rPr>
      </w:r>
      <w:r w:rsidRPr="00811205">
        <w:rPr>
          <w:noProof/>
        </w:rPr>
        <w:fldChar w:fldCharType="separate"/>
      </w:r>
      <w:r w:rsidR="00844B87">
        <w:rPr>
          <w:noProof/>
        </w:rPr>
        <w:t>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3.06</w:t>
      </w:r>
      <w:r>
        <w:rPr>
          <w:noProof/>
        </w:rPr>
        <w:tab/>
        <w:t>Priority date—designs disclosed in basic applications</w:t>
      </w:r>
      <w:r w:rsidRPr="00811205">
        <w:rPr>
          <w:noProof/>
        </w:rPr>
        <w:tab/>
      </w:r>
      <w:r w:rsidRPr="00811205">
        <w:rPr>
          <w:noProof/>
        </w:rPr>
        <w:fldChar w:fldCharType="begin"/>
      </w:r>
      <w:r w:rsidRPr="00811205">
        <w:rPr>
          <w:noProof/>
        </w:rPr>
        <w:instrText xml:space="preserve"> PAGEREF _Toc88045736 \h </w:instrText>
      </w:r>
      <w:r w:rsidRPr="00811205">
        <w:rPr>
          <w:noProof/>
        </w:rPr>
      </w:r>
      <w:r w:rsidRPr="00811205">
        <w:rPr>
          <w:noProof/>
        </w:rPr>
        <w:fldChar w:fldCharType="separate"/>
      </w:r>
      <w:r w:rsidR="00844B87">
        <w:rPr>
          <w:noProof/>
        </w:rPr>
        <w:t>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3.07</w:t>
      </w:r>
      <w:r>
        <w:rPr>
          <w:noProof/>
        </w:rPr>
        <w:tab/>
        <w:t>Certain basic applications to be disregarded</w:t>
      </w:r>
      <w:r w:rsidRPr="00811205">
        <w:rPr>
          <w:noProof/>
        </w:rPr>
        <w:tab/>
      </w:r>
      <w:r w:rsidRPr="00811205">
        <w:rPr>
          <w:noProof/>
        </w:rPr>
        <w:fldChar w:fldCharType="begin"/>
      </w:r>
      <w:r w:rsidRPr="00811205">
        <w:rPr>
          <w:noProof/>
        </w:rPr>
        <w:instrText xml:space="preserve"> PAGEREF _Toc88045737 \h </w:instrText>
      </w:r>
      <w:r w:rsidRPr="00811205">
        <w:rPr>
          <w:noProof/>
        </w:rPr>
      </w:r>
      <w:r w:rsidRPr="00811205">
        <w:rPr>
          <w:noProof/>
        </w:rPr>
        <w:fldChar w:fldCharType="separate"/>
      </w:r>
      <w:r w:rsidR="00844B87">
        <w:rPr>
          <w:noProof/>
        </w:rPr>
        <w:t>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3.08</w:t>
      </w:r>
      <w:r>
        <w:rPr>
          <w:noProof/>
        </w:rPr>
        <w:tab/>
        <w:t>Priority date—excluded designs</w:t>
      </w:r>
      <w:r w:rsidRPr="00811205">
        <w:rPr>
          <w:noProof/>
        </w:rPr>
        <w:tab/>
      </w:r>
      <w:r w:rsidRPr="00811205">
        <w:rPr>
          <w:noProof/>
        </w:rPr>
        <w:fldChar w:fldCharType="begin"/>
      </w:r>
      <w:r w:rsidRPr="00811205">
        <w:rPr>
          <w:noProof/>
        </w:rPr>
        <w:instrText xml:space="preserve"> PAGEREF _Toc88045738 \h </w:instrText>
      </w:r>
      <w:r w:rsidRPr="00811205">
        <w:rPr>
          <w:noProof/>
        </w:rPr>
      </w:r>
      <w:r w:rsidRPr="00811205">
        <w:rPr>
          <w:noProof/>
        </w:rPr>
        <w:fldChar w:fldCharType="separate"/>
      </w:r>
      <w:r w:rsidR="00844B87">
        <w:rPr>
          <w:noProof/>
        </w:rPr>
        <w:t>6</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3.3—Amendment or withdrawal of applications</w:t>
      </w:r>
      <w:r w:rsidRPr="00811205">
        <w:rPr>
          <w:b w:val="0"/>
          <w:noProof/>
          <w:sz w:val="18"/>
        </w:rPr>
        <w:tab/>
      </w:r>
      <w:r w:rsidRPr="00811205">
        <w:rPr>
          <w:b w:val="0"/>
          <w:noProof/>
          <w:sz w:val="18"/>
        </w:rPr>
        <w:fldChar w:fldCharType="begin"/>
      </w:r>
      <w:r w:rsidRPr="00811205">
        <w:rPr>
          <w:b w:val="0"/>
          <w:noProof/>
          <w:sz w:val="18"/>
        </w:rPr>
        <w:instrText xml:space="preserve"> PAGEREF _Toc88045739 \h </w:instrText>
      </w:r>
      <w:r w:rsidRPr="00811205">
        <w:rPr>
          <w:b w:val="0"/>
          <w:noProof/>
          <w:sz w:val="18"/>
        </w:rPr>
      </w:r>
      <w:r w:rsidRPr="00811205">
        <w:rPr>
          <w:b w:val="0"/>
          <w:noProof/>
          <w:sz w:val="18"/>
        </w:rPr>
        <w:fldChar w:fldCharType="separate"/>
      </w:r>
      <w:r w:rsidR="00844B87">
        <w:rPr>
          <w:b w:val="0"/>
          <w:noProof/>
          <w:sz w:val="18"/>
        </w:rPr>
        <w:t>7</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3.09</w:t>
      </w:r>
      <w:r>
        <w:rPr>
          <w:noProof/>
        </w:rPr>
        <w:tab/>
        <w:t>Request for amendment of application</w:t>
      </w:r>
      <w:r w:rsidRPr="00811205">
        <w:rPr>
          <w:noProof/>
        </w:rPr>
        <w:tab/>
      </w:r>
      <w:r w:rsidRPr="00811205">
        <w:rPr>
          <w:noProof/>
        </w:rPr>
        <w:fldChar w:fldCharType="begin"/>
      </w:r>
      <w:r w:rsidRPr="00811205">
        <w:rPr>
          <w:noProof/>
        </w:rPr>
        <w:instrText xml:space="preserve"> PAGEREF _Toc88045740 \h </w:instrText>
      </w:r>
      <w:r w:rsidRPr="00811205">
        <w:rPr>
          <w:noProof/>
        </w:rPr>
      </w:r>
      <w:r w:rsidRPr="00811205">
        <w:rPr>
          <w:noProof/>
        </w:rPr>
        <w:fldChar w:fldCharType="separate"/>
      </w:r>
      <w:r w:rsidR="00844B87">
        <w:rPr>
          <w:noProof/>
        </w:rPr>
        <w:t>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3.10</w:t>
      </w:r>
      <w:r>
        <w:rPr>
          <w:noProof/>
        </w:rPr>
        <w:tab/>
        <w:t>Disputes between applicants—requests for determinations</w:t>
      </w:r>
      <w:r w:rsidRPr="00811205">
        <w:rPr>
          <w:noProof/>
        </w:rPr>
        <w:tab/>
      </w:r>
      <w:r w:rsidRPr="00811205">
        <w:rPr>
          <w:noProof/>
        </w:rPr>
        <w:fldChar w:fldCharType="begin"/>
      </w:r>
      <w:r w:rsidRPr="00811205">
        <w:rPr>
          <w:noProof/>
        </w:rPr>
        <w:instrText xml:space="preserve"> PAGEREF _Toc88045741 \h </w:instrText>
      </w:r>
      <w:r w:rsidRPr="00811205">
        <w:rPr>
          <w:noProof/>
        </w:rPr>
      </w:r>
      <w:r w:rsidRPr="00811205">
        <w:rPr>
          <w:noProof/>
        </w:rPr>
        <w:fldChar w:fldCharType="separate"/>
      </w:r>
      <w:r w:rsidR="00844B87">
        <w:rPr>
          <w:noProof/>
        </w:rPr>
        <w:t>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3.11</w:t>
      </w:r>
      <w:r>
        <w:rPr>
          <w:noProof/>
        </w:rPr>
        <w:tab/>
        <w:t>Requests for direction specifying persons as applicants or entitled persons</w:t>
      </w:r>
      <w:r w:rsidRPr="00811205">
        <w:rPr>
          <w:noProof/>
        </w:rPr>
        <w:tab/>
      </w:r>
      <w:r w:rsidRPr="00811205">
        <w:rPr>
          <w:noProof/>
        </w:rPr>
        <w:fldChar w:fldCharType="begin"/>
      </w:r>
      <w:r w:rsidRPr="00811205">
        <w:rPr>
          <w:noProof/>
        </w:rPr>
        <w:instrText xml:space="preserve"> PAGEREF _Toc88045742 \h </w:instrText>
      </w:r>
      <w:r w:rsidRPr="00811205">
        <w:rPr>
          <w:noProof/>
        </w:rPr>
      </w:r>
      <w:r w:rsidRPr="00811205">
        <w:rPr>
          <w:noProof/>
        </w:rPr>
        <w:fldChar w:fldCharType="separate"/>
      </w:r>
      <w:r w:rsidR="00844B87">
        <w:rPr>
          <w:noProof/>
        </w:rPr>
        <w:t>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3.12</w:t>
      </w:r>
      <w:r>
        <w:rPr>
          <w:noProof/>
        </w:rPr>
        <w:tab/>
        <w:t>Publication of certain details of amended applications</w:t>
      </w:r>
      <w:r w:rsidRPr="00811205">
        <w:rPr>
          <w:noProof/>
        </w:rPr>
        <w:tab/>
      </w:r>
      <w:r w:rsidRPr="00811205">
        <w:rPr>
          <w:noProof/>
        </w:rPr>
        <w:fldChar w:fldCharType="begin"/>
      </w:r>
      <w:r w:rsidRPr="00811205">
        <w:rPr>
          <w:noProof/>
        </w:rPr>
        <w:instrText xml:space="preserve"> PAGEREF _Toc88045743 \h </w:instrText>
      </w:r>
      <w:r w:rsidRPr="00811205">
        <w:rPr>
          <w:noProof/>
        </w:rPr>
      </w:r>
      <w:r w:rsidRPr="00811205">
        <w:rPr>
          <w:noProof/>
        </w:rPr>
        <w:fldChar w:fldCharType="separate"/>
      </w:r>
      <w:r w:rsidR="00844B87">
        <w:rPr>
          <w:noProof/>
        </w:rPr>
        <w:t>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3.13</w:t>
      </w:r>
      <w:r>
        <w:rPr>
          <w:noProof/>
        </w:rPr>
        <w:tab/>
        <w:t>Withdrawal of designs and design applications</w:t>
      </w:r>
      <w:r w:rsidRPr="00811205">
        <w:rPr>
          <w:noProof/>
        </w:rPr>
        <w:tab/>
      </w:r>
      <w:r w:rsidRPr="00811205">
        <w:rPr>
          <w:noProof/>
        </w:rPr>
        <w:fldChar w:fldCharType="begin"/>
      </w:r>
      <w:r w:rsidRPr="00811205">
        <w:rPr>
          <w:noProof/>
        </w:rPr>
        <w:instrText xml:space="preserve"> PAGEREF _Toc88045744 \h </w:instrText>
      </w:r>
      <w:r w:rsidRPr="00811205">
        <w:rPr>
          <w:noProof/>
        </w:rPr>
      </w:r>
      <w:r w:rsidRPr="00811205">
        <w:rPr>
          <w:noProof/>
        </w:rPr>
        <w:fldChar w:fldCharType="separate"/>
      </w:r>
      <w:r w:rsidR="00844B87">
        <w:rPr>
          <w:noProof/>
        </w:rPr>
        <w:t>7</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3.4—Lapsing of applications</w:t>
      </w:r>
      <w:r w:rsidRPr="00811205">
        <w:rPr>
          <w:b w:val="0"/>
          <w:noProof/>
          <w:sz w:val="18"/>
        </w:rPr>
        <w:tab/>
      </w:r>
      <w:r w:rsidRPr="00811205">
        <w:rPr>
          <w:b w:val="0"/>
          <w:noProof/>
          <w:sz w:val="18"/>
        </w:rPr>
        <w:fldChar w:fldCharType="begin"/>
      </w:r>
      <w:r w:rsidRPr="00811205">
        <w:rPr>
          <w:b w:val="0"/>
          <w:noProof/>
          <w:sz w:val="18"/>
        </w:rPr>
        <w:instrText xml:space="preserve"> PAGEREF _Toc88045745 \h </w:instrText>
      </w:r>
      <w:r w:rsidRPr="00811205">
        <w:rPr>
          <w:b w:val="0"/>
          <w:noProof/>
          <w:sz w:val="18"/>
        </w:rPr>
      </w:r>
      <w:r w:rsidRPr="00811205">
        <w:rPr>
          <w:b w:val="0"/>
          <w:noProof/>
          <w:sz w:val="18"/>
        </w:rPr>
        <w:fldChar w:fldCharType="separate"/>
      </w:r>
      <w:r w:rsidR="00844B87">
        <w:rPr>
          <w:b w:val="0"/>
          <w:noProof/>
          <w:sz w:val="18"/>
        </w:rPr>
        <w:t>9</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3.14</w:t>
      </w:r>
      <w:r>
        <w:rPr>
          <w:noProof/>
        </w:rPr>
        <w:tab/>
        <w:t>Period within which application lapses</w:t>
      </w:r>
      <w:r w:rsidRPr="00811205">
        <w:rPr>
          <w:noProof/>
        </w:rPr>
        <w:tab/>
      </w:r>
      <w:r w:rsidRPr="00811205">
        <w:rPr>
          <w:noProof/>
        </w:rPr>
        <w:fldChar w:fldCharType="begin"/>
      </w:r>
      <w:r w:rsidRPr="00811205">
        <w:rPr>
          <w:noProof/>
        </w:rPr>
        <w:instrText xml:space="preserve"> PAGEREF _Toc88045746 \h </w:instrText>
      </w:r>
      <w:r w:rsidRPr="00811205">
        <w:rPr>
          <w:noProof/>
        </w:rPr>
      </w:r>
      <w:r w:rsidRPr="00811205">
        <w:rPr>
          <w:noProof/>
        </w:rPr>
        <w:fldChar w:fldCharType="separate"/>
      </w:r>
      <w:r w:rsidR="00844B87">
        <w:rPr>
          <w:noProof/>
        </w:rPr>
        <w:t>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3.15</w:t>
      </w:r>
      <w:r>
        <w:rPr>
          <w:noProof/>
        </w:rPr>
        <w:tab/>
        <w:t>Form of notice</w:t>
      </w:r>
      <w:r w:rsidRPr="00811205">
        <w:rPr>
          <w:noProof/>
        </w:rPr>
        <w:tab/>
      </w:r>
      <w:r w:rsidRPr="00811205">
        <w:rPr>
          <w:noProof/>
        </w:rPr>
        <w:fldChar w:fldCharType="begin"/>
      </w:r>
      <w:r w:rsidRPr="00811205">
        <w:rPr>
          <w:noProof/>
        </w:rPr>
        <w:instrText xml:space="preserve"> PAGEREF _Toc88045747 \h </w:instrText>
      </w:r>
      <w:r w:rsidRPr="00811205">
        <w:rPr>
          <w:noProof/>
        </w:rPr>
      </w:r>
      <w:r w:rsidRPr="00811205">
        <w:rPr>
          <w:noProof/>
        </w:rPr>
        <w:fldChar w:fldCharType="separate"/>
      </w:r>
      <w:r w:rsidR="00844B87">
        <w:rPr>
          <w:noProof/>
        </w:rPr>
        <w:t>9</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4—Registration or publication of designs</w:t>
      </w:r>
      <w:r w:rsidRPr="00811205">
        <w:rPr>
          <w:b w:val="0"/>
          <w:noProof/>
          <w:sz w:val="18"/>
        </w:rPr>
        <w:tab/>
      </w:r>
      <w:r w:rsidRPr="00811205">
        <w:rPr>
          <w:b w:val="0"/>
          <w:noProof/>
          <w:sz w:val="18"/>
        </w:rPr>
        <w:fldChar w:fldCharType="begin"/>
      </w:r>
      <w:r w:rsidRPr="00811205">
        <w:rPr>
          <w:b w:val="0"/>
          <w:noProof/>
          <w:sz w:val="18"/>
        </w:rPr>
        <w:instrText xml:space="preserve"> PAGEREF _Toc88045748 \h </w:instrText>
      </w:r>
      <w:r w:rsidRPr="00811205">
        <w:rPr>
          <w:b w:val="0"/>
          <w:noProof/>
          <w:sz w:val="18"/>
        </w:rPr>
      </w:r>
      <w:r w:rsidRPr="00811205">
        <w:rPr>
          <w:b w:val="0"/>
          <w:noProof/>
          <w:sz w:val="18"/>
        </w:rPr>
        <w:fldChar w:fldCharType="separate"/>
      </w:r>
      <w:r w:rsidR="00844B87">
        <w:rPr>
          <w:b w:val="0"/>
          <w:noProof/>
          <w:sz w:val="18"/>
        </w:rPr>
        <w:t>10</w:t>
      </w:r>
      <w:r w:rsidRPr="00811205">
        <w:rPr>
          <w:b w:val="0"/>
          <w:noProof/>
          <w:sz w:val="18"/>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4.2—Requests for registration or publication</w:t>
      </w:r>
      <w:r w:rsidRPr="00811205">
        <w:rPr>
          <w:b w:val="0"/>
          <w:noProof/>
          <w:sz w:val="18"/>
        </w:rPr>
        <w:tab/>
      </w:r>
      <w:r w:rsidRPr="00811205">
        <w:rPr>
          <w:b w:val="0"/>
          <w:noProof/>
          <w:sz w:val="18"/>
        </w:rPr>
        <w:fldChar w:fldCharType="begin"/>
      </w:r>
      <w:r w:rsidRPr="00811205">
        <w:rPr>
          <w:b w:val="0"/>
          <w:noProof/>
          <w:sz w:val="18"/>
        </w:rPr>
        <w:instrText xml:space="preserve"> PAGEREF _Toc88045749 \h </w:instrText>
      </w:r>
      <w:r w:rsidRPr="00811205">
        <w:rPr>
          <w:b w:val="0"/>
          <w:noProof/>
          <w:sz w:val="18"/>
        </w:rPr>
      </w:r>
      <w:r w:rsidRPr="00811205">
        <w:rPr>
          <w:b w:val="0"/>
          <w:noProof/>
          <w:sz w:val="18"/>
        </w:rPr>
        <w:fldChar w:fldCharType="separate"/>
      </w:r>
      <w:r w:rsidR="00844B87">
        <w:rPr>
          <w:b w:val="0"/>
          <w:noProof/>
          <w:sz w:val="18"/>
        </w:rPr>
        <w:t>10</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4.01</w:t>
      </w:r>
      <w:r>
        <w:rPr>
          <w:noProof/>
        </w:rPr>
        <w:tab/>
        <w:t>Requests for registration or publication</w:t>
      </w:r>
      <w:r w:rsidRPr="00811205">
        <w:rPr>
          <w:noProof/>
        </w:rPr>
        <w:tab/>
      </w:r>
      <w:r w:rsidRPr="00811205">
        <w:rPr>
          <w:noProof/>
        </w:rPr>
        <w:fldChar w:fldCharType="begin"/>
      </w:r>
      <w:r w:rsidRPr="00811205">
        <w:rPr>
          <w:noProof/>
        </w:rPr>
        <w:instrText xml:space="preserve"> PAGEREF _Toc88045750 \h </w:instrText>
      </w:r>
      <w:r w:rsidRPr="00811205">
        <w:rPr>
          <w:noProof/>
        </w:rPr>
      </w:r>
      <w:r w:rsidRPr="00811205">
        <w:rPr>
          <w:noProof/>
        </w:rPr>
        <w:fldChar w:fldCharType="separate"/>
      </w:r>
      <w:r w:rsidR="00844B87">
        <w:rPr>
          <w:noProof/>
        </w:rPr>
        <w:t>10</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4.02</w:t>
      </w:r>
      <w:r>
        <w:rPr>
          <w:noProof/>
        </w:rPr>
        <w:tab/>
        <w:t>Subsequent requests for registration—applications in respect of more than 1 design</w:t>
      </w:r>
      <w:r w:rsidRPr="00811205">
        <w:rPr>
          <w:noProof/>
        </w:rPr>
        <w:tab/>
      </w:r>
      <w:r w:rsidRPr="00811205">
        <w:rPr>
          <w:noProof/>
        </w:rPr>
        <w:fldChar w:fldCharType="begin"/>
      </w:r>
      <w:r w:rsidRPr="00811205">
        <w:rPr>
          <w:noProof/>
        </w:rPr>
        <w:instrText xml:space="preserve"> PAGEREF _Toc88045751 \h </w:instrText>
      </w:r>
      <w:r w:rsidRPr="00811205">
        <w:rPr>
          <w:noProof/>
        </w:rPr>
      </w:r>
      <w:r w:rsidRPr="00811205">
        <w:rPr>
          <w:noProof/>
        </w:rPr>
        <w:fldChar w:fldCharType="separate"/>
      </w:r>
      <w:r w:rsidR="00844B87">
        <w:rPr>
          <w:noProof/>
        </w:rPr>
        <w:t>10</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4.03</w:t>
      </w:r>
      <w:r>
        <w:rPr>
          <w:noProof/>
        </w:rPr>
        <w:tab/>
        <w:t>Period within which replacements of request may be made</w:t>
      </w:r>
      <w:r w:rsidRPr="00811205">
        <w:rPr>
          <w:noProof/>
        </w:rPr>
        <w:tab/>
      </w:r>
      <w:r w:rsidRPr="00811205">
        <w:rPr>
          <w:noProof/>
        </w:rPr>
        <w:fldChar w:fldCharType="begin"/>
      </w:r>
      <w:r w:rsidRPr="00811205">
        <w:rPr>
          <w:noProof/>
        </w:rPr>
        <w:instrText xml:space="preserve"> PAGEREF _Toc88045752 \h </w:instrText>
      </w:r>
      <w:r w:rsidRPr="00811205">
        <w:rPr>
          <w:noProof/>
        </w:rPr>
      </w:r>
      <w:r w:rsidRPr="00811205">
        <w:rPr>
          <w:noProof/>
        </w:rPr>
        <w:fldChar w:fldCharType="separate"/>
      </w:r>
      <w:r w:rsidR="00844B87">
        <w:rPr>
          <w:noProof/>
        </w:rPr>
        <w:t>10</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4.3—Registration</w:t>
      </w:r>
      <w:r w:rsidRPr="00811205">
        <w:rPr>
          <w:b w:val="0"/>
          <w:noProof/>
          <w:sz w:val="18"/>
        </w:rPr>
        <w:tab/>
      </w:r>
      <w:r w:rsidRPr="00811205">
        <w:rPr>
          <w:b w:val="0"/>
          <w:noProof/>
          <w:sz w:val="18"/>
        </w:rPr>
        <w:fldChar w:fldCharType="begin"/>
      </w:r>
      <w:r w:rsidRPr="00811205">
        <w:rPr>
          <w:b w:val="0"/>
          <w:noProof/>
          <w:sz w:val="18"/>
        </w:rPr>
        <w:instrText xml:space="preserve"> PAGEREF _Toc88045753 \h </w:instrText>
      </w:r>
      <w:r w:rsidRPr="00811205">
        <w:rPr>
          <w:b w:val="0"/>
          <w:noProof/>
          <w:sz w:val="18"/>
        </w:rPr>
      </w:r>
      <w:r w:rsidRPr="00811205">
        <w:rPr>
          <w:b w:val="0"/>
          <w:noProof/>
          <w:sz w:val="18"/>
        </w:rPr>
        <w:fldChar w:fldCharType="separate"/>
      </w:r>
      <w:r w:rsidR="00844B87">
        <w:rPr>
          <w:b w:val="0"/>
          <w:noProof/>
          <w:sz w:val="18"/>
        </w:rPr>
        <w:t>11</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4.04</w:t>
      </w:r>
      <w:r>
        <w:rPr>
          <w:noProof/>
        </w:rPr>
        <w:tab/>
        <w:t>Formalities check—applications in respect of 1 design only</w:t>
      </w:r>
      <w:r w:rsidRPr="00811205">
        <w:rPr>
          <w:noProof/>
        </w:rPr>
        <w:tab/>
      </w:r>
      <w:r w:rsidRPr="00811205">
        <w:rPr>
          <w:noProof/>
        </w:rPr>
        <w:fldChar w:fldCharType="begin"/>
      </w:r>
      <w:r w:rsidRPr="00811205">
        <w:rPr>
          <w:noProof/>
        </w:rPr>
        <w:instrText xml:space="preserve"> PAGEREF _Toc88045754 \h </w:instrText>
      </w:r>
      <w:r w:rsidRPr="00811205">
        <w:rPr>
          <w:noProof/>
        </w:rPr>
      </w:r>
      <w:r w:rsidRPr="00811205">
        <w:rPr>
          <w:noProof/>
        </w:rPr>
        <w:fldChar w:fldCharType="separate"/>
      </w:r>
      <w:r w:rsidR="00844B87">
        <w:rPr>
          <w:noProof/>
        </w:rPr>
        <w:t>11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4.05</w:t>
      </w:r>
      <w:r>
        <w:rPr>
          <w:noProof/>
        </w:rPr>
        <w:tab/>
        <w:t>Formalities check—applications in respect of more than 1 design</w:t>
      </w:r>
      <w:r w:rsidRPr="00811205">
        <w:rPr>
          <w:noProof/>
        </w:rPr>
        <w:tab/>
      </w:r>
      <w:r w:rsidRPr="00811205">
        <w:rPr>
          <w:noProof/>
        </w:rPr>
        <w:fldChar w:fldCharType="begin"/>
      </w:r>
      <w:r w:rsidRPr="00811205">
        <w:rPr>
          <w:noProof/>
        </w:rPr>
        <w:instrText xml:space="preserve"> PAGEREF _Toc88045755 \h </w:instrText>
      </w:r>
      <w:r w:rsidRPr="00811205">
        <w:rPr>
          <w:noProof/>
        </w:rPr>
      </w:r>
      <w:r w:rsidRPr="00811205">
        <w:rPr>
          <w:noProof/>
        </w:rPr>
        <w:fldChar w:fldCharType="separate"/>
      </w:r>
      <w:r w:rsidR="00844B87">
        <w:rPr>
          <w:noProof/>
        </w:rPr>
        <w:t>11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lastRenderedPageBreak/>
        <w:t>4.06</w:t>
      </w:r>
      <w:r>
        <w:rPr>
          <w:noProof/>
        </w:rPr>
        <w:tab/>
        <w:t>Registrar must refuse to register certain designs</w:t>
      </w:r>
      <w:r w:rsidRPr="00811205">
        <w:rPr>
          <w:noProof/>
        </w:rPr>
        <w:tab/>
      </w:r>
      <w:r w:rsidRPr="00811205">
        <w:rPr>
          <w:noProof/>
        </w:rPr>
        <w:fldChar w:fldCharType="begin"/>
      </w:r>
      <w:r w:rsidRPr="00811205">
        <w:rPr>
          <w:noProof/>
        </w:rPr>
        <w:instrText xml:space="preserve"> PAGEREF _Toc88045756 \h </w:instrText>
      </w:r>
      <w:r w:rsidRPr="00811205">
        <w:rPr>
          <w:noProof/>
        </w:rPr>
      </w:r>
      <w:r w:rsidRPr="00811205">
        <w:rPr>
          <w:noProof/>
        </w:rPr>
        <w:fldChar w:fldCharType="separate"/>
      </w:r>
      <w:r w:rsidR="00844B87">
        <w:rPr>
          <w:noProof/>
        </w:rPr>
        <w:t>12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4.07</w:t>
      </w:r>
      <w:r>
        <w:rPr>
          <w:noProof/>
        </w:rPr>
        <w:tab/>
        <w:t>Period within which Registrar must register certain designs after refusal</w:t>
      </w:r>
      <w:r w:rsidRPr="00811205">
        <w:rPr>
          <w:noProof/>
        </w:rPr>
        <w:tab/>
      </w:r>
      <w:r w:rsidRPr="00811205">
        <w:rPr>
          <w:noProof/>
        </w:rPr>
        <w:fldChar w:fldCharType="begin"/>
      </w:r>
      <w:r w:rsidRPr="00811205">
        <w:rPr>
          <w:noProof/>
        </w:rPr>
        <w:instrText xml:space="preserve"> PAGEREF _Toc88045757 \h </w:instrText>
      </w:r>
      <w:r w:rsidRPr="00811205">
        <w:rPr>
          <w:noProof/>
        </w:rPr>
      </w:r>
      <w:r w:rsidRPr="00811205">
        <w:rPr>
          <w:noProof/>
        </w:rPr>
        <w:fldChar w:fldCharType="separate"/>
      </w:r>
      <w:r w:rsidR="00844B87">
        <w:rPr>
          <w:noProof/>
        </w:rPr>
        <w:t>13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4.08</w:t>
      </w:r>
      <w:r>
        <w:rPr>
          <w:noProof/>
        </w:rPr>
        <w:tab/>
        <w:t>Certificate of registration and notice of registration</w:t>
      </w:r>
      <w:r w:rsidRPr="00811205">
        <w:rPr>
          <w:noProof/>
        </w:rPr>
        <w:tab/>
      </w:r>
      <w:r w:rsidRPr="00811205">
        <w:rPr>
          <w:noProof/>
        </w:rPr>
        <w:fldChar w:fldCharType="begin"/>
      </w:r>
      <w:r w:rsidRPr="00811205">
        <w:rPr>
          <w:noProof/>
        </w:rPr>
        <w:instrText xml:space="preserve"> PAGEREF _Toc88045758 \h </w:instrText>
      </w:r>
      <w:r w:rsidRPr="00811205">
        <w:rPr>
          <w:noProof/>
        </w:rPr>
      </w:r>
      <w:r w:rsidRPr="00811205">
        <w:rPr>
          <w:noProof/>
        </w:rPr>
        <w:fldChar w:fldCharType="separate"/>
      </w:r>
      <w:r w:rsidR="00844B87">
        <w:rPr>
          <w:noProof/>
        </w:rPr>
        <w:t>13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4.09</w:t>
      </w:r>
      <w:r>
        <w:rPr>
          <w:noProof/>
        </w:rPr>
        <w:tab/>
        <w:t>Renewal of registration</w:t>
      </w:r>
      <w:r w:rsidRPr="00811205">
        <w:rPr>
          <w:noProof/>
        </w:rPr>
        <w:tab/>
      </w:r>
      <w:r w:rsidRPr="00811205">
        <w:rPr>
          <w:noProof/>
        </w:rPr>
        <w:fldChar w:fldCharType="begin"/>
      </w:r>
      <w:r w:rsidRPr="00811205">
        <w:rPr>
          <w:noProof/>
        </w:rPr>
        <w:instrText xml:space="preserve"> PAGEREF _Toc88045759 \h </w:instrText>
      </w:r>
      <w:r w:rsidRPr="00811205">
        <w:rPr>
          <w:noProof/>
        </w:rPr>
      </w:r>
      <w:r w:rsidRPr="00811205">
        <w:rPr>
          <w:noProof/>
        </w:rPr>
        <w:fldChar w:fldCharType="separate"/>
      </w:r>
      <w:r w:rsidR="00844B87">
        <w:rPr>
          <w:noProof/>
        </w:rPr>
        <w:t>14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4.10</w:t>
      </w:r>
      <w:r>
        <w:rPr>
          <w:noProof/>
        </w:rPr>
        <w:tab/>
        <w:t>Surrender of registration</w:t>
      </w:r>
      <w:r w:rsidRPr="00811205">
        <w:rPr>
          <w:noProof/>
        </w:rPr>
        <w:tab/>
      </w:r>
      <w:r w:rsidRPr="00811205">
        <w:rPr>
          <w:noProof/>
        </w:rPr>
        <w:fldChar w:fldCharType="begin"/>
      </w:r>
      <w:r w:rsidRPr="00811205">
        <w:rPr>
          <w:noProof/>
        </w:rPr>
        <w:instrText xml:space="preserve"> PAGEREF _Toc88045760 \h </w:instrText>
      </w:r>
      <w:r w:rsidRPr="00811205">
        <w:rPr>
          <w:noProof/>
        </w:rPr>
      </w:r>
      <w:r w:rsidRPr="00811205">
        <w:rPr>
          <w:noProof/>
        </w:rPr>
        <w:fldChar w:fldCharType="separate"/>
      </w:r>
      <w:r w:rsidR="00844B87">
        <w:rPr>
          <w:noProof/>
        </w:rPr>
        <w:t>14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4.11</w:t>
      </w:r>
      <w:r>
        <w:rPr>
          <w:noProof/>
        </w:rPr>
        <w:tab/>
        <w:t>Revocation of registration on surrender</w:t>
      </w:r>
      <w:r w:rsidRPr="00811205">
        <w:rPr>
          <w:noProof/>
        </w:rPr>
        <w:tab/>
      </w:r>
      <w:r w:rsidRPr="00811205">
        <w:rPr>
          <w:noProof/>
        </w:rPr>
        <w:fldChar w:fldCharType="begin"/>
      </w:r>
      <w:r w:rsidRPr="00811205">
        <w:rPr>
          <w:noProof/>
        </w:rPr>
        <w:instrText xml:space="preserve"> PAGEREF _Toc88045761 \h </w:instrText>
      </w:r>
      <w:r w:rsidRPr="00811205">
        <w:rPr>
          <w:noProof/>
        </w:rPr>
      </w:r>
      <w:r w:rsidRPr="00811205">
        <w:rPr>
          <w:noProof/>
        </w:rPr>
        <w:fldChar w:fldCharType="separate"/>
      </w:r>
      <w:r w:rsidR="00844B87">
        <w:rPr>
          <w:noProof/>
        </w:rPr>
        <w:t>14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4.12</w:t>
      </w:r>
      <w:r>
        <w:rPr>
          <w:noProof/>
        </w:rPr>
        <w:tab/>
        <w:t>Revocation of registration on grounds relating to entitled persons</w:t>
      </w:r>
      <w:r w:rsidRPr="00811205">
        <w:rPr>
          <w:noProof/>
        </w:rPr>
        <w:tab/>
      </w:r>
      <w:r w:rsidRPr="00811205">
        <w:rPr>
          <w:noProof/>
        </w:rPr>
        <w:fldChar w:fldCharType="begin"/>
      </w:r>
      <w:r w:rsidRPr="00811205">
        <w:rPr>
          <w:noProof/>
        </w:rPr>
        <w:instrText xml:space="preserve"> PAGEREF _Toc88045762 \h </w:instrText>
      </w:r>
      <w:r w:rsidRPr="00811205">
        <w:rPr>
          <w:noProof/>
        </w:rPr>
      </w:r>
      <w:r w:rsidRPr="00811205">
        <w:rPr>
          <w:noProof/>
        </w:rPr>
        <w:fldChar w:fldCharType="separate"/>
      </w:r>
      <w:r w:rsidR="00844B87">
        <w:rPr>
          <w:noProof/>
        </w:rPr>
        <w:t>15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4.13</w:t>
      </w:r>
      <w:r>
        <w:rPr>
          <w:noProof/>
        </w:rPr>
        <w:tab/>
        <w:t>Notice of revocation of registration</w:t>
      </w:r>
      <w:r w:rsidRPr="00811205">
        <w:rPr>
          <w:noProof/>
        </w:rPr>
        <w:tab/>
      </w:r>
      <w:r w:rsidRPr="00811205">
        <w:rPr>
          <w:noProof/>
        </w:rPr>
        <w:fldChar w:fldCharType="begin"/>
      </w:r>
      <w:r w:rsidRPr="00811205">
        <w:rPr>
          <w:noProof/>
        </w:rPr>
        <w:instrText xml:space="preserve"> PAGEREF _Toc88045763 \h </w:instrText>
      </w:r>
      <w:r w:rsidRPr="00811205">
        <w:rPr>
          <w:noProof/>
        </w:rPr>
      </w:r>
      <w:r w:rsidRPr="00811205">
        <w:rPr>
          <w:noProof/>
        </w:rPr>
        <w:fldChar w:fldCharType="separate"/>
      </w:r>
      <w:r w:rsidR="00844B87">
        <w:rPr>
          <w:noProof/>
        </w:rPr>
        <w:t>15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4.14</w:t>
      </w:r>
      <w:r>
        <w:rPr>
          <w:noProof/>
        </w:rPr>
        <w:tab/>
        <w:t>Applications by entitled persons after revocation following surrender of registration</w:t>
      </w:r>
      <w:r w:rsidRPr="00811205">
        <w:rPr>
          <w:noProof/>
        </w:rPr>
        <w:tab/>
      </w:r>
      <w:r w:rsidRPr="00811205">
        <w:rPr>
          <w:noProof/>
        </w:rPr>
        <w:fldChar w:fldCharType="begin"/>
      </w:r>
      <w:r w:rsidRPr="00811205">
        <w:rPr>
          <w:noProof/>
        </w:rPr>
        <w:instrText xml:space="preserve"> PAGEREF _Toc88045764 \h </w:instrText>
      </w:r>
      <w:r w:rsidRPr="00811205">
        <w:rPr>
          <w:noProof/>
        </w:rPr>
      </w:r>
      <w:r w:rsidRPr="00811205">
        <w:rPr>
          <w:noProof/>
        </w:rPr>
        <w:fldChar w:fldCharType="separate"/>
      </w:r>
      <w:r w:rsidR="00844B87">
        <w:rPr>
          <w:noProof/>
        </w:rPr>
        <w:t>15</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4.4—Publication</w:t>
      </w:r>
      <w:r w:rsidRPr="00811205">
        <w:rPr>
          <w:b w:val="0"/>
          <w:noProof/>
          <w:sz w:val="18"/>
        </w:rPr>
        <w:tab/>
      </w:r>
      <w:r w:rsidRPr="00811205">
        <w:rPr>
          <w:b w:val="0"/>
          <w:noProof/>
          <w:sz w:val="18"/>
        </w:rPr>
        <w:fldChar w:fldCharType="begin"/>
      </w:r>
      <w:r w:rsidRPr="00811205">
        <w:rPr>
          <w:b w:val="0"/>
          <w:noProof/>
          <w:sz w:val="18"/>
        </w:rPr>
        <w:instrText xml:space="preserve"> PAGEREF _Toc88045765 \h </w:instrText>
      </w:r>
      <w:r w:rsidRPr="00811205">
        <w:rPr>
          <w:b w:val="0"/>
          <w:noProof/>
          <w:sz w:val="18"/>
        </w:rPr>
      </w:r>
      <w:r w:rsidRPr="00811205">
        <w:rPr>
          <w:b w:val="0"/>
          <w:noProof/>
          <w:sz w:val="18"/>
        </w:rPr>
        <w:fldChar w:fldCharType="separate"/>
      </w:r>
      <w:r w:rsidR="00844B87">
        <w:rPr>
          <w:b w:val="0"/>
          <w:noProof/>
          <w:sz w:val="18"/>
        </w:rPr>
        <w:t>16</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4.15</w:t>
      </w:r>
      <w:r>
        <w:rPr>
          <w:noProof/>
        </w:rPr>
        <w:tab/>
        <w:t>Publication of a design</w:t>
      </w:r>
      <w:r w:rsidRPr="00811205">
        <w:rPr>
          <w:noProof/>
        </w:rPr>
        <w:tab/>
      </w:r>
      <w:r w:rsidRPr="00811205">
        <w:rPr>
          <w:noProof/>
        </w:rPr>
        <w:fldChar w:fldCharType="begin"/>
      </w:r>
      <w:r w:rsidRPr="00811205">
        <w:rPr>
          <w:noProof/>
        </w:rPr>
        <w:instrText xml:space="preserve"> PAGEREF _Toc88045766 \h </w:instrText>
      </w:r>
      <w:r w:rsidRPr="00811205">
        <w:rPr>
          <w:noProof/>
        </w:rPr>
      </w:r>
      <w:r w:rsidRPr="00811205">
        <w:rPr>
          <w:noProof/>
        </w:rPr>
        <w:fldChar w:fldCharType="separate"/>
      </w:r>
      <w:r w:rsidR="00844B87">
        <w:rPr>
          <w:noProof/>
        </w:rPr>
        <w:t>16</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5—Examination of designs</w:t>
      </w:r>
      <w:r w:rsidRPr="00811205">
        <w:rPr>
          <w:b w:val="0"/>
          <w:noProof/>
          <w:sz w:val="18"/>
        </w:rPr>
        <w:tab/>
      </w:r>
      <w:r w:rsidRPr="00811205">
        <w:rPr>
          <w:b w:val="0"/>
          <w:noProof/>
          <w:sz w:val="18"/>
        </w:rPr>
        <w:fldChar w:fldCharType="begin"/>
      </w:r>
      <w:r w:rsidRPr="00811205">
        <w:rPr>
          <w:b w:val="0"/>
          <w:noProof/>
          <w:sz w:val="18"/>
        </w:rPr>
        <w:instrText xml:space="preserve"> PAGEREF _Toc88045767 \h </w:instrText>
      </w:r>
      <w:r w:rsidRPr="00811205">
        <w:rPr>
          <w:b w:val="0"/>
          <w:noProof/>
          <w:sz w:val="18"/>
        </w:rPr>
      </w:r>
      <w:r w:rsidRPr="00811205">
        <w:rPr>
          <w:b w:val="0"/>
          <w:noProof/>
          <w:sz w:val="18"/>
        </w:rPr>
        <w:fldChar w:fldCharType="separate"/>
      </w:r>
      <w:r w:rsidR="00844B87">
        <w:rPr>
          <w:b w:val="0"/>
          <w:noProof/>
          <w:sz w:val="18"/>
        </w:rPr>
        <w:t>17</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5.01</w:t>
      </w:r>
      <w:r>
        <w:rPr>
          <w:noProof/>
        </w:rPr>
        <w:tab/>
        <w:t>Requirements for request for examination of design</w:t>
      </w:r>
      <w:r w:rsidRPr="00811205">
        <w:rPr>
          <w:noProof/>
        </w:rPr>
        <w:tab/>
      </w:r>
      <w:r w:rsidRPr="00811205">
        <w:rPr>
          <w:noProof/>
        </w:rPr>
        <w:fldChar w:fldCharType="begin"/>
      </w:r>
      <w:r w:rsidRPr="00811205">
        <w:rPr>
          <w:noProof/>
        </w:rPr>
        <w:instrText xml:space="preserve"> PAGEREF _Toc88045768 \h </w:instrText>
      </w:r>
      <w:r w:rsidRPr="00811205">
        <w:rPr>
          <w:noProof/>
        </w:rPr>
      </w:r>
      <w:r w:rsidRPr="00811205">
        <w:rPr>
          <w:noProof/>
        </w:rPr>
        <w:fldChar w:fldCharType="separate"/>
      </w:r>
      <w:r w:rsidR="00844B87">
        <w:rPr>
          <w:noProof/>
        </w:rPr>
        <w:t>17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5.02</w:t>
      </w:r>
      <w:r>
        <w:rPr>
          <w:noProof/>
        </w:rPr>
        <w:tab/>
        <w:t>Grounds for revocation of registration of design</w:t>
      </w:r>
      <w:r w:rsidRPr="00811205">
        <w:rPr>
          <w:noProof/>
        </w:rPr>
        <w:tab/>
      </w:r>
      <w:r w:rsidRPr="00811205">
        <w:rPr>
          <w:noProof/>
        </w:rPr>
        <w:fldChar w:fldCharType="begin"/>
      </w:r>
      <w:r w:rsidRPr="00811205">
        <w:rPr>
          <w:noProof/>
        </w:rPr>
        <w:instrText xml:space="preserve"> PAGEREF _Toc88045769 \h </w:instrText>
      </w:r>
      <w:r w:rsidRPr="00811205">
        <w:rPr>
          <w:noProof/>
        </w:rPr>
      </w:r>
      <w:r w:rsidRPr="00811205">
        <w:rPr>
          <w:noProof/>
        </w:rPr>
        <w:fldChar w:fldCharType="separate"/>
      </w:r>
      <w:r w:rsidR="00844B87">
        <w:rPr>
          <w:noProof/>
        </w:rPr>
        <w:t>17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5.03</w:t>
      </w:r>
      <w:r>
        <w:rPr>
          <w:noProof/>
        </w:rPr>
        <w:tab/>
        <w:t>Examination of design—procedures</w:t>
      </w:r>
      <w:r w:rsidRPr="00811205">
        <w:rPr>
          <w:noProof/>
        </w:rPr>
        <w:tab/>
      </w:r>
      <w:r w:rsidRPr="00811205">
        <w:rPr>
          <w:noProof/>
        </w:rPr>
        <w:fldChar w:fldCharType="begin"/>
      </w:r>
      <w:r w:rsidRPr="00811205">
        <w:rPr>
          <w:noProof/>
        </w:rPr>
        <w:instrText xml:space="preserve"> PAGEREF _Toc88045770 \h </w:instrText>
      </w:r>
      <w:r w:rsidRPr="00811205">
        <w:rPr>
          <w:noProof/>
        </w:rPr>
      </w:r>
      <w:r w:rsidRPr="00811205">
        <w:rPr>
          <w:noProof/>
        </w:rPr>
        <w:fldChar w:fldCharType="separate"/>
      </w:r>
      <w:r w:rsidR="00844B87">
        <w:rPr>
          <w:noProof/>
        </w:rPr>
        <w:t>17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5.04</w:t>
      </w:r>
      <w:r>
        <w:rPr>
          <w:noProof/>
        </w:rPr>
        <w:tab/>
        <w:t>Period in which examination of a design must be completed</w:t>
      </w:r>
      <w:r w:rsidRPr="00811205">
        <w:rPr>
          <w:noProof/>
        </w:rPr>
        <w:tab/>
      </w:r>
      <w:r w:rsidRPr="00811205">
        <w:rPr>
          <w:noProof/>
        </w:rPr>
        <w:fldChar w:fldCharType="begin"/>
      </w:r>
      <w:r w:rsidRPr="00811205">
        <w:rPr>
          <w:noProof/>
        </w:rPr>
        <w:instrText xml:space="preserve"> PAGEREF _Toc88045771 \h </w:instrText>
      </w:r>
      <w:r w:rsidRPr="00811205">
        <w:rPr>
          <w:noProof/>
        </w:rPr>
      </w:r>
      <w:r w:rsidRPr="00811205">
        <w:rPr>
          <w:noProof/>
        </w:rPr>
        <w:fldChar w:fldCharType="separate"/>
      </w:r>
      <w:r w:rsidR="00844B87">
        <w:rPr>
          <w:noProof/>
        </w:rPr>
        <w:t>18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5.05</w:t>
      </w:r>
      <w:r>
        <w:rPr>
          <w:noProof/>
        </w:rPr>
        <w:tab/>
        <w:t>Amendment of registration</w:t>
      </w:r>
      <w:r w:rsidRPr="00811205">
        <w:rPr>
          <w:noProof/>
        </w:rPr>
        <w:tab/>
      </w:r>
      <w:r w:rsidRPr="00811205">
        <w:rPr>
          <w:noProof/>
        </w:rPr>
        <w:fldChar w:fldCharType="begin"/>
      </w:r>
      <w:r w:rsidRPr="00811205">
        <w:rPr>
          <w:noProof/>
        </w:rPr>
        <w:instrText xml:space="preserve"> PAGEREF _Toc88045772 \h </w:instrText>
      </w:r>
      <w:r w:rsidRPr="00811205">
        <w:rPr>
          <w:noProof/>
        </w:rPr>
      </w:r>
      <w:r w:rsidRPr="00811205">
        <w:rPr>
          <w:noProof/>
        </w:rPr>
        <w:fldChar w:fldCharType="separate"/>
      </w:r>
      <w:r w:rsidR="00844B87">
        <w:rPr>
          <w:noProof/>
        </w:rPr>
        <w:t>19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5.06</w:t>
      </w:r>
      <w:r>
        <w:rPr>
          <w:noProof/>
        </w:rPr>
        <w:tab/>
        <w:t>Certificate of examination and notice of examination</w:t>
      </w:r>
      <w:r w:rsidRPr="00811205">
        <w:rPr>
          <w:noProof/>
        </w:rPr>
        <w:tab/>
      </w:r>
      <w:r w:rsidRPr="00811205">
        <w:rPr>
          <w:noProof/>
        </w:rPr>
        <w:fldChar w:fldCharType="begin"/>
      </w:r>
      <w:r w:rsidRPr="00811205">
        <w:rPr>
          <w:noProof/>
        </w:rPr>
        <w:instrText xml:space="preserve"> PAGEREF _Toc88045773 \h </w:instrText>
      </w:r>
      <w:r w:rsidRPr="00811205">
        <w:rPr>
          <w:noProof/>
        </w:rPr>
      </w:r>
      <w:r w:rsidRPr="00811205">
        <w:rPr>
          <w:noProof/>
        </w:rPr>
        <w:fldChar w:fldCharType="separate"/>
      </w:r>
      <w:r w:rsidR="00844B87">
        <w:rPr>
          <w:noProof/>
        </w:rPr>
        <w:t>19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5.07</w:t>
      </w:r>
      <w:r>
        <w:rPr>
          <w:noProof/>
        </w:rPr>
        <w:tab/>
        <w:t>Revocation of registration after examination</w:t>
      </w:r>
      <w:r w:rsidRPr="00811205">
        <w:rPr>
          <w:noProof/>
        </w:rPr>
        <w:tab/>
      </w:r>
      <w:r w:rsidRPr="00811205">
        <w:rPr>
          <w:noProof/>
        </w:rPr>
        <w:fldChar w:fldCharType="begin"/>
      </w:r>
      <w:r w:rsidRPr="00811205">
        <w:rPr>
          <w:noProof/>
        </w:rPr>
        <w:instrText xml:space="preserve"> PAGEREF _Toc88045774 \h </w:instrText>
      </w:r>
      <w:r w:rsidRPr="00811205">
        <w:rPr>
          <w:noProof/>
        </w:rPr>
      </w:r>
      <w:r w:rsidRPr="00811205">
        <w:rPr>
          <w:noProof/>
        </w:rPr>
        <w:fldChar w:fldCharType="separate"/>
      </w:r>
      <w:r w:rsidR="00844B87">
        <w:rPr>
          <w:noProof/>
        </w:rPr>
        <w:t>20</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5.08</w:t>
      </w:r>
      <w:r>
        <w:rPr>
          <w:noProof/>
        </w:rPr>
        <w:tab/>
        <w:t>Material provided to Registrar</w:t>
      </w:r>
      <w:r w:rsidRPr="00811205">
        <w:rPr>
          <w:noProof/>
        </w:rPr>
        <w:tab/>
      </w:r>
      <w:r w:rsidRPr="00811205">
        <w:rPr>
          <w:noProof/>
        </w:rPr>
        <w:fldChar w:fldCharType="begin"/>
      </w:r>
      <w:r w:rsidRPr="00811205">
        <w:rPr>
          <w:noProof/>
        </w:rPr>
        <w:instrText xml:space="preserve"> PAGEREF _Toc88045775 \h </w:instrText>
      </w:r>
      <w:r w:rsidRPr="00811205">
        <w:rPr>
          <w:noProof/>
        </w:rPr>
      </w:r>
      <w:r w:rsidRPr="00811205">
        <w:rPr>
          <w:noProof/>
        </w:rPr>
        <w:fldChar w:fldCharType="separate"/>
      </w:r>
      <w:r w:rsidR="00844B87">
        <w:rPr>
          <w:noProof/>
        </w:rPr>
        <w:t>20</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7—Jurisdiction and powers of courts</w:t>
      </w:r>
      <w:r w:rsidRPr="00811205">
        <w:rPr>
          <w:b w:val="0"/>
          <w:noProof/>
          <w:sz w:val="18"/>
        </w:rPr>
        <w:tab/>
      </w:r>
      <w:r w:rsidRPr="00811205">
        <w:rPr>
          <w:b w:val="0"/>
          <w:noProof/>
          <w:sz w:val="18"/>
        </w:rPr>
        <w:fldChar w:fldCharType="begin"/>
      </w:r>
      <w:r w:rsidRPr="00811205">
        <w:rPr>
          <w:b w:val="0"/>
          <w:noProof/>
          <w:sz w:val="18"/>
        </w:rPr>
        <w:instrText xml:space="preserve"> PAGEREF _Toc88045776 \h </w:instrText>
      </w:r>
      <w:r w:rsidRPr="00811205">
        <w:rPr>
          <w:b w:val="0"/>
          <w:noProof/>
          <w:sz w:val="18"/>
        </w:rPr>
      </w:r>
      <w:r w:rsidRPr="00811205">
        <w:rPr>
          <w:b w:val="0"/>
          <w:noProof/>
          <w:sz w:val="18"/>
        </w:rPr>
        <w:fldChar w:fldCharType="separate"/>
      </w:r>
      <w:r w:rsidR="00844B87">
        <w:rPr>
          <w:b w:val="0"/>
          <w:noProof/>
          <w:sz w:val="18"/>
        </w:rPr>
        <w:t>21</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7.01</w:t>
      </w:r>
      <w:r>
        <w:rPr>
          <w:noProof/>
        </w:rPr>
        <w:tab/>
        <w:t>Application to court for compulsory licence</w:t>
      </w:r>
      <w:r w:rsidRPr="00811205">
        <w:rPr>
          <w:noProof/>
        </w:rPr>
        <w:tab/>
      </w:r>
      <w:r w:rsidRPr="00811205">
        <w:rPr>
          <w:noProof/>
        </w:rPr>
        <w:fldChar w:fldCharType="begin"/>
      </w:r>
      <w:r w:rsidRPr="00811205">
        <w:rPr>
          <w:noProof/>
        </w:rPr>
        <w:instrText xml:space="preserve"> PAGEREF _Toc88045777 \h </w:instrText>
      </w:r>
      <w:r w:rsidRPr="00811205">
        <w:rPr>
          <w:noProof/>
        </w:rPr>
      </w:r>
      <w:r w:rsidRPr="00811205">
        <w:rPr>
          <w:noProof/>
        </w:rPr>
        <w:fldChar w:fldCharType="separate"/>
      </w:r>
      <w:r w:rsidR="00844B87">
        <w:rPr>
          <w:noProof/>
        </w:rPr>
        <w:t>21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7.02</w:t>
      </w:r>
      <w:r>
        <w:rPr>
          <w:noProof/>
        </w:rPr>
        <w:tab/>
        <w:t>Revocation of registration after grant of compulsory licence</w:t>
      </w:r>
      <w:r w:rsidRPr="00811205">
        <w:rPr>
          <w:noProof/>
        </w:rPr>
        <w:tab/>
      </w:r>
      <w:r w:rsidRPr="00811205">
        <w:rPr>
          <w:noProof/>
        </w:rPr>
        <w:fldChar w:fldCharType="begin"/>
      </w:r>
      <w:r w:rsidRPr="00811205">
        <w:rPr>
          <w:noProof/>
        </w:rPr>
        <w:instrText xml:space="preserve"> PAGEREF _Toc88045778 \h </w:instrText>
      </w:r>
      <w:r w:rsidRPr="00811205">
        <w:rPr>
          <w:noProof/>
        </w:rPr>
      </w:r>
      <w:r w:rsidRPr="00811205">
        <w:rPr>
          <w:noProof/>
        </w:rPr>
        <w:fldChar w:fldCharType="separate"/>
      </w:r>
      <w:r w:rsidR="00844B87">
        <w:rPr>
          <w:noProof/>
        </w:rPr>
        <w:t>21</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8—The Crown</w:t>
      </w:r>
      <w:r w:rsidRPr="00811205">
        <w:rPr>
          <w:b w:val="0"/>
          <w:noProof/>
          <w:sz w:val="18"/>
        </w:rPr>
        <w:tab/>
      </w:r>
      <w:r w:rsidRPr="00811205">
        <w:rPr>
          <w:b w:val="0"/>
          <w:noProof/>
          <w:sz w:val="18"/>
        </w:rPr>
        <w:fldChar w:fldCharType="begin"/>
      </w:r>
      <w:r w:rsidRPr="00811205">
        <w:rPr>
          <w:b w:val="0"/>
          <w:noProof/>
          <w:sz w:val="18"/>
        </w:rPr>
        <w:instrText xml:space="preserve"> PAGEREF _Toc88045779 \h </w:instrText>
      </w:r>
      <w:r w:rsidRPr="00811205">
        <w:rPr>
          <w:b w:val="0"/>
          <w:noProof/>
          <w:sz w:val="18"/>
        </w:rPr>
      </w:r>
      <w:r w:rsidRPr="00811205">
        <w:rPr>
          <w:b w:val="0"/>
          <w:noProof/>
          <w:sz w:val="18"/>
        </w:rPr>
        <w:fldChar w:fldCharType="separate"/>
      </w:r>
      <w:r w:rsidR="00844B87">
        <w:rPr>
          <w:b w:val="0"/>
          <w:noProof/>
          <w:sz w:val="18"/>
        </w:rPr>
        <w:t>22</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8.01</w:t>
      </w:r>
      <w:r>
        <w:rPr>
          <w:noProof/>
        </w:rPr>
        <w:tab/>
        <w:t>Acquisition of design by the Commonwealth</w:t>
      </w:r>
      <w:r w:rsidRPr="00811205">
        <w:rPr>
          <w:noProof/>
        </w:rPr>
        <w:tab/>
      </w:r>
      <w:r w:rsidRPr="00811205">
        <w:rPr>
          <w:noProof/>
        </w:rPr>
        <w:fldChar w:fldCharType="begin"/>
      </w:r>
      <w:r w:rsidRPr="00811205">
        <w:rPr>
          <w:noProof/>
        </w:rPr>
        <w:instrText xml:space="preserve"> PAGEREF _Toc88045780 \h </w:instrText>
      </w:r>
      <w:r w:rsidRPr="00811205">
        <w:rPr>
          <w:noProof/>
        </w:rPr>
      </w:r>
      <w:r w:rsidRPr="00811205">
        <w:rPr>
          <w:noProof/>
        </w:rPr>
        <w:fldChar w:fldCharType="separate"/>
      </w:r>
      <w:r w:rsidR="00844B87">
        <w:rPr>
          <w:noProof/>
        </w:rPr>
        <w:t>22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8.02</w:t>
      </w:r>
      <w:r>
        <w:rPr>
          <w:noProof/>
        </w:rPr>
        <w:tab/>
        <w:t>Period within which designs must be registered or published after prohibition</w:t>
      </w:r>
      <w:r w:rsidRPr="00811205">
        <w:rPr>
          <w:noProof/>
        </w:rPr>
        <w:tab/>
      </w:r>
      <w:r w:rsidRPr="00811205">
        <w:rPr>
          <w:noProof/>
        </w:rPr>
        <w:fldChar w:fldCharType="begin"/>
      </w:r>
      <w:r w:rsidRPr="00811205">
        <w:rPr>
          <w:noProof/>
        </w:rPr>
        <w:instrText xml:space="preserve"> PAGEREF _Toc88045781 \h </w:instrText>
      </w:r>
      <w:r w:rsidRPr="00811205">
        <w:rPr>
          <w:noProof/>
        </w:rPr>
      </w:r>
      <w:r w:rsidRPr="00811205">
        <w:rPr>
          <w:noProof/>
        </w:rPr>
        <w:fldChar w:fldCharType="separate"/>
      </w:r>
      <w:r w:rsidR="00844B87">
        <w:rPr>
          <w:noProof/>
        </w:rPr>
        <w:t>22</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9—The Register</w:t>
      </w:r>
      <w:r w:rsidRPr="00811205">
        <w:rPr>
          <w:b w:val="0"/>
          <w:noProof/>
          <w:sz w:val="18"/>
        </w:rPr>
        <w:tab/>
      </w:r>
      <w:r w:rsidRPr="00811205">
        <w:rPr>
          <w:b w:val="0"/>
          <w:noProof/>
          <w:sz w:val="18"/>
        </w:rPr>
        <w:fldChar w:fldCharType="begin"/>
      </w:r>
      <w:r w:rsidRPr="00811205">
        <w:rPr>
          <w:b w:val="0"/>
          <w:noProof/>
          <w:sz w:val="18"/>
        </w:rPr>
        <w:instrText xml:space="preserve"> PAGEREF _Toc88045782 \h </w:instrText>
      </w:r>
      <w:r w:rsidRPr="00811205">
        <w:rPr>
          <w:b w:val="0"/>
          <w:noProof/>
          <w:sz w:val="18"/>
        </w:rPr>
      </w:r>
      <w:r w:rsidRPr="00811205">
        <w:rPr>
          <w:b w:val="0"/>
          <w:noProof/>
          <w:sz w:val="18"/>
        </w:rPr>
        <w:fldChar w:fldCharType="separate"/>
      </w:r>
      <w:r w:rsidR="00844B87">
        <w:rPr>
          <w:b w:val="0"/>
          <w:noProof/>
          <w:sz w:val="18"/>
        </w:rPr>
        <w:t>23</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9.01</w:t>
      </w:r>
      <w:r>
        <w:rPr>
          <w:noProof/>
        </w:rPr>
        <w:tab/>
        <w:t>Other particulars to be entered in the Register</w:t>
      </w:r>
      <w:r w:rsidRPr="00811205">
        <w:rPr>
          <w:noProof/>
        </w:rPr>
        <w:tab/>
      </w:r>
      <w:r w:rsidRPr="00811205">
        <w:rPr>
          <w:noProof/>
        </w:rPr>
        <w:fldChar w:fldCharType="begin"/>
      </w:r>
      <w:r w:rsidRPr="00811205">
        <w:rPr>
          <w:noProof/>
        </w:rPr>
        <w:instrText xml:space="preserve"> PAGEREF _Toc88045783 \h </w:instrText>
      </w:r>
      <w:r w:rsidRPr="00811205">
        <w:rPr>
          <w:noProof/>
        </w:rPr>
      </w:r>
      <w:r w:rsidRPr="00811205">
        <w:rPr>
          <w:noProof/>
        </w:rPr>
        <w:fldChar w:fldCharType="separate"/>
      </w:r>
      <w:r w:rsidR="00844B87">
        <w:rPr>
          <w:noProof/>
        </w:rPr>
        <w:t>23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9.02</w:t>
      </w:r>
      <w:r>
        <w:rPr>
          <w:noProof/>
        </w:rPr>
        <w:tab/>
        <w:t>Inspection of Register</w:t>
      </w:r>
      <w:r w:rsidRPr="00811205">
        <w:rPr>
          <w:noProof/>
        </w:rPr>
        <w:tab/>
      </w:r>
      <w:r w:rsidRPr="00811205">
        <w:rPr>
          <w:noProof/>
        </w:rPr>
        <w:fldChar w:fldCharType="begin"/>
      </w:r>
      <w:r w:rsidRPr="00811205">
        <w:rPr>
          <w:noProof/>
        </w:rPr>
        <w:instrText xml:space="preserve"> PAGEREF _Toc88045784 \h </w:instrText>
      </w:r>
      <w:r w:rsidRPr="00811205">
        <w:rPr>
          <w:noProof/>
        </w:rPr>
      </w:r>
      <w:r w:rsidRPr="00811205">
        <w:rPr>
          <w:noProof/>
        </w:rPr>
        <w:fldChar w:fldCharType="separate"/>
      </w:r>
      <w:r w:rsidR="00844B87">
        <w:rPr>
          <w:noProof/>
        </w:rPr>
        <w:t>23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9.03</w:t>
      </w:r>
      <w:r>
        <w:rPr>
          <w:noProof/>
        </w:rPr>
        <w:tab/>
        <w:t>Amendments of Register to record changes of ownership</w:t>
      </w:r>
      <w:r w:rsidRPr="00811205">
        <w:rPr>
          <w:noProof/>
        </w:rPr>
        <w:tab/>
      </w:r>
      <w:r w:rsidRPr="00811205">
        <w:rPr>
          <w:noProof/>
        </w:rPr>
        <w:fldChar w:fldCharType="begin"/>
      </w:r>
      <w:r w:rsidRPr="00811205">
        <w:rPr>
          <w:noProof/>
        </w:rPr>
        <w:instrText xml:space="preserve"> PAGEREF _Toc88045785 \h </w:instrText>
      </w:r>
      <w:r w:rsidRPr="00811205">
        <w:rPr>
          <w:noProof/>
        </w:rPr>
      </w:r>
      <w:r w:rsidRPr="00811205">
        <w:rPr>
          <w:noProof/>
        </w:rPr>
        <w:fldChar w:fldCharType="separate"/>
      </w:r>
      <w:r w:rsidR="00844B87">
        <w:rPr>
          <w:noProof/>
        </w:rPr>
        <w:t>23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9.04</w:t>
      </w:r>
      <w:r>
        <w:rPr>
          <w:noProof/>
        </w:rPr>
        <w:tab/>
        <w:t>Notice specifying amendments to Register</w:t>
      </w:r>
      <w:r w:rsidRPr="00811205">
        <w:rPr>
          <w:noProof/>
        </w:rPr>
        <w:tab/>
      </w:r>
      <w:r w:rsidRPr="00811205">
        <w:rPr>
          <w:noProof/>
        </w:rPr>
        <w:fldChar w:fldCharType="begin"/>
      </w:r>
      <w:r w:rsidRPr="00811205">
        <w:rPr>
          <w:noProof/>
        </w:rPr>
        <w:instrText xml:space="preserve"> PAGEREF _Toc88045786 \h </w:instrText>
      </w:r>
      <w:r w:rsidRPr="00811205">
        <w:rPr>
          <w:noProof/>
        </w:rPr>
      </w:r>
      <w:r w:rsidRPr="00811205">
        <w:rPr>
          <w:noProof/>
        </w:rPr>
        <w:fldChar w:fldCharType="separate"/>
      </w:r>
      <w:r w:rsidR="00844B87">
        <w:rPr>
          <w:noProof/>
        </w:rPr>
        <w:t>23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9.05</w:t>
      </w:r>
      <w:r>
        <w:rPr>
          <w:noProof/>
        </w:rPr>
        <w:tab/>
        <w:t>Correction of Register</w:t>
      </w:r>
      <w:r w:rsidRPr="00811205">
        <w:rPr>
          <w:noProof/>
        </w:rPr>
        <w:tab/>
      </w:r>
      <w:r w:rsidRPr="00811205">
        <w:rPr>
          <w:noProof/>
        </w:rPr>
        <w:fldChar w:fldCharType="begin"/>
      </w:r>
      <w:r w:rsidRPr="00811205">
        <w:rPr>
          <w:noProof/>
        </w:rPr>
        <w:instrText xml:space="preserve"> PAGEREF _Toc88045787 \h </w:instrText>
      </w:r>
      <w:r w:rsidRPr="00811205">
        <w:rPr>
          <w:noProof/>
        </w:rPr>
      </w:r>
      <w:r w:rsidRPr="00811205">
        <w:rPr>
          <w:noProof/>
        </w:rPr>
        <w:fldChar w:fldCharType="separate"/>
      </w:r>
      <w:r w:rsidR="00844B87">
        <w:rPr>
          <w:noProof/>
        </w:rPr>
        <w:t>23</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10—Administration</w:t>
      </w:r>
      <w:r w:rsidRPr="00811205">
        <w:rPr>
          <w:b w:val="0"/>
          <w:noProof/>
          <w:sz w:val="18"/>
        </w:rPr>
        <w:tab/>
      </w:r>
      <w:r w:rsidRPr="00811205">
        <w:rPr>
          <w:b w:val="0"/>
          <w:noProof/>
          <w:sz w:val="18"/>
        </w:rPr>
        <w:fldChar w:fldCharType="begin"/>
      </w:r>
      <w:r w:rsidRPr="00811205">
        <w:rPr>
          <w:b w:val="0"/>
          <w:noProof/>
          <w:sz w:val="18"/>
        </w:rPr>
        <w:instrText xml:space="preserve"> PAGEREF _Toc88045788 \h </w:instrText>
      </w:r>
      <w:r w:rsidRPr="00811205">
        <w:rPr>
          <w:b w:val="0"/>
          <w:noProof/>
          <w:sz w:val="18"/>
        </w:rPr>
      </w:r>
      <w:r w:rsidRPr="00811205">
        <w:rPr>
          <w:b w:val="0"/>
          <w:noProof/>
          <w:sz w:val="18"/>
        </w:rPr>
        <w:fldChar w:fldCharType="separate"/>
      </w:r>
      <w:r w:rsidR="00844B87">
        <w:rPr>
          <w:b w:val="0"/>
          <w:noProof/>
          <w:sz w:val="18"/>
        </w:rPr>
        <w:t>25</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10.01</w:t>
      </w:r>
      <w:r>
        <w:rPr>
          <w:noProof/>
        </w:rPr>
        <w:tab/>
        <w:t>Delegation by Registrar</w:t>
      </w:r>
      <w:r w:rsidRPr="00811205">
        <w:rPr>
          <w:noProof/>
        </w:rPr>
        <w:tab/>
      </w:r>
      <w:r w:rsidRPr="00811205">
        <w:rPr>
          <w:noProof/>
        </w:rPr>
        <w:fldChar w:fldCharType="begin"/>
      </w:r>
      <w:r w:rsidRPr="00811205">
        <w:rPr>
          <w:noProof/>
        </w:rPr>
        <w:instrText xml:space="preserve"> PAGEREF _Toc88045789 \h </w:instrText>
      </w:r>
      <w:r w:rsidRPr="00811205">
        <w:rPr>
          <w:noProof/>
        </w:rPr>
      </w:r>
      <w:r w:rsidRPr="00811205">
        <w:rPr>
          <w:noProof/>
        </w:rPr>
        <w:fldChar w:fldCharType="separate"/>
      </w:r>
      <w:r w:rsidR="00844B87">
        <w:rPr>
          <w:noProof/>
        </w:rPr>
        <w:t>25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10.02</w:t>
      </w:r>
      <w:r>
        <w:rPr>
          <w:noProof/>
        </w:rPr>
        <w:tab/>
        <w:t>Costs (Act s 127)</w:t>
      </w:r>
      <w:r w:rsidRPr="00811205">
        <w:rPr>
          <w:noProof/>
        </w:rPr>
        <w:tab/>
      </w:r>
      <w:r w:rsidRPr="00811205">
        <w:rPr>
          <w:noProof/>
        </w:rPr>
        <w:fldChar w:fldCharType="begin"/>
      </w:r>
      <w:r w:rsidRPr="00811205">
        <w:rPr>
          <w:noProof/>
        </w:rPr>
        <w:instrText xml:space="preserve"> PAGEREF _Toc88045790 \h </w:instrText>
      </w:r>
      <w:r w:rsidRPr="00811205">
        <w:rPr>
          <w:noProof/>
        </w:rPr>
      </w:r>
      <w:r w:rsidRPr="00811205">
        <w:rPr>
          <w:noProof/>
        </w:rPr>
        <w:fldChar w:fldCharType="separate"/>
      </w:r>
      <w:r w:rsidR="00844B87">
        <w:rPr>
          <w:noProof/>
        </w:rPr>
        <w:t>25</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lastRenderedPageBreak/>
        <w:t>Chapter 11—Miscellaneous</w:t>
      </w:r>
      <w:r w:rsidRPr="00811205">
        <w:rPr>
          <w:b w:val="0"/>
          <w:noProof/>
          <w:sz w:val="18"/>
        </w:rPr>
        <w:tab/>
      </w:r>
      <w:r w:rsidRPr="00811205">
        <w:rPr>
          <w:b w:val="0"/>
          <w:noProof/>
          <w:sz w:val="18"/>
        </w:rPr>
        <w:fldChar w:fldCharType="begin"/>
      </w:r>
      <w:r w:rsidRPr="00811205">
        <w:rPr>
          <w:b w:val="0"/>
          <w:noProof/>
          <w:sz w:val="18"/>
        </w:rPr>
        <w:instrText xml:space="preserve"> PAGEREF _Toc88045791 \h </w:instrText>
      </w:r>
      <w:r w:rsidRPr="00811205">
        <w:rPr>
          <w:b w:val="0"/>
          <w:noProof/>
          <w:sz w:val="18"/>
        </w:rPr>
      </w:r>
      <w:r w:rsidRPr="00811205">
        <w:rPr>
          <w:b w:val="0"/>
          <w:noProof/>
          <w:sz w:val="18"/>
        </w:rPr>
        <w:fldChar w:fldCharType="separate"/>
      </w:r>
      <w:r w:rsidR="00844B87">
        <w:rPr>
          <w:b w:val="0"/>
          <w:noProof/>
          <w:sz w:val="18"/>
        </w:rPr>
        <w:t>27</w:t>
      </w:r>
      <w:r w:rsidRPr="00811205">
        <w:rPr>
          <w:b w:val="0"/>
          <w:noProof/>
          <w:sz w:val="18"/>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11.2</w:t>
      </w:r>
      <w:r w:rsidRPr="00014B90">
        <w:rPr>
          <w:noProof/>
          <w:color w:val="000000"/>
        </w:rPr>
        <w:t>—</w:t>
      </w:r>
      <w:r>
        <w:rPr>
          <w:noProof/>
        </w:rPr>
        <w:t>Fees</w:t>
      </w:r>
      <w:r w:rsidRPr="00811205">
        <w:rPr>
          <w:b w:val="0"/>
          <w:noProof/>
          <w:sz w:val="18"/>
        </w:rPr>
        <w:tab/>
      </w:r>
      <w:r w:rsidRPr="00811205">
        <w:rPr>
          <w:b w:val="0"/>
          <w:noProof/>
          <w:sz w:val="18"/>
        </w:rPr>
        <w:fldChar w:fldCharType="begin"/>
      </w:r>
      <w:r w:rsidRPr="00811205">
        <w:rPr>
          <w:b w:val="0"/>
          <w:noProof/>
          <w:sz w:val="18"/>
        </w:rPr>
        <w:instrText xml:space="preserve"> PAGEREF _Toc88045792 \h </w:instrText>
      </w:r>
      <w:r w:rsidRPr="00811205">
        <w:rPr>
          <w:b w:val="0"/>
          <w:noProof/>
          <w:sz w:val="18"/>
        </w:rPr>
      </w:r>
      <w:r w:rsidRPr="00811205">
        <w:rPr>
          <w:b w:val="0"/>
          <w:noProof/>
          <w:sz w:val="18"/>
        </w:rPr>
        <w:fldChar w:fldCharType="separate"/>
      </w:r>
      <w:r w:rsidR="00844B87">
        <w:rPr>
          <w:b w:val="0"/>
          <w:noProof/>
          <w:sz w:val="18"/>
        </w:rPr>
        <w:t>27</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11.01</w:t>
      </w:r>
      <w:r>
        <w:rPr>
          <w:noProof/>
        </w:rPr>
        <w:tab/>
        <w:t>Fees payable</w:t>
      </w:r>
      <w:r w:rsidRPr="00811205">
        <w:rPr>
          <w:noProof/>
        </w:rPr>
        <w:tab/>
      </w:r>
      <w:r w:rsidRPr="00811205">
        <w:rPr>
          <w:noProof/>
        </w:rPr>
        <w:fldChar w:fldCharType="begin"/>
      </w:r>
      <w:r w:rsidRPr="00811205">
        <w:rPr>
          <w:noProof/>
        </w:rPr>
        <w:instrText xml:space="preserve"> PAGEREF _Toc88045793 \h </w:instrText>
      </w:r>
      <w:r w:rsidRPr="00811205">
        <w:rPr>
          <w:noProof/>
        </w:rPr>
      </w:r>
      <w:r w:rsidRPr="00811205">
        <w:rPr>
          <w:noProof/>
        </w:rPr>
        <w:fldChar w:fldCharType="separate"/>
      </w:r>
      <w:r w:rsidR="00844B87">
        <w:rPr>
          <w:noProof/>
        </w:rPr>
        <w:t>27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11.02</w:t>
      </w:r>
      <w:r>
        <w:rPr>
          <w:noProof/>
        </w:rPr>
        <w:tab/>
        <w:t>Failure to pay—fee for filing a design application</w:t>
      </w:r>
      <w:r w:rsidRPr="00811205">
        <w:rPr>
          <w:noProof/>
        </w:rPr>
        <w:tab/>
      </w:r>
      <w:r w:rsidRPr="00811205">
        <w:rPr>
          <w:noProof/>
        </w:rPr>
        <w:fldChar w:fldCharType="begin"/>
      </w:r>
      <w:r w:rsidRPr="00811205">
        <w:rPr>
          <w:noProof/>
        </w:rPr>
        <w:instrText xml:space="preserve"> PAGEREF _Toc88045794 \h </w:instrText>
      </w:r>
      <w:r w:rsidRPr="00811205">
        <w:rPr>
          <w:noProof/>
        </w:rPr>
      </w:r>
      <w:r w:rsidRPr="00811205">
        <w:rPr>
          <w:noProof/>
        </w:rPr>
        <w:fldChar w:fldCharType="separate"/>
      </w:r>
      <w:r w:rsidR="00844B87">
        <w:rPr>
          <w:noProof/>
        </w:rPr>
        <w:t>27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11.03</w:t>
      </w:r>
      <w:r>
        <w:rPr>
          <w:noProof/>
        </w:rPr>
        <w:tab/>
        <w:t>Failure to pay—fee for filing a request for registration covering a further design</w:t>
      </w:r>
      <w:r w:rsidRPr="00811205">
        <w:rPr>
          <w:noProof/>
        </w:rPr>
        <w:tab/>
      </w:r>
      <w:r w:rsidRPr="00811205">
        <w:rPr>
          <w:noProof/>
        </w:rPr>
        <w:fldChar w:fldCharType="begin"/>
      </w:r>
      <w:r w:rsidRPr="00811205">
        <w:rPr>
          <w:noProof/>
        </w:rPr>
        <w:instrText xml:space="preserve"> PAGEREF _Toc88045795 \h </w:instrText>
      </w:r>
      <w:r w:rsidRPr="00811205">
        <w:rPr>
          <w:noProof/>
        </w:rPr>
      </w:r>
      <w:r w:rsidRPr="00811205">
        <w:rPr>
          <w:noProof/>
        </w:rPr>
        <w:fldChar w:fldCharType="separate"/>
      </w:r>
      <w:r w:rsidR="00844B87">
        <w:rPr>
          <w:noProof/>
        </w:rPr>
        <w:t>28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11.04</w:t>
      </w:r>
      <w:r>
        <w:rPr>
          <w:noProof/>
        </w:rPr>
        <w:tab/>
        <w:t>Failure to pay—fee payable by the registered owner for filing a request for examination</w:t>
      </w:r>
      <w:r w:rsidRPr="00811205">
        <w:rPr>
          <w:noProof/>
        </w:rPr>
        <w:tab/>
      </w:r>
      <w:r w:rsidRPr="00811205">
        <w:rPr>
          <w:noProof/>
        </w:rPr>
        <w:fldChar w:fldCharType="begin"/>
      </w:r>
      <w:r w:rsidRPr="00811205">
        <w:rPr>
          <w:noProof/>
        </w:rPr>
        <w:instrText xml:space="preserve"> PAGEREF _Toc88045796 \h </w:instrText>
      </w:r>
      <w:r w:rsidRPr="00811205">
        <w:rPr>
          <w:noProof/>
        </w:rPr>
      </w:r>
      <w:r w:rsidRPr="00811205">
        <w:rPr>
          <w:noProof/>
        </w:rPr>
        <w:fldChar w:fldCharType="separate"/>
      </w:r>
      <w:r w:rsidR="00844B87">
        <w:rPr>
          <w:noProof/>
        </w:rPr>
        <w:t>28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11.05</w:t>
      </w:r>
      <w:r>
        <w:rPr>
          <w:noProof/>
        </w:rPr>
        <w:tab/>
        <w:t>Failure to pay—fee payable by the registered owner in relation to a request for examination filed by another person</w:t>
      </w:r>
      <w:r w:rsidRPr="00811205">
        <w:rPr>
          <w:noProof/>
        </w:rPr>
        <w:tab/>
      </w:r>
      <w:r w:rsidRPr="00811205">
        <w:rPr>
          <w:noProof/>
        </w:rPr>
        <w:fldChar w:fldCharType="begin"/>
      </w:r>
      <w:r w:rsidRPr="00811205">
        <w:rPr>
          <w:noProof/>
        </w:rPr>
        <w:instrText xml:space="preserve"> PAGEREF _Toc88045797 \h </w:instrText>
      </w:r>
      <w:r w:rsidRPr="00811205">
        <w:rPr>
          <w:noProof/>
        </w:rPr>
      </w:r>
      <w:r w:rsidRPr="00811205">
        <w:rPr>
          <w:noProof/>
        </w:rPr>
        <w:fldChar w:fldCharType="separate"/>
      </w:r>
      <w:r w:rsidR="00844B87">
        <w:rPr>
          <w:noProof/>
        </w:rPr>
        <w:t>28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11.06</w:t>
      </w:r>
      <w:r>
        <w:rPr>
          <w:noProof/>
        </w:rPr>
        <w:tab/>
        <w:t>Failure to pay—certain other fees for filing</w:t>
      </w:r>
      <w:r w:rsidRPr="00811205">
        <w:rPr>
          <w:noProof/>
        </w:rPr>
        <w:tab/>
      </w:r>
      <w:r w:rsidRPr="00811205">
        <w:rPr>
          <w:noProof/>
        </w:rPr>
        <w:fldChar w:fldCharType="begin"/>
      </w:r>
      <w:r w:rsidRPr="00811205">
        <w:rPr>
          <w:noProof/>
        </w:rPr>
        <w:instrText xml:space="preserve"> PAGEREF _Toc88045798 \h </w:instrText>
      </w:r>
      <w:r w:rsidRPr="00811205">
        <w:rPr>
          <w:noProof/>
        </w:rPr>
      </w:r>
      <w:r w:rsidRPr="00811205">
        <w:rPr>
          <w:noProof/>
        </w:rPr>
        <w:fldChar w:fldCharType="separate"/>
      </w:r>
      <w:r w:rsidR="00844B87">
        <w:rPr>
          <w:noProof/>
        </w:rPr>
        <w:t>28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11.07</w:t>
      </w:r>
      <w:r>
        <w:rPr>
          <w:noProof/>
        </w:rPr>
        <w:tab/>
        <w:t>Failure to pay—fee for requesting a hearing</w:t>
      </w:r>
      <w:r w:rsidRPr="00811205">
        <w:rPr>
          <w:noProof/>
        </w:rPr>
        <w:tab/>
      </w:r>
      <w:r w:rsidRPr="00811205">
        <w:rPr>
          <w:noProof/>
        </w:rPr>
        <w:fldChar w:fldCharType="begin"/>
      </w:r>
      <w:r w:rsidRPr="00811205">
        <w:rPr>
          <w:noProof/>
        </w:rPr>
        <w:instrText xml:space="preserve"> PAGEREF _Toc88045799 \h </w:instrText>
      </w:r>
      <w:r w:rsidRPr="00811205">
        <w:rPr>
          <w:noProof/>
        </w:rPr>
      </w:r>
      <w:r w:rsidRPr="00811205">
        <w:rPr>
          <w:noProof/>
        </w:rPr>
        <w:fldChar w:fldCharType="separate"/>
      </w:r>
      <w:r w:rsidR="00844B87">
        <w:rPr>
          <w:noProof/>
        </w:rPr>
        <w:t>29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11.08</w:t>
      </w:r>
      <w:r>
        <w:rPr>
          <w:noProof/>
        </w:rPr>
        <w:tab/>
        <w:t>Failure to pay—fee for appearing at a hearing</w:t>
      </w:r>
      <w:r w:rsidRPr="00811205">
        <w:rPr>
          <w:noProof/>
        </w:rPr>
        <w:tab/>
      </w:r>
      <w:r w:rsidRPr="00811205">
        <w:rPr>
          <w:noProof/>
        </w:rPr>
        <w:fldChar w:fldCharType="begin"/>
      </w:r>
      <w:r w:rsidRPr="00811205">
        <w:rPr>
          <w:noProof/>
        </w:rPr>
        <w:instrText xml:space="preserve"> PAGEREF _Toc88045800 \h </w:instrText>
      </w:r>
      <w:r w:rsidRPr="00811205">
        <w:rPr>
          <w:noProof/>
        </w:rPr>
      </w:r>
      <w:r w:rsidRPr="00811205">
        <w:rPr>
          <w:noProof/>
        </w:rPr>
        <w:fldChar w:fldCharType="separate"/>
      </w:r>
      <w:r w:rsidR="00844B87">
        <w:rPr>
          <w:noProof/>
        </w:rPr>
        <w:t>29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11.09</w:t>
      </w:r>
      <w:r>
        <w:rPr>
          <w:noProof/>
        </w:rPr>
        <w:tab/>
        <w:t>Failure to pay—fees for requesting supply of documents by the Registrar</w:t>
      </w:r>
      <w:r w:rsidRPr="00811205">
        <w:rPr>
          <w:noProof/>
        </w:rPr>
        <w:tab/>
      </w:r>
      <w:r w:rsidRPr="00811205">
        <w:rPr>
          <w:noProof/>
        </w:rPr>
        <w:fldChar w:fldCharType="begin"/>
      </w:r>
      <w:r w:rsidRPr="00811205">
        <w:rPr>
          <w:noProof/>
        </w:rPr>
        <w:instrText xml:space="preserve"> PAGEREF _Toc88045801 \h </w:instrText>
      </w:r>
      <w:r w:rsidRPr="00811205">
        <w:rPr>
          <w:noProof/>
        </w:rPr>
      </w:r>
      <w:r w:rsidRPr="00811205">
        <w:rPr>
          <w:noProof/>
        </w:rPr>
        <w:fldChar w:fldCharType="separate"/>
      </w:r>
      <w:r w:rsidR="00844B87">
        <w:rPr>
          <w:noProof/>
        </w:rPr>
        <w:t>29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11.09A</w:t>
      </w:r>
      <w:r>
        <w:rPr>
          <w:noProof/>
        </w:rPr>
        <w:tab/>
        <w:t>Failure to pay—fees for requesting expedited dispatch</w:t>
      </w:r>
      <w:r w:rsidRPr="00811205">
        <w:rPr>
          <w:noProof/>
        </w:rPr>
        <w:tab/>
      </w:r>
      <w:r w:rsidRPr="00811205">
        <w:rPr>
          <w:noProof/>
        </w:rPr>
        <w:fldChar w:fldCharType="begin"/>
      </w:r>
      <w:r w:rsidRPr="00811205">
        <w:rPr>
          <w:noProof/>
        </w:rPr>
        <w:instrText xml:space="preserve"> PAGEREF _Toc88045802 \h </w:instrText>
      </w:r>
      <w:r w:rsidRPr="00811205">
        <w:rPr>
          <w:noProof/>
        </w:rPr>
      </w:r>
      <w:r w:rsidRPr="00811205">
        <w:rPr>
          <w:noProof/>
        </w:rPr>
        <w:fldChar w:fldCharType="separate"/>
      </w:r>
      <w:r w:rsidR="00844B87">
        <w:rPr>
          <w:noProof/>
        </w:rPr>
        <w:t>29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11.10</w:t>
      </w:r>
      <w:r>
        <w:rPr>
          <w:noProof/>
        </w:rPr>
        <w:tab/>
        <w:t>Consequences if Registrar does not invite payment</w:t>
      </w:r>
      <w:r w:rsidRPr="00811205">
        <w:rPr>
          <w:noProof/>
        </w:rPr>
        <w:tab/>
      </w:r>
      <w:r w:rsidRPr="00811205">
        <w:rPr>
          <w:noProof/>
        </w:rPr>
        <w:fldChar w:fldCharType="begin"/>
      </w:r>
      <w:r w:rsidRPr="00811205">
        <w:rPr>
          <w:noProof/>
        </w:rPr>
        <w:instrText xml:space="preserve"> PAGEREF _Toc88045803 \h </w:instrText>
      </w:r>
      <w:r w:rsidRPr="00811205">
        <w:rPr>
          <w:noProof/>
        </w:rPr>
      </w:r>
      <w:r w:rsidRPr="00811205">
        <w:rPr>
          <w:noProof/>
        </w:rPr>
        <w:fldChar w:fldCharType="separate"/>
      </w:r>
      <w:r w:rsidR="00844B87">
        <w:rPr>
          <w:noProof/>
        </w:rPr>
        <w:t>30</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11.11</w:t>
      </w:r>
      <w:r>
        <w:rPr>
          <w:noProof/>
        </w:rPr>
        <w:tab/>
        <w:t>Exemption from fees (Act s 149)</w:t>
      </w:r>
      <w:r w:rsidRPr="00811205">
        <w:rPr>
          <w:noProof/>
        </w:rPr>
        <w:tab/>
      </w:r>
      <w:r w:rsidRPr="00811205">
        <w:rPr>
          <w:noProof/>
        </w:rPr>
        <w:fldChar w:fldCharType="begin"/>
      </w:r>
      <w:r w:rsidRPr="00811205">
        <w:rPr>
          <w:noProof/>
        </w:rPr>
        <w:instrText xml:space="preserve"> PAGEREF _Toc88045804 \h </w:instrText>
      </w:r>
      <w:r w:rsidRPr="00811205">
        <w:rPr>
          <w:noProof/>
        </w:rPr>
      </w:r>
      <w:r w:rsidRPr="00811205">
        <w:rPr>
          <w:noProof/>
        </w:rPr>
        <w:fldChar w:fldCharType="separate"/>
      </w:r>
      <w:r w:rsidR="00844B87">
        <w:rPr>
          <w:noProof/>
        </w:rPr>
        <w:t>30</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11.12</w:t>
      </w:r>
      <w:r>
        <w:rPr>
          <w:noProof/>
        </w:rPr>
        <w:tab/>
        <w:t>Recovery of fees</w:t>
      </w:r>
      <w:r w:rsidRPr="00811205">
        <w:rPr>
          <w:noProof/>
        </w:rPr>
        <w:tab/>
      </w:r>
      <w:r w:rsidRPr="00811205">
        <w:rPr>
          <w:noProof/>
        </w:rPr>
        <w:fldChar w:fldCharType="begin"/>
      </w:r>
      <w:r w:rsidRPr="00811205">
        <w:rPr>
          <w:noProof/>
        </w:rPr>
        <w:instrText xml:space="preserve"> PAGEREF _Toc88045805 \h </w:instrText>
      </w:r>
      <w:r w:rsidRPr="00811205">
        <w:rPr>
          <w:noProof/>
        </w:rPr>
      </w:r>
      <w:r w:rsidRPr="00811205">
        <w:rPr>
          <w:noProof/>
        </w:rPr>
        <w:fldChar w:fldCharType="separate"/>
      </w:r>
      <w:r w:rsidR="00844B87">
        <w:rPr>
          <w:noProof/>
        </w:rPr>
        <w:t>30</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11.5—Extensions of time</w:t>
      </w:r>
      <w:r w:rsidRPr="00811205">
        <w:rPr>
          <w:b w:val="0"/>
          <w:noProof/>
          <w:sz w:val="18"/>
        </w:rPr>
        <w:tab/>
      </w:r>
      <w:r w:rsidRPr="00811205">
        <w:rPr>
          <w:b w:val="0"/>
          <w:noProof/>
          <w:sz w:val="18"/>
        </w:rPr>
        <w:fldChar w:fldCharType="begin"/>
      </w:r>
      <w:r w:rsidRPr="00811205">
        <w:rPr>
          <w:b w:val="0"/>
          <w:noProof/>
          <w:sz w:val="18"/>
        </w:rPr>
        <w:instrText xml:space="preserve"> PAGEREF _Toc88045806 \h </w:instrText>
      </w:r>
      <w:r w:rsidRPr="00811205">
        <w:rPr>
          <w:b w:val="0"/>
          <w:noProof/>
          <w:sz w:val="18"/>
        </w:rPr>
      </w:r>
      <w:r w:rsidRPr="00811205">
        <w:rPr>
          <w:b w:val="0"/>
          <w:noProof/>
          <w:sz w:val="18"/>
        </w:rPr>
        <w:fldChar w:fldCharType="separate"/>
      </w:r>
      <w:r w:rsidR="00844B87">
        <w:rPr>
          <w:b w:val="0"/>
          <w:noProof/>
          <w:sz w:val="18"/>
        </w:rPr>
        <w:t>31</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11.13</w:t>
      </w:r>
      <w:r>
        <w:rPr>
          <w:noProof/>
        </w:rPr>
        <w:tab/>
        <w:t>Extensions of time for doing a relevant act</w:t>
      </w:r>
      <w:r w:rsidRPr="00811205">
        <w:rPr>
          <w:noProof/>
        </w:rPr>
        <w:tab/>
      </w:r>
      <w:r w:rsidRPr="00811205">
        <w:rPr>
          <w:noProof/>
        </w:rPr>
        <w:fldChar w:fldCharType="begin"/>
      </w:r>
      <w:r w:rsidRPr="00811205">
        <w:rPr>
          <w:noProof/>
        </w:rPr>
        <w:instrText xml:space="preserve"> PAGEREF _Toc88045807 \h </w:instrText>
      </w:r>
      <w:r w:rsidRPr="00811205">
        <w:rPr>
          <w:noProof/>
        </w:rPr>
      </w:r>
      <w:r w:rsidRPr="00811205">
        <w:rPr>
          <w:noProof/>
        </w:rPr>
        <w:fldChar w:fldCharType="separate"/>
      </w:r>
      <w:r w:rsidR="00844B87">
        <w:rPr>
          <w:noProof/>
        </w:rPr>
        <w:t>31</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11.14</w:t>
      </w:r>
      <w:r>
        <w:rPr>
          <w:noProof/>
        </w:rPr>
        <w:tab/>
        <w:t>Consequence of extension—notice of restoration</w:t>
      </w:r>
      <w:r w:rsidRPr="00811205">
        <w:rPr>
          <w:noProof/>
        </w:rPr>
        <w:tab/>
      </w:r>
      <w:r w:rsidRPr="00811205">
        <w:rPr>
          <w:noProof/>
        </w:rPr>
        <w:fldChar w:fldCharType="begin"/>
      </w:r>
      <w:r w:rsidRPr="00811205">
        <w:rPr>
          <w:noProof/>
        </w:rPr>
        <w:instrText xml:space="preserve"> PAGEREF _Toc88045808 \h </w:instrText>
      </w:r>
      <w:r w:rsidRPr="00811205">
        <w:rPr>
          <w:noProof/>
        </w:rPr>
      </w:r>
      <w:r w:rsidRPr="00811205">
        <w:rPr>
          <w:noProof/>
        </w:rPr>
        <w:fldChar w:fldCharType="separate"/>
      </w:r>
      <w:r w:rsidR="00844B87">
        <w:rPr>
          <w:noProof/>
        </w:rPr>
        <w:t>31</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11.6</w:t>
      </w:r>
      <w:r w:rsidRPr="00014B90">
        <w:rPr>
          <w:noProof/>
          <w:color w:val="000000"/>
        </w:rPr>
        <w:t>—</w:t>
      </w:r>
      <w:r>
        <w:rPr>
          <w:noProof/>
        </w:rPr>
        <w:t>Other</w:t>
      </w:r>
      <w:r w:rsidRPr="00811205">
        <w:rPr>
          <w:b w:val="0"/>
          <w:noProof/>
          <w:sz w:val="18"/>
        </w:rPr>
        <w:tab/>
      </w:r>
      <w:r w:rsidRPr="00811205">
        <w:rPr>
          <w:b w:val="0"/>
          <w:noProof/>
          <w:sz w:val="18"/>
        </w:rPr>
        <w:fldChar w:fldCharType="begin"/>
      </w:r>
      <w:r w:rsidRPr="00811205">
        <w:rPr>
          <w:b w:val="0"/>
          <w:noProof/>
          <w:sz w:val="18"/>
        </w:rPr>
        <w:instrText xml:space="preserve"> PAGEREF _Toc88045809 \h </w:instrText>
      </w:r>
      <w:r w:rsidRPr="00811205">
        <w:rPr>
          <w:b w:val="0"/>
          <w:noProof/>
          <w:sz w:val="18"/>
        </w:rPr>
      </w:r>
      <w:r w:rsidRPr="00811205">
        <w:rPr>
          <w:b w:val="0"/>
          <w:noProof/>
          <w:sz w:val="18"/>
        </w:rPr>
        <w:fldChar w:fldCharType="separate"/>
      </w:r>
      <w:r w:rsidR="00844B87">
        <w:rPr>
          <w:b w:val="0"/>
          <w:noProof/>
          <w:sz w:val="18"/>
        </w:rPr>
        <w:t>32</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11.15</w:t>
      </w:r>
      <w:r>
        <w:rPr>
          <w:noProof/>
        </w:rPr>
        <w:tab/>
        <w:t>Agents (Act s 141)</w:t>
      </w:r>
      <w:r w:rsidRPr="00811205">
        <w:rPr>
          <w:noProof/>
        </w:rPr>
        <w:tab/>
      </w:r>
      <w:r w:rsidRPr="00811205">
        <w:rPr>
          <w:noProof/>
        </w:rPr>
        <w:fldChar w:fldCharType="begin"/>
      </w:r>
      <w:r w:rsidRPr="00811205">
        <w:rPr>
          <w:noProof/>
        </w:rPr>
        <w:instrText xml:space="preserve"> PAGEREF _Toc88045810 \h </w:instrText>
      </w:r>
      <w:r w:rsidRPr="00811205">
        <w:rPr>
          <w:noProof/>
        </w:rPr>
      </w:r>
      <w:r w:rsidRPr="00811205">
        <w:rPr>
          <w:noProof/>
        </w:rPr>
        <w:fldChar w:fldCharType="separate"/>
      </w:r>
      <w:r w:rsidR="00844B87">
        <w:rPr>
          <w:noProof/>
        </w:rPr>
        <w:t>32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11.16</w:t>
      </w:r>
      <w:r>
        <w:rPr>
          <w:noProof/>
        </w:rPr>
        <w:tab/>
        <w:t>Right of lien of registered patent attorneys (Act s 142)</w:t>
      </w:r>
      <w:r w:rsidRPr="00811205">
        <w:rPr>
          <w:noProof/>
        </w:rPr>
        <w:tab/>
      </w:r>
      <w:r w:rsidRPr="00811205">
        <w:rPr>
          <w:noProof/>
        </w:rPr>
        <w:fldChar w:fldCharType="begin"/>
      </w:r>
      <w:r w:rsidRPr="00811205">
        <w:rPr>
          <w:noProof/>
        </w:rPr>
        <w:instrText xml:space="preserve"> PAGEREF _Toc88045811 \h </w:instrText>
      </w:r>
      <w:r w:rsidRPr="00811205">
        <w:rPr>
          <w:noProof/>
        </w:rPr>
      </w:r>
      <w:r w:rsidRPr="00811205">
        <w:rPr>
          <w:noProof/>
        </w:rPr>
        <w:fldChar w:fldCharType="separate"/>
      </w:r>
      <w:r w:rsidR="00844B87">
        <w:rPr>
          <w:noProof/>
        </w:rPr>
        <w:t>32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11.18</w:t>
      </w:r>
      <w:r>
        <w:rPr>
          <w:noProof/>
        </w:rPr>
        <w:tab/>
        <w:t>Documents to be in English</w:t>
      </w:r>
      <w:r w:rsidRPr="00811205">
        <w:rPr>
          <w:noProof/>
        </w:rPr>
        <w:tab/>
      </w:r>
      <w:r w:rsidRPr="00811205">
        <w:rPr>
          <w:noProof/>
        </w:rPr>
        <w:fldChar w:fldCharType="begin"/>
      </w:r>
      <w:r w:rsidRPr="00811205">
        <w:rPr>
          <w:noProof/>
        </w:rPr>
        <w:instrText xml:space="preserve"> PAGEREF _Toc88045812 \h </w:instrText>
      </w:r>
      <w:r w:rsidRPr="00811205">
        <w:rPr>
          <w:noProof/>
        </w:rPr>
      </w:r>
      <w:r w:rsidRPr="00811205">
        <w:rPr>
          <w:noProof/>
        </w:rPr>
        <w:fldChar w:fldCharType="separate"/>
      </w:r>
      <w:r w:rsidR="00844B87">
        <w:rPr>
          <w:noProof/>
        </w:rPr>
        <w:t>32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11.18A</w:t>
      </w:r>
      <w:r>
        <w:rPr>
          <w:noProof/>
        </w:rPr>
        <w:tab/>
        <w:t>Publications relating to filing of documents or evidence</w:t>
      </w:r>
      <w:r w:rsidRPr="00811205">
        <w:rPr>
          <w:noProof/>
        </w:rPr>
        <w:tab/>
      </w:r>
      <w:r w:rsidRPr="00811205">
        <w:rPr>
          <w:noProof/>
        </w:rPr>
        <w:fldChar w:fldCharType="begin"/>
      </w:r>
      <w:r w:rsidRPr="00811205">
        <w:rPr>
          <w:noProof/>
        </w:rPr>
        <w:instrText xml:space="preserve"> PAGEREF _Toc88045813 \h </w:instrText>
      </w:r>
      <w:r w:rsidRPr="00811205">
        <w:rPr>
          <w:noProof/>
        </w:rPr>
      </w:r>
      <w:r w:rsidRPr="00811205">
        <w:rPr>
          <w:noProof/>
        </w:rPr>
        <w:fldChar w:fldCharType="separate"/>
      </w:r>
      <w:r w:rsidR="00844B87">
        <w:rPr>
          <w:noProof/>
        </w:rPr>
        <w:t>32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11.19</w:t>
      </w:r>
      <w:r>
        <w:rPr>
          <w:noProof/>
        </w:rPr>
        <w:tab/>
        <w:t>Service of documents</w:t>
      </w:r>
      <w:r w:rsidRPr="00811205">
        <w:rPr>
          <w:noProof/>
        </w:rPr>
        <w:tab/>
      </w:r>
      <w:r w:rsidRPr="00811205">
        <w:rPr>
          <w:noProof/>
        </w:rPr>
        <w:fldChar w:fldCharType="begin"/>
      </w:r>
      <w:r w:rsidRPr="00811205">
        <w:rPr>
          <w:noProof/>
        </w:rPr>
        <w:instrText xml:space="preserve"> PAGEREF _Toc88045814 \h </w:instrText>
      </w:r>
      <w:r w:rsidRPr="00811205">
        <w:rPr>
          <w:noProof/>
        </w:rPr>
      </w:r>
      <w:r w:rsidRPr="00811205">
        <w:rPr>
          <w:noProof/>
        </w:rPr>
        <w:fldChar w:fldCharType="separate"/>
      </w:r>
      <w:r w:rsidR="00844B87">
        <w:rPr>
          <w:noProof/>
        </w:rPr>
        <w:t>32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11.21</w:t>
      </w:r>
      <w:r>
        <w:rPr>
          <w:noProof/>
        </w:rPr>
        <w:tab/>
        <w:t>Death of applicant or registered owner (Act s 146, s 147)</w:t>
      </w:r>
      <w:r w:rsidRPr="00811205">
        <w:rPr>
          <w:noProof/>
        </w:rPr>
        <w:tab/>
      </w:r>
      <w:r w:rsidRPr="00811205">
        <w:rPr>
          <w:noProof/>
        </w:rPr>
        <w:fldChar w:fldCharType="begin"/>
      </w:r>
      <w:r w:rsidRPr="00811205">
        <w:rPr>
          <w:noProof/>
        </w:rPr>
        <w:instrText xml:space="preserve"> PAGEREF _Toc88045815 \h </w:instrText>
      </w:r>
      <w:r w:rsidRPr="00811205">
        <w:rPr>
          <w:noProof/>
        </w:rPr>
      </w:r>
      <w:r w:rsidRPr="00811205">
        <w:rPr>
          <w:noProof/>
        </w:rPr>
        <w:fldChar w:fldCharType="separate"/>
      </w:r>
      <w:r w:rsidR="00844B87">
        <w:rPr>
          <w:noProof/>
        </w:rPr>
        <w:t>33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11.22</w:t>
      </w:r>
      <w:r>
        <w:rPr>
          <w:noProof/>
        </w:rPr>
        <w:tab/>
        <w:t>Exercise of discretionary powers by Registrar</w:t>
      </w:r>
      <w:r w:rsidRPr="00811205">
        <w:rPr>
          <w:noProof/>
        </w:rPr>
        <w:tab/>
      </w:r>
      <w:r w:rsidRPr="00811205">
        <w:rPr>
          <w:noProof/>
        </w:rPr>
        <w:fldChar w:fldCharType="begin"/>
      </w:r>
      <w:r w:rsidRPr="00811205">
        <w:rPr>
          <w:noProof/>
        </w:rPr>
        <w:instrText xml:space="preserve"> PAGEREF _Toc88045816 \h </w:instrText>
      </w:r>
      <w:r w:rsidRPr="00811205">
        <w:rPr>
          <w:noProof/>
        </w:rPr>
      </w:r>
      <w:r w:rsidRPr="00811205">
        <w:rPr>
          <w:noProof/>
        </w:rPr>
        <w:fldChar w:fldCharType="separate"/>
      </w:r>
      <w:r w:rsidR="00844B87">
        <w:rPr>
          <w:noProof/>
        </w:rPr>
        <w:t>33</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11.23</w:t>
      </w:r>
      <w:r>
        <w:rPr>
          <w:noProof/>
        </w:rPr>
        <w:tab/>
        <w:t>Written submissions and oral hearings</w:t>
      </w:r>
      <w:r w:rsidRPr="00811205">
        <w:rPr>
          <w:noProof/>
        </w:rPr>
        <w:tab/>
      </w:r>
      <w:r w:rsidRPr="00811205">
        <w:rPr>
          <w:noProof/>
        </w:rPr>
        <w:fldChar w:fldCharType="begin"/>
      </w:r>
      <w:r w:rsidRPr="00811205">
        <w:rPr>
          <w:noProof/>
        </w:rPr>
        <w:instrText xml:space="preserve"> PAGEREF _Toc88045817 \h </w:instrText>
      </w:r>
      <w:r w:rsidRPr="00811205">
        <w:rPr>
          <w:noProof/>
        </w:rPr>
      </w:r>
      <w:r w:rsidRPr="00811205">
        <w:rPr>
          <w:noProof/>
        </w:rPr>
        <w:fldChar w:fldCharType="separate"/>
      </w:r>
      <w:r w:rsidR="00844B87">
        <w:rPr>
          <w:noProof/>
        </w:rPr>
        <w:t>34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11.24</w:t>
      </w:r>
      <w:r>
        <w:rPr>
          <w:noProof/>
        </w:rPr>
        <w:tab/>
        <w:t>Practice and procedure in relation to applications, oppositions and other matters</w:t>
      </w:r>
      <w:r w:rsidRPr="00811205">
        <w:rPr>
          <w:noProof/>
        </w:rPr>
        <w:tab/>
      </w:r>
      <w:r w:rsidRPr="00811205">
        <w:rPr>
          <w:noProof/>
        </w:rPr>
        <w:fldChar w:fldCharType="begin"/>
      </w:r>
      <w:r w:rsidRPr="00811205">
        <w:rPr>
          <w:noProof/>
        </w:rPr>
        <w:instrText xml:space="preserve"> PAGEREF _Toc88045818 \h </w:instrText>
      </w:r>
      <w:r w:rsidRPr="00811205">
        <w:rPr>
          <w:noProof/>
        </w:rPr>
      </w:r>
      <w:r w:rsidRPr="00811205">
        <w:rPr>
          <w:noProof/>
        </w:rPr>
        <w:fldChar w:fldCharType="separate"/>
      </w:r>
      <w:r w:rsidR="00844B87">
        <w:rPr>
          <w:noProof/>
        </w:rPr>
        <w:t>34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11.25</w:t>
      </w:r>
      <w:r>
        <w:rPr>
          <w:noProof/>
        </w:rPr>
        <w:tab/>
        <w:t>Giving of oral evidence</w:t>
      </w:r>
      <w:r w:rsidRPr="00811205">
        <w:rPr>
          <w:noProof/>
        </w:rPr>
        <w:tab/>
      </w:r>
      <w:r w:rsidRPr="00811205">
        <w:rPr>
          <w:noProof/>
        </w:rPr>
        <w:fldChar w:fldCharType="begin"/>
      </w:r>
      <w:r w:rsidRPr="00811205">
        <w:rPr>
          <w:noProof/>
        </w:rPr>
        <w:instrText xml:space="preserve"> PAGEREF _Toc88045819 \h </w:instrText>
      </w:r>
      <w:r w:rsidRPr="00811205">
        <w:rPr>
          <w:noProof/>
        </w:rPr>
      </w:r>
      <w:r w:rsidRPr="00811205">
        <w:rPr>
          <w:noProof/>
        </w:rPr>
        <w:fldChar w:fldCharType="separate"/>
      </w:r>
      <w:r w:rsidR="00844B87">
        <w:rPr>
          <w:noProof/>
        </w:rPr>
        <w:t>35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11.26</w:t>
      </w:r>
      <w:r>
        <w:rPr>
          <w:noProof/>
        </w:rPr>
        <w:tab/>
        <w:t>Declarations</w:t>
      </w:r>
      <w:r w:rsidRPr="00811205">
        <w:rPr>
          <w:noProof/>
        </w:rPr>
        <w:tab/>
      </w:r>
      <w:r w:rsidRPr="00811205">
        <w:rPr>
          <w:noProof/>
        </w:rPr>
        <w:fldChar w:fldCharType="begin"/>
      </w:r>
      <w:r w:rsidRPr="00811205">
        <w:rPr>
          <w:noProof/>
        </w:rPr>
        <w:instrText xml:space="preserve"> PAGEREF _Toc88045820 \h </w:instrText>
      </w:r>
      <w:r w:rsidRPr="00811205">
        <w:rPr>
          <w:noProof/>
        </w:rPr>
      </w:r>
      <w:r w:rsidRPr="00811205">
        <w:rPr>
          <w:noProof/>
        </w:rPr>
        <w:fldChar w:fldCharType="separate"/>
      </w:r>
      <w:r w:rsidR="00844B87">
        <w:rPr>
          <w:noProof/>
        </w:rPr>
        <w:t>35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11.27</w:t>
      </w:r>
      <w:r>
        <w:rPr>
          <w:noProof/>
        </w:rPr>
        <w:tab/>
        <w:t>Non compliance in relation to documents other than design applications</w:t>
      </w:r>
      <w:r w:rsidRPr="00811205">
        <w:rPr>
          <w:noProof/>
        </w:rPr>
        <w:tab/>
      </w:r>
      <w:r w:rsidRPr="00811205">
        <w:rPr>
          <w:noProof/>
        </w:rPr>
        <w:fldChar w:fldCharType="begin"/>
      </w:r>
      <w:r w:rsidRPr="00811205">
        <w:rPr>
          <w:noProof/>
        </w:rPr>
        <w:instrText xml:space="preserve"> PAGEREF _Toc88045821 \h </w:instrText>
      </w:r>
      <w:r w:rsidRPr="00811205">
        <w:rPr>
          <w:noProof/>
        </w:rPr>
      </w:r>
      <w:r w:rsidRPr="00811205">
        <w:rPr>
          <w:noProof/>
        </w:rPr>
        <w:fldChar w:fldCharType="separate"/>
      </w:r>
      <w:r w:rsidR="00844B87">
        <w:rPr>
          <w:noProof/>
        </w:rPr>
        <w:t>35</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11.27A</w:t>
      </w:r>
      <w:r>
        <w:rPr>
          <w:noProof/>
        </w:rPr>
        <w:tab/>
        <w:t>Consequences for evidence not meeting filing requirements</w:t>
      </w:r>
      <w:r w:rsidRPr="00811205">
        <w:rPr>
          <w:noProof/>
        </w:rPr>
        <w:tab/>
      </w:r>
      <w:r w:rsidRPr="00811205">
        <w:rPr>
          <w:noProof/>
        </w:rPr>
        <w:fldChar w:fldCharType="begin"/>
      </w:r>
      <w:r w:rsidRPr="00811205">
        <w:rPr>
          <w:noProof/>
        </w:rPr>
        <w:instrText xml:space="preserve"> PAGEREF _Toc88045822 \h </w:instrText>
      </w:r>
      <w:r w:rsidRPr="00811205">
        <w:rPr>
          <w:noProof/>
        </w:rPr>
      </w:r>
      <w:r w:rsidRPr="00811205">
        <w:rPr>
          <w:noProof/>
        </w:rPr>
        <w:fldChar w:fldCharType="separate"/>
      </w:r>
      <w:r w:rsidR="00844B87">
        <w:rPr>
          <w:noProof/>
        </w:rPr>
        <w:t>36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11.28</w:t>
      </w:r>
      <w:r>
        <w:rPr>
          <w:noProof/>
        </w:rPr>
        <w:tab/>
        <w:t>Directions for actions not otherwise prescribed</w:t>
      </w:r>
      <w:r w:rsidRPr="00811205">
        <w:rPr>
          <w:noProof/>
        </w:rPr>
        <w:tab/>
      </w:r>
      <w:r w:rsidRPr="00811205">
        <w:rPr>
          <w:noProof/>
        </w:rPr>
        <w:fldChar w:fldCharType="begin"/>
      </w:r>
      <w:r w:rsidRPr="00811205">
        <w:rPr>
          <w:noProof/>
        </w:rPr>
        <w:instrText xml:space="preserve"> PAGEREF _Toc88045823 \h </w:instrText>
      </w:r>
      <w:r w:rsidRPr="00811205">
        <w:rPr>
          <w:noProof/>
        </w:rPr>
      </w:r>
      <w:r w:rsidRPr="00811205">
        <w:rPr>
          <w:noProof/>
        </w:rPr>
        <w:fldChar w:fldCharType="separate"/>
      </w:r>
      <w:r w:rsidR="00844B87">
        <w:rPr>
          <w:noProof/>
        </w:rPr>
        <w:t>36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11.29</w:t>
      </w:r>
      <w:r>
        <w:rPr>
          <w:noProof/>
        </w:rPr>
        <w:tab/>
        <w:t>Acting for persons unable to act</w:t>
      </w:r>
      <w:r w:rsidRPr="00811205">
        <w:rPr>
          <w:noProof/>
        </w:rPr>
        <w:tab/>
      </w:r>
      <w:r w:rsidRPr="00811205">
        <w:rPr>
          <w:noProof/>
        </w:rPr>
        <w:fldChar w:fldCharType="begin"/>
      </w:r>
      <w:r w:rsidRPr="00811205">
        <w:rPr>
          <w:noProof/>
        </w:rPr>
        <w:instrText xml:space="preserve"> PAGEREF _Toc88045824 \h </w:instrText>
      </w:r>
      <w:r w:rsidRPr="00811205">
        <w:rPr>
          <w:noProof/>
        </w:rPr>
      </w:r>
      <w:r w:rsidRPr="00811205">
        <w:rPr>
          <w:noProof/>
        </w:rPr>
        <w:fldChar w:fldCharType="separate"/>
      </w:r>
      <w:r w:rsidR="00844B87">
        <w:rPr>
          <w:noProof/>
        </w:rPr>
        <w:t>36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11.30</w:t>
      </w:r>
      <w:r>
        <w:rPr>
          <w:noProof/>
        </w:rPr>
        <w:tab/>
        <w:t>Requirements that cannot be complied with for reasonable causes</w:t>
      </w:r>
      <w:r w:rsidRPr="00811205">
        <w:rPr>
          <w:noProof/>
        </w:rPr>
        <w:tab/>
      </w:r>
      <w:r w:rsidRPr="00811205">
        <w:rPr>
          <w:noProof/>
        </w:rPr>
        <w:fldChar w:fldCharType="begin"/>
      </w:r>
      <w:r w:rsidRPr="00811205">
        <w:rPr>
          <w:noProof/>
        </w:rPr>
        <w:instrText xml:space="preserve"> PAGEREF _Toc88045825 \h </w:instrText>
      </w:r>
      <w:r w:rsidRPr="00811205">
        <w:rPr>
          <w:noProof/>
        </w:rPr>
      </w:r>
      <w:r w:rsidRPr="00811205">
        <w:rPr>
          <w:noProof/>
        </w:rPr>
        <w:fldChar w:fldCharType="separate"/>
      </w:r>
      <w:r w:rsidR="00844B87">
        <w:rPr>
          <w:noProof/>
        </w:rPr>
        <w:t>36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11.31</w:t>
      </w:r>
      <w:r>
        <w:rPr>
          <w:noProof/>
        </w:rPr>
        <w:tab/>
        <w:t>Review of decisions</w:t>
      </w:r>
      <w:r w:rsidRPr="00811205">
        <w:rPr>
          <w:noProof/>
        </w:rPr>
        <w:tab/>
      </w:r>
      <w:r w:rsidRPr="00811205">
        <w:rPr>
          <w:noProof/>
        </w:rPr>
        <w:fldChar w:fldCharType="begin"/>
      </w:r>
      <w:r w:rsidRPr="00811205">
        <w:rPr>
          <w:noProof/>
        </w:rPr>
        <w:instrText xml:space="preserve"> PAGEREF _Toc88045826 \h </w:instrText>
      </w:r>
      <w:r w:rsidRPr="00811205">
        <w:rPr>
          <w:noProof/>
        </w:rPr>
      </w:r>
      <w:r w:rsidRPr="00811205">
        <w:rPr>
          <w:noProof/>
        </w:rPr>
        <w:fldChar w:fldCharType="separate"/>
      </w:r>
      <w:r w:rsidR="00844B87">
        <w:rPr>
          <w:noProof/>
        </w:rPr>
        <w:t>37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lastRenderedPageBreak/>
        <w:t>11.32</w:t>
      </w:r>
      <w:r>
        <w:rPr>
          <w:noProof/>
        </w:rPr>
        <w:tab/>
        <w:t>Period for doing certain acts—office not open for business</w:t>
      </w:r>
      <w:r w:rsidRPr="00811205">
        <w:rPr>
          <w:noProof/>
        </w:rPr>
        <w:tab/>
      </w:r>
      <w:r w:rsidRPr="00811205">
        <w:rPr>
          <w:noProof/>
        </w:rPr>
        <w:fldChar w:fldCharType="begin"/>
      </w:r>
      <w:r w:rsidRPr="00811205">
        <w:rPr>
          <w:noProof/>
        </w:rPr>
        <w:instrText xml:space="preserve"> PAGEREF _Toc88045827 \h </w:instrText>
      </w:r>
      <w:r w:rsidRPr="00811205">
        <w:rPr>
          <w:noProof/>
        </w:rPr>
      </w:r>
      <w:r w:rsidRPr="00811205">
        <w:rPr>
          <w:noProof/>
        </w:rPr>
        <w:fldChar w:fldCharType="separate"/>
      </w:r>
      <w:r w:rsidR="00844B87">
        <w:rPr>
          <w:noProof/>
        </w:rPr>
        <w:t>37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11.33</w:t>
      </w:r>
      <w:r>
        <w:rPr>
          <w:noProof/>
        </w:rPr>
        <w:tab/>
        <w:t>Days when office not open for business</w:t>
      </w:r>
      <w:r w:rsidRPr="00811205">
        <w:rPr>
          <w:noProof/>
        </w:rPr>
        <w:tab/>
      </w:r>
      <w:r w:rsidRPr="00811205">
        <w:rPr>
          <w:noProof/>
        </w:rPr>
        <w:fldChar w:fldCharType="begin"/>
      </w:r>
      <w:r w:rsidRPr="00811205">
        <w:rPr>
          <w:noProof/>
        </w:rPr>
        <w:instrText xml:space="preserve"> PAGEREF _Toc88045828 \h </w:instrText>
      </w:r>
      <w:r w:rsidRPr="00811205">
        <w:rPr>
          <w:noProof/>
        </w:rPr>
      </w:r>
      <w:r w:rsidRPr="00811205">
        <w:rPr>
          <w:noProof/>
        </w:rPr>
        <w:fldChar w:fldCharType="separate"/>
      </w:r>
      <w:r w:rsidR="00844B87">
        <w:rPr>
          <w:noProof/>
        </w:rPr>
        <w:t>37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11.34</w:t>
      </w:r>
      <w:r>
        <w:rPr>
          <w:noProof/>
        </w:rPr>
        <w:tab/>
        <w:t>Period for doing certain acts—acts to which section 136A does not apply</w:t>
      </w:r>
      <w:r w:rsidRPr="00811205">
        <w:rPr>
          <w:noProof/>
        </w:rPr>
        <w:tab/>
      </w:r>
      <w:r w:rsidRPr="00811205">
        <w:rPr>
          <w:noProof/>
        </w:rPr>
        <w:fldChar w:fldCharType="begin"/>
      </w:r>
      <w:r w:rsidRPr="00811205">
        <w:rPr>
          <w:noProof/>
        </w:rPr>
        <w:instrText xml:space="preserve"> PAGEREF _Toc88045829 \h </w:instrText>
      </w:r>
      <w:r w:rsidRPr="00811205">
        <w:rPr>
          <w:noProof/>
        </w:rPr>
      </w:r>
      <w:r w:rsidRPr="00811205">
        <w:rPr>
          <w:noProof/>
        </w:rPr>
        <w:fldChar w:fldCharType="separate"/>
      </w:r>
      <w:r w:rsidR="00844B87">
        <w:rPr>
          <w:noProof/>
        </w:rPr>
        <w:t>38</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Chapter 12—Application, saving and transitional provisions</w:t>
      </w:r>
      <w:r w:rsidRPr="00811205">
        <w:rPr>
          <w:b w:val="0"/>
          <w:noProof/>
          <w:sz w:val="18"/>
        </w:rPr>
        <w:tab/>
      </w:r>
      <w:r w:rsidRPr="00811205">
        <w:rPr>
          <w:b w:val="0"/>
          <w:noProof/>
          <w:sz w:val="18"/>
        </w:rPr>
        <w:fldChar w:fldCharType="begin"/>
      </w:r>
      <w:r w:rsidRPr="00811205">
        <w:rPr>
          <w:b w:val="0"/>
          <w:noProof/>
          <w:sz w:val="18"/>
        </w:rPr>
        <w:instrText xml:space="preserve"> PAGEREF _Toc88045830 \h </w:instrText>
      </w:r>
      <w:r w:rsidRPr="00811205">
        <w:rPr>
          <w:b w:val="0"/>
          <w:noProof/>
          <w:sz w:val="18"/>
        </w:rPr>
      </w:r>
      <w:r w:rsidRPr="00811205">
        <w:rPr>
          <w:b w:val="0"/>
          <w:noProof/>
          <w:sz w:val="18"/>
        </w:rPr>
        <w:fldChar w:fldCharType="separate"/>
      </w:r>
      <w:r w:rsidR="00844B87">
        <w:rPr>
          <w:b w:val="0"/>
          <w:noProof/>
          <w:sz w:val="18"/>
        </w:rPr>
        <w:t>39</w:t>
      </w:r>
      <w:r w:rsidRPr="00811205">
        <w:rPr>
          <w:b w:val="0"/>
          <w:noProof/>
          <w:sz w:val="18"/>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1—General</w:t>
      </w:r>
      <w:r w:rsidRPr="00811205">
        <w:rPr>
          <w:b w:val="0"/>
          <w:noProof/>
          <w:sz w:val="18"/>
        </w:rPr>
        <w:tab/>
      </w:r>
      <w:r w:rsidRPr="00811205">
        <w:rPr>
          <w:b w:val="0"/>
          <w:noProof/>
          <w:sz w:val="18"/>
        </w:rPr>
        <w:fldChar w:fldCharType="begin"/>
      </w:r>
      <w:r w:rsidRPr="00811205">
        <w:rPr>
          <w:b w:val="0"/>
          <w:noProof/>
          <w:sz w:val="18"/>
        </w:rPr>
        <w:instrText xml:space="preserve"> PAGEREF _Toc88045831 \h </w:instrText>
      </w:r>
      <w:r w:rsidRPr="00811205">
        <w:rPr>
          <w:b w:val="0"/>
          <w:noProof/>
          <w:sz w:val="18"/>
        </w:rPr>
      </w:r>
      <w:r w:rsidRPr="00811205">
        <w:rPr>
          <w:b w:val="0"/>
          <w:noProof/>
          <w:sz w:val="18"/>
        </w:rPr>
        <w:fldChar w:fldCharType="separate"/>
      </w:r>
      <w:r w:rsidR="00844B87">
        <w:rPr>
          <w:b w:val="0"/>
          <w:noProof/>
          <w:sz w:val="18"/>
        </w:rPr>
        <w:t>39</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12.01</w:t>
      </w:r>
      <w:r>
        <w:rPr>
          <w:noProof/>
        </w:rPr>
        <w:tab/>
        <w:t>Conversion of transitional applications</w:t>
      </w:r>
      <w:r w:rsidRPr="00811205">
        <w:rPr>
          <w:noProof/>
        </w:rPr>
        <w:tab/>
      </w:r>
      <w:r w:rsidRPr="00811205">
        <w:rPr>
          <w:noProof/>
        </w:rPr>
        <w:fldChar w:fldCharType="begin"/>
      </w:r>
      <w:r w:rsidRPr="00811205">
        <w:rPr>
          <w:noProof/>
        </w:rPr>
        <w:instrText xml:space="preserve"> PAGEREF _Toc88045832 \h </w:instrText>
      </w:r>
      <w:r w:rsidRPr="00811205">
        <w:rPr>
          <w:noProof/>
        </w:rPr>
      </w:r>
      <w:r w:rsidRPr="00811205">
        <w:rPr>
          <w:noProof/>
        </w:rPr>
        <w:fldChar w:fldCharType="separate"/>
      </w:r>
      <w:r w:rsidR="00844B87">
        <w:rPr>
          <w:noProof/>
        </w:rPr>
        <w:t>39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12.02</w:t>
      </w:r>
      <w:r>
        <w:rPr>
          <w:noProof/>
        </w:rPr>
        <w:tab/>
        <w:t>Former Designs Regulations—transitional</w:t>
      </w:r>
      <w:r w:rsidRPr="00811205">
        <w:rPr>
          <w:noProof/>
        </w:rPr>
        <w:tab/>
      </w:r>
      <w:r w:rsidRPr="00811205">
        <w:rPr>
          <w:noProof/>
        </w:rPr>
        <w:fldChar w:fldCharType="begin"/>
      </w:r>
      <w:r w:rsidRPr="00811205">
        <w:rPr>
          <w:noProof/>
        </w:rPr>
        <w:instrText xml:space="preserve"> PAGEREF _Toc88045833 \h </w:instrText>
      </w:r>
      <w:r w:rsidRPr="00811205">
        <w:rPr>
          <w:noProof/>
        </w:rPr>
      </w:r>
      <w:r w:rsidRPr="00811205">
        <w:rPr>
          <w:noProof/>
        </w:rPr>
        <w:fldChar w:fldCharType="separate"/>
      </w:r>
      <w:r w:rsidR="00844B87">
        <w:rPr>
          <w:noProof/>
        </w:rPr>
        <w:t>39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12.03</w:t>
      </w:r>
      <w:r>
        <w:rPr>
          <w:noProof/>
        </w:rPr>
        <w:tab/>
        <w:t>Designs excluded from transitional applications that are not converted applications</w:t>
      </w:r>
      <w:r w:rsidRPr="00811205">
        <w:rPr>
          <w:noProof/>
        </w:rPr>
        <w:tab/>
      </w:r>
      <w:r w:rsidRPr="00811205">
        <w:rPr>
          <w:noProof/>
        </w:rPr>
        <w:fldChar w:fldCharType="begin"/>
      </w:r>
      <w:r w:rsidRPr="00811205">
        <w:rPr>
          <w:noProof/>
        </w:rPr>
        <w:instrText xml:space="preserve"> PAGEREF _Toc88045834 \h </w:instrText>
      </w:r>
      <w:r w:rsidRPr="00811205">
        <w:rPr>
          <w:noProof/>
        </w:rPr>
      </w:r>
      <w:r w:rsidRPr="00811205">
        <w:rPr>
          <w:noProof/>
        </w:rPr>
        <w:fldChar w:fldCharType="separate"/>
      </w:r>
      <w:r w:rsidR="00844B87">
        <w:rPr>
          <w:noProof/>
        </w:rPr>
        <w:t>39</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12.04</w:t>
      </w:r>
      <w:r>
        <w:rPr>
          <w:noProof/>
        </w:rPr>
        <w:tab/>
        <w:t>Protection and compensation provisions—transitional</w:t>
      </w:r>
      <w:r w:rsidRPr="00811205">
        <w:rPr>
          <w:noProof/>
        </w:rPr>
        <w:tab/>
      </w:r>
      <w:r w:rsidRPr="00811205">
        <w:rPr>
          <w:noProof/>
        </w:rPr>
        <w:fldChar w:fldCharType="begin"/>
      </w:r>
      <w:r w:rsidRPr="00811205">
        <w:rPr>
          <w:noProof/>
        </w:rPr>
        <w:instrText xml:space="preserve"> PAGEREF _Toc88045835 \h </w:instrText>
      </w:r>
      <w:r w:rsidRPr="00811205">
        <w:rPr>
          <w:noProof/>
        </w:rPr>
      </w:r>
      <w:r w:rsidRPr="00811205">
        <w:rPr>
          <w:noProof/>
        </w:rPr>
        <w:fldChar w:fldCharType="separate"/>
      </w:r>
      <w:r w:rsidR="00844B87">
        <w:rPr>
          <w:noProof/>
        </w:rPr>
        <w:t>40</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2—Amendments made by particular instruments</w:t>
      </w:r>
      <w:r w:rsidRPr="00811205">
        <w:rPr>
          <w:b w:val="0"/>
          <w:noProof/>
          <w:sz w:val="18"/>
        </w:rPr>
        <w:tab/>
      </w:r>
      <w:r w:rsidRPr="00811205">
        <w:rPr>
          <w:b w:val="0"/>
          <w:noProof/>
          <w:sz w:val="18"/>
        </w:rPr>
        <w:fldChar w:fldCharType="begin"/>
      </w:r>
      <w:r w:rsidRPr="00811205">
        <w:rPr>
          <w:b w:val="0"/>
          <w:noProof/>
          <w:sz w:val="18"/>
        </w:rPr>
        <w:instrText xml:space="preserve"> PAGEREF _Toc88045836 \h </w:instrText>
      </w:r>
      <w:r w:rsidRPr="00811205">
        <w:rPr>
          <w:b w:val="0"/>
          <w:noProof/>
          <w:sz w:val="18"/>
        </w:rPr>
      </w:r>
      <w:r w:rsidRPr="00811205">
        <w:rPr>
          <w:b w:val="0"/>
          <w:noProof/>
          <w:sz w:val="18"/>
        </w:rPr>
        <w:fldChar w:fldCharType="separate"/>
      </w:r>
      <w:r w:rsidR="00844B87">
        <w:rPr>
          <w:b w:val="0"/>
          <w:noProof/>
          <w:sz w:val="18"/>
        </w:rPr>
        <w:t>41</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12.05</w:t>
      </w:r>
      <w:r>
        <w:rPr>
          <w:noProof/>
        </w:rPr>
        <w:tab/>
        <w:t xml:space="preserve">Amendments made by the </w:t>
      </w:r>
      <w:r w:rsidRPr="00014B90">
        <w:rPr>
          <w:i/>
          <w:noProof/>
        </w:rPr>
        <w:t>Intellectual Property Legislation Amendment (Raising the Bar) Regulation 2013 (No. 1)</w:t>
      </w:r>
      <w:r w:rsidRPr="00811205">
        <w:rPr>
          <w:noProof/>
        </w:rPr>
        <w:tab/>
      </w:r>
      <w:r w:rsidRPr="00811205">
        <w:rPr>
          <w:noProof/>
        </w:rPr>
        <w:fldChar w:fldCharType="begin"/>
      </w:r>
      <w:r w:rsidRPr="00811205">
        <w:rPr>
          <w:noProof/>
        </w:rPr>
        <w:instrText xml:space="preserve"> PAGEREF _Toc88045837 \h </w:instrText>
      </w:r>
      <w:r w:rsidRPr="00811205">
        <w:rPr>
          <w:noProof/>
        </w:rPr>
      </w:r>
      <w:r w:rsidRPr="00811205">
        <w:rPr>
          <w:noProof/>
        </w:rPr>
        <w:fldChar w:fldCharType="separate"/>
      </w:r>
      <w:r w:rsidR="00844B87">
        <w:rPr>
          <w:noProof/>
        </w:rPr>
        <w:t>41</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3—Amendments made by the Intellectual Property Laws Amendment (Productivity Commission Response Part 1 and Other Measures) Regulations 2018</w:t>
      </w:r>
      <w:r w:rsidRPr="00811205">
        <w:rPr>
          <w:b w:val="0"/>
          <w:noProof/>
          <w:sz w:val="18"/>
        </w:rPr>
        <w:tab/>
      </w:r>
      <w:r w:rsidRPr="00811205">
        <w:rPr>
          <w:b w:val="0"/>
          <w:noProof/>
          <w:sz w:val="18"/>
        </w:rPr>
        <w:fldChar w:fldCharType="begin"/>
      </w:r>
      <w:r w:rsidRPr="00811205">
        <w:rPr>
          <w:b w:val="0"/>
          <w:noProof/>
          <w:sz w:val="18"/>
        </w:rPr>
        <w:instrText xml:space="preserve"> PAGEREF _Toc88045838 \h </w:instrText>
      </w:r>
      <w:r w:rsidRPr="00811205">
        <w:rPr>
          <w:b w:val="0"/>
          <w:noProof/>
          <w:sz w:val="18"/>
        </w:rPr>
      </w:r>
      <w:r w:rsidRPr="00811205">
        <w:rPr>
          <w:b w:val="0"/>
          <w:noProof/>
          <w:sz w:val="18"/>
        </w:rPr>
        <w:fldChar w:fldCharType="separate"/>
      </w:r>
      <w:r w:rsidR="00844B87">
        <w:rPr>
          <w:b w:val="0"/>
          <w:noProof/>
          <w:sz w:val="18"/>
        </w:rPr>
        <w:t>42</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12.06</w:t>
      </w:r>
      <w:r>
        <w:rPr>
          <w:noProof/>
        </w:rPr>
        <w:tab/>
        <w:t>Amendments made by Part 2 of Schedule 2</w:t>
      </w:r>
      <w:r w:rsidRPr="00811205">
        <w:rPr>
          <w:noProof/>
        </w:rPr>
        <w:tab/>
      </w:r>
      <w:r w:rsidRPr="00811205">
        <w:rPr>
          <w:noProof/>
        </w:rPr>
        <w:fldChar w:fldCharType="begin"/>
      </w:r>
      <w:r w:rsidRPr="00811205">
        <w:rPr>
          <w:noProof/>
        </w:rPr>
        <w:instrText xml:space="preserve"> PAGEREF _Toc88045839 \h </w:instrText>
      </w:r>
      <w:r w:rsidRPr="00811205">
        <w:rPr>
          <w:noProof/>
        </w:rPr>
      </w:r>
      <w:r w:rsidRPr="00811205">
        <w:rPr>
          <w:noProof/>
        </w:rPr>
        <w:fldChar w:fldCharType="separate"/>
      </w:r>
      <w:r w:rsidR="00844B87">
        <w:rPr>
          <w:noProof/>
        </w:rPr>
        <w:t>42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12.07</w:t>
      </w:r>
      <w:r>
        <w:rPr>
          <w:noProof/>
        </w:rPr>
        <w:tab/>
        <w:t>Amendments made by Part 3 of Schedule 2</w:t>
      </w:r>
      <w:r w:rsidRPr="00811205">
        <w:rPr>
          <w:noProof/>
        </w:rPr>
        <w:tab/>
      </w:r>
      <w:r w:rsidRPr="00811205">
        <w:rPr>
          <w:noProof/>
        </w:rPr>
        <w:fldChar w:fldCharType="begin"/>
      </w:r>
      <w:r w:rsidRPr="00811205">
        <w:rPr>
          <w:noProof/>
        </w:rPr>
        <w:instrText xml:space="preserve"> PAGEREF _Toc88045840 \h </w:instrText>
      </w:r>
      <w:r w:rsidRPr="00811205">
        <w:rPr>
          <w:noProof/>
        </w:rPr>
      </w:r>
      <w:r w:rsidRPr="00811205">
        <w:rPr>
          <w:noProof/>
        </w:rPr>
        <w:fldChar w:fldCharType="separate"/>
      </w:r>
      <w:r w:rsidR="00844B87">
        <w:rPr>
          <w:noProof/>
        </w:rPr>
        <w:t>42</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12.08</w:t>
      </w:r>
      <w:r>
        <w:rPr>
          <w:noProof/>
        </w:rPr>
        <w:tab/>
        <w:t>Amendments made by Part 9 of Schedule 2</w:t>
      </w:r>
      <w:r w:rsidRPr="00811205">
        <w:rPr>
          <w:noProof/>
        </w:rPr>
        <w:tab/>
      </w:r>
      <w:r w:rsidRPr="00811205">
        <w:rPr>
          <w:noProof/>
        </w:rPr>
        <w:fldChar w:fldCharType="begin"/>
      </w:r>
      <w:r w:rsidRPr="00811205">
        <w:rPr>
          <w:noProof/>
        </w:rPr>
        <w:instrText xml:space="preserve"> PAGEREF _Toc88045841 \h </w:instrText>
      </w:r>
      <w:r w:rsidRPr="00811205">
        <w:rPr>
          <w:noProof/>
        </w:rPr>
      </w:r>
      <w:r w:rsidRPr="00811205">
        <w:rPr>
          <w:noProof/>
        </w:rPr>
        <w:fldChar w:fldCharType="separate"/>
      </w:r>
      <w:r w:rsidR="00844B87">
        <w:rPr>
          <w:noProof/>
        </w:rPr>
        <w:t>43</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Part 4—Amendments made by the Designs Amendment (Advisory Council on Intellectual Property Response) Regulations 2021</w:t>
      </w:r>
      <w:r w:rsidRPr="00811205">
        <w:rPr>
          <w:b w:val="0"/>
          <w:noProof/>
          <w:sz w:val="18"/>
        </w:rPr>
        <w:tab/>
      </w:r>
      <w:r w:rsidRPr="00811205">
        <w:rPr>
          <w:b w:val="0"/>
          <w:noProof/>
          <w:sz w:val="18"/>
        </w:rPr>
        <w:fldChar w:fldCharType="begin"/>
      </w:r>
      <w:r w:rsidRPr="00811205">
        <w:rPr>
          <w:b w:val="0"/>
          <w:noProof/>
          <w:sz w:val="18"/>
        </w:rPr>
        <w:instrText xml:space="preserve"> PAGEREF _Toc88045842 \h </w:instrText>
      </w:r>
      <w:r w:rsidRPr="00811205">
        <w:rPr>
          <w:b w:val="0"/>
          <w:noProof/>
          <w:sz w:val="18"/>
        </w:rPr>
      </w:r>
      <w:r w:rsidRPr="00811205">
        <w:rPr>
          <w:b w:val="0"/>
          <w:noProof/>
          <w:sz w:val="18"/>
        </w:rPr>
        <w:fldChar w:fldCharType="separate"/>
      </w:r>
      <w:r w:rsidR="00844B87">
        <w:rPr>
          <w:b w:val="0"/>
          <w:noProof/>
          <w:sz w:val="18"/>
        </w:rPr>
        <w:t>44</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12.09</w:t>
      </w:r>
      <w:r>
        <w:rPr>
          <w:noProof/>
        </w:rPr>
        <w:tab/>
        <w:t>Registration of designs—removal of publication option</w:t>
      </w:r>
      <w:r w:rsidRPr="00811205">
        <w:rPr>
          <w:noProof/>
        </w:rPr>
        <w:tab/>
      </w:r>
      <w:r w:rsidRPr="00811205">
        <w:rPr>
          <w:noProof/>
        </w:rPr>
        <w:fldChar w:fldCharType="begin"/>
      </w:r>
      <w:r w:rsidRPr="00811205">
        <w:rPr>
          <w:noProof/>
        </w:rPr>
        <w:instrText xml:space="preserve"> PAGEREF _Toc88045843 \h </w:instrText>
      </w:r>
      <w:r w:rsidRPr="00811205">
        <w:rPr>
          <w:noProof/>
        </w:rPr>
      </w:r>
      <w:r w:rsidRPr="00811205">
        <w:rPr>
          <w:noProof/>
        </w:rPr>
        <w:fldChar w:fldCharType="separate"/>
      </w:r>
      <w:r w:rsidR="00844B87">
        <w:rPr>
          <w:noProof/>
        </w:rPr>
        <w:t>44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12.10</w:t>
      </w:r>
      <w:r>
        <w:rPr>
          <w:noProof/>
        </w:rPr>
        <w:tab/>
        <w:t>Priority date where application for protection made in a Convention country</w:t>
      </w:r>
      <w:r w:rsidRPr="00811205">
        <w:rPr>
          <w:noProof/>
        </w:rPr>
        <w:tab/>
      </w:r>
      <w:r w:rsidRPr="00811205">
        <w:rPr>
          <w:noProof/>
        </w:rPr>
        <w:fldChar w:fldCharType="begin"/>
      </w:r>
      <w:r w:rsidRPr="00811205">
        <w:rPr>
          <w:noProof/>
        </w:rPr>
        <w:instrText xml:space="preserve"> PAGEREF _Toc88045844 \h </w:instrText>
      </w:r>
      <w:r w:rsidRPr="00811205">
        <w:rPr>
          <w:noProof/>
        </w:rPr>
      </w:r>
      <w:r w:rsidRPr="00811205">
        <w:rPr>
          <w:noProof/>
        </w:rPr>
        <w:fldChar w:fldCharType="separate"/>
      </w:r>
      <w:r w:rsidR="00844B87">
        <w:rPr>
          <w:noProof/>
        </w:rPr>
        <w:t>44</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12.11</w:t>
      </w:r>
      <w:r>
        <w:rPr>
          <w:noProof/>
        </w:rPr>
        <w:tab/>
        <w:t>Formal requirements</w:t>
      </w:r>
      <w:r w:rsidRPr="00811205">
        <w:rPr>
          <w:noProof/>
        </w:rPr>
        <w:tab/>
      </w:r>
      <w:r w:rsidRPr="00811205">
        <w:rPr>
          <w:noProof/>
        </w:rPr>
        <w:fldChar w:fldCharType="begin"/>
      </w:r>
      <w:r w:rsidRPr="00811205">
        <w:rPr>
          <w:noProof/>
        </w:rPr>
        <w:instrText xml:space="preserve"> PAGEREF _Toc88045845 \h </w:instrText>
      </w:r>
      <w:r w:rsidRPr="00811205">
        <w:rPr>
          <w:noProof/>
        </w:rPr>
      </w:r>
      <w:r w:rsidRPr="00811205">
        <w:rPr>
          <w:noProof/>
        </w:rPr>
        <w:fldChar w:fldCharType="separate"/>
      </w:r>
      <w:r w:rsidR="00844B87">
        <w:rPr>
          <w:noProof/>
        </w:rPr>
        <w:t>44</w:t>
      </w:r>
      <w:r w:rsidRPr="00811205">
        <w:rPr>
          <w:noProof/>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Schedule 2—Formal requirements</w:t>
      </w:r>
      <w:r w:rsidRPr="00811205">
        <w:rPr>
          <w:b w:val="0"/>
          <w:noProof/>
          <w:sz w:val="18"/>
        </w:rPr>
        <w:tab/>
      </w:r>
      <w:r w:rsidRPr="00811205">
        <w:rPr>
          <w:b w:val="0"/>
          <w:noProof/>
          <w:sz w:val="18"/>
        </w:rPr>
        <w:fldChar w:fldCharType="begin"/>
      </w:r>
      <w:r w:rsidRPr="00811205">
        <w:rPr>
          <w:b w:val="0"/>
          <w:noProof/>
          <w:sz w:val="18"/>
        </w:rPr>
        <w:instrText xml:space="preserve"> PAGEREF _Toc88045846 \h </w:instrText>
      </w:r>
      <w:r w:rsidRPr="00811205">
        <w:rPr>
          <w:b w:val="0"/>
          <w:noProof/>
          <w:sz w:val="18"/>
        </w:rPr>
      </w:r>
      <w:r w:rsidRPr="00811205">
        <w:rPr>
          <w:b w:val="0"/>
          <w:noProof/>
          <w:sz w:val="18"/>
        </w:rPr>
        <w:fldChar w:fldCharType="separate"/>
      </w:r>
      <w:r w:rsidR="00844B87">
        <w:rPr>
          <w:b w:val="0"/>
          <w:noProof/>
          <w:sz w:val="18"/>
        </w:rPr>
        <w:t>46</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w:t>
      </w:r>
      <w:r>
        <w:rPr>
          <w:noProof/>
        </w:rPr>
        <w:tab/>
        <w:t>Fitness for reproduction</w:t>
      </w:r>
      <w:r w:rsidRPr="00811205">
        <w:rPr>
          <w:noProof/>
        </w:rPr>
        <w:tab/>
      </w:r>
      <w:r w:rsidRPr="00811205">
        <w:rPr>
          <w:noProof/>
        </w:rPr>
        <w:fldChar w:fldCharType="begin"/>
      </w:r>
      <w:r w:rsidRPr="00811205">
        <w:rPr>
          <w:noProof/>
        </w:rPr>
        <w:instrText xml:space="preserve"> PAGEREF _Toc88045847 \h </w:instrText>
      </w:r>
      <w:r w:rsidRPr="00811205">
        <w:rPr>
          <w:noProof/>
        </w:rPr>
      </w:r>
      <w:r w:rsidRPr="00811205">
        <w:rPr>
          <w:noProof/>
        </w:rPr>
        <w:fldChar w:fldCharType="separate"/>
      </w:r>
      <w:r w:rsidR="00844B87">
        <w:rPr>
          <w:noProof/>
        </w:rPr>
        <w:t>46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2</w:t>
      </w:r>
      <w:r>
        <w:rPr>
          <w:noProof/>
        </w:rPr>
        <w:tab/>
        <w:t>Separate sheets</w:t>
      </w:r>
      <w:r w:rsidRPr="00811205">
        <w:rPr>
          <w:noProof/>
        </w:rPr>
        <w:tab/>
      </w:r>
      <w:r w:rsidRPr="00811205">
        <w:rPr>
          <w:noProof/>
        </w:rPr>
        <w:fldChar w:fldCharType="begin"/>
      </w:r>
      <w:r w:rsidRPr="00811205">
        <w:rPr>
          <w:noProof/>
        </w:rPr>
        <w:instrText xml:space="preserve"> PAGEREF _Toc88045848 \h </w:instrText>
      </w:r>
      <w:r w:rsidRPr="00811205">
        <w:rPr>
          <w:noProof/>
        </w:rPr>
      </w:r>
      <w:r w:rsidRPr="00811205">
        <w:rPr>
          <w:noProof/>
        </w:rPr>
        <w:fldChar w:fldCharType="separate"/>
      </w:r>
      <w:r w:rsidR="00844B87">
        <w:rPr>
          <w:noProof/>
        </w:rPr>
        <w:t>46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3</w:t>
      </w:r>
      <w:r>
        <w:rPr>
          <w:noProof/>
        </w:rPr>
        <w:tab/>
        <w:t>Margins</w:t>
      </w:r>
      <w:r w:rsidRPr="00811205">
        <w:rPr>
          <w:noProof/>
        </w:rPr>
        <w:tab/>
      </w:r>
      <w:r w:rsidRPr="00811205">
        <w:rPr>
          <w:noProof/>
        </w:rPr>
        <w:fldChar w:fldCharType="begin"/>
      </w:r>
      <w:r w:rsidRPr="00811205">
        <w:rPr>
          <w:noProof/>
        </w:rPr>
        <w:instrText xml:space="preserve"> PAGEREF _Toc88045849 \h </w:instrText>
      </w:r>
      <w:r w:rsidRPr="00811205">
        <w:rPr>
          <w:noProof/>
        </w:rPr>
      </w:r>
      <w:r w:rsidRPr="00811205">
        <w:rPr>
          <w:noProof/>
        </w:rPr>
        <w:fldChar w:fldCharType="separate"/>
      </w:r>
      <w:r w:rsidR="00844B87">
        <w:rPr>
          <w:noProof/>
        </w:rPr>
        <w:t>46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4</w:t>
      </w:r>
      <w:r>
        <w:rPr>
          <w:noProof/>
        </w:rPr>
        <w:tab/>
        <w:t>Textual matter</w:t>
      </w:r>
      <w:r w:rsidRPr="00811205">
        <w:rPr>
          <w:noProof/>
        </w:rPr>
        <w:tab/>
      </w:r>
      <w:r w:rsidRPr="00811205">
        <w:rPr>
          <w:noProof/>
        </w:rPr>
        <w:fldChar w:fldCharType="begin"/>
      </w:r>
      <w:r w:rsidRPr="00811205">
        <w:rPr>
          <w:noProof/>
        </w:rPr>
        <w:instrText xml:space="preserve"> PAGEREF _Toc88045850 \h </w:instrText>
      </w:r>
      <w:r w:rsidRPr="00811205">
        <w:rPr>
          <w:noProof/>
        </w:rPr>
      </w:r>
      <w:r w:rsidRPr="00811205">
        <w:rPr>
          <w:noProof/>
        </w:rPr>
        <w:fldChar w:fldCharType="separate"/>
      </w:r>
      <w:r w:rsidR="00844B87">
        <w:rPr>
          <w:noProof/>
        </w:rPr>
        <w:t>46</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5</w:t>
      </w:r>
      <w:r>
        <w:rPr>
          <w:noProof/>
        </w:rPr>
        <w:tab/>
        <w:t>Additional requirements for representations</w:t>
      </w:r>
      <w:r w:rsidRPr="00811205">
        <w:rPr>
          <w:noProof/>
        </w:rPr>
        <w:tab/>
      </w:r>
      <w:r w:rsidRPr="00811205">
        <w:rPr>
          <w:noProof/>
        </w:rPr>
        <w:fldChar w:fldCharType="begin"/>
      </w:r>
      <w:r w:rsidRPr="00811205">
        <w:rPr>
          <w:noProof/>
        </w:rPr>
        <w:instrText xml:space="preserve"> PAGEREF _Toc88045851 \h </w:instrText>
      </w:r>
      <w:r w:rsidRPr="00811205">
        <w:rPr>
          <w:noProof/>
        </w:rPr>
      </w:r>
      <w:r w:rsidRPr="00811205">
        <w:rPr>
          <w:noProof/>
        </w:rPr>
        <w:fldChar w:fldCharType="separate"/>
      </w:r>
      <w:r w:rsidR="00844B87">
        <w:rPr>
          <w:noProof/>
        </w:rPr>
        <w:t>47</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6</w:t>
      </w:r>
      <w:r>
        <w:rPr>
          <w:noProof/>
        </w:rPr>
        <w:tab/>
        <w:t>Photographs and digital images</w:t>
      </w:r>
      <w:r w:rsidRPr="00811205">
        <w:rPr>
          <w:noProof/>
        </w:rPr>
        <w:tab/>
      </w:r>
      <w:r w:rsidRPr="00811205">
        <w:rPr>
          <w:noProof/>
        </w:rPr>
        <w:fldChar w:fldCharType="begin"/>
      </w:r>
      <w:r w:rsidRPr="00811205">
        <w:rPr>
          <w:noProof/>
        </w:rPr>
        <w:instrText xml:space="preserve"> PAGEREF _Toc88045852 \h </w:instrText>
      </w:r>
      <w:r w:rsidRPr="00811205">
        <w:rPr>
          <w:noProof/>
        </w:rPr>
      </w:r>
      <w:r w:rsidRPr="00811205">
        <w:rPr>
          <w:noProof/>
        </w:rPr>
        <w:fldChar w:fldCharType="separate"/>
      </w:r>
      <w:r w:rsidR="00844B87">
        <w:rPr>
          <w:noProof/>
        </w:rPr>
        <w:t>48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7</w:t>
      </w:r>
      <w:r>
        <w:rPr>
          <w:noProof/>
        </w:rPr>
        <w:tab/>
        <w:t>Electronic documents</w:t>
      </w:r>
      <w:r w:rsidRPr="00811205">
        <w:rPr>
          <w:noProof/>
        </w:rPr>
        <w:tab/>
      </w:r>
      <w:r w:rsidRPr="00811205">
        <w:rPr>
          <w:noProof/>
        </w:rPr>
        <w:fldChar w:fldCharType="begin"/>
      </w:r>
      <w:r w:rsidRPr="00811205">
        <w:rPr>
          <w:noProof/>
        </w:rPr>
        <w:instrText xml:space="preserve"> PAGEREF _Toc88045853 \h </w:instrText>
      </w:r>
      <w:r w:rsidRPr="00811205">
        <w:rPr>
          <w:noProof/>
        </w:rPr>
      </w:r>
      <w:r w:rsidRPr="00811205">
        <w:rPr>
          <w:noProof/>
        </w:rPr>
        <w:fldChar w:fldCharType="separate"/>
      </w:r>
      <w:r w:rsidR="00844B87">
        <w:rPr>
          <w:noProof/>
        </w:rPr>
        <w:t>48</w:t>
      </w:r>
      <w:r w:rsidRPr="00811205">
        <w:rPr>
          <w:noProof/>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8</w:t>
      </w:r>
      <w:r>
        <w:rPr>
          <w:noProof/>
        </w:rPr>
        <w:tab/>
        <w:t>Scandalous matter</w:t>
      </w:r>
      <w:r w:rsidRPr="00811205">
        <w:rPr>
          <w:noProof/>
        </w:rPr>
        <w:tab/>
      </w:r>
      <w:r w:rsidRPr="00811205">
        <w:rPr>
          <w:noProof/>
        </w:rPr>
        <w:fldChar w:fldCharType="begin"/>
      </w:r>
      <w:r w:rsidRPr="00811205">
        <w:rPr>
          <w:noProof/>
        </w:rPr>
        <w:instrText xml:space="preserve"> PAGEREF _Toc88045854 \h </w:instrText>
      </w:r>
      <w:r w:rsidRPr="00811205">
        <w:rPr>
          <w:noProof/>
        </w:rPr>
      </w:r>
      <w:r w:rsidRPr="00811205">
        <w:rPr>
          <w:noProof/>
        </w:rPr>
        <w:fldChar w:fldCharType="separate"/>
      </w:r>
      <w:r w:rsidR="00844B87">
        <w:rPr>
          <w:noProof/>
        </w:rPr>
        <w:t>48</w:t>
      </w:r>
      <w:r w:rsidRPr="00811205">
        <w:rPr>
          <w:noProof/>
        </w:rPr>
        <w:fldChar w:fldCharType="end"/>
      </w:r>
    </w:p>
    <w:p w:rsidR="00811205" w:rsidRDefault="00811205" w:rsidP="00811205">
      <w:pPr>
        <w:pStyle w:val="TOC1"/>
        <w:keepNext w:val="0"/>
        <w:ind w:right="1792"/>
        <w:rPr>
          <w:rFonts w:asciiTheme="minorHAnsi" w:eastAsiaTheme="minorEastAsia" w:hAnsiTheme="minorHAnsi" w:cstheme="minorBidi"/>
          <w:b w:val="0"/>
          <w:noProof/>
          <w:kern w:val="0"/>
          <w:sz w:val="22"/>
          <w:szCs w:val="22"/>
        </w:rPr>
      </w:pPr>
      <w:r>
        <w:rPr>
          <w:noProof/>
        </w:rPr>
        <w:t>Schedule 3—Costs</w:t>
      </w:r>
      <w:r w:rsidRPr="00811205">
        <w:rPr>
          <w:b w:val="0"/>
          <w:noProof/>
          <w:sz w:val="18"/>
        </w:rPr>
        <w:tab/>
      </w:r>
      <w:r w:rsidRPr="00811205">
        <w:rPr>
          <w:b w:val="0"/>
          <w:noProof/>
          <w:sz w:val="18"/>
        </w:rPr>
        <w:fldChar w:fldCharType="begin"/>
      </w:r>
      <w:r w:rsidRPr="00811205">
        <w:rPr>
          <w:b w:val="0"/>
          <w:noProof/>
          <w:sz w:val="18"/>
        </w:rPr>
        <w:instrText xml:space="preserve"> PAGEREF _Toc88045855 \h </w:instrText>
      </w:r>
      <w:r w:rsidRPr="00811205">
        <w:rPr>
          <w:b w:val="0"/>
          <w:noProof/>
          <w:sz w:val="18"/>
        </w:rPr>
      </w:r>
      <w:r w:rsidRPr="00811205">
        <w:rPr>
          <w:b w:val="0"/>
          <w:noProof/>
          <w:sz w:val="18"/>
        </w:rPr>
        <w:fldChar w:fldCharType="separate"/>
      </w:r>
      <w:r w:rsidR="00844B87">
        <w:rPr>
          <w:b w:val="0"/>
          <w:noProof/>
          <w:sz w:val="18"/>
        </w:rPr>
        <w:t>49</w:t>
      </w:r>
      <w:r w:rsidRPr="00811205">
        <w:rPr>
          <w:b w:val="0"/>
          <w:noProof/>
          <w:sz w:val="18"/>
        </w:rPr>
        <w:fldChar w:fldCharType="end"/>
      </w:r>
    </w:p>
    <w:p w:rsidR="00811205" w:rsidRDefault="00811205" w:rsidP="00811205">
      <w:pPr>
        <w:pStyle w:val="TOC2"/>
        <w:keepNext w:val="0"/>
        <w:ind w:right="1792"/>
        <w:rPr>
          <w:rFonts w:asciiTheme="minorHAnsi" w:eastAsiaTheme="minorEastAsia" w:hAnsiTheme="minorHAnsi" w:cstheme="minorBidi"/>
          <w:b w:val="0"/>
          <w:noProof/>
          <w:kern w:val="0"/>
          <w:sz w:val="22"/>
          <w:szCs w:val="22"/>
        </w:rPr>
      </w:pPr>
      <w:r>
        <w:rPr>
          <w:noProof/>
        </w:rPr>
        <w:t>Part 1—Costs</w:t>
      </w:r>
      <w:r w:rsidRPr="00811205">
        <w:rPr>
          <w:b w:val="0"/>
          <w:noProof/>
          <w:sz w:val="18"/>
        </w:rPr>
        <w:tab/>
      </w:r>
      <w:r w:rsidRPr="00811205">
        <w:rPr>
          <w:b w:val="0"/>
          <w:noProof/>
          <w:sz w:val="18"/>
        </w:rPr>
        <w:fldChar w:fldCharType="begin"/>
      </w:r>
      <w:r w:rsidRPr="00811205">
        <w:rPr>
          <w:b w:val="0"/>
          <w:noProof/>
          <w:sz w:val="18"/>
        </w:rPr>
        <w:instrText xml:space="preserve"> PAGEREF _Toc88045856 \h </w:instrText>
      </w:r>
      <w:r w:rsidRPr="00811205">
        <w:rPr>
          <w:b w:val="0"/>
          <w:noProof/>
          <w:sz w:val="18"/>
        </w:rPr>
      </w:r>
      <w:r w:rsidRPr="00811205">
        <w:rPr>
          <w:b w:val="0"/>
          <w:noProof/>
          <w:sz w:val="18"/>
        </w:rPr>
        <w:fldChar w:fldCharType="separate"/>
      </w:r>
      <w:r w:rsidR="00844B87">
        <w:rPr>
          <w:b w:val="0"/>
          <w:noProof/>
          <w:sz w:val="18"/>
        </w:rPr>
        <w:t>49</w:t>
      </w:r>
      <w:r w:rsidRPr="00811205">
        <w:rPr>
          <w:b w:val="0"/>
          <w:noProof/>
          <w:sz w:val="18"/>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lastRenderedPageBreak/>
        <w:t>Part 2—Expenses and allowances</w:t>
      </w:r>
      <w:r w:rsidRPr="00811205">
        <w:rPr>
          <w:b w:val="0"/>
          <w:noProof/>
          <w:sz w:val="18"/>
        </w:rPr>
        <w:tab/>
      </w:r>
      <w:r w:rsidRPr="00811205">
        <w:rPr>
          <w:b w:val="0"/>
          <w:noProof/>
          <w:sz w:val="18"/>
        </w:rPr>
        <w:fldChar w:fldCharType="begin"/>
      </w:r>
      <w:r w:rsidRPr="00811205">
        <w:rPr>
          <w:b w:val="0"/>
          <w:noProof/>
          <w:sz w:val="18"/>
        </w:rPr>
        <w:instrText xml:space="preserve"> PAGEREF _Toc88045857 \h </w:instrText>
      </w:r>
      <w:r w:rsidRPr="00811205">
        <w:rPr>
          <w:b w:val="0"/>
          <w:noProof/>
          <w:sz w:val="18"/>
        </w:rPr>
      </w:r>
      <w:r w:rsidRPr="00811205">
        <w:rPr>
          <w:b w:val="0"/>
          <w:noProof/>
          <w:sz w:val="18"/>
        </w:rPr>
        <w:fldChar w:fldCharType="separate"/>
      </w:r>
      <w:r w:rsidR="00844B87">
        <w:rPr>
          <w:b w:val="0"/>
          <w:noProof/>
          <w:sz w:val="18"/>
        </w:rPr>
        <w:t>50</w:t>
      </w:r>
      <w:r w:rsidRPr="00811205">
        <w:rPr>
          <w:b w:val="0"/>
          <w:noProof/>
          <w:sz w:val="18"/>
        </w:rPr>
        <w:fldChar w:fldCharType="end"/>
      </w:r>
    </w:p>
    <w:p w:rsidR="00811205" w:rsidRDefault="00811205" w:rsidP="00811205">
      <w:pPr>
        <w:pStyle w:val="TOC3"/>
        <w:keepNext w:val="0"/>
        <w:ind w:right="1792"/>
        <w:rPr>
          <w:rFonts w:asciiTheme="minorHAnsi" w:eastAsiaTheme="minorEastAsia" w:hAnsiTheme="minorHAnsi" w:cstheme="minorBidi"/>
          <w:b w:val="0"/>
          <w:noProof/>
          <w:kern w:val="0"/>
          <w:szCs w:val="22"/>
        </w:rPr>
      </w:pPr>
      <w:r>
        <w:rPr>
          <w:noProof/>
        </w:rPr>
        <w:t>Division 1—Expenses</w:t>
      </w:r>
      <w:r w:rsidRPr="00811205">
        <w:rPr>
          <w:b w:val="0"/>
          <w:noProof/>
          <w:sz w:val="18"/>
        </w:rPr>
        <w:tab/>
      </w:r>
      <w:r w:rsidRPr="00811205">
        <w:rPr>
          <w:b w:val="0"/>
          <w:noProof/>
          <w:sz w:val="18"/>
        </w:rPr>
        <w:fldChar w:fldCharType="begin"/>
      </w:r>
      <w:r w:rsidRPr="00811205">
        <w:rPr>
          <w:b w:val="0"/>
          <w:noProof/>
          <w:sz w:val="18"/>
        </w:rPr>
        <w:instrText xml:space="preserve"> PAGEREF _Toc88045858 \h </w:instrText>
      </w:r>
      <w:r w:rsidRPr="00811205">
        <w:rPr>
          <w:b w:val="0"/>
          <w:noProof/>
          <w:sz w:val="18"/>
        </w:rPr>
      </w:r>
      <w:r w:rsidRPr="00811205">
        <w:rPr>
          <w:b w:val="0"/>
          <w:noProof/>
          <w:sz w:val="18"/>
        </w:rPr>
        <w:fldChar w:fldCharType="separate"/>
      </w:r>
      <w:r w:rsidR="00844B87">
        <w:rPr>
          <w:b w:val="0"/>
          <w:noProof/>
          <w:sz w:val="18"/>
        </w:rPr>
        <w:t>50</w:t>
      </w:r>
      <w:r w:rsidRPr="00811205">
        <w:rPr>
          <w:b w:val="0"/>
          <w:noProof/>
          <w:sz w:val="18"/>
        </w:rPr>
        <w:fldChar w:fldCharType="end"/>
      </w:r>
    </w:p>
    <w:p w:rsidR="00811205" w:rsidRDefault="00811205" w:rsidP="00811205">
      <w:pPr>
        <w:pStyle w:val="TOC3"/>
        <w:ind w:right="1792"/>
        <w:rPr>
          <w:rFonts w:asciiTheme="minorHAnsi" w:eastAsiaTheme="minorEastAsia" w:hAnsiTheme="minorHAnsi" w:cstheme="minorBidi"/>
          <w:b w:val="0"/>
          <w:noProof/>
          <w:kern w:val="0"/>
          <w:szCs w:val="22"/>
        </w:rPr>
      </w:pPr>
      <w:r>
        <w:rPr>
          <w:noProof/>
        </w:rPr>
        <w:t>Division 2—Allowances</w:t>
      </w:r>
      <w:r w:rsidRPr="00811205">
        <w:rPr>
          <w:b w:val="0"/>
          <w:noProof/>
          <w:sz w:val="18"/>
        </w:rPr>
        <w:tab/>
      </w:r>
      <w:r w:rsidRPr="00811205">
        <w:rPr>
          <w:b w:val="0"/>
          <w:noProof/>
          <w:sz w:val="18"/>
        </w:rPr>
        <w:fldChar w:fldCharType="begin"/>
      </w:r>
      <w:r w:rsidRPr="00811205">
        <w:rPr>
          <w:b w:val="0"/>
          <w:noProof/>
          <w:sz w:val="18"/>
        </w:rPr>
        <w:instrText xml:space="preserve"> PAGEREF _Toc88045859 \h </w:instrText>
      </w:r>
      <w:r w:rsidRPr="00811205">
        <w:rPr>
          <w:b w:val="0"/>
          <w:noProof/>
          <w:sz w:val="18"/>
        </w:rPr>
      </w:r>
      <w:r w:rsidRPr="00811205">
        <w:rPr>
          <w:b w:val="0"/>
          <w:noProof/>
          <w:sz w:val="18"/>
        </w:rPr>
        <w:fldChar w:fldCharType="separate"/>
      </w:r>
      <w:r w:rsidR="00844B87">
        <w:rPr>
          <w:b w:val="0"/>
          <w:noProof/>
          <w:sz w:val="18"/>
        </w:rPr>
        <w:t>50</w:t>
      </w:r>
      <w:r w:rsidRPr="00811205">
        <w:rPr>
          <w:b w:val="0"/>
          <w:noProof/>
          <w:sz w:val="18"/>
        </w:rPr>
        <w:fldChar w:fldCharType="end"/>
      </w:r>
    </w:p>
    <w:p w:rsidR="00811205" w:rsidRDefault="00811205" w:rsidP="00811205">
      <w:pPr>
        <w:pStyle w:val="TOC1"/>
        <w:ind w:right="1792"/>
        <w:rPr>
          <w:rFonts w:asciiTheme="minorHAnsi" w:eastAsiaTheme="minorEastAsia" w:hAnsiTheme="minorHAnsi" w:cstheme="minorBidi"/>
          <w:b w:val="0"/>
          <w:noProof/>
          <w:kern w:val="0"/>
          <w:sz w:val="22"/>
          <w:szCs w:val="22"/>
        </w:rPr>
      </w:pPr>
      <w:r>
        <w:rPr>
          <w:noProof/>
        </w:rPr>
        <w:t>Schedule 4—Fees</w:t>
      </w:r>
      <w:r w:rsidRPr="00811205">
        <w:rPr>
          <w:b w:val="0"/>
          <w:noProof/>
          <w:sz w:val="18"/>
        </w:rPr>
        <w:tab/>
      </w:r>
      <w:r w:rsidRPr="00811205">
        <w:rPr>
          <w:b w:val="0"/>
          <w:noProof/>
          <w:sz w:val="18"/>
        </w:rPr>
        <w:fldChar w:fldCharType="begin"/>
      </w:r>
      <w:r w:rsidRPr="00811205">
        <w:rPr>
          <w:b w:val="0"/>
          <w:noProof/>
          <w:sz w:val="18"/>
        </w:rPr>
        <w:instrText xml:space="preserve"> PAGEREF _Toc88045860 \h </w:instrText>
      </w:r>
      <w:r w:rsidRPr="00811205">
        <w:rPr>
          <w:b w:val="0"/>
          <w:noProof/>
          <w:sz w:val="18"/>
        </w:rPr>
      </w:r>
      <w:r w:rsidRPr="00811205">
        <w:rPr>
          <w:b w:val="0"/>
          <w:noProof/>
          <w:sz w:val="18"/>
        </w:rPr>
        <w:fldChar w:fldCharType="separate"/>
      </w:r>
      <w:r w:rsidR="00844B87">
        <w:rPr>
          <w:b w:val="0"/>
          <w:noProof/>
          <w:sz w:val="18"/>
        </w:rPr>
        <w:t>51</w:t>
      </w:r>
      <w:r w:rsidRPr="00811205">
        <w:rPr>
          <w:b w:val="0"/>
          <w:noProof/>
          <w:sz w:val="18"/>
        </w:rPr>
        <w:fldChar w:fldCharType="end"/>
      </w:r>
    </w:p>
    <w:p w:rsidR="00811205" w:rsidRDefault="00811205" w:rsidP="00811205">
      <w:pPr>
        <w:pStyle w:val="TOC5"/>
        <w:ind w:right="1792"/>
        <w:rPr>
          <w:rFonts w:asciiTheme="minorHAnsi" w:eastAsiaTheme="minorEastAsia" w:hAnsiTheme="minorHAnsi" w:cstheme="minorBidi"/>
          <w:noProof/>
          <w:kern w:val="0"/>
          <w:sz w:val="22"/>
          <w:szCs w:val="22"/>
        </w:rPr>
      </w:pPr>
      <w:r>
        <w:rPr>
          <w:noProof/>
        </w:rPr>
        <w:t>1</w:t>
      </w:r>
      <w:r>
        <w:rPr>
          <w:noProof/>
        </w:rPr>
        <w:tab/>
        <w:t>Table of fees</w:t>
      </w:r>
      <w:r w:rsidRPr="00811205">
        <w:rPr>
          <w:noProof/>
        </w:rPr>
        <w:tab/>
      </w:r>
      <w:r w:rsidRPr="00811205">
        <w:rPr>
          <w:noProof/>
        </w:rPr>
        <w:fldChar w:fldCharType="begin"/>
      </w:r>
      <w:r w:rsidRPr="00811205">
        <w:rPr>
          <w:noProof/>
        </w:rPr>
        <w:instrText xml:space="preserve"> PAGEREF _Toc88045861 \h </w:instrText>
      </w:r>
      <w:r w:rsidRPr="00811205">
        <w:rPr>
          <w:noProof/>
        </w:rPr>
      </w:r>
      <w:r w:rsidRPr="00811205">
        <w:rPr>
          <w:noProof/>
        </w:rPr>
        <w:fldChar w:fldCharType="separate"/>
      </w:r>
      <w:r w:rsidR="00844B87">
        <w:rPr>
          <w:noProof/>
        </w:rPr>
        <w:t>51</w:t>
      </w:r>
      <w:r w:rsidRPr="00811205">
        <w:rPr>
          <w:noProof/>
        </w:rPr>
        <w:fldChar w:fldCharType="end"/>
      </w:r>
    </w:p>
    <w:p w:rsidR="00811205" w:rsidRDefault="00811205" w:rsidP="00811205">
      <w:pPr>
        <w:pStyle w:val="TOC2"/>
        <w:ind w:right="1792"/>
        <w:rPr>
          <w:rFonts w:asciiTheme="minorHAnsi" w:eastAsiaTheme="minorEastAsia" w:hAnsiTheme="minorHAnsi" w:cstheme="minorBidi"/>
          <w:b w:val="0"/>
          <w:noProof/>
          <w:kern w:val="0"/>
          <w:sz w:val="22"/>
          <w:szCs w:val="22"/>
        </w:rPr>
      </w:pPr>
      <w:r>
        <w:rPr>
          <w:noProof/>
        </w:rPr>
        <w:t>Endnotes</w:t>
      </w:r>
      <w:r w:rsidRPr="00811205">
        <w:rPr>
          <w:b w:val="0"/>
          <w:noProof/>
          <w:sz w:val="18"/>
        </w:rPr>
        <w:tab/>
      </w:r>
      <w:r w:rsidRPr="00811205">
        <w:rPr>
          <w:b w:val="0"/>
          <w:noProof/>
          <w:sz w:val="18"/>
        </w:rPr>
        <w:fldChar w:fldCharType="begin"/>
      </w:r>
      <w:r w:rsidRPr="00811205">
        <w:rPr>
          <w:b w:val="0"/>
          <w:noProof/>
          <w:sz w:val="18"/>
        </w:rPr>
        <w:instrText xml:space="preserve"> PAGEREF _Toc88045862 \h </w:instrText>
      </w:r>
      <w:r w:rsidRPr="00811205">
        <w:rPr>
          <w:b w:val="0"/>
          <w:noProof/>
          <w:sz w:val="18"/>
        </w:rPr>
      </w:r>
      <w:r w:rsidRPr="00811205">
        <w:rPr>
          <w:b w:val="0"/>
          <w:noProof/>
          <w:sz w:val="18"/>
        </w:rPr>
        <w:fldChar w:fldCharType="separate"/>
      </w:r>
      <w:r w:rsidR="00844B87">
        <w:rPr>
          <w:b w:val="0"/>
          <w:noProof/>
          <w:sz w:val="18"/>
        </w:rPr>
        <w:t>53</w:t>
      </w:r>
      <w:r w:rsidRPr="00811205">
        <w:rPr>
          <w:b w:val="0"/>
          <w:noProof/>
          <w:sz w:val="18"/>
        </w:rPr>
        <w:fldChar w:fldCharType="end"/>
      </w:r>
    </w:p>
    <w:p w:rsidR="00811205" w:rsidRDefault="00811205" w:rsidP="00811205">
      <w:pPr>
        <w:pStyle w:val="TOC3"/>
        <w:ind w:right="1792"/>
        <w:rPr>
          <w:rFonts w:asciiTheme="minorHAnsi" w:eastAsiaTheme="minorEastAsia" w:hAnsiTheme="minorHAnsi" w:cstheme="minorBidi"/>
          <w:b w:val="0"/>
          <w:noProof/>
          <w:kern w:val="0"/>
          <w:szCs w:val="22"/>
        </w:rPr>
      </w:pPr>
      <w:r>
        <w:rPr>
          <w:noProof/>
        </w:rPr>
        <w:t>Endnote 1—About the endnotes</w:t>
      </w:r>
      <w:r w:rsidRPr="00811205">
        <w:rPr>
          <w:b w:val="0"/>
          <w:noProof/>
          <w:sz w:val="18"/>
        </w:rPr>
        <w:tab/>
      </w:r>
      <w:r w:rsidRPr="00811205">
        <w:rPr>
          <w:b w:val="0"/>
          <w:noProof/>
          <w:sz w:val="18"/>
        </w:rPr>
        <w:fldChar w:fldCharType="begin"/>
      </w:r>
      <w:r w:rsidRPr="00811205">
        <w:rPr>
          <w:b w:val="0"/>
          <w:noProof/>
          <w:sz w:val="18"/>
        </w:rPr>
        <w:instrText xml:space="preserve"> PAGEREF _Toc88045863 \h </w:instrText>
      </w:r>
      <w:r w:rsidRPr="00811205">
        <w:rPr>
          <w:b w:val="0"/>
          <w:noProof/>
          <w:sz w:val="18"/>
        </w:rPr>
      </w:r>
      <w:r w:rsidRPr="00811205">
        <w:rPr>
          <w:b w:val="0"/>
          <w:noProof/>
          <w:sz w:val="18"/>
        </w:rPr>
        <w:fldChar w:fldCharType="separate"/>
      </w:r>
      <w:r w:rsidR="00844B87">
        <w:rPr>
          <w:b w:val="0"/>
          <w:noProof/>
          <w:sz w:val="18"/>
        </w:rPr>
        <w:t>53</w:t>
      </w:r>
      <w:r w:rsidRPr="00811205">
        <w:rPr>
          <w:b w:val="0"/>
          <w:noProof/>
          <w:sz w:val="18"/>
        </w:rPr>
        <w:fldChar w:fldCharType="end"/>
      </w:r>
      <w:bookmarkStart w:id="0" w:name="_GoBack"/>
      <w:bookmarkEnd w:id="0"/>
    </w:p>
    <w:p w:rsidR="00811205" w:rsidRDefault="00811205" w:rsidP="00811205">
      <w:pPr>
        <w:pStyle w:val="TOC3"/>
        <w:ind w:right="1792"/>
        <w:rPr>
          <w:rFonts w:asciiTheme="minorHAnsi" w:eastAsiaTheme="minorEastAsia" w:hAnsiTheme="minorHAnsi" w:cstheme="minorBidi"/>
          <w:b w:val="0"/>
          <w:noProof/>
          <w:kern w:val="0"/>
          <w:szCs w:val="22"/>
        </w:rPr>
      </w:pPr>
      <w:r>
        <w:rPr>
          <w:noProof/>
        </w:rPr>
        <w:t>Endnote 2—Abbreviation key</w:t>
      </w:r>
      <w:r w:rsidRPr="00811205">
        <w:rPr>
          <w:b w:val="0"/>
          <w:noProof/>
          <w:sz w:val="18"/>
        </w:rPr>
        <w:tab/>
      </w:r>
      <w:r w:rsidRPr="00811205">
        <w:rPr>
          <w:b w:val="0"/>
          <w:noProof/>
          <w:sz w:val="18"/>
        </w:rPr>
        <w:fldChar w:fldCharType="begin"/>
      </w:r>
      <w:r w:rsidRPr="00811205">
        <w:rPr>
          <w:b w:val="0"/>
          <w:noProof/>
          <w:sz w:val="18"/>
        </w:rPr>
        <w:instrText xml:space="preserve"> PAGEREF _Toc88045864 \h </w:instrText>
      </w:r>
      <w:r w:rsidRPr="00811205">
        <w:rPr>
          <w:b w:val="0"/>
          <w:noProof/>
          <w:sz w:val="18"/>
        </w:rPr>
      </w:r>
      <w:r w:rsidRPr="00811205">
        <w:rPr>
          <w:b w:val="0"/>
          <w:noProof/>
          <w:sz w:val="18"/>
        </w:rPr>
        <w:fldChar w:fldCharType="separate"/>
      </w:r>
      <w:r w:rsidR="00844B87">
        <w:rPr>
          <w:b w:val="0"/>
          <w:noProof/>
          <w:sz w:val="18"/>
        </w:rPr>
        <w:t>54</w:t>
      </w:r>
      <w:r w:rsidRPr="00811205">
        <w:rPr>
          <w:b w:val="0"/>
          <w:noProof/>
          <w:sz w:val="18"/>
        </w:rPr>
        <w:fldChar w:fldCharType="end"/>
      </w:r>
    </w:p>
    <w:p w:rsidR="00811205" w:rsidRDefault="00811205" w:rsidP="00811205">
      <w:pPr>
        <w:pStyle w:val="TOC3"/>
        <w:ind w:right="1792"/>
        <w:rPr>
          <w:rFonts w:asciiTheme="minorHAnsi" w:eastAsiaTheme="minorEastAsia" w:hAnsiTheme="minorHAnsi" w:cstheme="minorBidi"/>
          <w:b w:val="0"/>
          <w:noProof/>
          <w:kern w:val="0"/>
          <w:szCs w:val="22"/>
        </w:rPr>
      </w:pPr>
      <w:r>
        <w:rPr>
          <w:noProof/>
        </w:rPr>
        <w:t>Endnote 3—Legislation history</w:t>
      </w:r>
      <w:r w:rsidRPr="00811205">
        <w:rPr>
          <w:b w:val="0"/>
          <w:noProof/>
          <w:sz w:val="18"/>
        </w:rPr>
        <w:tab/>
      </w:r>
      <w:r w:rsidRPr="00811205">
        <w:rPr>
          <w:b w:val="0"/>
          <w:noProof/>
          <w:sz w:val="18"/>
        </w:rPr>
        <w:fldChar w:fldCharType="begin"/>
      </w:r>
      <w:r w:rsidRPr="00811205">
        <w:rPr>
          <w:b w:val="0"/>
          <w:noProof/>
          <w:sz w:val="18"/>
        </w:rPr>
        <w:instrText xml:space="preserve"> PAGEREF _Toc88045865 \h </w:instrText>
      </w:r>
      <w:r w:rsidRPr="00811205">
        <w:rPr>
          <w:b w:val="0"/>
          <w:noProof/>
          <w:sz w:val="18"/>
        </w:rPr>
      </w:r>
      <w:r w:rsidRPr="00811205">
        <w:rPr>
          <w:b w:val="0"/>
          <w:noProof/>
          <w:sz w:val="18"/>
        </w:rPr>
        <w:fldChar w:fldCharType="separate"/>
      </w:r>
      <w:r w:rsidR="00844B87">
        <w:rPr>
          <w:b w:val="0"/>
          <w:noProof/>
          <w:sz w:val="18"/>
        </w:rPr>
        <w:t>55</w:t>
      </w:r>
      <w:r w:rsidRPr="00811205">
        <w:rPr>
          <w:b w:val="0"/>
          <w:noProof/>
          <w:sz w:val="18"/>
        </w:rPr>
        <w:fldChar w:fldCharType="end"/>
      </w:r>
    </w:p>
    <w:p w:rsidR="00811205" w:rsidRDefault="00811205" w:rsidP="00811205">
      <w:pPr>
        <w:pStyle w:val="TOC3"/>
        <w:ind w:right="1792"/>
        <w:rPr>
          <w:rFonts w:asciiTheme="minorHAnsi" w:eastAsiaTheme="minorEastAsia" w:hAnsiTheme="minorHAnsi" w:cstheme="minorBidi"/>
          <w:b w:val="0"/>
          <w:noProof/>
          <w:kern w:val="0"/>
          <w:szCs w:val="22"/>
        </w:rPr>
      </w:pPr>
      <w:r>
        <w:rPr>
          <w:noProof/>
        </w:rPr>
        <w:t>Endnote 4—Amendment history</w:t>
      </w:r>
      <w:r w:rsidRPr="00811205">
        <w:rPr>
          <w:b w:val="0"/>
          <w:noProof/>
          <w:sz w:val="18"/>
        </w:rPr>
        <w:tab/>
      </w:r>
      <w:r w:rsidRPr="00811205">
        <w:rPr>
          <w:b w:val="0"/>
          <w:noProof/>
          <w:sz w:val="18"/>
        </w:rPr>
        <w:fldChar w:fldCharType="begin"/>
      </w:r>
      <w:r w:rsidRPr="00811205">
        <w:rPr>
          <w:b w:val="0"/>
          <w:noProof/>
          <w:sz w:val="18"/>
        </w:rPr>
        <w:instrText xml:space="preserve"> PAGEREF _Toc88045866 \h </w:instrText>
      </w:r>
      <w:r w:rsidRPr="00811205">
        <w:rPr>
          <w:b w:val="0"/>
          <w:noProof/>
          <w:sz w:val="18"/>
        </w:rPr>
      </w:r>
      <w:r w:rsidRPr="00811205">
        <w:rPr>
          <w:b w:val="0"/>
          <w:noProof/>
          <w:sz w:val="18"/>
        </w:rPr>
        <w:fldChar w:fldCharType="separate"/>
      </w:r>
      <w:r w:rsidR="00844B87">
        <w:rPr>
          <w:b w:val="0"/>
          <w:noProof/>
          <w:sz w:val="18"/>
        </w:rPr>
        <w:t>57</w:t>
      </w:r>
      <w:r w:rsidRPr="00811205">
        <w:rPr>
          <w:b w:val="0"/>
          <w:noProof/>
          <w:sz w:val="18"/>
        </w:rPr>
        <w:fldChar w:fldCharType="end"/>
      </w:r>
    </w:p>
    <w:p w:rsidR="00EA50E0" w:rsidRPr="00ED6096" w:rsidRDefault="001A6616" w:rsidP="00811205">
      <w:pPr>
        <w:ind w:right="1792"/>
        <w:sectPr w:rsidR="00EA50E0" w:rsidRPr="00ED6096" w:rsidSect="00931D6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D6096">
        <w:rPr>
          <w:rFonts w:cs="Times New Roman"/>
          <w:sz w:val="18"/>
        </w:rPr>
        <w:fldChar w:fldCharType="end"/>
      </w:r>
    </w:p>
    <w:p w:rsidR="00F665BF" w:rsidRPr="00ED6096" w:rsidRDefault="00F06ABD" w:rsidP="00F06ABD">
      <w:pPr>
        <w:pStyle w:val="ActHead1"/>
        <w:pageBreakBefore/>
      </w:pPr>
      <w:bookmarkStart w:id="1" w:name="_Toc88045723"/>
      <w:r w:rsidRPr="004B5427">
        <w:rPr>
          <w:rStyle w:val="CharChapNo"/>
        </w:rPr>
        <w:lastRenderedPageBreak/>
        <w:t>Chapter</w:t>
      </w:r>
      <w:r w:rsidR="00B006F5" w:rsidRPr="004B5427">
        <w:rPr>
          <w:rStyle w:val="CharChapNo"/>
        </w:rPr>
        <w:t> </w:t>
      </w:r>
      <w:r w:rsidR="00F665BF" w:rsidRPr="004B5427">
        <w:rPr>
          <w:rStyle w:val="CharChapNo"/>
        </w:rPr>
        <w:t>1</w:t>
      </w:r>
      <w:r w:rsidRPr="00ED6096">
        <w:t>—</w:t>
      </w:r>
      <w:r w:rsidR="00F665BF" w:rsidRPr="004B5427">
        <w:rPr>
          <w:rStyle w:val="CharChapText"/>
        </w:rPr>
        <w:t>Introductory</w:t>
      </w:r>
      <w:bookmarkEnd w:id="1"/>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rPr>
          <w:sz w:val="18"/>
        </w:rPr>
      </w:pPr>
      <w:bookmarkStart w:id="2" w:name="_Toc88045724"/>
      <w:r w:rsidRPr="004B5427">
        <w:rPr>
          <w:rStyle w:val="CharSectno"/>
        </w:rPr>
        <w:t>1.01</w:t>
      </w:r>
      <w:r w:rsidR="00F06ABD" w:rsidRPr="00ED6096">
        <w:t xml:space="preserve">  </w:t>
      </w:r>
      <w:r w:rsidRPr="00ED6096">
        <w:t>Name of Regulations</w:t>
      </w:r>
      <w:bookmarkEnd w:id="2"/>
    </w:p>
    <w:p w:rsidR="00F665BF" w:rsidRPr="00ED6096" w:rsidRDefault="00F665BF" w:rsidP="00F06ABD">
      <w:pPr>
        <w:pStyle w:val="subsection"/>
      </w:pPr>
      <w:r w:rsidRPr="00ED6096">
        <w:tab/>
      </w:r>
      <w:r w:rsidRPr="00ED6096">
        <w:tab/>
        <w:t xml:space="preserve">These Regulations are the </w:t>
      </w:r>
      <w:r w:rsidR="00AC0C59" w:rsidRPr="00ED6096">
        <w:rPr>
          <w:i/>
          <w:iCs/>
        </w:rPr>
        <w:t xml:space="preserve">Designs </w:t>
      </w:r>
      <w:r w:rsidR="004B5427">
        <w:rPr>
          <w:i/>
          <w:iCs/>
        </w:rPr>
        <w:t>Regulations 2</w:t>
      </w:r>
      <w:r w:rsidR="00AC0C59" w:rsidRPr="00ED6096">
        <w:rPr>
          <w:i/>
          <w:iCs/>
        </w:rPr>
        <w:t>004</w:t>
      </w:r>
      <w:r w:rsidRPr="00ED6096">
        <w:t>.</w:t>
      </w:r>
    </w:p>
    <w:p w:rsidR="00F665BF" w:rsidRPr="00ED6096" w:rsidRDefault="00F665BF" w:rsidP="00F06ABD">
      <w:pPr>
        <w:pStyle w:val="ActHead5"/>
      </w:pPr>
      <w:bookmarkStart w:id="3" w:name="_Toc88045725"/>
      <w:r w:rsidRPr="004B5427">
        <w:rPr>
          <w:rStyle w:val="CharSectno"/>
        </w:rPr>
        <w:t>1.04</w:t>
      </w:r>
      <w:r w:rsidR="00F06ABD" w:rsidRPr="00ED6096">
        <w:t xml:space="preserve">  </w:t>
      </w:r>
      <w:r w:rsidRPr="00ED6096">
        <w:t>Interpretation</w:t>
      </w:r>
      <w:bookmarkEnd w:id="3"/>
    </w:p>
    <w:p w:rsidR="00F665BF" w:rsidRPr="00ED6096" w:rsidRDefault="00F665BF" w:rsidP="00F06ABD">
      <w:pPr>
        <w:pStyle w:val="subsection"/>
      </w:pPr>
      <w:r w:rsidRPr="00ED6096">
        <w:tab/>
        <w:t>(1)</w:t>
      </w:r>
      <w:r w:rsidRPr="00ED6096">
        <w:tab/>
        <w:t>In these Regulations:</w:t>
      </w:r>
    </w:p>
    <w:p w:rsidR="00F665BF" w:rsidRPr="00ED6096" w:rsidRDefault="00F665BF" w:rsidP="00F06ABD">
      <w:pPr>
        <w:pStyle w:val="Definition"/>
      </w:pPr>
      <w:r w:rsidRPr="00ED6096">
        <w:rPr>
          <w:b/>
          <w:bCs/>
          <w:i/>
          <w:iCs/>
        </w:rPr>
        <w:t>Act</w:t>
      </w:r>
      <w:r w:rsidRPr="00ED6096">
        <w:rPr>
          <w:bCs/>
          <w:iCs/>
        </w:rPr>
        <w:t xml:space="preserve"> </w:t>
      </w:r>
      <w:r w:rsidRPr="00ED6096">
        <w:t xml:space="preserve">means the </w:t>
      </w:r>
      <w:r w:rsidRPr="00ED6096">
        <w:rPr>
          <w:i/>
          <w:iCs/>
        </w:rPr>
        <w:t>Designs Act 2003</w:t>
      </w:r>
      <w:r w:rsidRPr="00ED6096">
        <w:rPr>
          <w:iCs/>
        </w:rPr>
        <w:t>.</w:t>
      </w:r>
    </w:p>
    <w:p w:rsidR="00F665BF" w:rsidRPr="00ED6096" w:rsidRDefault="00F665BF" w:rsidP="00F06ABD">
      <w:pPr>
        <w:pStyle w:val="Definition"/>
      </w:pPr>
      <w:r w:rsidRPr="00ED6096">
        <w:rPr>
          <w:b/>
          <w:bCs/>
          <w:i/>
        </w:rPr>
        <w:t>approved form</w:t>
      </w:r>
      <w:r w:rsidRPr="00ED6096">
        <w:t>, for a provision in which the expression appears, means a form approved by the Registrar for that provision.</w:t>
      </w:r>
    </w:p>
    <w:p w:rsidR="00F665BF" w:rsidRPr="00ED6096" w:rsidRDefault="00F665BF" w:rsidP="00F06ABD">
      <w:pPr>
        <w:pStyle w:val="Definition"/>
        <w:rPr>
          <w:bCs/>
        </w:rPr>
      </w:pPr>
      <w:r w:rsidRPr="00ED6096">
        <w:rPr>
          <w:b/>
          <w:bCs/>
          <w:i/>
        </w:rPr>
        <w:t>basic application</w:t>
      </w:r>
      <w:r w:rsidRPr="00ED6096">
        <w:rPr>
          <w:bCs/>
        </w:rPr>
        <w:t xml:space="preserve"> </w:t>
      </w:r>
      <w:r w:rsidRPr="00ED6096">
        <w:t>has the meaning given by subregulation</w:t>
      </w:r>
      <w:r w:rsidR="00B006F5" w:rsidRPr="00ED6096">
        <w:t> </w:t>
      </w:r>
      <w:r w:rsidRPr="00ED6096">
        <w:t>3.06(1).</w:t>
      </w:r>
    </w:p>
    <w:p w:rsidR="00F665BF" w:rsidRPr="00ED6096" w:rsidRDefault="00F665BF" w:rsidP="00F06ABD">
      <w:pPr>
        <w:pStyle w:val="Definition"/>
      </w:pPr>
      <w:r w:rsidRPr="00ED6096">
        <w:rPr>
          <w:b/>
          <w:bCs/>
          <w:i/>
        </w:rPr>
        <w:t>designer</w:t>
      </w:r>
      <w:r w:rsidRPr="00ED6096">
        <w:t xml:space="preserve"> has the same meaning as in paragraph</w:t>
      </w:r>
      <w:r w:rsidR="00B006F5" w:rsidRPr="00ED6096">
        <w:t> </w:t>
      </w:r>
      <w:r w:rsidRPr="00ED6096">
        <w:t>13(1</w:t>
      </w:r>
      <w:r w:rsidR="00F06ABD" w:rsidRPr="00ED6096">
        <w:t>)(</w:t>
      </w:r>
      <w:r w:rsidRPr="00ED6096">
        <w:t>a) of the Act.</w:t>
      </w:r>
    </w:p>
    <w:p w:rsidR="00F665BF" w:rsidRPr="00ED6096" w:rsidRDefault="00F665BF" w:rsidP="00F06ABD">
      <w:pPr>
        <w:pStyle w:val="Definition"/>
      </w:pPr>
      <w:r w:rsidRPr="00ED6096">
        <w:rPr>
          <w:b/>
          <w:bCs/>
          <w:i/>
        </w:rPr>
        <w:t>excluded design</w:t>
      </w:r>
      <w:r w:rsidRPr="00ED6096">
        <w:t xml:space="preserve"> has the same meaning as in section</w:t>
      </w:r>
      <w:r w:rsidR="00B006F5" w:rsidRPr="00ED6096">
        <w:t> </w:t>
      </w:r>
      <w:r w:rsidRPr="00ED6096">
        <w:t>23 of the Act.</w:t>
      </w:r>
    </w:p>
    <w:p w:rsidR="00D50E3C" w:rsidRPr="00ED6096" w:rsidRDefault="00D50E3C" w:rsidP="00D50E3C">
      <w:pPr>
        <w:pStyle w:val="Definition"/>
      </w:pPr>
      <w:r w:rsidRPr="00ED6096">
        <w:rPr>
          <w:b/>
          <w:i/>
        </w:rPr>
        <w:t>expedited dispatch</w:t>
      </w:r>
      <w:r w:rsidRPr="00ED6096">
        <w:t xml:space="preserve"> means a means of supplying documents that can reasonably be expected usually to be faster than ordinary post.</w:t>
      </w:r>
    </w:p>
    <w:p w:rsidR="00F665BF" w:rsidRPr="00ED6096" w:rsidRDefault="00F665BF" w:rsidP="00F06ABD">
      <w:pPr>
        <w:pStyle w:val="Definition"/>
      </w:pPr>
      <w:r w:rsidRPr="00ED6096">
        <w:rPr>
          <w:b/>
          <w:bCs/>
          <w:i/>
        </w:rPr>
        <w:t>further design</w:t>
      </w:r>
      <w:r w:rsidRPr="00ED6096">
        <w:t xml:space="preserve"> means a design that is disclosed in a design application, but that has not been identified, by the applicant, as being a separate design disclosed in the application.</w:t>
      </w:r>
    </w:p>
    <w:p w:rsidR="00F665BF" w:rsidRPr="00ED6096" w:rsidRDefault="00F665BF" w:rsidP="00F06ABD">
      <w:pPr>
        <w:pStyle w:val="Definition"/>
        <w:rPr>
          <w:bCs/>
        </w:rPr>
      </w:pPr>
      <w:r w:rsidRPr="00ED6096">
        <w:rPr>
          <w:b/>
          <w:bCs/>
          <w:i/>
        </w:rPr>
        <w:t>initial application</w:t>
      </w:r>
      <w:r w:rsidRPr="00ED6096">
        <w:t xml:space="preserve"> has the same meaning as in section</w:t>
      </w:r>
      <w:r w:rsidR="00B006F5" w:rsidRPr="00ED6096">
        <w:t> </w:t>
      </w:r>
      <w:r w:rsidRPr="00ED6096">
        <w:t>23 of the Act.</w:t>
      </w:r>
    </w:p>
    <w:p w:rsidR="00F665BF" w:rsidRPr="00ED6096" w:rsidRDefault="00F665BF" w:rsidP="00F06ABD">
      <w:pPr>
        <w:pStyle w:val="Definition"/>
      </w:pPr>
      <w:r w:rsidRPr="00ED6096">
        <w:rPr>
          <w:b/>
          <w:bCs/>
          <w:i/>
        </w:rPr>
        <w:t>Official Journal</w:t>
      </w:r>
      <w:r w:rsidRPr="00ED6096">
        <w:t xml:space="preserve"> means the Official Journal of Designs periodically published by the Registrar.</w:t>
      </w:r>
    </w:p>
    <w:p w:rsidR="00F665BF" w:rsidRPr="00ED6096" w:rsidRDefault="00F665BF" w:rsidP="00F06ABD">
      <w:pPr>
        <w:pStyle w:val="Definition"/>
      </w:pPr>
      <w:r w:rsidRPr="00ED6096">
        <w:rPr>
          <w:b/>
          <w:i/>
        </w:rPr>
        <w:t>old Act</w:t>
      </w:r>
      <w:r w:rsidRPr="00ED6096">
        <w:t xml:space="preserve"> means the </w:t>
      </w:r>
      <w:r w:rsidRPr="00ED6096">
        <w:rPr>
          <w:i/>
        </w:rPr>
        <w:t>Designs Act 1906</w:t>
      </w:r>
      <w:r w:rsidRPr="00ED6096">
        <w:t>.</w:t>
      </w:r>
    </w:p>
    <w:p w:rsidR="00F665BF" w:rsidRPr="00ED6096" w:rsidRDefault="00F665BF" w:rsidP="00F06ABD">
      <w:pPr>
        <w:pStyle w:val="Definition"/>
      </w:pPr>
      <w:r w:rsidRPr="00ED6096">
        <w:rPr>
          <w:b/>
          <w:i/>
        </w:rPr>
        <w:t>old Regulations</w:t>
      </w:r>
      <w:r w:rsidRPr="00ED6096">
        <w:t xml:space="preserve"> means the </w:t>
      </w:r>
      <w:r w:rsidRPr="00ED6096">
        <w:rPr>
          <w:i/>
        </w:rPr>
        <w:t>Designs Regulations</w:t>
      </w:r>
      <w:r w:rsidR="00B006F5" w:rsidRPr="00ED6096">
        <w:rPr>
          <w:i/>
        </w:rPr>
        <w:t> </w:t>
      </w:r>
      <w:r w:rsidRPr="00ED6096">
        <w:rPr>
          <w:i/>
        </w:rPr>
        <w:t>1982</w:t>
      </w:r>
      <w:r w:rsidRPr="00ED6096">
        <w:t>.</w:t>
      </w:r>
    </w:p>
    <w:p w:rsidR="00F665BF" w:rsidRPr="00ED6096" w:rsidRDefault="00F665BF" w:rsidP="00F06ABD">
      <w:pPr>
        <w:pStyle w:val="Definition"/>
      </w:pPr>
      <w:r w:rsidRPr="00ED6096">
        <w:rPr>
          <w:b/>
          <w:i/>
        </w:rPr>
        <w:t>transitional application</w:t>
      </w:r>
      <w:r w:rsidRPr="00ED6096">
        <w:t xml:space="preserve"> has the meaning given by subregulation</w:t>
      </w:r>
      <w:r w:rsidR="00B006F5" w:rsidRPr="00ED6096">
        <w:t> </w:t>
      </w:r>
      <w:r w:rsidRPr="00ED6096">
        <w:t>12.03(6).</w:t>
      </w:r>
    </w:p>
    <w:p w:rsidR="00F665BF" w:rsidRPr="00ED6096" w:rsidRDefault="00F665BF" w:rsidP="00F06ABD">
      <w:pPr>
        <w:pStyle w:val="subsection"/>
      </w:pPr>
      <w:r w:rsidRPr="00ED6096">
        <w:tab/>
        <w:t>(2)</w:t>
      </w:r>
      <w:r w:rsidRPr="00ED6096">
        <w:tab/>
        <w:t>For these Regulations, a document is taken to be in the approved form if it contains all the information that the form requires.</w:t>
      </w:r>
    </w:p>
    <w:p w:rsidR="00F665BF" w:rsidRPr="00ED6096" w:rsidRDefault="00F665BF" w:rsidP="00F06ABD">
      <w:pPr>
        <w:pStyle w:val="subsection"/>
      </w:pPr>
      <w:r w:rsidRPr="00ED6096">
        <w:tab/>
        <w:t>(3)</w:t>
      </w:r>
      <w:r w:rsidRPr="00ED6096">
        <w:tab/>
        <w:t>A reference in these Regulations to:</w:t>
      </w:r>
    </w:p>
    <w:p w:rsidR="00F665BF" w:rsidRPr="00ED6096" w:rsidRDefault="00F665BF" w:rsidP="00F06ABD">
      <w:pPr>
        <w:pStyle w:val="paragraph"/>
      </w:pPr>
      <w:r w:rsidRPr="00ED6096">
        <w:tab/>
        <w:t>(a)</w:t>
      </w:r>
      <w:r w:rsidRPr="00ED6096">
        <w:tab/>
        <w:t>the giving of a notice or other document to the Registrar; or</w:t>
      </w:r>
    </w:p>
    <w:p w:rsidR="00F665BF" w:rsidRPr="00ED6096" w:rsidRDefault="00F665BF" w:rsidP="00F06ABD">
      <w:pPr>
        <w:pStyle w:val="paragraph"/>
      </w:pPr>
      <w:r w:rsidRPr="00ED6096">
        <w:tab/>
        <w:t>(b)</w:t>
      </w:r>
      <w:r w:rsidRPr="00ED6096">
        <w:tab/>
        <w:t>the making of a request or an application to the Registrar;</w:t>
      </w:r>
    </w:p>
    <w:p w:rsidR="00F665BF" w:rsidRPr="00ED6096" w:rsidRDefault="00F665BF" w:rsidP="00F06ABD">
      <w:pPr>
        <w:pStyle w:val="subsection2"/>
      </w:pPr>
      <w:r w:rsidRPr="00ED6096">
        <w:t>includes a reference to the filing of the notice, document, request or application.</w:t>
      </w:r>
    </w:p>
    <w:p w:rsidR="007E48D0" w:rsidRPr="00ED6096" w:rsidRDefault="007E48D0" w:rsidP="007E48D0">
      <w:pPr>
        <w:pStyle w:val="ActHead5"/>
      </w:pPr>
      <w:bookmarkStart w:id="4" w:name="_Toc88045726"/>
      <w:r w:rsidRPr="004B5427">
        <w:rPr>
          <w:rStyle w:val="CharSectno"/>
        </w:rPr>
        <w:t>1.05</w:t>
      </w:r>
      <w:r w:rsidRPr="00ED6096">
        <w:t xml:space="preserve">  Convention country</w:t>
      </w:r>
      <w:bookmarkEnd w:id="4"/>
    </w:p>
    <w:p w:rsidR="007E48D0" w:rsidRPr="00ED6096" w:rsidRDefault="007E48D0" w:rsidP="007E48D0">
      <w:pPr>
        <w:pStyle w:val="subsection"/>
      </w:pPr>
      <w:r w:rsidRPr="00ED6096">
        <w:tab/>
      </w:r>
      <w:r w:rsidRPr="00ED6096">
        <w:tab/>
        <w:t xml:space="preserve">For the definition of </w:t>
      </w:r>
      <w:r w:rsidRPr="00ED6096">
        <w:rPr>
          <w:b/>
          <w:i/>
        </w:rPr>
        <w:t>Convention country</w:t>
      </w:r>
      <w:r w:rsidRPr="00ED6096">
        <w:t xml:space="preserve"> in subsection</w:t>
      </w:r>
      <w:r w:rsidR="00B006F5" w:rsidRPr="00ED6096">
        <w:t> </w:t>
      </w:r>
      <w:r w:rsidRPr="00ED6096">
        <w:t>5A(1) of the Act, the following countries are prescribed:</w:t>
      </w:r>
    </w:p>
    <w:p w:rsidR="007E48D0" w:rsidRPr="00ED6096" w:rsidRDefault="007E48D0" w:rsidP="007E48D0">
      <w:pPr>
        <w:pStyle w:val="paragraph"/>
      </w:pPr>
      <w:r w:rsidRPr="00ED6096">
        <w:lastRenderedPageBreak/>
        <w:tab/>
        <w:t>(a)</w:t>
      </w:r>
      <w:r w:rsidRPr="00ED6096">
        <w:tab/>
        <w:t>a foreign country that is a signatory to the Paris Convention for the Protection of Industrial Property of 20</w:t>
      </w:r>
      <w:r w:rsidR="00B006F5" w:rsidRPr="00ED6096">
        <w:t> </w:t>
      </w:r>
      <w:r w:rsidRPr="00ED6096">
        <w:t>March 1883, as in force from time to time;</w:t>
      </w:r>
    </w:p>
    <w:p w:rsidR="007E48D0" w:rsidRPr="00ED6096" w:rsidRDefault="007E48D0" w:rsidP="007E48D0">
      <w:pPr>
        <w:pStyle w:val="paragraph"/>
      </w:pPr>
      <w:r w:rsidRPr="00ED6096">
        <w:tab/>
        <w:t>(b)</w:t>
      </w:r>
      <w:r w:rsidRPr="00ED6096">
        <w:tab/>
        <w:t>a foreign country that is a full member of the World Trade Organization.</w:t>
      </w:r>
    </w:p>
    <w:p w:rsidR="007E48D0" w:rsidRPr="00ED6096" w:rsidRDefault="007E48D0" w:rsidP="007E48D0">
      <w:pPr>
        <w:pStyle w:val="notetext"/>
      </w:pPr>
      <w:r w:rsidRPr="00ED6096">
        <w:t>Note 1:</w:t>
      </w:r>
      <w:r w:rsidRPr="00ED6096">
        <w:tab/>
        <w:t>For signatories to the Paris Convention for the Protection of Industrial Property, see www.wipo.int.</w:t>
      </w:r>
    </w:p>
    <w:p w:rsidR="007E48D0" w:rsidRPr="00ED6096" w:rsidRDefault="007E48D0" w:rsidP="007E48D0">
      <w:pPr>
        <w:pStyle w:val="notetext"/>
      </w:pPr>
      <w:r w:rsidRPr="00ED6096">
        <w:t>Note 2:</w:t>
      </w:r>
      <w:r w:rsidRPr="00ED6096">
        <w:tab/>
        <w:t>For full members of the World Trade Organization, see www.wto.org.</w:t>
      </w:r>
    </w:p>
    <w:p w:rsidR="00572322" w:rsidRPr="00ED6096" w:rsidRDefault="00572322" w:rsidP="00572322">
      <w:pPr>
        <w:pStyle w:val="ActHead5"/>
      </w:pPr>
      <w:bookmarkStart w:id="5" w:name="_Toc88045727"/>
      <w:r w:rsidRPr="004B5427">
        <w:rPr>
          <w:rStyle w:val="CharSectno"/>
        </w:rPr>
        <w:t>1.06</w:t>
      </w:r>
      <w:r w:rsidRPr="00ED6096">
        <w:t xml:space="preserve">  Giving of documents by Registrar</w:t>
      </w:r>
      <w:bookmarkEnd w:id="5"/>
    </w:p>
    <w:p w:rsidR="00572322" w:rsidRPr="00ED6096" w:rsidRDefault="00572322" w:rsidP="00572322">
      <w:pPr>
        <w:pStyle w:val="subsection"/>
      </w:pPr>
      <w:r w:rsidRPr="00ED6096">
        <w:tab/>
        <w:t>(1)</w:t>
      </w:r>
      <w:r w:rsidRPr="00ED6096">
        <w:tab/>
        <w:t>For these Regulations, the Registrar may give a document to a person by:</w:t>
      </w:r>
    </w:p>
    <w:p w:rsidR="00572322" w:rsidRPr="00ED6096" w:rsidRDefault="00572322" w:rsidP="00572322">
      <w:pPr>
        <w:pStyle w:val="paragraph"/>
      </w:pPr>
      <w:r w:rsidRPr="00ED6096">
        <w:tab/>
        <w:t>(a)</w:t>
      </w:r>
      <w:r w:rsidRPr="00ED6096">
        <w:tab/>
        <w:t>making the document available to the person in an electronic form; and</w:t>
      </w:r>
    </w:p>
    <w:p w:rsidR="00572322" w:rsidRPr="00ED6096" w:rsidRDefault="00572322" w:rsidP="00572322">
      <w:pPr>
        <w:pStyle w:val="paragraph"/>
      </w:pPr>
      <w:r w:rsidRPr="00ED6096">
        <w:tab/>
        <w:t>(b)</w:t>
      </w:r>
      <w:r w:rsidRPr="00ED6096">
        <w:tab/>
        <w:t>notifying the person that the document is available.</w:t>
      </w:r>
    </w:p>
    <w:p w:rsidR="00572322" w:rsidRPr="00ED6096" w:rsidRDefault="00572322" w:rsidP="00572322">
      <w:pPr>
        <w:pStyle w:val="subsection"/>
      </w:pPr>
      <w:r w:rsidRPr="00ED6096">
        <w:tab/>
        <w:t>(2)</w:t>
      </w:r>
      <w:r w:rsidRPr="00ED6096">
        <w:tab/>
        <w:t>If the Registrar gives a document to a person, the document is taken to have been given to the person on the day the document is dated by the Registrar.</w:t>
      </w:r>
    </w:p>
    <w:p w:rsidR="00F665BF" w:rsidRPr="00ED6096" w:rsidRDefault="004B5427" w:rsidP="004A75BC">
      <w:pPr>
        <w:pStyle w:val="ActHead1"/>
        <w:pageBreakBefore/>
      </w:pPr>
      <w:bookmarkStart w:id="6" w:name="_Toc88045728"/>
      <w:r w:rsidRPr="004B5427">
        <w:rPr>
          <w:rStyle w:val="CharChapNo"/>
        </w:rPr>
        <w:lastRenderedPageBreak/>
        <w:t>Chapter 2</w:t>
      </w:r>
      <w:r w:rsidR="00F06ABD" w:rsidRPr="00ED6096">
        <w:t>—</w:t>
      </w:r>
      <w:r w:rsidR="00F665BF" w:rsidRPr="004B5427">
        <w:rPr>
          <w:rStyle w:val="CharChapText"/>
        </w:rPr>
        <w:t>Design rights, ownership and registrable designs</w:t>
      </w:r>
      <w:bookmarkEnd w:id="6"/>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7" w:name="_Toc88045729"/>
      <w:r w:rsidRPr="004B5427">
        <w:rPr>
          <w:rStyle w:val="CharSectno"/>
        </w:rPr>
        <w:t>2.01</w:t>
      </w:r>
      <w:r w:rsidR="00F06ABD" w:rsidRPr="00ED6096">
        <w:t xml:space="preserve">  </w:t>
      </w:r>
      <w:r w:rsidRPr="00ED6096">
        <w:t>Certain things to be disregarded in deciding whether a design is new and distinctive</w:t>
      </w:r>
      <w:bookmarkEnd w:id="7"/>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17(1</w:t>
      </w:r>
      <w:r w:rsidR="00F06ABD" w:rsidRPr="00ED6096">
        <w:rPr>
          <w:color w:val="000000"/>
        </w:rPr>
        <w:t>)(</w:t>
      </w:r>
      <w:r w:rsidRPr="00ED6096">
        <w:rPr>
          <w:color w:val="000000"/>
        </w:rPr>
        <w:t>a) of the Act, a prescribed circumstance is the publication or use of the design at:</w:t>
      </w:r>
    </w:p>
    <w:p w:rsidR="00F665BF" w:rsidRPr="00ED6096" w:rsidRDefault="00F665BF" w:rsidP="00F06ABD">
      <w:pPr>
        <w:pStyle w:val="paragraph"/>
      </w:pPr>
      <w:r w:rsidRPr="00ED6096">
        <w:rPr>
          <w:color w:val="000000"/>
        </w:rPr>
        <w:tab/>
        <w:t>(a)</w:t>
      </w:r>
      <w:r w:rsidRPr="00ED6096">
        <w:rPr>
          <w:color w:val="000000"/>
        </w:rPr>
        <w:tab/>
        <w:t>an official or officially recognised international exhibition within the meaning of:</w:t>
      </w:r>
    </w:p>
    <w:p w:rsidR="00F665BF" w:rsidRPr="00ED6096" w:rsidRDefault="00F665BF" w:rsidP="00F06ABD">
      <w:pPr>
        <w:pStyle w:val="paragraphsub"/>
      </w:pPr>
      <w:r w:rsidRPr="00ED6096">
        <w:rPr>
          <w:color w:val="000000"/>
        </w:rPr>
        <w:tab/>
        <w:t>(i)</w:t>
      </w:r>
      <w:r w:rsidRPr="00ED6096">
        <w:rPr>
          <w:color w:val="000000"/>
        </w:rPr>
        <w:tab/>
        <w:t>Article</w:t>
      </w:r>
      <w:r w:rsidR="004A75BC" w:rsidRPr="00ED6096">
        <w:rPr>
          <w:color w:val="000000"/>
        </w:rPr>
        <w:t xml:space="preserve"> </w:t>
      </w:r>
      <w:r w:rsidRPr="00ED6096">
        <w:rPr>
          <w:color w:val="000000"/>
        </w:rPr>
        <w:t>11 of the Paris Convention for the Protection of Industrial Property done at Paris on 20</w:t>
      </w:r>
      <w:r w:rsidR="00B006F5" w:rsidRPr="00ED6096">
        <w:rPr>
          <w:color w:val="000000"/>
        </w:rPr>
        <w:t> </w:t>
      </w:r>
      <w:r w:rsidRPr="00ED6096">
        <w:rPr>
          <w:color w:val="000000"/>
        </w:rPr>
        <w:t>March 1883, as in force for Australia on the commencement of this subregulation; or</w:t>
      </w:r>
    </w:p>
    <w:p w:rsidR="00F665BF" w:rsidRPr="00ED6096" w:rsidRDefault="00F665BF" w:rsidP="00F06ABD">
      <w:pPr>
        <w:pStyle w:val="paragraphsub"/>
      </w:pPr>
      <w:r w:rsidRPr="00ED6096">
        <w:tab/>
        <w:t>(ii)</w:t>
      </w:r>
      <w:r w:rsidRPr="00ED6096">
        <w:tab/>
        <w:t>Article 1 of the Convention relating to International Exhibitions done at Paris on 22</w:t>
      </w:r>
      <w:r w:rsidR="00B006F5" w:rsidRPr="00ED6096">
        <w:t> </w:t>
      </w:r>
      <w:r w:rsidRPr="00ED6096">
        <w:t>November</w:t>
      </w:r>
      <w:r w:rsidR="004A75BC" w:rsidRPr="00ED6096">
        <w:t xml:space="preserve"> </w:t>
      </w:r>
      <w:r w:rsidRPr="00ED6096">
        <w:t>1928, as in force for Australia on the commencement of this subregulation; or</w:t>
      </w:r>
    </w:p>
    <w:p w:rsidR="00F665BF" w:rsidRPr="00ED6096" w:rsidRDefault="00F665BF" w:rsidP="00F06ABD">
      <w:pPr>
        <w:pStyle w:val="paragraph"/>
      </w:pPr>
      <w:r w:rsidRPr="00ED6096">
        <w:rPr>
          <w:color w:val="000000"/>
        </w:rPr>
        <w:tab/>
        <w:t>(b)</w:t>
      </w:r>
      <w:r w:rsidRPr="00ED6096">
        <w:rPr>
          <w:color w:val="000000"/>
        </w:rPr>
        <w:tab/>
        <w:t xml:space="preserve">an international exhibition recognised by the Registrar by notice published in the </w:t>
      </w:r>
      <w:r w:rsidRPr="00ED6096">
        <w:rPr>
          <w:i/>
          <w:iCs/>
          <w:color w:val="000000"/>
        </w:rPr>
        <w:t>Official Journal</w:t>
      </w:r>
      <w:r w:rsidRPr="00ED6096">
        <w:rPr>
          <w:iCs/>
          <w:color w:val="000000"/>
        </w:rPr>
        <w:t xml:space="preserve"> </w:t>
      </w:r>
      <w:r w:rsidRPr="00ED6096">
        <w:rPr>
          <w:color w:val="000000"/>
        </w:rPr>
        <w:t>before the exhibition begins.</w:t>
      </w:r>
    </w:p>
    <w:p w:rsidR="00F665BF" w:rsidRPr="00ED6096" w:rsidRDefault="00F665BF" w:rsidP="00F06ABD">
      <w:pPr>
        <w:pStyle w:val="subsection"/>
      </w:pPr>
      <w:r w:rsidRPr="00ED6096">
        <w:rPr>
          <w:color w:val="000000"/>
        </w:rPr>
        <w:tab/>
        <w:t>(2)</w:t>
      </w:r>
      <w:r w:rsidRPr="00ED6096">
        <w:rPr>
          <w:color w:val="000000"/>
        </w:rPr>
        <w:tab/>
        <w:t>The circumstance mentioned in subregulation</w:t>
      </w:r>
      <w:r w:rsidR="00D974A1" w:rsidRPr="00ED6096">
        <w:rPr>
          <w:color w:val="000000"/>
        </w:rPr>
        <w:t> </w:t>
      </w:r>
      <w:r w:rsidRPr="00ED6096">
        <w:rPr>
          <w:color w:val="000000"/>
        </w:rPr>
        <w:t>(1) is a prescribed circumstance only if, at the time a design application is made in respect of the design:</w:t>
      </w:r>
    </w:p>
    <w:p w:rsidR="00F665BF" w:rsidRPr="00ED6096" w:rsidRDefault="00F665BF" w:rsidP="00F06ABD">
      <w:pPr>
        <w:pStyle w:val="paragraph"/>
      </w:pPr>
      <w:r w:rsidRPr="00ED6096">
        <w:rPr>
          <w:color w:val="000000"/>
        </w:rPr>
        <w:tab/>
        <w:t>(a)</w:t>
      </w:r>
      <w:r w:rsidRPr="00ED6096">
        <w:rPr>
          <w:color w:val="000000"/>
        </w:rPr>
        <w:tab/>
        <w:t>a notice, stating that the design has been exhibited, has been filed; and</w:t>
      </w:r>
    </w:p>
    <w:p w:rsidR="00F665BF" w:rsidRPr="00ED6096" w:rsidRDefault="00F665BF" w:rsidP="00F06ABD">
      <w:pPr>
        <w:pStyle w:val="paragraph"/>
      </w:pPr>
      <w:r w:rsidRPr="00ED6096">
        <w:tab/>
        <w:t>(b)</w:t>
      </w:r>
      <w:r w:rsidRPr="00ED6096">
        <w:tab/>
        <w:t>a document, issued by the authority responsible for the exhibition, that:</w:t>
      </w:r>
    </w:p>
    <w:p w:rsidR="00F665BF" w:rsidRPr="00ED6096" w:rsidRDefault="00F665BF" w:rsidP="00F06ABD">
      <w:pPr>
        <w:pStyle w:val="paragraphsub"/>
      </w:pPr>
      <w:r w:rsidRPr="00ED6096">
        <w:rPr>
          <w:color w:val="000000"/>
        </w:rPr>
        <w:tab/>
        <w:t>(i)</w:t>
      </w:r>
      <w:r w:rsidRPr="00ED6096">
        <w:rPr>
          <w:color w:val="000000"/>
        </w:rPr>
        <w:tab/>
        <w:t>identifies the design and the exhibition; and</w:t>
      </w:r>
    </w:p>
    <w:p w:rsidR="00F665BF" w:rsidRPr="00ED6096" w:rsidRDefault="00F665BF" w:rsidP="00F06ABD">
      <w:pPr>
        <w:pStyle w:val="paragraphsub"/>
      </w:pPr>
      <w:r w:rsidRPr="00ED6096">
        <w:tab/>
        <w:t>(ii)</w:t>
      </w:r>
      <w:r w:rsidRPr="00ED6096">
        <w:tab/>
        <w:t>states the date of opening of the exhibition; and</w:t>
      </w:r>
    </w:p>
    <w:p w:rsidR="00F665BF" w:rsidRPr="00ED6096" w:rsidRDefault="00F665BF" w:rsidP="00F06ABD">
      <w:pPr>
        <w:pStyle w:val="paragraphsub"/>
      </w:pPr>
      <w:r w:rsidRPr="00ED6096">
        <w:tab/>
        <w:t>(iii)</w:t>
      </w:r>
      <w:r w:rsidRPr="00ED6096">
        <w:tab/>
        <w:t>if the first publication or use of the design did not take place on that date</w:t>
      </w:r>
      <w:r w:rsidR="00F06ABD" w:rsidRPr="00ED6096">
        <w:t>—</w:t>
      </w:r>
      <w:r w:rsidRPr="00ED6096">
        <w:t>states the date on which the first publication or use took place;</w:t>
      </w:r>
    </w:p>
    <w:p w:rsidR="00F665BF" w:rsidRPr="00ED6096" w:rsidRDefault="00F665BF" w:rsidP="00F06ABD">
      <w:pPr>
        <w:pStyle w:val="subsection2"/>
      </w:pPr>
      <w:r w:rsidRPr="00ED6096">
        <w:rPr>
          <w:color w:val="000000"/>
        </w:rPr>
        <w:t>has been filed.</w:t>
      </w:r>
    </w:p>
    <w:p w:rsidR="00F665BF" w:rsidRPr="00ED6096" w:rsidRDefault="00F665BF" w:rsidP="00F06ABD">
      <w:pPr>
        <w:pStyle w:val="subsection"/>
      </w:pPr>
      <w:r w:rsidRPr="00ED6096">
        <w:rPr>
          <w:color w:val="000000"/>
        </w:rPr>
        <w:tab/>
        <w:t>(3)</w:t>
      </w:r>
      <w:r w:rsidRPr="00ED6096">
        <w:rPr>
          <w:color w:val="000000"/>
        </w:rPr>
        <w:tab/>
        <w:t>For subsection</w:t>
      </w:r>
      <w:r w:rsidR="00B006F5" w:rsidRPr="00ED6096">
        <w:rPr>
          <w:color w:val="000000"/>
        </w:rPr>
        <w:t> </w:t>
      </w:r>
      <w:r w:rsidRPr="00ED6096">
        <w:rPr>
          <w:color w:val="000000"/>
        </w:rPr>
        <w:t>17(1) of the Act, the prescribed period is 6</w:t>
      </w:r>
      <w:r w:rsidR="004A75BC" w:rsidRPr="00ED6096">
        <w:rPr>
          <w:color w:val="000000"/>
        </w:rPr>
        <w:t xml:space="preserve"> </w:t>
      </w:r>
      <w:r w:rsidRPr="00ED6096">
        <w:rPr>
          <w:color w:val="000000"/>
        </w:rPr>
        <w:t>months from the date on which the first publication or use of the design took place.</w:t>
      </w:r>
    </w:p>
    <w:p w:rsidR="00F665BF" w:rsidRPr="00ED6096" w:rsidRDefault="00F06ABD" w:rsidP="004A75BC">
      <w:pPr>
        <w:pStyle w:val="ActHead1"/>
        <w:pageBreakBefore/>
      </w:pPr>
      <w:bookmarkStart w:id="8" w:name="_Toc88045730"/>
      <w:r w:rsidRPr="004B5427">
        <w:rPr>
          <w:rStyle w:val="CharChapNo"/>
        </w:rPr>
        <w:lastRenderedPageBreak/>
        <w:t>Chapter</w:t>
      </w:r>
      <w:r w:rsidR="00B006F5" w:rsidRPr="004B5427">
        <w:rPr>
          <w:rStyle w:val="CharChapNo"/>
        </w:rPr>
        <w:t> </w:t>
      </w:r>
      <w:r w:rsidR="00F665BF" w:rsidRPr="004B5427">
        <w:rPr>
          <w:rStyle w:val="CharChapNo"/>
        </w:rPr>
        <w:t>3</w:t>
      </w:r>
      <w:r w:rsidRPr="00ED6096">
        <w:t>—</w:t>
      </w:r>
      <w:r w:rsidR="00F665BF" w:rsidRPr="004B5427">
        <w:rPr>
          <w:rStyle w:val="CharChapText"/>
        </w:rPr>
        <w:t>Design applications</w:t>
      </w:r>
      <w:bookmarkEnd w:id="8"/>
    </w:p>
    <w:p w:rsidR="00F665BF" w:rsidRPr="00ED6096" w:rsidRDefault="004B5427" w:rsidP="00F06ABD">
      <w:pPr>
        <w:pStyle w:val="ActHead2"/>
      </w:pPr>
      <w:bookmarkStart w:id="9" w:name="_Toc88045731"/>
      <w:r w:rsidRPr="004B5427">
        <w:rPr>
          <w:rStyle w:val="CharPartNo"/>
        </w:rPr>
        <w:t>Part 3</w:t>
      </w:r>
      <w:r w:rsidR="00F665BF" w:rsidRPr="004B5427">
        <w:rPr>
          <w:rStyle w:val="CharPartNo"/>
        </w:rPr>
        <w:t>.2</w:t>
      </w:r>
      <w:r w:rsidR="00F06ABD" w:rsidRPr="00ED6096">
        <w:t>—</w:t>
      </w:r>
      <w:r w:rsidR="00F665BF" w:rsidRPr="004B5427">
        <w:rPr>
          <w:rStyle w:val="CharPartText"/>
        </w:rPr>
        <w:t>Applications</w:t>
      </w:r>
      <w:bookmarkEnd w:id="9"/>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10" w:name="_Toc88045732"/>
      <w:r w:rsidRPr="004B5427">
        <w:rPr>
          <w:rStyle w:val="CharSectno"/>
        </w:rPr>
        <w:t>3.01</w:t>
      </w:r>
      <w:r w:rsidR="00F06ABD" w:rsidRPr="00ED6096">
        <w:t xml:space="preserve">  </w:t>
      </w:r>
      <w:r w:rsidRPr="00ED6096">
        <w:t>Minimum filing requirements</w:t>
      </w:r>
      <w:bookmarkEnd w:id="10"/>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21(2) of the Act, each of the following requirements is prescribed:</w:t>
      </w:r>
    </w:p>
    <w:p w:rsidR="00F665BF" w:rsidRPr="00ED6096" w:rsidRDefault="00F665BF" w:rsidP="00F06ABD">
      <w:pPr>
        <w:pStyle w:val="paragraph"/>
      </w:pPr>
      <w:r w:rsidRPr="00ED6096">
        <w:rPr>
          <w:color w:val="000000"/>
        </w:rPr>
        <w:tab/>
        <w:t>(a)</w:t>
      </w:r>
      <w:r w:rsidRPr="00ED6096">
        <w:rPr>
          <w:color w:val="000000"/>
        </w:rPr>
        <w:tab/>
        <w:t>the application must include information that indicates that what is filed is intended to be a design application;</w:t>
      </w:r>
    </w:p>
    <w:p w:rsidR="00F665BF" w:rsidRPr="00ED6096" w:rsidRDefault="00F665BF" w:rsidP="00F06ABD">
      <w:pPr>
        <w:pStyle w:val="paragraph"/>
      </w:pPr>
      <w:r w:rsidRPr="00ED6096">
        <w:rPr>
          <w:color w:val="000000"/>
        </w:rPr>
        <w:tab/>
        <w:t>(b)</w:t>
      </w:r>
      <w:r w:rsidRPr="00ED6096">
        <w:rPr>
          <w:color w:val="000000"/>
        </w:rPr>
        <w:tab/>
        <w:t>the application must include information that:</w:t>
      </w:r>
    </w:p>
    <w:p w:rsidR="00F665BF" w:rsidRPr="00ED6096" w:rsidRDefault="00F665BF" w:rsidP="00F06ABD">
      <w:pPr>
        <w:pStyle w:val="paragraphsub"/>
      </w:pPr>
      <w:r w:rsidRPr="00ED6096">
        <w:rPr>
          <w:color w:val="000000"/>
        </w:rPr>
        <w:tab/>
        <w:t>(i)</w:t>
      </w:r>
      <w:r w:rsidRPr="00ED6096">
        <w:rPr>
          <w:color w:val="000000"/>
        </w:rPr>
        <w:tab/>
        <w:t>allows the identity of the applicant to be established; and</w:t>
      </w:r>
    </w:p>
    <w:p w:rsidR="00F665BF" w:rsidRPr="00ED6096" w:rsidRDefault="00F665BF" w:rsidP="00F06ABD">
      <w:pPr>
        <w:pStyle w:val="paragraphsub"/>
      </w:pPr>
      <w:r w:rsidRPr="00ED6096">
        <w:tab/>
        <w:t>(ii)</w:t>
      </w:r>
      <w:r w:rsidRPr="00ED6096">
        <w:tab/>
        <w:t>allows the applicant to be contacted;</w:t>
      </w:r>
    </w:p>
    <w:p w:rsidR="00F665BF" w:rsidRPr="00ED6096" w:rsidRDefault="00F665BF" w:rsidP="00F06ABD">
      <w:pPr>
        <w:pStyle w:val="paragraph"/>
      </w:pPr>
      <w:r w:rsidRPr="00ED6096">
        <w:rPr>
          <w:color w:val="000000"/>
        </w:rPr>
        <w:tab/>
        <w:t>(c)</w:t>
      </w:r>
      <w:r w:rsidRPr="00ED6096">
        <w:rPr>
          <w:color w:val="000000"/>
        </w:rPr>
        <w:tab/>
        <w:t>the application must include a representation, or information that appears to be a representation, of each design.</w:t>
      </w:r>
    </w:p>
    <w:p w:rsidR="00F665BF" w:rsidRPr="00ED6096" w:rsidRDefault="00F665BF" w:rsidP="00F06ABD">
      <w:pPr>
        <w:pStyle w:val="ActHead5"/>
      </w:pPr>
      <w:bookmarkStart w:id="11" w:name="_Toc88045733"/>
      <w:r w:rsidRPr="004B5427">
        <w:rPr>
          <w:rStyle w:val="CharSectno"/>
        </w:rPr>
        <w:t>3.02</w:t>
      </w:r>
      <w:r w:rsidR="00F06ABD" w:rsidRPr="00ED6096">
        <w:t xml:space="preserve">  </w:t>
      </w:r>
      <w:r w:rsidRPr="00ED6096">
        <w:t>Applications covering excluded designs</w:t>
      </w:r>
      <w:bookmarkEnd w:id="11"/>
    </w:p>
    <w:p w:rsidR="00F665BF" w:rsidRPr="00ED6096" w:rsidRDefault="00F665BF" w:rsidP="00F06ABD">
      <w:pPr>
        <w:pStyle w:val="subsection"/>
      </w:pPr>
      <w:r w:rsidRPr="00ED6096">
        <w:tab/>
      </w:r>
      <w:r w:rsidRPr="00ED6096">
        <w:tab/>
        <w:t>For subsection</w:t>
      </w:r>
      <w:r w:rsidR="00B006F5" w:rsidRPr="00ED6096">
        <w:t> </w:t>
      </w:r>
      <w:r w:rsidRPr="00ED6096">
        <w:t>23(2) of the Act, the prescribed period:</w:t>
      </w:r>
    </w:p>
    <w:p w:rsidR="00F665BF" w:rsidRPr="00ED6096" w:rsidRDefault="00F665BF" w:rsidP="00F06ABD">
      <w:pPr>
        <w:pStyle w:val="paragraph"/>
      </w:pPr>
      <w:r w:rsidRPr="00ED6096">
        <w:rPr>
          <w:color w:val="000000"/>
        </w:rPr>
        <w:tab/>
        <w:t>(a)</w:t>
      </w:r>
      <w:r w:rsidRPr="00ED6096">
        <w:rPr>
          <w:color w:val="000000"/>
        </w:rPr>
        <w:tab/>
        <w:t>begins immediately after the Registrar has received the request to amend the initial application under section</w:t>
      </w:r>
      <w:r w:rsidR="00B006F5" w:rsidRPr="00ED6096">
        <w:rPr>
          <w:color w:val="000000"/>
        </w:rPr>
        <w:t> </w:t>
      </w:r>
      <w:r w:rsidRPr="00ED6096">
        <w:rPr>
          <w:color w:val="000000"/>
        </w:rPr>
        <w:t>28 of the Act to exclude the excluded design or designs; and</w:t>
      </w:r>
    </w:p>
    <w:p w:rsidR="00F665BF" w:rsidRPr="00ED6096" w:rsidRDefault="00F665BF" w:rsidP="00F06ABD">
      <w:pPr>
        <w:pStyle w:val="paragraph"/>
      </w:pPr>
      <w:r w:rsidRPr="00ED6096">
        <w:rPr>
          <w:color w:val="000000"/>
        </w:rPr>
        <w:tab/>
        <w:t>(b)</w:t>
      </w:r>
      <w:r w:rsidRPr="00ED6096">
        <w:rPr>
          <w:color w:val="000000"/>
        </w:rPr>
        <w:tab/>
        <w:t>ends immediately before the earlier of:</w:t>
      </w:r>
    </w:p>
    <w:p w:rsidR="00F665BF" w:rsidRPr="00ED6096" w:rsidRDefault="00F665BF" w:rsidP="00F06ABD">
      <w:pPr>
        <w:pStyle w:val="paragraphsub"/>
      </w:pPr>
      <w:r w:rsidRPr="00ED6096">
        <w:rPr>
          <w:color w:val="000000"/>
        </w:rPr>
        <w:tab/>
        <w:t>(i)</w:t>
      </w:r>
      <w:r w:rsidRPr="00ED6096">
        <w:rPr>
          <w:color w:val="000000"/>
        </w:rPr>
        <w:tab/>
        <w:t>the lapse or withdrawal of the initial application; and</w:t>
      </w:r>
    </w:p>
    <w:p w:rsidR="00F665BF" w:rsidRPr="00ED6096" w:rsidRDefault="00F665BF" w:rsidP="00F06ABD">
      <w:pPr>
        <w:pStyle w:val="paragraphsub"/>
      </w:pPr>
      <w:r w:rsidRPr="00ED6096">
        <w:tab/>
        <w:t>(ii)</w:t>
      </w:r>
      <w:r w:rsidRPr="00ED6096">
        <w:tab/>
        <w:t>the registration, or publication under section</w:t>
      </w:r>
      <w:r w:rsidR="00B006F5" w:rsidRPr="00ED6096">
        <w:t> </w:t>
      </w:r>
      <w:r w:rsidRPr="00ED6096">
        <w:t>57 of the Act, of a design disclosed in the initial application.</w:t>
      </w:r>
    </w:p>
    <w:p w:rsidR="00F665BF" w:rsidRPr="00ED6096" w:rsidRDefault="00F665BF" w:rsidP="00F06ABD">
      <w:pPr>
        <w:pStyle w:val="ActHead5"/>
      </w:pPr>
      <w:bookmarkStart w:id="12" w:name="_Toc88045734"/>
      <w:r w:rsidRPr="004B5427">
        <w:rPr>
          <w:rStyle w:val="CharSectno"/>
        </w:rPr>
        <w:t>3.04</w:t>
      </w:r>
      <w:r w:rsidR="00F06ABD" w:rsidRPr="00ED6096">
        <w:t xml:space="preserve">  </w:t>
      </w:r>
      <w:r w:rsidRPr="00ED6096">
        <w:t>Publication of receipt of application</w:t>
      </w:r>
      <w:bookmarkEnd w:id="12"/>
    </w:p>
    <w:p w:rsidR="00F665BF" w:rsidRPr="00ED6096" w:rsidRDefault="00F665BF" w:rsidP="00F06ABD">
      <w:pPr>
        <w:pStyle w:val="subsection"/>
      </w:pPr>
      <w:r w:rsidRPr="00ED6096">
        <w:rPr>
          <w:color w:val="000000"/>
        </w:rPr>
        <w:tab/>
        <w:t>(1)</w:t>
      </w:r>
      <w:r w:rsidRPr="00ED6096">
        <w:rPr>
          <w:color w:val="000000"/>
        </w:rPr>
        <w:tab/>
        <w:t>For section</w:t>
      </w:r>
      <w:r w:rsidR="00B006F5" w:rsidRPr="00ED6096">
        <w:rPr>
          <w:color w:val="000000"/>
        </w:rPr>
        <w:t> </w:t>
      </w:r>
      <w:r w:rsidRPr="00ED6096">
        <w:rPr>
          <w:color w:val="000000"/>
        </w:rPr>
        <w:t>25 of the Act, the details prescribed in relation to each design application that meets the minimum filing requirements are the following details for each design disclosed in the application:</w:t>
      </w:r>
    </w:p>
    <w:p w:rsidR="00F665BF" w:rsidRPr="00ED6096" w:rsidRDefault="00F665BF" w:rsidP="00F06ABD">
      <w:pPr>
        <w:pStyle w:val="paragraph"/>
      </w:pPr>
      <w:r w:rsidRPr="00ED6096">
        <w:rPr>
          <w:color w:val="000000"/>
        </w:rPr>
        <w:tab/>
        <w:t>(a)</w:t>
      </w:r>
      <w:r w:rsidRPr="00ED6096">
        <w:rPr>
          <w:color w:val="000000"/>
        </w:rPr>
        <w:tab/>
        <w:t>the design number;</w:t>
      </w:r>
    </w:p>
    <w:p w:rsidR="00F665BF" w:rsidRPr="00ED6096" w:rsidRDefault="00F665BF" w:rsidP="00F06ABD">
      <w:pPr>
        <w:pStyle w:val="paragraph"/>
      </w:pPr>
      <w:r w:rsidRPr="00ED6096">
        <w:rPr>
          <w:color w:val="000000"/>
        </w:rPr>
        <w:tab/>
        <w:t>(b)</w:t>
      </w:r>
      <w:r w:rsidRPr="00ED6096">
        <w:rPr>
          <w:color w:val="000000"/>
        </w:rPr>
        <w:tab/>
        <w:t>the name of the applicant or the entitled person;</w:t>
      </w:r>
    </w:p>
    <w:p w:rsidR="00F665BF" w:rsidRPr="00ED6096" w:rsidRDefault="00F665BF" w:rsidP="00F06ABD">
      <w:pPr>
        <w:pStyle w:val="paragraph"/>
      </w:pPr>
      <w:r w:rsidRPr="00ED6096">
        <w:rPr>
          <w:color w:val="000000"/>
        </w:rPr>
        <w:tab/>
        <w:t>(c)</w:t>
      </w:r>
      <w:r w:rsidRPr="00ED6096">
        <w:rPr>
          <w:color w:val="000000"/>
        </w:rPr>
        <w:tab/>
        <w:t>the filing date of the application;</w:t>
      </w:r>
    </w:p>
    <w:p w:rsidR="00F665BF" w:rsidRPr="00ED6096" w:rsidRDefault="00F665BF" w:rsidP="00F06ABD">
      <w:pPr>
        <w:pStyle w:val="paragraph"/>
      </w:pPr>
      <w:r w:rsidRPr="00ED6096">
        <w:tab/>
        <w:t>(d)</w:t>
      </w:r>
      <w:r w:rsidRPr="00ED6096">
        <w:tab/>
        <w:t xml:space="preserve">if applicable: </w:t>
      </w:r>
    </w:p>
    <w:p w:rsidR="00F665BF" w:rsidRPr="00ED6096" w:rsidRDefault="00F665BF" w:rsidP="00F06ABD">
      <w:pPr>
        <w:pStyle w:val="paragraphsub"/>
      </w:pPr>
      <w:r w:rsidRPr="00ED6096">
        <w:tab/>
        <w:t>(i)</w:t>
      </w:r>
      <w:r w:rsidRPr="00ED6096">
        <w:tab/>
        <w:t>details about any basic application made in respect of the design; and</w:t>
      </w:r>
    </w:p>
    <w:p w:rsidR="00F665BF" w:rsidRPr="00ED6096" w:rsidRDefault="00F665BF" w:rsidP="00F06ABD">
      <w:pPr>
        <w:pStyle w:val="paragraphsub"/>
      </w:pPr>
      <w:r w:rsidRPr="00ED6096">
        <w:tab/>
        <w:t>(ii)</w:t>
      </w:r>
      <w:r w:rsidRPr="00ED6096">
        <w:tab/>
        <w:t xml:space="preserve">the design number that was allocated to the excluded design in the initial application; </w:t>
      </w:r>
    </w:p>
    <w:p w:rsidR="00F665BF" w:rsidRPr="00ED6096" w:rsidRDefault="00F665BF" w:rsidP="00F06ABD">
      <w:pPr>
        <w:pStyle w:val="paragraph"/>
      </w:pPr>
      <w:r w:rsidRPr="00ED6096">
        <w:tab/>
        <w:t>(e)</w:t>
      </w:r>
      <w:r w:rsidRPr="00ED6096">
        <w:tab/>
        <w:t>if stated in the application</w:t>
      </w:r>
      <w:r w:rsidR="00F06ABD" w:rsidRPr="00ED6096">
        <w:t>—</w:t>
      </w:r>
      <w:r w:rsidRPr="00ED6096">
        <w:t xml:space="preserve">the product or products to which the design relates. </w:t>
      </w:r>
    </w:p>
    <w:p w:rsidR="00F665BF" w:rsidRPr="00ED6096" w:rsidRDefault="00F06ABD" w:rsidP="00F06ABD">
      <w:pPr>
        <w:pStyle w:val="notetext"/>
      </w:pPr>
      <w:r w:rsidRPr="00ED6096">
        <w:t>Note:</w:t>
      </w:r>
      <w:r w:rsidRPr="00ED6096">
        <w:tab/>
      </w:r>
      <w:r w:rsidR="00F665BF" w:rsidRPr="00ED6096">
        <w:t>For a design application in respect of a design excluded from certain transitional applications, see also regulation</w:t>
      </w:r>
      <w:r w:rsidR="00B006F5" w:rsidRPr="00ED6096">
        <w:t> </w:t>
      </w:r>
      <w:r w:rsidR="00F665BF" w:rsidRPr="00ED6096">
        <w:t>12.03.</w:t>
      </w:r>
    </w:p>
    <w:p w:rsidR="00F665BF" w:rsidRPr="00ED6096" w:rsidRDefault="00F665BF" w:rsidP="00F06ABD">
      <w:pPr>
        <w:pStyle w:val="subsection"/>
      </w:pPr>
      <w:r w:rsidRPr="00ED6096">
        <w:rPr>
          <w:color w:val="000000"/>
        </w:rPr>
        <w:tab/>
        <w:t>(2)</w:t>
      </w:r>
      <w:r w:rsidRPr="00ED6096">
        <w:rPr>
          <w:color w:val="000000"/>
        </w:rPr>
        <w:tab/>
        <w:t xml:space="preserve">The Registrar must publish the details in the </w:t>
      </w:r>
      <w:r w:rsidRPr="00ED6096">
        <w:rPr>
          <w:i/>
          <w:iCs/>
          <w:color w:val="000000"/>
        </w:rPr>
        <w:t>Official Journal</w:t>
      </w:r>
      <w:r w:rsidRPr="00ED6096">
        <w:rPr>
          <w:color w:val="000000"/>
        </w:rPr>
        <w:t>.</w:t>
      </w:r>
    </w:p>
    <w:p w:rsidR="00F665BF" w:rsidRPr="00ED6096" w:rsidRDefault="00F665BF" w:rsidP="00F06ABD">
      <w:pPr>
        <w:pStyle w:val="ActHead5"/>
      </w:pPr>
      <w:bookmarkStart w:id="13" w:name="_Toc88045735"/>
      <w:r w:rsidRPr="004B5427">
        <w:rPr>
          <w:rStyle w:val="CharSectno"/>
        </w:rPr>
        <w:lastRenderedPageBreak/>
        <w:t>3.05</w:t>
      </w:r>
      <w:r w:rsidR="00F06ABD" w:rsidRPr="00ED6096">
        <w:t xml:space="preserve">  </w:t>
      </w:r>
      <w:r w:rsidRPr="00ED6096">
        <w:t>Filing date</w:t>
      </w:r>
      <w:bookmarkEnd w:id="13"/>
    </w:p>
    <w:p w:rsidR="00F665BF" w:rsidRPr="00ED6096" w:rsidRDefault="00F665BF" w:rsidP="00F06ABD">
      <w:pPr>
        <w:pStyle w:val="subsection"/>
      </w:pPr>
      <w:r w:rsidRPr="00ED6096">
        <w:rPr>
          <w:color w:val="000000"/>
        </w:rPr>
        <w:tab/>
      </w:r>
      <w:r w:rsidRPr="00ED6096">
        <w:rPr>
          <w:color w:val="000000"/>
        </w:rPr>
        <w:tab/>
        <w:t>For section</w:t>
      </w:r>
      <w:r w:rsidR="00B006F5" w:rsidRPr="00ED6096">
        <w:rPr>
          <w:color w:val="000000"/>
        </w:rPr>
        <w:t> </w:t>
      </w:r>
      <w:r w:rsidRPr="00ED6096">
        <w:rPr>
          <w:color w:val="000000"/>
        </w:rPr>
        <w:t>26 of the Act, the filing date of a design application is the day when the application meets the minimum filing requirements.</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For the filing date of a converted application, see section</w:t>
      </w:r>
      <w:r w:rsidR="00B006F5" w:rsidRPr="00ED6096">
        <w:rPr>
          <w:color w:val="000000"/>
        </w:rPr>
        <w:t> </w:t>
      </w:r>
      <w:r w:rsidR="00F665BF" w:rsidRPr="00ED6096">
        <w:rPr>
          <w:color w:val="000000"/>
        </w:rPr>
        <w:t>160 of the Act.</w:t>
      </w:r>
    </w:p>
    <w:p w:rsidR="00F665BF" w:rsidRPr="00ED6096" w:rsidRDefault="00F665BF" w:rsidP="00F06ABD">
      <w:pPr>
        <w:pStyle w:val="ActHead5"/>
      </w:pPr>
      <w:bookmarkStart w:id="14" w:name="_Toc88045736"/>
      <w:r w:rsidRPr="004B5427">
        <w:rPr>
          <w:rStyle w:val="CharSectno"/>
        </w:rPr>
        <w:t>3.06</w:t>
      </w:r>
      <w:r w:rsidR="00F06ABD" w:rsidRPr="00ED6096">
        <w:t xml:space="preserve">  </w:t>
      </w:r>
      <w:r w:rsidRPr="00ED6096">
        <w:t>Priority date</w:t>
      </w:r>
      <w:r w:rsidR="00F06ABD" w:rsidRPr="00ED6096">
        <w:t>—</w:t>
      </w:r>
      <w:r w:rsidRPr="00ED6096">
        <w:t>designs disclosed in basic applications</w:t>
      </w:r>
      <w:bookmarkEnd w:id="14"/>
    </w:p>
    <w:p w:rsidR="00F665BF" w:rsidRPr="00ED6096" w:rsidRDefault="00F665BF" w:rsidP="00F06ABD">
      <w:pPr>
        <w:pStyle w:val="subsection"/>
      </w:pPr>
      <w:r w:rsidRPr="00ED6096">
        <w:tab/>
        <w:t>(1)</w:t>
      </w:r>
      <w:r w:rsidRPr="00ED6096">
        <w:tab/>
        <w:t>In this regulation:</w:t>
      </w:r>
    </w:p>
    <w:p w:rsidR="00F665BF" w:rsidRPr="00ED6096" w:rsidRDefault="00F665BF" w:rsidP="00F06ABD">
      <w:pPr>
        <w:pStyle w:val="Definition"/>
      </w:pPr>
      <w:r w:rsidRPr="00ED6096">
        <w:rPr>
          <w:b/>
          <w:bCs/>
          <w:i/>
          <w:iCs/>
          <w:color w:val="000000"/>
        </w:rPr>
        <w:t>basic application</w:t>
      </w:r>
      <w:r w:rsidRPr="00ED6096">
        <w:rPr>
          <w:color w:val="000000"/>
        </w:rPr>
        <w:t>, in respect of a design, means an application for protection of the design, being an application that is made in a Convention country in accordance with these Regulations.</w:t>
      </w:r>
    </w:p>
    <w:p w:rsidR="004A11DA" w:rsidRPr="00ED6096" w:rsidRDefault="004A11DA" w:rsidP="004A11DA">
      <w:pPr>
        <w:pStyle w:val="subsection"/>
      </w:pPr>
      <w:r w:rsidRPr="00ED6096">
        <w:tab/>
        <w:t>(2)</w:t>
      </w:r>
      <w:r w:rsidRPr="00ED6096">
        <w:tab/>
        <w:t xml:space="preserve">For the purposes of paragraph 27(1)(b) of the Act, if the design application is filed within 6 months after the date on which the basic application was made, </w:t>
      </w:r>
      <w:r w:rsidRPr="00ED6096">
        <w:rPr>
          <w:color w:val="000000"/>
        </w:rPr>
        <w:t>the prescribed date is the day when the basic application was made.</w:t>
      </w:r>
    </w:p>
    <w:p w:rsidR="00F665BF" w:rsidRPr="00ED6096" w:rsidRDefault="00F665BF" w:rsidP="00F06ABD">
      <w:pPr>
        <w:pStyle w:val="subsection"/>
      </w:pPr>
      <w:r w:rsidRPr="00ED6096">
        <w:rPr>
          <w:color w:val="000000"/>
        </w:rPr>
        <w:tab/>
        <w:t>(3)</w:t>
      </w:r>
      <w:r w:rsidRPr="00ED6096">
        <w:rPr>
          <w:color w:val="000000"/>
        </w:rPr>
        <w:tab/>
        <w:t>If a copy of the basic application is not filed within 2</w:t>
      </w:r>
      <w:r w:rsidR="004A75BC" w:rsidRPr="00ED6096">
        <w:rPr>
          <w:color w:val="000000"/>
        </w:rPr>
        <w:t xml:space="preserve"> </w:t>
      </w:r>
      <w:r w:rsidRPr="00ED6096">
        <w:rPr>
          <w:color w:val="000000"/>
        </w:rPr>
        <w:t>months after the Registrar has made a request (if any) for a copy, subregulation</w:t>
      </w:r>
      <w:r w:rsidR="00D974A1" w:rsidRPr="00ED6096">
        <w:rPr>
          <w:color w:val="000000"/>
        </w:rPr>
        <w:t> </w:t>
      </w:r>
      <w:r w:rsidRPr="00ED6096">
        <w:rPr>
          <w:color w:val="000000"/>
        </w:rPr>
        <w:t>(2) is taken not to apply to the design.</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Under regulation</w:t>
      </w:r>
      <w:r w:rsidR="00B006F5" w:rsidRPr="00ED6096">
        <w:rPr>
          <w:color w:val="000000"/>
        </w:rPr>
        <w:t> </w:t>
      </w:r>
      <w:r w:rsidR="00F665BF" w:rsidRPr="00ED6096">
        <w:rPr>
          <w:color w:val="000000"/>
        </w:rPr>
        <w:t>11.18, a document that is not in English must be accompanied by a verified translation.</w:t>
      </w:r>
    </w:p>
    <w:p w:rsidR="00F665BF" w:rsidRPr="00ED6096" w:rsidRDefault="00F665BF" w:rsidP="00F06ABD">
      <w:pPr>
        <w:pStyle w:val="subsection"/>
      </w:pPr>
      <w:r w:rsidRPr="00ED6096">
        <w:rPr>
          <w:color w:val="000000"/>
        </w:rPr>
        <w:tab/>
        <w:t>(4)</w:t>
      </w:r>
      <w:r w:rsidRPr="00ED6096">
        <w:rPr>
          <w:color w:val="000000"/>
        </w:rPr>
        <w:tab/>
        <w:t xml:space="preserve">For </w:t>
      </w:r>
      <w:r w:rsidR="002241AA" w:rsidRPr="00ED6096">
        <w:rPr>
          <w:color w:val="000000"/>
        </w:rPr>
        <w:t>paragraph 2</w:t>
      </w:r>
      <w:r w:rsidRPr="00ED6096">
        <w:rPr>
          <w:color w:val="000000"/>
        </w:rPr>
        <w:t>7(1</w:t>
      </w:r>
      <w:r w:rsidR="00F06ABD" w:rsidRPr="00ED6096">
        <w:rPr>
          <w:color w:val="000000"/>
        </w:rPr>
        <w:t>)(</w:t>
      </w:r>
      <w:r w:rsidRPr="00ED6096">
        <w:rPr>
          <w:color w:val="000000"/>
        </w:rPr>
        <w:t>b) of the Act, if subregulation</w:t>
      </w:r>
      <w:r w:rsidR="00D974A1" w:rsidRPr="00ED6096">
        <w:rPr>
          <w:color w:val="000000"/>
        </w:rPr>
        <w:t> </w:t>
      </w:r>
      <w:r w:rsidRPr="00ED6096">
        <w:rPr>
          <w:color w:val="000000"/>
        </w:rPr>
        <w:t>(2) does not apply to the design, the prescribed date is the filing date of the design application.</w:t>
      </w:r>
    </w:p>
    <w:p w:rsidR="00F665BF" w:rsidRPr="00ED6096" w:rsidRDefault="00F665BF" w:rsidP="00F06ABD">
      <w:pPr>
        <w:pStyle w:val="subsection"/>
      </w:pPr>
      <w:r w:rsidRPr="00ED6096">
        <w:rPr>
          <w:color w:val="000000"/>
        </w:rPr>
        <w:tab/>
        <w:t>(5)</w:t>
      </w:r>
      <w:r w:rsidRPr="00ED6096">
        <w:rPr>
          <w:color w:val="000000"/>
        </w:rPr>
        <w:tab/>
        <w:t>If 2 or more basic applications have been made in 1 or more Convention countries, a reference to the basic application in subregulation</w:t>
      </w:r>
      <w:r w:rsidR="00D974A1" w:rsidRPr="00ED6096">
        <w:rPr>
          <w:color w:val="000000"/>
        </w:rPr>
        <w:t> </w:t>
      </w:r>
      <w:r w:rsidRPr="00ED6096">
        <w:rPr>
          <w:color w:val="000000"/>
        </w:rPr>
        <w:t>(2) is taken to be a reference to the earlier or earliest of those applications.</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Certain applications are to be disregarded for the purpose of this regulation</w:t>
      </w:r>
      <w:r w:rsidRPr="00ED6096">
        <w:rPr>
          <w:color w:val="000000"/>
        </w:rPr>
        <w:t>—</w:t>
      </w:r>
      <w:r w:rsidR="00F665BF" w:rsidRPr="00ED6096">
        <w:rPr>
          <w:color w:val="000000"/>
        </w:rPr>
        <w:t>see regulation</w:t>
      </w:r>
      <w:r w:rsidR="00B006F5" w:rsidRPr="00ED6096">
        <w:rPr>
          <w:color w:val="000000"/>
        </w:rPr>
        <w:t> </w:t>
      </w:r>
      <w:r w:rsidR="00F665BF" w:rsidRPr="00ED6096">
        <w:rPr>
          <w:color w:val="000000"/>
        </w:rPr>
        <w:t>3.07.</w:t>
      </w:r>
    </w:p>
    <w:p w:rsidR="00F665BF" w:rsidRPr="00ED6096" w:rsidRDefault="00F665BF" w:rsidP="00F06ABD">
      <w:pPr>
        <w:pStyle w:val="subsection"/>
      </w:pPr>
      <w:r w:rsidRPr="00ED6096">
        <w:tab/>
        <w:t>(6)</w:t>
      </w:r>
      <w:r w:rsidRPr="00ED6096">
        <w:tab/>
        <w:t>For subregulation</w:t>
      </w:r>
      <w:r w:rsidR="00D974A1" w:rsidRPr="00ED6096">
        <w:t> </w:t>
      </w:r>
      <w:r w:rsidRPr="00ED6096">
        <w:t>(1), an application for protection in respect of a design is made in a Convention country:</w:t>
      </w:r>
    </w:p>
    <w:p w:rsidR="00F665BF" w:rsidRPr="00ED6096" w:rsidRDefault="00F665BF" w:rsidP="00F06ABD">
      <w:pPr>
        <w:pStyle w:val="paragraph"/>
      </w:pPr>
      <w:r w:rsidRPr="00ED6096">
        <w:tab/>
      </w:r>
      <w:r w:rsidRPr="00ED6096">
        <w:rPr>
          <w:color w:val="000000"/>
        </w:rPr>
        <w:t>(a)</w:t>
      </w:r>
      <w:r w:rsidRPr="00ED6096">
        <w:rPr>
          <w:color w:val="000000"/>
        </w:rPr>
        <w:tab/>
        <w:t>if:</w:t>
      </w:r>
    </w:p>
    <w:p w:rsidR="00F665BF" w:rsidRPr="00ED6096" w:rsidRDefault="00F665BF" w:rsidP="00F06ABD">
      <w:pPr>
        <w:pStyle w:val="paragraphsub"/>
      </w:pPr>
      <w:r w:rsidRPr="00ED6096">
        <w:rPr>
          <w:color w:val="000000"/>
        </w:rPr>
        <w:tab/>
      </w:r>
      <w:r w:rsidRPr="00ED6096">
        <w:t>(i)</w:t>
      </w:r>
      <w:r w:rsidRPr="00ED6096">
        <w:tab/>
        <w:t xml:space="preserve">an application for protection in respect of the design has been </w:t>
      </w:r>
      <w:r w:rsidRPr="00ED6096">
        <w:rPr>
          <w:color w:val="000000"/>
        </w:rPr>
        <w:t>made under the Hague Agreement Concerning the International Deposit of Industrial Designs, done at The Hague on 6</w:t>
      </w:r>
      <w:r w:rsidR="00B006F5" w:rsidRPr="00ED6096">
        <w:rPr>
          <w:color w:val="000000"/>
        </w:rPr>
        <w:t> </w:t>
      </w:r>
      <w:r w:rsidRPr="00ED6096">
        <w:rPr>
          <w:color w:val="000000"/>
        </w:rPr>
        <w:t>November</w:t>
      </w:r>
      <w:r w:rsidR="004A75BC" w:rsidRPr="00ED6096">
        <w:rPr>
          <w:color w:val="000000"/>
        </w:rPr>
        <w:t xml:space="preserve"> </w:t>
      </w:r>
      <w:r w:rsidRPr="00ED6096">
        <w:rPr>
          <w:color w:val="000000"/>
        </w:rPr>
        <w:t>1925; and</w:t>
      </w:r>
    </w:p>
    <w:p w:rsidR="00F665BF" w:rsidRPr="00ED6096" w:rsidRDefault="00F665BF" w:rsidP="00F06ABD">
      <w:pPr>
        <w:pStyle w:val="paragraphsub"/>
      </w:pPr>
      <w:r w:rsidRPr="00ED6096">
        <w:tab/>
        <w:t>(ii)</w:t>
      </w:r>
      <w:r w:rsidRPr="00ED6096">
        <w:tab/>
        <w:t>the application sought protection in the Convention country; or</w:t>
      </w:r>
    </w:p>
    <w:p w:rsidR="00F665BF" w:rsidRPr="00ED6096" w:rsidRDefault="00F665BF" w:rsidP="00F06ABD">
      <w:pPr>
        <w:pStyle w:val="paragraph"/>
      </w:pPr>
      <w:r w:rsidRPr="00ED6096">
        <w:tab/>
        <w:t>(b)</w:t>
      </w:r>
      <w:r w:rsidRPr="00ED6096">
        <w:tab/>
        <w:t>if:</w:t>
      </w:r>
    </w:p>
    <w:p w:rsidR="00F665BF" w:rsidRPr="00ED6096" w:rsidRDefault="00F665BF" w:rsidP="00F06ABD">
      <w:pPr>
        <w:pStyle w:val="paragraphsub"/>
      </w:pPr>
      <w:r w:rsidRPr="00ED6096">
        <w:tab/>
      </w:r>
      <w:r w:rsidRPr="00ED6096">
        <w:rPr>
          <w:color w:val="000000"/>
        </w:rPr>
        <w:t>(i)</w:t>
      </w:r>
      <w:r w:rsidRPr="00ED6096">
        <w:rPr>
          <w:color w:val="000000"/>
        </w:rPr>
        <w:tab/>
        <w:t xml:space="preserve">an application for protection in respect of the design has been </w:t>
      </w:r>
      <w:r w:rsidRPr="00ED6096">
        <w:t>made under the Benelux Designs Convention, done at Brussels on 25</w:t>
      </w:r>
      <w:r w:rsidR="00B006F5" w:rsidRPr="00ED6096">
        <w:t> </w:t>
      </w:r>
      <w:r w:rsidRPr="00ED6096">
        <w:t xml:space="preserve">October 1966 (the </w:t>
      </w:r>
      <w:r w:rsidRPr="00ED6096">
        <w:rPr>
          <w:b/>
          <w:bCs/>
          <w:i/>
          <w:iCs/>
        </w:rPr>
        <w:t>Benelux Convention</w:t>
      </w:r>
      <w:r w:rsidRPr="00ED6096">
        <w:rPr>
          <w:b/>
          <w:bCs/>
        </w:rPr>
        <w:t>)</w:t>
      </w:r>
      <w:r w:rsidRPr="00ED6096">
        <w:t>; and</w:t>
      </w:r>
    </w:p>
    <w:p w:rsidR="00F665BF" w:rsidRPr="00ED6096" w:rsidRDefault="00F665BF" w:rsidP="00F06ABD">
      <w:pPr>
        <w:pStyle w:val="paragraphsub"/>
      </w:pPr>
      <w:r w:rsidRPr="00ED6096">
        <w:rPr>
          <w:color w:val="000000"/>
        </w:rPr>
        <w:tab/>
        <w:t>(ii)</w:t>
      </w:r>
      <w:r w:rsidRPr="00ED6096">
        <w:rPr>
          <w:color w:val="000000"/>
        </w:rPr>
        <w:tab/>
        <w:t xml:space="preserve">the Convention country is a </w:t>
      </w:r>
      <w:r w:rsidRPr="00ED6096">
        <w:t>State (however described) that has consented to be bound by the Benelux Convention and for which the Benelux Convention is in force; or</w:t>
      </w:r>
    </w:p>
    <w:p w:rsidR="00F665BF" w:rsidRPr="00ED6096" w:rsidRDefault="00F665BF" w:rsidP="00F06ABD">
      <w:pPr>
        <w:pStyle w:val="paragraph"/>
      </w:pPr>
      <w:r w:rsidRPr="00ED6096">
        <w:tab/>
        <w:t>(c)</w:t>
      </w:r>
      <w:r w:rsidRPr="00ED6096">
        <w:tab/>
        <w:t>if:</w:t>
      </w:r>
    </w:p>
    <w:p w:rsidR="00F665BF" w:rsidRPr="00ED6096" w:rsidRDefault="00F665BF" w:rsidP="00F06ABD">
      <w:pPr>
        <w:pStyle w:val="paragraphsub"/>
      </w:pPr>
      <w:r w:rsidRPr="00ED6096">
        <w:lastRenderedPageBreak/>
        <w:tab/>
      </w:r>
      <w:r w:rsidRPr="00ED6096">
        <w:rPr>
          <w:color w:val="000000"/>
        </w:rPr>
        <w:t>(i)</w:t>
      </w:r>
      <w:r w:rsidRPr="00ED6096">
        <w:rPr>
          <w:color w:val="000000"/>
        </w:rPr>
        <w:tab/>
        <w:t xml:space="preserve">an application for protection in respect of the design has been </w:t>
      </w:r>
      <w:r w:rsidRPr="00ED6096">
        <w:t>made under the terms of the Treaty Establishing the European Community, done at Rome on 25</w:t>
      </w:r>
      <w:r w:rsidR="00B006F5" w:rsidRPr="00ED6096">
        <w:t> </w:t>
      </w:r>
      <w:r w:rsidRPr="00ED6096">
        <w:t>March 1957; and</w:t>
      </w:r>
    </w:p>
    <w:p w:rsidR="00F665BF" w:rsidRPr="00ED6096" w:rsidRDefault="00F665BF" w:rsidP="00F06ABD">
      <w:pPr>
        <w:pStyle w:val="paragraphsub"/>
        <w:rPr>
          <w:bCs/>
          <w:iCs/>
          <w:color w:val="000000"/>
        </w:rPr>
      </w:pPr>
      <w:r w:rsidRPr="00ED6096">
        <w:rPr>
          <w:color w:val="000000"/>
        </w:rPr>
        <w:tab/>
        <w:t>(ii)</w:t>
      </w:r>
      <w:r w:rsidRPr="00ED6096">
        <w:rPr>
          <w:color w:val="000000"/>
        </w:rPr>
        <w:tab/>
        <w:t xml:space="preserve">the Convention country is a </w:t>
      </w:r>
      <w:r w:rsidRPr="00ED6096">
        <w:t>State (however described) that has consented to be bound by the Treaty and for which the Treaty is in force</w:t>
      </w:r>
      <w:r w:rsidRPr="00ED6096">
        <w:rPr>
          <w:color w:val="000000"/>
        </w:rPr>
        <w:t>.</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For the priority date of a converted application, see section</w:t>
      </w:r>
      <w:r w:rsidR="00B006F5" w:rsidRPr="00ED6096">
        <w:rPr>
          <w:color w:val="000000"/>
        </w:rPr>
        <w:t> </w:t>
      </w:r>
      <w:r w:rsidR="00F665BF" w:rsidRPr="00ED6096">
        <w:rPr>
          <w:color w:val="000000"/>
        </w:rPr>
        <w:t>160 of the Act.</w:t>
      </w:r>
    </w:p>
    <w:p w:rsidR="00F665BF" w:rsidRPr="00ED6096" w:rsidRDefault="00F665BF" w:rsidP="00F06ABD">
      <w:pPr>
        <w:pStyle w:val="ActHead5"/>
      </w:pPr>
      <w:bookmarkStart w:id="15" w:name="_Toc88045737"/>
      <w:r w:rsidRPr="004B5427">
        <w:rPr>
          <w:rStyle w:val="CharSectno"/>
        </w:rPr>
        <w:t>3.07</w:t>
      </w:r>
      <w:r w:rsidR="00F06ABD" w:rsidRPr="00ED6096">
        <w:t xml:space="preserve">  </w:t>
      </w:r>
      <w:r w:rsidRPr="00ED6096">
        <w:t>Certain basic applications to be disregarded</w:t>
      </w:r>
      <w:bookmarkEnd w:id="15"/>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an application for protection in respect of a design has been made in a Convention country in accordance with these Regulations; and</w:t>
      </w:r>
    </w:p>
    <w:p w:rsidR="00F665BF" w:rsidRPr="00ED6096" w:rsidRDefault="00F665BF" w:rsidP="00F06ABD">
      <w:pPr>
        <w:pStyle w:val="paragraph"/>
      </w:pPr>
      <w:r w:rsidRPr="00ED6096">
        <w:rPr>
          <w:color w:val="000000"/>
        </w:rPr>
        <w:tab/>
        <w:t>(b)</w:t>
      </w:r>
      <w:r w:rsidRPr="00ED6096">
        <w:rPr>
          <w:color w:val="000000"/>
        </w:rPr>
        <w:tab/>
        <w:t>the application has been withdrawn, abandoned or refused without becoming open to public inspection; and</w:t>
      </w:r>
    </w:p>
    <w:p w:rsidR="00F665BF" w:rsidRPr="00ED6096" w:rsidRDefault="00F665BF" w:rsidP="00F06ABD">
      <w:pPr>
        <w:pStyle w:val="paragraph"/>
      </w:pPr>
      <w:r w:rsidRPr="00ED6096">
        <w:rPr>
          <w:color w:val="000000"/>
        </w:rPr>
        <w:tab/>
        <w:t>(c)</w:t>
      </w:r>
      <w:r w:rsidRPr="00ED6096">
        <w:rPr>
          <w:color w:val="000000"/>
        </w:rPr>
        <w:tab/>
        <w:t>the application has not been used as the basis for claiming a right of priority in a Convention country under the law of that country corresponding to regulation</w:t>
      </w:r>
      <w:r w:rsidR="00B006F5" w:rsidRPr="00ED6096">
        <w:rPr>
          <w:color w:val="000000"/>
        </w:rPr>
        <w:t> </w:t>
      </w:r>
      <w:r w:rsidRPr="00ED6096">
        <w:rPr>
          <w:color w:val="000000"/>
        </w:rPr>
        <w:t>3.06; and</w:t>
      </w:r>
    </w:p>
    <w:p w:rsidR="00F665BF" w:rsidRPr="00ED6096" w:rsidRDefault="00F665BF" w:rsidP="00F06ABD">
      <w:pPr>
        <w:pStyle w:val="paragraph"/>
      </w:pPr>
      <w:r w:rsidRPr="00ED6096">
        <w:rPr>
          <w:color w:val="000000"/>
        </w:rPr>
        <w:tab/>
        <w:t>(d)</w:t>
      </w:r>
      <w:r w:rsidRPr="00ED6096">
        <w:rPr>
          <w:color w:val="000000"/>
        </w:rPr>
        <w:tab/>
        <w:t>a later application for protection in respect of the design has been made by the same applicant in the Convention country in which the earlier application was made.</w:t>
      </w:r>
    </w:p>
    <w:p w:rsidR="00F665BF" w:rsidRPr="00ED6096" w:rsidRDefault="00F665BF" w:rsidP="00F06ABD">
      <w:pPr>
        <w:pStyle w:val="subsection"/>
      </w:pPr>
      <w:r w:rsidRPr="00ED6096">
        <w:rPr>
          <w:color w:val="000000"/>
        </w:rPr>
        <w:tab/>
        <w:t>(2)</w:t>
      </w:r>
      <w:r w:rsidRPr="00ED6096">
        <w:rPr>
          <w:color w:val="000000"/>
        </w:rPr>
        <w:tab/>
        <w:t>The applicant may request the Registrar to disregard the earlier application for the purpose of identifying the basic application referred to in subregulation</w:t>
      </w:r>
      <w:r w:rsidR="00B006F5" w:rsidRPr="00ED6096">
        <w:rPr>
          <w:color w:val="000000"/>
        </w:rPr>
        <w:t> </w:t>
      </w:r>
      <w:r w:rsidRPr="00ED6096">
        <w:rPr>
          <w:color w:val="000000"/>
        </w:rPr>
        <w:t>3.06(2).</w:t>
      </w:r>
    </w:p>
    <w:p w:rsidR="00F665BF" w:rsidRPr="00ED6096" w:rsidRDefault="00F665BF" w:rsidP="00F06ABD">
      <w:pPr>
        <w:pStyle w:val="subsection"/>
      </w:pPr>
      <w:r w:rsidRPr="00ED6096">
        <w:rPr>
          <w:color w:val="000000"/>
        </w:rPr>
        <w:tab/>
        <w:t>(3)</w:t>
      </w:r>
      <w:r w:rsidRPr="00ED6096">
        <w:rPr>
          <w:color w:val="000000"/>
        </w:rPr>
        <w:tab/>
        <w:t>If the applicant makes a request under subregulation</w:t>
      </w:r>
      <w:r w:rsidR="00D974A1" w:rsidRPr="00ED6096">
        <w:rPr>
          <w:color w:val="000000"/>
        </w:rPr>
        <w:t> </w:t>
      </w:r>
      <w:r w:rsidRPr="00ED6096">
        <w:rPr>
          <w:color w:val="000000"/>
        </w:rPr>
        <w:t>(2):</w:t>
      </w:r>
    </w:p>
    <w:p w:rsidR="00F665BF" w:rsidRPr="00ED6096" w:rsidRDefault="00F665BF" w:rsidP="00F06ABD">
      <w:pPr>
        <w:pStyle w:val="paragraph"/>
      </w:pPr>
      <w:r w:rsidRPr="00ED6096">
        <w:rPr>
          <w:color w:val="000000"/>
        </w:rPr>
        <w:tab/>
        <w:t>(a)</w:t>
      </w:r>
      <w:r w:rsidRPr="00ED6096">
        <w:rPr>
          <w:color w:val="000000"/>
        </w:rPr>
        <w:tab/>
        <w:t>the Registrar must disregard the earlier application for that purpose; and</w:t>
      </w:r>
    </w:p>
    <w:p w:rsidR="00F665BF" w:rsidRPr="00ED6096" w:rsidRDefault="00F665BF" w:rsidP="00F06ABD">
      <w:pPr>
        <w:pStyle w:val="paragraph"/>
      </w:pPr>
      <w:r w:rsidRPr="00ED6096">
        <w:rPr>
          <w:color w:val="000000"/>
        </w:rPr>
        <w:tab/>
        <w:t>(b)</w:t>
      </w:r>
      <w:r w:rsidRPr="00ED6096">
        <w:rPr>
          <w:color w:val="000000"/>
        </w:rPr>
        <w:tab/>
        <w:t>neither the applicant nor any other person is capable of making use of the earlier application for that purpose.</w:t>
      </w:r>
    </w:p>
    <w:p w:rsidR="00F665BF" w:rsidRPr="00ED6096" w:rsidRDefault="00F665BF" w:rsidP="00F06ABD">
      <w:pPr>
        <w:pStyle w:val="ActHead5"/>
      </w:pPr>
      <w:bookmarkStart w:id="16" w:name="_Toc88045738"/>
      <w:r w:rsidRPr="004B5427">
        <w:rPr>
          <w:rStyle w:val="CharSectno"/>
        </w:rPr>
        <w:t>3.08</w:t>
      </w:r>
      <w:r w:rsidR="00F06ABD" w:rsidRPr="00ED6096">
        <w:t xml:space="preserve">  </w:t>
      </w:r>
      <w:r w:rsidRPr="00ED6096">
        <w:t>Priority date</w:t>
      </w:r>
      <w:r w:rsidR="00F06ABD" w:rsidRPr="00ED6096">
        <w:t>—</w:t>
      </w:r>
      <w:r w:rsidRPr="00ED6096">
        <w:t>excluded designs</w:t>
      </w:r>
      <w:bookmarkEnd w:id="16"/>
    </w:p>
    <w:p w:rsidR="00F665BF" w:rsidRPr="00ED6096" w:rsidRDefault="00F665BF" w:rsidP="00F06ABD">
      <w:pPr>
        <w:pStyle w:val="subsection"/>
      </w:pPr>
      <w:r w:rsidRPr="00ED6096">
        <w:rPr>
          <w:color w:val="000000"/>
        </w:rPr>
        <w:tab/>
      </w:r>
      <w:r w:rsidRPr="00ED6096">
        <w:rPr>
          <w:color w:val="000000"/>
        </w:rPr>
        <w:tab/>
        <w:t xml:space="preserve">For </w:t>
      </w:r>
      <w:r w:rsidR="002241AA" w:rsidRPr="00ED6096">
        <w:rPr>
          <w:color w:val="000000"/>
        </w:rPr>
        <w:t>paragraph 2</w:t>
      </w:r>
      <w:r w:rsidRPr="00ED6096">
        <w:rPr>
          <w:color w:val="000000"/>
        </w:rPr>
        <w:t>7(1</w:t>
      </w:r>
      <w:r w:rsidR="00F06ABD" w:rsidRPr="00ED6096">
        <w:rPr>
          <w:color w:val="000000"/>
        </w:rPr>
        <w:t>)(</w:t>
      </w:r>
      <w:r w:rsidRPr="00ED6096">
        <w:rPr>
          <w:color w:val="000000"/>
        </w:rPr>
        <w:t>c) of the Act, the priority date of a design that is an excluded design is the same priority date as it had under the initial application.</w:t>
      </w:r>
    </w:p>
    <w:p w:rsidR="00F665BF" w:rsidRPr="00ED6096" w:rsidRDefault="00F06ABD" w:rsidP="00F06ABD">
      <w:pPr>
        <w:pStyle w:val="notetext"/>
      </w:pPr>
      <w:r w:rsidRPr="00ED6096">
        <w:t>Note:</w:t>
      </w:r>
      <w:r w:rsidRPr="00ED6096">
        <w:tab/>
      </w:r>
      <w:r w:rsidR="00F665BF" w:rsidRPr="00ED6096">
        <w:t>This regulation also applies to a design excluded from certain transitional applications, see regulation</w:t>
      </w:r>
      <w:r w:rsidR="00B006F5" w:rsidRPr="00ED6096">
        <w:t> </w:t>
      </w:r>
      <w:r w:rsidR="00F665BF" w:rsidRPr="00ED6096">
        <w:t>12.03.</w:t>
      </w:r>
    </w:p>
    <w:p w:rsidR="00F665BF" w:rsidRPr="00ED6096" w:rsidRDefault="004B5427" w:rsidP="004A75BC">
      <w:pPr>
        <w:pStyle w:val="ActHead2"/>
        <w:pageBreakBefore/>
      </w:pPr>
      <w:bookmarkStart w:id="17" w:name="_Toc88045739"/>
      <w:r w:rsidRPr="004B5427">
        <w:rPr>
          <w:rStyle w:val="CharPartNo"/>
        </w:rPr>
        <w:lastRenderedPageBreak/>
        <w:t>Part 3</w:t>
      </w:r>
      <w:r w:rsidR="00F665BF" w:rsidRPr="004B5427">
        <w:rPr>
          <w:rStyle w:val="CharPartNo"/>
        </w:rPr>
        <w:t>.3</w:t>
      </w:r>
      <w:r w:rsidR="00F06ABD" w:rsidRPr="00ED6096">
        <w:t>—</w:t>
      </w:r>
      <w:r w:rsidR="00F665BF" w:rsidRPr="004B5427">
        <w:rPr>
          <w:rStyle w:val="CharPartText"/>
        </w:rPr>
        <w:t>Amendment or withdrawal of applications</w:t>
      </w:r>
      <w:bookmarkEnd w:id="17"/>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18" w:name="_Toc88045740"/>
      <w:r w:rsidRPr="004B5427">
        <w:rPr>
          <w:rStyle w:val="CharSectno"/>
        </w:rPr>
        <w:t>3.09</w:t>
      </w:r>
      <w:r w:rsidR="00F06ABD" w:rsidRPr="00ED6096">
        <w:t xml:space="preserve">  </w:t>
      </w:r>
      <w:r w:rsidRPr="00ED6096">
        <w:t>Request for amendment of application</w:t>
      </w:r>
      <w:bookmarkEnd w:id="18"/>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28(2) of the Act, the request must:</w:t>
      </w:r>
    </w:p>
    <w:p w:rsidR="00F665BF" w:rsidRPr="00ED6096" w:rsidRDefault="00F665BF" w:rsidP="00F06ABD">
      <w:pPr>
        <w:pStyle w:val="paragraph"/>
      </w:pPr>
      <w:r w:rsidRPr="00ED6096">
        <w:rPr>
          <w:color w:val="000000"/>
        </w:rPr>
        <w:tab/>
        <w:t>(a)</w:t>
      </w:r>
      <w:r w:rsidRPr="00ED6096">
        <w:rPr>
          <w:color w:val="000000"/>
        </w:rPr>
        <w:tab/>
        <w:t>be in writing; and</w:t>
      </w:r>
    </w:p>
    <w:p w:rsidR="00F665BF" w:rsidRPr="00ED6096" w:rsidRDefault="00F665BF" w:rsidP="00F06ABD">
      <w:pPr>
        <w:pStyle w:val="paragraph"/>
      </w:pPr>
      <w:r w:rsidRPr="00ED6096">
        <w:rPr>
          <w:color w:val="000000"/>
        </w:rPr>
        <w:tab/>
        <w:t>(b)</w:t>
      </w:r>
      <w:r w:rsidRPr="00ED6096">
        <w:rPr>
          <w:color w:val="000000"/>
        </w:rPr>
        <w:tab/>
        <w:t>be clear that an amendment of a design application is being requested; and</w:t>
      </w:r>
    </w:p>
    <w:p w:rsidR="00F665BF" w:rsidRPr="00ED6096" w:rsidRDefault="00F665BF" w:rsidP="00F06ABD">
      <w:pPr>
        <w:pStyle w:val="paragraph"/>
      </w:pPr>
      <w:r w:rsidRPr="00ED6096">
        <w:rPr>
          <w:color w:val="000000"/>
        </w:rPr>
        <w:tab/>
        <w:t>(c)</w:t>
      </w:r>
      <w:r w:rsidRPr="00ED6096">
        <w:rPr>
          <w:color w:val="000000"/>
        </w:rPr>
        <w:tab/>
        <w:t>set out the nature and extent of the proposed amendments; and</w:t>
      </w:r>
    </w:p>
    <w:p w:rsidR="00F665BF" w:rsidRPr="00ED6096" w:rsidRDefault="00F665BF" w:rsidP="00F06ABD">
      <w:pPr>
        <w:pStyle w:val="paragraph"/>
      </w:pPr>
      <w:r w:rsidRPr="00ED6096">
        <w:rPr>
          <w:color w:val="000000"/>
        </w:rPr>
        <w:tab/>
        <w:t>(d)</w:t>
      </w:r>
      <w:r w:rsidRPr="00ED6096">
        <w:rPr>
          <w:color w:val="000000"/>
        </w:rPr>
        <w:tab/>
        <w:t>be accompanied by:</w:t>
      </w:r>
    </w:p>
    <w:p w:rsidR="00F665BF" w:rsidRPr="00ED6096" w:rsidRDefault="00F665BF" w:rsidP="00F06ABD">
      <w:pPr>
        <w:pStyle w:val="paragraphsub"/>
      </w:pPr>
      <w:r w:rsidRPr="00ED6096">
        <w:rPr>
          <w:color w:val="000000"/>
        </w:rPr>
        <w:tab/>
        <w:t>(i)</w:t>
      </w:r>
      <w:r w:rsidRPr="00ED6096">
        <w:rPr>
          <w:color w:val="000000"/>
        </w:rPr>
        <w:tab/>
        <w:t>a substitute document or representation incorporating the proposed amendments; or</w:t>
      </w:r>
    </w:p>
    <w:p w:rsidR="00F665BF" w:rsidRPr="00ED6096" w:rsidRDefault="00F665BF" w:rsidP="00F06ABD">
      <w:pPr>
        <w:pStyle w:val="paragraphsub"/>
      </w:pPr>
      <w:r w:rsidRPr="00ED6096">
        <w:tab/>
        <w:t>(ii)</w:t>
      </w:r>
      <w:r w:rsidRPr="00ED6096">
        <w:tab/>
        <w:t>a statement setting out the proposed amendments and the place at which each amendment is proposed to be made.</w:t>
      </w:r>
    </w:p>
    <w:p w:rsidR="00F665BF" w:rsidRPr="00ED6096" w:rsidRDefault="00F665BF" w:rsidP="00F06ABD">
      <w:pPr>
        <w:pStyle w:val="subsection"/>
      </w:pPr>
      <w:r w:rsidRPr="00ED6096">
        <w:rPr>
          <w:color w:val="000000"/>
        </w:rPr>
        <w:tab/>
        <w:t>(2)</w:t>
      </w:r>
      <w:r w:rsidRPr="00ED6096">
        <w:rPr>
          <w:color w:val="000000"/>
        </w:rPr>
        <w:tab/>
        <w:t>If the request is not accompanied by a substitute document or representation incorporating the proposed amendments, the applicant must, if directed by the Registrar, file a substitute document or representation within the time allowed by the Registrar.</w:t>
      </w:r>
    </w:p>
    <w:p w:rsidR="00F665BF" w:rsidRPr="00ED6096" w:rsidRDefault="00F665BF" w:rsidP="00F06ABD">
      <w:pPr>
        <w:pStyle w:val="ActHead5"/>
      </w:pPr>
      <w:bookmarkStart w:id="19" w:name="_Toc88045741"/>
      <w:r w:rsidRPr="004B5427">
        <w:rPr>
          <w:rStyle w:val="CharSectno"/>
        </w:rPr>
        <w:t>3.10</w:t>
      </w:r>
      <w:r w:rsidR="00F06ABD" w:rsidRPr="00ED6096">
        <w:t xml:space="preserve">  </w:t>
      </w:r>
      <w:r w:rsidRPr="00ED6096">
        <w:t>Disputes between applicants</w:t>
      </w:r>
      <w:r w:rsidR="00F06ABD" w:rsidRPr="00ED6096">
        <w:t>—</w:t>
      </w:r>
      <w:r w:rsidRPr="00ED6096">
        <w:t>requests for determinations</w:t>
      </w:r>
      <w:bookmarkEnd w:id="19"/>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29(2) of the Act, a request must:</w:t>
      </w:r>
    </w:p>
    <w:p w:rsidR="00F665BF" w:rsidRPr="00ED6096" w:rsidRDefault="00F665BF" w:rsidP="00F06ABD">
      <w:pPr>
        <w:pStyle w:val="paragraph"/>
      </w:pPr>
      <w:r w:rsidRPr="00ED6096">
        <w:rPr>
          <w:color w:val="000000"/>
        </w:rPr>
        <w:tab/>
        <w:t>(a)</w:t>
      </w:r>
      <w:r w:rsidRPr="00ED6096">
        <w:rPr>
          <w:color w:val="000000"/>
        </w:rPr>
        <w:tab/>
        <w:t>be made in the approved form; and</w:t>
      </w:r>
    </w:p>
    <w:p w:rsidR="00F665BF" w:rsidRPr="00ED6096" w:rsidRDefault="00F665BF" w:rsidP="00F06ABD">
      <w:pPr>
        <w:pStyle w:val="paragraph"/>
      </w:pPr>
      <w:r w:rsidRPr="00ED6096">
        <w:rPr>
          <w:color w:val="000000"/>
        </w:rPr>
        <w:tab/>
        <w:t>(b)</w:t>
      </w:r>
      <w:r w:rsidRPr="00ED6096">
        <w:rPr>
          <w:color w:val="000000"/>
        </w:rPr>
        <w:tab/>
        <w:t>include a statement of the grounds on which the request is made.</w:t>
      </w:r>
    </w:p>
    <w:p w:rsidR="00F665BF" w:rsidRPr="00ED6096" w:rsidRDefault="00F665BF" w:rsidP="00F06ABD">
      <w:pPr>
        <w:pStyle w:val="ActHead5"/>
      </w:pPr>
      <w:bookmarkStart w:id="20" w:name="_Toc88045742"/>
      <w:r w:rsidRPr="004B5427">
        <w:rPr>
          <w:rStyle w:val="CharSectno"/>
        </w:rPr>
        <w:t>3.11</w:t>
      </w:r>
      <w:r w:rsidR="00F06ABD" w:rsidRPr="00ED6096">
        <w:t xml:space="preserve">  </w:t>
      </w:r>
      <w:r w:rsidRPr="00ED6096">
        <w:t>Requests for direction specifying persons as applicants or entitled persons</w:t>
      </w:r>
      <w:bookmarkEnd w:id="20"/>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30(4) of the Act, a request must:</w:t>
      </w:r>
    </w:p>
    <w:p w:rsidR="00F665BF" w:rsidRPr="00ED6096" w:rsidRDefault="00F665BF" w:rsidP="00F06ABD">
      <w:pPr>
        <w:pStyle w:val="paragraph"/>
      </w:pPr>
      <w:r w:rsidRPr="00ED6096">
        <w:rPr>
          <w:color w:val="000000"/>
        </w:rPr>
        <w:tab/>
        <w:t>(a)</w:t>
      </w:r>
      <w:r w:rsidRPr="00ED6096">
        <w:rPr>
          <w:color w:val="000000"/>
        </w:rPr>
        <w:tab/>
        <w:t>be made in the approved form; and</w:t>
      </w:r>
    </w:p>
    <w:p w:rsidR="00F665BF" w:rsidRPr="00ED6096" w:rsidRDefault="00F665BF" w:rsidP="00F06ABD">
      <w:pPr>
        <w:pStyle w:val="paragraph"/>
      </w:pPr>
      <w:r w:rsidRPr="00ED6096">
        <w:rPr>
          <w:color w:val="000000"/>
        </w:rPr>
        <w:tab/>
        <w:t>(b)</w:t>
      </w:r>
      <w:r w:rsidRPr="00ED6096">
        <w:rPr>
          <w:color w:val="000000"/>
        </w:rPr>
        <w:tab/>
        <w:t>include a statement of the grounds on which the request is made.</w:t>
      </w:r>
    </w:p>
    <w:p w:rsidR="00F665BF" w:rsidRPr="00ED6096" w:rsidRDefault="00F665BF" w:rsidP="00F06ABD">
      <w:pPr>
        <w:pStyle w:val="ActHead5"/>
      </w:pPr>
      <w:bookmarkStart w:id="21" w:name="_Toc88045743"/>
      <w:r w:rsidRPr="004B5427">
        <w:rPr>
          <w:rStyle w:val="CharSectno"/>
        </w:rPr>
        <w:t>3.12</w:t>
      </w:r>
      <w:r w:rsidR="00F06ABD" w:rsidRPr="00ED6096">
        <w:t xml:space="preserve">  </w:t>
      </w:r>
      <w:r w:rsidRPr="00ED6096">
        <w:t>Publication of certain details of amended applications</w:t>
      </w:r>
      <w:bookmarkEnd w:id="21"/>
    </w:p>
    <w:p w:rsidR="00F665BF" w:rsidRPr="00ED6096" w:rsidRDefault="00F665BF" w:rsidP="00F06ABD">
      <w:pPr>
        <w:pStyle w:val="subsection"/>
      </w:pPr>
      <w:r w:rsidRPr="00ED6096">
        <w:rPr>
          <w:color w:val="000000"/>
        </w:rPr>
        <w:tab/>
        <w:t>(1)</w:t>
      </w:r>
      <w:r w:rsidRPr="00ED6096">
        <w:rPr>
          <w:color w:val="000000"/>
        </w:rPr>
        <w:tab/>
        <w:t xml:space="preserve">This regulation applies in relation to a design application if, as a result of the design application having been amended under </w:t>
      </w:r>
      <w:r w:rsidR="004B5427">
        <w:rPr>
          <w:color w:val="000000"/>
        </w:rPr>
        <w:t>Part 3</w:t>
      </w:r>
      <w:r w:rsidRPr="00ED6096">
        <w:rPr>
          <w:color w:val="000000"/>
        </w:rPr>
        <w:t xml:space="preserve"> of </w:t>
      </w:r>
      <w:r w:rsidR="00F06ABD" w:rsidRPr="00ED6096">
        <w:rPr>
          <w:color w:val="000000"/>
        </w:rPr>
        <w:t>Chapter</w:t>
      </w:r>
      <w:r w:rsidR="00B006F5" w:rsidRPr="00ED6096">
        <w:rPr>
          <w:color w:val="000000"/>
        </w:rPr>
        <w:t> </w:t>
      </w:r>
      <w:r w:rsidRPr="00ED6096">
        <w:rPr>
          <w:color w:val="000000"/>
        </w:rPr>
        <w:t>3 of the Act, any of the details published under section</w:t>
      </w:r>
      <w:r w:rsidR="00B006F5" w:rsidRPr="00ED6096">
        <w:rPr>
          <w:color w:val="000000"/>
        </w:rPr>
        <w:t> </w:t>
      </w:r>
      <w:r w:rsidRPr="00ED6096">
        <w:rPr>
          <w:color w:val="000000"/>
        </w:rPr>
        <w:t>25 of the Act in relation to the application has changed.</w:t>
      </w:r>
    </w:p>
    <w:p w:rsidR="00F665BF" w:rsidRPr="00ED6096" w:rsidRDefault="00F665BF" w:rsidP="00F06ABD">
      <w:pPr>
        <w:pStyle w:val="subsection"/>
      </w:pPr>
      <w:r w:rsidRPr="00ED6096">
        <w:rPr>
          <w:color w:val="000000"/>
        </w:rPr>
        <w:tab/>
        <w:t>(2)</w:t>
      </w:r>
      <w:r w:rsidRPr="00ED6096">
        <w:rPr>
          <w:color w:val="000000"/>
        </w:rPr>
        <w:tab/>
        <w:t>For section</w:t>
      </w:r>
      <w:r w:rsidR="00B006F5" w:rsidRPr="00ED6096">
        <w:rPr>
          <w:color w:val="000000"/>
        </w:rPr>
        <w:t> </w:t>
      </w:r>
      <w:r w:rsidRPr="00ED6096">
        <w:rPr>
          <w:color w:val="000000"/>
        </w:rPr>
        <w:t>31 of the Act, the details prescribed are the following details for each design in relation to which the published details has changed:</w:t>
      </w:r>
    </w:p>
    <w:p w:rsidR="00F665BF" w:rsidRPr="00ED6096" w:rsidRDefault="00F665BF" w:rsidP="00F06ABD">
      <w:pPr>
        <w:pStyle w:val="paragraph"/>
      </w:pPr>
      <w:r w:rsidRPr="00ED6096">
        <w:rPr>
          <w:color w:val="000000"/>
        </w:rPr>
        <w:tab/>
        <w:t>(a)</w:t>
      </w:r>
      <w:r w:rsidRPr="00ED6096">
        <w:rPr>
          <w:color w:val="000000"/>
        </w:rPr>
        <w:tab/>
        <w:t>the design number;</w:t>
      </w:r>
    </w:p>
    <w:p w:rsidR="00F665BF" w:rsidRPr="00ED6096" w:rsidRDefault="00F665BF" w:rsidP="00F06ABD">
      <w:pPr>
        <w:pStyle w:val="paragraph"/>
      </w:pPr>
      <w:r w:rsidRPr="00ED6096">
        <w:rPr>
          <w:color w:val="000000"/>
        </w:rPr>
        <w:tab/>
        <w:t>(b)</w:t>
      </w:r>
      <w:r w:rsidRPr="00ED6096">
        <w:rPr>
          <w:color w:val="000000"/>
        </w:rPr>
        <w:tab/>
        <w:t>for each detail that has changed</w:t>
      </w:r>
      <w:r w:rsidR="00F06ABD" w:rsidRPr="00ED6096">
        <w:rPr>
          <w:color w:val="000000"/>
        </w:rPr>
        <w:t>—</w:t>
      </w:r>
      <w:r w:rsidRPr="00ED6096">
        <w:rPr>
          <w:color w:val="000000"/>
        </w:rPr>
        <w:t>the detail as amended.</w:t>
      </w:r>
    </w:p>
    <w:p w:rsidR="00F665BF" w:rsidRPr="00ED6096" w:rsidRDefault="00F665BF" w:rsidP="00F06ABD">
      <w:pPr>
        <w:pStyle w:val="ActHead5"/>
      </w:pPr>
      <w:bookmarkStart w:id="22" w:name="_Toc88045744"/>
      <w:r w:rsidRPr="004B5427">
        <w:rPr>
          <w:rStyle w:val="CharSectno"/>
        </w:rPr>
        <w:t>3.13</w:t>
      </w:r>
      <w:r w:rsidR="00F06ABD" w:rsidRPr="00ED6096">
        <w:t xml:space="preserve">  </w:t>
      </w:r>
      <w:r w:rsidRPr="00ED6096">
        <w:t>Withdrawal of designs and design applications</w:t>
      </w:r>
      <w:bookmarkEnd w:id="22"/>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32(1) of the Act, the prescribed period:</w:t>
      </w:r>
    </w:p>
    <w:p w:rsidR="00F665BF" w:rsidRPr="00ED6096" w:rsidRDefault="00F665BF" w:rsidP="00F06ABD">
      <w:pPr>
        <w:pStyle w:val="paragraph"/>
      </w:pPr>
      <w:r w:rsidRPr="00ED6096">
        <w:rPr>
          <w:color w:val="000000"/>
        </w:rPr>
        <w:lastRenderedPageBreak/>
        <w:tab/>
        <w:t>(a)</w:t>
      </w:r>
      <w:r w:rsidRPr="00ED6096">
        <w:rPr>
          <w:color w:val="000000"/>
        </w:rPr>
        <w:tab/>
        <w:t>begins immediately after the design application is filed; and</w:t>
      </w:r>
    </w:p>
    <w:p w:rsidR="00F665BF" w:rsidRPr="00ED6096" w:rsidRDefault="00F665BF" w:rsidP="00F06ABD">
      <w:pPr>
        <w:pStyle w:val="paragraph"/>
      </w:pPr>
      <w:r w:rsidRPr="00ED6096">
        <w:rPr>
          <w:color w:val="000000"/>
        </w:rPr>
        <w:tab/>
        <w:t>(b)</w:t>
      </w:r>
      <w:r w:rsidRPr="00ED6096">
        <w:rPr>
          <w:color w:val="000000"/>
        </w:rPr>
        <w:tab/>
        <w:t>ends immediately before a design disclosed in the design application is registered or published.</w:t>
      </w:r>
    </w:p>
    <w:p w:rsidR="00F665BF" w:rsidRPr="00ED6096" w:rsidRDefault="00F665BF" w:rsidP="00F06ABD">
      <w:pPr>
        <w:pStyle w:val="subsection"/>
      </w:pPr>
      <w:r w:rsidRPr="00ED6096">
        <w:tab/>
        <w:t>(2)</w:t>
      </w:r>
      <w:r w:rsidRPr="00ED6096">
        <w:tab/>
        <w:t>For subsection</w:t>
      </w:r>
      <w:r w:rsidR="00B006F5" w:rsidRPr="00ED6096">
        <w:t> </w:t>
      </w:r>
      <w:r w:rsidRPr="00ED6096">
        <w:t>32(2) of the Act, the prescribed period:</w:t>
      </w:r>
    </w:p>
    <w:p w:rsidR="00F665BF" w:rsidRPr="00ED6096" w:rsidRDefault="00F665BF" w:rsidP="00F06ABD">
      <w:pPr>
        <w:pStyle w:val="paragraph"/>
      </w:pPr>
      <w:r w:rsidRPr="00ED6096">
        <w:rPr>
          <w:color w:val="000000"/>
        </w:rPr>
        <w:tab/>
        <w:t>(a)</w:t>
      </w:r>
      <w:r w:rsidRPr="00ED6096">
        <w:rPr>
          <w:color w:val="000000"/>
        </w:rPr>
        <w:tab/>
        <w:t>begins immediately after the design application is filed; and</w:t>
      </w:r>
    </w:p>
    <w:p w:rsidR="00F665BF" w:rsidRPr="00ED6096" w:rsidRDefault="00F665BF" w:rsidP="00F06ABD">
      <w:pPr>
        <w:pStyle w:val="paragraph"/>
      </w:pPr>
      <w:r w:rsidRPr="00ED6096">
        <w:rPr>
          <w:color w:val="000000"/>
        </w:rPr>
        <w:tab/>
        <w:t>(b)</w:t>
      </w:r>
      <w:r w:rsidRPr="00ED6096">
        <w:rPr>
          <w:color w:val="000000"/>
        </w:rPr>
        <w:tab/>
        <w:t>ends immediately before the design to be withdrawn is registered or published.</w:t>
      </w:r>
    </w:p>
    <w:p w:rsidR="00F665BF" w:rsidRPr="00ED6096" w:rsidRDefault="00F665BF" w:rsidP="00F06ABD">
      <w:pPr>
        <w:pStyle w:val="subsection"/>
      </w:pPr>
      <w:r w:rsidRPr="00ED6096">
        <w:rPr>
          <w:color w:val="000000"/>
        </w:rPr>
        <w:tab/>
        <w:t>(3)</w:t>
      </w:r>
      <w:r w:rsidRPr="00ED6096">
        <w:rPr>
          <w:color w:val="000000"/>
        </w:rPr>
        <w:tab/>
        <w:t xml:space="preserve">If a design is withdrawn, including a design disclosed in a design application that is withdrawn, the Registrar must publish the design number in the </w:t>
      </w:r>
      <w:r w:rsidRPr="00ED6096">
        <w:rPr>
          <w:i/>
          <w:iCs/>
          <w:color w:val="000000"/>
        </w:rPr>
        <w:t>Official Journal</w:t>
      </w:r>
      <w:r w:rsidRPr="00ED6096">
        <w:rPr>
          <w:color w:val="000000"/>
        </w:rPr>
        <w:t>.</w:t>
      </w:r>
    </w:p>
    <w:p w:rsidR="00F665BF" w:rsidRPr="00ED6096" w:rsidRDefault="004B5427" w:rsidP="004A75BC">
      <w:pPr>
        <w:pStyle w:val="ActHead2"/>
        <w:pageBreakBefore/>
      </w:pPr>
      <w:bookmarkStart w:id="23" w:name="_Toc88045745"/>
      <w:r w:rsidRPr="004B5427">
        <w:rPr>
          <w:rStyle w:val="CharPartNo"/>
        </w:rPr>
        <w:lastRenderedPageBreak/>
        <w:t>Part 3</w:t>
      </w:r>
      <w:r w:rsidR="00F665BF" w:rsidRPr="004B5427">
        <w:rPr>
          <w:rStyle w:val="CharPartNo"/>
        </w:rPr>
        <w:t>.4</w:t>
      </w:r>
      <w:r w:rsidR="00F06ABD" w:rsidRPr="00ED6096">
        <w:t>—</w:t>
      </w:r>
      <w:r w:rsidR="00F665BF" w:rsidRPr="004B5427">
        <w:rPr>
          <w:rStyle w:val="CharPartText"/>
        </w:rPr>
        <w:t>Lapsing of applications</w:t>
      </w:r>
      <w:bookmarkEnd w:id="23"/>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24" w:name="_Toc88045746"/>
      <w:r w:rsidRPr="004B5427">
        <w:rPr>
          <w:rStyle w:val="CharSectno"/>
        </w:rPr>
        <w:t>3.14</w:t>
      </w:r>
      <w:r w:rsidR="00F06ABD" w:rsidRPr="00ED6096">
        <w:t xml:space="preserve">  </w:t>
      </w:r>
      <w:r w:rsidRPr="00ED6096">
        <w:t>Period within which application lapses</w:t>
      </w:r>
      <w:bookmarkEnd w:id="24"/>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33(1</w:t>
      </w:r>
      <w:r w:rsidR="00F06ABD" w:rsidRPr="00ED6096">
        <w:rPr>
          <w:color w:val="000000"/>
        </w:rPr>
        <w:t>)(</w:t>
      </w:r>
      <w:r w:rsidRPr="00ED6096">
        <w:rPr>
          <w:color w:val="000000"/>
        </w:rPr>
        <w:t>a) of the Act, the prescribed period is:</w:t>
      </w:r>
    </w:p>
    <w:p w:rsidR="00F665BF" w:rsidRPr="00ED6096" w:rsidRDefault="00F665BF" w:rsidP="00F06ABD">
      <w:pPr>
        <w:pStyle w:val="paragraph"/>
      </w:pPr>
      <w:r w:rsidRPr="00ED6096">
        <w:tab/>
        <w:t>(a)</w:t>
      </w:r>
      <w:r w:rsidRPr="00ED6096">
        <w:tab/>
        <w:t>if the design is an excluded design</w:t>
      </w:r>
      <w:r w:rsidR="00F06ABD" w:rsidRPr="00ED6096">
        <w:t>—</w:t>
      </w:r>
      <w:r w:rsidRPr="00ED6096">
        <w:t>the period:</w:t>
      </w:r>
    </w:p>
    <w:p w:rsidR="00F665BF" w:rsidRPr="00ED6096" w:rsidRDefault="00F665BF" w:rsidP="00F06ABD">
      <w:pPr>
        <w:pStyle w:val="paragraphsub"/>
      </w:pPr>
      <w:r w:rsidRPr="00ED6096">
        <w:tab/>
        <w:t>(i)</w:t>
      </w:r>
      <w:r w:rsidRPr="00ED6096">
        <w:tab/>
        <w:t>starting on the day when the request to exclude the design is filed; and</w:t>
      </w:r>
    </w:p>
    <w:p w:rsidR="00F665BF" w:rsidRPr="00ED6096" w:rsidRDefault="00F665BF" w:rsidP="00F06ABD">
      <w:pPr>
        <w:pStyle w:val="paragraphsub"/>
      </w:pPr>
      <w:r w:rsidRPr="00ED6096">
        <w:tab/>
        <w:t>(ii)</w:t>
      </w:r>
      <w:r w:rsidRPr="00ED6096">
        <w:tab/>
        <w:t>ending on the day when the application is filed; or</w:t>
      </w:r>
    </w:p>
    <w:p w:rsidR="00F665BF" w:rsidRPr="00ED6096" w:rsidRDefault="00F665BF" w:rsidP="00F06ABD">
      <w:pPr>
        <w:pStyle w:val="paragraph"/>
      </w:pPr>
      <w:r w:rsidRPr="00ED6096">
        <w:tab/>
        <w:t>(b)</w:t>
      </w:r>
      <w:r w:rsidRPr="00ED6096">
        <w:tab/>
        <w:t>if the design is a design mentioned in section</w:t>
      </w:r>
      <w:r w:rsidR="00B006F5" w:rsidRPr="00ED6096">
        <w:t> </w:t>
      </w:r>
      <w:r w:rsidRPr="00ED6096">
        <w:t>55 of the Act, and the period of 6 months from the priority date of the design has expired when an application is filed as mentioned in that section</w:t>
      </w:r>
      <w:r w:rsidR="00F06ABD" w:rsidRPr="00ED6096">
        <w:t>—</w:t>
      </w:r>
      <w:r w:rsidRPr="00ED6096">
        <w:t>the day when the application is filed; or</w:t>
      </w:r>
    </w:p>
    <w:p w:rsidR="00F665BF" w:rsidRPr="00ED6096" w:rsidRDefault="00F665BF" w:rsidP="00F06ABD">
      <w:pPr>
        <w:pStyle w:val="paragraph"/>
        <w:rPr>
          <w:color w:val="000000"/>
        </w:rPr>
      </w:pPr>
      <w:r w:rsidRPr="00ED6096">
        <w:rPr>
          <w:color w:val="000000"/>
        </w:rPr>
        <w:tab/>
        <w:t>(c)</w:t>
      </w:r>
      <w:r w:rsidRPr="00ED6096">
        <w:rPr>
          <w:color w:val="000000"/>
        </w:rPr>
        <w:tab/>
        <w:t>in any other case</w:t>
      </w:r>
      <w:r w:rsidR="00F06ABD" w:rsidRPr="00ED6096">
        <w:rPr>
          <w:color w:val="000000"/>
        </w:rPr>
        <w:t>—</w:t>
      </w:r>
      <w:r w:rsidRPr="00ED6096">
        <w:rPr>
          <w:color w:val="000000"/>
        </w:rPr>
        <w:t>6</w:t>
      </w:r>
      <w:r w:rsidR="004A75BC" w:rsidRPr="00ED6096">
        <w:rPr>
          <w:color w:val="000000"/>
        </w:rPr>
        <w:t xml:space="preserve"> </w:t>
      </w:r>
      <w:r w:rsidRPr="00ED6096">
        <w:rPr>
          <w:color w:val="000000"/>
        </w:rPr>
        <w:t>months from the priority date of the design.</w:t>
      </w:r>
    </w:p>
    <w:p w:rsidR="00F665BF" w:rsidRPr="00ED6096" w:rsidRDefault="00F06ABD" w:rsidP="00F06ABD">
      <w:pPr>
        <w:pStyle w:val="notetext"/>
      </w:pPr>
      <w:r w:rsidRPr="00ED6096">
        <w:t>Note:</w:t>
      </w:r>
      <w:r w:rsidRPr="00ED6096">
        <w:tab/>
      </w:r>
      <w:r w:rsidR="002241AA" w:rsidRPr="00ED6096">
        <w:t>Paragraph 3</w:t>
      </w:r>
      <w:r w:rsidR="00F665BF" w:rsidRPr="00ED6096">
        <w:t>.14(1</w:t>
      </w:r>
      <w:r w:rsidRPr="00ED6096">
        <w:t>)(</w:t>
      </w:r>
      <w:r w:rsidR="00F665BF" w:rsidRPr="00ED6096">
        <w:t>a) also applies to a design excluded from certain transitional applications, see regulation</w:t>
      </w:r>
      <w:r w:rsidR="00B006F5" w:rsidRPr="00ED6096">
        <w:t> </w:t>
      </w:r>
      <w:r w:rsidR="00F665BF" w:rsidRPr="00ED6096">
        <w:t>12.03.</w:t>
      </w:r>
    </w:p>
    <w:p w:rsidR="00F665BF" w:rsidRPr="00ED6096" w:rsidRDefault="00F665BF" w:rsidP="00F06ABD">
      <w:pPr>
        <w:pStyle w:val="subsection"/>
      </w:pPr>
      <w:r w:rsidRPr="00ED6096">
        <w:rPr>
          <w:color w:val="000000"/>
        </w:rPr>
        <w:tab/>
        <w:t>(2)</w:t>
      </w:r>
      <w:r w:rsidRPr="00ED6096">
        <w:rPr>
          <w:color w:val="000000"/>
        </w:rPr>
        <w:tab/>
        <w:t>For paragraph</w:t>
      </w:r>
      <w:r w:rsidR="00B006F5" w:rsidRPr="00ED6096">
        <w:rPr>
          <w:color w:val="000000"/>
        </w:rPr>
        <w:t> </w:t>
      </w:r>
      <w:r w:rsidRPr="00ED6096">
        <w:rPr>
          <w:color w:val="000000"/>
        </w:rPr>
        <w:t>33(1</w:t>
      </w:r>
      <w:r w:rsidR="00F06ABD" w:rsidRPr="00ED6096">
        <w:rPr>
          <w:color w:val="000000"/>
        </w:rPr>
        <w:t>)(</w:t>
      </w:r>
      <w:r w:rsidRPr="00ED6096">
        <w:rPr>
          <w:color w:val="000000"/>
        </w:rPr>
        <w:t>b) of the Act, the prescribed period is 2</w:t>
      </w:r>
      <w:r w:rsidR="004A75BC" w:rsidRPr="00ED6096">
        <w:rPr>
          <w:color w:val="000000"/>
        </w:rPr>
        <w:t xml:space="preserve"> </w:t>
      </w:r>
      <w:r w:rsidRPr="00ED6096">
        <w:rPr>
          <w:color w:val="000000"/>
        </w:rPr>
        <w:t>months from the later of:</w:t>
      </w:r>
    </w:p>
    <w:p w:rsidR="00F665BF" w:rsidRPr="00ED6096" w:rsidRDefault="00F665BF" w:rsidP="00F06ABD">
      <w:pPr>
        <w:pStyle w:val="paragraph"/>
      </w:pPr>
      <w:r w:rsidRPr="00ED6096">
        <w:rPr>
          <w:color w:val="000000"/>
        </w:rPr>
        <w:tab/>
        <w:t>(a)</w:t>
      </w:r>
      <w:r w:rsidRPr="00ED6096">
        <w:rPr>
          <w:color w:val="000000"/>
        </w:rPr>
        <w:tab/>
        <w:t xml:space="preserve">the date of the first </w:t>
      </w:r>
      <w:r w:rsidR="00536FF4" w:rsidRPr="00ED6096">
        <w:t>notification</w:t>
      </w:r>
      <w:r w:rsidRPr="00ED6096">
        <w:rPr>
          <w:color w:val="000000"/>
        </w:rPr>
        <w:t xml:space="preserve"> given by the Registrar under section</w:t>
      </w:r>
      <w:r w:rsidR="00B006F5" w:rsidRPr="00ED6096">
        <w:rPr>
          <w:color w:val="000000"/>
        </w:rPr>
        <w:t> </w:t>
      </w:r>
      <w:r w:rsidRPr="00ED6096">
        <w:rPr>
          <w:color w:val="000000"/>
        </w:rPr>
        <w:t>41 of the Act in relation to the design or designs in respect of which registration is requested; and</w:t>
      </w:r>
    </w:p>
    <w:p w:rsidR="00F665BF" w:rsidRPr="00ED6096" w:rsidRDefault="00F665BF" w:rsidP="00F06ABD">
      <w:pPr>
        <w:pStyle w:val="paragraph"/>
      </w:pPr>
      <w:r w:rsidRPr="00ED6096">
        <w:tab/>
        <w:t>(b)</w:t>
      </w:r>
      <w:r w:rsidRPr="00ED6096">
        <w:tab/>
        <w:t xml:space="preserve">the date of the first </w:t>
      </w:r>
      <w:r w:rsidR="00536FF4" w:rsidRPr="00ED6096">
        <w:t>notification</w:t>
      </w:r>
      <w:r w:rsidRPr="00ED6096">
        <w:t xml:space="preserve"> given by the Registrar under section</w:t>
      </w:r>
      <w:r w:rsidR="00B006F5" w:rsidRPr="00ED6096">
        <w:t> </w:t>
      </w:r>
      <w:r w:rsidRPr="00ED6096">
        <w:t>57 of the Act in relation to the design or designs in respect of which publication is requested.</w:t>
      </w:r>
    </w:p>
    <w:p w:rsidR="00F665BF" w:rsidRPr="00ED6096" w:rsidRDefault="00F665BF" w:rsidP="00F06ABD">
      <w:pPr>
        <w:pStyle w:val="ActHead5"/>
      </w:pPr>
      <w:bookmarkStart w:id="25" w:name="_Toc88045747"/>
      <w:r w:rsidRPr="004B5427">
        <w:rPr>
          <w:rStyle w:val="CharSectno"/>
        </w:rPr>
        <w:t>3.15</w:t>
      </w:r>
      <w:r w:rsidR="00F06ABD" w:rsidRPr="00ED6096">
        <w:t xml:space="preserve">  </w:t>
      </w:r>
      <w:r w:rsidRPr="00ED6096">
        <w:t>Form of notice</w:t>
      </w:r>
      <w:bookmarkEnd w:id="25"/>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33(4) of the Act, the notice must:</w:t>
      </w:r>
    </w:p>
    <w:p w:rsidR="00F665BF" w:rsidRPr="00ED6096" w:rsidRDefault="00F665BF" w:rsidP="00F06ABD">
      <w:pPr>
        <w:pStyle w:val="paragraph"/>
      </w:pPr>
      <w:r w:rsidRPr="00ED6096">
        <w:rPr>
          <w:color w:val="000000"/>
        </w:rPr>
        <w:tab/>
        <w:t>(a)</w:t>
      </w:r>
      <w:r w:rsidRPr="00ED6096">
        <w:rPr>
          <w:color w:val="000000"/>
        </w:rPr>
        <w:tab/>
        <w:t xml:space="preserve">be in the form of a notice published in the </w:t>
      </w:r>
      <w:r w:rsidRPr="00ED6096">
        <w:rPr>
          <w:i/>
          <w:iCs/>
          <w:color w:val="000000"/>
        </w:rPr>
        <w:t>Official Journal</w:t>
      </w:r>
      <w:r w:rsidRPr="00ED6096">
        <w:rPr>
          <w:color w:val="000000"/>
        </w:rPr>
        <w:t>; and</w:t>
      </w:r>
    </w:p>
    <w:p w:rsidR="00F665BF" w:rsidRPr="00ED6096" w:rsidRDefault="00F665BF" w:rsidP="00F06ABD">
      <w:pPr>
        <w:pStyle w:val="paragraph"/>
      </w:pPr>
      <w:r w:rsidRPr="00ED6096">
        <w:rPr>
          <w:color w:val="000000"/>
        </w:rPr>
        <w:tab/>
        <w:t>(b)</w:t>
      </w:r>
      <w:r w:rsidRPr="00ED6096">
        <w:rPr>
          <w:color w:val="000000"/>
        </w:rPr>
        <w:tab/>
        <w:t>include the design number for each design disclosed in the application that has not been registered or published.</w:t>
      </w:r>
    </w:p>
    <w:p w:rsidR="00F665BF" w:rsidRPr="00ED6096" w:rsidRDefault="004B5427" w:rsidP="004A75BC">
      <w:pPr>
        <w:pStyle w:val="ActHead1"/>
        <w:pageBreakBefore/>
      </w:pPr>
      <w:bookmarkStart w:id="26" w:name="_Toc88045748"/>
      <w:r w:rsidRPr="004B5427">
        <w:rPr>
          <w:rStyle w:val="CharChapNo"/>
        </w:rPr>
        <w:lastRenderedPageBreak/>
        <w:t>Chapter 4</w:t>
      </w:r>
      <w:r w:rsidR="00F06ABD" w:rsidRPr="00ED6096">
        <w:t>—</w:t>
      </w:r>
      <w:r w:rsidR="00F665BF" w:rsidRPr="004B5427">
        <w:rPr>
          <w:rStyle w:val="CharChapText"/>
        </w:rPr>
        <w:t>Registration or publication of designs</w:t>
      </w:r>
      <w:bookmarkEnd w:id="26"/>
    </w:p>
    <w:p w:rsidR="00F665BF" w:rsidRPr="00ED6096" w:rsidRDefault="004B5427" w:rsidP="00F06ABD">
      <w:pPr>
        <w:pStyle w:val="ActHead2"/>
      </w:pPr>
      <w:bookmarkStart w:id="27" w:name="_Toc88045749"/>
      <w:r w:rsidRPr="004B5427">
        <w:rPr>
          <w:rStyle w:val="CharPartNo"/>
        </w:rPr>
        <w:t>Part 4</w:t>
      </w:r>
      <w:r w:rsidR="00F665BF" w:rsidRPr="004B5427">
        <w:rPr>
          <w:rStyle w:val="CharPartNo"/>
        </w:rPr>
        <w:t>.2</w:t>
      </w:r>
      <w:r w:rsidR="00F06ABD" w:rsidRPr="00ED6096">
        <w:t>—</w:t>
      </w:r>
      <w:r w:rsidR="00F665BF" w:rsidRPr="004B5427">
        <w:rPr>
          <w:rStyle w:val="CharPartText"/>
        </w:rPr>
        <w:t>Requests for registration or publication</w:t>
      </w:r>
      <w:bookmarkEnd w:id="27"/>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28" w:name="_Toc88045750"/>
      <w:r w:rsidRPr="004B5427">
        <w:rPr>
          <w:rStyle w:val="CharSectno"/>
        </w:rPr>
        <w:t>4.01</w:t>
      </w:r>
      <w:r w:rsidR="00F06ABD" w:rsidRPr="00ED6096">
        <w:t xml:space="preserve">  </w:t>
      </w:r>
      <w:r w:rsidRPr="00ED6096">
        <w:t>Requests for registration or publication</w:t>
      </w:r>
      <w:bookmarkEnd w:id="28"/>
    </w:p>
    <w:p w:rsidR="00F665BF" w:rsidRPr="00ED6096" w:rsidRDefault="00F665BF" w:rsidP="00F06ABD">
      <w:pPr>
        <w:pStyle w:val="subsection"/>
      </w:pPr>
      <w:r w:rsidRPr="00ED6096">
        <w:rPr>
          <w:color w:val="000000"/>
        </w:rPr>
        <w:tab/>
        <w:t>(1)</w:t>
      </w:r>
      <w:r w:rsidRPr="00ED6096">
        <w:rPr>
          <w:color w:val="000000"/>
        </w:rPr>
        <w:tab/>
        <w:t>This regulation does not apply to a request mentioned in section</w:t>
      </w:r>
      <w:r w:rsidR="00B006F5" w:rsidRPr="00ED6096">
        <w:rPr>
          <w:color w:val="000000"/>
        </w:rPr>
        <w:t> </w:t>
      </w:r>
      <w:r w:rsidRPr="00ED6096">
        <w:rPr>
          <w:color w:val="000000"/>
        </w:rPr>
        <w:t>37 or subsection</w:t>
      </w:r>
      <w:r w:rsidR="00B006F5" w:rsidRPr="00ED6096">
        <w:rPr>
          <w:color w:val="000000"/>
        </w:rPr>
        <w:t> </w:t>
      </w:r>
      <w:r w:rsidRPr="00ED6096">
        <w:rPr>
          <w:color w:val="000000"/>
        </w:rPr>
        <w:t xml:space="preserve">38(2) of the </w:t>
      </w:r>
      <w:r w:rsidRPr="00ED6096">
        <w:t>Act or in subregulation</w:t>
      </w:r>
      <w:r w:rsidR="00B006F5" w:rsidRPr="00ED6096">
        <w:t> </w:t>
      </w:r>
      <w:r w:rsidRPr="00ED6096">
        <w:t>12.03(2).</w:t>
      </w:r>
    </w:p>
    <w:p w:rsidR="00F665BF" w:rsidRPr="00ED6096" w:rsidRDefault="00F665BF" w:rsidP="00F06ABD">
      <w:pPr>
        <w:pStyle w:val="subsection"/>
      </w:pPr>
      <w:r w:rsidRPr="00ED6096">
        <w:rPr>
          <w:color w:val="000000"/>
        </w:rPr>
        <w:tab/>
        <w:t>(2)</w:t>
      </w:r>
      <w:r w:rsidRPr="00ED6096">
        <w:rPr>
          <w:color w:val="000000"/>
        </w:rPr>
        <w:tab/>
        <w:t>For paragraph</w:t>
      </w:r>
      <w:r w:rsidR="00B006F5" w:rsidRPr="00ED6096">
        <w:rPr>
          <w:color w:val="000000"/>
        </w:rPr>
        <w:t> </w:t>
      </w:r>
      <w:r w:rsidRPr="00ED6096">
        <w:rPr>
          <w:color w:val="000000"/>
        </w:rPr>
        <w:t>35(2</w:t>
      </w:r>
      <w:r w:rsidR="00F06ABD" w:rsidRPr="00ED6096">
        <w:rPr>
          <w:color w:val="000000"/>
        </w:rPr>
        <w:t>)(</w:t>
      </w:r>
      <w:r w:rsidRPr="00ED6096">
        <w:rPr>
          <w:color w:val="000000"/>
        </w:rPr>
        <w:t>b) of the Act, the prescribed period is:</w:t>
      </w:r>
    </w:p>
    <w:p w:rsidR="00F665BF" w:rsidRPr="00ED6096" w:rsidRDefault="00F665BF" w:rsidP="00F06ABD">
      <w:pPr>
        <w:pStyle w:val="paragraph"/>
      </w:pPr>
      <w:r w:rsidRPr="00ED6096">
        <w:rPr>
          <w:color w:val="000000"/>
        </w:rPr>
        <w:tab/>
        <w:t>(a)</w:t>
      </w:r>
      <w:r w:rsidRPr="00ED6096">
        <w:rPr>
          <w:color w:val="000000"/>
        </w:rPr>
        <w:tab/>
        <w:t>6</w:t>
      </w:r>
      <w:r w:rsidR="004A75BC" w:rsidRPr="00ED6096">
        <w:rPr>
          <w:color w:val="000000"/>
        </w:rPr>
        <w:t xml:space="preserve"> </w:t>
      </w:r>
      <w:r w:rsidRPr="00ED6096">
        <w:rPr>
          <w:color w:val="000000"/>
        </w:rPr>
        <w:t>months from the priority date of the design; or</w:t>
      </w:r>
    </w:p>
    <w:p w:rsidR="00F665BF" w:rsidRPr="00ED6096" w:rsidRDefault="00F665BF" w:rsidP="00F06ABD">
      <w:pPr>
        <w:pStyle w:val="paragraph"/>
      </w:pPr>
      <w:r w:rsidRPr="00ED6096">
        <w:rPr>
          <w:color w:val="000000"/>
        </w:rPr>
        <w:tab/>
        <w:t>(b)</w:t>
      </w:r>
      <w:r w:rsidRPr="00ED6096">
        <w:rPr>
          <w:color w:val="000000"/>
        </w:rPr>
        <w:tab/>
        <w:t>if the design is a design mentioned in section</w:t>
      </w:r>
      <w:r w:rsidR="00B006F5" w:rsidRPr="00ED6096">
        <w:rPr>
          <w:color w:val="000000"/>
        </w:rPr>
        <w:t> </w:t>
      </w:r>
      <w:r w:rsidRPr="00ED6096">
        <w:rPr>
          <w:color w:val="000000"/>
        </w:rPr>
        <w:t>55 of the Act, and the period of 6 months has expired when an application is filed as mentioned in that section</w:t>
      </w:r>
      <w:r w:rsidR="00F06ABD" w:rsidRPr="00ED6096">
        <w:rPr>
          <w:color w:val="000000"/>
        </w:rPr>
        <w:t>—</w:t>
      </w:r>
      <w:r w:rsidRPr="00ED6096">
        <w:rPr>
          <w:color w:val="000000"/>
        </w:rPr>
        <w:t>the day when the application is filed.</w:t>
      </w:r>
    </w:p>
    <w:p w:rsidR="00F665BF" w:rsidRPr="00ED6096" w:rsidRDefault="00F665BF" w:rsidP="00F06ABD">
      <w:pPr>
        <w:pStyle w:val="subsection"/>
      </w:pPr>
      <w:r w:rsidRPr="00ED6096">
        <w:rPr>
          <w:color w:val="000000"/>
        </w:rPr>
        <w:tab/>
        <w:t>(3)</w:t>
      </w:r>
      <w:r w:rsidRPr="00ED6096">
        <w:rPr>
          <w:color w:val="000000"/>
        </w:rPr>
        <w:tab/>
        <w:t>For subsection</w:t>
      </w:r>
      <w:r w:rsidR="00B006F5" w:rsidRPr="00ED6096">
        <w:rPr>
          <w:color w:val="000000"/>
        </w:rPr>
        <w:t> </w:t>
      </w:r>
      <w:r w:rsidRPr="00ED6096">
        <w:rPr>
          <w:color w:val="000000"/>
        </w:rPr>
        <w:t>35(3) of the Act, the request must be made in the approved form.</w:t>
      </w:r>
    </w:p>
    <w:p w:rsidR="00F665BF" w:rsidRPr="00ED6096" w:rsidRDefault="00F665BF" w:rsidP="00F06ABD">
      <w:pPr>
        <w:pStyle w:val="ActHead5"/>
      </w:pPr>
      <w:bookmarkStart w:id="29" w:name="_Toc88045751"/>
      <w:r w:rsidRPr="004B5427">
        <w:rPr>
          <w:rStyle w:val="CharSectno"/>
        </w:rPr>
        <w:t>4.02</w:t>
      </w:r>
      <w:r w:rsidR="00F06ABD" w:rsidRPr="00ED6096">
        <w:t xml:space="preserve">  </w:t>
      </w:r>
      <w:r w:rsidRPr="00ED6096">
        <w:t>Subsequent requests for registration</w:t>
      </w:r>
      <w:r w:rsidR="00F06ABD" w:rsidRPr="00ED6096">
        <w:t>—</w:t>
      </w:r>
      <w:r w:rsidRPr="00ED6096">
        <w:t>applications in respect of more than 1 design</w:t>
      </w:r>
      <w:bookmarkEnd w:id="29"/>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36(2</w:t>
      </w:r>
      <w:r w:rsidR="00F06ABD" w:rsidRPr="00ED6096">
        <w:rPr>
          <w:color w:val="000000"/>
        </w:rPr>
        <w:t>)(</w:t>
      </w:r>
      <w:r w:rsidRPr="00ED6096">
        <w:rPr>
          <w:color w:val="000000"/>
        </w:rPr>
        <w:t xml:space="preserve">a) of the Act, the Registrar may determine that the applicant may make a request (a </w:t>
      </w:r>
      <w:r w:rsidRPr="00ED6096">
        <w:rPr>
          <w:b/>
          <w:bCs/>
          <w:i/>
          <w:iCs/>
          <w:color w:val="000000"/>
        </w:rPr>
        <w:t>subsequent request</w:t>
      </w:r>
      <w:r w:rsidRPr="00ED6096">
        <w:rPr>
          <w:color w:val="000000"/>
        </w:rPr>
        <w:t xml:space="preserve">) for registration of a design (an </w:t>
      </w:r>
      <w:r w:rsidRPr="00ED6096">
        <w:rPr>
          <w:b/>
          <w:bCs/>
          <w:i/>
          <w:iCs/>
          <w:color w:val="000000"/>
        </w:rPr>
        <w:t>other design</w:t>
      </w:r>
      <w:r w:rsidRPr="00ED6096">
        <w:rPr>
          <w:color w:val="000000"/>
        </w:rPr>
        <w:t>) in respect of which no request for registration was made in the original request only if:</w:t>
      </w:r>
    </w:p>
    <w:p w:rsidR="00F665BF" w:rsidRPr="00ED6096" w:rsidRDefault="00F665BF" w:rsidP="00F06ABD">
      <w:pPr>
        <w:pStyle w:val="paragraph"/>
      </w:pPr>
      <w:r w:rsidRPr="00ED6096">
        <w:rPr>
          <w:color w:val="000000"/>
        </w:rPr>
        <w:tab/>
        <w:t>(a)</w:t>
      </w:r>
      <w:r w:rsidRPr="00ED6096">
        <w:rPr>
          <w:color w:val="000000"/>
        </w:rPr>
        <w:tab/>
        <w:t>the applicant can satisfy the Registrar that it was only because of an error or omission by the applicant or the applicant’s agent that a request was not made for registration of the other design; and</w:t>
      </w:r>
    </w:p>
    <w:p w:rsidR="00F665BF" w:rsidRPr="00ED6096" w:rsidRDefault="00F665BF" w:rsidP="00F06ABD">
      <w:pPr>
        <w:pStyle w:val="paragraph"/>
      </w:pPr>
      <w:r w:rsidRPr="00ED6096">
        <w:rPr>
          <w:color w:val="000000"/>
        </w:rPr>
        <w:tab/>
        <w:t>(b)</w:t>
      </w:r>
      <w:r w:rsidRPr="00ED6096">
        <w:rPr>
          <w:color w:val="000000"/>
        </w:rPr>
        <w:tab/>
        <w:t>the subsequent request is made before any design disclosed in the design application is registered or published.</w:t>
      </w:r>
    </w:p>
    <w:p w:rsidR="00F665BF" w:rsidRPr="00ED6096" w:rsidRDefault="00F665BF" w:rsidP="00F06ABD">
      <w:pPr>
        <w:pStyle w:val="subsection"/>
      </w:pPr>
      <w:r w:rsidRPr="00ED6096">
        <w:rPr>
          <w:color w:val="000000"/>
        </w:rPr>
        <w:tab/>
        <w:t>(2)</w:t>
      </w:r>
      <w:r w:rsidRPr="00ED6096">
        <w:rPr>
          <w:color w:val="000000"/>
        </w:rPr>
        <w:tab/>
        <w:t>In this regulation:</w:t>
      </w:r>
    </w:p>
    <w:p w:rsidR="00F665BF" w:rsidRPr="00ED6096" w:rsidRDefault="00F665BF" w:rsidP="00F06ABD">
      <w:pPr>
        <w:pStyle w:val="Definition"/>
      </w:pPr>
      <w:r w:rsidRPr="00ED6096">
        <w:rPr>
          <w:b/>
          <w:bCs/>
          <w:i/>
          <w:iCs/>
          <w:color w:val="000000"/>
        </w:rPr>
        <w:t>original request</w:t>
      </w:r>
      <w:r w:rsidRPr="00ED6096">
        <w:rPr>
          <w:color w:val="000000"/>
        </w:rPr>
        <w:t xml:space="preserve"> means the first request made under section</w:t>
      </w:r>
      <w:r w:rsidR="00B006F5" w:rsidRPr="00ED6096">
        <w:rPr>
          <w:color w:val="000000"/>
        </w:rPr>
        <w:t> </w:t>
      </w:r>
      <w:r w:rsidRPr="00ED6096">
        <w:rPr>
          <w:color w:val="000000"/>
        </w:rPr>
        <w:t>35</w:t>
      </w:r>
      <w:r w:rsidR="004A75BC" w:rsidRPr="00ED6096">
        <w:rPr>
          <w:color w:val="000000"/>
        </w:rPr>
        <w:t xml:space="preserve"> </w:t>
      </w:r>
      <w:r w:rsidRPr="00ED6096">
        <w:rPr>
          <w:color w:val="000000"/>
        </w:rPr>
        <w:t>of the Act in relation to the design application in which the other design is disclosed.</w:t>
      </w:r>
    </w:p>
    <w:p w:rsidR="00F665BF" w:rsidRPr="00ED6096" w:rsidRDefault="00F665BF" w:rsidP="00F06ABD">
      <w:pPr>
        <w:pStyle w:val="ActHead5"/>
      </w:pPr>
      <w:bookmarkStart w:id="30" w:name="_Toc88045752"/>
      <w:r w:rsidRPr="004B5427">
        <w:rPr>
          <w:rStyle w:val="CharSectno"/>
        </w:rPr>
        <w:t>4.03</w:t>
      </w:r>
      <w:r w:rsidR="00F06ABD" w:rsidRPr="00ED6096">
        <w:t xml:space="preserve">  </w:t>
      </w:r>
      <w:r w:rsidRPr="00ED6096">
        <w:t>Period within which replacements of request may be made</w:t>
      </w:r>
      <w:bookmarkEnd w:id="30"/>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38(2) of the Act, the prescribed period:</w:t>
      </w:r>
    </w:p>
    <w:p w:rsidR="00F665BF" w:rsidRPr="00ED6096" w:rsidRDefault="00F665BF" w:rsidP="00F06ABD">
      <w:pPr>
        <w:pStyle w:val="paragraph"/>
      </w:pPr>
      <w:r w:rsidRPr="00ED6096">
        <w:rPr>
          <w:color w:val="000000"/>
        </w:rPr>
        <w:tab/>
        <w:t>(a)</w:t>
      </w:r>
      <w:r w:rsidRPr="00ED6096">
        <w:rPr>
          <w:color w:val="000000"/>
        </w:rPr>
        <w:tab/>
        <w:t>begins immediately after the request for registration of the design is made; and</w:t>
      </w:r>
    </w:p>
    <w:p w:rsidR="00F665BF" w:rsidRPr="00ED6096" w:rsidRDefault="00F665BF" w:rsidP="00F06ABD">
      <w:pPr>
        <w:pStyle w:val="paragraph"/>
      </w:pPr>
      <w:r w:rsidRPr="00ED6096">
        <w:rPr>
          <w:color w:val="000000"/>
        </w:rPr>
        <w:tab/>
        <w:t>(b)</w:t>
      </w:r>
      <w:r w:rsidRPr="00ED6096">
        <w:rPr>
          <w:color w:val="000000"/>
        </w:rPr>
        <w:tab/>
        <w:t>ends immediately before the design is registered.</w:t>
      </w:r>
    </w:p>
    <w:p w:rsidR="00F665BF" w:rsidRPr="00ED6096" w:rsidRDefault="004B5427" w:rsidP="004A75BC">
      <w:pPr>
        <w:pStyle w:val="ActHead2"/>
        <w:pageBreakBefore/>
      </w:pPr>
      <w:bookmarkStart w:id="31" w:name="_Toc88045753"/>
      <w:r w:rsidRPr="004B5427">
        <w:rPr>
          <w:rStyle w:val="CharPartNo"/>
        </w:rPr>
        <w:lastRenderedPageBreak/>
        <w:t>Part 4</w:t>
      </w:r>
      <w:r w:rsidR="00F665BF" w:rsidRPr="004B5427">
        <w:rPr>
          <w:rStyle w:val="CharPartNo"/>
        </w:rPr>
        <w:t>.3</w:t>
      </w:r>
      <w:r w:rsidR="00F06ABD" w:rsidRPr="00ED6096">
        <w:t>—</w:t>
      </w:r>
      <w:r w:rsidR="00F665BF" w:rsidRPr="004B5427">
        <w:rPr>
          <w:rStyle w:val="CharPartText"/>
        </w:rPr>
        <w:t>Registration</w:t>
      </w:r>
      <w:bookmarkEnd w:id="31"/>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32" w:name="_Toc88045754"/>
      <w:r w:rsidRPr="004B5427">
        <w:rPr>
          <w:rStyle w:val="CharSectno"/>
        </w:rPr>
        <w:t>4.04</w:t>
      </w:r>
      <w:r w:rsidR="00F06ABD" w:rsidRPr="00ED6096">
        <w:t xml:space="preserve">  </w:t>
      </w:r>
      <w:r w:rsidRPr="00ED6096">
        <w:t>Formalities check</w:t>
      </w:r>
      <w:r w:rsidR="00F06ABD" w:rsidRPr="00ED6096">
        <w:t>—</w:t>
      </w:r>
      <w:r w:rsidRPr="00ED6096">
        <w:t>applications in respect of 1</w:t>
      </w:r>
      <w:r w:rsidR="004A75BC" w:rsidRPr="00ED6096">
        <w:t xml:space="preserve"> </w:t>
      </w:r>
      <w:r w:rsidRPr="00ED6096">
        <w:t>design only</w:t>
      </w:r>
      <w:bookmarkEnd w:id="32"/>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39(2</w:t>
      </w:r>
      <w:r w:rsidR="00F06ABD" w:rsidRPr="00ED6096">
        <w:rPr>
          <w:color w:val="000000"/>
        </w:rPr>
        <w:t>)(</w:t>
      </w:r>
      <w:r w:rsidRPr="00ED6096">
        <w:rPr>
          <w:color w:val="000000"/>
        </w:rPr>
        <w:t>a) of the Act, the formalities check is confirmation, by the Registrar, that:</w:t>
      </w:r>
    </w:p>
    <w:p w:rsidR="00F665BF" w:rsidRPr="00ED6096" w:rsidRDefault="00F665BF" w:rsidP="00F06ABD">
      <w:pPr>
        <w:pStyle w:val="paragraph"/>
      </w:pPr>
      <w:r w:rsidRPr="00ED6096">
        <w:rPr>
          <w:color w:val="000000"/>
        </w:rPr>
        <w:tab/>
        <w:t>(a)</w:t>
      </w:r>
      <w:r w:rsidRPr="00ED6096">
        <w:rPr>
          <w:color w:val="000000"/>
        </w:rPr>
        <w:tab/>
        <w:t>the design application is in the approved form; and</w:t>
      </w:r>
    </w:p>
    <w:p w:rsidR="00F665BF" w:rsidRPr="00ED6096" w:rsidRDefault="00F665BF" w:rsidP="00F06ABD">
      <w:pPr>
        <w:pStyle w:val="paragraph"/>
      </w:pPr>
      <w:r w:rsidRPr="00ED6096">
        <w:rPr>
          <w:color w:val="000000"/>
        </w:rPr>
        <w:tab/>
        <w:t>(b)</w:t>
      </w:r>
      <w:r w:rsidRPr="00ED6096">
        <w:rPr>
          <w:color w:val="000000"/>
        </w:rPr>
        <w:tab/>
        <w:t>the design application meets the requirements of regulation</w:t>
      </w:r>
      <w:r w:rsidR="00B006F5" w:rsidRPr="00ED6096">
        <w:rPr>
          <w:color w:val="000000"/>
        </w:rPr>
        <w:t> </w:t>
      </w:r>
      <w:r w:rsidRPr="00ED6096">
        <w:rPr>
          <w:color w:val="000000"/>
        </w:rPr>
        <w:t>11.18; and</w:t>
      </w:r>
    </w:p>
    <w:p w:rsidR="00F665BF" w:rsidRPr="00ED6096" w:rsidRDefault="00F665BF" w:rsidP="00F06ABD">
      <w:pPr>
        <w:pStyle w:val="paragraph"/>
      </w:pPr>
      <w:r w:rsidRPr="00ED6096">
        <w:rPr>
          <w:color w:val="000000"/>
        </w:rPr>
        <w:tab/>
        <w:t>(c)</w:t>
      </w:r>
      <w:r w:rsidRPr="00ED6096">
        <w:rPr>
          <w:color w:val="000000"/>
        </w:rPr>
        <w:tab/>
        <w:t>the design application identifies the product or products in relation to which the design is sought to be registered sufficiently to enable each product to be classified in accordance with the Locarno Agreement; and</w:t>
      </w:r>
    </w:p>
    <w:p w:rsidR="00F665BF" w:rsidRPr="00ED6096" w:rsidRDefault="00F665BF" w:rsidP="00F06ABD">
      <w:pPr>
        <w:pStyle w:val="paragraph"/>
      </w:pPr>
      <w:r w:rsidRPr="00ED6096">
        <w:rPr>
          <w:color w:val="000000"/>
        </w:rPr>
        <w:tab/>
        <w:t>(d)</w:t>
      </w:r>
      <w:r w:rsidRPr="00ED6096">
        <w:rPr>
          <w:color w:val="000000"/>
        </w:rPr>
        <w:tab/>
        <w:t>for a design application mentioned in subsection</w:t>
      </w:r>
      <w:r w:rsidR="00B006F5" w:rsidRPr="00ED6096">
        <w:rPr>
          <w:color w:val="000000"/>
        </w:rPr>
        <w:t> </w:t>
      </w:r>
      <w:r w:rsidRPr="00ED6096">
        <w:rPr>
          <w:color w:val="000000"/>
        </w:rPr>
        <w:t>23(2) of the Act</w:t>
      </w:r>
      <w:r w:rsidR="00F06ABD" w:rsidRPr="00ED6096">
        <w:rPr>
          <w:color w:val="000000"/>
        </w:rPr>
        <w:t>—</w:t>
      </w:r>
      <w:r w:rsidRPr="00ED6096">
        <w:rPr>
          <w:color w:val="000000"/>
        </w:rPr>
        <w:t>the design application identifies the design number</w:t>
      </w:r>
      <w:r w:rsidRPr="00ED6096">
        <w:t xml:space="preserve"> that was allocated to the excluded design in the initial application</w:t>
      </w:r>
      <w:r w:rsidRPr="00ED6096">
        <w:rPr>
          <w:color w:val="000000"/>
        </w:rPr>
        <w:t>; and</w:t>
      </w:r>
    </w:p>
    <w:p w:rsidR="00F665BF" w:rsidRPr="00ED6096" w:rsidRDefault="00F665BF" w:rsidP="00F06ABD">
      <w:pPr>
        <w:pStyle w:val="paragraph"/>
      </w:pPr>
      <w:r w:rsidRPr="00ED6096">
        <w:rPr>
          <w:color w:val="000000"/>
        </w:rPr>
        <w:tab/>
        <w:t>(e)</w:t>
      </w:r>
      <w:r w:rsidRPr="00ED6096">
        <w:rPr>
          <w:color w:val="000000"/>
        </w:rPr>
        <w:tab/>
        <w:t>if a specimen is filed as a representation of the design</w:t>
      </w:r>
      <w:r w:rsidR="00F06ABD" w:rsidRPr="00ED6096">
        <w:rPr>
          <w:color w:val="000000"/>
        </w:rPr>
        <w:t>—</w:t>
      </w:r>
      <w:r w:rsidRPr="00ED6096">
        <w:rPr>
          <w:color w:val="000000"/>
        </w:rPr>
        <w:t>the specimen is of a kind that:</w:t>
      </w:r>
    </w:p>
    <w:p w:rsidR="00F665BF" w:rsidRPr="00ED6096" w:rsidRDefault="00F665BF" w:rsidP="00F06ABD">
      <w:pPr>
        <w:pStyle w:val="paragraphsub"/>
      </w:pPr>
      <w:r w:rsidRPr="00ED6096">
        <w:rPr>
          <w:color w:val="000000"/>
        </w:rPr>
        <w:tab/>
        <w:t>(i)</w:t>
      </w:r>
      <w:r w:rsidRPr="00ED6096">
        <w:rPr>
          <w:color w:val="000000"/>
        </w:rPr>
        <w:tab/>
        <w:t>can be readily mounted in a flat position by affixing it to a paper of the size required under paragraph</w:t>
      </w:r>
      <w:r w:rsidR="00B006F5" w:rsidRPr="00ED6096">
        <w:rPr>
          <w:color w:val="000000"/>
        </w:rPr>
        <w:t> </w:t>
      </w:r>
      <w:r w:rsidRPr="00ED6096">
        <w:rPr>
          <w:color w:val="000000"/>
        </w:rPr>
        <w:t>1(1</w:t>
      </w:r>
      <w:r w:rsidR="00F06ABD" w:rsidRPr="00ED6096">
        <w:rPr>
          <w:color w:val="000000"/>
        </w:rPr>
        <w:t>)(</w:t>
      </w:r>
      <w:r w:rsidRPr="00ED6096">
        <w:rPr>
          <w:color w:val="000000"/>
        </w:rPr>
        <w:t xml:space="preserve">e) of </w:t>
      </w:r>
      <w:r w:rsidR="004B5427">
        <w:rPr>
          <w:color w:val="000000"/>
        </w:rPr>
        <w:t>Schedule 2</w:t>
      </w:r>
      <w:r w:rsidRPr="00ED6096">
        <w:rPr>
          <w:color w:val="000000"/>
        </w:rPr>
        <w:t>; and</w:t>
      </w:r>
    </w:p>
    <w:p w:rsidR="00F665BF" w:rsidRPr="00ED6096" w:rsidRDefault="00F665BF" w:rsidP="00F06ABD">
      <w:pPr>
        <w:pStyle w:val="paragraphsub"/>
      </w:pPr>
      <w:r w:rsidRPr="00ED6096">
        <w:tab/>
        <w:t>(ii)</w:t>
      </w:r>
      <w:r w:rsidRPr="00ED6096">
        <w:tab/>
        <w:t>can be stored without damage to other documents; and</w:t>
      </w:r>
    </w:p>
    <w:p w:rsidR="00F665BF" w:rsidRPr="00ED6096" w:rsidRDefault="00F665BF" w:rsidP="00F06ABD">
      <w:pPr>
        <w:pStyle w:val="paragraphsub"/>
      </w:pPr>
      <w:r w:rsidRPr="00ED6096">
        <w:tab/>
        <w:t>(iii)</w:t>
      </w:r>
      <w:r w:rsidRPr="00ED6096">
        <w:tab/>
        <w:t>when mounted, is presented in a way that allows any number of copies of the specimen to be reproduced directly by photocopying, digital scanning, microfilming and photography; and</w:t>
      </w:r>
    </w:p>
    <w:p w:rsidR="00F665BF" w:rsidRPr="00ED6096" w:rsidRDefault="00F665BF" w:rsidP="00F06ABD">
      <w:pPr>
        <w:pStyle w:val="paragraph"/>
      </w:pPr>
      <w:r w:rsidRPr="00ED6096">
        <w:rPr>
          <w:color w:val="000000"/>
        </w:rPr>
        <w:tab/>
        <w:t>(f)</w:t>
      </w:r>
      <w:r w:rsidRPr="00ED6096">
        <w:rPr>
          <w:color w:val="000000"/>
        </w:rPr>
        <w:tab/>
        <w:t xml:space="preserve">the design application includes </w:t>
      </w:r>
      <w:r w:rsidR="0038551F" w:rsidRPr="00ED6096">
        <w:t>at least one</w:t>
      </w:r>
      <w:r w:rsidRPr="00ED6096">
        <w:rPr>
          <w:color w:val="000000"/>
        </w:rPr>
        <w:t xml:space="preserve"> representation of the design; and</w:t>
      </w:r>
    </w:p>
    <w:p w:rsidR="00F665BF" w:rsidRPr="00ED6096" w:rsidRDefault="00F665BF" w:rsidP="00F06ABD">
      <w:pPr>
        <w:pStyle w:val="paragraph"/>
      </w:pPr>
      <w:r w:rsidRPr="00ED6096">
        <w:rPr>
          <w:color w:val="000000"/>
        </w:rPr>
        <w:tab/>
        <w:t>(g)</w:t>
      </w:r>
      <w:r w:rsidRPr="00ED6096">
        <w:rPr>
          <w:color w:val="000000"/>
        </w:rPr>
        <w:tab/>
        <w:t xml:space="preserve">the design application complies substantially with the formal requirements set out in </w:t>
      </w:r>
      <w:r w:rsidR="004B5427">
        <w:rPr>
          <w:color w:val="000000"/>
        </w:rPr>
        <w:t>Schedule 2</w:t>
      </w:r>
      <w:r w:rsidRPr="00ED6096">
        <w:rPr>
          <w:color w:val="000000"/>
        </w:rPr>
        <w:t>.</w:t>
      </w:r>
    </w:p>
    <w:p w:rsidR="00F665BF" w:rsidRPr="00ED6096" w:rsidRDefault="00F06ABD" w:rsidP="00F06ABD">
      <w:pPr>
        <w:pStyle w:val="notetext"/>
      </w:pPr>
      <w:r w:rsidRPr="00ED6096">
        <w:t>Note:</w:t>
      </w:r>
      <w:r w:rsidRPr="00ED6096">
        <w:tab/>
      </w:r>
      <w:r w:rsidR="00F665BF" w:rsidRPr="00ED6096">
        <w:t>For a design application in respect of a design excluded from certain transitional applications, see also regulation</w:t>
      </w:r>
      <w:r w:rsidR="00B006F5" w:rsidRPr="00ED6096">
        <w:t> </w:t>
      </w:r>
      <w:r w:rsidR="00F665BF" w:rsidRPr="00ED6096">
        <w:t>12.03.</w:t>
      </w:r>
    </w:p>
    <w:p w:rsidR="00F665BF" w:rsidRPr="00ED6096" w:rsidRDefault="00F665BF" w:rsidP="00F06ABD">
      <w:pPr>
        <w:pStyle w:val="subsection"/>
      </w:pPr>
      <w:r w:rsidRPr="00ED6096">
        <w:rPr>
          <w:color w:val="000000"/>
        </w:rPr>
        <w:tab/>
        <w:t>(2)</w:t>
      </w:r>
      <w:r w:rsidRPr="00ED6096">
        <w:rPr>
          <w:color w:val="000000"/>
        </w:rPr>
        <w:tab/>
        <w:t xml:space="preserve">If the Registrar is not satisfied with the matter mentioned in </w:t>
      </w:r>
      <w:r w:rsidR="00B006F5" w:rsidRPr="00ED6096">
        <w:rPr>
          <w:color w:val="000000"/>
        </w:rPr>
        <w:t>paragraph (</w:t>
      </w:r>
      <w:r w:rsidRPr="00ED6096">
        <w:rPr>
          <w:color w:val="000000"/>
        </w:rPr>
        <w:t>1</w:t>
      </w:r>
      <w:r w:rsidR="00F06ABD" w:rsidRPr="00ED6096">
        <w:rPr>
          <w:color w:val="000000"/>
        </w:rPr>
        <w:t>)(</w:t>
      </w:r>
      <w:r w:rsidRPr="00ED6096">
        <w:rPr>
          <w:color w:val="000000"/>
        </w:rPr>
        <w:t xml:space="preserve">e), the Registrar may, in giving a </w:t>
      </w:r>
      <w:r w:rsidR="00536FF4" w:rsidRPr="00ED6096">
        <w:t>notification</w:t>
      </w:r>
      <w:r w:rsidRPr="00ED6096">
        <w:rPr>
          <w:color w:val="000000"/>
        </w:rPr>
        <w:t xml:space="preserve"> under section</w:t>
      </w:r>
      <w:r w:rsidR="00B006F5" w:rsidRPr="00ED6096">
        <w:rPr>
          <w:color w:val="000000"/>
        </w:rPr>
        <w:t> </w:t>
      </w:r>
      <w:r w:rsidRPr="00ED6096">
        <w:rPr>
          <w:color w:val="000000"/>
        </w:rPr>
        <w:t>41 of the Act, require the applicant to file another representation that complies with the paragraph.</w:t>
      </w:r>
    </w:p>
    <w:p w:rsidR="00F665BF" w:rsidRPr="00ED6096" w:rsidRDefault="00F665BF" w:rsidP="00F06ABD">
      <w:pPr>
        <w:pStyle w:val="ActHead5"/>
      </w:pPr>
      <w:bookmarkStart w:id="33" w:name="_Toc88045755"/>
      <w:r w:rsidRPr="004B5427">
        <w:rPr>
          <w:rStyle w:val="CharSectno"/>
        </w:rPr>
        <w:t>4.05</w:t>
      </w:r>
      <w:r w:rsidR="00F06ABD" w:rsidRPr="00ED6096">
        <w:t xml:space="preserve">  </w:t>
      </w:r>
      <w:r w:rsidRPr="00ED6096">
        <w:t>Formalities check</w:t>
      </w:r>
      <w:r w:rsidR="00F06ABD" w:rsidRPr="00ED6096">
        <w:t>—</w:t>
      </w:r>
      <w:r w:rsidRPr="00ED6096">
        <w:t>applications in respect of more than 1</w:t>
      </w:r>
      <w:r w:rsidR="004A75BC" w:rsidRPr="00ED6096">
        <w:t xml:space="preserve"> </w:t>
      </w:r>
      <w:r w:rsidRPr="00ED6096">
        <w:t>design</w:t>
      </w:r>
      <w:bookmarkEnd w:id="33"/>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40(2</w:t>
      </w:r>
      <w:r w:rsidR="00F06ABD" w:rsidRPr="00ED6096">
        <w:rPr>
          <w:color w:val="000000"/>
        </w:rPr>
        <w:t>)(</w:t>
      </w:r>
      <w:r w:rsidRPr="00ED6096">
        <w:rPr>
          <w:color w:val="000000"/>
        </w:rPr>
        <w:t>c) of the Act, the formalities check is confirmation, by the Registrar, that:</w:t>
      </w:r>
    </w:p>
    <w:p w:rsidR="00F665BF" w:rsidRPr="00ED6096" w:rsidRDefault="00F665BF" w:rsidP="00F06ABD">
      <w:pPr>
        <w:pStyle w:val="paragraph"/>
      </w:pPr>
      <w:r w:rsidRPr="00ED6096">
        <w:rPr>
          <w:color w:val="000000"/>
        </w:rPr>
        <w:tab/>
        <w:t>(a)</w:t>
      </w:r>
      <w:r w:rsidRPr="00ED6096">
        <w:rPr>
          <w:color w:val="000000"/>
        </w:rPr>
        <w:tab/>
        <w:t>the design application is in the approved form; and</w:t>
      </w:r>
    </w:p>
    <w:p w:rsidR="00F665BF" w:rsidRPr="00ED6096" w:rsidRDefault="00F665BF" w:rsidP="00F06ABD">
      <w:pPr>
        <w:pStyle w:val="paragraph"/>
      </w:pPr>
      <w:r w:rsidRPr="00ED6096">
        <w:rPr>
          <w:color w:val="000000"/>
        </w:rPr>
        <w:tab/>
        <w:t>(b)</w:t>
      </w:r>
      <w:r w:rsidRPr="00ED6096">
        <w:rPr>
          <w:color w:val="000000"/>
        </w:rPr>
        <w:tab/>
        <w:t>the design application meets the requirements of regulation</w:t>
      </w:r>
      <w:r w:rsidR="00B006F5" w:rsidRPr="00ED6096">
        <w:rPr>
          <w:color w:val="000000"/>
        </w:rPr>
        <w:t> </w:t>
      </w:r>
      <w:r w:rsidRPr="00ED6096">
        <w:rPr>
          <w:color w:val="000000"/>
        </w:rPr>
        <w:t>11.18; and</w:t>
      </w:r>
    </w:p>
    <w:p w:rsidR="00F665BF" w:rsidRPr="00ED6096" w:rsidRDefault="00F665BF" w:rsidP="00F06ABD">
      <w:pPr>
        <w:pStyle w:val="paragraph"/>
      </w:pPr>
      <w:r w:rsidRPr="00ED6096">
        <w:rPr>
          <w:color w:val="000000"/>
        </w:rPr>
        <w:tab/>
        <w:t>(c)</w:t>
      </w:r>
      <w:r w:rsidRPr="00ED6096">
        <w:rPr>
          <w:color w:val="000000"/>
        </w:rPr>
        <w:tab/>
        <w:t>the design application identifies, for each design, the product or products in relation to which the design is sought to be registered sufficiently to enable each product to be classified in accordance with the Locarno Agreement; and</w:t>
      </w:r>
    </w:p>
    <w:p w:rsidR="00F665BF" w:rsidRPr="00ED6096" w:rsidRDefault="00F665BF" w:rsidP="00F06ABD">
      <w:pPr>
        <w:pStyle w:val="paragraph"/>
      </w:pPr>
      <w:r w:rsidRPr="00ED6096">
        <w:rPr>
          <w:color w:val="000000"/>
        </w:rPr>
        <w:lastRenderedPageBreak/>
        <w:tab/>
        <w:t>(d)</w:t>
      </w:r>
      <w:r w:rsidRPr="00ED6096">
        <w:rPr>
          <w:color w:val="000000"/>
        </w:rPr>
        <w:tab/>
        <w:t>for a design application mentioned in subsection</w:t>
      </w:r>
      <w:r w:rsidR="00B006F5" w:rsidRPr="00ED6096">
        <w:rPr>
          <w:color w:val="000000"/>
        </w:rPr>
        <w:t> </w:t>
      </w:r>
      <w:r w:rsidRPr="00ED6096">
        <w:rPr>
          <w:color w:val="000000"/>
        </w:rPr>
        <w:t>23(2) of the Act</w:t>
      </w:r>
      <w:r w:rsidR="00F06ABD" w:rsidRPr="00ED6096">
        <w:rPr>
          <w:color w:val="000000"/>
        </w:rPr>
        <w:t>—</w:t>
      </w:r>
      <w:r w:rsidRPr="00ED6096">
        <w:rPr>
          <w:color w:val="000000"/>
        </w:rPr>
        <w:t>the design application identifies the design number</w:t>
      </w:r>
      <w:r w:rsidRPr="00ED6096">
        <w:t xml:space="preserve"> that was allocated to the excluded design in the initial application</w:t>
      </w:r>
      <w:r w:rsidRPr="00ED6096">
        <w:rPr>
          <w:color w:val="000000"/>
        </w:rPr>
        <w:t>; and</w:t>
      </w:r>
    </w:p>
    <w:p w:rsidR="00F665BF" w:rsidRPr="00ED6096" w:rsidRDefault="00F665BF" w:rsidP="00F06ABD">
      <w:pPr>
        <w:pStyle w:val="paragraph"/>
      </w:pPr>
      <w:r w:rsidRPr="00ED6096">
        <w:rPr>
          <w:bCs/>
          <w:iCs/>
          <w:color w:val="000000"/>
        </w:rPr>
        <w:tab/>
      </w:r>
      <w:r w:rsidRPr="00ED6096">
        <w:rPr>
          <w:color w:val="000000"/>
        </w:rPr>
        <w:t>(e)</w:t>
      </w:r>
      <w:r w:rsidRPr="00ED6096">
        <w:rPr>
          <w:color w:val="000000"/>
        </w:rPr>
        <w:tab/>
        <w:t>if a specimen is filed as a representation of a design</w:t>
      </w:r>
      <w:r w:rsidR="00F06ABD" w:rsidRPr="00ED6096">
        <w:rPr>
          <w:color w:val="000000"/>
        </w:rPr>
        <w:t>—</w:t>
      </w:r>
      <w:r w:rsidRPr="00ED6096">
        <w:rPr>
          <w:color w:val="000000"/>
        </w:rPr>
        <w:t>the specimen is of a kind that:</w:t>
      </w:r>
    </w:p>
    <w:p w:rsidR="00F665BF" w:rsidRPr="00ED6096" w:rsidRDefault="00F665BF" w:rsidP="00F06ABD">
      <w:pPr>
        <w:pStyle w:val="paragraphsub"/>
      </w:pPr>
      <w:r w:rsidRPr="00ED6096">
        <w:rPr>
          <w:color w:val="000000"/>
        </w:rPr>
        <w:tab/>
        <w:t>(i)</w:t>
      </w:r>
      <w:r w:rsidRPr="00ED6096">
        <w:rPr>
          <w:color w:val="000000"/>
        </w:rPr>
        <w:tab/>
        <w:t>can be readily mounted in a flat position by affixing it to a paper of the size required under paragraph</w:t>
      </w:r>
      <w:r w:rsidR="00B006F5" w:rsidRPr="00ED6096">
        <w:rPr>
          <w:color w:val="000000"/>
        </w:rPr>
        <w:t> </w:t>
      </w:r>
      <w:r w:rsidRPr="00ED6096">
        <w:rPr>
          <w:color w:val="000000"/>
        </w:rPr>
        <w:t>1(1</w:t>
      </w:r>
      <w:r w:rsidR="00F06ABD" w:rsidRPr="00ED6096">
        <w:rPr>
          <w:color w:val="000000"/>
        </w:rPr>
        <w:t>)(</w:t>
      </w:r>
      <w:r w:rsidRPr="00ED6096">
        <w:rPr>
          <w:color w:val="000000"/>
        </w:rPr>
        <w:t xml:space="preserve">e) of </w:t>
      </w:r>
      <w:r w:rsidR="004B5427">
        <w:rPr>
          <w:color w:val="000000"/>
        </w:rPr>
        <w:t>Schedule 2</w:t>
      </w:r>
      <w:r w:rsidRPr="00ED6096">
        <w:rPr>
          <w:color w:val="000000"/>
        </w:rPr>
        <w:t>; and</w:t>
      </w:r>
    </w:p>
    <w:p w:rsidR="00F665BF" w:rsidRPr="00ED6096" w:rsidRDefault="00F665BF" w:rsidP="00F06ABD">
      <w:pPr>
        <w:pStyle w:val="paragraphsub"/>
        <w:rPr>
          <w:bCs/>
          <w:iCs/>
        </w:rPr>
      </w:pPr>
      <w:r w:rsidRPr="00ED6096">
        <w:tab/>
        <w:t>(ii)</w:t>
      </w:r>
      <w:r w:rsidRPr="00ED6096">
        <w:tab/>
        <w:t>can be stored without damage to other documents; and</w:t>
      </w:r>
    </w:p>
    <w:p w:rsidR="00F665BF" w:rsidRPr="00ED6096" w:rsidRDefault="00F665BF" w:rsidP="00F06ABD">
      <w:pPr>
        <w:pStyle w:val="paragraphsub"/>
        <w:rPr>
          <w:bCs/>
          <w:iCs/>
        </w:rPr>
      </w:pPr>
      <w:r w:rsidRPr="00ED6096">
        <w:tab/>
        <w:t>(iii)</w:t>
      </w:r>
      <w:r w:rsidRPr="00ED6096">
        <w:tab/>
        <w:t>when mounted, is presented in a way that allows any number of copies of the specimen to be reproduced directly by photocopying, digital scanning, microfilming and photography; and</w:t>
      </w:r>
    </w:p>
    <w:p w:rsidR="00F665BF" w:rsidRPr="00ED6096" w:rsidRDefault="00F665BF" w:rsidP="00F06ABD">
      <w:pPr>
        <w:pStyle w:val="paragraph"/>
      </w:pPr>
      <w:r w:rsidRPr="00ED6096">
        <w:rPr>
          <w:color w:val="000000"/>
        </w:rPr>
        <w:tab/>
        <w:t>(f)</w:t>
      </w:r>
      <w:r w:rsidRPr="00ED6096">
        <w:rPr>
          <w:color w:val="000000"/>
        </w:rPr>
        <w:tab/>
        <w:t xml:space="preserve">the design application includes </w:t>
      </w:r>
      <w:r w:rsidR="0038551F" w:rsidRPr="00ED6096">
        <w:t>at least one</w:t>
      </w:r>
      <w:r w:rsidRPr="00ED6096">
        <w:rPr>
          <w:color w:val="000000"/>
        </w:rPr>
        <w:t xml:space="preserve"> representation of each design disclosed in the application; and</w:t>
      </w:r>
    </w:p>
    <w:p w:rsidR="00F665BF" w:rsidRPr="00ED6096" w:rsidRDefault="00F665BF" w:rsidP="00F06ABD">
      <w:pPr>
        <w:pStyle w:val="paragraph"/>
      </w:pPr>
      <w:r w:rsidRPr="00ED6096">
        <w:rPr>
          <w:color w:val="000000"/>
        </w:rPr>
        <w:tab/>
        <w:t>(g)</w:t>
      </w:r>
      <w:r w:rsidRPr="00ED6096">
        <w:rPr>
          <w:color w:val="000000"/>
        </w:rPr>
        <w:tab/>
        <w:t>the number of designs disclosed in the design application is the number of designs identified, by the applicant, as being separate designs disclosed in application; and</w:t>
      </w:r>
    </w:p>
    <w:p w:rsidR="00F665BF" w:rsidRPr="00ED6096" w:rsidRDefault="00F665BF" w:rsidP="00F06ABD">
      <w:pPr>
        <w:pStyle w:val="paragraph"/>
      </w:pPr>
      <w:r w:rsidRPr="00ED6096">
        <w:rPr>
          <w:color w:val="000000"/>
        </w:rPr>
        <w:tab/>
        <w:t>(h)</w:t>
      </w:r>
      <w:r w:rsidRPr="00ED6096">
        <w:rPr>
          <w:color w:val="000000"/>
        </w:rPr>
        <w:tab/>
        <w:t xml:space="preserve">the design application complies substantially with the formal requirements set out in </w:t>
      </w:r>
      <w:r w:rsidR="004B5427">
        <w:rPr>
          <w:color w:val="000000"/>
        </w:rPr>
        <w:t>Schedule 2</w:t>
      </w:r>
      <w:r w:rsidRPr="00ED6096">
        <w:rPr>
          <w:color w:val="000000"/>
        </w:rPr>
        <w:t>.</w:t>
      </w:r>
    </w:p>
    <w:p w:rsidR="00F665BF" w:rsidRPr="00ED6096" w:rsidRDefault="00F06ABD" w:rsidP="00F06ABD">
      <w:pPr>
        <w:pStyle w:val="notetext"/>
      </w:pPr>
      <w:r w:rsidRPr="00ED6096">
        <w:t>Note:</w:t>
      </w:r>
      <w:r w:rsidRPr="00ED6096">
        <w:tab/>
      </w:r>
      <w:r w:rsidR="00F665BF" w:rsidRPr="00ED6096">
        <w:t>For a design application in respect of a design excluded from certain transitional applications, see also regulation</w:t>
      </w:r>
      <w:r w:rsidR="00B006F5" w:rsidRPr="00ED6096">
        <w:t> </w:t>
      </w:r>
      <w:r w:rsidR="00F665BF" w:rsidRPr="00ED6096">
        <w:t>12.03.</w:t>
      </w:r>
    </w:p>
    <w:p w:rsidR="00F665BF" w:rsidRPr="00ED6096" w:rsidRDefault="00F665BF" w:rsidP="00F06ABD">
      <w:pPr>
        <w:pStyle w:val="subsection"/>
      </w:pPr>
      <w:r w:rsidRPr="00ED6096">
        <w:rPr>
          <w:color w:val="000000"/>
        </w:rPr>
        <w:tab/>
        <w:t>(2)</w:t>
      </w:r>
      <w:r w:rsidRPr="00ED6096">
        <w:rPr>
          <w:color w:val="000000"/>
        </w:rPr>
        <w:tab/>
        <w:t>If the applicant has requested registration of some, but not all, of the designs disclosed in the design application, the formalities check is confirmation, by the Registrar, that the matters specified in subregulation</w:t>
      </w:r>
      <w:r w:rsidR="00D974A1" w:rsidRPr="00ED6096">
        <w:rPr>
          <w:color w:val="000000"/>
        </w:rPr>
        <w:t> </w:t>
      </w:r>
      <w:r w:rsidRPr="00ED6096">
        <w:rPr>
          <w:color w:val="000000"/>
        </w:rPr>
        <w:t>(1) are satisfied in relation to the part or parts of the application relating to the design or designs covered by the request.</w:t>
      </w:r>
    </w:p>
    <w:p w:rsidR="00F665BF" w:rsidRPr="00ED6096" w:rsidRDefault="00F665BF" w:rsidP="00F06ABD">
      <w:pPr>
        <w:pStyle w:val="subsection"/>
      </w:pPr>
      <w:r w:rsidRPr="00ED6096">
        <w:rPr>
          <w:color w:val="000000"/>
        </w:rPr>
        <w:tab/>
        <w:t>(3)</w:t>
      </w:r>
      <w:r w:rsidRPr="00ED6096">
        <w:rPr>
          <w:color w:val="000000"/>
        </w:rPr>
        <w:tab/>
        <w:t xml:space="preserve">If the Registrar is not satisfied with the matter mentioned in </w:t>
      </w:r>
      <w:r w:rsidR="00B006F5" w:rsidRPr="00ED6096">
        <w:rPr>
          <w:color w:val="000000"/>
        </w:rPr>
        <w:t>paragraph (</w:t>
      </w:r>
      <w:r w:rsidRPr="00ED6096">
        <w:rPr>
          <w:color w:val="000000"/>
        </w:rPr>
        <w:t>1</w:t>
      </w:r>
      <w:r w:rsidR="00F06ABD" w:rsidRPr="00ED6096">
        <w:rPr>
          <w:color w:val="000000"/>
        </w:rPr>
        <w:t>)(</w:t>
      </w:r>
      <w:r w:rsidRPr="00ED6096">
        <w:rPr>
          <w:color w:val="000000"/>
        </w:rPr>
        <w:t xml:space="preserve">e), the Registrar may, in giving a </w:t>
      </w:r>
      <w:r w:rsidR="00536FF4" w:rsidRPr="00ED6096">
        <w:t>notification</w:t>
      </w:r>
      <w:r w:rsidRPr="00ED6096">
        <w:rPr>
          <w:color w:val="000000"/>
        </w:rPr>
        <w:t xml:space="preserve"> under section</w:t>
      </w:r>
      <w:r w:rsidR="00B006F5" w:rsidRPr="00ED6096">
        <w:rPr>
          <w:color w:val="000000"/>
        </w:rPr>
        <w:t> </w:t>
      </w:r>
      <w:r w:rsidRPr="00ED6096">
        <w:rPr>
          <w:color w:val="000000"/>
        </w:rPr>
        <w:t>41 of the Act, require the applicant to file another representation that complies with the paragraph.</w:t>
      </w:r>
    </w:p>
    <w:p w:rsidR="00F665BF" w:rsidRPr="00ED6096" w:rsidRDefault="00F665BF" w:rsidP="00F06ABD">
      <w:pPr>
        <w:pStyle w:val="ActHead5"/>
      </w:pPr>
      <w:bookmarkStart w:id="34" w:name="_Toc88045756"/>
      <w:r w:rsidRPr="004B5427">
        <w:rPr>
          <w:rStyle w:val="CharSectno"/>
        </w:rPr>
        <w:t>4.06</w:t>
      </w:r>
      <w:r w:rsidR="00F06ABD" w:rsidRPr="00ED6096">
        <w:t xml:space="preserve">  </w:t>
      </w:r>
      <w:r w:rsidRPr="00ED6096">
        <w:t>Registrar must refuse to register certain designs</w:t>
      </w:r>
      <w:bookmarkEnd w:id="34"/>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43(1</w:t>
      </w:r>
      <w:r w:rsidR="00F06ABD" w:rsidRPr="00ED6096">
        <w:rPr>
          <w:color w:val="000000"/>
        </w:rPr>
        <w:t>)(</w:t>
      </w:r>
      <w:r w:rsidRPr="00ED6096">
        <w:rPr>
          <w:color w:val="000000"/>
        </w:rPr>
        <w:t>a) of the Act, the following classes of designs are prescribed:</w:t>
      </w:r>
    </w:p>
    <w:p w:rsidR="00F665BF" w:rsidRPr="00ED6096" w:rsidRDefault="00F665BF" w:rsidP="00F06ABD">
      <w:pPr>
        <w:pStyle w:val="paragraph"/>
      </w:pPr>
      <w:r w:rsidRPr="00ED6096">
        <w:rPr>
          <w:color w:val="000000"/>
        </w:rPr>
        <w:tab/>
        <w:t>(a)</w:t>
      </w:r>
      <w:r w:rsidRPr="00ED6096">
        <w:rPr>
          <w:color w:val="000000"/>
        </w:rPr>
        <w:tab/>
        <w:t>medals;</w:t>
      </w:r>
    </w:p>
    <w:p w:rsidR="00F665BF" w:rsidRPr="00ED6096" w:rsidRDefault="00F665BF" w:rsidP="00F06ABD">
      <w:pPr>
        <w:pStyle w:val="paragraph"/>
      </w:pPr>
      <w:r w:rsidRPr="00ED6096">
        <w:rPr>
          <w:color w:val="000000"/>
        </w:rPr>
        <w:tab/>
        <w:t>(b)</w:t>
      </w:r>
      <w:r w:rsidRPr="00ED6096">
        <w:rPr>
          <w:color w:val="000000"/>
        </w:rPr>
        <w:tab/>
        <w:t>designs of a kind that the Registrar must, under subregulation</w:t>
      </w:r>
      <w:r w:rsidR="00B006F5" w:rsidRPr="00ED6096">
        <w:rPr>
          <w:color w:val="000000"/>
        </w:rPr>
        <w:t> </w:t>
      </w:r>
      <w:r w:rsidRPr="00ED6096">
        <w:rPr>
          <w:color w:val="000000"/>
        </w:rPr>
        <w:t>2(4) of the Protection of Word ‘Anzac’ Regulations, refuse to register;</w:t>
      </w:r>
    </w:p>
    <w:p w:rsidR="00F665BF" w:rsidRPr="00ED6096" w:rsidRDefault="00F665BF" w:rsidP="00F06ABD">
      <w:pPr>
        <w:pStyle w:val="paragraph"/>
      </w:pPr>
      <w:r w:rsidRPr="00ED6096">
        <w:rPr>
          <w:color w:val="000000"/>
        </w:rPr>
        <w:tab/>
        <w:t>(c)</w:t>
      </w:r>
      <w:r w:rsidRPr="00ED6096">
        <w:rPr>
          <w:color w:val="000000"/>
        </w:rPr>
        <w:tab/>
        <w:t>designs of a kind mentioned in subsection</w:t>
      </w:r>
      <w:r w:rsidR="00B006F5" w:rsidRPr="00ED6096">
        <w:rPr>
          <w:color w:val="000000"/>
        </w:rPr>
        <w:t> </w:t>
      </w:r>
      <w:r w:rsidRPr="00ED6096">
        <w:rPr>
          <w:color w:val="000000"/>
        </w:rPr>
        <w:t xml:space="preserve">19(1) of the </w:t>
      </w:r>
      <w:r w:rsidRPr="00ED6096">
        <w:rPr>
          <w:i/>
          <w:iCs/>
          <w:color w:val="000000"/>
        </w:rPr>
        <w:t>Crimes (Currency) Act 1981</w:t>
      </w:r>
      <w:r w:rsidRPr="00ED6096">
        <w:rPr>
          <w:color w:val="000000"/>
        </w:rPr>
        <w:t>;</w:t>
      </w:r>
    </w:p>
    <w:p w:rsidR="00F665BF" w:rsidRPr="00ED6096" w:rsidRDefault="00F665BF" w:rsidP="00F06ABD">
      <w:pPr>
        <w:pStyle w:val="paragraph"/>
      </w:pPr>
      <w:r w:rsidRPr="00ED6096">
        <w:rPr>
          <w:color w:val="000000"/>
        </w:rPr>
        <w:tab/>
        <w:t>(d)</w:t>
      </w:r>
      <w:r w:rsidRPr="00ED6096">
        <w:rPr>
          <w:color w:val="000000"/>
        </w:rPr>
        <w:tab/>
        <w:t>designs that are scandalous, or might reasonably be taken to be scandalous;</w:t>
      </w:r>
    </w:p>
    <w:p w:rsidR="00F665BF" w:rsidRPr="00ED6096" w:rsidRDefault="00F665BF" w:rsidP="00F06ABD">
      <w:pPr>
        <w:pStyle w:val="paragraph"/>
      </w:pPr>
      <w:r w:rsidRPr="00ED6096">
        <w:tab/>
        <w:t>(e)</w:t>
      </w:r>
      <w:r w:rsidRPr="00ED6096">
        <w:tab/>
        <w:t>the Arms, or a flag or seal, of the Commonwealth or of a State or Territory;</w:t>
      </w:r>
    </w:p>
    <w:p w:rsidR="00F665BF" w:rsidRPr="00ED6096" w:rsidRDefault="00F665BF" w:rsidP="00F06ABD">
      <w:pPr>
        <w:pStyle w:val="paragraph"/>
      </w:pPr>
      <w:r w:rsidRPr="00ED6096">
        <w:tab/>
        <w:t>(f)</w:t>
      </w:r>
      <w:r w:rsidRPr="00ED6096">
        <w:tab/>
        <w:t>the Arms or emblems of:</w:t>
      </w:r>
    </w:p>
    <w:p w:rsidR="00F665BF" w:rsidRPr="00ED6096" w:rsidRDefault="00F665BF" w:rsidP="00F06ABD">
      <w:pPr>
        <w:pStyle w:val="paragraphsub"/>
      </w:pPr>
      <w:r w:rsidRPr="00ED6096">
        <w:tab/>
        <w:t>(i)</w:t>
      </w:r>
      <w:r w:rsidRPr="00ED6096">
        <w:tab/>
        <w:t>a State or Territory; or</w:t>
      </w:r>
    </w:p>
    <w:p w:rsidR="00F665BF" w:rsidRPr="00ED6096" w:rsidRDefault="00F665BF" w:rsidP="00F06ABD">
      <w:pPr>
        <w:pStyle w:val="paragraphsub"/>
      </w:pPr>
      <w:r w:rsidRPr="00ED6096">
        <w:tab/>
        <w:t>(ii)</w:t>
      </w:r>
      <w:r w:rsidRPr="00ED6096">
        <w:tab/>
        <w:t>a city or town in the Commonwealth; or</w:t>
      </w:r>
    </w:p>
    <w:p w:rsidR="00F665BF" w:rsidRPr="00ED6096" w:rsidRDefault="00F665BF" w:rsidP="00F06ABD">
      <w:pPr>
        <w:pStyle w:val="paragraphsub"/>
      </w:pPr>
      <w:r w:rsidRPr="00ED6096">
        <w:tab/>
        <w:t>(iii)</w:t>
      </w:r>
      <w:r w:rsidRPr="00ED6096">
        <w:tab/>
        <w:t>a public authority or public institution in Australia;</w:t>
      </w:r>
    </w:p>
    <w:p w:rsidR="00F665BF" w:rsidRPr="00ED6096" w:rsidRDefault="00F665BF" w:rsidP="00F06ABD">
      <w:pPr>
        <w:pStyle w:val="paragraph"/>
      </w:pPr>
      <w:r w:rsidRPr="00ED6096">
        <w:lastRenderedPageBreak/>
        <w:tab/>
        <w:t>(g)</w:t>
      </w:r>
      <w:r w:rsidRPr="00ED6096">
        <w:tab/>
        <w:t>the armorial bearings, flags, State emblems or other signs of another country.</w:t>
      </w:r>
    </w:p>
    <w:p w:rsidR="00F665BF" w:rsidRPr="00ED6096" w:rsidRDefault="00F665BF" w:rsidP="00F06ABD">
      <w:pPr>
        <w:pStyle w:val="ActHead5"/>
      </w:pPr>
      <w:bookmarkStart w:id="35" w:name="_Toc88045757"/>
      <w:r w:rsidRPr="004B5427">
        <w:rPr>
          <w:rStyle w:val="CharSectno"/>
        </w:rPr>
        <w:t>4.07</w:t>
      </w:r>
      <w:r w:rsidR="00F06ABD" w:rsidRPr="00ED6096">
        <w:t xml:space="preserve">  </w:t>
      </w:r>
      <w:r w:rsidRPr="00ED6096">
        <w:t>Period within which Registrar must register certain designs after refusal</w:t>
      </w:r>
      <w:bookmarkEnd w:id="35"/>
    </w:p>
    <w:p w:rsidR="00F665BF" w:rsidRPr="00ED6096" w:rsidRDefault="00F665BF" w:rsidP="00F06ABD">
      <w:pPr>
        <w:pStyle w:val="subsection"/>
      </w:pPr>
      <w:r w:rsidRPr="00ED6096">
        <w:tab/>
      </w:r>
      <w:r w:rsidRPr="00ED6096">
        <w:tab/>
        <w:t>For section</w:t>
      </w:r>
      <w:r w:rsidR="00B006F5" w:rsidRPr="00ED6096">
        <w:t> </w:t>
      </w:r>
      <w:r w:rsidRPr="00ED6096">
        <w:t>44 of the Act, the prescribed period is 1</w:t>
      </w:r>
      <w:r w:rsidR="004A75BC" w:rsidRPr="00ED6096">
        <w:t xml:space="preserve"> </w:t>
      </w:r>
      <w:r w:rsidRPr="00ED6096">
        <w:t>month from the date on which the Registrar was notified of the revocation of the order.</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A similar arrangement is made in regulation</w:t>
      </w:r>
      <w:r w:rsidR="00B006F5" w:rsidRPr="00ED6096">
        <w:rPr>
          <w:color w:val="000000"/>
        </w:rPr>
        <w:t> </w:t>
      </w:r>
      <w:r w:rsidR="00F665BF" w:rsidRPr="00ED6096">
        <w:rPr>
          <w:color w:val="000000"/>
        </w:rPr>
        <w:t>8.02.</w:t>
      </w:r>
    </w:p>
    <w:p w:rsidR="00F665BF" w:rsidRPr="00ED6096" w:rsidRDefault="00F665BF" w:rsidP="00F06ABD">
      <w:pPr>
        <w:pStyle w:val="ActHead5"/>
      </w:pPr>
      <w:bookmarkStart w:id="36" w:name="_Toc88045758"/>
      <w:r w:rsidRPr="004B5427">
        <w:rPr>
          <w:rStyle w:val="CharSectno"/>
        </w:rPr>
        <w:t>4.08</w:t>
      </w:r>
      <w:r w:rsidR="00F06ABD" w:rsidRPr="00ED6096">
        <w:t xml:space="preserve">  </w:t>
      </w:r>
      <w:r w:rsidRPr="00ED6096">
        <w:t>Certificate of registration and notice of registration</w:t>
      </w:r>
      <w:bookmarkEnd w:id="36"/>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45(3) of the Act, the certificate must include the following details in relation to the design:</w:t>
      </w:r>
    </w:p>
    <w:p w:rsidR="00F665BF" w:rsidRPr="00ED6096" w:rsidRDefault="00F665BF" w:rsidP="00F06ABD">
      <w:pPr>
        <w:pStyle w:val="paragraph"/>
      </w:pPr>
      <w:r w:rsidRPr="00ED6096">
        <w:rPr>
          <w:color w:val="000000"/>
        </w:rPr>
        <w:tab/>
        <w:t>(a)</w:t>
      </w:r>
      <w:r w:rsidRPr="00ED6096">
        <w:rPr>
          <w:color w:val="000000"/>
        </w:rPr>
        <w:tab/>
        <w:t>the registration number;</w:t>
      </w:r>
    </w:p>
    <w:p w:rsidR="00F665BF" w:rsidRPr="00ED6096" w:rsidRDefault="00F665BF" w:rsidP="00F06ABD">
      <w:pPr>
        <w:pStyle w:val="paragraph"/>
      </w:pPr>
      <w:r w:rsidRPr="00ED6096">
        <w:rPr>
          <w:color w:val="000000"/>
        </w:rPr>
        <w:tab/>
        <w:t>(b)</w:t>
      </w:r>
      <w:r w:rsidRPr="00ED6096">
        <w:rPr>
          <w:color w:val="000000"/>
        </w:rPr>
        <w:tab/>
        <w:t>the filing date of the design application first disclosing the design;</w:t>
      </w:r>
    </w:p>
    <w:p w:rsidR="00F665BF" w:rsidRPr="00ED6096" w:rsidRDefault="00F665BF" w:rsidP="00F06ABD">
      <w:pPr>
        <w:pStyle w:val="paragraph"/>
      </w:pPr>
      <w:r w:rsidRPr="00ED6096">
        <w:rPr>
          <w:color w:val="000000"/>
        </w:rPr>
        <w:tab/>
        <w:t>(c)</w:t>
      </w:r>
      <w:r w:rsidRPr="00ED6096">
        <w:rPr>
          <w:color w:val="000000"/>
        </w:rPr>
        <w:tab/>
        <w:t>the initial term of the registration;</w:t>
      </w:r>
    </w:p>
    <w:p w:rsidR="00F665BF" w:rsidRPr="00ED6096" w:rsidRDefault="00F665BF" w:rsidP="00F06ABD">
      <w:pPr>
        <w:pStyle w:val="paragraph"/>
      </w:pPr>
      <w:r w:rsidRPr="00ED6096">
        <w:rPr>
          <w:color w:val="000000"/>
        </w:rPr>
        <w:tab/>
        <w:t>(d)</w:t>
      </w:r>
      <w:r w:rsidRPr="00ED6096">
        <w:rPr>
          <w:color w:val="000000"/>
        </w:rPr>
        <w:tab/>
        <w:t>the name and address of the registered owner;</w:t>
      </w:r>
    </w:p>
    <w:p w:rsidR="00F665BF" w:rsidRPr="00ED6096" w:rsidRDefault="00F665BF" w:rsidP="00F06ABD">
      <w:pPr>
        <w:pStyle w:val="paragraph"/>
      </w:pPr>
      <w:r w:rsidRPr="00ED6096">
        <w:rPr>
          <w:color w:val="000000"/>
        </w:rPr>
        <w:tab/>
        <w:t>(e)</w:t>
      </w:r>
      <w:r w:rsidRPr="00ED6096">
        <w:rPr>
          <w:color w:val="000000"/>
        </w:rPr>
        <w:tab/>
        <w:t>the product or products to which the design relates;</w:t>
      </w:r>
    </w:p>
    <w:p w:rsidR="00F665BF" w:rsidRPr="00ED6096" w:rsidRDefault="00F665BF" w:rsidP="00F06ABD">
      <w:pPr>
        <w:pStyle w:val="paragraph"/>
      </w:pPr>
      <w:r w:rsidRPr="00ED6096">
        <w:rPr>
          <w:color w:val="000000"/>
        </w:rPr>
        <w:tab/>
        <w:t>(f)</w:t>
      </w:r>
      <w:r w:rsidRPr="00ED6096">
        <w:rPr>
          <w:color w:val="000000"/>
        </w:rPr>
        <w:tab/>
        <w:t>the name of the designer;</w:t>
      </w:r>
    </w:p>
    <w:p w:rsidR="00F665BF" w:rsidRPr="00ED6096" w:rsidRDefault="00F665BF" w:rsidP="00F06ABD">
      <w:pPr>
        <w:pStyle w:val="paragraph"/>
      </w:pPr>
      <w:r w:rsidRPr="00ED6096">
        <w:rPr>
          <w:color w:val="000000"/>
        </w:rPr>
        <w:tab/>
        <w:t>(g)</w:t>
      </w:r>
      <w:r w:rsidRPr="00ED6096">
        <w:rPr>
          <w:color w:val="000000"/>
        </w:rPr>
        <w:tab/>
        <w:t>if a statement of newness and distinctiveness has been provided to the Registrar</w:t>
      </w:r>
      <w:r w:rsidR="00F06ABD" w:rsidRPr="00ED6096">
        <w:rPr>
          <w:color w:val="000000"/>
        </w:rPr>
        <w:t>—</w:t>
      </w:r>
      <w:r w:rsidRPr="00ED6096">
        <w:rPr>
          <w:color w:val="000000"/>
        </w:rPr>
        <w:t>that statement;</w:t>
      </w:r>
    </w:p>
    <w:p w:rsidR="00F665BF" w:rsidRPr="00ED6096" w:rsidRDefault="00F665BF" w:rsidP="00F06ABD">
      <w:pPr>
        <w:pStyle w:val="paragraph"/>
      </w:pPr>
      <w:r w:rsidRPr="00ED6096">
        <w:tab/>
        <w:t>(h)</w:t>
      </w:r>
      <w:r w:rsidRPr="00ED6096">
        <w:tab/>
        <w:t xml:space="preserve">if applicable: </w:t>
      </w:r>
    </w:p>
    <w:p w:rsidR="00F665BF" w:rsidRPr="00ED6096" w:rsidRDefault="00F665BF" w:rsidP="00F06ABD">
      <w:pPr>
        <w:pStyle w:val="paragraphsub"/>
      </w:pPr>
      <w:r w:rsidRPr="00ED6096">
        <w:tab/>
        <w:t>(i)</w:t>
      </w:r>
      <w:r w:rsidRPr="00ED6096">
        <w:tab/>
        <w:t>details about any basic application made in respect of the design; and</w:t>
      </w:r>
    </w:p>
    <w:p w:rsidR="00F665BF" w:rsidRPr="00ED6096" w:rsidRDefault="00F665BF" w:rsidP="00F06ABD">
      <w:pPr>
        <w:pStyle w:val="paragraphsub"/>
      </w:pPr>
      <w:r w:rsidRPr="00ED6096">
        <w:tab/>
        <w:t>(ii)</w:t>
      </w:r>
      <w:r w:rsidRPr="00ED6096">
        <w:tab/>
        <w:t>the design number that was allocated to the excluded design in the initial application.</w:t>
      </w:r>
    </w:p>
    <w:p w:rsidR="00F665BF" w:rsidRPr="00ED6096" w:rsidRDefault="00F06ABD" w:rsidP="00F06ABD">
      <w:pPr>
        <w:pStyle w:val="notetext"/>
      </w:pPr>
      <w:r w:rsidRPr="00ED6096">
        <w:t>Note 1:</w:t>
      </w:r>
      <w:r w:rsidRPr="00ED6096">
        <w:tab/>
      </w:r>
      <w:r w:rsidR="00F665BF" w:rsidRPr="00ED6096">
        <w:t xml:space="preserve">A </w:t>
      </w:r>
      <w:r w:rsidR="00F665BF" w:rsidRPr="00ED6096">
        <w:rPr>
          <w:b/>
          <w:i/>
        </w:rPr>
        <w:t>statement of newness and distinctiveness</w:t>
      </w:r>
      <w:r w:rsidR="00F665BF" w:rsidRPr="00ED6096">
        <w:t xml:space="preserve"> is described in paragraph</w:t>
      </w:r>
      <w:r w:rsidR="00B006F5" w:rsidRPr="00ED6096">
        <w:t> </w:t>
      </w:r>
      <w:r w:rsidR="00F665BF" w:rsidRPr="00ED6096">
        <w:t>19(2</w:t>
      </w:r>
      <w:r w:rsidRPr="00ED6096">
        <w:t>)(</w:t>
      </w:r>
      <w:r w:rsidR="00F665BF" w:rsidRPr="00ED6096">
        <w:t>b) of the Act.</w:t>
      </w:r>
    </w:p>
    <w:p w:rsidR="00F665BF" w:rsidRPr="00ED6096" w:rsidRDefault="00F06ABD" w:rsidP="00F06ABD">
      <w:pPr>
        <w:pStyle w:val="notetext"/>
      </w:pPr>
      <w:r w:rsidRPr="00ED6096">
        <w:t>Note 2:</w:t>
      </w:r>
      <w:r w:rsidRPr="00ED6096">
        <w:tab/>
      </w:r>
      <w:r w:rsidR="00F665BF" w:rsidRPr="00ED6096">
        <w:t>For a design application in respect of a design excluded from certain transitional applications, see also regulation</w:t>
      </w:r>
      <w:r w:rsidR="00B006F5" w:rsidRPr="00ED6096">
        <w:t> </w:t>
      </w:r>
      <w:r w:rsidR="00F665BF" w:rsidRPr="00ED6096">
        <w:t>12.03.</w:t>
      </w:r>
    </w:p>
    <w:p w:rsidR="00F665BF" w:rsidRPr="00ED6096" w:rsidRDefault="00F665BF" w:rsidP="00F06ABD">
      <w:pPr>
        <w:pStyle w:val="subsection"/>
      </w:pPr>
      <w:r w:rsidRPr="00ED6096">
        <w:rPr>
          <w:color w:val="000000"/>
        </w:rPr>
        <w:tab/>
        <w:t>(2)</w:t>
      </w:r>
      <w:r w:rsidRPr="00ED6096">
        <w:rPr>
          <w:color w:val="000000"/>
        </w:rPr>
        <w:tab/>
        <w:t>For subsection</w:t>
      </w:r>
      <w:r w:rsidR="00B006F5" w:rsidRPr="00ED6096">
        <w:rPr>
          <w:color w:val="000000"/>
        </w:rPr>
        <w:t> </w:t>
      </w:r>
      <w:r w:rsidRPr="00ED6096">
        <w:rPr>
          <w:color w:val="000000"/>
        </w:rPr>
        <w:t>45(4) of the Act, the notice must:</w:t>
      </w:r>
    </w:p>
    <w:p w:rsidR="00F665BF" w:rsidRPr="00ED6096" w:rsidRDefault="00F665BF" w:rsidP="00F06ABD">
      <w:pPr>
        <w:pStyle w:val="paragraph"/>
      </w:pPr>
      <w:r w:rsidRPr="00ED6096">
        <w:rPr>
          <w:color w:val="000000"/>
        </w:rPr>
        <w:tab/>
        <w:t>(a)</w:t>
      </w:r>
      <w:r w:rsidRPr="00ED6096">
        <w:rPr>
          <w:color w:val="000000"/>
        </w:rPr>
        <w:tab/>
        <w:t xml:space="preserve">be in the form of a notice published in the </w:t>
      </w:r>
      <w:r w:rsidRPr="00ED6096">
        <w:rPr>
          <w:i/>
          <w:iCs/>
          <w:color w:val="000000"/>
        </w:rPr>
        <w:t>Official Journal</w:t>
      </w:r>
      <w:r w:rsidRPr="00ED6096">
        <w:rPr>
          <w:color w:val="000000"/>
        </w:rPr>
        <w:t>; and</w:t>
      </w:r>
    </w:p>
    <w:p w:rsidR="00F665BF" w:rsidRPr="00ED6096" w:rsidRDefault="00F665BF" w:rsidP="00F06ABD">
      <w:pPr>
        <w:pStyle w:val="paragraph"/>
      </w:pPr>
      <w:r w:rsidRPr="00ED6096">
        <w:rPr>
          <w:color w:val="000000"/>
        </w:rPr>
        <w:tab/>
        <w:t>(b)</w:t>
      </w:r>
      <w:r w:rsidRPr="00ED6096">
        <w:rPr>
          <w:color w:val="000000"/>
        </w:rPr>
        <w:tab/>
        <w:t>include the following details in relation to the design:</w:t>
      </w:r>
    </w:p>
    <w:p w:rsidR="00F665BF" w:rsidRPr="00ED6096" w:rsidRDefault="00F665BF" w:rsidP="00F06ABD">
      <w:pPr>
        <w:pStyle w:val="paragraphsub"/>
      </w:pPr>
      <w:r w:rsidRPr="00ED6096">
        <w:rPr>
          <w:color w:val="000000"/>
        </w:rPr>
        <w:tab/>
        <w:t>(i)</w:t>
      </w:r>
      <w:r w:rsidRPr="00ED6096">
        <w:rPr>
          <w:color w:val="000000"/>
        </w:rPr>
        <w:tab/>
        <w:t>the design number;</w:t>
      </w:r>
    </w:p>
    <w:p w:rsidR="00F665BF" w:rsidRPr="00ED6096" w:rsidRDefault="00F665BF" w:rsidP="00F06ABD">
      <w:pPr>
        <w:pStyle w:val="paragraphsub"/>
      </w:pPr>
      <w:r w:rsidRPr="00ED6096">
        <w:tab/>
        <w:t>(ii)</w:t>
      </w:r>
      <w:r w:rsidRPr="00ED6096">
        <w:tab/>
        <w:t>the registration number;</w:t>
      </w:r>
    </w:p>
    <w:p w:rsidR="00F665BF" w:rsidRPr="00ED6096" w:rsidRDefault="00F665BF" w:rsidP="00F06ABD">
      <w:pPr>
        <w:pStyle w:val="paragraphsub"/>
      </w:pPr>
      <w:r w:rsidRPr="00ED6096">
        <w:tab/>
        <w:t>(iii)</w:t>
      </w:r>
      <w:r w:rsidRPr="00ED6096">
        <w:tab/>
        <w:t>the date on which the design was registered;</w:t>
      </w:r>
    </w:p>
    <w:p w:rsidR="00F665BF" w:rsidRPr="00ED6096" w:rsidRDefault="00F665BF" w:rsidP="00F06ABD">
      <w:pPr>
        <w:pStyle w:val="paragraphsub"/>
      </w:pPr>
      <w:r w:rsidRPr="00ED6096">
        <w:tab/>
        <w:t>(iv)</w:t>
      </w:r>
      <w:r w:rsidRPr="00ED6096">
        <w:tab/>
        <w:t>the filing date of the design application first disclosing the design;</w:t>
      </w:r>
    </w:p>
    <w:p w:rsidR="00F665BF" w:rsidRPr="00ED6096" w:rsidRDefault="00F665BF" w:rsidP="00F06ABD">
      <w:pPr>
        <w:pStyle w:val="paragraphsub"/>
      </w:pPr>
      <w:r w:rsidRPr="00ED6096">
        <w:tab/>
        <w:t>(v)</w:t>
      </w:r>
      <w:r w:rsidRPr="00ED6096">
        <w:tab/>
        <w:t xml:space="preserve">if applicable: </w:t>
      </w:r>
    </w:p>
    <w:p w:rsidR="00F665BF" w:rsidRPr="00ED6096" w:rsidRDefault="00F665BF" w:rsidP="00F06ABD">
      <w:pPr>
        <w:pStyle w:val="paragraphsub-sub"/>
      </w:pPr>
      <w:r w:rsidRPr="00ED6096">
        <w:tab/>
        <w:t>(A)</w:t>
      </w:r>
      <w:r w:rsidRPr="00ED6096">
        <w:tab/>
        <w:t>details about any basic application made in respect of the design; and</w:t>
      </w:r>
    </w:p>
    <w:p w:rsidR="00F665BF" w:rsidRPr="00ED6096" w:rsidRDefault="00F665BF" w:rsidP="00F06ABD">
      <w:pPr>
        <w:pStyle w:val="paragraphsub-sub"/>
      </w:pPr>
      <w:r w:rsidRPr="00ED6096">
        <w:tab/>
        <w:t>(B)</w:t>
      </w:r>
      <w:r w:rsidRPr="00ED6096">
        <w:tab/>
        <w:t>the design number that was allocated to the excluded design in the initial application;</w:t>
      </w:r>
    </w:p>
    <w:p w:rsidR="00F665BF" w:rsidRPr="00ED6096" w:rsidRDefault="00F665BF" w:rsidP="00F06ABD">
      <w:pPr>
        <w:pStyle w:val="paragraphsub"/>
      </w:pPr>
      <w:r w:rsidRPr="00ED6096">
        <w:rPr>
          <w:color w:val="000000"/>
        </w:rPr>
        <w:tab/>
        <w:t>(vi)</w:t>
      </w:r>
      <w:r w:rsidRPr="00ED6096">
        <w:rPr>
          <w:color w:val="000000"/>
        </w:rPr>
        <w:tab/>
        <w:t>the product or products to which the design relates;</w:t>
      </w:r>
    </w:p>
    <w:p w:rsidR="00F665BF" w:rsidRPr="00ED6096" w:rsidRDefault="00F665BF" w:rsidP="00F06ABD">
      <w:pPr>
        <w:pStyle w:val="paragraphsub"/>
      </w:pPr>
      <w:r w:rsidRPr="00ED6096">
        <w:tab/>
        <w:t>(vii)</w:t>
      </w:r>
      <w:r w:rsidRPr="00ED6096">
        <w:tab/>
        <w:t>the Locarno Agreement classification of the product or each product;</w:t>
      </w:r>
    </w:p>
    <w:p w:rsidR="00F665BF" w:rsidRPr="00ED6096" w:rsidRDefault="00F665BF" w:rsidP="00F06ABD">
      <w:pPr>
        <w:pStyle w:val="paragraphsub"/>
      </w:pPr>
      <w:r w:rsidRPr="00ED6096">
        <w:lastRenderedPageBreak/>
        <w:tab/>
        <w:t>(viii)</w:t>
      </w:r>
      <w:r w:rsidRPr="00ED6096">
        <w:tab/>
        <w:t>if a statement of newness and distinctiveness has been provided to the Registrar</w:t>
      </w:r>
      <w:r w:rsidR="00F06ABD" w:rsidRPr="00ED6096">
        <w:t>—</w:t>
      </w:r>
      <w:r w:rsidRPr="00ED6096">
        <w:t>that statement;</w:t>
      </w:r>
    </w:p>
    <w:p w:rsidR="00F665BF" w:rsidRPr="00ED6096" w:rsidRDefault="00F665BF" w:rsidP="00F06ABD">
      <w:pPr>
        <w:pStyle w:val="paragraphsub"/>
      </w:pPr>
      <w:r w:rsidRPr="00ED6096">
        <w:tab/>
        <w:t>(ix)</w:t>
      </w:r>
      <w:r w:rsidRPr="00ED6096">
        <w:tab/>
        <w:t>the name and address of the registered owner;</w:t>
      </w:r>
    </w:p>
    <w:p w:rsidR="00F665BF" w:rsidRPr="00ED6096" w:rsidRDefault="00F665BF" w:rsidP="00F06ABD">
      <w:pPr>
        <w:pStyle w:val="paragraphsub"/>
      </w:pPr>
      <w:r w:rsidRPr="00ED6096">
        <w:tab/>
        <w:t>(x)</w:t>
      </w:r>
      <w:r w:rsidRPr="00ED6096">
        <w:tab/>
        <w:t>the name of the designer.</w:t>
      </w:r>
    </w:p>
    <w:p w:rsidR="00F665BF" w:rsidRPr="00ED6096" w:rsidRDefault="00F06ABD" w:rsidP="00F06ABD">
      <w:pPr>
        <w:pStyle w:val="notetext"/>
      </w:pPr>
      <w:r w:rsidRPr="00ED6096">
        <w:t>Note 1:</w:t>
      </w:r>
      <w:r w:rsidRPr="00ED6096">
        <w:tab/>
      </w:r>
      <w:r w:rsidR="00F665BF" w:rsidRPr="00ED6096">
        <w:t xml:space="preserve">A </w:t>
      </w:r>
      <w:r w:rsidR="00F665BF" w:rsidRPr="00ED6096">
        <w:rPr>
          <w:b/>
          <w:i/>
        </w:rPr>
        <w:t>statement of newness and distinctiveness</w:t>
      </w:r>
      <w:r w:rsidR="00F665BF" w:rsidRPr="00ED6096">
        <w:t xml:space="preserve"> is described in paragraph</w:t>
      </w:r>
      <w:r w:rsidR="00B006F5" w:rsidRPr="00ED6096">
        <w:t> </w:t>
      </w:r>
      <w:r w:rsidR="00F665BF" w:rsidRPr="00ED6096">
        <w:t>19(2</w:t>
      </w:r>
      <w:r w:rsidRPr="00ED6096">
        <w:t>)(</w:t>
      </w:r>
      <w:r w:rsidR="00F665BF" w:rsidRPr="00ED6096">
        <w:t>b) of the Act.</w:t>
      </w:r>
    </w:p>
    <w:p w:rsidR="00F665BF" w:rsidRPr="00ED6096" w:rsidRDefault="00F06ABD" w:rsidP="00F06ABD">
      <w:pPr>
        <w:pStyle w:val="notetext"/>
      </w:pPr>
      <w:r w:rsidRPr="00ED6096">
        <w:t>Note 2:</w:t>
      </w:r>
      <w:r w:rsidRPr="00ED6096">
        <w:tab/>
      </w:r>
      <w:r w:rsidR="00F665BF" w:rsidRPr="00ED6096">
        <w:t>For a design application in respect of a design excluded from certain transitional applications, see also regulation</w:t>
      </w:r>
      <w:r w:rsidR="00B006F5" w:rsidRPr="00ED6096">
        <w:t> </w:t>
      </w:r>
      <w:r w:rsidR="00F665BF" w:rsidRPr="00ED6096">
        <w:t>12.03.</w:t>
      </w:r>
    </w:p>
    <w:p w:rsidR="00F665BF" w:rsidRPr="00ED6096" w:rsidRDefault="00F665BF" w:rsidP="00F06ABD">
      <w:pPr>
        <w:pStyle w:val="ActHead5"/>
      </w:pPr>
      <w:bookmarkStart w:id="37" w:name="_Toc88045759"/>
      <w:r w:rsidRPr="004B5427">
        <w:rPr>
          <w:rStyle w:val="CharSectno"/>
        </w:rPr>
        <w:t>4.09</w:t>
      </w:r>
      <w:r w:rsidR="00F06ABD" w:rsidRPr="00ED6096">
        <w:t xml:space="preserve">  </w:t>
      </w:r>
      <w:r w:rsidRPr="00ED6096">
        <w:t>Renewal of registration</w:t>
      </w:r>
      <w:bookmarkEnd w:id="37"/>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47(2) of the Act, the prescribed period is the period of 5 years and 6 months that begins at the start of the term of registration of the design.</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 xml:space="preserve">If a renewal fee is paid after 5 years, it will attract the fee set out in </w:t>
      </w:r>
      <w:r w:rsidR="00B006F5" w:rsidRPr="00ED6096">
        <w:rPr>
          <w:color w:val="000000"/>
        </w:rPr>
        <w:t>paragraph (</w:t>
      </w:r>
      <w:r w:rsidR="00F665BF" w:rsidRPr="00ED6096">
        <w:rPr>
          <w:color w:val="000000"/>
        </w:rPr>
        <w:t>b) of column 3 of item</w:t>
      </w:r>
      <w:r w:rsidR="00B006F5" w:rsidRPr="00ED6096">
        <w:rPr>
          <w:color w:val="000000"/>
        </w:rPr>
        <w:t> </w:t>
      </w:r>
      <w:r w:rsidR="00F665BF" w:rsidRPr="00ED6096">
        <w:rPr>
          <w:color w:val="000000"/>
        </w:rPr>
        <w:t xml:space="preserve">5 of </w:t>
      </w:r>
      <w:r w:rsidR="002241AA" w:rsidRPr="00ED6096">
        <w:rPr>
          <w:color w:val="000000"/>
        </w:rPr>
        <w:t>Schedule 4</w:t>
      </w:r>
      <w:r w:rsidR="00F665BF" w:rsidRPr="00ED6096">
        <w:rPr>
          <w:color w:val="000000"/>
        </w:rPr>
        <w:t>.</w:t>
      </w:r>
    </w:p>
    <w:p w:rsidR="00F665BF" w:rsidRPr="00ED6096" w:rsidRDefault="00F665BF" w:rsidP="00F06ABD">
      <w:pPr>
        <w:pStyle w:val="subsection"/>
      </w:pPr>
      <w:r w:rsidRPr="00ED6096">
        <w:tab/>
        <w:t>(2)</w:t>
      </w:r>
      <w:r w:rsidRPr="00ED6096">
        <w:tab/>
        <w:t>For subsection</w:t>
      </w:r>
      <w:r w:rsidR="00B006F5" w:rsidRPr="00ED6096">
        <w:t> </w:t>
      </w:r>
      <w:r w:rsidRPr="00ED6096">
        <w:t>47(3) of the Act, the application must:</w:t>
      </w:r>
    </w:p>
    <w:p w:rsidR="00F665BF" w:rsidRPr="00ED6096" w:rsidRDefault="00F665BF" w:rsidP="00F06ABD">
      <w:pPr>
        <w:pStyle w:val="paragraph"/>
      </w:pPr>
      <w:r w:rsidRPr="00ED6096">
        <w:rPr>
          <w:color w:val="000000"/>
        </w:rPr>
        <w:tab/>
        <w:t>(a)</w:t>
      </w:r>
      <w:r w:rsidRPr="00ED6096">
        <w:rPr>
          <w:color w:val="000000"/>
        </w:rPr>
        <w:tab/>
        <w:t>be clear that renewal of the registration of the design is being requested; and</w:t>
      </w:r>
    </w:p>
    <w:p w:rsidR="00F665BF" w:rsidRPr="00ED6096" w:rsidRDefault="00F665BF" w:rsidP="00F06ABD">
      <w:pPr>
        <w:pStyle w:val="paragraph"/>
      </w:pPr>
      <w:r w:rsidRPr="00ED6096">
        <w:rPr>
          <w:color w:val="000000"/>
        </w:rPr>
        <w:tab/>
        <w:t>(b)</w:t>
      </w:r>
      <w:r w:rsidRPr="00ED6096">
        <w:rPr>
          <w:color w:val="000000"/>
        </w:rPr>
        <w:tab/>
        <w:t>include the registration number of the design; and</w:t>
      </w:r>
    </w:p>
    <w:p w:rsidR="00F665BF" w:rsidRPr="00ED6096" w:rsidRDefault="00F665BF" w:rsidP="00F06ABD">
      <w:pPr>
        <w:pStyle w:val="paragraph"/>
      </w:pPr>
      <w:r w:rsidRPr="00ED6096">
        <w:rPr>
          <w:color w:val="000000"/>
        </w:rPr>
        <w:tab/>
        <w:t>(c)</w:t>
      </w:r>
      <w:r w:rsidRPr="00ED6096">
        <w:rPr>
          <w:color w:val="000000"/>
        </w:rPr>
        <w:tab/>
        <w:t>be accompanied by the fee set out in item</w:t>
      </w:r>
      <w:r w:rsidR="00B006F5" w:rsidRPr="00ED6096">
        <w:rPr>
          <w:color w:val="000000"/>
        </w:rPr>
        <w:t> </w:t>
      </w:r>
      <w:r w:rsidRPr="00ED6096">
        <w:rPr>
          <w:color w:val="000000"/>
        </w:rPr>
        <w:t xml:space="preserve">5 of </w:t>
      </w:r>
      <w:r w:rsidR="002241AA" w:rsidRPr="00ED6096">
        <w:rPr>
          <w:color w:val="000000"/>
        </w:rPr>
        <w:t>Schedule 4</w:t>
      </w:r>
      <w:r w:rsidRPr="00ED6096">
        <w:rPr>
          <w:color w:val="000000"/>
        </w:rPr>
        <w:t>.</w:t>
      </w:r>
    </w:p>
    <w:p w:rsidR="00F665BF" w:rsidRPr="00ED6096" w:rsidRDefault="00F665BF" w:rsidP="00F06ABD">
      <w:pPr>
        <w:pStyle w:val="ActHead5"/>
      </w:pPr>
      <w:bookmarkStart w:id="38" w:name="_Toc88045760"/>
      <w:r w:rsidRPr="004B5427">
        <w:rPr>
          <w:rStyle w:val="CharSectno"/>
        </w:rPr>
        <w:t>4.10</w:t>
      </w:r>
      <w:r w:rsidR="00F06ABD" w:rsidRPr="00ED6096">
        <w:t xml:space="preserve">  </w:t>
      </w:r>
      <w:r w:rsidRPr="00ED6096">
        <w:t>Surrender of registration</w:t>
      </w:r>
      <w:bookmarkEnd w:id="38"/>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49(3</w:t>
      </w:r>
      <w:r w:rsidR="00F06ABD" w:rsidRPr="00ED6096">
        <w:rPr>
          <w:color w:val="000000"/>
        </w:rPr>
        <w:t>)(</w:t>
      </w:r>
      <w:r w:rsidRPr="00ED6096">
        <w:rPr>
          <w:color w:val="000000"/>
        </w:rPr>
        <w:t>c) of the Act, the offer must include:</w:t>
      </w:r>
    </w:p>
    <w:p w:rsidR="00F665BF" w:rsidRPr="00ED6096" w:rsidRDefault="00F665BF" w:rsidP="00F06ABD">
      <w:pPr>
        <w:pStyle w:val="paragraph"/>
      </w:pPr>
      <w:r w:rsidRPr="00ED6096">
        <w:rPr>
          <w:color w:val="000000"/>
        </w:rPr>
        <w:tab/>
        <w:t>(a)</w:t>
      </w:r>
      <w:r w:rsidRPr="00ED6096">
        <w:rPr>
          <w:color w:val="000000"/>
        </w:rPr>
        <w:tab/>
        <w:t>a statement that an offer is made to surrender the registration of the design; and</w:t>
      </w:r>
    </w:p>
    <w:p w:rsidR="00F665BF" w:rsidRPr="00ED6096" w:rsidRDefault="00F665BF" w:rsidP="00F06ABD">
      <w:pPr>
        <w:pStyle w:val="paragraph"/>
      </w:pPr>
      <w:r w:rsidRPr="00ED6096">
        <w:rPr>
          <w:color w:val="000000"/>
        </w:rPr>
        <w:tab/>
        <w:t>(b)</w:t>
      </w:r>
      <w:r w:rsidRPr="00ED6096">
        <w:rPr>
          <w:color w:val="000000"/>
        </w:rPr>
        <w:tab/>
        <w:t>the registration number of the design.</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Under subsection</w:t>
      </w:r>
      <w:r w:rsidR="00B006F5" w:rsidRPr="00ED6096">
        <w:rPr>
          <w:color w:val="000000"/>
        </w:rPr>
        <w:t> </w:t>
      </w:r>
      <w:r w:rsidR="00F665BF" w:rsidRPr="00ED6096">
        <w:rPr>
          <w:color w:val="000000"/>
        </w:rPr>
        <w:t>49(2) of the Act, if there is more than 1 registered owner, the offer must be made by all the registered owners.</w:t>
      </w:r>
    </w:p>
    <w:p w:rsidR="00F665BF" w:rsidRPr="00ED6096" w:rsidRDefault="00F665BF" w:rsidP="00F06ABD">
      <w:pPr>
        <w:pStyle w:val="ActHead5"/>
      </w:pPr>
      <w:bookmarkStart w:id="39" w:name="_Toc88045761"/>
      <w:r w:rsidRPr="004B5427">
        <w:rPr>
          <w:rStyle w:val="CharSectno"/>
        </w:rPr>
        <w:t>4.11</w:t>
      </w:r>
      <w:r w:rsidR="00F06ABD" w:rsidRPr="00ED6096">
        <w:t xml:space="preserve">  </w:t>
      </w:r>
      <w:r w:rsidRPr="00ED6096">
        <w:t>Revocation of registration on surrender</w:t>
      </w:r>
      <w:bookmarkEnd w:id="39"/>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50(2</w:t>
      </w:r>
      <w:r w:rsidR="00F06ABD" w:rsidRPr="00ED6096">
        <w:rPr>
          <w:color w:val="000000"/>
        </w:rPr>
        <w:t>)(</w:t>
      </w:r>
      <w:r w:rsidRPr="00ED6096">
        <w:rPr>
          <w:color w:val="000000"/>
        </w:rPr>
        <w:t>a) of the Act, each other person who is entered on the Register as having an interest in the design is prescribed.</w:t>
      </w:r>
    </w:p>
    <w:p w:rsidR="00F665BF" w:rsidRPr="00ED6096" w:rsidRDefault="00F665BF" w:rsidP="00F06ABD">
      <w:pPr>
        <w:pStyle w:val="subsection"/>
      </w:pPr>
      <w:r w:rsidRPr="00ED6096">
        <w:rPr>
          <w:color w:val="000000"/>
        </w:rPr>
        <w:tab/>
        <w:t>(2)</w:t>
      </w:r>
      <w:r w:rsidRPr="00ED6096">
        <w:rPr>
          <w:color w:val="000000"/>
        </w:rPr>
        <w:tab/>
        <w:t>For paragraph</w:t>
      </w:r>
      <w:r w:rsidR="00B006F5" w:rsidRPr="00ED6096">
        <w:rPr>
          <w:color w:val="000000"/>
        </w:rPr>
        <w:t> </w:t>
      </w:r>
      <w:r w:rsidRPr="00ED6096">
        <w:rPr>
          <w:color w:val="000000"/>
        </w:rPr>
        <w:t>50(2</w:t>
      </w:r>
      <w:r w:rsidR="00F06ABD" w:rsidRPr="00ED6096">
        <w:rPr>
          <w:color w:val="000000"/>
        </w:rPr>
        <w:t>)(</w:t>
      </w:r>
      <w:r w:rsidRPr="00ED6096">
        <w:rPr>
          <w:color w:val="000000"/>
        </w:rPr>
        <w:t>b) of the Act, a person mentioned in subregulation</w:t>
      </w:r>
      <w:r w:rsidR="00D974A1" w:rsidRPr="00ED6096">
        <w:rPr>
          <w:color w:val="000000"/>
        </w:rPr>
        <w:t> </w:t>
      </w:r>
      <w:r w:rsidRPr="00ED6096">
        <w:rPr>
          <w:color w:val="000000"/>
        </w:rPr>
        <w:t>(1) may make a submission:</w:t>
      </w:r>
    </w:p>
    <w:p w:rsidR="00F665BF" w:rsidRPr="00ED6096" w:rsidRDefault="00F665BF" w:rsidP="00F06ABD">
      <w:pPr>
        <w:pStyle w:val="paragraph"/>
      </w:pPr>
      <w:r w:rsidRPr="00ED6096">
        <w:rPr>
          <w:color w:val="000000"/>
        </w:rPr>
        <w:tab/>
        <w:t>(a)</w:t>
      </w:r>
      <w:r w:rsidRPr="00ED6096">
        <w:rPr>
          <w:color w:val="000000"/>
        </w:rPr>
        <w:tab/>
        <w:t>in writing; and</w:t>
      </w:r>
    </w:p>
    <w:p w:rsidR="00F665BF" w:rsidRPr="00ED6096" w:rsidRDefault="00F665BF" w:rsidP="00F06ABD">
      <w:pPr>
        <w:pStyle w:val="paragraph"/>
      </w:pPr>
      <w:r w:rsidRPr="00ED6096">
        <w:rPr>
          <w:color w:val="000000"/>
        </w:rPr>
        <w:tab/>
        <w:t>(b)</w:t>
      </w:r>
      <w:r w:rsidRPr="00ED6096">
        <w:rPr>
          <w:color w:val="000000"/>
        </w:rPr>
        <w:tab/>
        <w:t>within 1 month after the date of the notice under paragraph</w:t>
      </w:r>
      <w:r w:rsidR="00B006F5" w:rsidRPr="00ED6096">
        <w:rPr>
          <w:color w:val="000000"/>
        </w:rPr>
        <w:t> </w:t>
      </w:r>
      <w:r w:rsidRPr="00ED6096">
        <w:rPr>
          <w:color w:val="000000"/>
        </w:rPr>
        <w:t>50(2</w:t>
      </w:r>
      <w:r w:rsidR="00F06ABD" w:rsidRPr="00ED6096">
        <w:rPr>
          <w:color w:val="000000"/>
        </w:rPr>
        <w:t>)(</w:t>
      </w:r>
      <w:r w:rsidRPr="00ED6096">
        <w:rPr>
          <w:color w:val="000000"/>
        </w:rPr>
        <w:t>a) of the Act.</w:t>
      </w:r>
    </w:p>
    <w:p w:rsidR="00F665BF" w:rsidRPr="00ED6096" w:rsidRDefault="00F665BF" w:rsidP="00F06ABD">
      <w:pPr>
        <w:pStyle w:val="subsection"/>
      </w:pPr>
      <w:r w:rsidRPr="00ED6096">
        <w:rPr>
          <w:color w:val="000000"/>
        </w:rPr>
        <w:tab/>
        <w:t>(3)</w:t>
      </w:r>
      <w:r w:rsidRPr="00ED6096">
        <w:rPr>
          <w:color w:val="000000"/>
        </w:rPr>
        <w:tab/>
        <w:t xml:space="preserve">The Registrar must also publish, in the </w:t>
      </w:r>
      <w:r w:rsidRPr="00ED6096">
        <w:rPr>
          <w:i/>
          <w:iCs/>
          <w:color w:val="000000"/>
        </w:rPr>
        <w:t>Official Journal</w:t>
      </w:r>
      <w:r w:rsidRPr="00ED6096">
        <w:rPr>
          <w:color w:val="000000"/>
        </w:rPr>
        <w:t>, a notice of the offer received under section</w:t>
      </w:r>
      <w:r w:rsidR="00B006F5" w:rsidRPr="00ED6096">
        <w:rPr>
          <w:color w:val="000000"/>
        </w:rPr>
        <w:t> </w:t>
      </w:r>
      <w:r w:rsidRPr="00ED6096">
        <w:rPr>
          <w:color w:val="000000"/>
        </w:rPr>
        <w:t>49 of the Act.</w:t>
      </w:r>
    </w:p>
    <w:p w:rsidR="00F665BF" w:rsidRPr="00ED6096" w:rsidRDefault="00F665BF" w:rsidP="00F06ABD">
      <w:pPr>
        <w:pStyle w:val="subsection"/>
      </w:pPr>
      <w:r w:rsidRPr="00ED6096">
        <w:rPr>
          <w:color w:val="000000"/>
        </w:rPr>
        <w:tab/>
        <w:t>(4)</w:t>
      </w:r>
      <w:r w:rsidRPr="00ED6096">
        <w:rPr>
          <w:color w:val="000000"/>
        </w:rPr>
        <w:tab/>
        <w:t>If an interested person wishes to be heard in relation to the offer, he or she must, within 1 month after the date of publication of the notice mentioned in subregulation</w:t>
      </w:r>
      <w:r w:rsidR="00D974A1" w:rsidRPr="00ED6096">
        <w:rPr>
          <w:color w:val="000000"/>
        </w:rPr>
        <w:t> </w:t>
      </w:r>
      <w:r w:rsidRPr="00ED6096">
        <w:rPr>
          <w:color w:val="000000"/>
        </w:rPr>
        <w:t>(3), give notice to the Registrar of his or her wish to be heard.</w:t>
      </w:r>
    </w:p>
    <w:p w:rsidR="00F665BF" w:rsidRPr="00ED6096" w:rsidRDefault="00F665BF" w:rsidP="00F06ABD">
      <w:pPr>
        <w:pStyle w:val="subsection"/>
      </w:pPr>
      <w:r w:rsidRPr="00ED6096">
        <w:rPr>
          <w:color w:val="000000"/>
        </w:rPr>
        <w:lastRenderedPageBreak/>
        <w:tab/>
        <w:t>(5)</w:t>
      </w:r>
      <w:r w:rsidRPr="00ED6096">
        <w:rPr>
          <w:color w:val="000000"/>
        </w:rPr>
        <w:tab/>
        <w:t>The Registrar may, as a preliminary issue, hear and determine the question whether a person is an interested person.</w:t>
      </w:r>
    </w:p>
    <w:p w:rsidR="00F665BF" w:rsidRPr="00ED6096" w:rsidRDefault="00F665BF" w:rsidP="00F06ABD">
      <w:pPr>
        <w:pStyle w:val="subsection"/>
      </w:pPr>
      <w:r w:rsidRPr="00ED6096">
        <w:rPr>
          <w:color w:val="000000"/>
        </w:rPr>
        <w:tab/>
        <w:t>(6)</w:t>
      </w:r>
      <w:r w:rsidRPr="00ED6096">
        <w:rPr>
          <w:color w:val="000000"/>
        </w:rPr>
        <w:tab/>
        <w:t>If an interested person gives notice to the Registrar under subregulation</w:t>
      </w:r>
      <w:r w:rsidR="00D974A1" w:rsidRPr="00ED6096">
        <w:rPr>
          <w:color w:val="000000"/>
        </w:rPr>
        <w:t> </w:t>
      </w:r>
      <w:r w:rsidRPr="00ED6096">
        <w:rPr>
          <w:color w:val="000000"/>
        </w:rPr>
        <w:t>(4), the Registrar must give the person an opportunity to be heard before exercising his or her powers under subsection</w:t>
      </w:r>
      <w:r w:rsidR="00B006F5" w:rsidRPr="00ED6096">
        <w:rPr>
          <w:color w:val="000000"/>
        </w:rPr>
        <w:t> </w:t>
      </w:r>
      <w:r w:rsidRPr="00ED6096">
        <w:rPr>
          <w:color w:val="000000"/>
        </w:rPr>
        <w:t>50(3) of the Act.</w:t>
      </w:r>
    </w:p>
    <w:p w:rsidR="00F665BF" w:rsidRPr="00ED6096" w:rsidRDefault="00F665BF" w:rsidP="00F06ABD">
      <w:pPr>
        <w:pStyle w:val="ActHead5"/>
      </w:pPr>
      <w:bookmarkStart w:id="40" w:name="_Toc88045762"/>
      <w:r w:rsidRPr="004B5427">
        <w:rPr>
          <w:rStyle w:val="CharSectno"/>
        </w:rPr>
        <w:t>4.12</w:t>
      </w:r>
      <w:r w:rsidR="00F06ABD" w:rsidRPr="00ED6096">
        <w:t xml:space="preserve">  </w:t>
      </w:r>
      <w:r w:rsidRPr="00ED6096">
        <w:t>Revocation of registration on grounds relating to entitled persons</w:t>
      </w:r>
      <w:bookmarkEnd w:id="40"/>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51(2) of the Act, the application must:</w:t>
      </w:r>
    </w:p>
    <w:p w:rsidR="00F665BF" w:rsidRPr="00ED6096" w:rsidRDefault="00F665BF" w:rsidP="00F06ABD">
      <w:pPr>
        <w:pStyle w:val="paragraph"/>
      </w:pPr>
      <w:r w:rsidRPr="00ED6096">
        <w:rPr>
          <w:color w:val="000000"/>
        </w:rPr>
        <w:tab/>
        <w:t>(a)</w:t>
      </w:r>
      <w:r w:rsidRPr="00ED6096">
        <w:rPr>
          <w:color w:val="000000"/>
        </w:rPr>
        <w:tab/>
        <w:t>be made in the approved form; and</w:t>
      </w:r>
    </w:p>
    <w:p w:rsidR="00F665BF" w:rsidRPr="00ED6096" w:rsidRDefault="00F665BF" w:rsidP="00F06ABD">
      <w:pPr>
        <w:pStyle w:val="paragraph"/>
      </w:pPr>
      <w:r w:rsidRPr="00ED6096">
        <w:rPr>
          <w:color w:val="000000"/>
        </w:rPr>
        <w:tab/>
        <w:t>(b)</w:t>
      </w:r>
      <w:r w:rsidRPr="00ED6096">
        <w:rPr>
          <w:color w:val="000000"/>
        </w:rPr>
        <w:tab/>
        <w:t>include a statement of the grounds on which the application is made.</w:t>
      </w:r>
    </w:p>
    <w:p w:rsidR="00F665BF" w:rsidRPr="00ED6096" w:rsidRDefault="00F665BF" w:rsidP="00F06ABD">
      <w:pPr>
        <w:pStyle w:val="ActHead5"/>
      </w:pPr>
      <w:bookmarkStart w:id="41" w:name="_Toc88045763"/>
      <w:r w:rsidRPr="004B5427">
        <w:rPr>
          <w:rStyle w:val="CharSectno"/>
        </w:rPr>
        <w:t>4.13</w:t>
      </w:r>
      <w:r w:rsidR="00F06ABD" w:rsidRPr="00ED6096">
        <w:t xml:space="preserve">  </w:t>
      </w:r>
      <w:r w:rsidRPr="00ED6096">
        <w:t>Notice of revocation of registration</w:t>
      </w:r>
      <w:bookmarkEnd w:id="41"/>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52(4) of the Act, the notice must:</w:t>
      </w:r>
    </w:p>
    <w:p w:rsidR="00F665BF" w:rsidRPr="00ED6096" w:rsidRDefault="00F665BF" w:rsidP="00F06ABD">
      <w:pPr>
        <w:pStyle w:val="paragraph"/>
      </w:pPr>
      <w:r w:rsidRPr="00ED6096">
        <w:rPr>
          <w:color w:val="000000"/>
        </w:rPr>
        <w:tab/>
        <w:t>(a)</w:t>
      </w:r>
      <w:r w:rsidRPr="00ED6096">
        <w:rPr>
          <w:color w:val="000000"/>
        </w:rPr>
        <w:tab/>
        <w:t xml:space="preserve">be in the form of a notice published in the </w:t>
      </w:r>
      <w:r w:rsidRPr="00ED6096">
        <w:rPr>
          <w:i/>
          <w:iCs/>
          <w:color w:val="000000"/>
        </w:rPr>
        <w:t>Official Journal</w:t>
      </w:r>
      <w:r w:rsidRPr="00ED6096">
        <w:rPr>
          <w:color w:val="000000"/>
        </w:rPr>
        <w:t>; and</w:t>
      </w:r>
    </w:p>
    <w:p w:rsidR="00F665BF" w:rsidRPr="00ED6096" w:rsidRDefault="00F665BF" w:rsidP="00F06ABD">
      <w:pPr>
        <w:pStyle w:val="paragraph"/>
      </w:pPr>
      <w:r w:rsidRPr="00ED6096">
        <w:rPr>
          <w:color w:val="000000"/>
        </w:rPr>
        <w:tab/>
        <w:t>(b)</w:t>
      </w:r>
      <w:r w:rsidRPr="00ED6096">
        <w:rPr>
          <w:color w:val="000000"/>
        </w:rPr>
        <w:tab/>
        <w:t>include the registration number of the design.</w:t>
      </w:r>
    </w:p>
    <w:p w:rsidR="00F665BF" w:rsidRPr="00ED6096" w:rsidRDefault="00F665BF" w:rsidP="00F06ABD">
      <w:pPr>
        <w:pStyle w:val="ActHead5"/>
      </w:pPr>
      <w:bookmarkStart w:id="42" w:name="_Toc88045764"/>
      <w:r w:rsidRPr="004B5427">
        <w:rPr>
          <w:rStyle w:val="CharSectno"/>
        </w:rPr>
        <w:t>4.14</w:t>
      </w:r>
      <w:r w:rsidR="00F06ABD" w:rsidRPr="00ED6096">
        <w:t xml:space="preserve">  </w:t>
      </w:r>
      <w:r w:rsidRPr="00ED6096">
        <w:t>Applications by entitled persons after revocation following surrender of registration</w:t>
      </w:r>
      <w:bookmarkEnd w:id="42"/>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54(1</w:t>
      </w:r>
      <w:r w:rsidR="00F06ABD" w:rsidRPr="00ED6096">
        <w:rPr>
          <w:color w:val="000000"/>
        </w:rPr>
        <w:t>)(</w:t>
      </w:r>
      <w:r w:rsidRPr="00ED6096">
        <w:rPr>
          <w:color w:val="000000"/>
        </w:rPr>
        <w:t>b) of the Act, an application must be in writing.</w:t>
      </w:r>
    </w:p>
    <w:p w:rsidR="00F665BF" w:rsidRPr="00ED6096" w:rsidRDefault="004B5427" w:rsidP="004A75BC">
      <w:pPr>
        <w:pStyle w:val="ActHead2"/>
        <w:pageBreakBefore/>
      </w:pPr>
      <w:bookmarkStart w:id="43" w:name="_Toc88045765"/>
      <w:r w:rsidRPr="004B5427">
        <w:rPr>
          <w:rStyle w:val="CharPartNo"/>
        </w:rPr>
        <w:lastRenderedPageBreak/>
        <w:t>Part 4</w:t>
      </w:r>
      <w:r w:rsidR="00F665BF" w:rsidRPr="004B5427">
        <w:rPr>
          <w:rStyle w:val="CharPartNo"/>
        </w:rPr>
        <w:t>.4</w:t>
      </w:r>
      <w:r w:rsidR="00F06ABD" w:rsidRPr="00ED6096">
        <w:t>—</w:t>
      </w:r>
      <w:r w:rsidR="00F665BF" w:rsidRPr="004B5427">
        <w:rPr>
          <w:rStyle w:val="CharPartText"/>
        </w:rPr>
        <w:t>Publication</w:t>
      </w:r>
      <w:bookmarkEnd w:id="43"/>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44" w:name="_Toc88045766"/>
      <w:r w:rsidRPr="004B5427">
        <w:rPr>
          <w:rStyle w:val="CharSectno"/>
        </w:rPr>
        <w:t>4.15</w:t>
      </w:r>
      <w:r w:rsidR="00F06ABD" w:rsidRPr="00ED6096">
        <w:t xml:space="preserve">  </w:t>
      </w:r>
      <w:r w:rsidRPr="00ED6096">
        <w:t>Publication of a design</w:t>
      </w:r>
      <w:bookmarkEnd w:id="44"/>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57(2) of the Act, the documents:</w:t>
      </w:r>
    </w:p>
    <w:p w:rsidR="00F665BF" w:rsidRPr="00ED6096" w:rsidRDefault="00F665BF" w:rsidP="00F06ABD">
      <w:pPr>
        <w:pStyle w:val="paragraph"/>
      </w:pPr>
      <w:r w:rsidRPr="00ED6096">
        <w:rPr>
          <w:color w:val="000000"/>
        </w:rPr>
        <w:tab/>
        <w:t>(a)</w:t>
      </w:r>
      <w:r w:rsidRPr="00ED6096">
        <w:rPr>
          <w:color w:val="000000"/>
        </w:rPr>
        <w:tab/>
        <w:t>must include the applicant’s name and the designer’s name; and</w:t>
      </w:r>
    </w:p>
    <w:p w:rsidR="00F665BF" w:rsidRPr="00ED6096" w:rsidRDefault="00F665BF" w:rsidP="00F06ABD">
      <w:pPr>
        <w:pStyle w:val="paragraph"/>
      </w:pPr>
      <w:r w:rsidRPr="00ED6096">
        <w:rPr>
          <w:color w:val="000000"/>
        </w:rPr>
        <w:tab/>
        <w:t>(b)</w:t>
      </w:r>
      <w:r w:rsidRPr="00ED6096">
        <w:rPr>
          <w:color w:val="000000"/>
        </w:rPr>
        <w:tab/>
        <w:t>must meet the requirements of regulation</w:t>
      </w:r>
      <w:r w:rsidR="00B006F5" w:rsidRPr="00ED6096">
        <w:rPr>
          <w:color w:val="000000"/>
        </w:rPr>
        <w:t> </w:t>
      </w:r>
      <w:r w:rsidRPr="00ED6096">
        <w:rPr>
          <w:color w:val="000000"/>
        </w:rPr>
        <w:t>11.18; and</w:t>
      </w:r>
    </w:p>
    <w:p w:rsidR="00F665BF" w:rsidRPr="00ED6096" w:rsidRDefault="00F665BF" w:rsidP="00F06ABD">
      <w:pPr>
        <w:pStyle w:val="paragraph"/>
      </w:pPr>
      <w:r w:rsidRPr="00ED6096">
        <w:rPr>
          <w:color w:val="000000"/>
        </w:rPr>
        <w:tab/>
        <w:t>(c)</w:t>
      </w:r>
      <w:r w:rsidRPr="00ED6096">
        <w:rPr>
          <w:color w:val="000000"/>
        </w:rPr>
        <w:tab/>
        <w:t xml:space="preserve">must comply substantially with the formal requirements set out in </w:t>
      </w:r>
      <w:r w:rsidR="004B5427">
        <w:rPr>
          <w:color w:val="000000"/>
        </w:rPr>
        <w:t>Schedule 2</w:t>
      </w:r>
      <w:r w:rsidRPr="00ED6096">
        <w:rPr>
          <w:color w:val="000000"/>
        </w:rPr>
        <w:t>; and</w:t>
      </w:r>
    </w:p>
    <w:p w:rsidR="00F665BF" w:rsidRPr="00ED6096" w:rsidRDefault="00F665BF" w:rsidP="00F06ABD">
      <w:pPr>
        <w:pStyle w:val="paragraph"/>
        <w:rPr>
          <w:color w:val="000000"/>
        </w:rPr>
      </w:pPr>
      <w:r w:rsidRPr="00ED6096">
        <w:rPr>
          <w:color w:val="000000"/>
        </w:rPr>
        <w:tab/>
        <w:t>(d)</w:t>
      </w:r>
      <w:r w:rsidRPr="00ED6096">
        <w:rPr>
          <w:color w:val="000000"/>
        </w:rPr>
        <w:tab/>
        <w:t>must not disclose a design that would have been refused registration under paragraph</w:t>
      </w:r>
      <w:r w:rsidR="00B006F5" w:rsidRPr="00ED6096">
        <w:rPr>
          <w:color w:val="000000"/>
        </w:rPr>
        <w:t> </w:t>
      </w:r>
      <w:r w:rsidRPr="00ED6096">
        <w:rPr>
          <w:color w:val="000000"/>
        </w:rPr>
        <w:t>43(1</w:t>
      </w:r>
      <w:r w:rsidR="00F06ABD" w:rsidRPr="00ED6096">
        <w:rPr>
          <w:color w:val="000000"/>
        </w:rPr>
        <w:t>)(</w:t>
      </w:r>
      <w:r w:rsidRPr="00ED6096">
        <w:rPr>
          <w:color w:val="000000"/>
        </w:rPr>
        <w:t xml:space="preserve">b), (c) or (d) of the Act; and </w:t>
      </w:r>
    </w:p>
    <w:p w:rsidR="00F665BF" w:rsidRPr="00ED6096" w:rsidRDefault="00F665BF" w:rsidP="00F06ABD">
      <w:pPr>
        <w:pStyle w:val="paragraph"/>
        <w:rPr>
          <w:color w:val="000000"/>
        </w:rPr>
      </w:pPr>
      <w:r w:rsidRPr="00ED6096">
        <w:rPr>
          <w:color w:val="000000"/>
        </w:rPr>
        <w:tab/>
        <w:t>(e)</w:t>
      </w:r>
      <w:r w:rsidRPr="00ED6096">
        <w:rPr>
          <w:color w:val="000000"/>
        </w:rPr>
        <w:tab/>
        <w:t>must not disclose a design that is of a class prescribed in paragraph</w:t>
      </w:r>
      <w:r w:rsidR="00B006F5" w:rsidRPr="00ED6096">
        <w:rPr>
          <w:color w:val="000000"/>
        </w:rPr>
        <w:t> </w:t>
      </w:r>
      <w:r w:rsidRPr="00ED6096">
        <w:rPr>
          <w:color w:val="000000"/>
        </w:rPr>
        <w:t>4.06(b), (c) or (d).</w:t>
      </w:r>
    </w:p>
    <w:p w:rsidR="00F665BF" w:rsidRPr="00ED6096" w:rsidRDefault="00F665BF" w:rsidP="00F06ABD">
      <w:pPr>
        <w:pStyle w:val="subsection"/>
      </w:pPr>
      <w:r w:rsidRPr="00ED6096">
        <w:rPr>
          <w:color w:val="000000"/>
        </w:rPr>
        <w:tab/>
        <w:t>(2)</w:t>
      </w:r>
      <w:r w:rsidRPr="00ED6096">
        <w:rPr>
          <w:color w:val="000000"/>
        </w:rPr>
        <w:tab/>
        <w:t>If the design application is in respect of more than 1 design, the requirements specified in subregulation</w:t>
      </w:r>
      <w:r w:rsidR="00D974A1" w:rsidRPr="00ED6096">
        <w:rPr>
          <w:color w:val="000000"/>
        </w:rPr>
        <w:t> </w:t>
      </w:r>
      <w:r w:rsidRPr="00ED6096">
        <w:rPr>
          <w:color w:val="000000"/>
        </w:rPr>
        <w:t>(1) are to be satisfied in relation to the part or parts of the application relating to the design or designs covered by the request.</w:t>
      </w:r>
    </w:p>
    <w:p w:rsidR="00F665BF" w:rsidRPr="00ED6096" w:rsidRDefault="00F06ABD" w:rsidP="004A75BC">
      <w:pPr>
        <w:pStyle w:val="ActHead1"/>
        <w:pageBreakBefore/>
      </w:pPr>
      <w:bookmarkStart w:id="45" w:name="_Toc88045767"/>
      <w:r w:rsidRPr="004B5427">
        <w:rPr>
          <w:rStyle w:val="CharChapNo"/>
        </w:rPr>
        <w:lastRenderedPageBreak/>
        <w:t>Chapter</w:t>
      </w:r>
      <w:r w:rsidR="00B006F5" w:rsidRPr="004B5427">
        <w:rPr>
          <w:rStyle w:val="CharChapNo"/>
        </w:rPr>
        <w:t> </w:t>
      </w:r>
      <w:r w:rsidR="00F665BF" w:rsidRPr="004B5427">
        <w:rPr>
          <w:rStyle w:val="CharChapNo"/>
        </w:rPr>
        <w:t>5</w:t>
      </w:r>
      <w:r w:rsidRPr="00ED6096">
        <w:t>—</w:t>
      </w:r>
      <w:r w:rsidR="00F665BF" w:rsidRPr="004B5427">
        <w:rPr>
          <w:rStyle w:val="CharChapText"/>
        </w:rPr>
        <w:t>Examination of designs</w:t>
      </w:r>
      <w:bookmarkEnd w:id="45"/>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46" w:name="_Toc88045768"/>
      <w:r w:rsidRPr="004B5427">
        <w:rPr>
          <w:rStyle w:val="CharSectno"/>
        </w:rPr>
        <w:t>5.01</w:t>
      </w:r>
      <w:r w:rsidR="00F06ABD" w:rsidRPr="00ED6096">
        <w:t xml:space="preserve">  </w:t>
      </w:r>
      <w:r w:rsidRPr="00ED6096">
        <w:t>Requirements for request for examination of design</w:t>
      </w:r>
      <w:bookmarkEnd w:id="46"/>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64(1) of the Act, the following requirements are prescribed:</w:t>
      </w:r>
    </w:p>
    <w:p w:rsidR="00F665BF" w:rsidRPr="00ED6096" w:rsidRDefault="00F665BF" w:rsidP="00F06ABD">
      <w:pPr>
        <w:pStyle w:val="paragraph"/>
      </w:pPr>
      <w:r w:rsidRPr="00ED6096">
        <w:rPr>
          <w:color w:val="000000"/>
        </w:rPr>
        <w:tab/>
        <w:t>(a)</w:t>
      </w:r>
      <w:r w:rsidRPr="00ED6096">
        <w:rPr>
          <w:color w:val="000000"/>
        </w:rPr>
        <w:tab/>
        <w:t>the request must be made in the approved form;</w:t>
      </w:r>
    </w:p>
    <w:p w:rsidR="00F665BF" w:rsidRPr="00ED6096" w:rsidRDefault="00F665BF" w:rsidP="00F06ABD">
      <w:pPr>
        <w:pStyle w:val="paragraph"/>
      </w:pPr>
      <w:r w:rsidRPr="00ED6096">
        <w:rPr>
          <w:color w:val="000000"/>
        </w:rPr>
        <w:tab/>
        <w:t>(b)</w:t>
      </w:r>
      <w:r w:rsidRPr="00ED6096">
        <w:rPr>
          <w:color w:val="000000"/>
        </w:rPr>
        <w:tab/>
        <w:t>if the request is made by a person other than the registered owner, and contains any material in relation to the newness and distinctiveness of the design</w:t>
      </w:r>
      <w:r w:rsidR="00F06ABD" w:rsidRPr="00ED6096">
        <w:rPr>
          <w:color w:val="000000"/>
        </w:rPr>
        <w:t>—</w:t>
      </w:r>
      <w:r w:rsidRPr="00ED6096">
        <w:rPr>
          <w:color w:val="000000"/>
        </w:rPr>
        <w:t>the material must be provided in duplicate.</w:t>
      </w:r>
    </w:p>
    <w:p w:rsidR="00F665BF" w:rsidRPr="00ED6096" w:rsidRDefault="00F665BF" w:rsidP="00F06ABD">
      <w:pPr>
        <w:pStyle w:val="ActHead5"/>
      </w:pPr>
      <w:bookmarkStart w:id="47" w:name="_Toc88045769"/>
      <w:r w:rsidRPr="004B5427">
        <w:rPr>
          <w:rStyle w:val="CharSectno"/>
        </w:rPr>
        <w:t>5.02</w:t>
      </w:r>
      <w:r w:rsidR="00F06ABD" w:rsidRPr="00ED6096">
        <w:t xml:space="preserve">  </w:t>
      </w:r>
      <w:r w:rsidRPr="00ED6096">
        <w:t>Grounds for revocation of registration of design</w:t>
      </w:r>
      <w:bookmarkEnd w:id="47"/>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65(2</w:t>
      </w:r>
      <w:r w:rsidR="00F06ABD" w:rsidRPr="00ED6096">
        <w:rPr>
          <w:color w:val="000000"/>
        </w:rPr>
        <w:t>)(</w:t>
      </w:r>
      <w:r w:rsidRPr="00ED6096">
        <w:rPr>
          <w:color w:val="000000"/>
        </w:rPr>
        <w:t>b) of the Act, a prescribed ground is that, under section</w:t>
      </w:r>
      <w:r w:rsidR="00B006F5" w:rsidRPr="00ED6096">
        <w:rPr>
          <w:color w:val="000000"/>
        </w:rPr>
        <w:t> </w:t>
      </w:r>
      <w:r w:rsidRPr="00ED6096">
        <w:rPr>
          <w:color w:val="000000"/>
        </w:rPr>
        <w:t>43 of the Act, the design should not have been registered.</w:t>
      </w:r>
    </w:p>
    <w:p w:rsidR="00F665BF" w:rsidRPr="00ED6096" w:rsidRDefault="00F665BF" w:rsidP="00F06ABD">
      <w:pPr>
        <w:pStyle w:val="ActHead5"/>
      </w:pPr>
      <w:bookmarkStart w:id="48" w:name="_Toc88045770"/>
      <w:r w:rsidRPr="004B5427">
        <w:rPr>
          <w:rStyle w:val="CharSectno"/>
        </w:rPr>
        <w:t>5.03</w:t>
      </w:r>
      <w:r w:rsidR="00F06ABD" w:rsidRPr="00ED6096">
        <w:t xml:space="preserve">  </w:t>
      </w:r>
      <w:r w:rsidRPr="00ED6096">
        <w:t>Examination of design</w:t>
      </w:r>
      <w:r w:rsidR="00F06ABD" w:rsidRPr="00ED6096">
        <w:t>—</w:t>
      </w:r>
      <w:r w:rsidRPr="00ED6096">
        <w:t>procedures</w:t>
      </w:r>
      <w:bookmarkEnd w:id="48"/>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65(3</w:t>
      </w:r>
      <w:r w:rsidR="00F06ABD" w:rsidRPr="00ED6096">
        <w:rPr>
          <w:color w:val="000000"/>
        </w:rPr>
        <w:t>)(</w:t>
      </w:r>
      <w:r w:rsidRPr="00ED6096">
        <w:rPr>
          <w:color w:val="000000"/>
        </w:rPr>
        <w:t>a) of the Act, the procedures set out in this regulation are prescribed for the conduct of an examination of a design.</w:t>
      </w:r>
    </w:p>
    <w:p w:rsidR="00F665BF" w:rsidRPr="00ED6096" w:rsidRDefault="00F665BF" w:rsidP="00F06ABD">
      <w:pPr>
        <w:pStyle w:val="subsection"/>
      </w:pPr>
      <w:r w:rsidRPr="00ED6096">
        <w:rPr>
          <w:color w:val="000000"/>
        </w:rPr>
        <w:tab/>
        <w:t>(2)</w:t>
      </w:r>
      <w:r w:rsidRPr="00ED6096">
        <w:rPr>
          <w:color w:val="000000"/>
        </w:rPr>
        <w:tab/>
        <w:t>If, after considering under subsection</w:t>
      </w:r>
      <w:r w:rsidR="00B006F5" w:rsidRPr="00ED6096">
        <w:rPr>
          <w:color w:val="000000"/>
        </w:rPr>
        <w:t> </w:t>
      </w:r>
      <w:r w:rsidRPr="00ED6096">
        <w:rPr>
          <w:color w:val="000000"/>
        </w:rPr>
        <w:t>65(1)</w:t>
      </w:r>
      <w:r w:rsidR="004A75BC" w:rsidRPr="00ED6096">
        <w:rPr>
          <w:color w:val="000000"/>
        </w:rPr>
        <w:t xml:space="preserve"> </w:t>
      </w:r>
      <w:r w:rsidRPr="00ED6096">
        <w:rPr>
          <w:color w:val="000000"/>
        </w:rPr>
        <w:t>of the Act whether a ground for revocation under subsection</w:t>
      </w:r>
      <w:r w:rsidR="00B006F5" w:rsidRPr="00ED6096">
        <w:rPr>
          <w:color w:val="000000"/>
        </w:rPr>
        <w:t> </w:t>
      </w:r>
      <w:r w:rsidRPr="00ED6096">
        <w:rPr>
          <w:color w:val="000000"/>
        </w:rPr>
        <w:t xml:space="preserve">65(2) of the Act exists, the Registrar is satisfied that a ground for revocation has been made out, the Registrar must </w:t>
      </w:r>
      <w:r w:rsidR="00536FF4" w:rsidRPr="00ED6096">
        <w:t>notify</w:t>
      </w:r>
      <w:r w:rsidRPr="00ED6096">
        <w:rPr>
          <w:color w:val="000000"/>
        </w:rPr>
        <w:t xml:space="preserve"> the registered owner as required under subsection</w:t>
      </w:r>
      <w:r w:rsidR="00B006F5" w:rsidRPr="00ED6096">
        <w:rPr>
          <w:color w:val="000000"/>
        </w:rPr>
        <w:t> </w:t>
      </w:r>
      <w:r w:rsidRPr="00ED6096">
        <w:rPr>
          <w:color w:val="000000"/>
        </w:rPr>
        <w:t>66(2) of the Act.</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See section</w:t>
      </w:r>
      <w:r w:rsidR="00B006F5" w:rsidRPr="00ED6096">
        <w:rPr>
          <w:color w:val="000000"/>
        </w:rPr>
        <w:t> </w:t>
      </w:r>
      <w:r w:rsidR="00F665BF" w:rsidRPr="00ED6096">
        <w:rPr>
          <w:color w:val="000000"/>
        </w:rPr>
        <w:t>67 of the Act for what is to happen if the Registrar is satisfied that a ground for revocation has not been made out.</w:t>
      </w:r>
    </w:p>
    <w:p w:rsidR="00F665BF" w:rsidRPr="00ED6096" w:rsidRDefault="00F665BF" w:rsidP="00F06ABD">
      <w:pPr>
        <w:pStyle w:val="subsection"/>
      </w:pPr>
      <w:r w:rsidRPr="00ED6096">
        <w:rPr>
          <w:color w:val="000000"/>
        </w:rPr>
        <w:tab/>
        <w:t>(3)</w:t>
      </w:r>
      <w:r w:rsidRPr="00ED6096">
        <w:rPr>
          <w:color w:val="000000"/>
        </w:rPr>
        <w:tab/>
        <w:t xml:space="preserve">A registered owner may respond to a </w:t>
      </w:r>
      <w:r w:rsidR="00536FF4" w:rsidRPr="00ED6096">
        <w:t>notification</w:t>
      </w:r>
      <w:r w:rsidRPr="00ED6096">
        <w:rPr>
          <w:color w:val="000000"/>
        </w:rPr>
        <w:t xml:space="preserve"> given under subsection</w:t>
      </w:r>
      <w:r w:rsidR="00B006F5" w:rsidRPr="00ED6096">
        <w:rPr>
          <w:color w:val="000000"/>
        </w:rPr>
        <w:t> </w:t>
      </w:r>
      <w:r w:rsidRPr="00ED6096">
        <w:rPr>
          <w:color w:val="000000"/>
        </w:rPr>
        <w:t xml:space="preserve">66(2) of the Act (including a further </w:t>
      </w:r>
      <w:r w:rsidR="00536FF4" w:rsidRPr="00ED6096">
        <w:t>notification</w:t>
      </w:r>
      <w:r w:rsidRPr="00ED6096">
        <w:rPr>
          <w:color w:val="000000"/>
        </w:rPr>
        <w:t xml:space="preserve"> mentioned in subregulation</w:t>
      </w:r>
      <w:r w:rsidR="00D974A1" w:rsidRPr="00ED6096">
        <w:rPr>
          <w:color w:val="000000"/>
        </w:rPr>
        <w:t> </w:t>
      </w:r>
      <w:r w:rsidRPr="00ED6096">
        <w:rPr>
          <w:color w:val="000000"/>
        </w:rPr>
        <w:t>(6)) by:</w:t>
      </w:r>
    </w:p>
    <w:p w:rsidR="00F665BF" w:rsidRPr="00ED6096" w:rsidRDefault="00F665BF" w:rsidP="00F06ABD">
      <w:pPr>
        <w:pStyle w:val="paragraph"/>
      </w:pPr>
      <w:r w:rsidRPr="00ED6096">
        <w:rPr>
          <w:color w:val="000000"/>
        </w:rPr>
        <w:tab/>
        <w:t>(a)</w:t>
      </w:r>
      <w:r w:rsidRPr="00ED6096">
        <w:rPr>
          <w:color w:val="000000"/>
        </w:rPr>
        <w:tab/>
        <w:t>contesting, in writing, the ground for revocation; or</w:t>
      </w:r>
    </w:p>
    <w:p w:rsidR="00F665BF" w:rsidRPr="00ED6096" w:rsidRDefault="00F665BF" w:rsidP="00F06ABD">
      <w:pPr>
        <w:pStyle w:val="paragraph"/>
      </w:pPr>
      <w:r w:rsidRPr="00ED6096">
        <w:rPr>
          <w:color w:val="000000"/>
        </w:rPr>
        <w:tab/>
        <w:t>(b)</w:t>
      </w:r>
      <w:r w:rsidRPr="00ED6096">
        <w:rPr>
          <w:color w:val="000000"/>
        </w:rPr>
        <w:tab/>
        <w:t>requesting amendment of the Register as provided under subsection</w:t>
      </w:r>
      <w:r w:rsidR="00B006F5" w:rsidRPr="00ED6096">
        <w:rPr>
          <w:color w:val="000000"/>
        </w:rPr>
        <w:t> </w:t>
      </w:r>
      <w:r w:rsidRPr="00ED6096">
        <w:rPr>
          <w:color w:val="000000"/>
        </w:rPr>
        <w:t>66(3) of the Act.</w:t>
      </w:r>
    </w:p>
    <w:p w:rsidR="00F665BF" w:rsidRPr="00ED6096" w:rsidRDefault="00F665BF" w:rsidP="00F06ABD">
      <w:pPr>
        <w:pStyle w:val="subsection"/>
      </w:pPr>
      <w:r w:rsidRPr="00ED6096">
        <w:rPr>
          <w:color w:val="000000"/>
        </w:rPr>
        <w:tab/>
        <w:t>(4)</w:t>
      </w:r>
      <w:r w:rsidRPr="00ED6096">
        <w:rPr>
          <w:color w:val="000000"/>
        </w:rPr>
        <w:tab/>
        <w:t>If the registered owner responds by contesting the ground in writing, the Registrar must reconsider whether a ground for revocation under subsection</w:t>
      </w:r>
      <w:r w:rsidR="00B006F5" w:rsidRPr="00ED6096">
        <w:rPr>
          <w:color w:val="000000"/>
        </w:rPr>
        <w:t> </w:t>
      </w:r>
      <w:r w:rsidRPr="00ED6096">
        <w:rPr>
          <w:color w:val="000000"/>
        </w:rPr>
        <w:t>65(2) of the Act exists, taking into account the written submissions made by the registered owner.</w:t>
      </w:r>
    </w:p>
    <w:p w:rsidR="00F665BF" w:rsidRPr="00ED6096" w:rsidRDefault="00F665BF" w:rsidP="00F06ABD">
      <w:pPr>
        <w:pStyle w:val="subsection"/>
      </w:pPr>
      <w:r w:rsidRPr="00ED6096">
        <w:rPr>
          <w:color w:val="000000"/>
        </w:rPr>
        <w:tab/>
        <w:t>(5)</w:t>
      </w:r>
      <w:r w:rsidRPr="00ED6096">
        <w:rPr>
          <w:color w:val="000000"/>
        </w:rPr>
        <w:tab/>
        <w:t>If the registered owner responds by requesting amendment of the Register, the Registrar must consider whether the ground for revocation would be removed if the Register were amended as proposed in the request.</w:t>
      </w:r>
    </w:p>
    <w:p w:rsidR="00F665BF" w:rsidRPr="00ED6096" w:rsidRDefault="00F665BF" w:rsidP="00F06ABD">
      <w:pPr>
        <w:pStyle w:val="subsection"/>
      </w:pPr>
      <w:r w:rsidRPr="00ED6096">
        <w:rPr>
          <w:color w:val="000000"/>
        </w:rPr>
        <w:tab/>
        <w:t>(6)</w:t>
      </w:r>
      <w:r w:rsidRPr="00ED6096">
        <w:rPr>
          <w:color w:val="000000"/>
        </w:rPr>
        <w:tab/>
        <w:t>If:</w:t>
      </w:r>
    </w:p>
    <w:p w:rsidR="00F665BF" w:rsidRPr="00ED6096" w:rsidRDefault="00F665BF" w:rsidP="00F06ABD">
      <w:pPr>
        <w:pStyle w:val="paragraph"/>
      </w:pPr>
      <w:r w:rsidRPr="00ED6096">
        <w:rPr>
          <w:color w:val="000000"/>
        </w:rPr>
        <w:tab/>
        <w:t>(a)</w:t>
      </w:r>
      <w:r w:rsidRPr="00ED6096">
        <w:rPr>
          <w:color w:val="000000"/>
        </w:rPr>
        <w:tab/>
        <w:t>after the reconsideration mentioned in subregulation</w:t>
      </w:r>
      <w:r w:rsidR="00D974A1" w:rsidRPr="00ED6096">
        <w:rPr>
          <w:color w:val="000000"/>
        </w:rPr>
        <w:t> </w:t>
      </w:r>
      <w:r w:rsidRPr="00ED6096">
        <w:rPr>
          <w:color w:val="000000"/>
        </w:rPr>
        <w:t>(4), the Registrar remains satisfied that a ground for revocation has been made out; or</w:t>
      </w:r>
    </w:p>
    <w:p w:rsidR="00F665BF" w:rsidRPr="00ED6096" w:rsidRDefault="00F665BF" w:rsidP="00F06ABD">
      <w:pPr>
        <w:pStyle w:val="paragraph"/>
      </w:pPr>
      <w:r w:rsidRPr="00ED6096">
        <w:rPr>
          <w:color w:val="000000"/>
        </w:rPr>
        <w:tab/>
        <w:t>(b)</w:t>
      </w:r>
      <w:r w:rsidRPr="00ED6096">
        <w:rPr>
          <w:color w:val="000000"/>
        </w:rPr>
        <w:tab/>
        <w:t>after the consideration mentioned in subregulation</w:t>
      </w:r>
      <w:r w:rsidR="00D974A1" w:rsidRPr="00ED6096">
        <w:rPr>
          <w:color w:val="000000"/>
        </w:rPr>
        <w:t> </w:t>
      </w:r>
      <w:r w:rsidRPr="00ED6096">
        <w:rPr>
          <w:color w:val="000000"/>
        </w:rPr>
        <w:t>(5), the Registrar is satisfied that the ground would not be removed if the Register were amended as proposed;</w:t>
      </w:r>
    </w:p>
    <w:p w:rsidR="00F665BF" w:rsidRPr="00ED6096" w:rsidRDefault="00F665BF" w:rsidP="00F06ABD">
      <w:pPr>
        <w:pStyle w:val="subsection2"/>
      </w:pPr>
      <w:r w:rsidRPr="00ED6096">
        <w:rPr>
          <w:color w:val="000000"/>
        </w:rPr>
        <w:lastRenderedPageBreak/>
        <w:t>the Registrar must:</w:t>
      </w:r>
    </w:p>
    <w:p w:rsidR="00F665BF" w:rsidRPr="00ED6096" w:rsidRDefault="00F665BF" w:rsidP="00F06ABD">
      <w:pPr>
        <w:pStyle w:val="paragraph"/>
      </w:pPr>
      <w:r w:rsidRPr="00ED6096">
        <w:rPr>
          <w:color w:val="000000"/>
        </w:rPr>
        <w:tab/>
        <w:t>(c)</w:t>
      </w:r>
      <w:r w:rsidRPr="00ED6096">
        <w:rPr>
          <w:color w:val="000000"/>
        </w:rPr>
        <w:tab/>
        <w:t xml:space="preserve">give a further </w:t>
      </w:r>
      <w:r w:rsidR="00536FF4" w:rsidRPr="00ED6096">
        <w:t>notification</w:t>
      </w:r>
      <w:r w:rsidRPr="00ED6096">
        <w:rPr>
          <w:color w:val="000000"/>
        </w:rPr>
        <w:t xml:space="preserve"> to the registered owner under subsection</w:t>
      </w:r>
      <w:r w:rsidR="00B006F5" w:rsidRPr="00ED6096">
        <w:rPr>
          <w:color w:val="000000"/>
        </w:rPr>
        <w:t> </w:t>
      </w:r>
      <w:r w:rsidRPr="00ED6096">
        <w:rPr>
          <w:color w:val="000000"/>
        </w:rPr>
        <w:t>66(2) of the Act; or</w:t>
      </w:r>
    </w:p>
    <w:p w:rsidR="00F665BF" w:rsidRPr="00ED6096" w:rsidRDefault="00F665BF" w:rsidP="00F06ABD">
      <w:pPr>
        <w:pStyle w:val="paragraph"/>
      </w:pPr>
      <w:r w:rsidRPr="00ED6096">
        <w:tab/>
        <w:t>(d)</w:t>
      </w:r>
      <w:r w:rsidRPr="00ED6096">
        <w:tab/>
        <w:t>give the registered owner a reasonable opportunity to be heard under paragraph</w:t>
      </w:r>
      <w:r w:rsidR="00B006F5" w:rsidRPr="00ED6096">
        <w:t> </w:t>
      </w:r>
      <w:r w:rsidRPr="00ED6096">
        <w:t>68(4</w:t>
      </w:r>
      <w:r w:rsidR="00F06ABD" w:rsidRPr="00ED6096">
        <w:t>)(</w:t>
      </w:r>
      <w:r w:rsidRPr="00ED6096">
        <w:t>a) of the Act.</w:t>
      </w:r>
    </w:p>
    <w:p w:rsidR="00F665BF" w:rsidRPr="00ED6096" w:rsidRDefault="00F665BF" w:rsidP="00F06ABD">
      <w:pPr>
        <w:pStyle w:val="subsection"/>
      </w:pPr>
      <w:r w:rsidRPr="00ED6096">
        <w:rPr>
          <w:color w:val="000000"/>
        </w:rPr>
        <w:tab/>
        <w:t>(7)</w:t>
      </w:r>
      <w:r w:rsidRPr="00ED6096">
        <w:rPr>
          <w:color w:val="000000"/>
        </w:rPr>
        <w:tab/>
        <w:t xml:space="preserve">A further </w:t>
      </w:r>
      <w:r w:rsidR="00536FF4" w:rsidRPr="00ED6096">
        <w:t>notification</w:t>
      </w:r>
      <w:r w:rsidRPr="00ED6096">
        <w:rPr>
          <w:color w:val="000000"/>
        </w:rPr>
        <w:t xml:space="preserve"> mentioned in subregulation</w:t>
      </w:r>
      <w:r w:rsidR="00D974A1" w:rsidRPr="00ED6096">
        <w:rPr>
          <w:color w:val="000000"/>
        </w:rPr>
        <w:t> </w:t>
      </w:r>
      <w:r w:rsidRPr="00ED6096">
        <w:rPr>
          <w:color w:val="000000"/>
        </w:rPr>
        <w:t>(6) must, in addition to stating that a ground for revocation has been made out, include a statement to the following effect:</w:t>
      </w:r>
    </w:p>
    <w:p w:rsidR="00F665BF" w:rsidRPr="00ED6096" w:rsidRDefault="00F665BF" w:rsidP="00F06ABD">
      <w:pPr>
        <w:pStyle w:val="paragraph"/>
      </w:pPr>
      <w:r w:rsidRPr="00ED6096">
        <w:rPr>
          <w:color w:val="000000"/>
        </w:rPr>
        <w:tab/>
        <w:t>(a)</w:t>
      </w:r>
      <w:r w:rsidRPr="00ED6096">
        <w:rPr>
          <w:color w:val="000000"/>
        </w:rPr>
        <w:tab/>
        <w:t>if the registered owner has contested the ground in writing</w:t>
      </w:r>
      <w:r w:rsidR="00F06ABD" w:rsidRPr="00ED6096">
        <w:rPr>
          <w:color w:val="000000"/>
        </w:rPr>
        <w:t>—</w:t>
      </w:r>
      <w:r w:rsidRPr="00ED6096">
        <w:rPr>
          <w:color w:val="000000"/>
        </w:rPr>
        <w:t>that the Registrar has taken into account the written submissions made by the registered owner;</w:t>
      </w:r>
    </w:p>
    <w:p w:rsidR="00F665BF" w:rsidRPr="00ED6096" w:rsidRDefault="00F665BF" w:rsidP="00F06ABD">
      <w:pPr>
        <w:pStyle w:val="paragraph"/>
      </w:pPr>
      <w:r w:rsidRPr="00ED6096">
        <w:rPr>
          <w:color w:val="000000"/>
        </w:rPr>
        <w:tab/>
        <w:t>(b)</w:t>
      </w:r>
      <w:r w:rsidRPr="00ED6096">
        <w:rPr>
          <w:color w:val="000000"/>
        </w:rPr>
        <w:tab/>
        <w:t>if the registered owner has requested amendment of the Register</w:t>
      </w:r>
      <w:r w:rsidR="00F06ABD" w:rsidRPr="00ED6096">
        <w:rPr>
          <w:color w:val="000000"/>
        </w:rPr>
        <w:t>—</w:t>
      </w:r>
      <w:r w:rsidRPr="00ED6096">
        <w:rPr>
          <w:color w:val="000000"/>
        </w:rPr>
        <w:t>that the ground would not be removed if the Register were amended as proposed.</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See section</w:t>
      </w:r>
      <w:r w:rsidR="00B006F5" w:rsidRPr="00ED6096">
        <w:rPr>
          <w:color w:val="000000"/>
        </w:rPr>
        <w:t> </w:t>
      </w:r>
      <w:r w:rsidR="00F665BF" w:rsidRPr="00ED6096">
        <w:rPr>
          <w:color w:val="000000"/>
        </w:rPr>
        <w:t>67 of the Act for what is to happen if the Registrar is satisfied that a ground for revocation has not been made out or that any such ground would be removed if the Register were amended as proposed.</w:t>
      </w:r>
    </w:p>
    <w:p w:rsidR="00F665BF" w:rsidRPr="00ED6096" w:rsidRDefault="00F665BF" w:rsidP="00F06ABD">
      <w:pPr>
        <w:pStyle w:val="subsection"/>
      </w:pPr>
      <w:r w:rsidRPr="00ED6096">
        <w:rPr>
          <w:color w:val="000000"/>
        </w:rPr>
        <w:tab/>
        <w:t>(8)</w:t>
      </w:r>
      <w:r w:rsidRPr="00ED6096">
        <w:rPr>
          <w:color w:val="000000"/>
        </w:rPr>
        <w:tab/>
        <w:t xml:space="preserve">If the request for examination was made by a person other than the registered owner, the Registrar must </w:t>
      </w:r>
      <w:r w:rsidR="00536FF4" w:rsidRPr="00ED6096">
        <w:t>give a copy of the notification</w:t>
      </w:r>
      <w:r w:rsidRPr="00ED6096">
        <w:rPr>
          <w:color w:val="000000"/>
        </w:rPr>
        <w:t xml:space="preserve"> given under subsection</w:t>
      </w:r>
      <w:r w:rsidR="00B006F5" w:rsidRPr="00ED6096">
        <w:rPr>
          <w:color w:val="000000"/>
        </w:rPr>
        <w:t> </w:t>
      </w:r>
      <w:r w:rsidRPr="00ED6096">
        <w:rPr>
          <w:color w:val="000000"/>
        </w:rPr>
        <w:t xml:space="preserve">66(2) of the Act (including a </w:t>
      </w:r>
      <w:r w:rsidR="00536FF4" w:rsidRPr="00ED6096">
        <w:t>further notification</w:t>
      </w:r>
      <w:r w:rsidRPr="00ED6096">
        <w:rPr>
          <w:color w:val="000000"/>
        </w:rPr>
        <w:t xml:space="preserve"> mentioned in subregulation</w:t>
      </w:r>
      <w:r w:rsidR="00D974A1" w:rsidRPr="00ED6096">
        <w:rPr>
          <w:color w:val="000000"/>
        </w:rPr>
        <w:t> </w:t>
      </w:r>
      <w:r w:rsidRPr="00ED6096">
        <w:rPr>
          <w:color w:val="000000"/>
        </w:rPr>
        <w:t>(6)) to the person who requested the examination.</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See section</w:t>
      </w:r>
      <w:r w:rsidR="00B006F5" w:rsidRPr="00ED6096">
        <w:rPr>
          <w:color w:val="000000"/>
        </w:rPr>
        <w:t> </w:t>
      </w:r>
      <w:r w:rsidR="00F665BF" w:rsidRPr="00ED6096">
        <w:rPr>
          <w:color w:val="000000"/>
        </w:rPr>
        <w:t>68 of the Act for what is to happen if the Registrar remains satisfied that a ground for revocation has been made out and the ground would not be removed if the Register were amended as proposed.</w:t>
      </w:r>
    </w:p>
    <w:p w:rsidR="00F665BF" w:rsidRPr="00ED6096" w:rsidRDefault="00F665BF" w:rsidP="00F06ABD">
      <w:pPr>
        <w:pStyle w:val="ActHead5"/>
      </w:pPr>
      <w:bookmarkStart w:id="49" w:name="_Toc88045771"/>
      <w:r w:rsidRPr="004B5427">
        <w:rPr>
          <w:rStyle w:val="CharSectno"/>
        </w:rPr>
        <w:t>5.04</w:t>
      </w:r>
      <w:r w:rsidR="00F06ABD" w:rsidRPr="00ED6096">
        <w:t xml:space="preserve">  </w:t>
      </w:r>
      <w:r w:rsidRPr="00ED6096">
        <w:t>Period in which examination of a design must be completed</w:t>
      </w:r>
      <w:bookmarkEnd w:id="49"/>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65(3</w:t>
      </w:r>
      <w:r w:rsidR="00F06ABD" w:rsidRPr="00ED6096">
        <w:rPr>
          <w:color w:val="000000"/>
        </w:rPr>
        <w:t>)(</w:t>
      </w:r>
      <w:r w:rsidRPr="00ED6096">
        <w:rPr>
          <w:color w:val="000000"/>
        </w:rPr>
        <w:t>b) of the Act, the prescribed period is worked out as follows:</w:t>
      </w:r>
    </w:p>
    <w:p w:rsidR="00F665BF" w:rsidRPr="00ED6096" w:rsidRDefault="00F665BF" w:rsidP="00F06ABD">
      <w:pPr>
        <w:pStyle w:val="paragraph"/>
      </w:pPr>
      <w:r w:rsidRPr="00ED6096">
        <w:rPr>
          <w:color w:val="000000"/>
        </w:rPr>
        <w:tab/>
        <w:t>(a)</w:t>
      </w:r>
      <w:r w:rsidRPr="00ED6096">
        <w:rPr>
          <w:color w:val="000000"/>
        </w:rPr>
        <w:tab/>
        <w:t xml:space="preserve">if a </w:t>
      </w:r>
      <w:r w:rsidR="00536FF4" w:rsidRPr="00ED6096">
        <w:t>notification</w:t>
      </w:r>
      <w:r w:rsidRPr="00ED6096">
        <w:t xml:space="preserve"> is given under subsection</w:t>
      </w:r>
      <w:r w:rsidR="00B006F5" w:rsidRPr="00ED6096">
        <w:t> </w:t>
      </w:r>
      <w:r w:rsidRPr="00ED6096">
        <w:t xml:space="preserve">66(2) of the Act in relation to the examination, </w:t>
      </w:r>
      <w:r w:rsidRPr="00ED6096">
        <w:rPr>
          <w:color w:val="000000"/>
        </w:rPr>
        <w:t>the prescribed period is 6</w:t>
      </w:r>
      <w:r w:rsidR="004A75BC" w:rsidRPr="00ED6096">
        <w:rPr>
          <w:color w:val="000000"/>
        </w:rPr>
        <w:t xml:space="preserve"> </w:t>
      </w:r>
      <w:r w:rsidRPr="00ED6096">
        <w:rPr>
          <w:color w:val="000000"/>
        </w:rPr>
        <w:t xml:space="preserve">months after the date of the first </w:t>
      </w:r>
      <w:r w:rsidR="00536FF4" w:rsidRPr="00ED6096">
        <w:t>notification</w:t>
      </w:r>
      <w:r w:rsidRPr="00ED6096">
        <w:rPr>
          <w:color w:val="000000"/>
        </w:rPr>
        <w:t>;</w:t>
      </w:r>
    </w:p>
    <w:p w:rsidR="00F665BF" w:rsidRPr="00ED6096" w:rsidRDefault="00F665BF" w:rsidP="00F06ABD">
      <w:pPr>
        <w:pStyle w:val="paragraph"/>
      </w:pPr>
      <w:r w:rsidRPr="00ED6096">
        <w:rPr>
          <w:color w:val="000000"/>
        </w:rPr>
        <w:tab/>
        <w:t>(b)</w:t>
      </w:r>
      <w:r w:rsidRPr="00ED6096">
        <w:rPr>
          <w:color w:val="000000"/>
        </w:rPr>
        <w:tab/>
        <w:t>if:</w:t>
      </w:r>
    </w:p>
    <w:p w:rsidR="00F665BF" w:rsidRPr="00ED6096" w:rsidRDefault="00F665BF" w:rsidP="00F06ABD">
      <w:pPr>
        <w:pStyle w:val="paragraphsub"/>
      </w:pPr>
      <w:r w:rsidRPr="00ED6096">
        <w:tab/>
        <w:t>(i)</w:t>
      </w:r>
      <w:r w:rsidRPr="00ED6096">
        <w:tab/>
        <w:t>a person provides material under section</w:t>
      </w:r>
      <w:r w:rsidR="00B006F5" w:rsidRPr="00ED6096">
        <w:t> </w:t>
      </w:r>
      <w:r w:rsidRPr="00ED6096">
        <w:t>69 of the Act; and</w:t>
      </w:r>
    </w:p>
    <w:p w:rsidR="00F665BF" w:rsidRPr="00ED6096" w:rsidRDefault="00F665BF" w:rsidP="00F06ABD">
      <w:pPr>
        <w:pStyle w:val="paragraphsub"/>
      </w:pPr>
      <w:r w:rsidRPr="00ED6096">
        <w:tab/>
        <w:t>(ii)</w:t>
      </w:r>
      <w:r w:rsidRPr="00ED6096">
        <w:tab/>
        <w:t xml:space="preserve">the Registrar gives the registered owner </w:t>
      </w:r>
      <w:r w:rsidR="00536FF4" w:rsidRPr="00ED6096">
        <w:t>a notification</w:t>
      </w:r>
      <w:r w:rsidRPr="00ED6096">
        <w:t xml:space="preserve"> under subsection</w:t>
      </w:r>
      <w:r w:rsidR="00B006F5" w:rsidRPr="00ED6096">
        <w:t> </w:t>
      </w:r>
      <w:r w:rsidRPr="00ED6096">
        <w:t>66(2) of the Act of a ground of revocation, based on that material;</w:t>
      </w:r>
    </w:p>
    <w:p w:rsidR="00F665BF" w:rsidRPr="00ED6096" w:rsidRDefault="00F665BF" w:rsidP="00F06ABD">
      <w:pPr>
        <w:pStyle w:val="paragraph"/>
      </w:pPr>
      <w:r w:rsidRPr="00ED6096">
        <w:rPr>
          <w:color w:val="000000"/>
        </w:rPr>
        <w:tab/>
      </w:r>
      <w:r w:rsidRPr="00ED6096">
        <w:rPr>
          <w:color w:val="000000"/>
        </w:rPr>
        <w:tab/>
        <w:t xml:space="preserve">the prescribed period is whichever of the following periods ends </w:t>
      </w:r>
      <w:r w:rsidRPr="00ED6096">
        <w:t>later</w:t>
      </w:r>
      <w:r w:rsidRPr="00ED6096">
        <w:rPr>
          <w:color w:val="000000"/>
        </w:rPr>
        <w:t>:</w:t>
      </w:r>
    </w:p>
    <w:p w:rsidR="00F665BF" w:rsidRPr="00ED6096" w:rsidRDefault="00F665BF" w:rsidP="00F06ABD">
      <w:pPr>
        <w:pStyle w:val="paragraphsub"/>
      </w:pPr>
      <w:r w:rsidRPr="00ED6096">
        <w:rPr>
          <w:color w:val="000000"/>
        </w:rPr>
        <w:tab/>
        <w:t>(iii)</w:t>
      </w:r>
      <w:r w:rsidRPr="00ED6096">
        <w:rPr>
          <w:color w:val="000000"/>
        </w:rPr>
        <w:tab/>
        <w:t xml:space="preserve">6 months after </w:t>
      </w:r>
      <w:r w:rsidRPr="00ED6096">
        <w:t xml:space="preserve">the date of the first </w:t>
      </w:r>
      <w:r w:rsidR="00536FF4" w:rsidRPr="00ED6096">
        <w:t>notification</w:t>
      </w:r>
      <w:r w:rsidRPr="00ED6096">
        <w:t xml:space="preserve"> under subsection</w:t>
      </w:r>
      <w:r w:rsidR="00B006F5" w:rsidRPr="00ED6096">
        <w:t> </w:t>
      </w:r>
      <w:r w:rsidRPr="00ED6096">
        <w:t xml:space="preserve">66(2) of the Act in relation to the examination; </w:t>
      </w:r>
    </w:p>
    <w:p w:rsidR="00F665BF" w:rsidRPr="00ED6096" w:rsidRDefault="00F665BF" w:rsidP="00F06ABD">
      <w:pPr>
        <w:pStyle w:val="paragraphsub"/>
        <w:rPr>
          <w:color w:val="000000"/>
        </w:rPr>
      </w:pPr>
      <w:r w:rsidRPr="00ED6096">
        <w:tab/>
        <w:t>(iv)</w:t>
      </w:r>
      <w:r w:rsidRPr="00ED6096">
        <w:tab/>
        <w:t xml:space="preserve">3 months after the date of the </w:t>
      </w:r>
      <w:r w:rsidR="0051545B" w:rsidRPr="00ED6096">
        <w:t>notification</w:t>
      </w:r>
      <w:r w:rsidRPr="00ED6096">
        <w:t xml:space="preserve"> under subsection</w:t>
      </w:r>
      <w:r w:rsidR="00B006F5" w:rsidRPr="00ED6096">
        <w:t> </w:t>
      </w:r>
      <w:r w:rsidRPr="00ED6096">
        <w:t>66(2) of the Act that first raises the ground of revocation;</w:t>
      </w:r>
    </w:p>
    <w:p w:rsidR="00F665BF" w:rsidRPr="00ED6096" w:rsidRDefault="00F665BF" w:rsidP="00F06ABD">
      <w:pPr>
        <w:pStyle w:val="paragraph"/>
      </w:pPr>
      <w:r w:rsidRPr="00ED6096">
        <w:rPr>
          <w:color w:val="000000"/>
        </w:rPr>
        <w:tab/>
        <w:t>(c)</w:t>
      </w:r>
      <w:r w:rsidRPr="00ED6096">
        <w:rPr>
          <w:color w:val="000000"/>
        </w:rPr>
        <w:tab/>
      </w:r>
      <w:r w:rsidRPr="00ED6096">
        <w:t>if:</w:t>
      </w:r>
    </w:p>
    <w:p w:rsidR="00F665BF" w:rsidRPr="00ED6096" w:rsidRDefault="00F665BF" w:rsidP="00F06ABD">
      <w:pPr>
        <w:pStyle w:val="paragraphsub"/>
      </w:pPr>
      <w:r w:rsidRPr="00ED6096">
        <w:tab/>
        <w:t>(i)</w:t>
      </w:r>
      <w:r w:rsidRPr="00ED6096">
        <w:tab/>
        <w:t>the Registrar discontinues the examination of the design in accordance with subsection</w:t>
      </w:r>
      <w:r w:rsidR="00B006F5" w:rsidRPr="00ED6096">
        <w:t> </w:t>
      </w:r>
      <w:r w:rsidRPr="00ED6096">
        <w:t>63(4) of the Act; or</w:t>
      </w:r>
    </w:p>
    <w:p w:rsidR="00F665BF" w:rsidRPr="00ED6096" w:rsidRDefault="00F665BF" w:rsidP="00F06ABD">
      <w:pPr>
        <w:pStyle w:val="paragraphsub"/>
      </w:pPr>
      <w:r w:rsidRPr="00ED6096">
        <w:tab/>
        <w:t>(ii)</w:t>
      </w:r>
      <w:r w:rsidRPr="00ED6096">
        <w:tab/>
        <w:t>if a hearing described in section</w:t>
      </w:r>
      <w:r w:rsidR="00B006F5" w:rsidRPr="00ED6096">
        <w:t> </w:t>
      </w:r>
      <w:r w:rsidRPr="00ED6096">
        <w:t>67 or 68 of the Act is requested; or</w:t>
      </w:r>
    </w:p>
    <w:p w:rsidR="00F665BF" w:rsidRPr="00ED6096" w:rsidRDefault="00F665BF" w:rsidP="00F06ABD">
      <w:pPr>
        <w:pStyle w:val="paragraphsub"/>
      </w:pPr>
      <w:r w:rsidRPr="00ED6096">
        <w:lastRenderedPageBreak/>
        <w:tab/>
        <w:t>(iii)</w:t>
      </w:r>
      <w:r w:rsidRPr="00ED6096">
        <w:tab/>
        <w:t>if an appeal is made to the Federal Court</w:t>
      </w:r>
      <w:r w:rsidR="00924968" w:rsidRPr="00ED6096">
        <w:t xml:space="preserve"> or the Federal Circuit and Family Court of Australia (Division 2)</w:t>
      </w:r>
      <w:r w:rsidRPr="00ED6096">
        <w:t xml:space="preserve"> against a decision of the Registrar under section</w:t>
      </w:r>
      <w:r w:rsidR="00B006F5" w:rsidRPr="00ED6096">
        <w:t> </w:t>
      </w:r>
      <w:r w:rsidRPr="00ED6096">
        <w:t>67 or 68 of the Act;</w:t>
      </w:r>
    </w:p>
    <w:p w:rsidR="00F665BF" w:rsidRPr="00ED6096" w:rsidRDefault="00F665BF" w:rsidP="00F06ABD">
      <w:pPr>
        <w:pStyle w:val="paragraph"/>
      </w:pPr>
      <w:r w:rsidRPr="00ED6096">
        <w:tab/>
      </w:r>
      <w:r w:rsidRPr="00ED6096">
        <w:tab/>
        <w:t>the prescribed period is the period determined by the Registrar to allow the examination to be completed.</w:t>
      </w:r>
    </w:p>
    <w:p w:rsidR="00F665BF" w:rsidRPr="00ED6096" w:rsidRDefault="00F665BF" w:rsidP="00F06ABD">
      <w:pPr>
        <w:pStyle w:val="ActHead5"/>
      </w:pPr>
      <w:bookmarkStart w:id="50" w:name="_Toc88045772"/>
      <w:r w:rsidRPr="004B5427">
        <w:rPr>
          <w:rStyle w:val="CharSectno"/>
        </w:rPr>
        <w:t>5.05</w:t>
      </w:r>
      <w:r w:rsidR="00F06ABD" w:rsidRPr="00ED6096">
        <w:t xml:space="preserve">  </w:t>
      </w:r>
      <w:r w:rsidRPr="00ED6096">
        <w:t>Amendment of registration</w:t>
      </w:r>
      <w:bookmarkEnd w:id="50"/>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66(4) of the Act:</w:t>
      </w:r>
    </w:p>
    <w:p w:rsidR="00F665BF" w:rsidRPr="00ED6096" w:rsidRDefault="00F665BF" w:rsidP="00F06ABD">
      <w:pPr>
        <w:pStyle w:val="paragraph"/>
      </w:pPr>
      <w:r w:rsidRPr="00ED6096">
        <w:rPr>
          <w:color w:val="000000"/>
        </w:rPr>
        <w:tab/>
        <w:t>(a)</w:t>
      </w:r>
      <w:r w:rsidRPr="00ED6096">
        <w:rPr>
          <w:color w:val="000000"/>
        </w:rPr>
        <w:tab/>
        <w:t>the request must be in writing; and</w:t>
      </w:r>
    </w:p>
    <w:p w:rsidR="00F665BF" w:rsidRPr="00ED6096" w:rsidRDefault="00F665BF" w:rsidP="00F06ABD">
      <w:pPr>
        <w:pStyle w:val="paragraph"/>
      </w:pPr>
      <w:r w:rsidRPr="00ED6096">
        <w:rPr>
          <w:color w:val="000000"/>
        </w:rPr>
        <w:tab/>
        <w:t>(b)</w:t>
      </w:r>
      <w:r w:rsidRPr="00ED6096">
        <w:rPr>
          <w:color w:val="000000"/>
        </w:rPr>
        <w:tab/>
        <w:t>the request must make it clear that an amendment of the Register is being requested; and</w:t>
      </w:r>
    </w:p>
    <w:p w:rsidR="00F665BF" w:rsidRPr="00ED6096" w:rsidRDefault="00F665BF" w:rsidP="00F06ABD">
      <w:pPr>
        <w:pStyle w:val="paragraph"/>
      </w:pPr>
      <w:r w:rsidRPr="00ED6096">
        <w:rPr>
          <w:color w:val="000000"/>
        </w:rPr>
        <w:tab/>
        <w:t>(c)</w:t>
      </w:r>
      <w:r w:rsidRPr="00ED6096">
        <w:rPr>
          <w:color w:val="000000"/>
        </w:rPr>
        <w:tab/>
        <w:t>the request must set out the nature and extent of the proposed amendments; and</w:t>
      </w:r>
    </w:p>
    <w:p w:rsidR="00F665BF" w:rsidRPr="00ED6096" w:rsidRDefault="00F665BF" w:rsidP="00F06ABD">
      <w:pPr>
        <w:pStyle w:val="paragraph"/>
      </w:pPr>
      <w:r w:rsidRPr="00ED6096">
        <w:rPr>
          <w:color w:val="000000"/>
        </w:rPr>
        <w:tab/>
        <w:t>(d)</w:t>
      </w:r>
      <w:r w:rsidRPr="00ED6096">
        <w:rPr>
          <w:color w:val="000000"/>
        </w:rPr>
        <w:tab/>
        <w:t>the request must be accompanied by:</w:t>
      </w:r>
    </w:p>
    <w:p w:rsidR="00F665BF" w:rsidRPr="00ED6096" w:rsidRDefault="00F665BF" w:rsidP="00F06ABD">
      <w:pPr>
        <w:pStyle w:val="paragraphsub"/>
      </w:pPr>
      <w:r w:rsidRPr="00ED6096">
        <w:rPr>
          <w:color w:val="000000"/>
        </w:rPr>
        <w:tab/>
        <w:t>(i)</w:t>
      </w:r>
      <w:r w:rsidRPr="00ED6096">
        <w:rPr>
          <w:color w:val="000000"/>
        </w:rPr>
        <w:tab/>
        <w:t>a substitute document or representation incorporating the proposed amendments; or</w:t>
      </w:r>
    </w:p>
    <w:p w:rsidR="00F665BF" w:rsidRPr="00ED6096" w:rsidRDefault="00F665BF" w:rsidP="00F06ABD">
      <w:pPr>
        <w:pStyle w:val="paragraphsub"/>
      </w:pPr>
      <w:r w:rsidRPr="00ED6096">
        <w:tab/>
        <w:t>(ii)</w:t>
      </w:r>
      <w:r w:rsidRPr="00ED6096">
        <w:tab/>
        <w:t>a statement setting out the proposed amendments and the place at which each amendment is proposed to be made; and</w:t>
      </w:r>
    </w:p>
    <w:p w:rsidR="00F665BF" w:rsidRPr="00ED6096" w:rsidRDefault="00F665BF" w:rsidP="00F06ABD">
      <w:pPr>
        <w:pStyle w:val="paragraph"/>
      </w:pPr>
      <w:r w:rsidRPr="00ED6096">
        <w:tab/>
        <w:t>(e)</w:t>
      </w:r>
      <w:r w:rsidRPr="00ED6096">
        <w:tab/>
      </w:r>
      <w:r w:rsidRPr="00ED6096">
        <w:rPr>
          <w:color w:val="000000"/>
        </w:rPr>
        <w:t>if:</w:t>
      </w:r>
    </w:p>
    <w:p w:rsidR="00F665BF" w:rsidRPr="00ED6096" w:rsidRDefault="00F665BF" w:rsidP="00F06ABD">
      <w:pPr>
        <w:pStyle w:val="paragraphsub"/>
      </w:pPr>
      <w:r w:rsidRPr="00ED6096">
        <w:tab/>
        <w:t>(i)</w:t>
      </w:r>
      <w:r w:rsidRPr="00ED6096">
        <w:tab/>
        <w:t>the request is not accompanied by a substitute document or representation incorporating the proposed amendments; and</w:t>
      </w:r>
    </w:p>
    <w:p w:rsidR="00F665BF" w:rsidRPr="00ED6096" w:rsidRDefault="00F665BF" w:rsidP="00F06ABD">
      <w:pPr>
        <w:pStyle w:val="paragraphsub"/>
      </w:pPr>
      <w:r w:rsidRPr="00ED6096">
        <w:tab/>
        <w:t>(ii)</w:t>
      </w:r>
      <w:r w:rsidRPr="00ED6096">
        <w:tab/>
        <w:t xml:space="preserve">the Registrar directs the registered owner under </w:t>
      </w:r>
      <w:r w:rsidR="00B006F5" w:rsidRPr="00ED6096">
        <w:t>paragraph (</w:t>
      </w:r>
      <w:r w:rsidRPr="00ED6096">
        <w:t>2</w:t>
      </w:r>
      <w:r w:rsidR="00F06ABD" w:rsidRPr="00ED6096">
        <w:t>)(</w:t>
      </w:r>
      <w:r w:rsidRPr="00ED6096">
        <w:t>b) to file a substitute document;</w:t>
      </w:r>
    </w:p>
    <w:p w:rsidR="00F665BF" w:rsidRPr="00ED6096" w:rsidRDefault="00F665BF" w:rsidP="00F06ABD">
      <w:pPr>
        <w:pStyle w:val="paragraph"/>
      </w:pPr>
      <w:r w:rsidRPr="00ED6096">
        <w:rPr>
          <w:color w:val="000000"/>
        </w:rPr>
        <w:tab/>
      </w:r>
      <w:r w:rsidRPr="00ED6096">
        <w:rPr>
          <w:color w:val="000000"/>
        </w:rPr>
        <w:tab/>
        <w:t>the substitute document must have been filed in accordance with the direction.</w:t>
      </w:r>
    </w:p>
    <w:p w:rsidR="00F665BF" w:rsidRPr="00ED6096" w:rsidRDefault="00F665BF" w:rsidP="00F06ABD">
      <w:pPr>
        <w:pStyle w:val="subsection"/>
      </w:pPr>
      <w:r w:rsidRPr="00ED6096">
        <w:tab/>
        <w:t>(2)</w:t>
      </w:r>
      <w:r w:rsidRPr="00ED6096">
        <w:tab/>
        <w:t>For subsection</w:t>
      </w:r>
      <w:r w:rsidR="00B006F5" w:rsidRPr="00ED6096">
        <w:t> </w:t>
      </w:r>
      <w:r w:rsidRPr="00ED6096">
        <w:t>66(5) of the Act:</w:t>
      </w:r>
    </w:p>
    <w:p w:rsidR="00F665BF" w:rsidRPr="00ED6096" w:rsidRDefault="00F665BF" w:rsidP="00F06ABD">
      <w:pPr>
        <w:pStyle w:val="paragraph"/>
      </w:pPr>
      <w:r w:rsidRPr="00ED6096">
        <w:rPr>
          <w:color w:val="000000"/>
        </w:rPr>
        <w:tab/>
        <w:t>(a)</w:t>
      </w:r>
      <w:r w:rsidRPr="00ED6096">
        <w:rPr>
          <w:color w:val="000000"/>
        </w:rPr>
        <w:tab/>
        <w:t>the Registrar must notify the registered owner if:</w:t>
      </w:r>
    </w:p>
    <w:p w:rsidR="00F665BF" w:rsidRPr="00ED6096" w:rsidRDefault="00F665BF" w:rsidP="00F06ABD">
      <w:pPr>
        <w:pStyle w:val="paragraphsub"/>
      </w:pPr>
      <w:r w:rsidRPr="00ED6096">
        <w:rPr>
          <w:color w:val="000000"/>
        </w:rPr>
        <w:tab/>
        <w:t>(i)</w:t>
      </w:r>
      <w:r w:rsidRPr="00ED6096">
        <w:rPr>
          <w:color w:val="000000"/>
        </w:rPr>
        <w:tab/>
        <w:t>the request does not meet the requirements mentioned in subregulation</w:t>
      </w:r>
      <w:r w:rsidR="00D974A1" w:rsidRPr="00ED6096">
        <w:rPr>
          <w:color w:val="000000"/>
        </w:rPr>
        <w:t> </w:t>
      </w:r>
      <w:r w:rsidRPr="00ED6096">
        <w:rPr>
          <w:color w:val="000000"/>
        </w:rPr>
        <w:t>(1); or</w:t>
      </w:r>
    </w:p>
    <w:p w:rsidR="00F665BF" w:rsidRPr="00ED6096" w:rsidRDefault="00F665BF" w:rsidP="00F06ABD">
      <w:pPr>
        <w:pStyle w:val="paragraphsub"/>
      </w:pPr>
      <w:r w:rsidRPr="00ED6096">
        <w:tab/>
        <w:t>(ii)</w:t>
      </w:r>
      <w:r w:rsidRPr="00ED6096">
        <w:tab/>
        <w:t>the proposed amendment is of a kind prohibited under subsection</w:t>
      </w:r>
      <w:r w:rsidR="00B006F5" w:rsidRPr="00ED6096">
        <w:t> </w:t>
      </w:r>
      <w:r w:rsidRPr="00ED6096">
        <w:t>66(6) of the Act; and</w:t>
      </w:r>
    </w:p>
    <w:p w:rsidR="00F665BF" w:rsidRPr="00ED6096" w:rsidRDefault="00F665BF" w:rsidP="00F06ABD">
      <w:pPr>
        <w:pStyle w:val="paragraph"/>
      </w:pPr>
      <w:r w:rsidRPr="00ED6096">
        <w:rPr>
          <w:color w:val="000000"/>
        </w:rPr>
        <w:tab/>
        <w:t>(b)</w:t>
      </w:r>
      <w:r w:rsidRPr="00ED6096">
        <w:rPr>
          <w:color w:val="000000"/>
        </w:rPr>
        <w:tab/>
        <w:t>if the request is not accompanied by a substitute document or representation incorporating the proposed amendments, the Registrar may direct the registered owner to file a substitute document or representation within the time allowed by the Registrar.</w:t>
      </w:r>
    </w:p>
    <w:p w:rsidR="00F665BF" w:rsidRPr="00ED6096" w:rsidRDefault="00F665BF" w:rsidP="00F06ABD">
      <w:pPr>
        <w:pStyle w:val="ActHead5"/>
      </w:pPr>
      <w:bookmarkStart w:id="51" w:name="_Toc88045773"/>
      <w:r w:rsidRPr="004B5427">
        <w:rPr>
          <w:rStyle w:val="CharSectno"/>
        </w:rPr>
        <w:t>5.06</w:t>
      </w:r>
      <w:r w:rsidR="00F06ABD" w:rsidRPr="00ED6096">
        <w:t xml:space="preserve">  </w:t>
      </w:r>
      <w:r w:rsidRPr="00ED6096">
        <w:t>Certificate of examination and notice of examination</w:t>
      </w:r>
      <w:bookmarkEnd w:id="51"/>
    </w:p>
    <w:p w:rsidR="00F665BF" w:rsidRPr="00ED6096" w:rsidRDefault="00F665BF" w:rsidP="00F06ABD">
      <w:pPr>
        <w:pStyle w:val="subsection"/>
      </w:pPr>
      <w:r w:rsidRPr="00ED6096">
        <w:tab/>
        <w:t>(1)</w:t>
      </w:r>
      <w:r w:rsidRPr="00ED6096">
        <w:tab/>
        <w:t>For paragraph</w:t>
      </w:r>
      <w:r w:rsidR="00B006F5" w:rsidRPr="00ED6096">
        <w:t> </w:t>
      </w:r>
      <w:r w:rsidRPr="00ED6096">
        <w:t>67(3</w:t>
      </w:r>
      <w:r w:rsidR="00F06ABD" w:rsidRPr="00ED6096">
        <w:t>)(</w:t>
      </w:r>
      <w:r w:rsidRPr="00ED6096">
        <w:t>a) of the Act, the certificate must include:</w:t>
      </w:r>
    </w:p>
    <w:p w:rsidR="00F665BF" w:rsidRPr="00ED6096" w:rsidRDefault="00F665BF" w:rsidP="00F06ABD">
      <w:pPr>
        <w:pStyle w:val="paragraph"/>
      </w:pPr>
      <w:r w:rsidRPr="00ED6096">
        <w:rPr>
          <w:color w:val="000000"/>
        </w:rPr>
        <w:tab/>
        <w:t>(a)</w:t>
      </w:r>
      <w:r w:rsidRPr="00ED6096">
        <w:rPr>
          <w:color w:val="000000"/>
        </w:rPr>
        <w:tab/>
        <w:t>the registration number of the design; and</w:t>
      </w:r>
    </w:p>
    <w:p w:rsidR="00F665BF" w:rsidRPr="00ED6096" w:rsidRDefault="00F665BF" w:rsidP="00F06ABD">
      <w:pPr>
        <w:pStyle w:val="paragraph"/>
      </w:pPr>
      <w:r w:rsidRPr="00ED6096">
        <w:rPr>
          <w:color w:val="000000"/>
        </w:rPr>
        <w:tab/>
        <w:t>(b)</w:t>
      </w:r>
      <w:r w:rsidRPr="00ED6096">
        <w:rPr>
          <w:color w:val="000000"/>
        </w:rPr>
        <w:tab/>
        <w:t>the date of certification.</w:t>
      </w:r>
    </w:p>
    <w:p w:rsidR="00F665BF" w:rsidRPr="00ED6096" w:rsidRDefault="00F665BF" w:rsidP="00F06ABD">
      <w:pPr>
        <w:pStyle w:val="subsection"/>
      </w:pPr>
      <w:r w:rsidRPr="00ED6096">
        <w:rPr>
          <w:color w:val="000000"/>
        </w:rPr>
        <w:tab/>
        <w:t>(2)</w:t>
      </w:r>
      <w:r w:rsidRPr="00ED6096">
        <w:rPr>
          <w:color w:val="000000"/>
        </w:rPr>
        <w:tab/>
        <w:t>For paragraph</w:t>
      </w:r>
      <w:r w:rsidR="00B006F5" w:rsidRPr="00ED6096">
        <w:rPr>
          <w:color w:val="000000"/>
        </w:rPr>
        <w:t> </w:t>
      </w:r>
      <w:r w:rsidRPr="00ED6096">
        <w:rPr>
          <w:color w:val="000000"/>
        </w:rPr>
        <w:t>67(3</w:t>
      </w:r>
      <w:r w:rsidR="00F06ABD" w:rsidRPr="00ED6096">
        <w:rPr>
          <w:color w:val="000000"/>
        </w:rPr>
        <w:t>)(</w:t>
      </w:r>
      <w:r w:rsidRPr="00ED6096">
        <w:rPr>
          <w:color w:val="000000"/>
        </w:rPr>
        <w:t>c) of the Act, the notice must:</w:t>
      </w:r>
    </w:p>
    <w:p w:rsidR="00F665BF" w:rsidRPr="00ED6096" w:rsidRDefault="00F665BF" w:rsidP="00F06ABD">
      <w:pPr>
        <w:pStyle w:val="paragraph"/>
      </w:pPr>
      <w:r w:rsidRPr="00ED6096">
        <w:rPr>
          <w:color w:val="000000"/>
        </w:rPr>
        <w:tab/>
        <w:t>(a)</w:t>
      </w:r>
      <w:r w:rsidRPr="00ED6096">
        <w:rPr>
          <w:color w:val="000000"/>
        </w:rPr>
        <w:tab/>
        <w:t xml:space="preserve">be in the form of a notice published in the </w:t>
      </w:r>
      <w:r w:rsidRPr="00ED6096">
        <w:rPr>
          <w:i/>
          <w:iCs/>
          <w:color w:val="000000"/>
        </w:rPr>
        <w:t>Official Journal</w:t>
      </w:r>
      <w:r w:rsidRPr="00ED6096">
        <w:rPr>
          <w:color w:val="000000"/>
        </w:rPr>
        <w:t>; and</w:t>
      </w:r>
    </w:p>
    <w:p w:rsidR="00F665BF" w:rsidRPr="00ED6096" w:rsidRDefault="00F665BF" w:rsidP="00F06ABD">
      <w:pPr>
        <w:pStyle w:val="paragraph"/>
      </w:pPr>
      <w:r w:rsidRPr="00ED6096">
        <w:rPr>
          <w:color w:val="000000"/>
        </w:rPr>
        <w:tab/>
        <w:t>(b)</w:t>
      </w:r>
      <w:r w:rsidRPr="00ED6096">
        <w:rPr>
          <w:color w:val="000000"/>
        </w:rPr>
        <w:tab/>
        <w:t>include the following details in relation to the design:</w:t>
      </w:r>
    </w:p>
    <w:p w:rsidR="00F665BF" w:rsidRPr="00ED6096" w:rsidRDefault="00F665BF" w:rsidP="00F06ABD">
      <w:pPr>
        <w:pStyle w:val="paragraphsub"/>
      </w:pPr>
      <w:r w:rsidRPr="00ED6096">
        <w:rPr>
          <w:color w:val="000000"/>
        </w:rPr>
        <w:lastRenderedPageBreak/>
        <w:tab/>
        <w:t>(i)</w:t>
      </w:r>
      <w:r w:rsidRPr="00ED6096">
        <w:rPr>
          <w:color w:val="000000"/>
        </w:rPr>
        <w:tab/>
        <w:t>the registration number;</w:t>
      </w:r>
    </w:p>
    <w:p w:rsidR="00F665BF" w:rsidRPr="00ED6096" w:rsidRDefault="00F665BF" w:rsidP="00F06ABD">
      <w:pPr>
        <w:pStyle w:val="paragraphsub"/>
        <w:rPr>
          <w:bCs/>
          <w:iCs/>
        </w:rPr>
      </w:pPr>
      <w:r w:rsidRPr="00ED6096">
        <w:tab/>
        <w:t>(ii)</w:t>
      </w:r>
      <w:r w:rsidRPr="00ED6096">
        <w:tab/>
        <w:t>the date of certification.</w:t>
      </w:r>
    </w:p>
    <w:p w:rsidR="00F665BF" w:rsidRPr="00ED6096" w:rsidRDefault="00F665BF" w:rsidP="00F06ABD">
      <w:pPr>
        <w:pStyle w:val="subsection"/>
      </w:pPr>
      <w:r w:rsidRPr="00ED6096">
        <w:rPr>
          <w:color w:val="000000"/>
        </w:rPr>
        <w:tab/>
        <w:t>(3)</w:t>
      </w:r>
      <w:r w:rsidRPr="00ED6096">
        <w:rPr>
          <w:color w:val="000000"/>
        </w:rPr>
        <w:tab/>
        <w:t>In this regulation:</w:t>
      </w:r>
    </w:p>
    <w:p w:rsidR="00F665BF" w:rsidRPr="00ED6096" w:rsidRDefault="00F665BF" w:rsidP="00F06ABD">
      <w:pPr>
        <w:pStyle w:val="Definition"/>
      </w:pPr>
      <w:r w:rsidRPr="00ED6096">
        <w:rPr>
          <w:b/>
          <w:bCs/>
          <w:i/>
          <w:iCs/>
          <w:color w:val="000000"/>
        </w:rPr>
        <w:t>date of certification</w:t>
      </w:r>
      <w:r w:rsidRPr="00ED6096">
        <w:rPr>
          <w:color w:val="000000"/>
        </w:rPr>
        <w:t xml:space="preserve"> means the date on which the Registrar is satisfied that a certificate of examination is to be issued under subsection</w:t>
      </w:r>
      <w:r w:rsidR="00B006F5" w:rsidRPr="00ED6096">
        <w:rPr>
          <w:color w:val="000000"/>
        </w:rPr>
        <w:t> </w:t>
      </w:r>
      <w:r w:rsidRPr="00ED6096">
        <w:rPr>
          <w:color w:val="000000"/>
        </w:rPr>
        <w:t>67(3) of the Act in respect of the design.</w:t>
      </w:r>
    </w:p>
    <w:p w:rsidR="00F665BF" w:rsidRPr="00ED6096" w:rsidRDefault="00F665BF" w:rsidP="00F06ABD">
      <w:pPr>
        <w:pStyle w:val="ActHead5"/>
      </w:pPr>
      <w:bookmarkStart w:id="52" w:name="_Toc88045774"/>
      <w:r w:rsidRPr="004B5427">
        <w:rPr>
          <w:rStyle w:val="CharSectno"/>
        </w:rPr>
        <w:t>5.07</w:t>
      </w:r>
      <w:r w:rsidR="00F06ABD" w:rsidRPr="00ED6096">
        <w:t xml:space="preserve">  </w:t>
      </w:r>
      <w:r w:rsidRPr="00ED6096">
        <w:t>Revocation of registration after examination</w:t>
      </w:r>
      <w:bookmarkEnd w:id="52"/>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68(3) of the Act, the notice must:</w:t>
      </w:r>
    </w:p>
    <w:p w:rsidR="00F665BF" w:rsidRPr="00ED6096" w:rsidRDefault="00F665BF" w:rsidP="00F06ABD">
      <w:pPr>
        <w:pStyle w:val="paragraph"/>
      </w:pPr>
      <w:r w:rsidRPr="00ED6096">
        <w:rPr>
          <w:color w:val="000000"/>
        </w:rPr>
        <w:tab/>
        <w:t>(a)</w:t>
      </w:r>
      <w:r w:rsidRPr="00ED6096">
        <w:rPr>
          <w:color w:val="000000"/>
        </w:rPr>
        <w:tab/>
        <w:t xml:space="preserve">be in the form of a notice published in the </w:t>
      </w:r>
      <w:r w:rsidRPr="00ED6096">
        <w:rPr>
          <w:i/>
          <w:iCs/>
          <w:color w:val="000000"/>
        </w:rPr>
        <w:t>Official Journal</w:t>
      </w:r>
      <w:r w:rsidRPr="00ED6096">
        <w:rPr>
          <w:color w:val="000000"/>
        </w:rPr>
        <w:t>; and</w:t>
      </w:r>
    </w:p>
    <w:p w:rsidR="00F665BF" w:rsidRPr="00ED6096" w:rsidRDefault="00F665BF" w:rsidP="00F06ABD">
      <w:pPr>
        <w:pStyle w:val="paragraph"/>
      </w:pPr>
      <w:r w:rsidRPr="00ED6096">
        <w:rPr>
          <w:color w:val="000000"/>
        </w:rPr>
        <w:tab/>
        <w:t>(b)</w:t>
      </w:r>
      <w:r w:rsidRPr="00ED6096">
        <w:rPr>
          <w:color w:val="000000"/>
        </w:rPr>
        <w:tab/>
        <w:t>include the following details in relation to the design:</w:t>
      </w:r>
    </w:p>
    <w:p w:rsidR="00F665BF" w:rsidRPr="00ED6096" w:rsidRDefault="00F665BF" w:rsidP="00F06ABD">
      <w:pPr>
        <w:pStyle w:val="paragraphsub"/>
      </w:pPr>
      <w:r w:rsidRPr="00ED6096">
        <w:rPr>
          <w:color w:val="000000"/>
        </w:rPr>
        <w:tab/>
        <w:t>(i)</w:t>
      </w:r>
      <w:r w:rsidRPr="00ED6096">
        <w:rPr>
          <w:color w:val="000000"/>
        </w:rPr>
        <w:tab/>
        <w:t>the registration number;</w:t>
      </w:r>
    </w:p>
    <w:p w:rsidR="00F665BF" w:rsidRPr="00ED6096" w:rsidRDefault="00F665BF" w:rsidP="00F06ABD">
      <w:pPr>
        <w:pStyle w:val="paragraphsub"/>
        <w:rPr>
          <w:bCs/>
          <w:iCs/>
        </w:rPr>
      </w:pPr>
      <w:r w:rsidRPr="00ED6096">
        <w:tab/>
        <w:t>(ii)</w:t>
      </w:r>
      <w:r w:rsidRPr="00ED6096">
        <w:tab/>
        <w:t>the date on which the design was revoked.</w:t>
      </w:r>
    </w:p>
    <w:p w:rsidR="00F665BF" w:rsidRPr="00ED6096" w:rsidRDefault="00F665BF" w:rsidP="00F06ABD">
      <w:pPr>
        <w:pStyle w:val="ActHead5"/>
      </w:pPr>
      <w:bookmarkStart w:id="53" w:name="_Toc88045775"/>
      <w:r w:rsidRPr="004B5427">
        <w:rPr>
          <w:rStyle w:val="CharSectno"/>
        </w:rPr>
        <w:t>5.08</w:t>
      </w:r>
      <w:r w:rsidR="00F06ABD" w:rsidRPr="00ED6096">
        <w:t xml:space="preserve">  </w:t>
      </w:r>
      <w:r w:rsidRPr="00ED6096">
        <w:t>Material provided to Registrar</w:t>
      </w:r>
      <w:bookmarkEnd w:id="53"/>
    </w:p>
    <w:p w:rsidR="00F665BF" w:rsidRPr="00ED6096" w:rsidRDefault="00F665BF" w:rsidP="00F06ABD">
      <w:pPr>
        <w:pStyle w:val="subsection"/>
      </w:pPr>
      <w:r w:rsidRPr="00ED6096">
        <w:tab/>
      </w:r>
      <w:r w:rsidRPr="00ED6096">
        <w:tab/>
        <w:t>For subsection</w:t>
      </w:r>
      <w:r w:rsidR="00B006F5" w:rsidRPr="00ED6096">
        <w:t> </w:t>
      </w:r>
      <w:r w:rsidRPr="00ED6096">
        <w:t>69(2) of the Act, the material must:</w:t>
      </w:r>
    </w:p>
    <w:p w:rsidR="00F665BF" w:rsidRPr="00ED6096" w:rsidRDefault="00F665BF" w:rsidP="00F06ABD">
      <w:pPr>
        <w:pStyle w:val="paragraph"/>
      </w:pPr>
      <w:r w:rsidRPr="00ED6096">
        <w:rPr>
          <w:color w:val="000000"/>
        </w:rPr>
        <w:tab/>
        <w:t>(a)</w:t>
      </w:r>
      <w:r w:rsidRPr="00ED6096">
        <w:rPr>
          <w:color w:val="000000"/>
        </w:rPr>
        <w:tab/>
        <w:t>be provided in duplicate; and</w:t>
      </w:r>
    </w:p>
    <w:p w:rsidR="00F665BF" w:rsidRPr="00ED6096" w:rsidRDefault="00F665BF" w:rsidP="00F06ABD">
      <w:pPr>
        <w:pStyle w:val="paragraph"/>
      </w:pPr>
      <w:r w:rsidRPr="00ED6096">
        <w:rPr>
          <w:color w:val="000000"/>
        </w:rPr>
        <w:tab/>
        <w:t>(b)</w:t>
      </w:r>
      <w:r w:rsidRPr="00ED6096">
        <w:rPr>
          <w:color w:val="000000"/>
        </w:rPr>
        <w:tab/>
        <w:t xml:space="preserve">be accompanied by the approved </w:t>
      </w:r>
      <w:r w:rsidR="00536FF4" w:rsidRPr="00ED6096">
        <w:t>form.</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Under regulation</w:t>
      </w:r>
      <w:r w:rsidR="00B006F5" w:rsidRPr="00ED6096">
        <w:rPr>
          <w:color w:val="000000"/>
        </w:rPr>
        <w:t> </w:t>
      </w:r>
      <w:r w:rsidR="00F665BF" w:rsidRPr="00ED6096">
        <w:rPr>
          <w:color w:val="000000"/>
        </w:rPr>
        <w:t>11.18, a document that is not in English must be accompanied by a verified translation.</w:t>
      </w:r>
    </w:p>
    <w:p w:rsidR="00F665BF" w:rsidRPr="00ED6096" w:rsidRDefault="00F06ABD" w:rsidP="004A75BC">
      <w:pPr>
        <w:pStyle w:val="ActHead1"/>
        <w:pageBreakBefore/>
      </w:pPr>
      <w:bookmarkStart w:id="54" w:name="_Toc88045776"/>
      <w:r w:rsidRPr="004B5427">
        <w:rPr>
          <w:rStyle w:val="CharChapNo"/>
        </w:rPr>
        <w:lastRenderedPageBreak/>
        <w:t>Chapter</w:t>
      </w:r>
      <w:r w:rsidR="00B006F5" w:rsidRPr="004B5427">
        <w:rPr>
          <w:rStyle w:val="CharChapNo"/>
        </w:rPr>
        <w:t> </w:t>
      </w:r>
      <w:r w:rsidR="00F665BF" w:rsidRPr="004B5427">
        <w:rPr>
          <w:rStyle w:val="CharChapNo"/>
        </w:rPr>
        <w:t>7</w:t>
      </w:r>
      <w:r w:rsidRPr="00ED6096">
        <w:t>—</w:t>
      </w:r>
      <w:r w:rsidR="00F665BF" w:rsidRPr="004B5427">
        <w:rPr>
          <w:rStyle w:val="CharChapText"/>
        </w:rPr>
        <w:t>Jurisdiction and powers of courts</w:t>
      </w:r>
      <w:bookmarkEnd w:id="54"/>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55" w:name="_Toc88045777"/>
      <w:r w:rsidRPr="004B5427">
        <w:rPr>
          <w:rStyle w:val="CharSectno"/>
        </w:rPr>
        <w:t>7.01</w:t>
      </w:r>
      <w:r w:rsidR="00F06ABD" w:rsidRPr="00ED6096">
        <w:t xml:space="preserve">  </w:t>
      </w:r>
      <w:r w:rsidRPr="00ED6096">
        <w:t>Application to court for compulsory licence</w:t>
      </w:r>
      <w:bookmarkEnd w:id="55"/>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90(1) of the Act, the prescribed period is 3</w:t>
      </w:r>
      <w:r w:rsidR="004A75BC" w:rsidRPr="00ED6096">
        <w:rPr>
          <w:color w:val="000000"/>
        </w:rPr>
        <w:t xml:space="preserve"> </w:t>
      </w:r>
      <w:r w:rsidRPr="00ED6096">
        <w:rPr>
          <w:color w:val="000000"/>
        </w:rPr>
        <w:t>years from the date of registration of the design.</w:t>
      </w:r>
    </w:p>
    <w:p w:rsidR="00F665BF" w:rsidRPr="00ED6096" w:rsidRDefault="00F665BF" w:rsidP="00F06ABD">
      <w:pPr>
        <w:pStyle w:val="ActHead5"/>
      </w:pPr>
      <w:bookmarkStart w:id="56" w:name="_Toc88045778"/>
      <w:r w:rsidRPr="004B5427">
        <w:rPr>
          <w:rStyle w:val="CharSectno"/>
        </w:rPr>
        <w:t>7.02</w:t>
      </w:r>
      <w:r w:rsidR="00F06ABD" w:rsidRPr="00ED6096">
        <w:t xml:space="preserve">  </w:t>
      </w:r>
      <w:r w:rsidRPr="00ED6096">
        <w:t>Revocation of registration after grant of compulsory licence</w:t>
      </w:r>
      <w:bookmarkEnd w:id="56"/>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92(1) of the Act, the prescribed period is 2</w:t>
      </w:r>
      <w:r w:rsidR="004A75BC" w:rsidRPr="00ED6096">
        <w:rPr>
          <w:color w:val="000000"/>
        </w:rPr>
        <w:t xml:space="preserve"> </w:t>
      </w:r>
      <w:r w:rsidRPr="00ED6096">
        <w:rPr>
          <w:color w:val="000000"/>
        </w:rPr>
        <w:t>years from the date on which the licence, or the first licenc</w:t>
      </w:r>
      <w:r w:rsidR="004A75BC" w:rsidRPr="00ED6096">
        <w:rPr>
          <w:color w:val="000000"/>
        </w:rPr>
        <w:t>e (</w:t>
      </w:r>
      <w:r w:rsidRPr="00ED6096">
        <w:rPr>
          <w:color w:val="000000"/>
        </w:rPr>
        <w:t>if more than 1), was granted under section</w:t>
      </w:r>
      <w:r w:rsidR="00B006F5" w:rsidRPr="00ED6096">
        <w:rPr>
          <w:color w:val="000000"/>
        </w:rPr>
        <w:t> </w:t>
      </w:r>
      <w:r w:rsidRPr="00ED6096">
        <w:rPr>
          <w:color w:val="000000"/>
        </w:rPr>
        <w:t>90 of the Act in relation to the design.</w:t>
      </w:r>
    </w:p>
    <w:p w:rsidR="00F665BF" w:rsidRPr="00ED6096" w:rsidRDefault="004B5427" w:rsidP="004A75BC">
      <w:pPr>
        <w:pStyle w:val="ActHead1"/>
        <w:pageBreakBefore/>
      </w:pPr>
      <w:bookmarkStart w:id="57" w:name="_Toc88045779"/>
      <w:r w:rsidRPr="004B5427">
        <w:rPr>
          <w:rStyle w:val="CharChapNo"/>
        </w:rPr>
        <w:lastRenderedPageBreak/>
        <w:t>Chapter 8</w:t>
      </w:r>
      <w:r w:rsidR="00F06ABD" w:rsidRPr="00ED6096">
        <w:t>—</w:t>
      </w:r>
      <w:r w:rsidR="00F665BF" w:rsidRPr="004B5427">
        <w:rPr>
          <w:rStyle w:val="CharChapText"/>
        </w:rPr>
        <w:t>The Crown</w:t>
      </w:r>
      <w:bookmarkEnd w:id="57"/>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58" w:name="_Toc88045780"/>
      <w:r w:rsidRPr="004B5427">
        <w:rPr>
          <w:rStyle w:val="CharSectno"/>
        </w:rPr>
        <w:t>8.01</w:t>
      </w:r>
      <w:r w:rsidR="00F06ABD" w:rsidRPr="00ED6096">
        <w:t xml:space="preserve">  </w:t>
      </w:r>
      <w:r w:rsidRPr="00ED6096">
        <w:t>Acquisition of design by the Commonwealth</w:t>
      </w:r>
      <w:bookmarkEnd w:id="58"/>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106(3) of the Act, notice of the acquisition must be published:</w:t>
      </w:r>
    </w:p>
    <w:p w:rsidR="00F665BF" w:rsidRPr="00ED6096" w:rsidRDefault="00F665BF" w:rsidP="00F06ABD">
      <w:pPr>
        <w:pStyle w:val="paragraph"/>
      </w:pPr>
      <w:r w:rsidRPr="00ED6096">
        <w:rPr>
          <w:color w:val="000000"/>
        </w:rPr>
        <w:tab/>
        <w:t>(a)</w:t>
      </w:r>
      <w:r w:rsidRPr="00ED6096">
        <w:rPr>
          <w:color w:val="000000"/>
        </w:rPr>
        <w:tab/>
        <w:t xml:space="preserve">in the </w:t>
      </w:r>
      <w:r w:rsidRPr="00ED6096">
        <w:rPr>
          <w:i/>
          <w:iCs/>
          <w:color w:val="000000"/>
        </w:rPr>
        <w:t>Official Journal</w:t>
      </w:r>
      <w:r w:rsidRPr="00ED6096">
        <w:rPr>
          <w:color w:val="000000"/>
        </w:rPr>
        <w:t>; and</w:t>
      </w:r>
    </w:p>
    <w:p w:rsidR="00F665BF" w:rsidRPr="00ED6096" w:rsidRDefault="00F665BF" w:rsidP="00F06ABD">
      <w:pPr>
        <w:pStyle w:val="paragraph"/>
      </w:pPr>
      <w:r w:rsidRPr="00ED6096">
        <w:rPr>
          <w:color w:val="000000"/>
        </w:rPr>
        <w:tab/>
        <w:t>(b)</w:t>
      </w:r>
      <w:r w:rsidRPr="00ED6096">
        <w:rPr>
          <w:color w:val="000000"/>
        </w:rPr>
        <w:tab/>
        <w:t xml:space="preserve">in the </w:t>
      </w:r>
      <w:r w:rsidRPr="00ED6096">
        <w:rPr>
          <w:i/>
          <w:iCs/>
          <w:color w:val="000000"/>
        </w:rPr>
        <w:t>Gazette</w:t>
      </w:r>
      <w:r w:rsidRPr="00ED6096">
        <w:rPr>
          <w:color w:val="000000"/>
        </w:rPr>
        <w:t>.</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 xml:space="preserve">The </w:t>
      </w:r>
      <w:r w:rsidR="00F665BF" w:rsidRPr="00ED6096">
        <w:rPr>
          <w:i/>
          <w:iCs/>
          <w:color w:val="000000"/>
        </w:rPr>
        <w:t>Commonwealth of Australia Gazette</w:t>
      </w:r>
      <w:r w:rsidR="00F665BF" w:rsidRPr="00ED6096">
        <w:rPr>
          <w:color w:val="000000"/>
        </w:rPr>
        <w:t xml:space="preserve"> is available in hard copy and online.</w:t>
      </w:r>
    </w:p>
    <w:p w:rsidR="00F665BF" w:rsidRPr="00ED6096" w:rsidRDefault="00F665BF" w:rsidP="00F06ABD">
      <w:pPr>
        <w:pStyle w:val="ActHead5"/>
      </w:pPr>
      <w:bookmarkStart w:id="59" w:name="_Toc88045781"/>
      <w:r w:rsidRPr="004B5427">
        <w:rPr>
          <w:rStyle w:val="CharSectno"/>
        </w:rPr>
        <w:t>8.02</w:t>
      </w:r>
      <w:r w:rsidR="00F06ABD" w:rsidRPr="00ED6096">
        <w:t xml:space="preserve">  </w:t>
      </w:r>
      <w:r w:rsidRPr="00ED6096">
        <w:t>Period within which designs must be registered or published after prohibition</w:t>
      </w:r>
      <w:bookmarkEnd w:id="59"/>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108(4) of the Act, the prescribed period is 1</w:t>
      </w:r>
      <w:r w:rsidR="004A75BC" w:rsidRPr="00ED6096">
        <w:rPr>
          <w:color w:val="000000"/>
        </w:rPr>
        <w:t xml:space="preserve"> </w:t>
      </w:r>
      <w:r w:rsidRPr="00ED6096">
        <w:rPr>
          <w:color w:val="000000"/>
        </w:rPr>
        <w:t>month from the date on which the Registrar was made aware of the revocation of the order.</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A similar arrangement is made in regulation</w:t>
      </w:r>
      <w:r w:rsidR="00B006F5" w:rsidRPr="00ED6096">
        <w:rPr>
          <w:color w:val="000000"/>
        </w:rPr>
        <w:t> </w:t>
      </w:r>
      <w:r w:rsidR="00F665BF" w:rsidRPr="00ED6096">
        <w:rPr>
          <w:color w:val="000000"/>
        </w:rPr>
        <w:t>4.07.</w:t>
      </w:r>
    </w:p>
    <w:p w:rsidR="00F665BF" w:rsidRPr="00ED6096" w:rsidRDefault="00F06ABD" w:rsidP="004A75BC">
      <w:pPr>
        <w:pStyle w:val="ActHead1"/>
        <w:pageBreakBefore/>
      </w:pPr>
      <w:bookmarkStart w:id="60" w:name="_Toc88045782"/>
      <w:r w:rsidRPr="004B5427">
        <w:rPr>
          <w:rStyle w:val="CharChapNo"/>
        </w:rPr>
        <w:lastRenderedPageBreak/>
        <w:t>Chapter</w:t>
      </w:r>
      <w:r w:rsidR="00B006F5" w:rsidRPr="004B5427">
        <w:rPr>
          <w:rStyle w:val="CharChapNo"/>
        </w:rPr>
        <w:t> </w:t>
      </w:r>
      <w:r w:rsidR="00F665BF" w:rsidRPr="004B5427">
        <w:rPr>
          <w:rStyle w:val="CharChapNo"/>
        </w:rPr>
        <w:t>9</w:t>
      </w:r>
      <w:r w:rsidRPr="00ED6096">
        <w:t>—</w:t>
      </w:r>
      <w:r w:rsidR="00F665BF" w:rsidRPr="004B5427">
        <w:rPr>
          <w:rStyle w:val="CharChapText"/>
        </w:rPr>
        <w:t>The Register</w:t>
      </w:r>
      <w:bookmarkEnd w:id="60"/>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61" w:name="_Toc88045783"/>
      <w:r w:rsidRPr="004B5427">
        <w:rPr>
          <w:rStyle w:val="CharSectno"/>
        </w:rPr>
        <w:t>9.01</w:t>
      </w:r>
      <w:r w:rsidR="00F06ABD" w:rsidRPr="00ED6096">
        <w:t xml:space="preserve">  </w:t>
      </w:r>
      <w:r w:rsidRPr="00ED6096">
        <w:t>Other particulars to be entered in the Register</w:t>
      </w:r>
      <w:bookmarkEnd w:id="61"/>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111(2</w:t>
      </w:r>
      <w:r w:rsidR="00F06ABD" w:rsidRPr="00ED6096">
        <w:rPr>
          <w:color w:val="000000"/>
        </w:rPr>
        <w:t>)(</w:t>
      </w:r>
      <w:r w:rsidRPr="00ED6096">
        <w:rPr>
          <w:color w:val="000000"/>
        </w:rPr>
        <w:t>e) of the Act, the following particulars are prescribed:</w:t>
      </w:r>
    </w:p>
    <w:p w:rsidR="00F665BF" w:rsidRPr="00ED6096" w:rsidRDefault="00F665BF" w:rsidP="00F06ABD">
      <w:pPr>
        <w:pStyle w:val="paragraph"/>
      </w:pPr>
      <w:r w:rsidRPr="00ED6096">
        <w:rPr>
          <w:color w:val="000000"/>
        </w:rPr>
        <w:tab/>
        <w:t>(a)</w:t>
      </w:r>
      <w:r w:rsidRPr="00ED6096">
        <w:rPr>
          <w:color w:val="000000"/>
        </w:rPr>
        <w:tab/>
        <w:t>the address for service of the registered owner;</w:t>
      </w:r>
    </w:p>
    <w:p w:rsidR="00F665BF" w:rsidRPr="00ED6096" w:rsidRDefault="00F665BF" w:rsidP="00F06ABD">
      <w:pPr>
        <w:pStyle w:val="paragraph"/>
      </w:pPr>
      <w:r w:rsidRPr="00ED6096">
        <w:rPr>
          <w:color w:val="000000"/>
        </w:rPr>
        <w:tab/>
        <w:t>(b)</w:t>
      </w:r>
      <w:r w:rsidRPr="00ED6096">
        <w:rPr>
          <w:color w:val="000000"/>
        </w:rPr>
        <w:tab/>
        <w:t>the name of each other person who has an interest in the design;</w:t>
      </w:r>
    </w:p>
    <w:p w:rsidR="00F665BF" w:rsidRPr="00ED6096" w:rsidRDefault="00F665BF" w:rsidP="00F06ABD">
      <w:pPr>
        <w:pStyle w:val="paragraph"/>
      </w:pPr>
      <w:r w:rsidRPr="00ED6096">
        <w:rPr>
          <w:color w:val="000000"/>
        </w:rPr>
        <w:tab/>
        <w:t>(c)</w:t>
      </w:r>
      <w:r w:rsidRPr="00ED6096">
        <w:rPr>
          <w:color w:val="000000"/>
        </w:rPr>
        <w:tab/>
        <w:t>the designer’s name;</w:t>
      </w:r>
    </w:p>
    <w:p w:rsidR="00F665BF" w:rsidRPr="00ED6096" w:rsidRDefault="00F665BF" w:rsidP="00F06ABD">
      <w:pPr>
        <w:pStyle w:val="paragraph"/>
      </w:pPr>
      <w:r w:rsidRPr="00ED6096">
        <w:rPr>
          <w:color w:val="000000"/>
        </w:rPr>
        <w:tab/>
        <w:t>(d)</w:t>
      </w:r>
      <w:r w:rsidRPr="00ED6096">
        <w:rPr>
          <w:color w:val="000000"/>
        </w:rPr>
        <w:tab/>
      </w:r>
      <w:r w:rsidRPr="00ED6096">
        <w:t>if a statement of newness and distinctiveness was included in the application</w:t>
      </w:r>
      <w:r w:rsidR="00F06ABD" w:rsidRPr="00ED6096">
        <w:t>—</w:t>
      </w:r>
      <w:r w:rsidRPr="00ED6096">
        <w:t>that fact.</w:t>
      </w:r>
    </w:p>
    <w:p w:rsidR="00F665BF" w:rsidRPr="00ED6096" w:rsidRDefault="00F665BF" w:rsidP="00F06ABD">
      <w:pPr>
        <w:pStyle w:val="ActHead5"/>
      </w:pPr>
      <w:bookmarkStart w:id="62" w:name="_Toc88045784"/>
      <w:r w:rsidRPr="004B5427">
        <w:rPr>
          <w:rStyle w:val="CharSectno"/>
        </w:rPr>
        <w:t>9.02</w:t>
      </w:r>
      <w:r w:rsidR="00F06ABD" w:rsidRPr="00ED6096">
        <w:t xml:space="preserve">  </w:t>
      </w:r>
      <w:r w:rsidRPr="00ED6096">
        <w:t>Inspection of Register</w:t>
      </w:r>
      <w:bookmarkEnd w:id="62"/>
    </w:p>
    <w:p w:rsidR="00F665BF" w:rsidRPr="00ED6096" w:rsidRDefault="00F665BF" w:rsidP="00F06ABD">
      <w:pPr>
        <w:pStyle w:val="subsection"/>
      </w:pPr>
      <w:r w:rsidRPr="00ED6096">
        <w:rPr>
          <w:color w:val="000000"/>
        </w:rPr>
        <w:tab/>
      </w:r>
      <w:r w:rsidRPr="00ED6096">
        <w:rPr>
          <w:color w:val="000000"/>
        </w:rPr>
        <w:tab/>
        <w:t>For subsection</w:t>
      </w:r>
      <w:r w:rsidR="00B006F5" w:rsidRPr="00ED6096">
        <w:rPr>
          <w:color w:val="000000"/>
        </w:rPr>
        <w:t> </w:t>
      </w:r>
      <w:r w:rsidRPr="00ED6096">
        <w:rPr>
          <w:color w:val="000000"/>
        </w:rPr>
        <w:t>113(1) of the Act, the prescribed times, in relation to the Designs Office or a sub</w:t>
      </w:r>
      <w:r w:rsidR="004B5427">
        <w:rPr>
          <w:color w:val="000000"/>
        </w:rPr>
        <w:noBreakHyphen/>
      </w:r>
      <w:r w:rsidRPr="00ED6096">
        <w:rPr>
          <w:color w:val="000000"/>
        </w:rPr>
        <w:t>office of the Designs office, are from 9</w:t>
      </w:r>
      <w:r w:rsidR="004A75BC" w:rsidRPr="00ED6096">
        <w:rPr>
          <w:color w:val="000000"/>
        </w:rPr>
        <w:t xml:space="preserve"> </w:t>
      </w:r>
      <w:r w:rsidRPr="00ED6096">
        <w:rPr>
          <w:color w:val="000000"/>
        </w:rPr>
        <w:t>am to 5</w:t>
      </w:r>
      <w:r w:rsidR="004A75BC" w:rsidRPr="00ED6096">
        <w:rPr>
          <w:color w:val="000000"/>
        </w:rPr>
        <w:t xml:space="preserve"> </w:t>
      </w:r>
      <w:r w:rsidRPr="00ED6096">
        <w:rPr>
          <w:color w:val="000000"/>
        </w:rPr>
        <w:t>pm on Monday to Friday other than a public holiday:</w:t>
      </w:r>
    </w:p>
    <w:p w:rsidR="00F665BF" w:rsidRPr="00ED6096" w:rsidRDefault="00F665BF" w:rsidP="00F06ABD">
      <w:pPr>
        <w:pStyle w:val="paragraph"/>
      </w:pPr>
      <w:r w:rsidRPr="00ED6096">
        <w:rPr>
          <w:color w:val="000000"/>
        </w:rPr>
        <w:tab/>
        <w:t>(a)</w:t>
      </w:r>
      <w:r w:rsidRPr="00ED6096">
        <w:rPr>
          <w:color w:val="000000"/>
        </w:rPr>
        <w:tab/>
        <w:t>in the place where the Designs Office or the sub</w:t>
      </w:r>
      <w:r w:rsidR="004B5427">
        <w:rPr>
          <w:color w:val="000000"/>
        </w:rPr>
        <w:noBreakHyphen/>
      </w:r>
      <w:r w:rsidRPr="00ED6096">
        <w:rPr>
          <w:color w:val="000000"/>
        </w:rPr>
        <w:t>office is located; or</w:t>
      </w:r>
    </w:p>
    <w:p w:rsidR="00F665BF" w:rsidRPr="00ED6096" w:rsidRDefault="00F665BF" w:rsidP="00F06ABD">
      <w:pPr>
        <w:pStyle w:val="paragraph"/>
      </w:pPr>
      <w:r w:rsidRPr="00ED6096">
        <w:rPr>
          <w:color w:val="000000"/>
        </w:rPr>
        <w:tab/>
        <w:t>(b)</w:t>
      </w:r>
      <w:r w:rsidRPr="00ED6096">
        <w:rPr>
          <w:color w:val="000000"/>
        </w:rPr>
        <w:tab/>
        <w:t>for the purposes of the Australian Public Service in that place.</w:t>
      </w:r>
    </w:p>
    <w:p w:rsidR="00F665BF" w:rsidRPr="00ED6096" w:rsidRDefault="00F665BF" w:rsidP="00F06ABD">
      <w:pPr>
        <w:pStyle w:val="ActHead5"/>
      </w:pPr>
      <w:bookmarkStart w:id="63" w:name="_Toc88045785"/>
      <w:r w:rsidRPr="004B5427">
        <w:rPr>
          <w:rStyle w:val="CharSectno"/>
        </w:rPr>
        <w:t>9.03</w:t>
      </w:r>
      <w:r w:rsidR="00F06ABD" w:rsidRPr="00ED6096">
        <w:t xml:space="preserve">  </w:t>
      </w:r>
      <w:r w:rsidRPr="00ED6096">
        <w:t>Amendments of Register to record changes of ownership</w:t>
      </w:r>
      <w:bookmarkEnd w:id="63"/>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114(3) of the Act, the prescribed period is 1</w:t>
      </w:r>
      <w:r w:rsidR="004A75BC" w:rsidRPr="00ED6096">
        <w:rPr>
          <w:color w:val="000000"/>
        </w:rPr>
        <w:t xml:space="preserve"> </w:t>
      </w:r>
      <w:r w:rsidRPr="00ED6096">
        <w:rPr>
          <w:color w:val="000000"/>
        </w:rPr>
        <w:t xml:space="preserve">month from the date of the </w:t>
      </w:r>
      <w:r w:rsidR="00536FF4" w:rsidRPr="00ED6096">
        <w:t>notification</w:t>
      </w:r>
      <w:r w:rsidRPr="00ED6096">
        <w:rPr>
          <w:color w:val="000000"/>
        </w:rPr>
        <w:t xml:space="preserve"> under paragraph</w:t>
      </w:r>
      <w:r w:rsidR="00B006F5" w:rsidRPr="00ED6096">
        <w:rPr>
          <w:color w:val="000000"/>
        </w:rPr>
        <w:t> </w:t>
      </w:r>
      <w:r w:rsidRPr="00ED6096">
        <w:rPr>
          <w:color w:val="000000"/>
        </w:rPr>
        <w:t>114(3</w:t>
      </w:r>
      <w:r w:rsidR="00F06ABD" w:rsidRPr="00ED6096">
        <w:rPr>
          <w:color w:val="000000"/>
        </w:rPr>
        <w:t>)(</w:t>
      </w:r>
      <w:r w:rsidRPr="00ED6096">
        <w:rPr>
          <w:color w:val="000000"/>
        </w:rPr>
        <w:t>a) of the Act.</w:t>
      </w:r>
    </w:p>
    <w:p w:rsidR="00F665BF" w:rsidRPr="00ED6096" w:rsidRDefault="00F665BF" w:rsidP="00F06ABD">
      <w:pPr>
        <w:pStyle w:val="subsection"/>
      </w:pPr>
      <w:r w:rsidRPr="00ED6096">
        <w:rPr>
          <w:color w:val="000000"/>
        </w:rPr>
        <w:tab/>
        <w:t>(2)</w:t>
      </w:r>
      <w:r w:rsidRPr="00ED6096">
        <w:rPr>
          <w:color w:val="000000"/>
        </w:rPr>
        <w:tab/>
        <w:t>For subsection</w:t>
      </w:r>
      <w:r w:rsidR="00B006F5" w:rsidRPr="00ED6096">
        <w:rPr>
          <w:color w:val="000000"/>
        </w:rPr>
        <w:t> </w:t>
      </w:r>
      <w:r w:rsidRPr="00ED6096">
        <w:rPr>
          <w:color w:val="000000"/>
        </w:rPr>
        <w:t>114(4) of the Act, the request must:</w:t>
      </w:r>
    </w:p>
    <w:p w:rsidR="00F665BF" w:rsidRPr="00ED6096" w:rsidRDefault="00F665BF" w:rsidP="00F06ABD">
      <w:pPr>
        <w:pStyle w:val="paragraph"/>
      </w:pPr>
      <w:r w:rsidRPr="00ED6096">
        <w:rPr>
          <w:color w:val="000000"/>
        </w:rPr>
        <w:tab/>
        <w:t>(a)</w:t>
      </w:r>
      <w:r w:rsidRPr="00ED6096">
        <w:rPr>
          <w:color w:val="000000"/>
        </w:rPr>
        <w:tab/>
        <w:t>be made in the approved form; and</w:t>
      </w:r>
    </w:p>
    <w:p w:rsidR="00F665BF" w:rsidRPr="00ED6096" w:rsidRDefault="00F665BF" w:rsidP="00F06ABD">
      <w:pPr>
        <w:pStyle w:val="paragraph"/>
      </w:pPr>
      <w:r w:rsidRPr="00ED6096">
        <w:tab/>
        <w:t>(b)</w:t>
      </w:r>
      <w:r w:rsidRPr="00ED6096">
        <w:tab/>
        <w:t>be accompanied by satisfactory evidence of:</w:t>
      </w:r>
    </w:p>
    <w:p w:rsidR="00F665BF" w:rsidRPr="00ED6096" w:rsidRDefault="00F665BF" w:rsidP="00F06ABD">
      <w:pPr>
        <w:pStyle w:val="paragraphsub"/>
      </w:pPr>
      <w:r w:rsidRPr="00ED6096">
        <w:tab/>
        <w:t>(i)</w:t>
      </w:r>
      <w:r w:rsidRPr="00ED6096">
        <w:tab/>
        <w:t>the assignment of the interest in the design; or</w:t>
      </w:r>
    </w:p>
    <w:p w:rsidR="00F665BF" w:rsidRPr="00ED6096" w:rsidRDefault="00F665BF" w:rsidP="00F06ABD">
      <w:pPr>
        <w:pStyle w:val="paragraphsub"/>
      </w:pPr>
      <w:r w:rsidRPr="00ED6096">
        <w:rPr>
          <w:color w:val="000000"/>
        </w:rPr>
        <w:tab/>
        <w:t>(ii)</w:t>
      </w:r>
      <w:r w:rsidRPr="00ED6096">
        <w:rPr>
          <w:color w:val="000000"/>
        </w:rPr>
        <w:tab/>
        <w:t>the person’s interest in the design by devolution by will or by operation of law.</w:t>
      </w:r>
    </w:p>
    <w:p w:rsidR="00F665BF" w:rsidRPr="00ED6096" w:rsidRDefault="00F665BF" w:rsidP="00F06ABD">
      <w:pPr>
        <w:pStyle w:val="ActHead5"/>
      </w:pPr>
      <w:bookmarkStart w:id="64" w:name="_Toc88045786"/>
      <w:r w:rsidRPr="004B5427">
        <w:rPr>
          <w:rStyle w:val="CharSectno"/>
        </w:rPr>
        <w:t>9.04</w:t>
      </w:r>
      <w:r w:rsidR="00F06ABD" w:rsidRPr="00ED6096">
        <w:t xml:space="preserve">  </w:t>
      </w:r>
      <w:r w:rsidRPr="00ED6096">
        <w:t>Notice specifying amendments to Register</w:t>
      </w:r>
      <w:bookmarkEnd w:id="64"/>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 xml:space="preserve">116(b) of the Act, the Registrar must publish a notice in the </w:t>
      </w:r>
      <w:r w:rsidRPr="00ED6096">
        <w:rPr>
          <w:i/>
          <w:iCs/>
          <w:color w:val="000000"/>
        </w:rPr>
        <w:t>Official Journal</w:t>
      </w:r>
      <w:r w:rsidRPr="00ED6096">
        <w:rPr>
          <w:iCs/>
          <w:color w:val="000000"/>
        </w:rPr>
        <w:t>.</w:t>
      </w:r>
    </w:p>
    <w:p w:rsidR="00F665BF" w:rsidRPr="00ED6096" w:rsidRDefault="00F665BF" w:rsidP="00F06ABD">
      <w:pPr>
        <w:pStyle w:val="ActHead5"/>
      </w:pPr>
      <w:bookmarkStart w:id="65" w:name="_Toc88045787"/>
      <w:r w:rsidRPr="004B5427">
        <w:rPr>
          <w:rStyle w:val="CharSectno"/>
        </w:rPr>
        <w:t>9.05</w:t>
      </w:r>
      <w:r w:rsidR="00F06ABD" w:rsidRPr="00ED6096">
        <w:t xml:space="preserve">  </w:t>
      </w:r>
      <w:r w:rsidRPr="00ED6096">
        <w:t>Correction of Register</w:t>
      </w:r>
      <w:bookmarkEnd w:id="65"/>
    </w:p>
    <w:p w:rsidR="00F665BF" w:rsidRPr="00ED6096" w:rsidRDefault="00F665BF" w:rsidP="00F06ABD">
      <w:pPr>
        <w:pStyle w:val="subsection"/>
      </w:pPr>
      <w:r w:rsidRPr="00ED6096">
        <w:tab/>
        <w:t>(1)</w:t>
      </w:r>
      <w:r w:rsidRPr="00ED6096">
        <w:tab/>
        <w:t>The Registrar may, of his or her own motion, amend an entry in the Register to correct a clerical error or an obvious mistake.</w:t>
      </w:r>
    </w:p>
    <w:p w:rsidR="00F665BF" w:rsidRPr="00ED6096" w:rsidRDefault="00F665BF" w:rsidP="00F06ABD">
      <w:pPr>
        <w:pStyle w:val="subsection"/>
      </w:pPr>
      <w:r w:rsidRPr="00ED6096">
        <w:rPr>
          <w:color w:val="000000"/>
        </w:rPr>
        <w:tab/>
        <w:t>(2)</w:t>
      </w:r>
      <w:r w:rsidRPr="00ED6096">
        <w:rPr>
          <w:color w:val="000000"/>
        </w:rPr>
        <w:tab/>
        <w:t>The Registrar may, on request made in the approved form, amend an entry in the Register:</w:t>
      </w:r>
    </w:p>
    <w:p w:rsidR="00F665BF" w:rsidRPr="00ED6096" w:rsidRDefault="00F665BF" w:rsidP="00F06ABD">
      <w:pPr>
        <w:pStyle w:val="paragraph"/>
      </w:pPr>
      <w:r w:rsidRPr="00ED6096">
        <w:rPr>
          <w:color w:val="000000"/>
        </w:rPr>
        <w:tab/>
        <w:t>(a)</w:t>
      </w:r>
      <w:r w:rsidRPr="00ED6096">
        <w:rPr>
          <w:color w:val="000000"/>
        </w:rPr>
        <w:tab/>
        <w:t>to correct a clerical error or an obvious mistake; or</w:t>
      </w:r>
    </w:p>
    <w:p w:rsidR="00F665BF" w:rsidRPr="00ED6096" w:rsidRDefault="00F665BF" w:rsidP="00F06ABD">
      <w:pPr>
        <w:pStyle w:val="paragraph"/>
      </w:pPr>
      <w:r w:rsidRPr="00ED6096">
        <w:rPr>
          <w:color w:val="000000"/>
        </w:rPr>
        <w:tab/>
        <w:t>(b)</w:t>
      </w:r>
      <w:r w:rsidRPr="00ED6096">
        <w:rPr>
          <w:color w:val="000000"/>
        </w:rPr>
        <w:tab/>
        <w:t>if a name or an address entered in the Register has been changed</w:t>
      </w:r>
      <w:r w:rsidR="00F06ABD" w:rsidRPr="00ED6096">
        <w:rPr>
          <w:color w:val="000000"/>
        </w:rPr>
        <w:t>—</w:t>
      </w:r>
      <w:r w:rsidRPr="00ED6096">
        <w:rPr>
          <w:color w:val="000000"/>
        </w:rPr>
        <w:t>to change the name or address.</w:t>
      </w:r>
    </w:p>
    <w:p w:rsidR="00F665BF" w:rsidRPr="00ED6096" w:rsidRDefault="00F665BF" w:rsidP="00F06ABD">
      <w:pPr>
        <w:pStyle w:val="subsection"/>
      </w:pPr>
      <w:r w:rsidRPr="00ED6096">
        <w:rPr>
          <w:color w:val="000000"/>
        </w:rPr>
        <w:lastRenderedPageBreak/>
        <w:tab/>
        <w:t>(3)</w:t>
      </w:r>
      <w:r w:rsidRPr="00ED6096">
        <w:rPr>
          <w:color w:val="000000"/>
        </w:rPr>
        <w:tab/>
        <w:t xml:space="preserve">If the Registrar proposes to amend an entry in the Register, the Registrar may </w:t>
      </w:r>
      <w:r w:rsidR="00536FF4" w:rsidRPr="00ED6096">
        <w:t>notify</w:t>
      </w:r>
      <w:r w:rsidRPr="00ED6096">
        <w:rPr>
          <w:color w:val="000000"/>
        </w:rPr>
        <w:t xml:space="preserve"> the proposed amendment to a person who is entered in the Register as having an interest in the design.</w:t>
      </w:r>
    </w:p>
    <w:p w:rsidR="00F665BF" w:rsidRPr="00ED6096" w:rsidRDefault="00F665BF" w:rsidP="00F06ABD">
      <w:pPr>
        <w:pStyle w:val="subsection"/>
      </w:pPr>
      <w:r w:rsidRPr="00ED6096">
        <w:rPr>
          <w:color w:val="000000"/>
        </w:rPr>
        <w:tab/>
        <w:t>(4)</w:t>
      </w:r>
      <w:r w:rsidRPr="00ED6096">
        <w:rPr>
          <w:color w:val="000000"/>
        </w:rPr>
        <w:tab/>
        <w:t xml:space="preserve">If a proposed amendment of an entry would materially alter the meaning or scope of the entry, the Registrar must publish, in the </w:t>
      </w:r>
      <w:r w:rsidRPr="00ED6096">
        <w:rPr>
          <w:i/>
          <w:iCs/>
          <w:color w:val="000000"/>
        </w:rPr>
        <w:t>Official Journal</w:t>
      </w:r>
      <w:r w:rsidRPr="00ED6096">
        <w:rPr>
          <w:color w:val="000000"/>
        </w:rPr>
        <w:t>, a notice of the request to amend the entry.</w:t>
      </w:r>
    </w:p>
    <w:p w:rsidR="00D95A73" w:rsidRPr="00ED6096" w:rsidRDefault="00D95A73" w:rsidP="00D95A73">
      <w:pPr>
        <w:pStyle w:val="subsection"/>
      </w:pPr>
      <w:r w:rsidRPr="00ED6096">
        <w:tab/>
        <w:t>(5)</w:t>
      </w:r>
      <w:r w:rsidRPr="00ED6096">
        <w:tab/>
        <w:t>A person may oppose the amendment by filing a notice of opposition, in an approved form, within one month from the publication of the notice under subregulation</w:t>
      </w:r>
      <w:r w:rsidR="00D974A1" w:rsidRPr="00ED6096">
        <w:t> </w:t>
      </w:r>
      <w:r w:rsidRPr="00ED6096">
        <w:t>(4).</w:t>
      </w:r>
    </w:p>
    <w:p w:rsidR="00D95A73" w:rsidRPr="00ED6096" w:rsidRDefault="00D95A73" w:rsidP="00D95A73">
      <w:pPr>
        <w:pStyle w:val="notetext"/>
      </w:pPr>
      <w:r w:rsidRPr="00ED6096">
        <w:rPr>
          <w:iCs/>
        </w:rPr>
        <w:t>Note:</w:t>
      </w:r>
      <w:r w:rsidRPr="00ED6096">
        <w:rPr>
          <w:iCs/>
        </w:rPr>
        <w:tab/>
      </w:r>
      <w:r w:rsidRPr="00ED6096">
        <w:t>For the circumstances in which an extension of time can be sought, see section</w:t>
      </w:r>
      <w:r w:rsidR="00B006F5" w:rsidRPr="00ED6096">
        <w:t> </w:t>
      </w:r>
      <w:r w:rsidRPr="00ED6096">
        <w:t>137 of the Act.</w:t>
      </w:r>
    </w:p>
    <w:p w:rsidR="00D95A73" w:rsidRPr="00ED6096" w:rsidRDefault="00D95A73" w:rsidP="00D95A73">
      <w:pPr>
        <w:pStyle w:val="subsection"/>
      </w:pPr>
      <w:r w:rsidRPr="00ED6096">
        <w:tab/>
        <w:t>(6)</w:t>
      </w:r>
      <w:r w:rsidRPr="00ED6096">
        <w:tab/>
        <w:t>The Registrar must give a copy of the notice of opposition to the person who requested the amendment as soon as practicable.</w:t>
      </w:r>
    </w:p>
    <w:p w:rsidR="00D95A73" w:rsidRPr="00ED6096" w:rsidRDefault="00D95A73" w:rsidP="00D95A73">
      <w:pPr>
        <w:pStyle w:val="subsection"/>
      </w:pPr>
      <w:r w:rsidRPr="00ED6096">
        <w:tab/>
        <w:t>(7)</w:t>
      </w:r>
      <w:r w:rsidRPr="00ED6096">
        <w:tab/>
        <w:t>If the amendment is not opposed, the Registrar must amend the entry as requested.</w:t>
      </w:r>
    </w:p>
    <w:p w:rsidR="00D95A73" w:rsidRPr="00ED6096" w:rsidRDefault="00D95A73" w:rsidP="00D95A73">
      <w:pPr>
        <w:pStyle w:val="subsection"/>
      </w:pPr>
      <w:r w:rsidRPr="00ED6096">
        <w:tab/>
        <w:t>(8)</w:t>
      </w:r>
      <w:r w:rsidRPr="00ED6096">
        <w:tab/>
        <w:t>If the amendment is opposed, the Registrar must amend the entry if the Registrar decides to do so, subject to a decision of a tribunal or prescribed court in relation to the opposition.</w:t>
      </w:r>
    </w:p>
    <w:p w:rsidR="00F665BF" w:rsidRPr="00ED6096" w:rsidRDefault="00F06ABD" w:rsidP="004A75BC">
      <w:pPr>
        <w:pStyle w:val="ActHead1"/>
        <w:pageBreakBefore/>
      </w:pPr>
      <w:bookmarkStart w:id="66" w:name="_Toc88045788"/>
      <w:r w:rsidRPr="004B5427">
        <w:rPr>
          <w:rStyle w:val="CharChapNo"/>
        </w:rPr>
        <w:lastRenderedPageBreak/>
        <w:t>Chapter</w:t>
      </w:r>
      <w:r w:rsidR="00B006F5" w:rsidRPr="004B5427">
        <w:rPr>
          <w:rStyle w:val="CharChapNo"/>
        </w:rPr>
        <w:t> </w:t>
      </w:r>
      <w:r w:rsidR="00F665BF" w:rsidRPr="004B5427">
        <w:rPr>
          <w:rStyle w:val="CharChapNo"/>
        </w:rPr>
        <w:t>10</w:t>
      </w:r>
      <w:r w:rsidRPr="00ED6096">
        <w:t>—</w:t>
      </w:r>
      <w:r w:rsidR="00F665BF" w:rsidRPr="004B5427">
        <w:rPr>
          <w:rStyle w:val="CharChapText"/>
        </w:rPr>
        <w:t>Administration</w:t>
      </w:r>
      <w:bookmarkEnd w:id="66"/>
    </w:p>
    <w:p w:rsidR="00F665BF" w:rsidRPr="00ED6096" w:rsidRDefault="00F06ABD" w:rsidP="00F665BF">
      <w:pPr>
        <w:pStyle w:val="Header"/>
      </w:pPr>
      <w:r w:rsidRPr="004B5427">
        <w:rPr>
          <w:rStyle w:val="CharPartNo"/>
        </w:rPr>
        <w:t xml:space="preserve"> </w:t>
      </w:r>
      <w:r w:rsidRPr="004B5427">
        <w:rPr>
          <w:rStyle w:val="CharPartText"/>
        </w:rPr>
        <w:t xml:space="preserve"> </w:t>
      </w:r>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67" w:name="_Toc88045789"/>
      <w:r w:rsidRPr="004B5427">
        <w:rPr>
          <w:rStyle w:val="CharSectno"/>
        </w:rPr>
        <w:t>10.01</w:t>
      </w:r>
      <w:r w:rsidR="00F06ABD" w:rsidRPr="00ED6096">
        <w:t xml:space="preserve">  </w:t>
      </w:r>
      <w:r w:rsidRPr="00ED6096">
        <w:t>Delegation by Registrar</w:t>
      </w:r>
      <w:bookmarkEnd w:id="67"/>
    </w:p>
    <w:p w:rsidR="00F665BF" w:rsidRPr="00ED6096" w:rsidRDefault="00F665BF" w:rsidP="00F06ABD">
      <w:pPr>
        <w:pStyle w:val="subsection"/>
      </w:pPr>
      <w:r w:rsidRPr="00ED6096">
        <w:tab/>
      </w:r>
      <w:r w:rsidR="00712A3B" w:rsidRPr="00ED6096">
        <w:t>(1)</w:t>
      </w:r>
      <w:r w:rsidR="00712A3B" w:rsidRPr="00ED6096">
        <w:tab/>
      </w:r>
      <w:r w:rsidRPr="00ED6096">
        <w:rPr>
          <w:color w:val="000000"/>
        </w:rPr>
        <w:t>For subsection</w:t>
      </w:r>
      <w:r w:rsidR="00B006F5" w:rsidRPr="00ED6096">
        <w:rPr>
          <w:color w:val="000000"/>
        </w:rPr>
        <w:t> </w:t>
      </w:r>
      <w:r w:rsidRPr="00ED6096">
        <w:rPr>
          <w:color w:val="000000"/>
        </w:rPr>
        <w:t>124(1) of the Act, the prescribed classes of employees are:</w:t>
      </w:r>
    </w:p>
    <w:p w:rsidR="00F665BF" w:rsidRPr="00ED6096" w:rsidRDefault="00F665BF" w:rsidP="00F06ABD">
      <w:pPr>
        <w:pStyle w:val="paragraph"/>
      </w:pPr>
      <w:r w:rsidRPr="00ED6096">
        <w:rPr>
          <w:color w:val="000000"/>
        </w:rPr>
        <w:tab/>
        <w:t>(a)</w:t>
      </w:r>
      <w:r w:rsidRPr="00ED6096">
        <w:rPr>
          <w:color w:val="000000"/>
        </w:rPr>
        <w:tab/>
        <w:t>for any of the powers or functions of the Registrar under the Act (other than the powers or functions under paragraphs</w:t>
      </w:r>
      <w:r w:rsidR="004A75BC" w:rsidRPr="00ED6096">
        <w:rPr>
          <w:color w:val="000000"/>
        </w:rPr>
        <w:t xml:space="preserve"> </w:t>
      </w:r>
      <w:r w:rsidRPr="00ED6096">
        <w:rPr>
          <w:color w:val="000000"/>
        </w:rPr>
        <w:t>127(1</w:t>
      </w:r>
      <w:r w:rsidR="00F06ABD" w:rsidRPr="00ED6096">
        <w:rPr>
          <w:color w:val="000000"/>
        </w:rPr>
        <w:t>)(</w:t>
      </w:r>
      <w:r w:rsidRPr="00ED6096">
        <w:rPr>
          <w:color w:val="000000"/>
        </w:rPr>
        <w:t>a) and (c)</w:t>
      </w:r>
      <w:r w:rsidR="004A75BC" w:rsidRPr="00ED6096">
        <w:rPr>
          <w:color w:val="000000"/>
        </w:rPr>
        <w:t xml:space="preserve"> </w:t>
      </w:r>
      <w:r w:rsidRPr="00ED6096">
        <w:rPr>
          <w:color w:val="000000"/>
        </w:rPr>
        <w:t>of the Act)</w:t>
      </w:r>
      <w:r w:rsidR="00F06ABD" w:rsidRPr="00ED6096">
        <w:rPr>
          <w:color w:val="000000"/>
        </w:rPr>
        <w:t>—</w:t>
      </w:r>
      <w:r w:rsidRPr="00ED6096">
        <w:rPr>
          <w:color w:val="000000"/>
        </w:rPr>
        <w:t>an employee employed at, or performing duties at, any of the following classifications:</w:t>
      </w:r>
    </w:p>
    <w:p w:rsidR="00F665BF" w:rsidRPr="00ED6096" w:rsidRDefault="00F665BF" w:rsidP="00F06ABD">
      <w:pPr>
        <w:pStyle w:val="paragraphsub"/>
      </w:pPr>
      <w:r w:rsidRPr="00ED6096">
        <w:rPr>
          <w:color w:val="000000"/>
        </w:rPr>
        <w:tab/>
        <w:t>(i)</w:t>
      </w:r>
      <w:r w:rsidRPr="00ED6096">
        <w:rPr>
          <w:color w:val="000000"/>
        </w:rPr>
        <w:tab/>
        <w:t>Executive Level 2;</w:t>
      </w:r>
    </w:p>
    <w:p w:rsidR="00F665BF" w:rsidRPr="00ED6096" w:rsidRDefault="00F665BF" w:rsidP="00F06ABD">
      <w:pPr>
        <w:pStyle w:val="paragraphsub"/>
      </w:pPr>
      <w:r w:rsidRPr="00ED6096">
        <w:tab/>
        <w:t>(ii)</w:t>
      </w:r>
      <w:r w:rsidRPr="00ED6096">
        <w:tab/>
        <w:t>Executive Level 1;</w:t>
      </w:r>
    </w:p>
    <w:p w:rsidR="00F665BF" w:rsidRPr="00ED6096" w:rsidRDefault="00F665BF" w:rsidP="00F06ABD">
      <w:pPr>
        <w:pStyle w:val="paragraphsub"/>
      </w:pPr>
      <w:r w:rsidRPr="00ED6096">
        <w:tab/>
        <w:t>(iii)</w:t>
      </w:r>
      <w:r w:rsidRPr="00ED6096">
        <w:tab/>
        <w:t>APS level 6;</w:t>
      </w:r>
    </w:p>
    <w:p w:rsidR="00F665BF" w:rsidRPr="00ED6096" w:rsidRDefault="00F665BF" w:rsidP="00F06ABD">
      <w:pPr>
        <w:pStyle w:val="paragraphsub"/>
      </w:pPr>
      <w:r w:rsidRPr="00ED6096">
        <w:tab/>
        <w:t>(iv)</w:t>
      </w:r>
      <w:r w:rsidRPr="00ED6096">
        <w:tab/>
        <w:t>APS level 5;</w:t>
      </w:r>
    </w:p>
    <w:p w:rsidR="00F665BF" w:rsidRPr="00ED6096" w:rsidRDefault="00F665BF" w:rsidP="00F06ABD">
      <w:pPr>
        <w:pStyle w:val="paragraphsub"/>
      </w:pPr>
      <w:r w:rsidRPr="00ED6096">
        <w:tab/>
        <w:t>(v)</w:t>
      </w:r>
      <w:r w:rsidRPr="00ED6096">
        <w:tab/>
        <w:t>APS level 4;</w:t>
      </w:r>
    </w:p>
    <w:p w:rsidR="00F665BF" w:rsidRPr="00ED6096" w:rsidRDefault="00F665BF" w:rsidP="00F06ABD">
      <w:pPr>
        <w:pStyle w:val="paragraphsub"/>
      </w:pPr>
      <w:r w:rsidRPr="00ED6096">
        <w:tab/>
        <w:t>(vi)</w:t>
      </w:r>
      <w:r w:rsidRPr="00ED6096">
        <w:tab/>
        <w:t>APS level 3;</w:t>
      </w:r>
    </w:p>
    <w:p w:rsidR="00F665BF" w:rsidRPr="00ED6096" w:rsidRDefault="00F665BF" w:rsidP="00F06ABD">
      <w:pPr>
        <w:pStyle w:val="paragraphsub"/>
      </w:pPr>
      <w:r w:rsidRPr="00ED6096">
        <w:tab/>
        <w:t>(vii)</w:t>
      </w:r>
      <w:r w:rsidRPr="00ED6096">
        <w:tab/>
        <w:t>APS level 2; and</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Under paragraphs</w:t>
      </w:r>
      <w:r w:rsidR="004A75BC" w:rsidRPr="00ED6096">
        <w:rPr>
          <w:color w:val="000000"/>
        </w:rPr>
        <w:t xml:space="preserve"> </w:t>
      </w:r>
      <w:r w:rsidR="00F665BF" w:rsidRPr="00ED6096">
        <w:rPr>
          <w:color w:val="000000"/>
        </w:rPr>
        <w:t>127(1</w:t>
      </w:r>
      <w:r w:rsidRPr="00ED6096">
        <w:rPr>
          <w:color w:val="000000"/>
        </w:rPr>
        <w:t>)(</w:t>
      </w:r>
      <w:r w:rsidR="00F665BF" w:rsidRPr="00ED6096">
        <w:rPr>
          <w:color w:val="000000"/>
        </w:rPr>
        <w:t>a) and (c) of the Act, the Registrar may summon witnesses and require the production of documents or articles.</w:t>
      </w:r>
    </w:p>
    <w:p w:rsidR="00F665BF" w:rsidRPr="00ED6096" w:rsidRDefault="00F665BF" w:rsidP="00F06ABD">
      <w:pPr>
        <w:pStyle w:val="paragraph"/>
      </w:pPr>
      <w:r w:rsidRPr="00ED6096">
        <w:rPr>
          <w:color w:val="000000"/>
        </w:rPr>
        <w:tab/>
        <w:t>(b)</w:t>
      </w:r>
      <w:r w:rsidRPr="00ED6096">
        <w:rPr>
          <w:color w:val="000000"/>
        </w:rPr>
        <w:tab/>
        <w:t xml:space="preserve">for all or any of the powers or functions of the Registrar under the </w:t>
      </w:r>
      <w:r w:rsidRPr="00ED6096">
        <w:rPr>
          <w:i/>
          <w:iCs/>
          <w:color w:val="000000"/>
        </w:rPr>
        <w:t>Olympic Insignia Protection Act 1987</w:t>
      </w:r>
      <w:r w:rsidR="00F06ABD" w:rsidRPr="00ED6096">
        <w:rPr>
          <w:iCs/>
          <w:color w:val="000000"/>
        </w:rPr>
        <w:t>—</w:t>
      </w:r>
      <w:r w:rsidRPr="00ED6096">
        <w:rPr>
          <w:color w:val="000000"/>
        </w:rPr>
        <w:t>an employee employed at, or performing the duties at, any of the following classifications:</w:t>
      </w:r>
    </w:p>
    <w:p w:rsidR="00F665BF" w:rsidRPr="00ED6096" w:rsidRDefault="00F665BF" w:rsidP="00F06ABD">
      <w:pPr>
        <w:pStyle w:val="paragraphsub"/>
      </w:pPr>
      <w:r w:rsidRPr="00ED6096">
        <w:rPr>
          <w:color w:val="000000"/>
        </w:rPr>
        <w:tab/>
        <w:t>(i)</w:t>
      </w:r>
      <w:r w:rsidRPr="00ED6096">
        <w:rPr>
          <w:color w:val="000000"/>
        </w:rPr>
        <w:tab/>
        <w:t>Executive Level 2;</w:t>
      </w:r>
    </w:p>
    <w:p w:rsidR="00F665BF" w:rsidRPr="00ED6096" w:rsidRDefault="00F665BF" w:rsidP="00F06ABD">
      <w:pPr>
        <w:pStyle w:val="paragraphsub"/>
      </w:pPr>
      <w:r w:rsidRPr="00ED6096">
        <w:tab/>
        <w:t>(ii)</w:t>
      </w:r>
      <w:r w:rsidRPr="00ED6096">
        <w:tab/>
        <w:t>Executive Level 1;</w:t>
      </w:r>
    </w:p>
    <w:p w:rsidR="00F665BF" w:rsidRPr="00ED6096" w:rsidRDefault="00F665BF" w:rsidP="00F06ABD">
      <w:pPr>
        <w:pStyle w:val="paragraphsub"/>
      </w:pPr>
      <w:r w:rsidRPr="00ED6096">
        <w:tab/>
        <w:t>(iii)</w:t>
      </w:r>
      <w:r w:rsidRPr="00ED6096">
        <w:tab/>
        <w:t>APS level 6.</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 xml:space="preserve">For the meaning of </w:t>
      </w:r>
      <w:r w:rsidR="00F665BF" w:rsidRPr="00ED6096">
        <w:rPr>
          <w:b/>
          <w:bCs/>
          <w:i/>
          <w:iCs/>
          <w:color w:val="000000"/>
        </w:rPr>
        <w:t>employee</w:t>
      </w:r>
      <w:r w:rsidR="00F665BF" w:rsidRPr="00ED6096">
        <w:rPr>
          <w:color w:val="000000"/>
        </w:rPr>
        <w:t>, see section</w:t>
      </w:r>
      <w:r w:rsidR="00B006F5" w:rsidRPr="00ED6096">
        <w:rPr>
          <w:color w:val="000000"/>
        </w:rPr>
        <w:t> </w:t>
      </w:r>
      <w:r w:rsidR="00F665BF" w:rsidRPr="00ED6096">
        <w:rPr>
          <w:color w:val="000000"/>
        </w:rPr>
        <w:t>5 of the Act.</w:t>
      </w:r>
    </w:p>
    <w:p w:rsidR="00712A3B" w:rsidRPr="00ED6096" w:rsidRDefault="00712A3B" w:rsidP="00712A3B">
      <w:pPr>
        <w:pStyle w:val="subsection"/>
      </w:pPr>
      <w:r w:rsidRPr="00ED6096">
        <w:tab/>
        <w:t>(2)</w:t>
      </w:r>
      <w:r w:rsidRPr="00ED6096">
        <w:tab/>
        <w:t>The Registrar may delegate all or any of the Registrar’s powers or functions under paragraph</w:t>
      </w:r>
      <w:r w:rsidR="00B006F5" w:rsidRPr="00ED6096">
        <w:t> </w:t>
      </w:r>
      <w:r w:rsidRPr="00ED6096">
        <w:t>127(1)(a) or (c) of the Act to an employee of the Designs Office who holds or performs the duties of an Executive Level 1 position, or an equivalent or higher position.</w:t>
      </w:r>
    </w:p>
    <w:p w:rsidR="00F665BF" w:rsidRPr="00ED6096" w:rsidRDefault="00F665BF" w:rsidP="00F06ABD">
      <w:pPr>
        <w:pStyle w:val="ActHead5"/>
      </w:pPr>
      <w:bookmarkStart w:id="68" w:name="_Toc88045790"/>
      <w:r w:rsidRPr="004B5427">
        <w:rPr>
          <w:rStyle w:val="CharSectno"/>
        </w:rPr>
        <w:t>10.02</w:t>
      </w:r>
      <w:r w:rsidR="00F06ABD" w:rsidRPr="00ED6096">
        <w:t xml:space="preserve">  </w:t>
      </w:r>
      <w:r w:rsidRPr="00ED6096">
        <w:t>Costs (Act s</w:t>
      </w:r>
      <w:r w:rsidR="004A75BC" w:rsidRPr="00ED6096">
        <w:t xml:space="preserve"> </w:t>
      </w:r>
      <w:r w:rsidRPr="00ED6096">
        <w:t>127)</w:t>
      </w:r>
      <w:bookmarkEnd w:id="68"/>
    </w:p>
    <w:p w:rsidR="00F665BF" w:rsidRPr="00ED6096" w:rsidRDefault="00F665BF" w:rsidP="00F06ABD">
      <w:pPr>
        <w:pStyle w:val="subsection"/>
      </w:pPr>
      <w:r w:rsidRPr="00ED6096">
        <w:rPr>
          <w:color w:val="000000"/>
        </w:rPr>
        <w:tab/>
        <w:t>(1)</w:t>
      </w:r>
      <w:r w:rsidRPr="00ED6096">
        <w:rPr>
          <w:color w:val="000000"/>
        </w:rPr>
        <w:tab/>
        <w:t>A party to proceedings before the Registrar may apply to the Registrar, in the approved form, for an award of costs in respect of the proceedings.</w:t>
      </w:r>
    </w:p>
    <w:p w:rsidR="00F665BF" w:rsidRPr="00ED6096" w:rsidRDefault="00F665BF" w:rsidP="00F06ABD">
      <w:pPr>
        <w:pStyle w:val="subsection"/>
      </w:pPr>
      <w:r w:rsidRPr="00ED6096">
        <w:tab/>
        <w:t>(2)</w:t>
      </w:r>
      <w:r w:rsidRPr="00ED6096">
        <w:tab/>
        <w:t>The application must be made:</w:t>
      </w:r>
    </w:p>
    <w:p w:rsidR="00F665BF" w:rsidRPr="00ED6096" w:rsidRDefault="00F665BF" w:rsidP="00F06ABD">
      <w:pPr>
        <w:pStyle w:val="paragraph"/>
      </w:pPr>
      <w:r w:rsidRPr="00ED6096">
        <w:rPr>
          <w:color w:val="000000"/>
        </w:rPr>
        <w:tab/>
        <w:t>(a)</w:t>
      </w:r>
      <w:r w:rsidRPr="00ED6096">
        <w:rPr>
          <w:color w:val="000000"/>
        </w:rPr>
        <w:tab/>
        <w:t>during the proceedings; or</w:t>
      </w:r>
    </w:p>
    <w:p w:rsidR="00F665BF" w:rsidRPr="00ED6096" w:rsidRDefault="00F665BF" w:rsidP="00F06ABD">
      <w:pPr>
        <w:pStyle w:val="paragraph"/>
      </w:pPr>
      <w:r w:rsidRPr="00ED6096">
        <w:rPr>
          <w:color w:val="000000"/>
        </w:rPr>
        <w:tab/>
        <w:t>(b)</w:t>
      </w:r>
      <w:r w:rsidRPr="00ED6096">
        <w:rPr>
          <w:color w:val="000000"/>
        </w:rPr>
        <w:tab/>
        <w:t>within 3 months from:</w:t>
      </w:r>
    </w:p>
    <w:p w:rsidR="00F665BF" w:rsidRPr="00ED6096" w:rsidRDefault="00F665BF" w:rsidP="00F06ABD">
      <w:pPr>
        <w:pStyle w:val="paragraphsub"/>
      </w:pPr>
      <w:r w:rsidRPr="00ED6096">
        <w:rPr>
          <w:color w:val="000000"/>
        </w:rPr>
        <w:tab/>
        <w:t>(i)</w:t>
      </w:r>
      <w:r w:rsidRPr="00ED6096">
        <w:rPr>
          <w:color w:val="000000"/>
        </w:rPr>
        <w:tab/>
        <w:t>the day when the Registrar makes a decision that ends the proceedings; or</w:t>
      </w:r>
    </w:p>
    <w:p w:rsidR="00F665BF" w:rsidRPr="00ED6096" w:rsidRDefault="00F665BF" w:rsidP="00F06ABD">
      <w:pPr>
        <w:pStyle w:val="paragraphsub"/>
      </w:pPr>
      <w:r w:rsidRPr="00ED6096">
        <w:tab/>
        <w:t>(ii)</w:t>
      </w:r>
      <w:r w:rsidRPr="00ED6096">
        <w:tab/>
        <w:t xml:space="preserve">the date of the Registrar’s </w:t>
      </w:r>
      <w:r w:rsidR="00536FF4" w:rsidRPr="00ED6096">
        <w:t>notification</w:t>
      </w:r>
      <w:r w:rsidRPr="00ED6096">
        <w:t xml:space="preserve"> to the party that the proceedings have been discontinued.</w:t>
      </w:r>
    </w:p>
    <w:p w:rsidR="00F665BF" w:rsidRPr="00ED6096" w:rsidRDefault="00F665BF" w:rsidP="00F06ABD">
      <w:pPr>
        <w:pStyle w:val="subsection"/>
      </w:pPr>
      <w:r w:rsidRPr="00ED6096">
        <w:rPr>
          <w:color w:val="000000"/>
        </w:rPr>
        <w:lastRenderedPageBreak/>
        <w:tab/>
        <w:t>(3)</w:t>
      </w:r>
      <w:r w:rsidRPr="00ED6096">
        <w:rPr>
          <w:color w:val="000000"/>
        </w:rPr>
        <w:tab/>
        <w:t xml:space="preserve">The Registrar may award costs only in respect of a matter mentioned in </w:t>
      </w:r>
      <w:r w:rsidR="00F06ABD" w:rsidRPr="00ED6096">
        <w:rPr>
          <w:color w:val="000000"/>
        </w:rPr>
        <w:t>Schedule</w:t>
      </w:r>
      <w:r w:rsidR="00B006F5" w:rsidRPr="00ED6096">
        <w:rPr>
          <w:color w:val="000000"/>
        </w:rPr>
        <w:t> </w:t>
      </w:r>
      <w:r w:rsidRPr="00ED6096">
        <w:rPr>
          <w:color w:val="000000"/>
        </w:rPr>
        <w:t>3.</w:t>
      </w:r>
    </w:p>
    <w:p w:rsidR="00F665BF" w:rsidRPr="00ED6096" w:rsidRDefault="00F665BF" w:rsidP="00F06ABD">
      <w:pPr>
        <w:pStyle w:val="subsection"/>
      </w:pPr>
      <w:r w:rsidRPr="00ED6096">
        <w:rPr>
          <w:color w:val="000000"/>
        </w:rPr>
        <w:tab/>
        <w:t>(4)</w:t>
      </w:r>
      <w:r w:rsidRPr="00ED6096">
        <w:rPr>
          <w:color w:val="000000"/>
        </w:rPr>
        <w:tab/>
        <w:t xml:space="preserve">Before awarding costs for an amount other than for an amount mentioned in </w:t>
      </w:r>
      <w:r w:rsidR="00F06ABD" w:rsidRPr="00ED6096">
        <w:rPr>
          <w:color w:val="000000"/>
        </w:rPr>
        <w:t>Schedule</w:t>
      </w:r>
      <w:r w:rsidR="00B006F5" w:rsidRPr="00ED6096">
        <w:rPr>
          <w:color w:val="000000"/>
        </w:rPr>
        <w:t> </w:t>
      </w:r>
      <w:r w:rsidRPr="00ED6096">
        <w:rPr>
          <w:color w:val="000000"/>
        </w:rPr>
        <w:t>3 in respect of the proceedings, the Registrar must give each party to the proceedings a reasonable opportunity to be heard in relation to the award of costs.</w:t>
      </w:r>
    </w:p>
    <w:p w:rsidR="00F665BF" w:rsidRPr="00ED6096" w:rsidRDefault="00F665BF" w:rsidP="00F06ABD">
      <w:pPr>
        <w:pStyle w:val="subsection"/>
      </w:pPr>
      <w:r w:rsidRPr="00ED6096">
        <w:rPr>
          <w:color w:val="000000"/>
        </w:rPr>
        <w:tab/>
        <w:t>(5)</w:t>
      </w:r>
      <w:r w:rsidRPr="00ED6096">
        <w:rPr>
          <w:color w:val="000000"/>
        </w:rPr>
        <w:tab/>
        <w:t>If a bill of costs is to be filed in relation to the proceedings, the bill must be filed within 3 months from the day when the costs are awarded.</w:t>
      </w:r>
    </w:p>
    <w:p w:rsidR="00F665BF" w:rsidRPr="00ED6096" w:rsidRDefault="00F665BF" w:rsidP="00F06ABD">
      <w:pPr>
        <w:pStyle w:val="subsection"/>
      </w:pPr>
      <w:r w:rsidRPr="00ED6096">
        <w:rPr>
          <w:color w:val="000000"/>
        </w:rPr>
        <w:tab/>
        <w:t>(6)</w:t>
      </w:r>
      <w:r w:rsidRPr="00ED6096">
        <w:rPr>
          <w:color w:val="000000"/>
        </w:rPr>
        <w:tab/>
        <w:t xml:space="preserve">The amount of costs must be taxed, allowed and certified, in accordance with </w:t>
      </w:r>
      <w:r w:rsidR="00F06ABD" w:rsidRPr="00ED6096">
        <w:rPr>
          <w:color w:val="000000"/>
        </w:rPr>
        <w:t>Schedule</w:t>
      </w:r>
      <w:r w:rsidR="00B006F5" w:rsidRPr="00ED6096">
        <w:rPr>
          <w:color w:val="000000"/>
        </w:rPr>
        <w:t> </w:t>
      </w:r>
      <w:r w:rsidRPr="00ED6096">
        <w:rPr>
          <w:color w:val="000000"/>
        </w:rPr>
        <w:t>3, by the Registrar.</w:t>
      </w:r>
    </w:p>
    <w:p w:rsidR="00F665BF" w:rsidRPr="00ED6096" w:rsidRDefault="00F665BF" w:rsidP="00F06ABD">
      <w:pPr>
        <w:pStyle w:val="subsection"/>
      </w:pPr>
      <w:r w:rsidRPr="00ED6096">
        <w:rPr>
          <w:color w:val="000000"/>
        </w:rPr>
        <w:tab/>
        <w:t>(7)</w:t>
      </w:r>
      <w:r w:rsidRPr="00ED6096">
        <w:rPr>
          <w:color w:val="000000"/>
        </w:rPr>
        <w:tab/>
        <w:t>The Registrar may review the taxation of costs carried out by a delegate of the Registrar or a person authorised to act for the Registrar.</w:t>
      </w:r>
    </w:p>
    <w:p w:rsidR="00F665BF" w:rsidRPr="00ED6096" w:rsidRDefault="00F06ABD" w:rsidP="004A75BC">
      <w:pPr>
        <w:pStyle w:val="ActHead1"/>
        <w:pageBreakBefore/>
      </w:pPr>
      <w:bookmarkStart w:id="69" w:name="_Toc88045791"/>
      <w:r w:rsidRPr="004B5427">
        <w:rPr>
          <w:rStyle w:val="CharChapNo"/>
        </w:rPr>
        <w:lastRenderedPageBreak/>
        <w:t>Chapter</w:t>
      </w:r>
      <w:r w:rsidR="00B006F5" w:rsidRPr="004B5427">
        <w:rPr>
          <w:rStyle w:val="CharChapNo"/>
        </w:rPr>
        <w:t> </w:t>
      </w:r>
      <w:r w:rsidR="00F665BF" w:rsidRPr="004B5427">
        <w:rPr>
          <w:rStyle w:val="CharChapNo"/>
        </w:rPr>
        <w:t>11</w:t>
      </w:r>
      <w:r w:rsidRPr="00ED6096">
        <w:t>—</w:t>
      </w:r>
      <w:r w:rsidR="00F665BF" w:rsidRPr="004B5427">
        <w:rPr>
          <w:rStyle w:val="CharChapText"/>
        </w:rPr>
        <w:t>Miscellaneous</w:t>
      </w:r>
      <w:bookmarkEnd w:id="69"/>
    </w:p>
    <w:p w:rsidR="00F665BF" w:rsidRPr="00ED6096" w:rsidRDefault="00F06ABD" w:rsidP="00F06ABD">
      <w:pPr>
        <w:pStyle w:val="ActHead2"/>
        <w:rPr>
          <w:color w:val="000000"/>
        </w:rPr>
      </w:pPr>
      <w:bookmarkStart w:id="70" w:name="_Toc88045792"/>
      <w:r w:rsidRPr="004B5427">
        <w:rPr>
          <w:rStyle w:val="CharPartNo"/>
        </w:rPr>
        <w:t>Part</w:t>
      </w:r>
      <w:r w:rsidR="00B006F5" w:rsidRPr="004B5427">
        <w:rPr>
          <w:rStyle w:val="CharPartNo"/>
        </w:rPr>
        <w:t> </w:t>
      </w:r>
      <w:r w:rsidR="00F665BF" w:rsidRPr="004B5427">
        <w:rPr>
          <w:rStyle w:val="CharPartNo"/>
        </w:rPr>
        <w:t>11.2</w:t>
      </w:r>
      <w:r w:rsidRPr="00ED6096">
        <w:rPr>
          <w:color w:val="000000"/>
        </w:rPr>
        <w:t>—</w:t>
      </w:r>
      <w:r w:rsidR="00F665BF" w:rsidRPr="004B5427">
        <w:rPr>
          <w:rStyle w:val="CharPartText"/>
        </w:rPr>
        <w:t>Fees</w:t>
      </w:r>
      <w:bookmarkEnd w:id="70"/>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71" w:name="_Toc88045793"/>
      <w:r w:rsidRPr="004B5427">
        <w:rPr>
          <w:rStyle w:val="CharSectno"/>
        </w:rPr>
        <w:t>11.01</w:t>
      </w:r>
      <w:r w:rsidR="00F06ABD" w:rsidRPr="00ED6096">
        <w:t xml:space="preserve">  </w:t>
      </w:r>
      <w:r w:rsidRPr="00ED6096">
        <w:t>Fees payable</w:t>
      </w:r>
      <w:bookmarkEnd w:id="71"/>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 xml:space="preserve">130(1) of the Act, the fee to be paid for a matter mentioned in an item in </w:t>
      </w:r>
      <w:r w:rsidR="002241AA" w:rsidRPr="00ED6096">
        <w:rPr>
          <w:color w:val="000000"/>
        </w:rPr>
        <w:t>Schedule 4</w:t>
      </w:r>
      <w:r w:rsidRPr="00ED6096">
        <w:rPr>
          <w:color w:val="000000"/>
        </w:rPr>
        <w:t xml:space="preserve"> is specified in the item.</w:t>
      </w:r>
    </w:p>
    <w:p w:rsidR="00F665BF" w:rsidRPr="00ED6096" w:rsidRDefault="00F665BF" w:rsidP="00F06ABD">
      <w:pPr>
        <w:pStyle w:val="subsection"/>
      </w:pPr>
      <w:r w:rsidRPr="00ED6096">
        <w:rPr>
          <w:color w:val="000000"/>
        </w:rPr>
        <w:tab/>
        <w:t>(2)</w:t>
      </w:r>
      <w:r w:rsidRPr="00ED6096">
        <w:rPr>
          <w:color w:val="000000"/>
        </w:rPr>
        <w:tab/>
        <w:t>For subsection</w:t>
      </w:r>
      <w:r w:rsidR="00B006F5" w:rsidRPr="00ED6096">
        <w:rPr>
          <w:color w:val="000000"/>
        </w:rPr>
        <w:t> </w:t>
      </w:r>
      <w:r w:rsidRPr="00ED6096">
        <w:rPr>
          <w:color w:val="000000"/>
        </w:rPr>
        <w:t xml:space="preserve">130(3) of the Act, the fee mentioned in an item in </w:t>
      </w:r>
      <w:r w:rsidR="002241AA" w:rsidRPr="00ED6096">
        <w:rPr>
          <w:color w:val="000000"/>
        </w:rPr>
        <w:t>Schedule 4</w:t>
      </w:r>
      <w:r w:rsidRPr="00ED6096">
        <w:rPr>
          <w:color w:val="000000"/>
        </w:rPr>
        <w:t xml:space="preserve"> is payable as set out in this regulation.</w:t>
      </w:r>
    </w:p>
    <w:p w:rsidR="00F665BF" w:rsidRPr="00ED6096" w:rsidRDefault="00F665BF" w:rsidP="00F06ABD">
      <w:pPr>
        <w:pStyle w:val="SubsectionHead"/>
      </w:pPr>
      <w:r w:rsidRPr="00ED6096">
        <w:t>Who pays</w:t>
      </w:r>
    </w:p>
    <w:p w:rsidR="00F665BF" w:rsidRPr="00ED6096" w:rsidRDefault="00F665BF" w:rsidP="00F06ABD">
      <w:pPr>
        <w:pStyle w:val="subsection"/>
      </w:pPr>
      <w:r w:rsidRPr="00ED6096">
        <w:rPr>
          <w:color w:val="000000"/>
        </w:rPr>
        <w:tab/>
        <w:t>(3)</w:t>
      </w:r>
      <w:r w:rsidRPr="00ED6096">
        <w:rPr>
          <w:color w:val="000000"/>
        </w:rPr>
        <w:tab/>
        <w:t>A fee specified in an item is payable by the person (if any) who is specified in the item as the person by whom the fee is payable.</w:t>
      </w:r>
    </w:p>
    <w:p w:rsidR="00F665BF" w:rsidRPr="00ED6096" w:rsidRDefault="00F665BF" w:rsidP="00F06ABD">
      <w:pPr>
        <w:pStyle w:val="SubsectionHead"/>
      </w:pPr>
      <w:r w:rsidRPr="00ED6096">
        <w:t>To whom is it payable</w:t>
      </w:r>
    </w:p>
    <w:p w:rsidR="00F665BF" w:rsidRPr="00ED6096" w:rsidRDefault="00F665BF" w:rsidP="00F06ABD">
      <w:pPr>
        <w:pStyle w:val="subsection"/>
      </w:pPr>
      <w:r w:rsidRPr="00ED6096">
        <w:rPr>
          <w:color w:val="000000"/>
        </w:rPr>
        <w:tab/>
        <w:t>(4)</w:t>
      </w:r>
      <w:r w:rsidRPr="00ED6096">
        <w:rPr>
          <w:color w:val="000000"/>
        </w:rPr>
        <w:tab/>
        <w:t>The fee is payable to the Registrar.</w:t>
      </w:r>
    </w:p>
    <w:p w:rsidR="00F665BF" w:rsidRPr="00ED6096" w:rsidRDefault="00F665BF" w:rsidP="00F06ABD">
      <w:pPr>
        <w:pStyle w:val="SubsectionHead"/>
      </w:pPr>
      <w:r w:rsidRPr="00ED6096">
        <w:t>When is it payable</w:t>
      </w:r>
    </w:p>
    <w:p w:rsidR="00F665BF" w:rsidRPr="00ED6096" w:rsidRDefault="00F665BF" w:rsidP="00F06ABD">
      <w:pPr>
        <w:pStyle w:val="subsection"/>
      </w:pPr>
      <w:r w:rsidRPr="00ED6096">
        <w:rPr>
          <w:color w:val="000000"/>
        </w:rPr>
        <w:tab/>
        <w:t>(5)</w:t>
      </w:r>
      <w:r w:rsidRPr="00ED6096">
        <w:rPr>
          <w:color w:val="000000"/>
        </w:rPr>
        <w:tab/>
        <w:t>The fee is payable at the following time:</w:t>
      </w:r>
    </w:p>
    <w:p w:rsidR="00F665BF" w:rsidRPr="00ED6096" w:rsidRDefault="00F665BF" w:rsidP="00F06ABD">
      <w:pPr>
        <w:pStyle w:val="paragraph"/>
      </w:pPr>
      <w:r w:rsidRPr="00ED6096">
        <w:rPr>
          <w:color w:val="000000"/>
        </w:rPr>
        <w:tab/>
        <w:t>(a)</w:t>
      </w:r>
      <w:r w:rsidRPr="00ED6096">
        <w:rPr>
          <w:color w:val="000000"/>
        </w:rPr>
        <w:tab/>
        <w:t>if it is for filing an application, request or other document</w:t>
      </w:r>
      <w:r w:rsidR="00F06ABD" w:rsidRPr="00ED6096">
        <w:rPr>
          <w:color w:val="000000"/>
        </w:rPr>
        <w:t>—</w:t>
      </w:r>
      <w:r w:rsidRPr="00ED6096">
        <w:rPr>
          <w:color w:val="000000"/>
        </w:rPr>
        <w:t>when the application, request or other document is filed;</w:t>
      </w:r>
    </w:p>
    <w:p w:rsidR="00F665BF" w:rsidRPr="00ED6096" w:rsidRDefault="00F665BF" w:rsidP="00F06ABD">
      <w:pPr>
        <w:pStyle w:val="paragraph"/>
      </w:pPr>
      <w:r w:rsidRPr="00ED6096">
        <w:tab/>
        <w:t>(b)</w:t>
      </w:r>
      <w:r w:rsidRPr="00ED6096">
        <w:tab/>
        <w:t>if it is for appearing at a hearing:</w:t>
      </w:r>
    </w:p>
    <w:p w:rsidR="00F665BF" w:rsidRPr="00ED6096" w:rsidRDefault="00F665BF" w:rsidP="00F06ABD">
      <w:pPr>
        <w:pStyle w:val="paragraphsub"/>
      </w:pPr>
      <w:r w:rsidRPr="00ED6096">
        <w:rPr>
          <w:color w:val="000000"/>
        </w:rPr>
        <w:tab/>
        <w:t>(i)</w:t>
      </w:r>
      <w:r w:rsidRPr="00ED6096">
        <w:rPr>
          <w:color w:val="000000"/>
        </w:rPr>
        <w:tab/>
        <w:t>for the first day</w:t>
      </w:r>
      <w:r w:rsidR="00F06ABD" w:rsidRPr="00ED6096">
        <w:rPr>
          <w:color w:val="000000"/>
        </w:rPr>
        <w:t>—</w:t>
      </w:r>
      <w:r w:rsidRPr="00ED6096">
        <w:rPr>
          <w:color w:val="000000"/>
        </w:rPr>
        <w:t>immediately before the hearing; and</w:t>
      </w:r>
    </w:p>
    <w:p w:rsidR="00F665BF" w:rsidRPr="00ED6096" w:rsidRDefault="00F665BF" w:rsidP="00F06ABD">
      <w:pPr>
        <w:pStyle w:val="paragraphsub"/>
      </w:pPr>
      <w:r w:rsidRPr="00ED6096">
        <w:tab/>
        <w:t>(ii)</w:t>
      </w:r>
      <w:r w:rsidRPr="00ED6096">
        <w:tab/>
        <w:t>for each day or part of a day after the first day</w:t>
      </w:r>
      <w:r w:rsidR="00F06ABD" w:rsidRPr="00ED6096">
        <w:t>—</w:t>
      </w:r>
      <w:r w:rsidRPr="00ED6096">
        <w:t>immediately after the completion of the hearing.</w:t>
      </w:r>
    </w:p>
    <w:p w:rsidR="00536FF4" w:rsidRPr="00ED6096" w:rsidRDefault="00536FF4" w:rsidP="00536FF4">
      <w:pPr>
        <w:pStyle w:val="SubsectionHead"/>
      </w:pPr>
      <w:r w:rsidRPr="00ED6096">
        <w:t>Publication</w:t>
      </w:r>
    </w:p>
    <w:p w:rsidR="00536FF4" w:rsidRPr="00ED6096" w:rsidRDefault="00536FF4" w:rsidP="00536FF4">
      <w:pPr>
        <w:pStyle w:val="subsection"/>
      </w:pPr>
      <w:r w:rsidRPr="00ED6096">
        <w:tab/>
        <w:t>(6)</w:t>
      </w:r>
      <w:r w:rsidRPr="00ED6096">
        <w:tab/>
        <w:t>For the purposes of subsection</w:t>
      </w:r>
      <w:r w:rsidR="00B006F5" w:rsidRPr="00ED6096">
        <w:t> </w:t>
      </w:r>
      <w:r w:rsidRPr="00ED6096">
        <w:t>130A(3) of the Act, the Registrar must publish the notice in the Official Journal.</w:t>
      </w:r>
    </w:p>
    <w:p w:rsidR="00F665BF" w:rsidRPr="00ED6096" w:rsidRDefault="00F665BF" w:rsidP="00F06ABD">
      <w:pPr>
        <w:pStyle w:val="ActHead5"/>
      </w:pPr>
      <w:bookmarkStart w:id="72" w:name="_Toc88045794"/>
      <w:r w:rsidRPr="004B5427">
        <w:rPr>
          <w:rStyle w:val="CharSectno"/>
        </w:rPr>
        <w:t>11.02</w:t>
      </w:r>
      <w:r w:rsidR="00F06ABD" w:rsidRPr="00ED6096">
        <w:t xml:space="preserve">  </w:t>
      </w:r>
      <w:r w:rsidRPr="00ED6096">
        <w:t>Failure to pay</w:t>
      </w:r>
      <w:r w:rsidR="00F06ABD" w:rsidRPr="00ED6096">
        <w:t>—</w:t>
      </w:r>
      <w:r w:rsidRPr="00ED6096">
        <w:t>fee for filing a design application</w:t>
      </w:r>
      <w:bookmarkEnd w:id="72"/>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 xml:space="preserve">the fee mentioned in </w:t>
      </w:r>
      <w:r w:rsidR="00E03A5A" w:rsidRPr="00ED6096">
        <w:rPr>
          <w:color w:val="000000"/>
        </w:rPr>
        <w:t>item 1</w:t>
      </w:r>
      <w:r w:rsidRPr="00ED6096">
        <w:rPr>
          <w:color w:val="000000"/>
        </w:rPr>
        <w:t xml:space="preserve"> in </w:t>
      </w:r>
      <w:r w:rsidR="002241AA" w:rsidRPr="00ED6096">
        <w:rPr>
          <w:color w:val="000000"/>
        </w:rPr>
        <w:t>Schedule 4</w:t>
      </w:r>
      <w:r w:rsidRPr="00ED6096">
        <w:rPr>
          <w:color w:val="000000"/>
        </w:rPr>
        <w:t xml:space="preserve"> is not paid on the day when it is payable; and</w:t>
      </w:r>
    </w:p>
    <w:p w:rsidR="00F665BF" w:rsidRPr="00ED6096" w:rsidRDefault="00F665BF" w:rsidP="00F06ABD">
      <w:pPr>
        <w:pStyle w:val="paragraph"/>
      </w:pPr>
      <w:r w:rsidRPr="00ED6096">
        <w:rPr>
          <w:color w:val="000000"/>
        </w:rPr>
        <w:tab/>
        <w:t>(b)</w:t>
      </w:r>
      <w:r w:rsidRPr="00ED6096">
        <w:rPr>
          <w:color w:val="000000"/>
        </w:rPr>
        <w:tab/>
        <w:t>within 1 month after that day, the Registrar invites the applicant to pay the fee within 2 months after the date of the invitation; and</w:t>
      </w:r>
    </w:p>
    <w:p w:rsidR="00F665BF" w:rsidRPr="00ED6096" w:rsidRDefault="00F665BF" w:rsidP="00F06ABD">
      <w:pPr>
        <w:pStyle w:val="paragraph"/>
      </w:pPr>
      <w:r w:rsidRPr="00ED6096">
        <w:rPr>
          <w:color w:val="000000"/>
        </w:rPr>
        <w:tab/>
        <w:t>(c)</w:t>
      </w:r>
      <w:r w:rsidRPr="00ED6096">
        <w:rPr>
          <w:color w:val="000000"/>
        </w:rPr>
        <w:tab/>
        <w:t>the fee is not paid within the 2 month period.</w:t>
      </w:r>
    </w:p>
    <w:p w:rsidR="00F665BF" w:rsidRPr="00ED6096" w:rsidRDefault="00F665BF" w:rsidP="00F06ABD">
      <w:pPr>
        <w:pStyle w:val="subsection"/>
      </w:pPr>
      <w:r w:rsidRPr="00ED6096">
        <w:rPr>
          <w:color w:val="000000"/>
        </w:rPr>
        <w:tab/>
        <w:t>(2)</w:t>
      </w:r>
      <w:r w:rsidRPr="00ED6096">
        <w:rPr>
          <w:color w:val="000000"/>
        </w:rPr>
        <w:tab/>
        <w:t>The application lapses,</w:t>
      </w:r>
      <w:r w:rsidRPr="00ED6096">
        <w:t xml:space="preserve"> or the registration of each design disclosed in the application that has been registered ceases</w:t>
      </w:r>
      <w:r w:rsidRPr="00ED6096">
        <w:rPr>
          <w:color w:val="000000"/>
        </w:rPr>
        <w:t>, at the end of the 2 month period.</w:t>
      </w:r>
    </w:p>
    <w:p w:rsidR="00F665BF" w:rsidRPr="00ED6096" w:rsidRDefault="00F665BF" w:rsidP="00F06ABD">
      <w:pPr>
        <w:pStyle w:val="ActHead5"/>
      </w:pPr>
      <w:bookmarkStart w:id="73" w:name="_Toc88045795"/>
      <w:r w:rsidRPr="004B5427">
        <w:rPr>
          <w:rStyle w:val="CharSectno"/>
        </w:rPr>
        <w:lastRenderedPageBreak/>
        <w:t>11.03</w:t>
      </w:r>
      <w:r w:rsidR="00F06ABD" w:rsidRPr="00ED6096">
        <w:t xml:space="preserve">  </w:t>
      </w:r>
      <w:r w:rsidRPr="00ED6096">
        <w:t>Failure to pay</w:t>
      </w:r>
      <w:r w:rsidR="00F06ABD" w:rsidRPr="00ED6096">
        <w:t>—</w:t>
      </w:r>
      <w:r w:rsidRPr="00ED6096">
        <w:t>fee for filing a request for registration covering a further design</w:t>
      </w:r>
      <w:bookmarkEnd w:id="73"/>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the fee mentioned in item</w:t>
      </w:r>
      <w:r w:rsidR="00B006F5" w:rsidRPr="00ED6096">
        <w:rPr>
          <w:color w:val="000000"/>
        </w:rPr>
        <w:t> </w:t>
      </w:r>
      <w:r w:rsidRPr="00ED6096">
        <w:rPr>
          <w:color w:val="000000"/>
        </w:rPr>
        <w:t xml:space="preserve">2 in </w:t>
      </w:r>
      <w:r w:rsidR="002241AA" w:rsidRPr="00ED6096">
        <w:rPr>
          <w:color w:val="000000"/>
        </w:rPr>
        <w:t>Schedule 4</w:t>
      </w:r>
      <w:r w:rsidRPr="00ED6096">
        <w:rPr>
          <w:color w:val="000000"/>
        </w:rPr>
        <w:t xml:space="preserve"> is not paid on the day when it is payable; and</w:t>
      </w:r>
    </w:p>
    <w:p w:rsidR="00F665BF" w:rsidRPr="00ED6096" w:rsidRDefault="00F665BF" w:rsidP="00F06ABD">
      <w:pPr>
        <w:pStyle w:val="paragraph"/>
      </w:pPr>
      <w:r w:rsidRPr="00ED6096">
        <w:rPr>
          <w:color w:val="000000"/>
        </w:rPr>
        <w:tab/>
        <w:t>(b)</w:t>
      </w:r>
      <w:r w:rsidRPr="00ED6096">
        <w:rPr>
          <w:color w:val="000000"/>
        </w:rPr>
        <w:tab/>
        <w:t xml:space="preserve">within 1 month after the date of the first </w:t>
      </w:r>
      <w:r w:rsidR="00536FF4" w:rsidRPr="00ED6096">
        <w:t>notification</w:t>
      </w:r>
      <w:r w:rsidRPr="00ED6096">
        <w:rPr>
          <w:color w:val="000000"/>
        </w:rPr>
        <w:t xml:space="preserve"> given under section</w:t>
      </w:r>
      <w:r w:rsidR="00B006F5" w:rsidRPr="00ED6096">
        <w:rPr>
          <w:color w:val="000000"/>
        </w:rPr>
        <w:t> </w:t>
      </w:r>
      <w:r w:rsidRPr="00ED6096">
        <w:rPr>
          <w:color w:val="000000"/>
        </w:rPr>
        <w:t>41 of the Act in relation to the further design, the Registrar invites the applicant to pay the fee within 2 months after the date of the invitation; and</w:t>
      </w:r>
    </w:p>
    <w:p w:rsidR="00F665BF" w:rsidRPr="00ED6096" w:rsidRDefault="00F665BF" w:rsidP="00F06ABD">
      <w:pPr>
        <w:pStyle w:val="paragraph"/>
      </w:pPr>
      <w:r w:rsidRPr="00ED6096">
        <w:rPr>
          <w:color w:val="000000"/>
        </w:rPr>
        <w:tab/>
        <w:t>(c)</w:t>
      </w:r>
      <w:r w:rsidRPr="00ED6096">
        <w:rPr>
          <w:color w:val="000000"/>
        </w:rPr>
        <w:tab/>
        <w:t>the fee is not paid in accordance with the 2 month period.</w:t>
      </w:r>
    </w:p>
    <w:p w:rsidR="00F665BF" w:rsidRPr="00ED6096" w:rsidRDefault="00F665BF" w:rsidP="00F06ABD">
      <w:pPr>
        <w:pStyle w:val="subsection"/>
      </w:pPr>
      <w:r w:rsidRPr="00ED6096">
        <w:rPr>
          <w:color w:val="000000"/>
        </w:rPr>
        <w:tab/>
        <w:t>(2)</w:t>
      </w:r>
      <w:r w:rsidRPr="00ED6096">
        <w:rPr>
          <w:color w:val="000000"/>
        </w:rPr>
        <w:tab/>
        <w:t>The application lapses,</w:t>
      </w:r>
      <w:r w:rsidRPr="00ED6096">
        <w:t xml:space="preserve"> or the registration of each design disclosed in the application that has been registered ceases</w:t>
      </w:r>
      <w:r w:rsidRPr="00ED6096">
        <w:rPr>
          <w:color w:val="000000"/>
        </w:rPr>
        <w:t>, at the end of the 2 month period.</w:t>
      </w:r>
    </w:p>
    <w:p w:rsidR="00F665BF" w:rsidRPr="00ED6096" w:rsidRDefault="00F665BF" w:rsidP="00F06ABD">
      <w:pPr>
        <w:pStyle w:val="ActHead5"/>
      </w:pPr>
      <w:bookmarkStart w:id="74" w:name="_Toc88045796"/>
      <w:r w:rsidRPr="004B5427">
        <w:rPr>
          <w:rStyle w:val="CharSectno"/>
        </w:rPr>
        <w:t>11.04</w:t>
      </w:r>
      <w:r w:rsidR="00F06ABD" w:rsidRPr="00ED6096">
        <w:t xml:space="preserve">  </w:t>
      </w:r>
      <w:r w:rsidRPr="00ED6096">
        <w:t>Failure to pay</w:t>
      </w:r>
      <w:r w:rsidR="00F06ABD" w:rsidRPr="00ED6096">
        <w:t>—</w:t>
      </w:r>
      <w:r w:rsidRPr="00ED6096">
        <w:t>fee payable by the registered owner for filing a request for examination</w:t>
      </w:r>
      <w:bookmarkEnd w:id="74"/>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the fee mentioned in item</w:t>
      </w:r>
      <w:r w:rsidR="00B006F5" w:rsidRPr="00ED6096">
        <w:rPr>
          <w:color w:val="000000"/>
        </w:rPr>
        <w:t> </w:t>
      </w:r>
      <w:r w:rsidRPr="00ED6096">
        <w:rPr>
          <w:color w:val="000000"/>
        </w:rPr>
        <w:t xml:space="preserve">3 in </w:t>
      </w:r>
      <w:r w:rsidR="002241AA" w:rsidRPr="00ED6096">
        <w:rPr>
          <w:color w:val="000000"/>
        </w:rPr>
        <w:t>Schedule 4</w:t>
      </w:r>
      <w:r w:rsidRPr="00ED6096">
        <w:rPr>
          <w:color w:val="000000"/>
        </w:rPr>
        <w:t xml:space="preserve"> is not paid on the day when it is payable; and</w:t>
      </w:r>
    </w:p>
    <w:p w:rsidR="00F665BF" w:rsidRPr="00ED6096" w:rsidRDefault="00F665BF" w:rsidP="00F06ABD">
      <w:pPr>
        <w:pStyle w:val="paragraph"/>
      </w:pPr>
      <w:r w:rsidRPr="00ED6096">
        <w:tab/>
        <w:t>(b)</w:t>
      </w:r>
      <w:r w:rsidRPr="00ED6096">
        <w:tab/>
        <w:t>within 1 month after that day, the Registrar invites the registered owner to pay the fee within 2 months after the date of the invitation; and</w:t>
      </w:r>
    </w:p>
    <w:p w:rsidR="00F665BF" w:rsidRPr="00ED6096" w:rsidRDefault="00F665BF" w:rsidP="00F06ABD">
      <w:pPr>
        <w:pStyle w:val="paragraph"/>
      </w:pPr>
      <w:r w:rsidRPr="00ED6096">
        <w:tab/>
        <w:t>(c)</w:t>
      </w:r>
      <w:r w:rsidRPr="00ED6096">
        <w:tab/>
        <w:t>the fee is not paid within the 2 month period.</w:t>
      </w:r>
    </w:p>
    <w:p w:rsidR="00F665BF" w:rsidRPr="00ED6096" w:rsidRDefault="00F665BF" w:rsidP="00F06ABD">
      <w:pPr>
        <w:pStyle w:val="subsection"/>
      </w:pPr>
      <w:r w:rsidRPr="00ED6096">
        <w:tab/>
        <w:t>(2)</w:t>
      </w:r>
      <w:r w:rsidRPr="00ED6096">
        <w:tab/>
        <w:t>The registration of the design ceases, at the end of the 2 month period.</w:t>
      </w:r>
    </w:p>
    <w:p w:rsidR="00F665BF" w:rsidRPr="00ED6096" w:rsidRDefault="00F665BF" w:rsidP="00F06ABD">
      <w:pPr>
        <w:pStyle w:val="ActHead5"/>
      </w:pPr>
      <w:bookmarkStart w:id="75" w:name="_Toc88045797"/>
      <w:r w:rsidRPr="004B5427">
        <w:rPr>
          <w:rStyle w:val="CharSectno"/>
        </w:rPr>
        <w:t>11.05</w:t>
      </w:r>
      <w:r w:rsidR="00F06ABD" w:rsidRPr="00ED6096">
        <w:t xml:space="preserve">  </w:t>
      </w:r>
      <w:r w:rsidRPr="00ED6096">
        <w:t>Failure to pay</w:t>
      </w:r>
      <w:r w:rsidR="00F06ABD" w:rsidRPr="00ED6096">
        <w:t>—</w:t>
      </w:r>
      <w:r w:rsidRPr="00ED6096">
        <w:t>fee payable by the registered owner in relation to a request for examination filed by another person</w:t>
      </w:r>
      <w:bookmarkEnd w:id="75"/>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 xml:space="preserve">the fee mentioned in </w:t>
      </w:r>
      <w:r w:rsidR="00B006F5" w:rsidRPr="00ED6096">
        <w:rPr>
          <w:color w:val="000000"/>
        </w:rPr>
        <w:t>paragraph (</w:t>
      </w:r>
      <w:r w:rsidRPr="00ED6096">
        <w:rPr>
          <w:color w:val="000000"/>
        </w:rPr>
        <w:t>b) in column 3 of item</w:t>
      </w:r>
      <w:r w:rsidR="00B006F5" w:rsidRPr="00ED6096">
        <w:rPr>
          <w:color w:val="000000"/>
        </w:rPr>
        <w:t> </w:t>
      </w:r>
      <w:r w:rsidRPr="00ED6096">
        <w:rPr>
          <w:color w:val="000000"/>
        </w:rPr>
        <w:t xml:space="preserve">4 in </w:t>
      </w:r>
      <w:r w:rsidR="002241AA" w:rsidRPr="00ED6096">
        <w:rPr>
          <w:color w:val="000000"/>
        </w:rPr>
        <w:t>Schedule 4</w:t>
      </w:r>
      <w:r w:rsidRPr="00ED6096">
        <w:rPr>
          <w:color w:val="000000"/>
        </w:rPr>
        <w:t xml:space="preserve"> is not paid on the day when it is payable; and</w:t>
      </w:r>
    </w:p>
    <w:p w:rsidR="00F665BF" w:rsidRPr="00ED6096" w:rsidRDefault="00F665BF" w:rsidP="00F06ABD">
      <w:pPr>
        <w:pStyle w:val="paragraph"/>
      </w:pPr>
      <w:r w:rsidRPr="00ED6096">
        <w:tab/>
        <w:t>(b)</w:t>
      </w:r>
      <w:r w:rsidRPr="00ED6096">
        <w:tab/>
        <w:t xml:space="preserve">within 1 month after the fee mentioned in </w:t>
      </w:r>
      <w:r w:rsidR="00B006F5" w:rsidRPr="00ED6096">
        <w:t>paragraph (</w:t>
      </w:r>
      <w:r w:rsidRPr="00ED6096">
        <w:t>a) of item</w:t>
      </w:r>
      <w:r w:rsidR="00B006F5" w:rsidRPr="00ED6096">
        <w:t> </w:t>
      </w:r>
      <w:r w:rsidRPr="00ED6096">
        <w:t xml:space="preserve">4 in </w:t>
      </w:r>
      <w:r w:rsidR="002241AA" w:rsidRPr="00ED6096">
        <w:t>Schedule 4</w:t>
      </w:r>
      <w:r w:rsidRPr="00ED6096">
        <w:t xml:space="preserve"> is paid, the Registrar invites the registered owner to pay the fee within 2 months after the date of the invitation; and</w:t>
      </w:r>
    </w:p>
    <w:p w:rsidR="00F665BF" w:rsidRPr="00ED6096" w:rsidRDefault="00F665BF" w:rsidP="00F06ABD">
      <w:pPr>
        <w:pStyle w:val="paragraph"/>
      </w:pPr>
      <w:r w:rsidRPr="00ED6096">
        <w:tab/>
        <w:t>(c)</w:t>
      </w:r>
      <w:r w:rsidRPr="00ED6096">
        <w:tab/>
        <w:t>the fee is not paid within the 2 month period.</w:t>
      </w:r>
    </w:p>
    <w:p w:rsidR="00F665BF" w:rsidRPr="00ED6096" w:rsidRDefault="00F665BF" w:rsidP="00F06ABD">
      <w:pPr>
        <w:pStyle w:val="subsection"/>
      </w:pPr>
      <w:r w:rsidRPr="00ED6096">
        <w:rPr>
          <w:color w:val="000000"/>
        </w:rPr>
        <w:tab/>
        <w:t>(2)</w:t>
      </w:r>
      <w:r w:rsidRPr="00ED6096">
        <w:rPr>
          <w:color w:val="000000"/>
        </w:rPr>
        <w:tab/>
        <w:t>The registration of the design ceases at the end of the 2 month period.</w:t>
      </w:r>
    </w:p>
    <w:p w:rsidR="00F665BF" w:rsidRPr="00ED6096" w:rsidRDefault="00F665BF" w:rsidP="00F06ABD">
      <w:pPr>
        <w:pStyle w:val="ActHead5"/>
      </w:pPr>
      <w:bookmarkStart w:id="76" w:name="_Toc88045798"/>
      <w:r w:rsidRPr="004B5427">
        <w:rPr>
          <w:rStyle w:val="CharSectno"/>
        </w:rPr>
        <w:t>11.06</w:t>
      </w:r>
      <w:r w:rsidR="00F06ABD" w:rsidRPr="00ED6096">
        <w:t xml:space="preserve">  </w:t>
      </w:r>
      <w:r w:rsidRPr="00ED6096">
        <w:t>Failure to pay</w:t>
      </w:r>
      <w:r w:rsidR="00F06ABD" w:rsidRPr="00ED6096">
        <w:t>—</w:t>
      </w:r>
      <w:r w:rsidRPr="00ED6096">
        <w:t>certain other fees for filing</w:t>
      </w:r>
      <w:bookmarkEnd w:id="76"/>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the fee mentioned in:</w:t>
      </w:r>
    </w:p>
    <w:p w:rsidR="00F665BF" w:rsidRPr="00ED6096" w:rsidRDefault="00F665BF" w:rsidP="00F06ABD">
      <w:pPr>
        <w:pStyle w:val="paragraphsub"/>
      </w:pPr>
      <w:r w:rsidRPr="00ED6096">
        <w:rPr>
          <w:color w:val="000000"/>
        </w:rPr>
        <w:tab/>
        <w:t>(i)</w:t>
      </w:r>
      <w:r w:rsidRPr="00ED6096">
        <w:rPr>
          <w:color w:val="000000"/>
        </w:rPr>
        <w:tab/>
      </w:r>
      <w:r w:rsidR="00B006F5" w:rsidRPr="00ED6096">
        <w:rPr>
          <w:color w:val="000000"/>
        </w:rPr>
        <w:t>paragraph (</w:t>
      </w:r>
      <w:r w:rsidRPr="00ED6096">
        <w:rPr>
          <w:color w:val="000000"/>
        </w:rPr>
        <w:t>a) in column 3 of item</w:t>
      </w:r>
      <w:r w:rsidR="00B006F5" w:rsidRPr="00ED6096">
        <w:rPr>
          <w:color w:val="000000"/>
        </w:rPr>
        <w:t> </w:t>
      </w:r>
      <w:r w:rsidRPr="00ED6096">
        <w:rPr>
          <w:color w:val="000000"/>
        </w:rPr>
        <w:t xml:space="preserve">4 in </w:t>
      </w:r>
      <w:r w:rsidR="002241AA" w:rsidRPr="00ED6096">
        <w:rPr>
          <w:color w:val="000000"/>
        </w:rPr>
        <w:t>Schedule 4</w:t>
      </w:r>
      <w:r w:rsidRPr="00ED6096">
        <w:rPr>
          <w:color w:val="000000"/>
        </w:rPr>
        <w:t xml:space="preserve">; or </w:t>
      </w:r>
    </w:p>
    <w:p w:rsidR="00F665BF" w:rsidRPr="00ED6096" w:rsidRDefault="00F665BF" w:rsidP="00F06ABD">
      <w:pPr>
        <w:pStyle w:val="paragraphsub"/>
      </w:pPr>
      <w:r w:rsidRPr="00ED6096">
        <w:tab/>
        <w:t>(ii)</w:t>
      </w:r>
      <w:r w:rsidRPr="00ED6096">
        <w:tab/>
        <w:t>item</w:t>
      </w:r>
      <w:r w:rsidR="00B006F5" w:rsidRPr="00ED6096">
        <w:t> </w:t>
      </w:r>
      <w:r w:rsidRPr="00ED6096">
        <w:t>7, 8</w:t>
      </w:r>
      <w:r w:rsidR="00A531F0" w:rsidRPr="00ED6096">
        <w:t xml:space="preserve"> or 9</w:t>
      </w:r>
      <w:r w:rsidRPr="00ED6096">
        <w:t xml:space="preserve"> in </w:t>
      </w:r>
      <w:r w:rsidR="002241AA" w:rsidRPr="00ED6096">
        <w:t>Schedule 4</w:t>
      </w:r>
      <w:r w:rsidRPr="00ED6096">
        <w:t xml:space="preserve">; </w:t>
      </w:r>
    </w:p>
    <w:p w:rsidR="00F665BF" w:rsidRPr="00ED6096" w:rsidRDefault="00F665BF" w:rsidP="00F06ABD">
      <w:pPr>
        <w:pStyle w:val="paragraph"/>
      </w:pPr>
      <w:r w:rsidRPr="00ED6096">
        <w:rPr>
          <w:color w:val="000000"/>
        </w:rPr>
        <w:tab/>
      </w:r>
      <w:r w:rsidRPr="00ED6096">
        <w:rPr>
          <w:color w:val="000000"/>
        </w:rPr>
        <w:tab/>
        <w:t>is not paid on the day when it is payable; and</w:t>
      </w:r>
    </w:p>
    <w:p w:rsidR="00F665BF" w:rsidRPr="00ED6096" w:rsidRDefault="00F665BF" w:rsidP="00F06ABD">
      <w:pPr>
        <w:pStyle w:val="paragraph"/>
      </w:pPr>
      <w:r w:rsidRPr="00ED6096">
        <w:lastRenderedPageBreak/>
        <w:tab/>
        <w:t>(b)</w:t>
      </w:r>
      <w:r w:rsidRPr="00ED6096">
        <w:tab/>
        <w:t>within 1 month after the fee is payable, the Registrar invites the person who files the request, application or notice to pay the fee within 2 months after the date of the invitation; and</w:t>
      </w:r>
    </w:p>
    <w:p w:rsidR="00F665BF" w:rsidRPr="00ED6096" w:rsidRDefault="00F665BF" w:rsidP="00F06ABD">
      <w:pPr>
        <w:pStyle w:val="paragraph"/>
      </w:pPr>
      <w:r w:rsidRPr="00ED6096">
        <w:tab/>
        <w:t>(c)</w:t>
      </w:r>
      <w:r w:rsidRPr="00ED6096">
        <w:tab/>
        <w:t>the fee is not paid within the 2 month period.</w:t>
      </w:r>
    </w:p>
    <w:p w:rsidR="00F665BF" w:rsidRPr="00ED6096" w:rsidRDefault="00F665BF" w:rsidP="00F06ABD">
      <w:pPr>
        <w:pStyle w:val="subsection"/>
      </w:pPr>
      <w:r w:rsidRPr="00ED6096">
        <w:rPr>
          <w:color w:val="000000"/>
        </w:rPr>
        <w:tab/>
        <w:t>(2)</w:t>
      </w:r>
      <w:r w:rsidRPr="00ED6096">
        <w:rPr>
          <w:color w:val="000000"/>
        </w:rPr>
        <w:tab/>
        <w:t>The request, application or notice is taken not to have been filed.</w:t>
      </w:r>
    </w:p>
    <w:p w:rsidR="00F665BF" w:rsidRPr="00ED6096" w:rsidRDefault="00F665BF" w:rsidP="00F06ABD">
      <w:pPr>
        <w:pStyle w:val="ActHead5"/>
      </w:pPr>
      <w:bookmarkStart w:id="77" w:name="_Toc88045799"/>
      <w:r w:rsidRPr="004B5427">
        <w:rPr>
          <w:rStyle w:val="CharSectno"/>
        </w:rPr>
        <w:t>11.07</w:t>
      </w:r>
      <w:r w:rsidR="00F06ABD" w:rsidRPr="00ED6096">
        <w:t xml:space="preserve">  </w:t>
      </w:r>
      <w:r w:rsidRPr="00ED6096">
        <w:t>Failure to pay</w:t>
      </w:r>
      <w:r w:rsidR="00F06ABD" w:rsidRPr="00ED6096">
        <w:t>—</w:t>
      </w:r>
      <w:r w:rsidRPr="00ED6096">
        <w:t>fee for requesting a hearing</w:t>
      </w:r>
      <w:bookmarkEnd w:id="77"/>
    </w:p>
    <w:p w:rsidR="00F665BF" w:rsidRPr="00ED6096" w:rsidRDefault="00F665BF" w:rsidP="00F06ABD">
      <w:pPr>
        <w:pStyle w:val="subsection"/>
      </w:pPr>
      <w:r w:rsidRPr="00ED6096">
        <w:rPr>
          <w:color w:val="000000"/>
        </w:rPr>
        <w:tab/>
        <w:t>(1)</w:t>
      </w:r>
      <w:r w:rsidRPr="00ED6096">
        <w:rPr>
          <w:color w:val="000000"/>
        </w:rPr>
        <w:tab/>
        <w:t xml:space="preserve">This regulation applies if the fee mentioned in </w:t>
      </w:r>
      <w:r w:rsidR="00E03A5A" w:rsidRPr="00ED6096">
        <w:rPr>
          <w:color w:val="000000"/>
        </w:rPr>
        <w:t>item 1</w:t>
      </w:r>
      <w:r w:rsidRPr="00ED6096">
        <w:rPr>
          <w:color w:val="000000"/>
        </w:rPr>
        <w:t xml:space="preserve">1 in </w:t>
      </w:r>
      <w:r w:rsidR="002241AA" w:rsidRPr="00ED6096">
        <w:rPr>
          <w:color w:val="000000"/>
        </w:rPr>
        <w:t>Schedule 4</w:t>
      </w:r>
      <w:r w:rsidRPr="00ED6096">
        <w:rPr>
          <w:color w:val="000000"/>
        </w:rPr>
        <w:t xml:space="preserve"> is not paid when it is payable.</w:t>
      </w:r>
    </w:p>
    <w:p w:rsidR="00F665BF" w:rsidRPr="00ED6096" w:rsidRDefault="00F665BF" w:rsidP="00F06ABD">
      <w:pPr>
        <w:pStyle w:val="subsection"/>
      </w:pPr>
      <w:r w:rsidRPr="00ED6096">
        <w:rPr>
          <w:color w:val="000000"/>
        </w:rPr>
        <w:tab/>
        <w:t>(2)</w:t>
      </w:r>
      <w:r w:rsidRPr="00ED6096">
        <w:rPr>
          <w:color w:val="000000"/>
        </w:rPr>
        <w:tab/>
        <w:t>No hearing as requested is to be held until the fee has been paid.</w:t>
      </w:r>
    </w:p>
    <w:p w:rsidR="00F665BF" w:rsidRPr="00ED6096" w:rsidRDefault="00F665BF" w:rsidP="00F06ABD">
      <w:pPr>
        <w:pStyle w:val="subsection"/>
      </w:pPr>
      <w:r w:rsidRPr="00ED6096">
        <w:rPr>
          <w:color w:val="000000"/>
        </w:rPr>
        <w:tab/>
        <w:t>(3)</w:t>
      </w:r>
      <w:r w:rsidRPr="00ED6096">
        <w:rPr>
          <w:color w:val="000000"/>
        </w:rPr>
        <w:tab/>
        <w:t>If:</w:t>
      </w:r>
    </w:p>
    <w:p w:rsidR="00F665BF" w:rsidRPr="00ED6096" w:rsidRDefault="00F665BF" w:rsidP="00F06ABD">
      <w:pPr>
        <w:pStyle w:val="paragraph"/>
      </w:pPr>
      <w:r w:rsidRPr="00ED6096">
        <w:rPr>
          <w:color w:val="000000"/>
        </w:rPr>
        <w:tab/>
        <w:t>(a)</w:t>
      </w:r>
      <w:r w:rsidRPr="00ED6096">
        <w:rPr>
          <w:color w:val="000000"/>
        </w:rPr>
        <w:tab/>
        <w:t>within 1 month after the fee is payable, the Registrar invites the person who files the request to pay the fee:</w:t>
      </w:r>
    </w:p>
    <w:p w:rsidR="00F665BF" w:rsidRPr="00ED6096" w:rsidRDefault="00F665BF" w:rsidP="00F06ABD">
      <w:pPr>
        <w:pStyle w:val="paragraphsub"/>
      </w:pPr>
      <w:r w:rsidRPr="00ED6096">
        <w:rPr>
          <w:color w:val="000000"/>
        </w:rPr>
        <w:tab/>
        <w:t>(i)</w:t>
      </w:r>
      <w:r w:rsidRPr="00ED6096">
        <w:rPr>
          <w:color w:val="000000"/>
        </w:rPr>
        <w:tab/>
        <w:t>within 2 months after the date of the invitation; or</w:t>
      </w:r>
    </w:p>
    <w:p w:rsidR="00F665BF" w:rsidRPr="00ED6096" w:rsidRDefault="00F665BF" w:rsidP="00F06ABD">
      <w:pPr>
        <w:pStyle w:val="paragraphsub"/>
      </w:pPr>
      <w:r w:rsidRPr="00ED6096">
        <w:tab/>
        <w:t>(ii)</w:t>
      </w:r>
      <w:r w:rsidRPr="00ED6096">
        <w:tab/>
        <w:t>if the date of the hearing occurs before the 2 months period</w:t>
      </w:r>
      <w:r w:rsidR="00F06ABD" w:rsidRPr="00ED6096">
        <w:t>—</w:t>
      </w:r>
      <w:r w:rsidRPr="00ED6096">
        <w:t>before the date of the hearing; and</w:t>
      </w:r>
    </w:p>
    <w:p w:rsidR="00F665BF" w:rsidRPr="00ED6096" w:rsidRDefault="00F665BF" w:rsidP="00F06ABD">
      <w:pPr>
        <w:pStyle w:val="paragraph"/>
      </w:pPr>
      <w:r w:rsidRPr="00ED6096">
        <w:rPr>
          <w:color w:val="000000"/>
        </w:rPr>
        <w:tab/>
        <w:t>(b)</w:t>
      </w:r>
      <w:r w:rsidRPr="00ED6096">
        <w:rPr>
          <w:color w:val="000000"/>
        </w:rPr>
        <w:tab/>
        <w:t>the fee is not paid in accordance with the Registrar’s invitation;</w:t>
      </w:r>
    </w:p>
    <w:p w:rsidR="00F665BF" w:rsidRPr="00ED6096" w:rsidRDefault="00F665BF" w:rsidP="00F06ABD">
      <w:pPr>
        <w:pStyle w:val="subsection2"/>
      </w:pPr>
      <w:r w:rsidRPr="00ED6096">
        <w:rPr>
          <w:color w:val="000000"/>
        </w:rPr>
        <w:t>the request is taken not to have been filed.</w:t>
      </w:r>
    </w:p>
    <w:p w:rsidR="00F665BF" w:rsidRPr="00ED6096" w:rsidRDefault="00F665BF" w:rsidP="00F06ABD">
      <w:pPr>
        <w:pStyle w:val="ActHead5"/>
      </w:pPr>
      <w:bookmarkStart w:id="78" w:name="_Toc88045800"/>
      <w:r w:rsidRPr="004B5427">
        <w:rPr>
          <w:rStyle w:val="CharSectno"/>
        </w:rPr>
        <w:t>11.08</w:t>
      </w:r>
      <w:r w:rsidR="00F06ABD" w:rsidRPr="00ED6096">
        <w:t xml:space="preserve">  </w:t>
      </w:r>
      <w:r w:rsidRPr="00ED6096">
        <w:t>Failure to pay</w:t>
      </w:r>
      <w:r w:rsidR="00F06ABD" w:rsidRPr="00ED6096">
        <w:t>—</w:t>
      </w:r>
      <w:r w:rsidRPr="00ED6096">
        <w:t>fee for appearing at a hearing</w:t>
      </w:r>
      <w:bookmarkEnd w:id="78"/>
    </w:p>
    <w:p w:rsidR="00F665BF" w:rsidRPr="00ED6096" w:rsidRDefault="00F665BF" w:rsidP="00F06ABD">
      <w:pPr>
        <w:pStyle w:val="subsection"/>
      </w:pPr>
      <w:r w:rsidRPr="00ED6096">
        <w:rPr>
          <w:color w:val="000000"/>
        </w:rPr>
        <w:tab/>
      </w:r>
      <w:r w:rsidRPr="00ED6096">
        <w:rPr>
          <w:color w:val="000000"/>
        </w:rPr>
        <w:tab/>
        <w:t xml:space="preserve">If the fee mentioned in </w:t>
      </w:r>
      <w:r w:rsidR="00B006F5" w:rsidRPr="00ED6096">
        <w:rPr>
          <w:color w:val="000000"/>
        </w:rPr>
        <w:t>paragraph (</w:t>
      </w:r>
      <w:r w:rsidRPr="00ED6096">
        <w:rPr>
          <w:color w:val="000000"/>
        </w:rPr>
        <w:t xml:space="preserve">a) in column 3 of </w:t>
      </w:r>
      <w:r w:rsidR="00E03A5A" w:rsidRPr="00ED6096">
        <w:rPr>
          <w:color w:val="000000"/>
        </w:rPr>
        <w:t>item 1</w:t>
      </w:r>
      <w:r w:rsidRPr="00ED6096">
        <w:rPr>
          <w:color w:val="000000"/>
        </w:rPr>
        <w:t xml:space="preserve">2 in </w:t>
      </w:r>
      <w:r w:rsidR="002241AA" w:rsidRPr="00ED6096">
        <w:rPr>
          <w:color w:val="000000"/>
        </w:rPr>
        <w:t>Schedule 4</w:t>
      </w:r>
      <w:r w:rsidRPr="00ED6096">
        <w:rPr>
          <w:color w:val="000000"/>
        </w:rPr>
        <w:t xml:space="preserve"> is not paid when it is payable, a person cannot appear at the hearing.</w:t>
      </w:r>
    </w:p>
    <w:p w:rsidR="00F665BF" w:rsidRPr="00ED6096" w:rsidRDefault="00F665BF" w:rsidP="00F06ABD">
      <w:pPr>
        <w:pStyle w:val="ActHead5"/>
      </w:pPr>
      <w:bookmarkStart w:id="79" w:name="_Toc88045801"/>
      <w:r w:rsidRPr="004B5427">
        <w:rPr>
          <w:rStyle w:val="CharSectno"/>
        </w:rPr>
        <w:t>11.09</w:t>
      </w:r>
      <w:r w:rsidR="00F06ABD" w:rsidRPr="00ED6096">
        <w:t xml:space="preserve">  </w:t>
      </w:r>
      <w:r w:rsidRPr="00ED6096">
        <w:t>Failure to pay</w:t>
      </w:r>
      <w:r w:rsidR="00F06ABD" w:rsidRPr="00ED6096">
        <w:t>—</w:t>
      </w:r>
      <w:r w:rsidRPr="00ED6096">
        <w:t>fees for requesting supply of documents by the Registrar</w:t>
      </w:r>
      <w:bookmarkEnd w:id="79"/>
    </w:p>
    <w:p w:rsidR="00F665BF" w:rsidRPr="00ED6096" w:rsidRDefault="00F665BF" w:rsidP="00F06ABD">
      <w:pPr>
        <w:pStyle w:val="subsection"/>
      </w:pPr>
      <w:r w:rsidRPr="00ED6096">
        <w:rPr>
          <w:color w:val="000000"/>
        </w:rPr>
        <w:tab/>
        <w:t>(1)</w:t>
      </w:r>
      <w:r w:rsidRPr="00ED6096">
        <w:rPr>
          <w:color w:val="000000"/>
        </w:rPr>
        <w:tab/>
        <w:t xml:space="preserve">This regulation applies if the fee mentioned in </w:t>
      </w:r>
      <w:r w:rsidR="00E03A5A" w:rsidRPr="00ED6096">
        <w:rPr>
          <w:color w:val="000000"/>
        </w:rPr>
        <w:t>item 1</w:t>
      </w:r>
      <w:r w:rsidRPr="00ED6096">
        <w:rPr>
          <w:color w:val="000000"/>
        </w:rPr>
        <w:t>3</w:t>
      </w:r>
      <w:r w:rsidR="004F0280" w:rsidRPr="00ED6096">
        <w:rPr>
          <w:color w:val="000000"/>
        </w:rPr>
        <w:t xml:space="preserve"> </w:t>
      </w:r>
      <w:r w:rsidR="004F0280" w:rsidRPr="00ED6096">
        <w:t>or 14</w:t>
      </w:r>
      <w:r w:rsidRPr="00ED6096">
        <w:t xml:space="preserve"> </w:t>
      </w:r>
      <w:r w:rsidRPr="00ED6096">
        <w:rPr>
          <w:color w:val="000000"/>
        </w:rPr>
        <w:t xml:space="preserve">in </w:t>
      </w:r>
      <w:r w:rsidR="002241AA" w:rsidRPr="00ED6096">
        <w:rPr>
          <w:color w:val="000000"/>
        </w:rPr>
        <w:t>Schedule 4</w:t>
      </w:r>
      <w:r w:rsidRPr="00ED6096">
        <w:rPr>
          <w:color w:val="000000"/>
        </w:rPr>
        <w:t xml:space="preserve"> is not paid when it is payable.</w:t>
      </w:r>
    </w:p>
    <w:p w:rsidR="00F665BF" w:rsidRPr="00ED6096" w:rsidRDefault="00F665BF" w:rsidP="00F06ABD">
      <w:pPr>
        <w:pStyle w:val="subsection"/>
      </w:pPr>
      <w:r w:rsidRPr="00ED6096">
        <w:rPr>
          <w:color w:val="000000"/>
        </w:rPr>
        <w:tab/>
        <w:t>(2)</w:t>
      </w:r>
      <w:r w:rsidRPr="00ED6096">
        <w:rPr>
          <w:color w:val="000000"/>
        </w:rPr>
        <w:tab/>
        <w:t>The Registrar must not process the request until the fee has been paid.</w:t>
      </w:r>
    </w:p>
    <w:p w:rsidR="00F665BF" w:rsidRPr="00ED6096" w:rsidRDefault="00F665BF" w:rsidP="00F06ABD">
      <w:pPr>
        <w:pStyle w:val="subsection"/>
      </w:pPr>
      <w:r w:rsidRPr="00ED6096">
        <w:rPr>
          <w:color w:val="000000"/>
        </w:rPr>
        <w:tab/>
        <w:t>(3)</w:t>
      </w:r>
      <w:r w:rsidRPr="00ED6096">
        <w:rPr>
          <w:color w:val="000000"/>
        </w:rPr>
        <w:tab/>
        <w:t>If:</w:t>
      </w:r>
    </w:p>
    <w:p w:rsidR="00F665BF" w:rsidRPr="00ED6096" w:rsidRDefault="00F665BF" w:rsidP="00F06ABD">
      <w:pPr>
        <w:pStyle w:val="paragraph"/>
      </w:pPr>
      <w:r w:rsidRPr="00ED6096">
        <w:rPr>
          <w:color w:val="000000"/>
        </w:rPr>
        <w:tab/>
        <w:t>(a)</w:t>
      </w:r>
      <w:r w:rsidRPr="00ED6096">
        <w:rPr>
          <w:color w:val="000000"/>
        </w:rPr>
        <w:tab/>
        <w:t>the Registrar invites the person who files the request to pay the fee within 2 months after the date of the invitation; and</w:t>
      </w:r>
    </w:p>
    <w:p w:rsidR="00F665BF" w:rsidRPr="00ED6096" w:rsidRDefault="00F665BF" w:rsidP="00F06ABD">
      <w:pPr>
        <w:pStyle w:val="paragraph"/>
      </w:pPr>
      <w:r w:rsidRPr="00ED6096">
        <w:tab/>
        <w:t>(b)</w:t>
      </w:r>
      <w:r w:rsidRPr="00ED6096">
        <w:tab/>
        <w:t>the fee is not paid within the 2 month period;</w:t>
      </w:r>
    </w:p>
    <w:p w:rsidR="00F665BF" w:rsidRPr="00ED6096" w:rsidRDefault="00F665BF" w:rsidP="00F06ABD">
      <w:pPr>
        <w:pStyle w:val="subsection2"/>
      </w:pPr>
      <w:r w:rsidRPr="00ED6096">
        <w:rPr>
          <w:color w:val="000000"/>
        </w:rPr>
        <w:t>the request is taken not to have been filed.</w:t>
      </w:r>
    </w:p>
    <w:p w:rsidR="00D50E3C" w:rsidRPr="00ED6096" w:rsidRDefault="00D50E3C" w:rsidP="00D50E3C">
      <w:pPr>
        <w:pStyle w:val="ActHead5"/>
      </w:pPr>
      <w:bookmarkStart w:id="80" w:name="_Toc88045802"/>
      <w:r w:rsidRPr="004B5427">
        <w:rPr>
          <w:rStyle w:val="CharSectno"/>
        </w:rPr>
        <w:t>11.09A</w:t>
      </w:r>
      <w:r w:rsidRPr="00ED6096">
        <w:t xml:space="preserve">  Failure to pay—fees for requesting expedited dispatch</w:t>
      </w:r>
      <w:bookmarkEnd w:id="80"/>
    </w:p>
    <w:p w:rsidR="00D50E3C" w:rsidRPr="00ED6096" w:rsidRDefault="00D50E3C" w:rsidP="00D50E3C">
      <w:pPr>
        <w:pStyle w:val="subsection"/>
      </w:pPr>
      <w:r w:rsidRPr="00ED6096">
        <w:tab/>
        <w:t>(1)</w:t>
      </w:r>
      <w:r w:rsidRPr="00ED6096">
        <w:tab/>
        <w:t xml:space="preserve">This regulation applies if a request for the supply of documents is filed as mentioned in </w:t>
      </w:r>
      <w:r w:rsidR="00E03A5A" w:rsidRPr="00ED6096">
        <w:t>item 1</w:t>
      </w:r>
      <w:r w:rsidRPr="00ED6096">
        <w:t xml:space="preserve">3 or 14 of the table in </w:t>
      </w:r>
      <w:r w:rsidR="002241AA" w:rsidRPr="00ED6096">
        <w:t>clause 1</w:t>
      </w:r>
      <w:r w:rsidRPr="00ED6096">
        <w:t xml:space="preserve"> of </w:t>
      </w:r>
      <w:r w:rsidR="002241AA" w:rsidRPr="00ED6096">
        <w:t>Schedule 4</w:t>
      </w:r>
      <w:r w:rsidRPr="00ED6096">
        <w:t>.</w:t>
      </w:r>
    </w:p>
    <w:p w:rsidR="00D50E3C" w:rsidRPr="00ED6096" w:rsidRDefault="00D50E3C" w:rsidP="00D50E3C">
      <w:pPr>
        <w:pStyle w:val="subsection"/>
      </w:pPr>
      <w:r w:rsidRPr="00ED6096">
        <w:tab/>
        <w:t>(2)</w:t>
      </w:r>
      <w:r w:rsidRPr="00ED6096">
        <w:tab/>
        <w:t>The Registrar must not supply the documents by means of expedited dispatch unless:</w:t>
      </w:r>
    </w:p>
    <w:p w:rsidR="00D50E3C" w:rsidRPr="00ED6096" w:rsidRDefault="00D50E3C" w:rsidP="00D50E3C">
      <w:pPr>
        <w:pStyle w:val="paragraph"/>
      </w:pPr>
      <w:r w:rsidRPr="00ED6096">
        <w:tab/>
        <w:t>(a)</w:t>
      </w:r>
      <w:r w:rsidRPr="00ED6096">
        <w:tab/>
        <w:t>a request that the supply be by means of expedited dispatch is filed; and</w:t>
      </w:r>
    </w:p>
    <w:p w:rsidR="00D50E3C" w:rsidRPr="00ED6096" w:rsidRDefault="00D50E3C" w:rsidP="00D50E3C">
      <w:pPr>
        <w:pStyle w:val="paragraph"/>
      </w:pPr>
      <w:r w:rsidRPr="00ED6096">
        <w:lastRenderedPageBreak/>
        <w:tab/>
        <w:t>(b)</w:t>
      </w:r>
      <w:r w:rsidRPr="00ED6096">
        <w:tab/>
        <w:t xml:space="preserve">the fee mentioned in </w:t>
      </w:r>
      <w:r w:rsidR="00E03A5A" w:rsidRPr="00ED6096">
        <w:t>item 1</w:t>
      </w:r>
      <w:r w:rsidRPr="00ED6096">
        <w:t>5 of that table for filing the request for expedited dispatch is paid.</w:t>
      </w:r>
    </w:p>
    <w:p w:rsidR="00F665BF" w:rsidRPr="00ED6096" w:rsidRDefault="00F665BF" w:rsidP="00F06ABD">
      <w:pPr>
        <w:pStyle w:val="ActHead5"/>
      </w:pPr>
      <w:bookmarkStart w:id="81" w:name="_Toc88045803"/>
      <w:r w:rsidRPr="004B5427">
        <w:rPr>
          <w:rStyle w:val="CharSectno"/>
        </w:rPr>
        <w:t>11.10</w:t>
      </w:r>
      <w:r w:rsidR="00F06ABD" w:rsidRPr="00ED6096">
        <w:t xml:space="preserve">  </w:t>
      </w:r>
      <w:r w:rsidRPr="00ED6096">
        <w:t>Consequences if Registrar does not invite payment</w:t>
      </w:r>
      <w:bookmarkEnd w:id="81"/>
    </w:p>
    <w:p w:rsidR="00F665BF" w:rsidRPr="00ED6096" w:rsidRDefault="00F665BF" w:rsidP="00F06ABD">
      <w:pPr>
        <w:pStyle w:val="subsection"/>
      </w:pPr>
      <w:r w:rsidRPr="00ED6096">
        <w:rPr>
          <w:color w:val="000000"/>
        </w:rPr>
        <w:tab/>
        <w:t>(1)</w:t>
      </w:r>
      <w:r w:rsidRPr="00ED6096">
        <w:rPr>
          <w:color w:val="000000"/>
        </w:rPr>
        <w:tab/>
        <w:t>This regulation applies if:</w:t>
      </w:r>
    </w:p>
    <w:p w:rsidR="00F665BF" w:rsidRPr="00ED6096" w:rsidRDefault="00F665BF" w:rsidP="00F06ABD">
      <w:pPr>
        <w:pStyle w:val="paragraph"/>
      </w:pPr>
      <w:r w:rsidRPr="00ED6096">
        <w:rPr>
          <w:color w:val="000000"/>
        </w:rPr>
        <w:tab/>
        <w:t>(a)</w:t>
      </w:r>
      <w:r w:rsidRPr="00ED6096">
        <w:rPr>
          <w:color w:val="000000"/>
        </w:rPr>
        <w:tab/>
        <w:t xml:space="preserve">the fee mentioned in </w:t>
      </w:r>
      <w:r w:rsidR="00E03A5A" w:rsidRPr="00ED6096">
        <w:rPr>
          <w:color w:val="000000"/>
        </w:rPr>
        <w:t>item 1</w:t>
      </w:r>
      <w:r w:rsidRPr="00ED6096">
        <w:rPr>
          <w:color w:val="000000"/>
        </w:rPr>
        <w:t>, 2, 3, 4, 7, 8</w:t>
      </w:r>
      <w:r w:rsidR="004F0280" w:rsidRPr="00ED6096">
        <w:rPr>
          <w:color w:val="000000"/>
        </w:rPr>
        <w:t xml:space="preserve"> </w:t>
      </w:r>
      <w:r w:rsidR="004F0280" w:rsidRPr="00ED6096">
        <w:t>or 9</w:t>
      </w:r>
      <w:r w:rsidRPr="00ED6096">
        <w:rPr>
          <w:color w:val="000000"/>
        </w:rPr>
        <w:t xml:space="preserve"> in </w:t>
      </w:r>
      <w:r w:rsidR="002241AA" w:rsidRPr="00ED6096">
        <w:rPr>
          <w:color w:val="000000"/>
        </w:rPr>
        <w:t>Schedule 4</w:t>
      </w:r>
      <w:r w:rsidRPr="00ED6096">
        <w:rPr>
          <w:color w:val="000000"/>
        </w:rPr>
        <w:t xml:space="preserve"> is not paid when it is payable; and</w:t>
      </w:r>
    </w:p>
    <w:p w:rsidR="00F665BF" w:rsidRPr="00ED6096" w:rsidRDefault="00F665BF" w:rsidP="00F06ABD">
      <w:pPr>
        <w:pStyle w:val="paragraph"/>
      </w:pPr>
      <w:r w:rsidRPr="00ED6096">
        <w:rPr>
          <w:color w:val="000000"/>
        </w:rPr>
        <w:tab/>
        <w:t>(b)</w:t>
      </w:r>
      <w:r w:rsidRPr="00ED6096">
        <w:rPr>
          <w:color w:val="000000"/>
        </w:rPr>
        <w:tab/>
        <w:t>the Registrar does not give the invitation mentioned in regulation</w:t>
      </w:r>
      <w:r w:rsidR="00B006F5" w:rsidRPr="00ED6096">
        <w:rPr>
          <w:color w:val="000000"/>
        </w:rPr>
        <w:t> </w:t>
      </w:r>
      <w:r w:rsidRPr="00ED6096">
        <w:rPr>
          <w:color w:val="000000"/>
        </w:rPr>
        <w:t>11.02, 11.03, 11.04, 11.05 or 11.06 within the time mentioned in that regulation for giving the invitation.</w:t>
      </w:r>
    </w:p>
    <w:p w:rsidR="00F665BF" w:rsidRPr="00ED6096" w:rsidRDefault="00F665BF" w:rsidP="00F06ABD">
      <w:pPr>
        <w:pStyle w:val="subsection"/>
      </w:pPr>
      <w:r w:rsidRPr="00ED6096">
        <w:rPr>
          <w:color w:val="000000"/>
        </w:rPr>
        <w:tab/>
        <w:t>(2)</w:t>
      </w:r>
      <w:r w:rsidRPr="00ED6096">
        <w:rPr>
          <w:color w:val="000000"/>
        </w:rPr>
        <w:tab/>
        <w:t>The request, application or notice is to be treated as if the fee had been paid when it was payable.</w:t>
      </w:r>
    </w:p>
    <w:p w:rsidR="00F665BF" w:rsidRPr="00ED6096" w:rsidRDefault="00F665BF" w:rsidP="00F06ABD">
      <w:pPr>
        <w:pStyle w:val="ActHead5"/>
      </w:pPr>
      <w:bookmarkStart w:id="82" w:name="_Toc88045804"/>
      <w:r w:rsidRPr="004B5427">
        <w:rPr>
          <w:rStyle w:val="CharSectno"/>
        </w:rPr>
        <w:t>11.11</w:t>
      </w:r>
      <w:r w:rsidR="00F06ABD" w:rsidRPr="00ED6096">
        <w:t xml:space="preserve">  </w:t>
      </w:r>
      <w:r w:rsidRPr="00ED6096">
        <w:t>Exemption from fees (Act s</w:t>
      </w:r>
      <w:r w:rsidR="004A75BC" w:rsidRPr="00ED6096">
        <w:t xml:space="preserve"> </w:t>
      </w:r>
      <w:r w:rsidRPr="00ED6096">
        <w:t>149)</w:t>
      </w:r>
      <w:bookmarkEnd w:id="82"/>
    </w:p>
    <w:p w:rsidR="00F665BF" w:rsidRPr="00ED6096" w:rsidRDefault="00F665BF" w:rsidP="00F06ABD">
      <w:pPr>
        <w:pStyle w:val="subsection"/>
      </w:pPr>
      <w:r w:rsidRPr="00ED6096">
        <w:rPr>
          <w:color w:val="000000"/>
        </w:rPr>
        <w:tab/>
      </w:r>
      <w:r w:rsidRPr="00ED6096">
        <w:rPr>
          <w:color w:val="000000"/>
        </w:rPr>
        <w:tab/>
        <w:t>The Registrar may exempt a person from the payment of the whole or any part of a fee, if the Registrar is satisfied on reasonable grounds that the action is justified having regard to all the circumstances.</w:t>
      </w:r>
    </w:p>
    <w:p w:rsidR="00F665BF" w:rsidRPr="00ED6096" w:rsidRDefault="00F665BF" w:rsidP="00F06ABD">
      <w:pPr>
        <w:pStyle w:val="ActHead5"/>
      </w:pPr>
      <w:bookmarkStart w:id="83" w:name="_Toc88045805"/>
      <w:r w:rsidRPr="004B5427">
        <w:rPr>
          <w:rStyle w:val="CharSectno"/>
        </w:rPr>
        <w:t>11.12</w:t>
      </w:r>
      <w:r w:rsidR="00F06ABD" w:rsidRPr="00ED6096">
        <w:t xml:space="preserve">  </w:t>
      </w:r>
      <w:r w:rsidRPr="00ED6096">
        <w:t>Recovery of fees</w:t>
      </w:r>
      <w:bookmarkEnd w:id="83"/>
    </w:p>
    <w:p w:rsidR="00F665BF" w:rsidRPr="00ED6096" w:rsidRDefault="00F665BF" w:rsidP="00F06ABD">
      <w:pPr>
        <w:pStyle w:val="subsection"/>
      </w:pPr>
      <w:r w:rsidRPr="00ED6096">
        <w:rPr>
          <w:color w:val="000000"/>
        </w:rPr>
        <w:tab/>
      </w:r>
      <w:r w:rsidRPr="00ED6096">
        <w:rPr>
          <w:color w:val="000000"/>
        </w:rPr>
        <w:tab/>
        <w:t>A fee payable under these Regulations is recoverable as a debt due to the Commonwealth.</w:t>
      </w:r>
    </w:p>
    <w:p w:rsidR="00F665BF" w:rsidRPr="00ED6096" w:rsidRDefault="00F06ABD" w:rsidP="004A75BC">
      <w:pPr>
        <w:pStyle w:val="ActHead2"/>
        <w:pageBreakBefore/>
      </w:pPr>
      <w:bookmarkStart w:id="84" w:name="_Toc88045806"/>
      <w:r w:rsidRPr="004B5427">
        <w:rPr>
          <w:rStyle w:val="CharPartNo"/>
        </w:rPr>
        <w:lastRenderedPageBreak/>
        <w:t>Part</w:t>
      </w:r>
      <w:r w:rsidR="00B006F5" w:rsidRPr="004B5427">
        <w:rPr>
          <w:rStyle w:val="CharPartNo"/>
        </w:rPr>
        <w:t> </w:t>
      </w:r>
      <w:r w:rsidR="00F665BF" w:rsidRPr="004B5427">
        <w:rPr>
          <w:rStyle w:val="CharPartNo"/>
        </w:rPr>
        <w:t>11.5</w:t>
      </w:r>
      <w:r w:rsidRPr="00ED6096">
        <w:t>—</w:t>
      </w:r>
      <w:r w:rsidR="00F665BF" w:rsidRPr="004B5427">
        <w:rPr>
          <w:rStyle w:val="CharPartText"/>
        </w:rPr>
        <w:t>Extensions of time</w:t>
      </w:r>
      <w:bookmarkEnd w:id="84"/>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85" w:name="_Toc88045807"/>
      <w:r w:rsidRPr="004B5427">
        <w:rPr>
          <w:rStyle w:val="CharSectno"/>
        </w:rPr>
        <w:t>11.13</w:t>
      </w:r>
      <w:r w:rsidR="00F06ABD" w:rsidRPr="00ED6096">
        <w:t xml:space="preserve">  </w:t>
      </w:r>
      <w:r w:rsidRPr="00ED6096">
        <w:t>Extensions of time for doing a relevant act</w:t>
      </w:r>
      <w:bookmarkEnd w:id="85"/>
    </w:p>
    <w:p w:rsidR="00F665BF" w:rsidRPr="00ED6096" w:rsidRDefault="00F665BF" w:rsidP="00F06ABD">
      <w:pPr>
        <w:pStyle w:val="subsection"/>
      </w:pPr>
      <w:r w:rsidRPr="00ED6096">
        <w:rPr>
          <w:color w:val="000000"/>
        </w:rPr>
        <w:tab/>
        <w:t>(1)</w:t>
      </w:r>
      <w:r w:rsidRPr="00ED6096">
        <w:rPr>
          <w:color w:val="000000"/>
        </w:rPr>
        <w:tab/>
        <w:t>For subsection</w:t>
      </w:r>
      <w:r w:rsidR="00B006F5" w:rsidRPr="00ED6096">
        <w:rPr>
          <w:color w:val="000000"/>
        </w:rPr>
        <w:t> </w:t>
      </w:r>
      <w:r w:rsidRPr="00ED6096">
        <w:rPr>
          <w:color w:val="000000"/>
        </w:rPr>
        <w:t>137(2) of the Act, an application must:</w:t>
      </w:r>
    </w:p>
    <w:p w:rsidR="00F665BF" w:rsidRPr="00ED6096" w:rsidRDefault="00F665BF" w:rsidP="00F06ABD">
      <w:pPr>
        <w:pStyle w:val="paragraph"/>
      </w:pPr>
      <w:r w:rsidRPr="00ED6096">
        <w:rPr>
          <w:color w:val="000000"/>
        </w:rPr>
        <w:tab/>
        <w:t>(a)</w:t>
      </w:r>
      <w:r w:rsidRPr="00ED6096">
        <w:rPr>
          <w:color w:val="000000"/>
        </w:rPr>
        <w:tab/>
        <w:t>be made in the approved form; and</w:t>
      </w:r>
    </w:p>
    <w:p w:rsidR="00F665BF" w:rsidRPr="00ED6096" w:rsidRDefault="00F665BF" w:rsidP="00F06ABD">
      <w:pPr>
        <w:pStyle w:val="paragraph"/>
      </w:pPr>
      <w:r w:rsidRPr="00ED6096">
        <w:rPr>
          <w:color w:val="000000"/>
        </w:rPr>
        <w:tab/>
        <w:t>(b)</w:t>
      </w:r>
      <w:r w:rsidRPr="00ED6096">
        <w:rPr>
          <w:color w:val="000000"/>
        </w:rPr>
        <w:tab/>
        <w:t>be accompanied by a declaration</w:t>
      </w:r>
      <w:r w:rsidRPr="00ED6096">
        <w:rPr>
          <w:iCs/>
          <w:color w:val="000000"/>
        </w:rPr>
        <w:t xml:space="preserve"> </w:t>
      </w:r>
      <w:r w:rsidRPr="00ED6096">
        <w:rPr>
          <w:color w:val="000000"/>
        </w:rPr>
        <w:t>setting out the grounds on which the application is made.</w:t>
      </w:r>
    </w:p>
    <w:p w:rsidR="00BE23AF" w:rsidRPr="00ED6096" w:rsidRDefault="00BE23AF" w:rsidP="00BE23AF">
      <w:pPr>
        <w:pStyle w:val="subsection"/>
      </w:pPr>
      <w:r w:rsidRPr="00ED6096">
        <w:tab/>
        <w:t>(1A)</w:t>
      </w:r>
      <w:r w:rsidRPr="00ED6096">
        <w:tab/>
        <w:t>Subregulation (1B) applies if:</w:t>
      </w:r>
    </w:p>
    <w:p w:rsidR="00BE23AF" w:rsidRPr="00ED6096" w:rsidRDefault="00BE23AF" w:rsidP="00BE23AF">
      <w:pPr>
        <w:pStyle w:val="paragraph"/>
      </w:pPr>
      <w:r w:rsidRPr="00ED6096">
        <w:tab/>
        <w:t>(a)</w:t>
      </w:r>
      <w:r w:rsidRPr="00ED6096">
        <w:tab/>
        <w:t>an application for an extension of time for doing a relevant act is made under subsection</w:t>
      </w:r>
      <w:r w:rsidR="00B006F5" w:rsidRPr="00ED6096">
        <w:t> </w:t>
      </w:r>
      <w:r w:rsidRPr="00ED6096">
        <w:t>137(2) of the Act; and</w:t>
      </w:r>
    </w:p>
    <w:p w:rsidR="00BE23AF" w:rsidRPr="00ED6096" w:rsidRDefault="00BE23AF" w:rsidP="00BE23AF">
      <w:pPr>
        <w:pStyle w:val="paragraph"/>
      </w:pPr>
      <w:r w:rsidRPr="00ED6096">
        <w:tab/>
        <w:t>(b)</w:t>
      </w:r>
      <w:r w:rsidRPr="00ED6096">
        <w:tab/>
        <w:t>the relevant act has not been done; and</w:t>
      </w:r>
    </w:p>
    <w:p w:rsidR="00BE23AF" w:rsidRPr="00ED6096" w:rsidRDefault="00BE23AF" w:rsidP="00BE23AF">
      <w:pPr>
        <w:pStyle w:val="paragraph"/>
      </w:pPr>
      <w:r w:rsidRPr="00ED6096">
        <w:tab/>
        <w:t>(c)</w:t>
      </w:r>
      <w:r w:rsidRPr="00ED6096">
        <w:tab/>
        <w:t>a notice of opposition to the grant of the application is filed.</w:t>
      </w:r>
    </w:p>
    <w:p w:rsidR="00BE23AF" w:rsidRPr="00ED6096" w:rsidRDefault="00BE23AF" w:rsidP="00BE23AF">
      <w:pPr>
        <w:pStyle w:val="subsection"/>
      </w:pPr>
      <w:r w:rsidRPr="00ED6096">
        <w:tab/>
        <w:t>(1B)</w:t>
      </w:r>
      <w:r w:rsidRPr="00ED6096">
        <w:tab/>
        <w:t>If the Registrar grants the application, the Registrar must extend the time to include the period from the day on which the notice of opposition is filed to the end of:</w:t>
      </w:r>
    </w:p>
    <w:p w:rsidR="00BE23AF" w:rsidRPr="00ED6096" w:rsidRDefault="00BE23AF" w:rsidP="00BE23AF">
      <w:pPr>
        <w:pStyle w:val="paragraph"/>
      </w:pPr>
      <w:r w:rsidRPr="00ED6096">
        <w:tab/>
        <w:t>(a)</w:t>
      </w:r>
      <w:r w:rsidRPr="00ED6096">
        <w:tab/>
        <w:t>if an application is made to the AAT for a review of a decision of the Registrar—the day when the application is withdrawn or finally dealt with or determined; or</w:t>
      </w:r>
    </w:p>
    <w:p w:rsidR="00BE23AF" w:rsidRPr="00ED6096" w:rsidRDefault="00BE23AF" w:rsidP="00BE23AF">
      <w:pPr>
        <w:pStyle w:val="paragraph"/>
      </w:pPr>
      <w:r w:rsidRPr="00ED6096">
        <w:tab/>
        <w:t>(b)</w:t>
      </w:r>
      <w:r w:rsidRPr="00ED6096">
        <w:tab/>
        <w:t>in any other case—21 days after the end of the day on which the Registrar decides the application.</w:t>
      </w:r>
    </w:p>
    <w:p w:rsidR="00F665BF" w:rsidRPr="00ED6096" w:rsidRDefault="00F665BF" w:rsidP="00F06ABD">
      <w:pPr>
        <w:pStyle w:val="subsection"/>
      </w:pPr>
      <w:r w:rsidRPr="00ED6096">
        <w:rPr>
          <w:color w:val="000000"/>
        </w:rPr>
        <w:tab/>
        <w:t>(2)</w:t>
      </w:r>
      <w:r w:rsidRPr="00ED6096">
        <w:rPr>
          <w:color w:val="000000"/>
        </w:rPr>
        <w:tab/>
        <w:t>For subsection</w:t>
      </w:r>
      <w:r w:rsidR="00B006F5" w:rsidRPr="00ED6096">
        <w:rPr>
          <w:color w:val="000000"/>
        </w:rPr>
        <w:t> </w:t>
      </w:r>
      <w:r w:rsidRPr="00ED6096">
        <w:rPr>
          <w:color w:val="000000"/>
        </w:rPr>
        <w:t xml:space="preserve">137(4) of the Act, the Registrar must advertise an application in the </w:t>
      </w:r>
      <w:r w:rsidRPr="00ED6096">
        <w:rPr>
          <w:i/>
          <w:iCs/>
          <w:color w:val="000000"/>
        </w:rPr>
        <w:t>Official Journal</w:t>
      </w:r>
      <w:r w:rsidRPr="00ED6096">
        <w:rPr>
          <w:iCs/>
          <w:color w:val="000000"/>
        </w:rPr>
        <w:t>.</w:t>
      </w:r>
    </w:p>
    <w:p w:rsidR="008A59A9" w:rsidRPr="00ED6096" w:rsidRDefault="008A59A9" w:rsidP="008A59A9">
      <w:pPr>
        <w:pStyle w:val="subsection"/>
      </w:pPr>
      <w:r w:rsidRPr="00ED6096">
        <w:tab/>
        <w:t>(3)</w:t>
      </w:r>
      <w:r w:rsidRPr="00ED6096">
        <w:tab/>
        <w:t>For subsection</w:t>
      </w:r>
      <w:r w:rsidR="00B006F5" w:rsidRPr="00ED6096">
        <w:t> </w:t>
      </w:r>
      <w:r w:rsidRPr="00ED6096">
        <w:t>137(5) of the Act, the person must file a notice of opposition, in an approved form, within one month from the advertisement of the application.</w:t>
      </w:r>
    </w:p>
    <w:p w:rsidR="008A59A9" w:rsidRPr="00ED6096" w:rsidRDefault="008A59A9" w:rsidP="008A59A9">
      <w:pPr>
        <w:pStyle w:val="subsection"/>
      </w:pPr>
      <w:r w:rsidRPr="00ED6096">
        <w:tab/>
        <w:t>(3A)</w:t>
      </w:r>
      <w:r w:rsidRPr="00ED6096">
        <w:tab/>
        <w:t>The Registrar must give a copy of the notice of opposition to the person who applied for the extension as soon as practicable.</w:t>
      </w:r>
    </w:p>
    <w:p w:rsidR="00F665BF" w:rsidRPr="00ED6096" w:rsidRDefault="00F665BF" w:rsidP="00F06ABD">
      <w:pPr>
        <w:pStyle w:val="subsection"/>
      </w:pPr>
      <w:r w:rsidRPr="00ED6096">
        <w:rPr>
          <w:color w:val="000000"/>
        </w:rPr>
        <w:tab/>
        <w:t>(4)</w:t>
      </w:r>
      <w:r w:rsidRPr="00ED6096">
        <w:rPr>
          <w:color w:val="000000"/>
        </w:rPr>
        <w:tab/>
        <w:t>If the Registrar grants an extension of time under section</w:t>
      </w:r>
      <w:r w:rsidR="00B006F5" w:rsidRPr="00ED6096">
        <w:rPr>
          <w:color w:val="000000"/>
        </w:rPr>
        <w:t> </w:t>
      </w:r>
      <w:r w:rsidRPr="00ED6096">
        <w:rPr>
          <w:color w:val="000000"/>
        </w:rPr>
        <w:t xml:space="preserve">137 of the Act, the Registrar must publish details of the extension in the </w:t>
      </w:r>
      <w:r w:rsidRPr="00ED6096">
        <w:rPr>
          <w:i/>
          <w:iCs/>
          <w:color w:val="000000"/>
        </w:rPr>
        <w:t>Official Journal</w:t>
      </w:r>
      <w:r w:rsidRPr="00ED6096">
        <w:rPr>
          <w:color w:val="000000"/>
        </w:rPr>
        <w:t>.</w:t>
      </w:r>
    </w:p>
    <w:p w:rsidR="00F665BF" w:rsidRPr="00ED6096" w:rsidRDefault="00F665BF" w:rsidP="00F06ABD">
      <w:pPr>
        <w:pStyle w:val="ActHead5"/>
      </w:pPr>
      <w:bookmarkStart w:id="86" w:name="_Toc88045808"/>
      <w:r w:rsidRPr="004B5427">
        <w:rPr>
          <w:rStyle w:val="CharSectno"/>
        </w:rPr>
        <w:t>11.14</w:t>
      </w:r>
      <w:r w:rsidR="00F06ABD" w:rsidRPr="00ED6096">
        <w:t xml:space="preserve">  </w:t>
      </w:r>
      <w:r w:rsidRPr="00ED6096">
        <w:t>Consequence of extension</w:t>
      </w:r>
      <w:r w:rsidR="00F06ABD" w:rsidRPr="00ED6096">
        <w:t>—</w:t>
      </w:r>
      <w:r w:rsidRPr="00ED6096">
        <w:t>notice of restoration</w:t>
      </w:r>
      <w:bookmarkEnd w:id="86"/>
    </w:p>
    <w:p w:rsidR="00F665BF" w:rsidRPr="00ED6096" w:rsidRDefault="00F665BF" w:rsidP="00F06ABD">
      <w:pPr>
        <w:pStyle w:val="subsection"/>
      </w:pPr>
      <w:r w:rsidRPr="00ED6096">
        <w:rPr>
          <w:color w:val="000000"/>
        </w:rPr>
        <w:tab/>
      </w:r>
      <w:r w:rsidRPr="00ED6096">
        <w:rPr>
          <w:color w:val="000000"/>
        </w:rPr>
        <w:tab/>
        <w:t>For paragraph</w:t>
      </w:r>
      <w:r w:rsidR="00B006F5" w:rsidRPr="00ED6096">
        <w:rPr>
          <w:color w:val="000000"/>
        </w:rPr>
        <w:t> </w:t>
      </w:r>
      <w:r w:rsidRPr="00ED6096">
        <w:rPr>
          <w:color w:val="000000"/>
        </w:rPr>
        <w:t>138(2</w:t>
      </w:r>
      <w:r w:rsidR="00F06ABD" w:rsidRPr="00ED6096">
        <w:rPr>
          <w:color w:val="000000"/>
        </w:rPr>
        <w:t>)(</w:t>
      </w:r>
      <w:r w:rsidRPr="00ED6096">
        <w:rPr>
          <w:color w:val="000000"/>
        </w:rPr>
        <w:t xml:space="preserve">b) of the Act, the Registrar must publish a notice in the </w:t>
      </w:r>
      <w:r w:rsidRPr="00ED6096">
        <w:rPr>
          <w:i/>
          <w:iCs/>
          <w:color w:val="000000"/>
        </w:rPr>
        <w:t>Official Journal</w:t>
      </w:r>
      <w:r w:rsidRPr="00ED6096">
        <w:rPr>
          <w:iCs/>
          <w:color w:val="000000"/>
        </w:rPr>
        <w:t>.</w:t>
      </w:r>
    </w:p>
    <w:p w:rsidR="00F665BF" w:rsidRPr="00ED6096" w:rsidRDefault="00F06ABD" w:rsidP="004A75BC">
      <w:pPr>
        <w:pStyle w:val="ActHead2"/>
        <w:pageBreakBefore/>
        <w:rPr>
          <w:color w:val="000000"/>
        </w:rPr>
      </w:pPr>
      <w:bookmarkStart w:id="87" w:name="_Toc88045809"/>
      <w:r w:rsidRPr="004B5427">
        <w:rPr>
          <w:rStyle w:val="CharPartNo"/>
        </w:rPr>
        <w:lastRenderedPageBreak/>
        <w:t>Part</w:t>
      </w:r>
      <w:r w:rsidR="00B006F5" w:rsidRPr="004B5427">
        <w:rPr>
          <w:rStyle w:val="CharPartNo"/>
        </w:rPr>
        <w:t> </w:t>
      </w:r>
      <w:r w:rsidR="00F665BF" w:rsidRPr="004B5427">
        <w:rPr>
          <w:rStyle w:val="CharPartNo"/>
        </w:rPr>
        <w:t>11.6</w:t>
      </w:r>
      <w:r w:rsidRPr="00ED6096">
        <w:rPr>
          <w:color w:val="000000"/>
        </w:rPr>
        <w:t>—</w:t>
      </w:r>
      <w:r w:rsidR="00F665BF" w:rsidRPr="004B5427">
        <w:rPr>
          <w:rStyle w:val="CharPartText"/>
        </w:rPr>
        <w:t>Other</w:t>
      </w:r>
      <w:bookmarkEnd w:id="87"/>
    </w:p>
    <w:p w:rsidR="00F665BF" w:rsidRPr="00ED6096" w:rsidRDefault="00F06ABD" w:rsidP="00F665BF">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88" w:name="_Toc88045810"/>
      <w:r w:rsidRPr="004B5427">
        <w:rPr>
          <w:rStyle w:val="CharSectno"/>
        </w:rPr>
        <w:t>11.15</w:t>
      </w:r>
      <w:r w:rsidR="00F06ABD" w:rsidRPr="00ED6096">
        <w:t xml:space="preserve">  </w:t>
      </w:r>
      <w:r w:rsidRPr="00ED6096">
        <w:t>Agents (Act s</w:t>
      </w:r>
      <w:r w:rsidR="004A75BC" w:rsidRPr="00ED6096">
        <w:t xml:space="preserve"> </w:t>
      </w:r>
      <w:r w:rsidRPr="00ED6096">
        <w:t>141)</w:t>
      </w:r>
      <w:bookmarkEnd w:id="88"/>
    </w:p>
    <w:p w:rsidR="00F665BF" w:rsidRPr="00ED6096" w:rsidRDefault="00F665BF" w:rsidP="00F06ABD">
      <w:pPr>
        <w:pStyle w:val="subsection"/>
      </w:pPr>
      <w:r w:rsidRPr="00ED6096">
        <w:rPr>
          <w:color w:val="000000"/>
        </w:rPr>
        <w:tab/>
        <w:t>(1)</w:t>
      </w:r>
      <w:r w:rsidRPr="00ED6096">
        <w:rPr>
          <w:color w:val="000000"/>
        </w:rPr>
        <w:tab/>
        <w:t xml:space="preserve">This regulation applies if a person (an </w:t>
      </w:r>
      <w:r w:rsidRPr="00ED6096">
        <w:rPr>
          <w:b/>
          <w:bCs/>
          <w:i/>
          <w:iCs/>
          <w:color w:val="000000"/>
        </w:rPr>
        <w:t>agent</w:t>
      </w:r>
      <w:r w:rsidRPr="00ED6096">
        <w:rPr>
          <w:color w:val="000000"/>
        </w:rPr>
        <w:t xml:space="preserve">) acts on behalf of another person (the </w:t>
      </w:r>
      <w:r w:rsidRPr="00ED6096">
        <w:rPr>
          <w:b/>
          <w:bCs/>
          <w:i/>
          <w:iCs/>
          <w:color w:val="000000"/>
        </w:rPr>
        <w:t>principal</w:t>
      </w:r>
      <w:r w:rsidRPr="00ED6096">
        <w:rPr>
          <w:color w:val="000000"/>
        </w:rPr>
        <w:t>).</w:t>
      </w:r>
    </w:p>
    <w:p w:rsidR="00F665BF" w:rsidRPr="00ED6096" w:rsidRDefault="00F665BF" w:rsidP="00F06ABD">
      <w:pPr>
        <w:pStyle w:val="subsection"/>
      </w:pPr>
      <w:r w:rsidRPr="00ED6096">
        <w:rPr>
          <w:color w:val="000000"/>
        </w:rPr>
        <w:tab/>
        <w:t>(2)</w:t>
      </w:r>
      <w:r w:rsidRPr="00ED6096">
        <w:rPr>
          <w:color w:val="000000"/>
        </w:rPr>
        <w:tab/>
        <w:t>If the agent signs a document on behalf of the principal, the agent must note that fact (including the principal’s name) on the document.</w:t>
      </w:r>
    </w:p>
    <w:p w:rsidR="00F665BF" w:rsidRPr="00ED6096" w:rsidRDefault="00F665BF" w:rsidP="00F06ABD">
      <w:pPr>
        <w:pStyle w:val="subsection"/>
      </w:pPr>
      <w:r w:rsidRPr="00ED6096">
        <w:rPr>
          <w:color w:val="000000"/>
        </w:rPr>
        <w:tab/>
        <w:t>(3)</w:t>
      </w:r>
      <w:r w:rsidRPr="00ED6096">
        <w:rPr>
          <w:color w:val="000000"/>
        </w:rPr>
        <w:tab/>
        <w:t>If the agent is not a legal practitioner, he or she must not do the following on behalf of the principal:</w:t>
      </w:r>
    </w:p>
    <w:p w:rsidR="00F665BF" w:rsidRPr="00ED6096" w:rsidRDefault="00F665BF" w:rsidP="00F06ABD">
      <w:pPr>
        <w:pStyle w:val="paragraph"/>
      </w:pPr>
      <w:r w:rsidRPr="00ED6096">
        <w:rPr>
          <w:color w:val="000000"/>
        </w:rPr>
        <w:tab/>
        <w:t>(a)</w:t>
      </w:r>
      <w:r w:rsidRPr="00ED6096">
        <w:rPr>
          <w:color w:val="000000"/>
        </w:rPr>
        <w:tab/>
        <w:t>prepare any document that is to be filed in, or issued from, a court;</w:t>
      </w:r>
    </w:p>
    <w:p w:rsidR="00F665BF" w:rsidRPr="00ED6096" w:rsidRDefault="00F665BF" w:rsidP="00F06ABD">
      <w:pPr>
        <w:pStyle w:val="paragraph"/>
      </w:pPr>
      <w:r w:rsidRPr="00ED6096">
        <w:rPr>
          <w:color w:val="000000"/>
        </w:rPr>
        <w:tab/>
        <w:t>(b)</w:t>
      </w:r>
      <w:r w:rsidRPr="00ED6096">
        <w:rPr>
          <w:color w:val="000000"/>
        </w:rPr>
        <w:tab/>
        <w:t>transact business, or conduct proceedings, in a court.</w:t>
      </w:r>
    </w:p>
    <w:p w:rsidR="00F665BF" w:rsidRPr="00ED6096" w:rsidRDefault="00F665BF" w:rsidP="00F06ABD">
      <w:pPr>
        <w:pStyle w:val="ActHead5"/>
      </w:pPr>
      <w:bookmarkStart w:id="89" w:name="_Toc88045811"/>
      <w:r w:rsidRPr="004B5427">
        <w:rPr>
          <w:rStyle w:val="CharSectno"/>
        </w:rPr>
        <w:t>11.16</w:t>
      </w:r>
      <w:r w:rsidR="00F06ABD" w:rsidRPr="00ED6096">
        <w:t xml:space="preserve">  </w:t>
      </w:r>
      <w:r w:rsidRPr="00ED6096">
        <w:t>Right of lien of registered patent attorneys (Act s</w:t>
      </w:r>
      <w:r w:rsidR="004A75BC" w:rsidRPr="00ED6096">
        <w:t xml:space="preserve"> </w:t>
      </w:r>
      <w:r w:rsidRPr="00ED6096">
        <w:t>142)</w:t>
      </w:r>
      <w:bookmarkEnd w:id="89"/>
    </w:p>
    <w:p w:rsidR="00F665BF" w:rsidRPr="00ED6096" w:rsidRDefault="00F665BF" w:rsidP="00F06ABD">
      <w:pPr>
        <w:pStyle w:val="subsection"/>
      </w:pPr>
      <w:r w:rsidRPr="00ED6096">
        <w:rPr>
          <w:color w:val="000000"/>
        </w:rPr>
        <w:tab/>
      </w:r>
      <w:r w:rsidRPr="00ED6096">
        <w:rPr>
          <w:color w:val="000000"/>
        </w:rPr>
        <w:tab/>
        <w:t>A registered patent attorney has, in relation to documents and property of a client in a matter relating to designs, the same right of lien that a solicitor has in relation to the documents and property of a client.</w:t>
      </w:r>
    </w:p>
    <w:p w:rsidR="00F665BF" w:rsidRPr="00ED6096" w:rsidRDefault="00F665BF" w:rsidP="00F06ABD">
      <w:pPr>
        <w:pStyle w:val="ActHead5"/>
      </w:pPr>
      <w:bookmarkStart w:id="90" w:name="_Toc88045812"/>
      <w:r w:rsidRPr="004B5427">
        <w:rPr>
          <w:rStyle w:val="CharSectno"/>
        </w:rPr>
        <w:t>11.18</w:t>
      </w:r>
      <w:r w:rsidR="00F06ABD" w:rsidRPr="00ED6096">
        <w:t xml:space="preserve">  </w:t>
      </w:r>
      <w:r w:rsidRPr="00ED6096">
        <w:t>Documents to be in English</w:t>
      </w:r>
      <w:bookmarkEnd w:id="90"/>
    </w:p>
    <w:p w:rsidR="00F665BF" w:rsidRPr="00ED6096" w:rsidRDefault="00F665BF" w:rsidP="00F06ABD">
      <w:pPr>
        <w:pStyle w:val="subsection"/>
      </w:pPr>
      <w:r w:rsidRPr="00ED6096">
        <w:rPr>
          <w:color w:val="000000"/>
        </w:rPr>
        <w:tab/>
        <w:t>(1)</w:t>
      </w:r>
      <w:r w:rsidRPr="00ED6096">
        <w:rPr>
          <w:color w:val="000000"/>
        </w:rPr>
        <w:tab/>
        <w:t>An approved form being filed must be in English.</w:t>
      </w:r>
    </w:p>
    <w:p w:rsidR="00F665BF" w:rsidRPr="00ED6096" w:rsidRDefault="00F665BF" w:rsidP="00F06ABD">
      <w:pPr>
        <w:pStyle w:val="subsection"/>
      </w:pPr>
      <w:r w:rsidRPr="00ED6096">
        <w:rPr>
          <w:color w:val="000000"/>
        </w:rPr>
        <w:tab/>
        <w:t>(2)</w:t>
      </w:r>
      <w:r w:rsidRPr="00ED6096">
        <w:rPr>
          <w:color w:val="000000"/>
        </w:rPr>
        <w:tab/>
        <w:t>Any other document being filed must:</w:t>
      </w:r>
    </w:p>
    <w:p w:rsidR="00F665BF" w:rsidRPr="00ED6096" w:rsidRDefault="00F665BF" w:rsidP="00F06ABD">
      <w:pPr>
        <w:pStyle w:val="paragraph"/>
      </w:pPr>
      <w:r w:rsidRPr="00ED6096">
        <w:rPr>
          <w:color w:val="000000"/>
        </w:rPr>
        <w:tab/>
        <w:t>(a)</w:t>
      </w:r>
      <w:r w:rsidRPr="00ED6096">
        <w:rPr>
          <w:color w:val="000000"/>
        </w:rPr>
        <w:tab/>
        <w:t>be in English; or</w:t>
      </w:r>
    </w:p>
    <w:p w:rsidR="00F665BF" w:rsidRPr="00ED6096" w:rsidRDefault="00F665BF" w:rsidP="00F06ABD">
      <w:pPr>
        <w:pStyle w:val="paragraph"/>
      </w:pPr>
      <w:r w:rsidRPr="00ED6096">
        <w:rPr>
          <w:color w:val="000000"/>
        </w:rPr>
        <w:tab/>
        <w:t>(b)</w:t>
      </w:r>
      <w:r w:rsidRPr="00ED6096">
        <w:rPr>
          <w:color w:val="000000"/>
        </w:rPr>
        <w:tab/>
        <w:t>if it is not in English</w:t>
      </w:r>
      <w:r w:rsidR="00F06ABD" w:rsidRPr="00ED6096">
        <w:rPr>
          <w:color w:val="000000"/>
        </w:rPr>
        <w:t>—</w:t>
      </w:r>
      <w:r w:rsidRPr="00ED6096">
        <w:rPr>
          <w:color w:val="000000"/>
        </w:rPr>
        <w:t>be accompanied by a translation of the document into English that has with it a certificate of verification.</w:t>
      </w:r>
    </w:p>
    <w:p w:rsidR="00F665BF" w:rsidRPr="00ED6096" w:rsidRDefault="00F665BF" w:rsidP="00F06ABD">
      <w:pPr>
        <w:pStyle w:val="subsection"/>
      </w:pPr>
      <w:r w:rsidRPr="00ED6096">
        <w:rPr>
          <w:color w:val="000000"/>
        </w:rPr>
        <w:tab/>
        <w:t>(3)</w:t>
      </w:r>
      <w:r w:rsidRPr="00ED6096">
        <w:rPr>
          <w:color w:val="000000"/>
        </w:rPr>
        <w:tab/>
        <w:t>However, subregulation</w:t>
      </w:r>
      <w:r w:rsidR="00D974A1" w:rsidRPr="00ED6096">
        <w:rPr>
          <w:color w:val="000000"/>
        </w:rPr>
        <w:t> </w:t>
      </w:r>
      <w:r w:rsidRPr="00ED6096">
        <w:rPr>
          <w:color w:val="000000"/>
        </w:rPr>
        <w:t>(2) does not apply to text that forms part of a design.</w:t>
      </w:r>
    </w:p>
    <w:p w:rsidR="00F665BF" w:rsidRPr="00ED6096" w:rsidRDefault="00F665BF" w:rsidP="00F06ABD">
      <w:pPr>
        <w:pStyle w:val="subsection"/>
      </w:pPr>
      <w:r w:rsidRPr="00ED6096">
        <w:rPr>
          <w:color w:val="000000"/>
        </w:rPr>
        <w:tab/>
        <w:t>(4)</w:t>
      </w:r>
      <w:r w:rsidRPr="00ED6096">
        <w:rPr>
          <w:color w:val="000000"/>
        </w:rPr>
        <w:tab/>
        <w:t>In this regulation:</w:t>
      </w:r>
    </w:p>
    <w:p w:rsidR="00F665BF" w:rsidRPr="00ED6096" w:rsidRDefault="00F665BF" w:rsidP="00F06ABD">
      <w:pPr>
        <w:pStyle w:val="Definition"/>
      </w:pPr>
      <w:r w:rsidRPr="00ED6096">
        <w:rPr>
          <w:b/>
          <w:bCs/>
          <w:i/>
          <w:iCs/>
          <w:color w:val="000000"/>
        </w:rPr>
        <w:t>certificate of verification</w:t>
      </w:r>
      <w:r w:rsidRPr="00ED6096">
        <w:rPr>
          <w:color w:val="000000"/>
        </w:rPr>
        <w:t>, in relation to a translation,</w:t>
      </w:r>
      <w:r w:rsidRPr="00ED6096">
        <w:rPr>
          <w:bCs/>
          <w:iCs/>
          <w:color w:val="000000"/>
        </w:rPr>
        <w:t xml:space="preserve"> </w:t>
      </w:r>
      <w:r w:rsidRPr="00ED6096">
        <w:rPr>
          <w:color w:val="000000"/>
        </w:rPr>
        <w:t>means a statement, dated and signed by a person, to the effect that the translation is, to the best of the knowledge of the person, a true and complete translation of the accompanying document.</w:t>
      </w:r>
    </w:p>
    <w:p w:rsidR="00536FF4" w:rsidRPr="00ED6096" w:rsidRDefault="00536FF4" w:rsidP="00536FF4">
      <w:pPr>
        <w:pStyle w:val="ActHead5"/>
      </w:pPr>
      <w:bookmarkStart w:id="91" w:name="_Toc88045813"/>
      <w:r w:rsidRPr="004B5427">
        <w:rPr>
          <w:rStyle w:val="CharSectno"/>
        </w:rPr>
        <w:t>11.18A</w:t>
      </w:r>
      <w:r w:rsidRPr="00ED6096">
        <w:t xml:space="preserve">  Publications relating to filing of documents or evidence</w:t>
      </w:r>
      <w:bookmarkEnd w:id="91"/>
    </w:p>
    <w:p w:rsidR="00536FF4" w:rsidRPr="00ED6096" w:rsidRDefault="00536FF4" w:rsidP="00536FF4">
      <w:pPr>
        <w:pStyle w:val="subsection"/>
      </w:pPr>
      <w:r w:rsidRPr="00ED6096">
        <w:tab/>
      </w:r>
      <w:r w:rsidRPr="00ED6096">
        <w:tab/>
        <w:t>For the purposes of subsections</w:t>
      </w:r>
      <w:r w:rsidR="00B006F5" w:rsidRPr="00ED6096">
        <w:t> </w:t>
      </w:r>
      <w:r w:rsidRPr="00ED6096">
        <w:t>144A(3), 144B(3) and 144C(5) of the Act, the Registrar must publish the notice in the Official Journal.</w:t>
      </w:r>
    </w:p>
    <w:p w:rsidR="00F665BF" w:rsidRPr="00ED6096" w:rsidRDefault="00F665BF" w:rsidP="00F06ABD">
      <w:pPr>
        <w:pStyle w:val="ActHead5"/>
      </w:pPr>
      <w:bookmarkStart w:id="92" w:name="_Toc88045814"/>
      <w:r w:rsidRPr="004B5427">
        <w:rPr>
          <w:rStyle w:val="CharSectno"/>
        </w:rPr>
        <w:t>11.19</w:t>
      </w:r>
      <w:r w:rsidR="00F06ABD" w:rsidRPr="00ED6096">
        <w:t xml:space="preserve">  </w:t>
      </w:r>
      <w:r w:rsidRPr="00ED6096">
        <w:t>Service of documents</w:t>
      </w:r>
      <w:bookmarkEnd w:id="92"/>
    </w:p>
    <w:p w:rsidR="00FC122A" w:rsidRPr="00ED6096" w:rsidRDefault="00FC122A" w:rsidP="00F06ABD">
      <w:pPr>
        <w:pStyle w:val="subsection"/>
      </w:pPr>
      <w:r w:rsidRPr="00ED6096">
        <w:tab/>
        <w:t>(1)</w:t>
      </w:r>
      <w:r w:rsidRPr="00ED6096">
        <w:tab/>
        <w:t>If provision is made in an approved form to state an address for service, the person completing the form must state:</w:t>
      </w:r>
    </w:p>
    <w:p w:rsidR="00FC122A" w:rsidRPr="00ED6096" w:rsidRDefault="00FC122A" w:rsidP="00F06ABD">
      <w:pPr>
        <w:pStyle w:val="paragraph"/>
      </w:pPr>
      <w:r w:rsidRPr="00ED6096">
        <w:lastRenderedPageBreak/>
        <w:tab/>
        <w:t>(a)</w:t>
      </w:r>
      <w:r w:rsidRPr="00ED6096">
        <w:tab/>
        <w:t xml:space="preserve">an address in Australia </w:t>
      </w:r>
      <w:r w:rsidR="000770B0" w:rsidRPr="00ED6096">
        <w:t xml:space="preserve">or New Zealand </w:t>
      </w:r>
      <w:r w:rsidRPr="00ED6096">
        <w:t>at which a document under the Act or these Regulations may be given to him or her personally or to the person specified in the form as his or her representative; or</w:t>
      </w:r>
    </w:p>
    <w:p w:rsidR="00FC122A" w:rsidRPr="00ED6096" w:rsidRDefault="00FC122A" w:rsidP="00F06ABD">
      <w:pPr>
        <w:pStyle w:val="paragraph"/>
      </w:pPr>
      <w:r w:rsidRPr="00ED6096">
        <w:tab/>
        <w:t>(b)</w:t>
      </w:r>
      <w:r w:rsidRPr="00ED6096">
        <w:tab/>
      </w:r>
      <w:r w:rsidR="000770B0" w:rsidRPr="00ED6096">
        <w:t>an</w:t>
      </w:r>
      <w:r w:rsidRPr="00ED6096">
        <w:t xml:space="preserve"> address in Australia to which it is practicable and reasonable for Australia Post, or a person acting on behalf of Australia Post, to deliver mail</w:t>
      </w:r>
      <w:r w:rsidR="000770B0" w:rsidRPr="00ED6096">
        <w:t>; or</w:t>
      </w:r>
    </w:p>
    <w:p w:rsidR="000770B0" w:rsidRPr="00ED6096" w:rsidRDefault="000770B0" w:rsidP="000770B0">
      <w:pPr>
        <w:pStyle w:val="paragraph"/>
      </w:pPr>
      <w:r w:rsidRPr="00ED6096">
        <w:tab/>
        <w:t>(c)</w:t>
      </w:r>
      <w:r w:rsidRPr="00ED6096">
        <w:tab/>
        <w:t>an address in New Zealand to which it is practicable and reasonable for a person providing mail delivery services to deliver mail.</w:t>
      </w:r>
    </w:p>
    <w:p w:rsidR="00FC122A" w:rsidRPr="00ED6096" w:rsidRDefault="00FC122A" w:rsidP="00F06ABD">
      <w:pPr>
        <w:pStyle w:val="subsection"/>
      </w:pPr>
      <w:r w:rsidRPr="00ED6096">
        <w:tab/>
        <w:t>(2)</w:t>
      </w:r>
      <w:r w:rsidRPr="00ED6096">
        <w:tab/>
        <w:t xml:space="preserve">A person may file notice of a change of his or her address for service to another address that complies with </w:t>
      </w:r>
      <w:r w:rsidR="00B006F5" w:rsidRPr="00ED6096">
        <w:t>paragraph (</w:t>
      </w:r>
      <w:r w:rsidRPr="00ED6096">
        <w:t>1</w:t>
      </w:r>
      <w:r w:rsidR="00F06ABD" w:rsidRPr="00ED6096">
        <w:t>)(</w:t>
      </w:r>
      <w:r w:rsidRPr="00ED6096">
        <w:t>a)</w:t>
      </w:r>
      <w:r w:rsidR="000770B0" w:rsidRPr="00ED6096">
        <w:t>, (b) or (c)</w:t>
      </w:r>
      <w:r w:rsidRPr="00ED6096">
        <w:t>.</w:t>
      </w:r>
    </w:p>
    <w:p w:rsidR="000770B0" w:rsidRPr="00ED6096" w:rsidRDefault="000770B0" w:rsidP="000770B0">
      <w:pPr>
        <w:pStyle w:val="subsection"/>
      </w:pPr>
      <w:r w:rsidRPr="00ED6096">
        <w:tab/>
        <w:t>(5)</w:t>
      </w:r>
      <w:r w:rsidRPr="00ED6096">
        <w:tab/>
        <w:t>Service by post is a prescribed means by which a document may be served on, or given or sent to, a person for the purposes of subsection</w:t>
      </w:r>
      <w:r w:rsidR="00B006F5" w:rsidRPr="00ED6096">
        <w:t> </w:t>
      </w:r>
      <w:r w:rsidRPr="00ED6096">
        <w:t>145(1) of the Act.</w:t>
      </w:r>
    </w:p>
    <w:p w:rsidR="00F665BF" w:rsidRPr="00ED6096" w:rsidRDefault="00F665BF" w:rsidP="00F06ABD">
      <w:pPr>
        <w:pStyle w:val="ActHead5"/>
      </w:pPr>
      <w:bookmarkStart w:id="93" w:name="_Toc88045815"/>
      <w:r w:rsidRPr="004B5427">
        <w:rPr>
          <w:rStyle w:val="CharSectno"/>
        </w:rPr>
        <w:t>11.21</w:t>
      </w:r>
      <w:r w:rsidR="00F06ABD" w:rsidRPr="00ED6096">
        <w:t xml:space="preserve">  </w:t>
      </w:r>
      <w:r w:rsidRPr="00ED6096">
        <w:t>Death of applicant or registered owner (Act s</w:t>
      </w:r>
      <w:r w:rsidR="004A75BC" w:rsidRPr="00ED6096">
        <w:t xml:space="preserve"> </w:t>
      </w:r>
      <w:r w:rsidRPr="00ED6096">
        <w:t>146, s</w:t>
      </w:r>
      <w:r w:rsidR="004A75BC" w:rsidRPr="00ED6096">
        <w:t xml:space="preserve"> </w:t>
      </w:r>
      <w:r w:rsidRPr="00ED6096">
        <w:t>147)</w:t>
      </w:r>
      <w:bookmarkEnd w:id="93"/>
    </w:p>
    <w:p w:rsidR="00F665BF" w:rsidRPr="00ED6096" w:rsidRDefault="00F665BF" w:rsidP="00F06ABD">
      <w:pPr>
        <w:pStyle w:val="subsection"/>
      </w:pPr>
      <w:r w:rsidRPr="00ED6096">
        <w:rPr>
          <w:color w:val="000000"/>
        </w:rPr>
        <w:tab/>
        <w:t>(1)</w:t>
      </w:r>
      <w:r w:rsidRPr="00ED6096">
        <w:rPr>
          <w:color w:val="000000"/>
        </w:rPr>
        <w:tab/>
        <w:t>This regulation applies to:</w:t>
      </w:r>
    </w:p>
    <w:p w:rsidR="00F665BF" w:rsidRPr="00ED6096" w:rsidRDefault="00F665BF" w:rsidP="00F06ABD">
      <w:pPr>
        <w:pStyle w:val="paragraph"/>
      </w:pPr>
      <w:r w:rsidRPr="00ED6096">
        <w:rPr>
          <w:color w:val="000000"/>
        </w:rPr>
        <w:tab/>
        <w:t>(a)</w:t>
      </w:r>
      <w:r w:rsidRPr="00ED6096">
        <w:rPr>
          <w:color w:val="000000"/>
        </w:rPr>
        <w:tab/>
        <w:t>a legal representative who wishes to proceed with the application in accordance with section</w:t>
      </w:r>
      <w:r w:rsidR="00B006F5" w:rsidRPr="00ED6096">
        <w:rPr>
          <w:color w:val="000000"/>
        </w:rPr>
        <w:t> </w:t>
      </w:r>
      <w:r w:rsidRPr="00ED6096">
        <w:rPr>
          <w:color w:val="000000"/>
        </w:rPr>
        <w:t>146 of the Act; or</w:t>
      </w:r>
    </w:p>
    <w:p w:rsidR="00F665BF" w:rsidRPr="00ED6096" w:rsidRDefault="00F665BF" w:rsidP="00F06ABD">
      <w:pPr>
        <w:pStyle w:val="paragraph"/>
      </w:pPr>
      <w:r w:rsidRPr="00ED6096">
        <w:rPr>
          <w:color w:val="000000"/>
        </w:rPr>
        <w:tab/>
        <w:t>(b)</w:t>
      </w:r>
      <w:r w:rsidRPr="00ED6096">
        <w:rPr>
          <w:color w:val="000000"/>
        </w:rPr>
        <w:tab/>
        <w:t>a person who wishes to have the Register amended in accordance with section</w:t>
      </w:r>
      <w:r w:rsidR="00B006F5" w:rsidRPr="00ED6096">
        <w:rPr>
          <w:color w:val="000000"/>
        </w:rPr>
        <w:t> </w:t>
      </w:r>
      <w:r w:rsidRPr="00ED6096">
        <w:rPr>
          <w:color w:val="000000"/>
        </w:rPr>
        <w:t>147 of the Act.</w:t>
      </w:r>
    </w:p>
    <w:p w:rsidR="00F665BF" w:rsidRPr="00ED6096" w:rsidRDefault="00F665BF" w:rsidP="00F06ABD">
      <w:pPr>
        <w:pStyle w:val="subsection"/>
      </w:pPr>
      <w:r w:rsidRPr="00ED6096">
        <w:rPr>
          <w:color w:val="000000"/>
        </w:rPr>
        <w:tab/>
        <w:t>(2)</w:t>
      </w:r>
      <w:r w:rsidRPr="00ED6096">
        <w:rPr>
          <w:color w:val="000000"/>
        </w:rPr>
        <w:tab/>
        <w:t>The legal representative or the person must file:</w:t>
      </w:r>
    </w:p>
    <w:p w:rsidR="00F665BF" w:rsidRPr="00ED6096" w:rsidRDefault="00F665BF" w:rsidP="00F06ABD">
      <w:pPr>
        <w:pStyle w:val="paragraph"/>
      </w:pPr>
      <w:r w:rsidRPr="00ED6096">
        <w:rPr>
          <w:color w:val="000000"/>
        </w:rPr>
        <w:tab/>
        <w:t>(a)</w:t>
      </w:r>
      <w:r w:rsidRPr="00ED6096">
        <w:rPr>
          <w:color w:val="000000"/>
        </w:rPr>
        <w:tab/>
        <w:t>a request in the approved form; and</w:t>
      </w:r>
    </w:p>
    <w:p w:rsidR="00F665BF" w:rsidRPr="00ED6096" w:rsidRDefault="00F665BF" w:rsidP="00F06ABD">
      <w:pPr>
        <w:pStyle w:val="paragraph"/>
      </w:pPr>
      <w:r w:rsidRPr="00ED6096">
        <w:rPr>
          <w:color w:val="000000"/>
        </w:rPr>
        <w:tab/>
        <w:t>(b)</w:t>
      </w:r>
      <w:r w:rsidRPr="00ED6096">
        <w:rPr>
          <w:color w:val="000000"/>
        </w:rPr>
        <w:tab/>
        <w:t>any other document that the Registrar reasonably considers to be necessary to support the request.</w:t>
      </w:r>
    </w:p>
    <w:p w:rsidR="00D40CB6" w:rsidRPr="00ED6096" w:rsidRDefault="00D40CB6" w:rsidP="00D40CB6">
      <w:pPr>
        <w:pStyle w:val="ActHead5"/>
      </w:pPr>
      <w:bookmarkStart w:id="94" w:name="_Toc88045816"/>
      <w:r w:rsidRPr="004B5427">
        <w:rPr>
          <w:rStyle w:val="CharSectno"/>
        </w:rPr>
        <w:t>11.22</w:t>
      </w:r>
      <w:r w:rsidRPr="00ED6096">
        <w:t xml:space="preserve">  Exercise of discretionary powers by Registrar</w:t>
      </w:r>
      <w:bookmarkEnd w:id="94"/>
    </w:p>
    <w:p w:rsidR="00D40CB6" w:rsidRPr="00ED6096" w:rsidRDefault="00D40CB6" w:rsidP="00D40CB6">
      <w:pPr>
        <w:pStyle w:val="subsection"/>
      </w:pPr>
      <w:r w:rsidRPr="00ED6096">
        <w:tab/>
        <w:t>(1)</w:t>
      </w:r>
      <w:r w:rsidRPr="00ED6096">
        <w:tab/>
        <w:t>The Registrar must give a person an opportunity to be heard before exercising a discretionary power under these Regulations adversely to the person.</w:t>
      </w:r>
    </w:p>
    <w:p w:rsidR="00D40CB6" w:rsidRPr="00ED6096" w:rsidRDefault="00D40CB6" w:rsidP="00D40CB6">
      <w:pPr>
        <w:pStyle w:val="notetext"/>
      </w:pPr>
      <w:r w:rsidRPr="00ED6096">
        <w:t>Note:</w:t>
      </w:r>
      <w:r w:rsidRPr="00ED6096">
        <w:tab/>
        <w:t>See section</w:t>
      </w:r>
      <w:r w:rsidR="00B006F5" w:rsidRPr="00ED6096">
        <w:t> </w:t>
      </w:r>
      <w:r w:rsidRPr="00ED6096">
        <w:t>148 of the Act for a similar provision.</w:t>
      </w:r>
    </w:p>
    <w:p w:rsidR="00D40CB6" w:rsidRPr="00ED6096" w:rsidRDefault="00D40CB6" w:rsidP="00D40CB6">
      <w:pPr>
        <w:pStyle w:val="subsection"/>
      </w:pPr>
      <w:r w:rsidRPr="00ED6096">
        <w:tab/>
        <w:t>(2)</w:t>
      </w:r>
      <w:r w:rsidRPr="00ED6096">
        <w:tab/>
        <w:t>For section</w:t>
      </w:r>
      <w:r w:rsidR="00B006F5" w:rsidRPr="00ED6096">
        <w:t> </w:t>
      </w:r>
      <w:r w:rsidRPr="00ED6096">
        <w:t>148 of the Act and subregulation</w:t>
      </w:r>
      <w:r w:rsidR="00D974A1" w:rsidRPr="00ED6096">
        <w:t> </w:t>
      </w:r>
      <w:r w:rsidRPr="00ED6096">
        <w:t>(1), the Registrar must give the person an opportunity to be heard by:</w:t>
      </w:r>
    </w:p>
    <w:p w:rsidR="00D40CB6" w:rsidRPr="00ED6096" w:rsidRDefault="00D40CB6" w:rsidP="00D40CB6">
      <w:pPr>
        <w:pStyle w:val="paragraph"/>
      </w:pPr>
      <w:r w:rsidRPr="00ED6096">
        <w:tab/>
        <w:t>(a)</w:t>
      </w:r>
      <w:r w:rsidRPr="00ED6096">
        <w:tab/>
        <w:t>asking the person for written submissions; or</w:t>
      </w:r>
    </w:p>
    <w:p w:rsidR="00D40CB6" w:rsidRPr="00ED6096" w:rsidRDefault="00D40CB6" w:rsidP="00D40CB6">
      <w:pPr>
        <w:pStyle w:val="paragraph"/>
      </w:pPr>
      <w:r w:rsidRPr="00ED6096">
        <w:tab/>
        <w:t>(b)</w:t>
      </w:r>
      <w:r w:rsidRPr="00ED6096">
        <w:tab/>
        <w:t>notifying the person that, on request to the Registrar, the person may be heard by way of an oral hearing on a date, and at a time and place, determined by the Registrar; or</w:t>
      </w:r>
    </w:p>
    <w:p w:rsidR="00D40CB6" w:rsidRPr="00ED6096" w:rsidRDefault="00D40CB6" w:rsidP="00D40CB6">
      <w:pPr>
        <w:pStyle w:val="paragraph"/>
      </w:pPr>
      <w:r w:rsidRPr="00ED6096">
        <w:tab/>
        <w:t>(c)</w:t>
      </w:r>
      <w:r w:rsidRPr="00ED6096">
        <w:tab/>
        <w:t>notifying the person of the date, time and place of an oral hearing.</w:t>
      </w:r>
    </w:p>
    <w:p w:rsidR="00D40CB6" w:rsidRPr="00ED6096" w:rsidRDefault="00D40CB6" w:rsidP="00D40CB6">
      <w:pPr>
        <w:pStyle w:val="subsection"/>
      </w:pPr>
      <w:r w:rsidRPr="00ED6096">
        <w:rPr>
          <w:color w:val="FF0000"/>
        </w:rPr>
        <w:tab/>
      </w:r>
      <w:r w:rsidRPr="00ED6096">
        <w:t>(3)</w:t>
      </w:r>
      <w:r w:rsidRPr="00ED6096">
        <w:tab/>
        <w:t>The Registrar may exercise the discretionary power if the person:</w:t>
      </w:r>
    </w:p>
    <w:p w:rsidR="00D40CB6" w:rsidRPr="00ED6096" w:rsidRDefault="00D40CB6" w:rsidP="00D40CB6">
      <w:pPr>
        <w:pStyle w:val="paragraph"/>
      </w:pPr>
      <w:r w:rsidRPr="00ED6096">
        <w:tab/>
        <w:t>(a)</w:t>
      </w:r>
      <w:r w:rsidRPr="00ED6096">
        <w:tab/>
        <w:t>notifies the Registrar that the person does not want to be heard; or</w:t>
      </w:r>
    </w:p>
    <w:p w:rsidR="00D40CB6" w:rsidRPr="00ED6096" w:rsidRDefault="00D40CB6" w:rsidP="00D40CB6">
      <w:pPr>
        <w:pStyle w:val="paragraph"/>
      </w:pPr>
      <w:r w:rsidRPr="00ED6096">
        <w:tab/>
        <w:t>(b)</w:t>
      </w:r>
      <w:r w:rsidRPr="00ED6096">
        <w:tab/>
        <w:t>does not file written submissions if requested under subregulation</w:t>
      </w:r>
      <w:r w:rsidR="00B006F5" w:rsidRPr="00ED6096">
        <w:t> </w:t>
      </w:r>
      <w:r w:rsidRPr="00ED6096">
        <w:t>11.23(1); or</w:t>
      </w:r>
    </w:p>
    <w:p w:rsidR="00D40CB6" w:rsidRPr="00ED6096" w:rsidRDefault="00D40CB6" w:rsidP="00D40CB6">
      <w:pPr>
        <w:pStyle w:val="paragraph"/>
      </w:pPr>
      <w:r w:rsidRPr="00ED6096">
        <w:tab/>
        <w:t>(c)</w:t>
      </w:r>
      <w:r w:rsidRPr="00ED6096">
        <w:tab/>
        <w:t>does not attend an oral hearing if notified under subregulation</w:t>
      </w:r>
      <w:r w:rsidR="00B006F5" w:rsidRPr="00ED6096">
        <w:t> </w:t>
      </w:r>
      <w:r w:rsidRPr="00ED6096">
        <w:t>11.23(2).</w:t>
      </w:r>
    </w:p>
    <w:p w:rsidR="00D40CB6" w:rsidRPr="00ED6096" w:rsidRDefault="00D40CB6" w:rsidP="00D40CB6">
      <w:pPr>
        <w:pStyle w:val="subsection"/>
      </w:pPr>
      <w:r w:rsidRPr="00ED6096">
        <w:lastRenderedPageBreak/>
        <w:tab/>
        <w:t>(4)</w:t>
      </w:r>
      <w:r w:rsidRPr="00ED6096">
        <w:tab/>
        <w:t>If the Registrar exercises discretionary power in any of the circumstances mentioned in subregulation</w:t>
      </w:r>
      <w:r w:rsidR="00D974A1" w:rsidRPr="00ED6096">
        <w:t> </w:t>
      </w:r>
      <w:r w:rsidRPr="00ED6096">
        <w:t>(3), the Registrar must notify the person of the Registrar’s decision.</w:t>
      </w:r>
    </w:p>
    <w:p w:rsidR="00D40CB6" w:rsidRPr="00ED6096" w:rsidRDefault="00D40CB6" w:rsidP="00D40CB6">
      <w:pPr>
        <w:pStyle w:val="ActHead5"/>
      </w:pPr>
      <w:bookmarkStart w:id="95" w:name="_Toc88045817"/>
      <w:r w:rsidRPr="004B5427">
        <w:rPr>
          <w:rStyle w:val="CharSectno"/>
        </w:rPr>
        <w:t>11.23</w:t>
      </w:r>
      <w:r w:rsidRPr="00ED6096">
        <w:t xml:space="preserve">  Written submissions and oral hearings</w:t>
      </w:r>
      <w:bookmarkEnd w:id="95"/>
    </w:p>
    <w:p w:rsidR="00D40CB6" w:rsidRPr="00ED6096" w:rsidRDefault="00D40CB6" w:rsidP="00D40CB6">
      <w:pPr>
        <w:pStyle w:val="SubsectionHead"/>
      </w:pPr>
      <w:r w:rsidRPr="00ED6096">
        <w:t>Written submissions</w:t>
      </w:r>
    </w:p>
    <w:p w:rsidR="00D40CB6" w:rsidRPr="00ED6096" w:rsidRDefault="00D40CB6" w:rsidP="00D40CB6">
      <w:pPr>
        <w:pStyle w:val="subsection"/>
      </w:pPr>
      <w:r w:rsidRPr="00ED6096">
        <w:tab/>
        <w:t>(1)</w:t>
      </w:r>
      <w:r w:rsidRPr="00ED6096">
        <w:tab/>
        <w:t>If the Registrar decides that a person may be heard by way of written submissions, the Registrar must:</w:t>
      </w:r>
    </w:p>
    <w:p w:rsidR="00D40CB6" w:rsidRPr="00ED6096" w:rsidRDefault="00D40CB6" w:rsidP="00D40CB6">
      <w:pPr>
        <w:pStyle w:val="paragraph"/>
      </w:pPr>
      <w:r w:rsidRPr="00ED6096">
        <w:tab/>
        <w:t>(a)</w:t>
      </w:r>
      <w:r w:rsidRPr="00ED6096">
        <w:tab/>
        <w:t>notify the person of the period in which the submissions must be filed (being a period of at least 10 business days); and</w:t>
      </w:r>
    </w:p>
    <w:p w:rsidR="00D40CB6" w:rsidRPr="00ED6096" w:rsidRDefault="00D40CB6" w:rsidP="00D40CB6">
      <w:pPr>
        <w:pStyle w:val="paragraph"/>
      </w:pPr>
      <w:r w:rsidRPr="00ED6096">
        <w:tab/>
        <w:t>(b)</w:t>
      </w:r>
      <w:r w:rsidRPr="00ED6096">
        <w:tab/>
        <w:t>decide the matter after considering the written submissions; and</w:t>
      </w:r>
    </w:p>
    <w:p w:rsidR="00D40CB6" w:rsidRPr="00ED6096" w:rsidRDefault="00D40CB6" w:rsidP="00D40CB6">
      <w:pPr>
        <w:pStyle w:val="paragraph"/>
      </w:pPr>
      <w:r w:rsidRPr="00ED6096">
        <w:tab/>
        <w:t>(c)</w:t>
      </w:r>
      <w:r w:rsidRPr="00ED6096">
        <w:tab/>
        <w:t>notify the person of the Registrar’s decision in relation to the exercise of the discretionary power.</w:t>
      </w:r>
    </w:p>
    <w:p w:rsidR="00D40CB6" w:rsidRPr="00ED6096" w:rsidRDefault="00D40CB6" w:rsidP="00D40CB6">
      <w:pPr>
        <w:pStyle w:val="SubsectionHead"/>
      </w:pPr>
      <w:r w:rsidRPr="00ED6096">
        <w:t>Oral hearings</w:t>
      </w:r>
    </w:p>
    <w:p w:rsidR="00D40CB6" w:rsidRPr="00ED6096" w:rsidRDefault="00D40CB6" w:rsidP="00D40CB6">
      <w:pPr>
        <w:pStyle w:val="subsection"/>
      </w:pPr>
      <w:r w:rsidRPr="00ED6096">
        <w:tab/>
        <w:t>(2)</w:t>
      </w:r>
      <w:r w:rsidRPr="00ED6096">
        <w:tab/>
        <w:t xml:space="preserve">If the Registrar decides that a person may be heard by way of an oral hearing, the Registrar must </w:t>
      </w:r>
      <w:r w:rsidR="00536FF4" w:rsidRPr="00ED6096">
        <w:t>notify</w:t>
      </w:r>
      <w:r w:rsidRPr="00ED6096">
        <w:t xml:space="preserve"> the date, time and place of the hearing to the person at least 10 business days before the day the hearing is to begin.</w:t>
      </w:r>
    </w:p>
    <w:p w:rsidR="00D40CB6" w:rsidRPr="00ED6096" w:rsidRDefault="00D40CB6" w:rsidP="00D40CB6">
      <w:pPr>
        <w:pStyle w:val="subsection"/>
      </w:pPr>
      <w:r w:rsidRPr="00ED6096">
        <w:tab/>
        <w:t>(3)</w:t>
      </w:r>
      <w:r w:rsidRPr="00ED6096">
        <w:tab/>
        <w:t>The Registrar may adjourn an oral hearing from time to time or from place to place by notifying the person.</w:t>
      </w:r>
    </w:p>
    <w:p w:rsidR="00D40CB6" w:rsidRPr="00ED6096" w:rsidRDefault="00D40CB6" w:rsidP="00D40CB6">
      <w:pPr>
        <w:pStyle w:val="subsection"/>
      </w:pPr>
      <w:r w:rsidRPr="00ED6096">
        <w:tab/>
        <w:t>(4)</w:t>
      </w:r>
      <w:r w:rsidRPr="00ED6096">
        <w:tab/>
        <w:t>The Registrar may hold an oral hearing in which:</w:t>
      </w:r>
    </w:p>
    <w:p w:rsidR="00D40CB6" w:rsidRPr="00ED6096" w:rsidRDefault="00D40CB6" w:rsidP="00D40CB6">
      <w:pPr>
        <w:pStyle w:val="paragraph"/>
      </w:pPr>
      <w:r w:rsidRPr="00ED6096">
        <w:tab/>
        <w:t>(a)</w:t>
      </w:r>
      <w:r w:rsidRPr="00ED6096">
        <w:tab/>
        <w:t>a person appears in person; or</w:t>
      </w:r>
    </w:p>
    <w:p w:rsidR="00D40CB6" w:rsidRPr="00ED6096" w:rsidRDefault="00D40CB6" w:rsidP="00D40CB6">
      <w:pPr>
        <w:pStyle w:val="paragraph"/>
      </w:pPr>
      <w:r w:rsidRPr="00ED6096">
        <w:tab/>
        <w:t>(b)</w:t>
      </w:r>
      <w:r w:rsidRPr="00ED6096">
        <w:tab/>
        <w:t>a person participates by telephone or other means of telecommunications that the Registrar reasonably allows.</w:t>
      </w:r>
    </w:p>
    <w:p w:rsidR="00D40CB6" w:rsidRPr="00ED6096" w:rsidRDefault="00D40CB6" w:rsidP="00D40CB6">
      <w:pPr>
        <w:pStyle w:val="subsection"/>
      </w:pPr>
      <w:r w:rsidRPr="00ED6096">
        <w:tab/>
        <w:t>(5)</w:t>
      </w:r>
      <w:r w:rsidRPr="00ED6096">
        <w:tab/>
        <w:t>In addition to the Registrar’s other powers, the Registrar may direct a person to provide a written summary of submissions.</w:t>
      </w:r>
    </w:p>
    <w:p w:rsidR="00D40CB6" w:rsidRPr="00ED6096" w:rsidRDefault="00D40CB6" w:rsidP="00D40CB6">
      <w:pPr>
        <w:pStyle w:val="subsection"/>
      </w:pPr>
      <w:r w:rsidRPr="00ED6096">
        <w:tab/>
        <w:t>(6)</w:t>
      </w:r>
      <w:r w:rsidRPr="00ED6096">
        <w:tab/>
        <w:t>The Registrar must notify a person who appears at the hearing of the Registrar’s decision in relation to the exercise of the discretionary power.</w:t>
      </w:r>
    </w:p>
    <w:p w:rsidR="00F665BF" w:rsidRPr="00ED6096" w:rsidRDefault="00F665BF" w:rsidP="00F06ABD">
      <w:pPr>
        <w:pStyle w:val="ActHead5"/>
      </w:pPr>
      <w:bookmarkStart w:id="96" w:name="_Toc88045818"/>
      <w:r w:rsidRPr="004B5427">
        <w:rPr>
          <w:rStyle w:val="CharSectno"/>
        </w:rPr>
        <w:t>11.24</w:t>
      </w:r>
      <w:r w:rsidR="00F06ABD" w:rsidRPr="00ED6096">
        <w:t xml:space="preserve">  </w:t>
      </w:r>
      <w:r w:rsidRPr="00ED6096">
        <w:t>Practice and procedure in relation to applications, oppositions and other matters</w:t>
      </w:r>
      <w:bookmarkEnd w:id="96"/>
    </w:p>
    <w:p w:rsidR="00F665BF" w:rsidRPr="00ED6096" w:rsidRDefault="00F665BF" w:rsidP="00F06ABD">
      <w:pPr>
        <w:pStyle w:val="subsection"/>
      </w:pPr>
      <w:r w:rsidRPr="00ED6096">
        <w:rPr>
          <w:color w:val="000000"/>
        </w:rPr>
        <w:tab/>
        <w:t>(1)</w:t>
      </w:r>
      <w:r w:rsidRPr="00ED6096">
        <w:rPr>
          <w:color w:val="000000"/>
        </w:rPr>
        <w:tab/>
        <w:t>This regulation applies in relation to:</w:t>
      </w:r>
    </w:p>
    <w:p w:rsidR="00F665BF" w:rsidRPr="00ED6096" w:rsidRDefault="00F665BF" w:rsidP="00F06ABD">
      <w:pPr>
        <w:pStyle w:val="paragraph"/>
      </w:pPr>
      <w:r w:rsidRPr="00ED6096">
        <w:rPr>
          <w:color w:val="000000"/>
        </w:rPr>
        <w:tab/>
        <w:t>(a)</w:t>
      </w:r>
      <w:r w:rsidRPr="00ED6096">
        <w:rPr>
          <w:color w:val="000000"/>
        </w:rPr>
        <w:tab/>
        <w:t>applications, oppositions and matters that the Registrar is authorised, under the Act or these Regulations, to hear and decide; and</w:t>
      </w:r>
    </w:p>
    <w:p w:rsidR="00F665BF" w:rsidRPr="00ED6096" w:rsidRDefault="00F665BF" w:rsidP="00F06ABD">
      <w:pPr>
        <w:pStyle w:val="paragraph"/>
      </w:pPr>
      <w:r w:rsidRPr="00ED6096">
        <w:rPr>
          <w:color w:val="000000"/>
        </w:rPr>
        <w:tab/>
        <w:t>(b)</w:t>
      </w:r>
      <w:r w:rsidRPr="00ED6096">
        <w:rPr>
          <w:color w:val="000000"/>
        </w:rPr>
        <w:tab/>
        <w:t>matters being decided on the motion of the Registrar.</w:t>
      </w:r>
    </w:p>
    <w:p w:rsidR="00F665BF" w:rsidRPr="00ED6096" w:rsidRDefault="00F665BF" w:rsidP="00F06ABD">
      <w:pPr>
        <w:pStyle w:val="subsection"/>
      </w:pPr>
      <w:r w:rsidRPr="00ED6096">
        <w:rPr>
          <w:color w:val="000000"/>
        </w:rPr>
        <w:tab/>
        <w:t>(2)</w:t>
      </w:r>
      <w:r w:rsidRPr="00ED6096">
        <w:rPr>
          <w:color w:val="000000"/>
        </w:rPr>
        <w:tab/>
        <w:t>Subject to these Regulations, the practice and procedure to be followed for the purposes of enabling the application or matter to be decided is to be determined by the Registrar.</w:t>
      </w:r>
    </w:p>
    <w:p w:rsidR="00F665BF" w:rsidRPr="00ED6096" w:rsidRDefault="00F665BF" w:rsidP="00F06ABD">
      <w:pPr>
        <w:pStyle w:val="subsection"/>
      </w:pPr>
      <w:r w:rsidRPr="00ED6096">
        <w:rPr>
          <w:color w:val="000000"/>
        </w:rPr>
        <w:tab/>
        <w:t>(3)</w:t>
      </w:r>
      <w:r w:rsidRPr="00ED6096">
        <w:rPr>
          <w:color w:val="000000"/>
        </w:rPr>
        <w:tab/>
        <w:t>A person to be heard at a hearing may apply to the Registrar in respect of the practice and procedure relating to the hearing to be determined by the Registrar.</w:t>
      </w:r>
    </w:p>
    <w:p w:rsidR="00536FF4" w:rsidRPr="00ED6096" w:rsidRDefault="00536FF4" w:rsidP="00536FF4">
      <w:pPr>
        <w:pStyle w:val="ActHead5"/>
      </w:pPr>
      <w:bookmarkStart w:id="97" w:name="_Toc88045819"/>
      <w:r w:rsidRPr="004B5427">
        <w:rPr>
          <w:rStyle w:val="CharSectno"/>
        </w:rPr>
        <w:lastRenderedPageBreak/>
        <w:t>11.25</w:t>
      </w:r>
      <w:r w:rsidRPr="00ED6096">
        <w:t xml:space="preserve">  Giving of oral evidence</w:t>
      </w:r>
      <w:bookmarkEnd w:id="97"/>
    </w:p>
    <w:p w:rsidR="00F665BF" w:rsidRPr="00ED6096" w:rsidRDefault="00F665BF" w:rsidP="00F06ABD">
      <w:pPr>
        <w:pStyle w:val="subsection"/>
      </w:pPr>
      <w:r w:rsidRPr="00ED6096">
        <w:rPr>
          <w:color w:val="000000"/>
        </w:rPr>
        <w:tab/>
      </w:r>
      <w:r w:rsidRPr="00ED6096">
        <w:rPr>
          <w:color w:val="000000"/>
        </w:rPr>
        <w:tab/>
        <w:t>The Registrar may:</w:t>
      </w:r>
    </w:p>
    <w:p w:rsidR="00F665BF" w:rsidRPr="00ED6096" w:rsidRDefault="00F665BF" w:rsidP="00F06ABD">
      <w:pPr>
        <w:pStyle w:val="paragraph"/>
      </w:pPr>
      <w:r w:rsidRPr="00ED6096">
        <w:rPr>
          <w:color w:val="000000"/>
        </w:rPr>
        <w:tab/>
        <w:t>(a)</w:t>
      </w:r>
      <w:r w:rsidRPr="00ED6096">
        <w:rPr>
          <w:color w:val="000000"/>
        </w:rPr>
        <w:tab/>
        <w:t>require a person who has made a declaration to appear before him or her to give evidence orally on oath or affirmation in substitution for, or addition to, the evidence contained in the declaration; and</w:t>
      </w:r>
    </w:p>
    <w:p w:rsidR="00F665BF" w:rsidRPr="00ED6096" w:rsidRDefault="00F665BF" w:rsidP="00F06ABD">
      <w:pPr>
        <w:pStyle w:val="paragraph"/>
      </w:pPr>
      <w:r w:rsidRPr="00ED6096">
        <w:rPr>
          <w:color w:val="000000"/>
        </w:rPr>
        <w:tab/>
        <w:t>(b)</w:t>
      </w:r>
      <w:r w:rsidRPr="00ED6096">
        <w:rPr>
          <w:color w:val="000000"/>
        </w:rPr>
        <w:tab/>
        <w:t>allow the person to be cross</w:t>
      </w:r>
      <w:r w:rsidR="004B5427">
        <w:rPr>
          <w:color w:val="000000"/>
        </w:rPr>
        <w:noBreakHyphen/>
      </w:r>
      <w:r w:rsidRPr="00ED6096">
        <w:rPr>
          <w:color w:val="000000"/>
        </w:rPr>
        <w:t>examined on the declaration.</w:t>
      </w:r>
    </w:p>
    <w:p w:rsidR="00C37E77" w:rsidRPr="00ED6096" w:rsidRDefault="00C37E77" w:rsidP="00F06ABD">
      <w:pPr>
        <w:pStyle w:val="ActHead5"/>
      </w:pPr>
      <w:bookmarkStart w:id="98" w:name="_Toc88045820"/>
      <w:r w:rsidRPr="004B5427">
        <w:rPr>
          <w:rStyle w:val="CharSectno"/>
        </w:rPr>
        <w:t>11.26</w:t>
      </w:r>
      <w:r w:rsidR="00F06ABD" w:rsidRPr="00ED6096">
        <w:t xml:space="preserve">  </w:t>
      </w:r>
      <w:r w:rsidRPr="00ED6096">
        <w:t>Declarations</w:t>
      </w:r>
      <w:bookmarkEnd w:id="98"/>
    </w:p>
    <w:p w:rsidR="00C37E77" w:rsidRPr="00ED6096" w:rsidRDefault="00C37E77" w:rsidP="00F06ABD">
      <w:pPr>
        <w:pStyle w:val="subsection"/>
      </w:pPr>
      <w:r w:rsidRPr="00ED6096">
        <w:tab/>
        <w:t>(1)</w:t>
      </w:r>
      <w:r w:rsidRPr="00ED6096">
        <w:tab/>
        <w:t>A declaration required or permitted by the Act or these Regulations to be given to the Registrar must be in the approved form.</w:t>
      </w:r>
    </w:p>
    <w:p w:rsidR="00C37E77" w:rsidRPr="00ED6096" w:rsidRDefault="00F06ABD" w:rsidP="00F06ABD">
      <w:pPr>
        <w:pStyle w:val="notetext"/>
      </w:pPr>
      <w:r w:rsidRPr="00ED6096">
        <w:t>Note:</w:t>
      </w:r>
      <w:r w:rsidRPr="00ED6096">
        <w:tab/>
      </w:r>
      <w:r w:rsidR="00C37E77" w:rsidRPr="00ED6096">
        <w:t>Declaration forms in the approved form are available on the IP Australia website at www.ipaustralia.gov.au.</w:t>
      </w:r>
    </w:p>
    <w:p w:rsidR="00C37E77" w:rsidRPr="00ED6096" w:rsidRDefault="00C37E77" w:rsidP="00F06ABD">
      <w:pPr>
        <w:pStyle w:val="subsection"/>
      </w:pPr>
      <w:r w:rsidRPr="00ED6096">
        <w:tab/>
        <w:t>(2)</w:t>
      </w:r>
      <w:r w:rsidRPr="00ED6096">
        <w:tab/>
        <w:t>A declaration in the form of a statutory declaration, required or permitted to be given to the Registrar, may be given to the Registrar in an electronic form by a means of electronic communication approved by the Registrar.</w:t>
      </w:r>
    </w:p>
    <w:p w:rsidR="00C37E77" w:rsidRPr="00ED6096" w:rsidRDefault="00F06ABD" w:rsidP="00F06ABD">
      <w:pPr>
        <w:pStyle w:val="notetext"/>
      </w:pPr>
      <w:r w:rsidRPr="00ED6096">
        <w:t>Note:</w:t>
      </w:r>
      <w:r w:rsidRPr="00ED6096">
        <w:tab/>
      </w:r>
      <w:r w:rsidR="00C37E77" w:rsidRPr="00ED6096">
        <w:t>A declaration that is not in the form of statutory declaration may also be given in an electronic form by means of an electronic communication: see section</w:t>
      </w:r>
      <w:r w:rsidR="00B006F5" w:rsidRPr="00ED6096">
        <w:t> </w:t>
      </w:r>
      <w:r w:rsidR="00C37E77" w:rsidRPr="00ED6096">
        <w:t xml:space="preserve">11 of the </w:t>
      </w:r>
      <w:r w:rsidR="00C37E77" w:rsidRPr="00ED6096">
        <w:rPr>
          <w:i/>
        </w:rPr>
        <w:t>Electronic Transactions Act 1999</w:t>
      </w:r>
      <w:r w:rsidR="00C37E77" w:rsidRPr="00ED6096">
        <w:t>.</w:t>
      </w:r>
    </w:p>
    <w:p w:rsidR="00F665BF" w:rsidRPr="00ED6096" w:rsidRDefault="00F665BF" w:rsidP="00F06ABD">
      <w:pPr>
        <w:pStyle w:val="ActHead5"/>
      </w:pPr>
      <w:bookmarkStart w:id="99" w:name="_Toc88045821"/>
      <w:r w:rsidRPr="004B5427">
        <w:rPr>
          <w:rStyle w:val="CharSectno"/>
        </w:rPr>
        <w:t>11.27</w:t>
      </w:r>
      <w:r w:rsidR="00F06ABD" w:rsidRPr="00ED6096">
        <w:t xml:space="preserve">  </w:t>
      </w:r>
      <w:r w:rsidRPr="00ED6096">
        <w:t>Non compliance in relation to documents other than design applications</w:t>
      </w:r>
      <w:bookmarkEnd w:id="99"/>
    </w:p>
    <w:p w:rsidR="00F665BF" w:rsidRPr="00ED6096" w:rsidRDefault="00F665BF" w:rsidP="00F06ABD">
      <w:pPr>
        <w:pStyle w:val="subsection"/>
      </w:pPr>
      <w:r w:rsidRPr="00ED6096">
        <w:rPr>
          <w:color w:val="000000"/>
        </w:rPr>
        <w:tab/>
        <w:t>(1)</w:t>
      </w:r>
      <w:r w:rsidRPr="00ED6096">
        <w:rPr>
          <w:color w:val="000000"/>
        </w:rPr>
        <w:tab/>
        <w:t>This regulation applies in relation to a document other than a design application.</w:t>
      </w:r>
    </w:p>
    <w:p w:rsidR="00F665BF" w:rsidRPr="00ED6096" w:rsidRDefault="00F665BF" w:rsidP="00F06ABD">
      <w:pPr>
        <w:pStyle w:val="subsection"/>
      </w:pPr>
      <w:r w:rsidRPr="00ED6096">
        <w:rPr>
          <w:color w:val="000000"/>
        </w:rPr>
        <w:tab/>
        <w:t>(2)</w:t>
      </w:r>
      <w:r w:rsidRPr="00ED6096">
        <w:rPr>
          <w:color w:val="000000"/>
        </w:rPr>
        <w:tab/>
        <w:t xml:space="preserve">A document filed at the Designs Office must substantially comply with </w:t>
      </w:r>
      <w:r w:rsidR="004B5427">
        <w:rPr>
          <w:color w:val="000000"/>
        </w:rPr>
        <w:t>Schedule 2</w:t>
      </w:r>
      <w:r w:rsidR="00536FF4" w:rsidRPr="00ED6096">
        <w:rPr>
          <w:color w:val="000000"/>
        </w:rPr>
        <w:t xml:space="preserve"> </w:t>
      </w:r>
      <w:r w:rsidR="00536FF4" w:rsidRPr="00ED6096">
        <w:t>and must be in the form (if any) specified in a direction under section</w:t>
      </w:r>
      <w:r w:rsidR="00B006F5" w:rsidRPr="00ED6096">
        <w:t> </w:t>
      </w:r>
      <w:r w:rsidR="00536FF4" w:rsidRPr="00ED6096">
        <w:t>144B of the Act</w:t>
      </w:r>
      <w:r w:rsidRPr="00ED6096">
        <w:rPr>
          <w:color w:val="000000"/>
        </w:rPr>
        <w:t>.</w:t>
      </w:r>
    </w:p>
    <w:p w:rsidR="00F665BF" w:rsidRPr="00ED6096" w:rsidRDefault="00F665BF" w:rsidP="00F06ABD">
      <w:pPr>
        <w:pStyle w:val="subsection"/>
      </w:pPr>
      <w:r w:rsidRPr="00ED6096">
        <w:rPr>
          <w:color w:val="000000"/>
        </w:rPr>
        <w:tab/>
        <w:t>(3)</w:t>
      </w:r>
      <w:r w:rsidRPr="00ED6096">
        <w:rPr>
          <w:color w:val="000000"/>
        </w:rPr>
        <w:tab/>
        <w:t xml:space="preserve">If a document does not </w:t>
      </w:r>
      <w:r w:rsidR="00536FF4" w:rsidRPr="00ED6096">
        <w:t>comply with subregulation (2)</w:t>
      </w:r>
      <w:r w:rsidRPr="00ED6096">
        <w:rPr>
          <w:color w:val="000000"/>
        </w:rPr>
        <w:t>, or is not in accordance with any applicable approved form, the Registrar must, depending on the nature and deficiency of the document:</w:t>
      </w:r>
    </w:p>
    <w:p w:rsidR="00F665BF" w:rsidRPr="00ED6096" w:rsidRDefault="00F665BF" w:rsidP="00F06ABD">
      <w:pPr>
        <w:pStyle w:val="paragraph"/>
      </w:pPr>
      <w:r w:rsidRPr="00ED6096">
        <w:rPr>
          <w:color w:val="000000"/>
        </w:rPr>
        <w:tab/>
        <w:t>(a)</w:t>
      </w:r>
      <w:r w:rsidRPr="00ED6096">
        <w:rPr>
          <w:color w:val="000000"/>
        </w:rPr>
        <w:tab/>
        <w:t>return the document to the person from whom the document was received, with a statement indicating in what way the document does not comply, or is not in accordance; or</w:t>
      </w:r>
    </w:p>
    <w:p w:rsidR="00F665BF" w:rsidRPr="00ED6096" w:rsidRDefault="00F665BF" w:rsidP="00F06ABD">
      <w:pPr>
        <w:pStyle w:val="paragraph"/>
      </w:pPr>
      <w:r w:rsidRPr="00ED6096">
        <w:rPr>
          <w:color w:val="000000"/>
        </w:rPr>
        <w:tab/>
        <w:t>(b)</w:t>
      </w:r>
      <w:r w:rsidRPr="00ED6096">
        <w:rPr>
          <w:color w:val="000000"/>
        </w:rPr>
        <w:tab/>
        <w:t>direct that person to do the things specified in the direction to ensure that the document will comply, or will be in accordance.</w:t>
      </w:r>
    </w:p>
    <w:p w:rsidR="00F665BF" w:rsidRPr="00ED6096" w:rsidRDefault="00F665BF" w:rsidP="00F06ABD">
      <w:pPr>
        <w:pStyle w:val="subsection"/>
      </w:pPr>
      <w:r w:rsidRPr="00ED6096">
        <w:rPr>
          <w:color w:val="000000"/>
        </w:rPr>
        <w:tab/>
        <w:t>(4)</w:t>
      </w:r>
      <w:r w:rsidRPr="00ED6096">
        <w:rPr>
          <w:color w:val="000000"/>
        </w:rPr>
        <w:tab/>
        <w:t xml:space="preserve">If the Registrar returns a document under </w:t>
      </w:r>
      <w:r w:rsidR="00B006F5" w:rsidRPr="00ED6096">
        <w:rPr>
          <w:color w:val="000000"/>
        </w:rPr>
        <w:t>paragraph (</w:t>
      </w:r>
      <w:r w:rsidRPr="00ED6096">
        <w:rPr>
          <w:color w:val="000000"/>
        </w:rPr>
        <w:t>3</w:t>
      </w:r>
      <w:r w:rsidR="00F06ABD" w:rsidRPr="00ED6096">
        <w:rPr>
          <w:color w:val="000000"/>
        </w:rPr>
        <w:t>)(</w:t>
      </w:r>
      <w:r w:rsidRPr="00ED6096">
        <w:rPr>
          <w:color w:val="000000"/>
        </w:rPr>
        <w:t>a), the document is taken not to have been filed.</w:t>
      </w:r>
    </w:p>
    <w:p w:rsidR="00F665BF" w:rsidRPr="00ED6096" w:rsidRDefault="00F665BF" w:rsidP="00F06ABD">
      <w:pPr>
        <w:pStyle w:val="subsection"/>
      </w:pPr>
      <w:r w:rsidRPr="00ED6096">
        <w:rPr>
          <w:color w:val="000000"/>
        </w:rPr>
        <w:tab/>
        <w:t>(5)</w:t>
      </w:r>
      <w:r w:rsidRPr="00ED6096">
        <w:rPr>
          <w:color w:val="000000"/>
        </w:rPr>
        <w:tab/>
        <w:t xml:space="preserve">If the Registrar gives a direction under </w:t>
      </w:r>
      <w:r w:rsidR="00B006F5" w:rsidRPr="00ED6096">
        <w:rPr>
          <w:color w:val="000000"/>
        </w:rPr>
        <w:t>paragraph (</w:t>
      </w:r>
      <w:r w:rsidRPr="00ED6096">
        <w:rPr>
          <w:color w:val="000000"/>
        </w:rPr>
        <w:t>3</w:t>
      </w:r>
      <w:r w:rsidR="00F06ABD" w:rsidRPr="00ED6096">
        <w:rPr>
          <w:color w:val="000000"/>
        </w:rPr>
        <w:t>)(</w:t>
      </w:r>
      <w:r w:rsidRPr="00ED6096">
        <w:rPr>
          <w:color w:val="000000"/>
        </w:rPr>
        <w:t>b), the document is taken to have been filed unless the person to whom the direction was given does not comply with the direction within 2 months from the day when it was given.</w:t>
      </w:r>
    </w:p>
    <w:p w:rsidR="00536FF4" w:rsidRPr="00ED6096" w:rsidRDefault="00536FF4" w:rsidP="00536FF4">
      <w:pPr>
        <w:pStyle w:val="ActHead5"/>
      </w:pPr>
      <w:bookmarkStart w:id="100" w:name="_Toc88045822"/>
      <w:r w:rsidRPr="004B5427">
        <w:rPr>
          <w:rStyle w:val="CharSectno"/>
        </w:rPr>
        <w:lastRenderedPageBreak/>
        <w:t>11.27A</w:t>
      </w:r>
      <w:r w:rsidRPr="00ED6096">
        <w:t xml:space="preserve">  Consequences for evidence not meeting filing requirements</w:t>
      </w:r>
      <w:bookmarkEnd w:id="100"/>
    </w:p>
    <w:p w:rsidR="00536FF4" w:rsidRPr="00ED6096" w:rsidRDefault="00536FF4" w:rsidP="00536FF4">
      <w:pPr>
        <w:pStyle w:val="subsection"/>
      </w:pPr>
      <w:r w:rsidRPr="00ED6096">
        <w:tab/>
        <w:t>(1)</w:t>
      </w:r>
      <w:r w:rsidRPr="00ED6096">
        <w:tab/>
        <w:t>If, in relation to evidence received at the Designs Office, a person does not comply with a direction under section</w:t>
      </w:r>
      <w:r w:rsidR="00B006F5" w:rsidRPr="00ED6096">
        <w:t> </w:t>
      </w:r>
      <w:r w:rsidRPr="00ED6096">
        <w:t>144C of the Act, the Registrar may treat the evidence:</w:t>
      </w:r>
    </w:p>
    <w:p w:rsidR="00536FF4" w:rsidRPr="00ED6096" w:rsidRDefault="00536FF4" w:rsidP="00536FF4">
      <w:pPr>
        <w:pStyle w:val="paragraph"/>
      </w:pPr>
      <w:r w:rsidRPr="00ED6096">
        <w:tab/>
        <w:t>(a)</w:t>
      </w:r>
      <w:r w:rsidRPr="00ED6096">
        <w:tab/>
        <w:t>as not having been filed and notify the person, including in the notification a statement indicating how the direction has not been complied with; or</w:t>
      </w:r>
    </w:p>
    <w:p w:rsidR="00536FF4" w:rsidRPr="00ED6096" w:rsidRDefault="00536FF4" w:rsidP="00536FF4">
      <w:pPr>
        <w:pStyle w:val="paragraph"/>
      </w:pPr>
      <w:r w:rsidRPr="00ED6096">
        <w:tab/>
        <w:t>(b)</w:t>
      </w:r>
      <w:r w:rsidRPr="00ED6096">
        <w:tab/>
        <w:t>as having been filed, but direct the person to do such things as are necessary to ensure that the direction is complied with.</w:t>
      </w:r>
    </w:p>
    <w:p w:rsidR="00536FF4" w:rsidRPr="00ED6096" w:rsidRDefault="00536FF4" w:rsidP="00536FF4">
      <w:pPr>
        <w:pStyle w:val="subsection"/>
      </w:pPr>
      <w:r w:rsidRPr="00ED6096">
        <w:tab/>
        <w:t>(2)</w:t>
      </w:r>
      <w:r w:rsidRPr="00ED6096">
        <w:tab/>
        <w:t xml:space="preserve">If the Registrar gives a direction under </w:t>
      </w:r>
      <w:r w:rsidR="00B006F5" w:rsidRPr="00ED6096">
        <w:t>paragraph (</w:t>
      </w:r>
      <w:r w:rsidRPr="00ED6096">
        <w:t>1)(b) and the person does not comply with the direction within the period specified in the direction, the Registrar may treat the evidence as not having been filed.</w:t>
      </w:r>
    </w:p>
    <w:p w:rsidR="00F665BF" w:rsidRPr="00ED6096" w:rsidRDefault="00F665BF" w:rsidP="00F06ABD">
      <w:pPr>
        <w:pStyle w:val="ActHead5"/>
        <w:rPr>
          <w:iCs/>
        </w:rPr>
      </w:pPr>
      <w:bookmarkStart w:id="101" w:name="_Toc88045823"/>
      <w:r w:rsidRPr="004B5427">
        <w:rPr>
          <w:rStyle w:val="CharSectno"/>
        </w:rPr>
        <w:t>11.28</w:t>
      </w:r>
      <w:r w:rsidR="00F06ABD" w:rsidRPr="00ED6096">
        <w:t xml:space="preserve">  </w:t>
      </w:r>
      <w:r w:rsidRPr="00ED6096">
        <w:t>Directions for actions not otherwise prescribed</w:t>
      </w:r>
      <w:bookmarkEnd w:id="101"/>
    </w:p>
    <w:p w:rsidR="00F665BF" w:rsidRPr="00ED6096" w:rsidRDefault="00F665BF" w:rsidP="00F06ABD">
      <w:pPr>
        <w:pStyle w:val="subsection"/>
      </w:pPr>
      <w:r w:rsidRPr="00ED6096">
        <w:rPr>
          <w:color w:val="000000"/>
        </w:rPr>
        <w:tab/>
      </w:r>
      <w:r w:rsidRPr="00ED6096">
        <w:rPr>
          <w:color w:val="000000"/>
        </w:rPr>
        <w:tab/>
        <w:t>If:</w:t>
      </w:r>
    </w:p>
    <w:p w:rsidR="00F665BF" w:rsidRPr="00ED6096" w:rsidRDefault="00F665BF" w:rsidP="00F06ABD">
      <w:pPr>
        <w:pStyle w:val="paragraph"/>
      </w:pPr>
      <w:r w:rsidRPr="00ED6096">
        <w:rPr>
          <w:color w:val="000000"/>
        </w:rPr>
        <w:tab/>
        <w:t>(a)</w:t>
      </w:r>
      <w:r w:rsidRPr="00ED6096">
        <w:rPr>
          <w:color w:val="000000"/>
        </w:rPr>
        <w:tab/>
        <w:t>the Registrar reasonably believes that it is necessary, for the proper prosecution or completion of proceedings before the Registrar, for a person to perform an act, file a document or produce evidence; and</w:t>
      </w:r>
    </w:p>
    <w:p w:rsidR="00F665BF" w:rsidRPr="00ED6096" w:rsidRDefault="00F665BF" w:rsidP="00F06ABD">
      <w:pPr>
        <w:pStyle w:val="paragraph"/>
      </w:pPr>
      <w:r w:rsidRPr="00ED6096">
        <w:rPr>
          <w:color w:val="000000"/>
        </w:rPr>
        <w:tab/>
        <w:t>(b)</w:t>
      </w:r>
      <w:r w:rsidRPr="00ED6096">
        <w:rPr>
          <w:color w:val="000000"/>
        </w:rPr>
        <w:tab/>
        <w:t>that action is not specified elsewhere in the Act or these Regulations;</w:t>
      </w:r>
    </w:p>
    <w:p w:rsidR="00F665BF" w:rsidRPr="00ED6096" w:rsidRDefault="00F665BF" w:rsidP="00F06ABD">
      <w:pPr>
        <w:pStyle w:val="subsection2"/>
      </w:pPr>
      <w:r w:rsidRPr="00ED6096">
        <w:rPr>
          <w:color w:val="000000"/>
        </w:rPr>
        <w:t>the Registrar may</w:t>
      </w:r>
      <w:r w:rsidR="00536FF4" w:rsidRPr="00ED6096">
        <w:t>, by notification to the person, direct</w:t>
      </w:r>
      <w:r w:rsidRPr="00ED6096">
        <w:rPr>
          <w:color w:val="000000"/>
        </w:rPr>
        <w:t xml:space="preserve"> the person to perform the act, file the document or produce the evidence.</w:t>
      </w:r>
    </w:p>
    <w:p w:rsidR="00F665BF" w:rsidRPr="00ED6096" w:rsidRDefault="00F665BF" w:rsidP="00F06ABD">
      <w:pPr>
        <w:pStyle w:val="ActHead5"/>
      </w:pPr>
      <w:bookmarkStart w:id="102" w:name="_Toc88045824"/>
      <w:r w:rsidRPr="004B5427">
        <w:rPr>
          <w:rStyle w:val="CharSectno"/>
        </w:rPr>
        <w:t>11.29</w:t>
      </w:r>
      <w:r w:rsidR="00F06ABD" w:rsidRPr="00ED6096">
        <w:t xml:space="preserve">  </w:t>
      </w:r>
      <w:r w:rsidRPr="00ED6096">
        <w:t>Acting for persons unable to act</w:t>
      </w:r>
      <w:bookmarkEnd w:id="102"/>
    </w:p>
    <w:p w:rsidR="00F665BF" w:rsidRPr="00ED6096" w:rsidRDefault="00F665BF" w:rsidP="00F06ABD">
      <w:pPr>
        <w:pStyle w:val="subsection"/>
      </w:pPr>
      <w:r w:rsidRPr="00ED6096">
        <w:rPr>
          <w:color w:val="000000"/>
        </w:rPr>
        <w:tab/>
        <w:t>(1)</w:t>
      </w:r>
      <w:r w:rsidRPr="00ED6096">
        <w:rPr>
          <w:color w:val="000000"/>
        </w:rPr>
        <w:tab/>
        <w:t>If a person is incapable of doing anything required or permitted by the Act or these Regulations to be done because of infancy, mental disability, physical disability or disease, a court may, on the application by a person acting for the incapable person or by any other person interested in the doing of the thing:</w:t>
      </w:r>
    </w:p>
    <w:p w:rsidR="00F665BF" w:rsidRPr="00ED6096" w:rsidRDefault="00F665BF" w:rsidP="00F06ABD">
      <w:pPr>
        <w:pStyle w:val="paragraph"/>
      </w:pPr>
      <w:r w:rsidRPr="00ED6096">
        <w:rPr>
          <w:color w:val="000000"/>
        </w:rPr>
        <w:tab/>
        <w:t>(a)</w:t>
      </w:r>
      <w:r w:rsidRPr="00ED6096">
        <w:rPr>
          <w:color w:val="000000"/>
        </w:rPr>
        <w:tab/>
        <w:t>do that thing in the name of, and on behalf of, the incapable person; or</w:t>
      </w:r>
    </w:p>
    <w:p w:rsidR="00F665BF" w:rsidRPr="00ED6096" w:rsidRDefault="00F665BF" w:rsidP="00F06ABD">
      <w:pPr>
        <w:pStyle w:val="paragraph"/>
      </w:pPr>
      <w:r w:rsidRPr="00ED6096">
        <w:rPr>
          <w:color w:val="000000"/>
        </w:rPr>
        <w:tab/>
        <w:t>(b)</w:t>
      </w:r>
      <w:r w:rsidRPr="00ED6096">
        <w:rPr>
          <w:color w:val="000000"/>
        </w:rPr>
        <w:tab/>
        <w:t>appoint a person to do the thing in the name of, and on behalf of, the incapable person.</w:t>
      </w:r>
    </w:p>
    <w:p w:rsidR="00F665BF" w:rsidRPr="00ED6096" w:rsidRDefault="00F665BF" w:rsidP="00F06ABD">
      <w:pPr>
        <w:pStyle w:val="subsection"/>
      </w:pPr>
      <w:r w:rsidRPr="00ED6096">
        <w:rPr>
          <w:color w:val="000000"/>
        </w:rPr>
        <w:tab/>
        <w:t>(2)</w:t>
      </w:r>
      <w:r w:rsidRPr="00ED6096">
        <w:rPr>
          <w:color w:val="000000"/>
        </w:rPr>
        <w:tab/>
        <w:t>A thing done in the name of, and on behalf of, an incapable person is taken to have been done by that person as if he or she had not been incapable when the thing was done.</w:t>
      </w:r>
    </w:p>
    <w:p w:rsidR="00F665BF" w:rsidRPr="00ED6096" w:rsidRDefault="00F665BF" w:rsidP="00F06ABD">
      <w:pPr>
        <w:pStyle w:val="subsection"/>
      </w:pPr>
      <w:r w:rsidRPr="00ED6096">
        <w:rPr>
          <w:color w:val="000000"/>
        </w:rPr>
        <w:tab/>
        <w:t>(3)</w:t>
      </w:r>
      <w:r w:rsidRPr="00ED6096">
        <w:rPr>
          <w:color w:val="000000"/>
        </w:rPr>
        <w:tab/>
        <w:t>In this regulation:</w:t>
      </w:r>
    </w:p>
    <w:p w:rsidR="00F665BF" w:rsidRPr="00ED6096" w:rsidRDefault="00F665BF" w:rsidP="00F06ABD">
      <w:pPr>
        <w:pStyle w:val="Definition"/>
      </w:pPr>
      <w:r w:rsidRPr="00ED6096">
        <w:rPr>
          <w:b/>
          <w:bCs/>
          <w:i/>
          <w:iCs/>
          <w:color w:val="000000"/>
        </w:rPr>
        <w:t>mental disability</w:t>
      </w:r>
      <w:r w:rsidRPr="00ED6096">
        <w:rPr>
          <w:bCs/>
          <w:iCs/>
          <w:color w:val="000000"/>
        </w:rPr>
        <w:t xml:space="preserve"> </w:t>
      </w:r>
      <w:r w:rsidRPr="00ED6096">
        <w:rPr>
          <w:color w:val="000000"/>
        </w:rPr>
        <w:t>means a disturbance or defect, to a severely disabling degree, of perceptual interpretation, comprehension, reasoning, learning, judgment, memory, motivation or emotion.</w:t>
      </w:r>
    </w:p>
    <w:p w:rsidR="00F665BF" w:rsidRPr="00ED6096" w:rsidRDefault="00F665BF" w:rsidP="00F06ABD">
      <w:pPr>
        <w:pStyle w:val="ActHead5"/>
      </w:pPr>
      <w:bookmarkStart w:id="103" w:name="_Toc88045825"/>
      <w:r w:rsidRPr="004B5427">
        <w:rPr>
          <w:rStyle w:val="CharSectno"/>
        </w:rPr>
        <w:t>11.30</w:t>
      </w:r>
      <w:r w:rsidR="00F06ABD" w:rsidRPr="00ED6096">
        <w:t xml:space="preserve">  </w:t>
      </w:r>
      <w:r w:rsidRPr="00ED6096">
        <w:t>Requirements that cannot be complied with for reasonable causes</w:t>
      </w:r>
      <w:bookmarkEnd w:id="103"/>
    </w:p>
    <w:p w:rsidR="00F665BF" w:rsidRPr="00ED6096" w:rsidRDefault="00F665BF" w:rsidP="00F06ABD">
      <w:pPr>
        <w:pStyle w:val="subsection"/>
      </w:pPr>
      <w:r w:rsidRPr="00ED6096">
        <w:rPr>
          <w:color w:val="000000"/>
        </w:rPr>
        <w:tab/>
      </w:r>
      <w:r w:rsidRPr="00ED6096">
        <w:rPr>
          <w:color w:val="000000"/>
        </w:rPr>
        <w:tab/>
        <w:t>If:</w:t>
      </w:r>
    </w:p>
    <w:p w:rsidR="00F665BF" w:rsidRPr="00ED6096" w:rsidRDefault="00F665BF" w:rsidP="00F06ABD">
      <w:pPr>
        <w:pStyle w:val="paragraph"/>
      </w:pPr>
      <w:r w:rsidRPr="00ED6096">
        <w:rPr>
          <w:color w:val="000000"/>
        </w:rPr>
        <w:lastRenderedPageBreak/>
        <w:tab/>
        <w:t>(a)</w:t>
      </w:r>
      <w:r w:rsidRPr="00ED6096">
        <w:rPr>
          <w:color w:val="000000"/>
        </w:rPr>
        <w:tab/>
        <w:t>a person is required, under these Regulations, to sign a document, make a declaration, file or give to the Registrar a document or evidence, or to do any other act or thing; and</w:t>
      </w:r>
    </w:p>
    <w:p w:rsidR="00F665BF" w:rsidRPr="00ED6096" w:rsidRDefault="00F665BF" w:rsidP="00F06ABD">
      <w:pPr>
        <w:pStyle w:val="paragraph"/>
      </w:pPr>
      <w:r w:rsidRPr="00ED6096">
        <w:rPr>
          <w:color w:val="000000"/>
        </w:rPr>
        <w:tab/>
        <w:t>(b)</w:t>
      </w:r>
      <w:r w:rsidRPr="00ED6096">
        <w:rPr>
          <w:color w:val="000000"/>
        </w:rPr>
        <w:tab/>
        <w:t>the Registrar is satisfied that the person cannot reasonably comply with the requirement;</w:t>
      </w:r>
    </w:p>
    <w:p w:rsidR="00F665BF" w:rsidRPr="00ED6096" w:rsidRDefault="00F665BF" w:rsidP="00F06ABD">
      <w:pPr>
        <w:pStyle w:val="subsection2"/>
      </w:pPr>
      <w:r w:rsidRPr="00ED6096">
        <w:rPr>
          <w:color w:val="000000"/>
        </w:rPr>
        <w:t>the Registrar may, subject to any condition that he or she reasonably directs, dispense with the requirement.</w:t>
      </w:r>
    </w:p>
    <w:p w:rsidR="00F665BF" w:rsidRPr="00ED6096" w:rsidRDefault="00F665BF" w:rsidP="00F06ABD">
      <w:pPr>
        <w:pStyle w:val="ActHead5"/>
      </w:pPr>
      <w:bookmarkStart w:id="104" w:name="_Toc88045826"/>
      <w:r w:rsidRPr="004B5427">
        <w:rPr>
          <w:rStyle w:val="CharSectno"/>
        </w:rPr>
        <w:t>11.31</w:t>
      </w:r>
      <w:r w:rsidR="00F06ABD" w:rsidRPr="00ED6096">
        <w:t xml:space="preserve">  </w:t>
      </w:r>
      <w:r w:rsidRPr="00ED6096">
        <w:t>Review of decisions</w:t>
      </w:r>
      <w:bookmarkEnd w:id="104"/>
    </w:p>
    <w:p w:rsidR="00F665BF" w:rsidRPr="00ED6096" w:rsidRDefault="00F665BF" w:rsidP="00F06ABD">
      <w:pPr>
        <w:pStyle w:val="subsection"/>
      </w:pPr>
      <w:r w:rsidRPr="00ED6096">
        <w:rPr>
          <w:color w:val="000000"/>
        </w:rPr>
        <w:tab/>
        <w:t>(1)</w:t>
      </w:r>
      <w:r w:rsidRPr="00ED6096">
        <w:rPr>
          <w:color w:val="000000"/>
        </w:rPr>
        <w:tab/>
        <w:t>In this regulation:</w:t>
      </w:r>
    </w:p>
    <w:p w:rsidR="00F665BF" w:rsidRPr="00ED6096" w:rsidRDefault="00F665BF" w:rsidP="00F06ABD">
      <w:pPr>
        <w:pStyle w:val="Definition"/>
      </w:pPr>
      <w:r w:rsidRPr="00ED6096">
        <w:rPr>
          <w:b/>
          <w:bCs/>
          <w:i/>
          <w:iCs/>
          <w:color w:val="000000"/>
        </w:rPr>
        <w:t>decision</w:t>
      </w:r>
      <w:r w:rsidRPr="00ED6096">
        <w:rPr>
          <w:bCs/>
          <w:iCs/>
          <w:color w:val="000000"/>
        </w:rPr>
        <w:t xml:space="preserve"> </w:t>
      </w:r>
      <w:r w:rsidRPr="00ED6096">
        <w:rPr>
          <w:color w:val="000000"/>
        </w:rPr>
        <w:t xml:space="preserve">has the same meaning as in the </w:t>
      </w:r>
      <w:r w:rsidRPr="00ED6096">
        <w:rPr>
          <w:i/>
          <w:iCs/>
          <w:color w:val="000000"/>
        </w:rPr>
        <w:t>Administrative Appeals Tribunal Act 1975</w:t>
      </w:r>
      <w:r w:rsidRPr="00ED6096">
        <w:rPr>
          <w:iCs/>
          <w:color w:val="000000"/>
        </w:rPr>
        <w:t>.</w:t>
      </w:r>
    </w:p>
    <w:p w:rsidR="00F665BF" w:rsidRPr="00ED6096" w:rsidRDefault="00F665BF" w:rsidP="00F06ABD">
      <w:pPr>
        <w:pStyle w:val="Definition"/>
      </w:pPr>
      <w:r w:rsidRPr="00ED6096">
        <w:rPr>
          <w:b/>
          <w:bCs/>
          <w:i/>
        </w:rPr>
        <w:t>Tribunal</w:t>
      </w:r>
      <w:r w:rsidRPr="00ED6096">
        <w:rPr>
          <w:bCs/>
        </w:rPr>
        <w:t xml:space="preserve"> </w:t>
      </w:r>
      <w:r w:rsidRPr="00ED6096">
        <w:t>means the Administrative Appeals Tribunal.</w:t>
      </w:r>
    </w:p>
    <w:p w:rsidR="00F665BF" w:rsidRPr="00ED6096" w:rsidRDefault="00F665BF" w:rsidP="00F06ABD">
      <w:pPr>
        <w:pStyle w:val="subsection"/>
      </w:pPr>
      <w:r w:rsidRPr="00ED6096">
        <w:rPr>
          <w:color w:val="000000"/>
        </w:rPr>
        <w:tab/>
        <w:t>(2)</w:t>
      </w:r>
      <w:r w:rsidRPr="00ED6096">
        <w:rPr>
          <w:color w:val="000000"/>
        </w:rPr>
        <w:tab/>
        <w:t>Application may be made to the Tribunal for review of a decision of the Registrar under subparagraph</w:t>
      </w:r>
      <w:r w:rsidR="00B006F5" w:rsidRPr="00ED6096">
        <w:rPr>
          <w:color w:val="000000"/>
        </w:rPr>
        <w:t> </w:t>
      </w:r>
      <w:r w:rsidRPr="00ED6096">
        <w:rPr>
          <w:color w:val="000000"/>
        </w:rPr>
        <w:t>9.05(5</w:t>
      </w:r>
      <w:r w:rsidR="00F06ABD" w:rsidRPr="00ED6096">
        <w:rPr>
          <w:color w:val="000000"/>
        </w:rPr>
        <w:t>)(</w:t>
      </w:r>
      <w:r w:rsidRPr="00ED6096">
        <w:rPr>
          <w:color w:val="000000"/>
        </w:rPr>
        <w:t>c</w:t>
      </w:r>
      <w:r w:rsidR="00F06ABD" w:rsidRPr="00ED6096">
        <w:rPr>
          <w:color w:val="000000"/>
        </w:rPr>
        <w:t>)(</w:t>
      </w:r>
      <w:r w:rsidRPr="00ED6096">
        <w:rPr>
          <w:color w:val="000000"/>
        </w:rPr>
        <w:t>ii).</w:t>
      </w:r>
    </w:p>
    <w:p w:rsidR="00F665BF" w:rsidRPr="00ED6096" w:rsidRDefault="00F665BF" w:rsidP="00F06ABD">
      <w:pPr>
        <w:pStyle w:val="subsection"/>
      </w:pPr>
      <w:r w:rsidRPr="00ED6096">
        <w:rPr>
          <w:color w:val="000000"/>
        </w:rPr>
        <w:tab/>
        <w:t>(3)</w:t>
      </w:r>
      <w:r w:rsidRPr="00ED6096">
        <w:rPr>
          <w:color w:val="000000"/>
        </w:rPr>
        <w:tab/>
        <w:t>If the Registrar gives a person affected by a decision mentioned in subregulation</w:t>
      </w:r>
      <w:r w:rsidR="00D974A1" w:rsidRPr="00ED6096">
        <w:rPr>
          <w:color w:val="000000"/>
        </w:rPr>
        <w:t> </w:t>
      </w:r>
      <w:r w:rsidRPr="00ED6096">
        <w:rPr>
          <w:color w:val="000000"/>
        </w:rPr>
        <w:t xml:space="preserve">(2) written notice of the making of the decision, the notice must include a statement to the effect that, subject to the </w:t>
      </w:r>
      <w:r w:rsidRPr="00ED6096">
        <w:rPr>
          <w:i/>
          <w:iCs/>
          <w:color w:val="000000"/>
        </w:rPr>
        <w:t>Administrative Appeals Tribunal Act 1975</w:t>
      </w:r>
      <w:r w:rsidRPr="00ED6096">
        <w:rPr>
          <w:color w:val="000000"/>
        </w:rPr>
        <w:t>, application may be made to the Tribunal for review of that decision by or on behalf of the person whose interests are affected.</w:t>
      </w:r>
    </w:p>
    <w:p w:rsidR="00F665BF" w:rsidRPr="00ED6096" w:rsidRDefault="00F665BF" w:rsidP="00F06ABD">
      <w:pPr>
        <w:pStyle w:val="subsection"/>
      </w:pPr>
      <w:r w:rsidRPr="00ED6096">
        <w:rPr>
          <w:color w:val="000000"/>
        </w:rPr>
        <w:tab/>
        <w:t>(4)</w:t>
      </w:r>
      <w:r w:rsidRPr="00ED6096">
        <w:rPr>
          <w:color w:val="000000"/>
        </w:rPr>
        <w:tab/>
        <w:t>Failure to comply with subregulation</w:t>
      </w:r>
      <w:r w:rsidR="00D974A1" w:rsidRPr="00ED6096">
        <w:rPr>
          <w:color w:val="000000"/>
        </w:rPr>
        <w:t> </w:t>
      </w:r>
      <w:r w:rsidRPr="00ED6096">
        <w:rPr>
          <w:color w:val="000000"/>
        </w:rPr>
        <w:t>(3) in relation to a decision does not affect the validity of the decision.</w:t>
      </w:r>
    </w:p>
    <w:p w:rsidR="002B02EC" w:rsidRPr="00ED6096" w:rsidRDefault="002B02EC" w:rsidP="00F06ABD">
      <w:pPr>
        <w:pStyle w:val="ActHead5"/>
      </w:pPr>
      <w:bookmarkStart w:id="105" w:name="_Toc88045827"/>
      <w:r w:rsidRPr="004B5427">
        <w:rPr>
          <w:rStyle w:val="CharSectno"/>
        </w:rPr>
        <w:t>11.32</w:t>
      </w:r>
      <w:r w:rsidR="00F06ABD" w:rsidRPr="00ED6096">
        <w:t xml:space="preserve">  </w:t>
      </w:r>
      <w:r w:rsidRPr="00ED6096">
        <w:t>Period for doing certain acts</w:t>
      </w:r>
      <w:r w:rsidR="00F06ABD" w:rsidRPr="00ED6096">
        <w:t>—</w:t>
      </w:r>
      <w:r w:rsidRPr="00ED6096">
        <w:t>office not open for business</w:t>
      </w:r>
      <w:bookmarkEnd w:id="105"/>
    </w:p>
    <w:p w:rsidR="002B02EC" w:rsidRPr="00ED6096" w:rsidRDefault="002B02EC" w:rsidP="00F06ABD">
      <w:pPr>
        <w:pStyle w:val="subsection"/>
      </w:pPr>
      <w:r w:rsidRPr="00ED6096">
        <w:tab/>
      </w:r>
      <w:r w:rsidRPr="00ED6096">
        <w:tab/>
        <w:t>For subsection</w:t>
      </w:r>
      <w:r w:rsidR="00B006F5" w:rsidRPr="00ED6096">
        <w:t> </w:t>
      </w:r>
      <w:r w:rsidRPr="00ED6096">
        <w:t>136</w:t>
      </w:r>
      <w:r w:rsidR="00F06ABD" w:rsidRPr="00ED6096">
        <w:t>A(</w:t>
      </w:r>
      <w:r w:rsidRPr="00ED6096">
        <w:t>1) of the Act, the circumstance is that the act is done at:</w:t>
      </w:r>
    </w:p>
    <w:p w:rsidR="002B02EC" w:rsidRPr="00ED6096" w:rsidRDefault="002B02EC" w:rsidP="00F06ABD">
      <w:pPr>
        <w:pStyle w:val="paragraph"/>
      </w:pPr>
      <w:r w:rsidRPr="00ED6096">
        <w:tab/>
        <w:t>(a)</w:t>
      </w:r>
      <w:r w:rsidRPr="00ED6096">
        <w:tab/>
        <w:t>the Designs Office; or</w:t>
      </w:r>
    </w:p>
    <w:p w:rsidR="002B02EC" w:rsidRPr="00ED6096" w:rsidRDefault="002B02EC" w:rsidP="00F06ABD">
      <w:pPr>
        <w:pStyle w:val="paragraph"/>
      </w:pPr>
      <w:r w:rsidRPr="00ED6096">
        <w:tab/>
        <w:t>(b)</w:t>
      </w:r>
      <w:r w:rsidRPr="00ED6096">
        <w:tab/>
        <w:t>a sub</w:t>
      </w:r>
      <w:r w:rsidR="004B5427">
        <w:noBreakHyphen/>
      </w:r>
      <w:r w:rsidRPr="00ED6096">
        <w:t>office of the Designs Office;</w:t>
      </w:r>
    </w:p>
    <w:p w:rsidR="002B02EC" w:rsidRPr="00ED6096" w:rsidRDefault="002B02EC" w:rsidP="00F06ABD">
      <w:pPr>
        <w:pStyle w:val="subsection2"/>
      </w:pPr>
      <w:r w:rsidRPr="00ED6096">
        <w:t>that was not open for business.</w:t>
      </w:r>
    </w:p>
    <w:p w:rsidR="002B02EC" w:rsidRPr="00ED6096" w:rsidRDefault="00F06ABD" w:rsidP="00F06ABD">
      <w:pPr>
        <w:pStyle w:val="notetext"/>
      </w:pPr>
      <w:r w:rsidRPr="00ED6096">
        <w:t>Note:</w:t>
      </w:r>
      <w:r w:rsidRPr="00ED6096">
        <w:tab/>
      </w:r>
      <w:r w:rsidR="002B02EC" w:rsidRPr="00ED6096">
        <w:t>Subsection</w:t>
      </w:r>
      <w:r w:rsidR="00B006F5" w:rsidRPr="00ED6096">
        <w:t> </w:t>
      </w:r>
      <w:r w:rsidR="002B02EC" w:rsidRPr="00ED6096">
        <w:t>136</w:t>
      </w:r>
      <w:r w:rsidRPr="00ED6096">
        <w:t>A(</w:t>
      </w:r>
      <w:r w:rsidR="002B02EC" w:rsidRPr="00ED6096">
        <w:t>1) provides as follows:</w:t>
      </w:r>
    </w:p>
    <w:p w:rsidR="002B02EC" w:rsidRPr="00ED6096" w:rsidRDefault="002B02EC" w:rsidP="00B445BD">
      <w:pPr>
        <w:pStyle w:val="notepara"/>
      </w:pPr>
      <w:r w:rsidRPr="00ED6096">
        <w:t>‘</w:t>
      </w:r>
      <w:r w:rsidRPr="00ED6096">
        <w:rPr>
          <w:rFonts w:eastAsia="MS Mincho"/>
        </w:rPr>
        <w:t>(1)</w:t>
      </w:r>
      <w:r w:rsidRPr="00ED6096">
        <w:rPr>
          <w:rFonts w:eastAsia="MS Mincho"/>
        </w:rPr>
        <w:tab/>
        <w:t>If the last day of a period provided by this Act (except this section) or the regulations for doing an act is a day when the Designs Office, or a sub</w:t>
      </w:r>
      <w:r w:rsidR="004B5427">
        <w:rPr>
          <w:rFonts w:eastAsia="MS Mincho"/>
        </w:rPr>
        <w:noBreakHyphen/>
      </w:r>
      <w:r w:rsidRPr="00ED6096">
        <w:rPr>
          <w:rFonts w:eastAsia="MS Mincho"/>
        </w:rPr>
        <w:t>office of the Designs Office, is not open for business, the act may be done in prescribed circumstances on the next day when the office or sub</w:t>
      </w:r>
      <w:r w:rsidR="004B5427">
        <w:rPr>
          <w:rFonts w:eastAsia="MS Mincho"/>
        </w:rPr>
        <w:noBreakHyphen/>
      </w:r>
      <w:r w:rsidRPr="00ED6096">
        <w:rPr>
          <w:rFonts w:eastAsia="MS Mincho"/>
        </w:rPr>
        <w:t>office is open for business</w:t>
      </w:r>
      <w:r w:rsidRPr="00ED6096">
        <w:t>.’.</w:t>
      </w:r>
    </w:p>
    <w:p w:rsidR="002B02EC" w:rsidRPr="00ED6096" w:rsidRDefault="002B02EC" w:rsidP="00F06ABD">
      <w:pPr>
        <w:pStyle w:val="ActHead5"/>
      </w:pPr>
      <w:bookmarkStart w:id="106" w:name="_Toc88045828"/>
      <w:r w:rsidRPr="004B5427">
        <w:rPr>
          <w:rStyle w:val="CharSectno"/>
        </w:rPr>
        <w:t>11.33</w:t>
      </w:r>
      <w:r w:rsidR="00F06ABD" w:rsidRPr="00ED6096">
        <w:t xml:space="preserve">  </w:t>
      </w:r>
      <w:r w:rsidRPr="00ED6096">
        <w:t>Days when office not open for business</w:t>
      </w:r>
      <w:bookmarkEnd w:id="106"/>
    </w:p>
    <w:p w:rsidR="002B02EC" w:rsidRPr="00ED6096" w:rsidRDefault="002B02EC" w:rsidP="00F06ABD">
      <w:pPr>
        <w:pStyle w:val="subsection"/>
      </w:pPr>
      <w:r w:rsidRPr="00ED6096">
        <w:tab/>
        <w:t>(1)</w:t>
      </w:r>
      <w:r w:rsidRPr="00ED6096">
        <w:tab/>
        <w:t>For paragraph</w:t>
      </w:r>
      <w:r w:rsidR="00B006F5" w:rsidRPr="00ED6096">
        <w:t> </w:t>
      </w:r>
      <w:r w:rsidRPr="00ED6096">
        <w:t>136</w:t>
      </w:r>
      <w:r w:rsidR="00F06ABD" w:rsidRPr="00ED6096">
        <w:t>A(</w:t>
      </w:r>
      <w:r w:rsidRPr="00ED6096">
        <w:t>2</w:t>
      </w:r>
      <w:r w:rsidR="00F06ABD" w:rsidRPr="00ED6096">
        <w:t>)(</w:t>
      </w:r>
      <w:r w:rsidRPr="00ED6096">
        <w:t>a) of the Act, the days on which the Designs Office, or a sub</w:t>
      </w:r>
      <w:r w:rsidR="004B5427">
        <w:noBreakHyphen/>
      </w:r>
      <w:r w:rsidRPr="00ED6096">
        <w:t>office of the Designs Office, is not open for business are:</w:t>
      </w:r>
    </w:p>
    <w:p w:rsidR="002B02EC" w:rsidRPr="00ED6096" w:rsidRDefault="002B02EC" w:rsidP="00F06ABD">
      <w:pPr>
        <w:pStyle w:val="paragraph"/>
      </w:pPr>
      <w:r w:rsidRPr="00ED6096">
        <w:tab/>
        <w:t>(a)</w:t>
      </w:r>
      <w:r w:rsidRPr="00ED6096">
        <w:tab/>
        <w:t>Saturday; and</w:t>
      </w:r>
    </w:p>
    <w:p w:rsidR="002B02EC" w:rsidRPr="00ED6096" w:rsidRDefault="002B02EC" w:rsidP="00F06ABD">
      <w:pPr>
        <w:pStyle w:val="paragraph"/>
      </w:pPr>
      <w:r w:rsidRPr="00ED6096">
        <w:tab/>
        <w:t>(b)</w:t>
      </w:r>
      <w:r w:rsidRPr="00ED6096">
        <w:tab/>
        <w:t>Sunday; and</w:t>
      </w:r>
    </w:p>
    <w:p w:rsidR="002B02EC" w:rsidRPr="00ED6096" w:rsidRDefault="002B02EC" w:rsidP="00F06ABD">
      <w:pPr>
        <w:pStyle w:val="paragraph"/>
      </w:pPr>
      <w:r w:rsidRPr="00ED6096">
        <w:tab/>
        <w:t>(c)</w:t>
      </w:r>
      <w:r w:rsidRPr="00ED6096">
        <w:tab/>
        <w:t>Australia Day; and</w:t>
      </w:r>
    </w:p>
    <w:p w:rsidR="002B02EC" w:rsidRPr="00ED6096" w:rsidRDefault="002B02EC" w:rsidP="00F06ABD">
      <w:pPr>
        <w:pStyle w:val="paragraph"/>
      </w:pPr>
      <w:r w:rsidRPr="00ED6096">
        <w:tab/>
        <w:t>(d)</w:t>
      </w:r>
      <w:r w:rsidRPr="00ED6096">
        <w:tab/>
        <w:t>Anzac Day.</w:t>
      </w:r>
    </w:p>
    <w:p w:rsidR="00FC122A" w:rsidRPr="00ED6096" w:rsidRDefault="00FC122A" w:rsidP="00F06ABD">
      <w:pPr>
        <w:pStyle w:val="subsection"/>
      </w:pPr>
      <w:r w:rsidRPr="00ED6096">
        <w:lastRenderedPageBreak/>
        <w:tab/>
        <w:t>(2)</w:t>
      </w:r>
      <w:r w:rsidRPr="00ED6096">
        <w:tab/>
        <w:t>For paragraph</w:t>
      </w:r>
      <w:r w:rsidR="00B006F5" w:rsidRPr="00ED6096">
        <w:t> </w:t>
      </w:r>
      <w:r w:rsidRPr="00ED6096">
        <w:t>136</w:t>
      </w:r>
      <w:r w:rsidR="00F06ABD" w:rsidRPr="00ED6096">
        <w:t>A(</w:t>
      </w:r>
      <w:r w:rsidRPr="00ED6096">
        <w:t>2</w:t>
      </w:r>
      <w:r w:rsidR="00F06ABD" w:rsidRPr="00ED6096">
        <w:t>)(</w:t>
      </w:r>
      <w:r w:rsidRPr="00ED6096">
        <w:t>b) of the Act, the table sets out prescribed persons.</w:t>
      </w:r>
    </w:p>
    <w:p w:rsidR="00F06ABD" w:rsidRPr="00ED6096" w:rsidRDefault="00F06ABD" w:rsidP="00F06ABD">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8"/>
        <w:gridCol w:w="7801"/>
      </w:tblGrid>
      <w:tr w:rsidR="00FC122A" w:rsidRPr="00ED6096" w:rsidTr="000F2ED2">
        <w:trPr>
          <w:tblHeader/>
        </w:trPr>
        <w:tc>
          <w:tcPr>
            <w:tcW w:w="427" w:type="pct"/>
            <w:tcBorders>
              <w:top w:val="single" w:sz="12" w:space="0" w:color="auto"/>
              <w:bottom w:val="single" w:sz="12" w:space="0" w:color="auto"/>
            </w:tcBorders>
            <w:shd w:val="clear" w:color="auto" w:fill="auto"/>
          </w:tcPr>
          <w:p w:rsidR="00FC122A" w:rsidRPr="00ED6096" w:rsidRDefault="00FC122A" w:rsidP="00F06ABD">
            <w:pPr>
              <w:pStyle w:val="TableHeading"/>
            </w:pPr>
            <w:r w:rsidRPr="00ED6096">
              <w:t>Item</w:t>
            </w:r>
          </w:p>
        </w:tc>
        <w:tc>
          <w:tcPr>
            <w:tcW w:w="4573" w:type="pct"/>
            <w:tcBorders>
              <w:top w:val="single" w:sz="12" w:space="0" w:color="auto"/>
              <w:bottom w:val="single" w:sz="12" w:space="0" w:color="auto"/>
            </w:tcBorders>
            <w:shd w:val="clear" w:color="auto" w:fill="auto"/>
          </w:tcPr>
          <w:p w:rsidR="00FC122A" w:rsidRPr="00ED6096" w:rsidRDefault="00FC122A" w:rsidP="00F06ABD">
            <w:pPr>
              <w:pStyle w:val="TableHeading"/>
            </w:pPr>
            <w:r w:rsidRPr="00ED6096">
              <w:t>Person</w:t>
            </w:r>
          </w:p>
        </w:tc>
      </w:tr>
      <w:tr w:rsidR="00FC122A" w:rsidRPr="00ED6096" w:rsidTr="000F2ED2">
        <w:tc>
          <w:tcPr>
            <w:tcW w:w="427" w:type="pct"/>
            <w:tcBorders>
              <w:top w:val="single" w:sz="12" w:space="0" w:color="auto"/>
            </w:tcBorders>
            <w:shd w:val="clear" w:color="auto" w:fill="auto"/>
          </w:tcPr>
          <w:p w:rsidR="00FC122A" w:rsidRPr="00ED6096" w:rsidRDefault="00FC122A" w:rsidP="00F06ABD">
            <w:pPr>
              <w:pStyle w:val="Tabletext"/>
            </w:pPr>
            <w:r w:rsidRPr="00ED6096">
              <w:t>1</w:t>
            </w:r>
          </w:p>
        </w:tc>
        <w:tc>
          <w:tcPr>
            <w:tcW w:w="4573" w:type="pct"/>
            <w:tcBorders>
              <w:top w:val="single" w:sz="12" w:space="0" w:color="auto"/>
            </w:tcBorders>
            <w:shd w:val="clear" w:color="auto" w:fill="auto"/>
          </w:tcPr>
          <w:p w:rsidR="00FC122A" w:rsidRPr="00ED6096" w:rsidRDefault="00FC122A" w:rsidP="00F06ABD">
            <w:pPr>
              <w:pStyle w:val="Tabletext"/>
            </w:pPr>
            <w:r w:rsidRPr="00ED6096">
              <w:t>The Director General of IP Australia</w:t>
            </w:r>
          </w:p>
        </w:tc>
      </w:tr>
      <w:tr w:rsidR="00FC122A" w:rsidRPr="00ED6096" w:rsidTr="000F2ED2">
        <w:tc>
          <w:tcPr>
            <w:tcW w:w="427" w:type="pct"/>
            <w:shd w:val="clear" w:color="auto" w:fill="auto"/>
          </w:tcPr>
          <w:p w:rsidR="00FC122A" w:rsidRPr="00ED6096" w:rsidRDefault="00FC122A" w:rsidP="00F06ABD">
            <w:pPr>
              <w:pStyle w:val="Tabletext"/>
            </w:pPr>
            <w:r w:rsidRPr="00ED6096">
              <w:t>2</w:t>
            </w:r>
          </w:p>
        </w:tc>
        <w:tc>
          <w:tcPr>
            <w:tcW w:w="4573" w:type="pct"/>
            <w:shd w:val="clear" w:color="auto" w:fill="auto"/>
          </w:tcPr>
          <w:p w:rsidR="00FC122A" w:rsidRPr="00ED6096" w:rsidRDefault="00FC122A" w:rsidP="00F06ABD">
            <w:pPr>
              <w:pStyle w:val="Tabletext"/>
            </w:pPr>
            <w:r w:rsidRPr="00ED6096">
              <w:t>The Deputy Director General of IP Australia</w:t>
            </w:r>
          </w:p>
        </w:tc>
      </w:tr>
      <w:tr w:rsidR="00FC122A" w:rsidRPr="00ED6096" w:rsidTr="000F2ED2">
        <w:tc>
          <w:tcPr>
            <w:tcW w:w="427" w:type="pct"/>
            <w:shd w:val="clear" w:color="auto" w:fill="auto"/>
          </w:tcPr>
          <w:p w:rsidR="00FC122A" w:rsidRPr="00ED6096" w:rsidRDefault="00FC122A" w:rsidP="00F06ABD">
            <w:pPr>
              <w:pStyle w:val="Tabletext"/>
            </w:pPr>
            <w:r w:rsidRPr="00ED6096">
              <w:t>3</w:t>
            </w:r>
          </w:p>
        </w:tc>
        <w:tc>
          <w:tcPr>
            <w:tcW w:w="4573" w:type="pct"/>
            <w:shd w:val="clear" w:color="auto" w:fill="auto"/>
          </w:tcPr>
          <w:p w:rsidR="00FC122A" w:rsidRPr="00ED6096" w:rsidRDefault="00FC122A" w:rsidP="00F06ABD">
            <w:pPr>
              <w:pStyle w:val="Tabletext"/>
            </w:pPr>
            <w:r w:rsidRPr="00ED6096">
              <w:t>Another person who:</w:t>
            </w:r>
          </w:p>
          <w:p w:rsidR="00FC122A" w:rsidRPr="00ED6096" w:rsidRDefault="00F06ABD" w:rsidP="00F06ABD">
            <w:pPr>
              <w:pStyle w:val="Tablea"/>
            </w:pPr>
            <w:r w:rsidRPr="00ED6096">
              <w:t>(</w:t>
            </w:r>
            <w:r w:rsidR="00FC122A" w:rsidRPr="00ED6096">
              <w:t>a</w:t>
            </w:r>
            <w:r w:rsidRPr="00ED6096">
              <w:t xml:space="preserve">) </w:t>
            </w:r>
            <w:r w:rsidR="00FC122A" w:rsidRPr="00ED6096">
              <w:t>is an SES employee of IP Australia; and</w:t>
            </w:r>
          </w:p>
          <w:p w:rsidR="00FC122A" w:rsidRPr="00ED6096" w:rsidRDefault="00F06ABD" w:rsidP="00F06ABD">
            <w:pPr>
              <w:pStyle w:val="Tablea"/>
            </w:pPr>
            <w:r w:rsidRPr="00ED6096">
              <w:t>(</w:t>
            </w:r>
            <w:r w:rsidR="00FC122A" w:rsidRPr="00ED6096">
              <w:t>b</w:t>
            </w:r>
            <w:r w:rsidRPr="00ED6096">
              <w:t xml:space="preserve">) </w:t>
            </w:r>
            <w:r w:rsidR="00FC122A" w:rsidRPr="00ED6096">
              <w:t>acts with the agreement of the Director General of IP Australia</w:t>
            </w:r>
          </w:p>
        </w:tc>
      </w:tr>
      <w:tr w:rsidR="00FC122A" w:rsidRPr="00ED6096" w:rsidTr="000F2ED2">
        <w:tc>
          <w:tcPr>
            <w:tcW w:w="427" w:type="pct"/>
            <w:tcBorders>
              <w:bottom w:val="single" w:sz="4" w:space="0" w:color="auto"/>
            </w:tcBorders>
            <w:shd w:val="clear" w:color="auto" w:fill="auto"/>
          </w:tcPr>
          <w:p w:rsidR="00FC122A" w:rsidRPr="00ED6096" w:rsidRDefault="00FC122A" w:rsidP="00F06ABD">
            <w:pPr>
              <w:pStyle w:val="Tabletext"/>
            </w:pPr>
            <w:r w:rsidRPr="00ED6096">
              <w:t>4</w:t>
            </w:r>
          </w:p>
        </w:tc>
        <w:tc>
          <w:tcPr>
            <w:tcW w:w="4573" w:type="pct"/>
            <w:tcBorders>
              <w:bottom w:val="single" w:sz="4" w:space="0" w:color="auto"/>
            </w:tcBorders>
            <w:shd w:val="clear" w:color="auto" w:fill="auto"/>
          </w:tcPr>
          <w:p w:rsidR="00FC122A" w:rsidRPr="00ED6096" w:rsidRDefault="00FC122A" w:rsidP="00F06ABD">
            <w:pPr>
              <w:pStyle w:val="Tabletext"/>
            </w:pPr>
            <w:r w:rsidRPr="00ED6096">
              <w:t>Another person who:</w:t>
            </w:r>
          </w:p>
          <w:p w:rsidR="00FC122A" w:rsidRPr="00ED6096" w:rsidRDefault="00F06ABD" w:rsidP="00F06ABD">
            <w:pPr>
              <w:pStyle w:val="Tablea"/>
            </w:pPr>
            <w:r w:rsidRPr="00ED6096">
              <w:t>(</w:t>
            </w:r>
            <w:r w:rsidR="00FC122A" w:rsidRPr="00ED6096">
              <w:t>a</w:t>
            </w:r>
            <w:r w:rsidRPr="00ED6096">
              <w:t xml:space="preserve">) </w:t>
            </w:r>
            <w:r w:rsidR="00FC122A" w:rsidRPr="00ED6096">
              <w:t>is an SES employee of IP Australia; and</w:t>
            </w:r>
          </w:p>
          <w:p w:rsidR="00FC122A" w:rsidRPr="00ED6096" w:rsidRDefault="00F06ABD" w:rsidP="00F06ABD">
            <w:pPr>
              <w:pStyle w:val="Tablea"/>
            </w:pPr>
            <w:r w:rsidRPr="00ED6096">
              <w:t>(</w:t>
            </w:r>
            <w:r w:rsidR="00FC122A" w:rsidRPr="00ED6096">
              <w:t>b</w:t>
            </w:r>
            <w:r w:rsidRPr="00ED6096">
              <w:t xml:space="preserve">) </w:t>
            </w:r>
            <w:r w:rsidR="00FC122A" w:rsidRPr="00ED6096">
              <w:t xml:space="preserve">acts with the agreement of the Deputy Director General of IP Australia </w:t>
            </w:r>
          </w:p>
        </w:tc>
      </w:tr>
      <w:tr w:rsidR="00FC122A" w:rsidRPr="00ED6096" w:rsidTr="000F2ED2">
        <w:tc>
          <w:tcPr>
            <w:tcW w:w="427" w:type="pct"/>
            <w:tcBorders>
              <w:bottom w:val="single" w:sz="12" w:space="0" w:color="auto"/>
            </w:tcBorders>
            <w:shd w:val="clear" w:color="auto" w:fill="auto"/>
          </w:tcPr>
          <w:p w:rsidR="00FC122A" w:rsidRPr="00ED6096" w:rsidRDefault="00FC122A" w:rsidP="00F06ABD">
            <w:pPr>
              <w:pStyle w:val="Tabletext"/>
            </w:pPr>
            <w:r w:rsidRPr="00ED6096">
              <w:t>5</w:t>
            </w:r>
          </w:p>
        </w:tc>
        <w:tc>
          <w:tcPr>
            <w:tcW w:w="4573" w:type="pct"/>
            <w:tcBorders>
              <w:bottom w:val="single" w:sz="12" w:space="0" w:color="auto"/>
            </w:tcBorders>
            <w:shd w:val="clear" w:color="auto" w:fill="auto"/>
          </w:tcPr>
          <w:p w:rsidR="00FC122A" w:rsidRPr="00ED6096" w:rsidRDefault="00FC122A" w:rsidP="00F06ABD">
            <w:pPr>
              <w:pStyle w:val="Tabletext"/>
            </w:pPr>
            <w:r w:rsidRPr="00ED6096">
              <w:t>Another person who:</w:t>
            </w:r>
          </w:p>
          <w:p w:rsidR="00FC122A" w:rsidRPr="00ED6096" w:rsidRDefault="00F06ABD" w:rsidP="00F06ABD">
            <w:pPr>
              <w:pStyle w:val="Tablea"/>
            </w:pPr>
            <w:r w:rsidRPr="00ED6096">
              <w:t>(</w:t>
            </w:r>
            <w:r w:rsidR="00FC122A" w:rsidRPr="00ED6096">
              <w:t>a</w:t>
            </w:r>
            <w:r w:rsidRPr="00ED6096">
              <w:t xml:space="preserve">) </w:t>
            </w:r>
            <w:r w:rsidR="00FC122A" w:rsidRPr="00ED6096">
              <w:t>is an SES employee of IP Australia; and</w:t>
            </w:r>
          </w:p>
          <w:p w:rsidR="00FC122A" w:rsidRPr="00ED6096" w:rsidRDefault="00F06ABD" w:rsidP="00F06ABD">
            <w:pPr>
              <w:pStyle w:val="Tablea"/>
            </w:pPr>
            <w:r w:rsidRPr="00ED6096">
              <w:t>(</w:t>
            </w:r>
            <w:r w:rsidR="00FC122A" w:rsidRPr="00ED6096">
              <w:t>b</w:t>
            </w:r>
            <w:r w:rsidRPr="00ED6096">
              <w:t xml:space="preserve">) </w:t>
            </w:r>
            <w:r w:rsidR="00FC122A" w:rsidRPr="00ED6096">
              <w:t>acts with the agreement of another SES employee of IP Australia</w:t>
            </w:r>
          </w:p>
        </w:tc>
      </w:tr>
    </w:tbl>
    <w:p w:rsidR="00FC122A" w:rsidRPr="00ED6096" w:rsidRDefault="00F06ABD" w:rsidP="00F06ABD">
      <w:pPr>
        <w:pStyle w:val="notetext"/>
      </w:pPr>
      <w:r w:rsidRPr="00ED6096">
        <w:t>Note:</w:t>
      </w:r>
      <w:r w:rsidRPr="00ED6096">
        <w:tab/>
      </w:r>
      <w:r w:rsidR="00FC122A" w:rsidRPr="00ED6096">
        <w:rPr>
          <w:b/>
          <w:i/>
        </w:rPr>
        <w:t>SES employee</w:t>
      </w:r>
      <w:r w:rsidR="00FC122A" w:rsidRPr="00ED6096">
        <w:t xml:space="preserve"> is explained in section</w:t>
      </w:r>
      <w:r w:rsidR="00B006F5" w:rsidRPr="00ED6096">
        <w:t> </w:t>
      </w:r>
      <w:r w:rsidR="00FC122A" w:rsidRPr="00ED6096">
        <w:t xml:space="preserve">34 of the </w:t>
      </w:r>
      <w:r w:rsidR="00FC122A" w:rsidRPr="00ED6096">
        <w:rPr>
          <w:i/>
        </w:rPr>
        <w:t>Public Service Act</w:t>
      </w:r>
      <w:r w:rsidR="004A75BC" w:rsidRPr="00ED6096">
        <w:rPr>
          <w:i/>
        </w:rPr>
        <w:t xml:space="preserve"> </w:t>
      </w:r>
      <w:r w:rsidR="00FC122A" w:rsidRPr="00ED6096">
        <w:rPr>
          <w:i/>
        </w:rPr>
        <w:t>1999</w:t>
      </w:r>
      <w:r w:rsidR="00FC122A" w:rsidRPr="00ED6096">
        <w:t>. That meaning is applied generally to Commonwealth legislation by section</w:t>
      </w:r>
      <w:r w:rsidR="00B006F5" w:rsidRPr="00ED6096">
        <w:t> </w:t>
      </w:r>
      <w:r w:rsidR="00F747B7" w:rsidRPr="00ED6096">
        <w:t>2B</w:t>
      </w:r>
      <w:r w:rsidR="00FC122A" w:rsidRPr="00ED6096">
        <w:t xml:space="preserve"> of the </w:t>
      </w:r>
      <w:r w:rsidR="00FC122A" w:rsidRPr="00ED6096">
        <w:rPr>
          <w:i/>
        </w:rPr>
        <w:t>Acts Interpretation Act 1901</w:t>
      </w:r>
      <w:r w:rsidR="00FC122A" w:rsidRPr="00ED6096">
        <w:t>.</w:t>
      </w:r>
    </w:p>
    <w:p w:rsidR="002B02EC" w:rsidRPr="00ED6096" w:rsidRDefault="002B02EC" w:rsidP="00F06ABD">
      <w:pPr>
        <w:pStyle w:val="subsection"/>
      </w:pPr>
      <w:r w:rsidRPr="00ED6096">
        <w:tab/>
        <w:t>(3)</w:t>
      </w:r>
      <w:r w:rsidRPr="00ED6096">
        <w:tab/>
        <w:t>For paragraph</w:t>
      </w:r>
      <w:r w:rsidR="00B006F5" w:rsidRPr="00ED6096">
        <w:t> </w:t>
      </w:r>
      <w:r w:rsidRPr="00ED6096">
        <w:t>136</w:t>
      </w:r>
      <w:r w:rsidR="00F06ABD" w:rsidRPr="00ED6096">
        <w:t>A(</w:t>
      </w:r>
      <w:r w:rsidRPr="00ED6096">
        <w:t>2</w:t>
      </w:r>
      <w:r w:rsidR="00F06ABD" w:rsidRPr="00ED6096">
        <w:t>)(</w:t>
      </w:r>
      <w:r w:rsidRPr="00ED6096">
        <w:t>b) of the Act, the prescribed way of publishing a declaration is in the Official Journal of Designs.</w:t>
      </w:r>
    </w:p>
    <w:p w:rsidR="002B02EC" w:rsidRPr="00ED6096" w:rsidRDefault="002B02EC" w:rsidP="00F06ABD">
      <w:pPr>
        <w:pStyle w:val="ActHead5"/>
      </w:pPr>
      <w:bookmarkStart w:id="107" w:name="_Toc88045829"/>
      <w:r w:rsidRPr="004B5427">
        <w:rPr>
          <w:rStyle w:val="CharSectno"/>
        </w:rPr>
        <w:t>11.34</w:t>
      </w:r>
      <w:r w:rsidR="00F06ABD" w:rsidRPr="00ED6096">
        <w:t xml:space="preserve">  </w:t>
      </w:r>
      <w:r w:rsidRPr="00ED6096">
        <w:t>Period for doing certain acts</w:t>
      </w:r>
      <w:r w:rsidR="00F06ABD" w:rsidRPr="00ED6096">
        <w:t>—</w:t>
      </w:r>
      <w:r w:rsidRPr="00ED6096">
        <w:t>acts to which section</w:t>
      </w:r>
      <w:r w:rsidR="00B006F5" w:rsidRPr="00ED6096">
        <w:t> </w:t>
      </w:r>
      <w:r w:rsidRPr="00ED6096">
        <w:t>136A does not apply</w:t>
      </w:r>
      <w:bookmarkEnd w:id="107"/>
    </w:p>
    <w:p w:rsidR="002B02EC" w:rsidRPr="00ED6096" w:rsidRDefault="002B02EC" w:rsidP="00F06ABD">
      <w:pPr>
        <w:pStyle w:val="subsection"/>
      </w:pPr>
      <w:r w:rsidRPr="00ED6096">
        <w:tab/>
      </w:r>
      <w:r w:rsidRPr="00ED6096">
        <w:tab/>
        <w:t>For subsection</w:t>
      </w:r>
      <w:r w:rsidR="00B006F5" w:rsidRPr="00ED6096">
        <w:t> </w:t>
      </w:r>
      <w:r w:rsidRPr="00ED6096">
        <w:t>136</w:t>
      </w:r>
      <w:r w:rsidR="00F06ABD" w:rsidRPr="00ED6096">
        <w:t>A(</w:t>
      </w:r>
      <w:r w:rsidRPr="00ED6096">
        <w:t>7) of the Act, an act done in relation to proceedings in a court or a tribunal is prescribed.</w:t>
      </w:r>
    </w:p>
    <w:p w:rsidR="0038551F" w:rsidRPr="00ED6096" w:rsidRDefault="0038551F" w:rsidP="00FD0FD2">
      <w:pPr>
        <w:pStyle w:val="ActHead1"/>
        <w:pageBreakBefore/>
      </w:pPr>
      <w:bookmarkStart w:id="108" w:name="_Toc88045830"/>
      <w:r w:rsidRPr="004B5427">
        <w:rPr>
          <w:rStyle w:val="CharChapNo"/>
        </w:rPr>
        <w:lastRenderedPageBreak/>
        <w:t>Chapter</w:t>
      </w:r>
      <w:r w:rsidR="00B006F5" w:rsidRPr="004B5427">
        <w:rPr>
          <w:rStyle w:val="CharChapNo"/>
        </w:rPr>
        <w:t> </w:t>
      </w:r>
      <w:r w:rsidRPr="004B5427">
        <w:rPr>
          <w:rStyle w:val="CharChapNo"/>
        </w:rPr>
        <w:t>12</w:t>
      </w:r>
      <w:r w:rsidRPr="00ED6096">
        <w:t>—</w:t>
      </w:r>
      <w:r w:rsidRPr="004B5427">
        <w:rPr>
          <w:rStyle w:val="CharChapText"/>
        </w:rPr>
        <w:t>Application, saving and transitional provisions</w:t>
      </w:r>
      <w:bookmarkEnd w:id="108"/>
    </w:p>
    <w:p w:rsidR="000E0800" w:rsidRPr="00ED6096" w:rsidRDefault="000E0800" w:rsidP="000E0800">
      <w:pPr>
        <w:pStyle w:val="ActHead2"/>
      </w:pPr>
      <w:bookmarkStart w:id="109" w:name="_Toc88045831"/>
      <w:r w:rsidRPr="004B5427">
        <w:rPr>
          <w:rStyle w:val="CharPartNo"/>
        </w:rPr>
        <w:t>Part</w:t>
      </w:r>
      <w:r w:rsidR="00B006F5" w:rsidRPr="004B5427">
        <w:rPr>
          <w:rStyle w:val="CharPartNo"/>
        </w:rPr>
        <w:t> </w:t>
      </w:r>
      <w:r w:rsidRPr="004B5427">
        <w:rPr>
          <w:rStyle w:val="CharPartNo"/>
        </w:rPr>
        <w:t>1</w:t>
      </w:r>
      <w:r w:rsidRPr="00ED6096">
        <w:t>—</w:t>
      </w:r>
      <w:r w:rsidRPr="004B5427">
        <w:rPr>
          <w:rStyle w:val="CharPartText"/>
        </w:rPr>
        <w:t>General</w:t>
      </w:r>
      <w:bookmarkEnd w:id="109"/>
    </w:p>
    <w:p w:rsidR="000E0800" w:rsidRPr="00ED6096" w:rsidRDefault="000E0800" w:rsidP="000E0800">
      <w:pPr>
        <w:pStyle w:val="Header"/>
      </w:pPr>
      <w:r w:rsidRPr="004B5427">
        <w:rPr>
          <w:rStyle w:val="CharDivNo"/>
        </w:rPr>
        <w:t xml:space="preserve"> </w:t>
      </w:r>
      <w:r w:rsidRPr="004B5427">
        <w:rPr>
          <w:rStyle w:val="CharDivText"/>
        </w:rPr>
        <w:t xml:space="preserve"> </w:t>
      </w:r>
    </w:p>
    <w:p w:rsidR="00F665BF" w:rsidRPr="00ED6096" w:rsidRDefault="00F665BF" w:rsidP="00F06ABD">
      <w:pPr>
        <w:pStyle w:val="ActHead5"/>
      </w:pPr>
      <w:bookmarkStart w:id="110" w:name="_Toc88045832"/>
      <w:r w:rsidRPr="004B5427">
        <w:rPr>
          <w:rStyle w:val="CharSectno"/>
        </w:rPr>
        <w:t>12.01</w:t>
      </w:r>
      <w:r w:rsidR="00F06ABD" w:rsidRPr="00ED6096">
        <w:t xml:space="preserve">  </w:t>
      </w:r>
      <w:r w:rsidRPr="00ED6096">
        <w:t>Conversion of transitional applications</w:t>
      </w:r>
      <w:bookmarkEnd w:id="110"/>
    </w:p>
    <w:p w:rsidR="00F665BF" w:rsidRPr="00ED6096" w:rsidRDefault="00F665BF" w:rsidP="00F06ABD">
      <w:pPr>
        <w:pStyle w:val="subsection"/>
      </w:pPr>
      <w:r w:rsidRPr="00ED6096">
        <w:rPr>
          <w:color w:val="000000"/>
        </w:rPr>
        <w:tab/>
        <w:t>(1)</w:t>
      </w:r>
      <w:r w:rsidRPr="00ED6096">
        <w:rPr>
          <w:color w:val="000000"/>
        </w:rPr>
        <w:tab/>
        <w:t>For paragraph</w:t>
      </w:r>
      <w:r w:rsidR="00B006F5" w:rsidRPr="00ED6096">
        <w:rPr>
          <w:color w:val="000000"/>
        </w:rPr>
        <w:t> </w:t>
      </w:r>
      <w:r w:rsidRPr="00ED6096">
        <w:rPr>
          <w:color w:val="000000"/>
        </w:rPr>
        <w:t>159(2</w:t>
      </w:r>
      <w:r w:rsidR="00F06ABD" w:rsidRPr="00ED6096">
        <w:rPr>
          <w:color w:val="000000"/>
        </w:rPr>
        <w:t>)(</w:t>
      </w:r>
      <w:r w:rsidRPr="00ED6096">
        <w:rPr>
          <w:color w:val="000000"/>
        </w:rPr>
        <w:t>a) of the Act, the prescribed period:</w:t>
      </w:r>
    </w:p>
    <w:p w:rsidR="00F665BF" w:rsidRPr="00ED6096" w:rsidRDefault="00F665BF" w:rsidP="00F06ABD">
      <w:pPr>
        <w:pStyle w:val="paragraph"/>
      </w:pPr>
      <w:r w:rsidRPr="00ED6096">
        <w:rPr>
          <w:color w:val="000000"/>
        </w:rPr>
        <w:tab/>
        <w:t>(a)</w:t>
      </w:r>
      <w:r w:rsidRPr="00ED6096">
        <w:rPr>
          <w:color w:val="000000"/>
        </w:rPr>
        <w:tab/>
        <w:t>begins on the commencement of this subregulation; and</w:t>
      </w:r>
    </w:p>
    <w:p w:rsidR="00F665BF" w:rsidRPr="00ED6096" w:rsidRDefault="00F665BF" w:rsidP="00F06ABD">
      <w:pPr>
        <w:pStyle w:val="paragraph"/>
      </w:pPr>
      <w:r w:rsidRPr="00ED6096">
        <w:rPr>
          <w:color w:val="000000"/>
        </w:rPr>
        <w:tab/>
        <w:t>(b)</w:t>
      </w:r>
      <w:r w:rsidRPr="00ED6096">
        <w:rPr>
          <w:color w:val="000000"/>
        </w:rPr>
        <w:tab/>
        <w:t>ends immediately before:</w:t>
      </w:r>
    </w:p>
    <w:p w:rsidR="00F665BF" w:rsidRPr="00ED6096" w:rsidRDefault="00F665BF" w:rsidP="00F06ABD">
      <w:pPr>
        <w:pStyle w:val="paragraphsub"/>
      </w:pPr>
      <w:r w:rsidRPr="00ED6096">
        <w:rPr>
          <w:color w:val="000000"/>
        </w:rPr>
        <w:tab/>
        <w:t>(i)</w:t>
      </w:r>
      <w:r w:rsidRPr="00ED6096">
        <w:rPr>
          <w:color w:val="000000"/>
        </w:rPr>
        <w:tab/>
        <w:t>the design is registered; or</w:t>
      </w:r>
    </w:p>
    <w:p w:rsidR="00F665BF" w:rsidRPr="00ED6096" w:rsidRDefault="00F665BF" w:rsidP="00F06ABD">
      <w:pPr>
        <w:pStyle w:val="paragraphsub"/>
      </w:pPr>
      <w:r w:rsidRPr="00ED6096">
        <w:tab/>
        <w:t>(ii)</w:t>
      </w:r>
      <w:r w:rsidRPr="00ED6096">
        <w:tab/>
        <w:t>the application lapses or is withdrawn or refused.</w:t>
      </w:r>
    </w:p>
    <w:p w:rsidR="00F665BF" w:rsidRPr="00ED6096" w:rsidRDefault="00F665BF" w:rsidP="00F06ABD">
      <w:pPr>
        <w:pStyle w:val="subsection"/>
      </w:pPr>
      <w:r w:rsidRPr="00ED6096">
        <w:rPr>
          <w:color w:val="000000"/>
        </w:rPr>
        <w:tab/>
        <w:t>(2)</w:t>
      </w:r>
      <w:r w:rsidRPr="00ED6096">
        <w:rPr>
          <w:color w:val="000000"/>
        </w:rPr>
        <w:tab/>
        <w:t>For paragraph</w:t>
      </w:r>
      <w:r w:rsidR="00B006F5" w:rsidRPr="00ED6096">
        <w:rPr>
          <w:color w:val="000000"/>
        </w:rPr>
        <w:t> </w:t>
      </w:r>
      <w:r w:rsidRPr="00ED6096">
        <w:rPr>
          <w:color w:val="000000"/>
        </w:rPr>
        <w:t>159(2</w:t>
      </w:r>
      <w:r w:rsidR="00F06ABD" w:rsidRPr="00ED6096">
        <w:rPr>
          <w:color w:val="000000"/>
        </w:rPr>
        <w:t>)(</w:t>
      </w:r>
      <w:r w:rsidRPr="00ED6096">
        <w:rPr>
          <w:color w:val="000000"/>
        </w:rPr>
        <w:t>c) of the Act, the request must be made in the approved form.</w:t>
      </w:r>
    </w:p>
    <w:p w:rsidR="00F665BF" w:rsidRPr="00ED6096" w:rsidRDefault="00F665BF" w:rsidP="00F06ABD">
      <w:pPr>
        <w:pStyle w:val="ActHead5"/>
      </w:pPr>
      <w:bookmarkStart w:id="111" w:name="_Toc88045833"/>
      <w:r w:rsidRPr="004B5427">
        <w:rPr>
          <w:rStyle w:val="CharSectno"/>
        </w:rPr>
        <w:t>12.02</w:t>
      </w:r>
      <w:r w:rsidR="00F06ABD" w:rsidRPr="00ED6096">
        <w:t xml:space="preserve">  </w:t>
      </w:r>
      <w:r w:rsidRPr="00ED6096">
        <w:t>Former Designs Regulations</w:t>
      </w:r>
      <w:r w:rsidR="00F06ABD" w:rsidRPr="00ED6096">
        <w:t>—</w:t>
      </w:r>
      <w:r w:rsidRPr="00ED6096">
        <w:t>transitional</w:t>
      </w:r>
      <w:bookmarkEnd w:id="111"/>
    </w:p>
    <w:p w:rsidR="00F665BF" w:rsidRPr="00ED6096" w:rsidRDefault="00F665BF" w:rsidP="00F06ABD">
      <w:pPr>
        <w:pStyle w:val="subsection"/>
      </w:pPr>
      <w:r w:rsidRPr="00ED6096">
        <w:rPr>
          <w:color w:val="000000"/>
        </w:rPr>
        <w:tab/>
      </w:r>
      <w:r w:rsidRPr="00ED6096">
        <w:rPr>
          <w:color w:val="000000"/>
        </w:rPr>
        <w:tab/>
        <w:t xml:space="preserve">Despite the repeal of the </w:t>
      </w:r>
      <w:r w:rsidRPr="00ED6096">
        <w:rPr>
          <w:i/>
          <w:iCs/>
          <w:color w:val="000000"/>
        </w:rPr>
        <w:t>Designs Regulations</w:t>
      </w:r>
      <w:r w:rsidR="00B006F5" w:rsidRPr="00ED6096">
        <w:rPr>
          <w:i/>
          <w:iCs/>
          <w:color w:val="000000"/>
        </w:rPr>
        <w:t> </w:t>
      </w:r>
      <w:r w:rsidRPr="00ED6096">
        <w:rPr>
          <w:i/>
          <w:iCs/>
          <w:color w:val="000000"/>
        </w:rPr>
        <w:t>1982</w:t>
      </w:r>
      <w:r w:rsidRPr="00ED6096">
        <w:rPr>
          <w:color w:val="000000"/>
        </w:rPr>
        <w:t xml:space="preserve">, those Regulations continue to have effect to the extent necessary to give effect to </w:t>
      </w:r>
      <w:r w:rsidR="00F06ABD" w:rsidRPr="00ED6096">
        <w:rPr>
          <w:color w:val="000000"/>
        </w:rPr>
        <w:t>Part</w:t>
      </w:r>
      <w:r w:rsidR="00B006F5" w:rsidRPr="00ED6096">
        <w:rPr>
          <w:color w:val="000000"/>
        </w:rPr>
        <w:t> </w:t>
      </w:r>
      <w:r w:rsidRPr="00ED6096">
        <w:rPr>
          <w:color w:val="000000"/>
        </w:rPr>
        <w:t xml:space="preserve">2 of </w:t>
      </w:r>
      <w:r w:rsidR="00F06ABD" w:rsidRPr="00ED6096">
        <w:rPr>
          <w:color w:val="000000"/>
        </w:rPr>
        <w:t>Chapter</w:t>
      </w:r>
      <w:r w:rsidR="00B006F5" w:rsidRPr="00ED6096">
        <w:rPr>
          <w:color w:val="000000"/>
        </w:rPr>
        <w:t> </w:t>
      </w:r>
      <w:r w:rsidRPr="00ED6096">
        <w:rPr>
          <w:color w:val="000000"/>
        </w:rPr>
        <w:t>12 of the Act.</w:t>
      </w:r>
    </w:p>
    <w:p w:rsidR="00F665BF" w:rsidRPr="00ED6096" w:rsidRDefault="00F665BF" w:rsidP="00F06ABD">
      <w:pPr>
        <w:pStyle w:val="ActHead5"/>
      </w:pPr>
      <w:bookmarkStart w:id="112" w:name="_Toc88045834"/>
      <w:r w:rsidRPr="004B5427">
        <w:rPr>
          <w:rStyle w:val="CharSectno"/>
        </w:rPr>
        <w:t>12.03</w:t>
      </w:r>
      <w:r w:rsidR="00F06ABD" w:rsidRPr="00ED6096">
        <w:t xml:space="preserve">  </w:t>
      </w:r>
      <w:r w:rsidRPr="00ED6096">
        <w:t>Designs excluded from transitional applications that are not converted applications</w:t>
      </w:r>
      <w:bookmarkEnd w:id="112"/>
    </w:p>
    <w:p w:rsidR="00F665BF" w:rsidRPr="00ED6096" w:rsidRDefault="00F665BF" w:rsidP="00F06ABD">
      <w:pPr>
        <w:pStyle w:val="subsection"/>
      </w:pPr>
      <w:r w:rsidRPr="00ED6096">
        <w:tab/>
        <w:t>(1)</w:t>
      </w:r>
      <w:r w:rsidRPr="00ED6096">
        <w:tab/>
        <w:t>This regulation applies if:</w:t>
      </w:r>
    </w:p>
    <w:p w:rsidR="00F665BF" w:rsidRPr="00ED6096" w:rsidRDefault="00F665BF" w:rsidP="00F06ABD">
      <w:pPr>
        <w:pStyle w:val="paragraph"/>
      </w:pPr>
      <w:r w:rsidRPr="00ED6096">
        <w:tab/>
        <w:t>(a)</w:t>
      </w:r>
      <w:r w:rsidRPr="00ED6096">
        <w:tab/>
        <w:t>1 or more designs are disclosed in a transitional application; and</w:t>
      </w:r>
    </w:p>
    <w:p w:rsidR="00F665BF" w:rsidRPr="00ED6096" w:rsidRDefault="00F665BF" w:rsidP="00F06ABD">
      <w:pPr>
        <w:pStyle w:val="paragraph"/>
      </w:pPr>
      <w:r w:rsidRPr="00ED6096">
        <w:tab/>
        <w:t>(b)</w:t>
      </w:r>
      <w:r w:rsidRPr="00ED6096">
        <w:tab/>
        <w:t>the transitional application is amended under section</w:t>
      </w:r>
      <w:r w:rsidR="00B006F5" w:rsidRPr="00ED6096">
        <w:t> </w:t>
      </w:r>
      <w:r w:rsidRPr="00ED6096">
        <w:t>22B of the old Act to exclude 1 or more of those designs; and</w:t>
      </w:r>
    </w:p>
    <w:p w:rsidR="00F665BF" w:rsidRPr="00ED6096" w:rsidRDefault="00F665BF" w:rsidP="00F06ABD">
      <w:pPr>
        <w:pStyle w:val="paragraph"/>
      </w:pPr>
      <w:r w:rsidRPr="00ED6096">
        <w:tab/>
        <w:t>(c)</w:t>
      </w:r>
      <w:r w:rsidRPr="00ED6096">
        <w:tab/>
        <w:t>the transitional application is not a converted application; and</w:t>
      </w:r>
    </w:p>
    <w:p w:rsidR="00F665BF" w:rsidRPr="00ED6096" w:rsidRDefault="00F665BF" w:rsidP="00F06ABD">
      <w:pPr>
        <w:pStyle w:val="paragraph"/>
      </w:pPr>
      <w:r w:rsidRPr="00ED6096">
        <w:tab/>
        <w:t>(d)</w:t>
      </w:r>
      <w:r w:rsidRPr="00ED6096">
        <w:tab/>
        <w:t>before the registration, or the refusal of the registration, of the design or designs in the transitional application, the applicant files a design application under section</w:t>
      </w:r>
      <w:r w:rsidR="00B006F5" w:rsidRPr="00ED6096">
        <w:t> </w:t>
      </w:r>
      <w:r w:rsidRPr="00ED6096">
        <w:t xml:space="preserve">21 of the Act in respect of 1 or more of the designs excluded from the transitional application (the </w:t>
      </w:r>
      <w:r w:rsidRPr="00ED6096">
        <w:rPr>
          <w:b/>
          <w:i/>
        </w:rPr>
        <w:t>excluded transitional designs</w:t>
      </w:r>
      <w:r w:rsidRPr="00ED6096">
        <w:t>).</w:t>
      </w:r>
    </w:p>
    <w:p w:rsidR="00F665BF" w:rsidRPr="00ED6096" w:rsidRDefault="00F06ABD" w:rsidP="00F06ABD">
      <w:pPr>
        <w:pStyle w:val="notetext"/>
      </w:pPr>
      <w:r w:rsidRPr="00ED6096">
        <w:t>Note:</w:t>
      </w:r>
      <w:r w:rsidRPr="00ED6096">
        <w:tab/>
      </w:r>
      <w:r w:rsidR="00F665BF" w:rsidRPr="00ED6096">
        <w:t>For a transitional application that is a converted application, see section</w:t>
      </w:r>
      <w:r w:rsidR="00B006F5" w:rsidRPr="00ED6096">
        <w:t> </w:t>
      </w:r>
      <w:r w:rsidR="00F665BF" w:rsidRPr="00ED6096">
        <w:t>160 of the Act.</w:t>
      </w:r>
    </w:p>
    <w:p w:rsidR="00F665BF" w:rsidRPr="00ED6096" w:rsidRDefault="00F665BF" w:rsidP="00F06ABD">
      <w:pPr>
        <w:pStyle w:val="subsection"/>
      </w:pPr>
      <w:r w:rsidRPr="00ED6096">
        <w:tab/>
        <w:t>(2)</w:t>
      </w:r>
      <w:r w:rsidRPr="00ED6096">
        <w:tab/>
        <w:t>A design application in respect of excluded transitional designs must include a request for registration or publication of all the designs disclosed in the application.</w:t>
      </w:r>
    </w:p>
    <w:p w:rsidR="00F665BF" w:rsidRPr="00ED6096" w:rsidRDefault="00F665BF" w:rsidP="00F06ABD">
      <w:pPr>
        <w:pStyle w:val="subsection"/>
      </w:pPr>
      <w:r w:rsidRPr="00ED6096">
        <w:tab/>
        <w:t>(3)</w:t>
      </w:r>
      <w:r w:rsidRPr="00ED6096">
        <w:tab/>
        <w:t>In applying these Regulations (other than regulations</w:t>
      </w:r>
      <w:r w:rsidR="00B006F5" w:rsidRPr="00ED6096">
        <w:t> </w:t>
      </w:r>
      <w:r w:rsidRPr="00ED6096">
        <w:t>1.04 and</w:t>
      </w:r>
      <w:r w:rsidR="004A75BC" w:rsidRPr="00ED6096">
        <w:t xml:space="preserve"> </w:t>
      </w:r>
      <w:r w:rsidRPr="00ED6096">
        <w:t>3.02) in relation to an excluded transitional design:</w:t>
      </w:r>
    </w:p>
    <w:p w:rsidR="00F665BF" w:rsidRPr="00ED6096" w:rsidRDefault="00F665BF" w:rsidP="00F06ABD">
      <w:pPr>
        <w:pStyle w:val="paragraph"/>
      </w:pPr>
      <w:r w:rsidRPr="00ED6096">
        <w:tab/>
        <w:t>(a)</w:t>
      </w:r>
      <w:r w:rsidRPr="00ED6096">
        <w:tab/>
        <w:t>a reference to an excluded design is taken to be a reference to the excluded transitional design; and</w:t>
      </w:r>
    </w:p>
    <w:p w:rsidR="00F665BF" w:rsidRPr="00ED6096" w:rsidRDefault="00F665BF" w:rsidP="00F06ABD">
      <w:pPr>
        <w:pStyle w:val="paragraph"/>
      </w:pPr>
      <w:r w:rsidRPr="00ED6096">
        <w:lastRenderedPageBreak/>
        <w:tab/>
        <w:t>(b)</w:t>
      </w:r>
      <w:r w:rsidRPr="00ED6096">
        <w:tab/>
        <w:t>a reference to an initial application is taken to be a reference to the transitional application; and</w:t>
      </w:r>
    </w:p>
    <w:p w:rsidR="00F665BF" w:rsidRPr="00ED6096" w:rsidRDefault="00F665BF" w:rsidP="00F06ABD">
      <w:pPr>
        <w:pStyle w:val="paragraph"/>
      </w:pPr>
      <w:r w:rsidRPr="00ED6096">
        <w:tab/>
        <w:t>(c)</w:t>
      </w:r>
      <w:r w:rsidRPr="00ED6096">
        <w:tab/>
        <w:t>a reference to ‘the design number that was allocated to the excluded design in the initial application’ is taken to be a reference to ‘the application number of the transitional application in which the excluded transitional design was disclosed’; and</w:t>
      </w:r>
    </w:p>
    <w:p w:rsidR="00F665BF" w:rsidRPr="00ED6096" w:rsidRDefault="00F665BF" w:rsidP="00F06ABD">
      <w:pPr>
        <w:pStyle w:val="paragraph"/>
      </w:pPr>
      <w:r w:rsidRPr="00ED6096">
        <w:tab/>
        <w:t>(d)</w:t>
      </w:r>
      <w:r w:rsidRPr="00ED6096">
        <w:tab/>
        <w:t>a reference to ‘a design application mentioned in</w:t>
      </w:r>
      <w:r w:rsidR="004A75BC" w:rsidRPr="00ED6096">
        <w:t xml:space="preserve"> </w:t>
      </w:r>
      <w:r w:rsidRPr="00ED6096">
        <w:t>subsection</w:t>
      </w:r>
      <w:r w:rsidR="00B006F5" w:rsidRPr="00ED6096">
        <w:t> </w:t>
      </w:r>
      <w:r w:rsidRPr="00ED6096">
        <w:t>23(2) of the Act’ is taken to be a reference</w:t>
      </w:r>
      <w:r w:rsidR="004A75BC" w:rsidRPr="00ED6096">
        <w:t xml:space="preserve"> </w:t>
      </w:r>
      <w:r w:rsidRPr="00ED6096">
        <w:t>to</w:t>
      </w:r>
      <w:r w:rsidR="004A75BC" w:rsidRPr="00ED6096">
        <w:t xml:space="preserve"> </w:t>
      </w:r>
      <w:r w:rsidRPr="00ED6096">
        <w:t>‘a design application mentioned in paragraph</w:t>
      </w:r>
      <w:r w:rsidR="00B006F5" w:rsidRPr="00ED6096">
        <w:t> </w:t>
      </w:r>
      <w:r w:rsidRPr="00ED6096">
        <w:t>12.03(1</w:t>
      </w:r>
      <w:r w:rsidR="00F06ABD" w:rsidRPr="00ED6096">
        <w:t>)(</w:t>
      </w:r>
      <w:r w:rsidRPr="00ED6096">
        <w:t>d)’.</w:t>
      </w:r>
    </w:p>
    <w:p w:rsidR="00F665BF" w:rsidRPr="00ED6096" w:rsidRDefault="00F665BF" w:rsidP="00F06ABD">
      <w:pPr>
        <w:pStyle w:val="subsection"/>
      </w:pPr>
      <w:r w:rsidRPr="00ED6096">
        <w:tab/>
        <w:t>(4)</w:t>
      </w:r>
      <w:r w:rsidRPr="00ED6096">
        <w:tab/>
        <w:t>Subregulation</w:t>
      </w:r>
      <w:r w:rsidR="004A75BC" w:rsidRPr="00ED6096">
        <w:t xml:space="preserve"> </w:t>
      </w:r>
      <w:r w:rsidRPr="00ED6096">
        <w:t xml:space="preserve">(5) applies in relation to a design application mentioned in </w:t>
      </w:r>
      <w:r w:rsidR="00B006F5" w:rsidRPr="00ED6096">
        <w:t>paragraph (</w:t>
      </w:r>
      <w:r w:rsidRPr="00ED6096">
        <w:t>1</w:t>
      </w:r>
      <w:r w:rsidR="00F06ABD" w:rsidRPr="00ED6096">
        <w:t>)(</w:t>
      </w:r>
      <w:r w:rsidRPr="00ED6096">
        <w:t>d) that was filed before this regulation commences.</w:t>
      </w:r>
    </w:p>
    <w:p w:rsidR="00F665BF" w:rsidRPr="00ED6096" w:rsidRDefault="00F665BF" w:rsidP="00F06ABD">
      <w:pPr>
        <w:pStyle w:val="subsection"/>
      </w:pPr>
      <w:r w:rsidRPr="00ED6096">
        <w:tab/>
        <w:t>(5)</w:t>
      </w:r>
      <w:r w:rsidRPr="00ED6096">
        <w:tab/>
        <w:t>If a request for registration or publication of each design disclosed in the design application is filed within the period prescribed under these Regulations, as in force immediately before this regulation commences:</w:t>
      </w:r>
    </w:p>
    <w:p w:rsidR="00F665BF" w:rsidRPr="00ED6096" w:rsidRDefault="00F665BF" w:rsidP="00F06ABD">
      <w:pPr>
        <w:pStyle w:val="paragraph"/>
      </w:pPr>
      <w:r w:rsidRPr="00ED6096">
        <w:tab/>
        <w:t>(a)</w:t>
      </w:r>
      <w:r w:rsidRPr="00ED6096">
        <w:tab/>
        <w:t>the request is taken to have been filed on the day when the design application was filed; and</w:t>
      </w:r>
    </w:p>
    <w:p w:rsidR="00F665BF" w:rsidRPr="00ED6096" w:rsidRDefault="00F665BF" w:rsidP="00F06ABD">
      <w:pPr>
        <w:pStyle w:val="paragraph"/>
      </w:pPr>
      <w:r w:rsidRPr="00ED6096">
        <w:tab/>
        <w:t>(b)</w:t>
      </w:r>
      <w:r w:rsidRPr="00ED6096">
        <w:tab/>
        <w:t>the design application is taken to have complied with subregulation</w:t>
      </w:r>
      <w:r w:rsidR="00D974A1" w:rsidRPr="00ED6096">
        <w:t> </w:t>
      </w:r>
      <w:r w:rsidRPr="00ED6096">
        <w:t>(2).</w:t>
      </w:r>
    </w:p>
    <w:p w:rsidR="00F665BF" w:rsidRPr="00ED6096" w:rsidRDefault="00F665BF" w:rsidP="00F06ABD">
      <w:pPr>
        <w:pStyle w:val="subsection"/>
      </w:pPr>
      <w:r w:rsidRPr="00ED6096">
        <w:tab/>
        <w:t>(6)</w:t>
      </w:r>
      <w:r w:rsidRPr="00ED6096">
        <w:tab/>
        <w:t>In this regulation:</w:t>
      </w:r>
    </w:p>
    <w:p w:rsidR="00F665BF" w:rsidRPr="00ED6096" w:rsidRDefault="00F665BF" w:rsidP="00F06ABD">
      <w:pPr>
        <w:pStyle w:val="Definition"/>
      </w:pPr>
      <w:r w:rsidRPr="00ED6096">
        <w:rPr>
          <w:b/>
          <w:i/>
        </w:rPr>
        <w:t>transitional application</w:t>
      </w:r>
      <w:r w:rsidRPr="00ED6096">
        <w:t xml:space="preserve"> means an application for registration of a design that was made under the old Act before 17</w:t>
      </w:r>
      <w:r w:rsidR="00B006F5" w:rsidRPr="00ED6096">
        <w:t> </w:t>
      </w:r>
      <w:r w:rsidRPr="00ED6096">
        <w:t>June</w:t>
      </w:r>
      <w:r w:rsidR="004A75BC" w:rsidRPr="00ED6096">
        <w:t xml:space="preserve"> </w:t>
      </w:r>
      <w:r w:rsidRPr="00ED6096">
        <w:t>2004.</w:t>
      </w:r>
    </w:p>
    <w:p w:rsidR="00F665BF" w:rsidRPr="00ED6096" w:rsidRDefault="00F665BF" w:rsidP="00F06ABD">
      <w:pPr>
        <w:pStyle w:val="ActHead5"/>
      </w:pPr>
      <w:bookmarkStart w:id="113" w:name="_Toc88045835"/>
      <w:r w:rsidRPr="004B5427">
        <w:rPr>
          <w:rStyle w:val="CharSectno"/>
        </w:rPr>
        <w:t>12.04</w:t>
      </w:r>
      <w:r w:rsidR="00F06ABD" w:rsidRPr="00ED6096">
        <w:t xml:space="preserve">  </w:t>
      </w:r>
      <w:r w:rsidRPr="00ED6096">
        <w:t>Protection and compensation provisions</w:t>
      </w:r>
      <w:r w:rsidR="00F06ABD" w:rsidRPr="00ED6096">
        <w:t>—</w:t>
      </w:r>
      <w:r w:rsidRPr="00ED6096">
        <w:t>transitional</w:t>
      </w:r>
      <w:bookmarkEnd w:id="113"/>
    </w:p>
    <w:p w:rsidR="00F665BF" w:rsidRPr="00ED6096" w:rsidRDefault="00F665BF" w:rsidP="00F06ABD">
      <w:pPr>
        <w:pStyle w:val="subsection"/>
      </w:pPr>
      <w:r w:rsidRPr="00ED6096">
        <w:tab/>
        <w:t>(1)</w:t>
      </w:r>
      <w:r w:rsidRPr="00ED6096">
        <w:tab/>
        <w:t>Subsections</w:t>
      </w:r>
      <w:r w:rsidR="00B006F5" w:rsidRPr="00ED6096">
        <w:t> </w:t>
      </w:r>
      <w:r w:rsidRPr="00ED6096">
        <w:t>18(3) and 18(4) of the old Act, and regulations</w:t>
      </w:r>
      <w:r w:rsidR="00B006F5" w:rsidRPr="00ED6096">
        <w:t> </w:t>
      </w:r>
      <w:r w:rsidRPr="00ED6096">
        <w:t>29AA, 29A and 29B of, and Schedule</w:t>
      </w:r>
      <w:r w:rsidR="00B006F5" w:rsidRPr="00ED6096">
        <w:t> </w:t>
      </w:r>
      <w:r w:rsidRPr="00ED6096">
        <w:t>1 to, the old Regulations, are taken to have effect, in relation to an application for a licence under subregulation</w:t>
      </w:r>
      <w:r w:rsidR="00B006F5" w:rsidRPr="00ED6096">
        <w:t> </w:t>
      </w:r>
      <w:r w:rsidRPr="00ED6096">
        <w:t>29A</w:t>
      </w:r>
      <w:r w:rsidR="00F06ABD" w:rsidRPr="00ED6096">
        <w:t>A(</w:t>
      </w:r>
      <w:r w:rsidRPr="00ED6096">
        <w:t>2) of the old Regulations, as if those provisions had not been repealed.</w:t>
      </w:r>
    </w:p>
    <w:p w:rsidR="00F665BF" w:rsidRPr="00ED6096" w:rsidRDefault="00F665BF" w:rsidP="00F06ABD">
      <w:pPr>
        <w:pStyle w:val="subsection"/>
      </w:pPr>
      <w:r w:rsidRPr="00ED6096">
        <w:tab/>
        <w:t>(2)</w:t>
      </w:r>
      <w:r w:rsidRPr="00ED6096">
        <w:tab/>
        <w:t>Subsection</w:t>
      </w:r>
      <w:r w:rsidR="00B006F5" w:rsidRPr="00ED6096">
        <w:t> </w:t>
      </w:r>
      <w:r w:rsidRPr="00ED6096">
        <w:t>27</w:t>
      </w:r>
      <w:r w:rsidR="00F06ABD" w:rsidRPr="00ED6096">
        <w:t>B(</w:t>
      </w:r>
      <w:r w:rsidRPr="00ED6096">
        <w:t>7) of the old Act, and regulations</w:t>
      </w:r>
      <w:r w:rsidR="00B006F5" w:rsidRPr="00ED6096">
        <w:t> </w:t>
      </w:r>
      <w:r w:rsidRPr="00ED6096">
        <w:t>29, 29A and</w:t>
      </w:r>
      <w:r w:rsidR="004A75BC" w:rsidRPr="00ED6096">
        <w:t xml:space="preserve"> </w:t>
      </w:r>
      <w:r w:rsidRPr="00ED6096">
        <w:t>29B of, and Schedule</w:t>
      </w:r>
      <w:r w:rsidR="00B006F5" w:rsidRPr="00ED6096">
        <w:t> </w:t>
      </w:r>
      <w:r w:rsidRPr="00ED6096">
        <w:t>1 to, the old Regulations, are taken to have effect, in relation to an application for a licence under subregulation</w:t>
      </w:r>
      <w:r w:rsidR="00B006F5" w:rsidRPr="00ED6096">
        <w:t> </w:t>
      </w:r>
      <w:r w:rsidRPr="00ED6096">
        <w:t>29(2) of the old Regulations, as if those provisions had not been repealed.</w:t>
      </w:r>
    </w:p>
    <w:p w:rsidR="0021795B" w:rsidRPr="00ED6096" w:rsidRDefault="0021795B" w:rsidP="00801659">
      <w:pPr>
        <w:pStyle w:val="ActHead2"/>
        <w:pageBreakBefore/>
      </w:pPr>
      <w:bookmarkStart w:id="114" w:name="_Toc88045836"/>
      <w:r w:rsidRPr="004B5427">
        <w:rPr>
          <w:rStyle w:val="CharPartNo"/>
        </w:rPr>
        <w:lastRenderedPageBreak/>
        <w:t>Part</w:t>
      </w:r>
      <w:r w:rsidR="00B006F5" w:rsidRPr="004B5427">
        <w:rPr>
          <w:rStyle w:val="CharPartNo"/>
        </w:rPr>
        <w:t> </w:t>
      </w:r>
      <w:r w:rsidRPr="004B5427">
        <w:rPr>
          <w:rStyle w:val="CharPartNo"/>
        </w:rPr>
        <w:t>2</w:t>
      </w:r>
      <w:r w:rsidRPr="00ED6096">
        <w:t>—</w:t>
      </w:r>
      <w:r w:rsidRPr="004B5427">
        <w:rPr>
          <w:rStyle w:val="CharPartText"/>
        </w:rPr>
        <w:t>Amendments made by particular instruments</w:t>
      </w:r>
      <w:bookmarkEnd w:id="114"/>
    </w:p>
    <w:p w:rsidR="0021795B" w:rsidRPr="00ED6096" w:rsidRDefault="0021795B" w:rsidP="0021795B">
      <w:pPr>
        <w:pStyle w:val="Header"/>
      </w:pPr>
      <w:r w:rsidRPr="004B5427">
        <w:rPr>
          <w:rStyle w:val="CharDivNo"/>
        </w:rPr>
        <w:t xml:space="preserve"> </w:t>
      </w:r>
      <w:r w:rsidRPr="004B5427">
        <w:rPr>
          <w:rStyle w:val="CharDivText"/>
        </w:rPr>
        <w:t xml:space="preserve"> </w:t>
      </w:r>
    </w:p>
    <w:p w:rsidR="0021795B" w:rsidRPr="00ED6096" w:rsidRDefault="0021795B" w:rsidP="0021795B">
      <w:pPr>
        <w:pStyle w:val="ActHead5"/>
      </w:pPr>
      <w:bookmarkStart w:id="115" w:name="_Toc88045837"/>
      <w:r w:rsidRPr="004B5427">
        <w:rPr>
          <w:rStyle w:val="CharSectno"/>
        </w:rPr>
        <w:t>12.05</w:t>
      </w:r>
      <w:r w:rsidRPr="00ED6096">
        <w:t xml:space="preserve">  Amendments made by the </w:t>
      </w:r>
      <w:r w:rsidRPr="00ED6096">
        <w:rPr>
          <w:i/>
        </w:rPr>
        <w:t>Intellectual Property Legislation Amendment (Raising the Bar) Regulation</w:t>
      </w:r>
      <w:r w:rsidR="00B006F5" w:rsidRPr="00ED6096">
        <w:rPr>
          <w:i/>
        </w:rPr>
        <w:t> </w:t>
      </w:r>
      <w:r w:rsidRPr="00ED6096">
        <w:rPr>
          <w:i/>
        </w:rPr>
        <w:t>2013 (No.</w:t>
      </w:r>
      <w:r w:rsidR="00B006F5" w:rsidRPr="00ED6096">
        <w:rPr>
          <w:i/>
        </w:rPr>
        <w:t> </w:t>
      </w:r>
      <w:r w:rsidRPr="00ED6096">
        <w:rPr>
          <w:i/>
        </w:rPr>
        <w:t>1)</w:t>
      </w:r>
      <w:bookmarkEnd w:id="115"/>
    </w:p>
    <w:p w:rsidR="0021795B" w:rsidRPr="00ED6096" w:rsidRDefault="0021795B" w:rsidP="0021795B">
      <w:pPr>
        <w:pStyle w:val="subsection"/>
      </w:pPr>
      <w:r w:rsidRPr="00ED6096">
        <w:tab/>
      </w:r>
      <w:r w:rsidRPr="00ED6096">
        <w:tab/>
        <w:t>The amendments of these Regulations made by item</w:t>
      </w:r>
      <w:r w:rsidR="00B006F5" w:rsidRPr="00ED6096">
        <w:t> </w:t>
      </w:r>
      <w:r w:rsidRPr="00ED6096">
        <w:t>3 of Schedule</w:t>
      </w:r>
      <w:r w:rsidR="00B006F5" w:rsidRPr="00ED6096">
        <w:t> </w:t>
      </w:r>
      <w:r w:rsidRPr="00ED6096">
        <w:t xml:space="preserve">6 to the </w:t>
      </w:r>
      <w:r w:rsidRPr="00ED6096">
        <w:rPr>
          <w:i/>
        </w:rPr>
        <w:t>Intellectual Property Legislation Amendment (Raising the Bar) Regulation</w:t>
      </w:r>
      <w:r w:rsidR="00B006F5" w:rsidRPr="00ED6096">
        <w:rPr>
          <w:i/>
        </w:rPr>
        <w:t> </w:t>
      </w:r>
      <w:r w:rsidRPr="00ED6096">
        <w:rPr>
          <w:i/>
        </w:rPr>
        <w:t>2013 (No.</w:t>
      </w:r>
      <w:r w:rsidR="00B006F5" w:rsidRPr="00ED6096">
        <w:rPr>
          <w:i/>
        </w:rPr>
        <w:t> </w:t>
      </w:r>
      <w:r w:rsidRPr="00ED6096">
        <w:rPr>
          <w:i/>
        </w:rPr>
        <w:t>1)</w:t>
      </w:r>
      <w:r w:rsidRPr="00ED6096">
        <w:t>, other than the insertion of new subregulation</w:t>
      </w:r>
      <w:r w:rsidR="00B006F5" w:rsidRPr="00ED6096">
        <w:t> </w:t>
      </w:r>
      <w:r w:rsidRPr="00ED6096">
        <w:t>11.22(1), apply in relation to a hearing for which the Registrar issues a hearing notice, or an invitation to be heard, on or after 15</w:t>
      </w:r>
      <w:r w:rsidR="00B006F5" w:rsidRPr="00ED6096">
        <w:t> </w:t>
      </w:r>
      <w:r w:rsidRPr="00ED6096">
        <w:t>April 2013.</w:t>
      </w:r>
    </w:p>
    <w:p w:rsidR="00576C13" w:rsidRPr="00ED6096" w:rsidRDefault="004B5427" w:rsidP="00A27A62">
      <w:pPr>
        <w:pStyle w:val="ActHead2"/>
        <w:pageBreakBefore/>
      </w:pPr>
      <w:bookmarkStart w:id="116" w:name="_Toc88045838"/>
      <w:r w:rsidRPr="004B5427">
        <w:rPr>
          <w:rStyle w:val="CharPartNo"/>
        </w:rPr>
        <w:lastRenderedPageBreak/>
        <w:t>Part 3</w:t>
      </w:r>
      <w:r w:rsidR="00576C13" w:rsidRPr="00ED6096">
        <w:t>—</w:t>
      </w:r>
      <w:r w:rsidR="00576C13" w:rsidRPr="004B5427">
        <w:rPr>
          <w:rStyle w:val="CharPartText"/>
        </w:rPr>
        <w:t>Amendments made by the Intellectual Property Laws Amendment (Productivity Commission Response Part</w:t>
      </w:r>
      <w:r w:rsidR="00B006F5" w:rsidRPr="004B5427">
        <w:rPr>
          <w:rStyle w:val="CharPartText"/>
        </w:rPr>
        <w:t> </w:t>
      </w:r>
      <w:r w:rsidR="00576C13" w:rsidRPr="004B5427">
        <w:rPr>
          <w:rStyle w:val="CharPartText"/>
        </w:rPr>
        <w:t xml:space="preserve">1 and Other Measures) </w:t>
      </w:r>
      <w:r w:rsidRPr="004B5427">
        <w:rPr>
          <w:rStyle w:val="CharPartText"/>
        </w:rPr>
        <w:t>Regulations 2</w:t>
      </w:r>
      <w:r w:rsidR="00576C13" w:rsidRPr="004B5427">
        <w:rPr>
          <w:rStyle w:val="CharPartText"/>
        </w:rPr>
        <w:t>018</w:t>
      </w:r>
      <w:bookmarkEnd w:id="116"/>
    </w:p>
    <w:p w:rsidR="00576C13" w:rsidRPr="00ED6096" w:rsidRDefault="00576C13" w:rsidP="00576C13">
      <w:pPr>
        <w:pStyle w:val="Header"/>
      </w:pPr>
      <w:r w:rsidRPr="004B5427">
        <w:rPr>
          <w:rStyle w:val="CharDivNo"/>
        </w:rPr>
        <w:t xml:space="preserve"> </w:t>
      </w:r>
      <w:r w:rsidRPr="004B5427">
        <w:rPr>
          <w:rStyle w:val="CharDivText"/>
        </w:rPr>
        <w:t xml:space="preserve"> </w:t>
      </w:r>
    </w:p>
    <w:p w:rsidR="00576C13" w:rsidRPr="00ED6096" w:rsidRDefault="00576C13" w:rsidP="00576C13">
      <w:pPr>
        <w:pStyle w:val="ActHead5"/>
      </w:pPr>
      <w:bookmarkStart w:id="117" w:name="_Toc88045839"/>
      <w:r w:rsidRPr="004B5427">
        <w:rPr>
          <w:rStyle w:val="CharSectno"/>
        </w:rPr>
        <w:t>12.06</w:t>
      </w:r>
      <w:r w:rsidRPr="00ED6096">
        <w:t xml:space="preserve">  Amendments made by Part</w:t>
      </w:r>
      <w:r w:rsidR="00B006F5" w:rsidRPr="00ED6096">
        <w:t> </w:t>
      </w:r>
      <w:r w:rsidRPr="00ED6096">
        <w:t xml:space="preserve">2 of </w:t>
      </w:r>
      <w:r w:rsidR="004B5427">
        <w:t>Schedule 2</w:t>
      </w:r>
      <w:bookmarkEnd w:id="117"/>
    </w:p>
    <w:p w:rsidR="00576C13" w:rsidRPr="00ED6096" w:rsidRDefault="00576C13" w:rsidP="00576C13">
      <w:pPr>
        <w:pStyle w:val="subsection"/>
      </w:pPr>
      <w:r w:rsidRPr="00ED6096">
        <w:tab/>
        <w:t>(1)</w:t>
      </w:r>
      <w:r w:rsidRPr="00ED6096">
        <w:tab/>
        <w:t>The amendments of regulations</w:t>
      </w:r>
      <w:r w:rsidR="00B006F5" w:rsidRPr="00ED6096">
        <w:t> </w:t>
      </w:r>
      <w:r w:rsidRPr="00ED6096">
        <w:t>3.14, 4.04, 4.05, 5.03, 5.04, 9.03, 9.05, 10.02, 11.03, 11.23 and 11.28 made by Part</w:t>
      </w:r>
      <w:r w:rsidR="00B006F5" w:rsidRPr="00ED6096">
        <w:t> </w:t>
      </w:r>
      <w:r w:rsidRPr="00ED6096">
        <w:t xml:space="preserve">2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apply in relation to notifications occurring on or after the commencement of that Part.</w:t>
      </w:r>
    </w:p>
    <w:p w:rsidR="00576C13" w:rsidRPr="00ED6096" w:rsidRDefault="00576C13" w:rsidP="00576C13">
      <w:pPr>
        <w:pStyle w:val="subsection"/>
      </w:pPr>
      <w:r w:rsidRPr="00ED6096">
        <w:tab/>
        <w:t>(2)</w:t>
      </w:r>
      <w:r w:rsidRPr="00ED6096">
        <w:tab/>
        <w:t>Chapter</w:t>
      </w:r>
      <w:r w:rsidR="00B006F5" w:rsidRPr="00ED6096">
        <w:t> </w:t>
      </w:r>
      <w:r w:rsidRPr="00ED6096">
        <w:t>5, as in force immediately before the commencement of Part</w:t>
      </w:r>
      <w:r w:rsidR="00B006F5" w:rsidRPr="00ED6096">
        <w:t> </w:t>
      </w:r>
      <w:r w:rsidRPr="00ED6096">
        <w:t xml:space="preserve">2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continues to apply on and after that commencement in relation to a notice given under subsection</w:t>
      </w:r>
      <w:r w:rsidR="00B006F5" w:rsidRPr="00ED6096">
        <w:t> </w:t>
      </w:r>
      <w:r w:rsidRPr="00ED6096">
        <w:t>66(2) of the Act before that commencement.</w:t>
      </w:r>
    </w:p>
    <w:p w:rsidR="00576C13" w:rsidRPr="00ED6096" w:rsidRDefault="00576C13" w:rsidP="00576C13">
      <w:pPr>
        <w:pStyle w:val="subsection"/>
      </w:pPr>
      <w:r w:rsidRPr="00ED6096">
        <w:tab/>
        <w:t>(3)</w:t>
      </w:r>
      <w:r w:rsidRPr="00ED6096">
        <w:tab/>
        <w:t>Regulation</w:t>
      </w:r>
      <w:r w:rsidR="00B006F5" w:rsidRPr="00ED6096">
        <w:t> </w:t>
      </w:r>
      <w:r w:rsidRPr="00ED6096">
        <w:t>10.02, as in force immediately before the commencement of Part</w:t>
      </w:r>
      <w:r w:rsidR="00B006F5" w:rsidRPr="00ED6096">
        <w:t> </w:t>
      </w:r>
      <w:r w:rsidRPr="00ED6096">
        <w:t xml:space="preserve">2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continues to apply on and after that commencement in relation to a notice mentioned in subparagraph</w:t>
      </w:r>
      <w:r w:rsidR="00B006F5" w:rsidRPr="00ED6096">
        <w:t> </w:t>
      </w:r>
      <w:r w:rsidRPr="00ED6096">
        <w:t>10.02(2)(b)(ii) given before that commencement.</w:t>
      </w:r>
    </w:p>
    <w:p w:rsidR="00576C13" w:rsidRPr="00ED6096" w:rsidRDefault="00576C13" w:rsidP="00576C13">
      <w:pPr>
        <w:pStyle w:val="subsection"/>
      </w:pPr>
      <w:r w:rsidRPr="00ED6096">
        <w:tab/>
        <w:t>(4)</w:t>
      </w:r>
      <w:r w:rsidRPr="00ED6096">
        <w:tab/>
        <w:t>Regulation</w:t>
      </w:r>
      <w:r w:rsidR="00B006F5" w:rsidRPr="00ED6096">
        <w:t> </w:t>
      </w:r>
      <w:r w:rsidRPr="00ED6096">
        <w:t>11.03, as in force immediately before the commencement of Part</w:t>
      </w:r>
      <w:r w:rsidR="00B006F5" w:rsidRPr="00ED6096">
        <w:t> </w:t>
      </w:r>
      <w:r w:rsidRPr="00ED6096">
        <w:t xml:space="preserve">2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continues to apply on and after that commencement in relation to a notice given under section</w:t>
      </w:r>
      <w:r w:rsidR="00B006F5" w:rsidRPr="00ED6096">
        <w:t> </w:t>
      </w:r>
      <w:r w:rsidRPr="00ED6096">
        <w:t>41 of the Act before that commencement.</w:t>
      </w:r>
    </w:p>
    <w:p w:rsidR="00576C13" w:rsidRPr="00ED6096" w:rsidRDefault="00576C13" w:rsidP="00576C13">
      <w:pPr>
        <w:pStyle w:val="ActHead5"/>
      </w:pPr>
      <w:bookmarkStart w:id="118" w:name="_Toc88045840"/>
      <w:r w:rsidRPr="004B5427">
        <w:rPr>
          <w:rStyle w:val="CharSectno"/>
        </w:rPr>
        <w:t>12.07</w:t>
      </w:r>
      <w:r w:rsidRPr="00ED6096">
        <w:t xml:space="preserve">  Amendments made by </w:t>
      </w:r>
      <w:r w:rsidR="004B5427">
        <w:t>Part 3</w:t>
      </w:r>
      <w:r w:rsidRPr="00ED6096">
        <w:t xml:space="preserve"> of </w:t>
      </w:r>
      <w:r w:rsidR="004B5427">
        <w:t>Schedule 2</w:t>
      </w:r>
      <w:bookmarkEnd w:id="118"/>
    </w:p>
    <w:p w:rsidR="00576C13" w:rsidRPr="00ED6096" w:rsidRDefault="00576C13" w:rsidP="00576C13">
      <w:pPr>
        <w:pStyle w:val="subsection"/>
      </w:pPr>
      <w:r w:rsidRPr="00ED6096">
        <w:tab/>
        <w:t>(1)</w:t>
      </w:r>
      <w:r w:rsidRPr="00ED6096">
        <w:tab/>
        <w:t>The amendments of regulation</w:t>
      </w:r>
      <w:r w:rsidR="00B006F5" w:rsidRPr="00ED6096">
        <w:t> </w:t>
      </w:r>
      <w:r w:rsidRPr="00ED6096">
        <w:t xml:space="preserve">5.08 made by </w:t>
      </w:r>
      <w:r w:rsidR="004B5427">
        <w:t>Part 3</w:t>
      </w:r>
      <w:r w:rsidRPr="00ED6096">
        <w:t xml:space="preserve">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apply in relation to the provision of material to the Registrar on or after the commencement of that Part.</w:t>
      </w:r>
    </w:p>
    <w:p w:rsidR="00576C13" w:rsidRPr="00ED6096" w:rsidRDefault="00576C13" w:rsidP="00576C13">
      <w:pPr>
        <w:pStyle w:val="subsection"/>
      </w:pPr>
      <w:r w:rsidRPr="00ED6096">
        <w:tab/>
        <w:t>(2)</w:t>
      </w:r>
      <w:r w:rsidRPr="00ED6096">
        <w:tab/>
        <w:t>The repeal of regulation</w:t>
      </w:r>
      <w:r w:rsidR="00B006F5" w:rsidRPr="00ED6096">
        <w:t> </w:t>
      </w:r>
      <w:r w:rsidRPr="00ED6096">
        <w:t xml:space="preserve">11.01A, and the amendments of </w:t>
      </w:r>
      <w:r w:rsidR="004B5427">
        <w:t>items 1</w:t>
      </w:r>
      <w:r w:rsidRPr="00ED6096">
        <w:t xml:space="preserve">, 2 and 5 of the table in </w:t>
      </w:r>
      <w:r w:rsidR="002241AA" w:rsidRPr="00ED6096">
        <w:t>clause 1</w:t>
      </w:r>
      <w:r w:rsidRPr="00ED6096">
        <w:t xml:space="preserve"> of </w:t>
      </w:r>
      <w:r w:rsidR="002241AA" w:rsidRPr="00ED6096">
        <w:t>Schedule 4</w:t>
      </w:r>
      <w:r w:rsidRPr="00ED6096">
        <w:t xml:space="preserve">, made by </w:t>
      </w:r>
      <w:r w:rsidR="004B5427">
        <w:t>Part 3</w:t>
      </w:r>
      <w:r w:rsidRPr="00ED6096">
        <w:t xml:space="preserve">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apply in relation to documents filed on or after the commencement of that Part.</w:t>
      </w:r>
    </w:p>
    <w:p w:rsidR="00576C13" w:rsidRPr="00ED6096" w:rsidRDefault="00576C13" w:rsidP="00576C13">
      <w:pPr>
        <w:pStyle w:val="subsection"/>
      </w:pPr>
      <w:r w:rsidRPr="00ED6096">
        <w:tab/>
        <w:t>(3)</w:t>
      </w:r>
      <w:r w:rsidRPr="00ED6096">
        <w:tab/>
        <w:t>The repeal of subregulation</w:t>
      </w:r>
      <w:r w:rsidR="00B006F5" w:rsidRPr="00ED6096">
        <w:t> </w:t>
      </w:r>
      <w:r w:rsidRPr="00ED6096">
        <w:t xml:space="preserve">11.25(1) made by </w:t>
      </w:r>
      <w:r w:rsidR="004B5427">
        <w:t>Part 3</w:t>
      </w:r>
      <w:r w:rsidRPr="00ED6096">
        <w:t xml:space="preserve"> of </w:t>
      </w:r>
      <w:r w:rsidR="004B5427">
        <w:t>Schedule 2</w:t>
      </w:r>
      <w:r w:rsidRPr="00ED6096">
        <w:t xml:space="preserve"> to the </w:t>
      </w:r>
      <w:r w:rsidRPr="00ED6096">
        <w:rPr>
          <w:i/>
        </w:rPr>
        <w:t xml:space="preserve">Intellectual Property Laws Amendment (Productivity Commission Response </w:t>
      </w:r>
      <w:r w:rsidRPr="00ED6096">
        <w:rPr>
          <w:i/>
        </w:rPr>
        <w:lastRenderedPageBreak/>
        <w:t>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applies in relation to evidence given on or after the commencement of that Part.</w:t>
      </w:r>
    </w:p>
    <w:p w:rsidR="00576C13" w:rsidRPr="00ED6096" w:rsidRDefault="00576C13" w:rsidP="00576C13">
      <w:pPr>
        <w:pStyle w:val="subsection"/>
      </w:pPr>
      <w:r w:rsidRPr="00ED6096">
        <w:tab/>
        <w:t>(4)</w:t>
      </w:r>
      <w:r w:rsidRPr="00ED6096">
        <w:tab/>
        <w:t>The amendment of subregulation</w:t>
      </w:r>
      <w:r w:rsidR="00B006F5" w:rsidRPr="00ED6096">
        <w:t> </w:t>
      </w:r>
      <w:r w:rsidRPr="00ED6096">
        <w:t xml:space="preserve">11.25(2) made by </w:t>
      </w:r>
      <w:r w:rsidR="004B5427">
        <w:t>Part 3</w:t>
      </w:r>
      <w:r w:rsidRPr="00ED6096">
        <w:t xml:space="preserve">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does not affect the validity of any requirement or permission given under that subregulation before the commencement of that Part.</w:t>
      </w:r>
    </w:p>
    <w:p w:rsidR="00576C13" w:rsidRPr="00ED6096" w:rsidRDefault="00576C13" w:rsidP="00576C13">
      <w:pPr>
        <w:pStyle w:val="subsection"/>
      </w:pPr>
      <w:r w:rsidRPr="00ED6096">
        <w:tab/>
        <w:t>(5)</w:t>
      </w:r>
      <w:r w:rsidRPr="00ED6096">
        <w:tab/>
        <w:t>The</w:t>
      </w:r>
      <w:r w:rsidRPr="00ED6096">
        <w:rPr>
          <w:lang w:eastAsia="en-US"/>
        </w:rPr>
        <w:t xml:space="preserve"> </w:t>
      </w:r>
      <w:r w:rsidRPr="00ED6096">
        <w:t>amendments of regulation</w:t>
      </w:r>
      <w:r w:rsidR="00B006F5" w:rsidRPr="00ED6096">
        <w:t> </w:t>
      </w:r>
      <w:r w:rsidRPr="00ED6096">
        <w:t xml:space="preserve">11.27 made by </w:t>
      </w:r>
      <w:r w:rsidR="004B5427">
        <w:t>Part 3</w:t>
      </w:r>
      <w:r w:rsidRPr="00ED6096">
        <w:t xml:space="preserve">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apply in relation to documents filed on or after the commencement of that Part.</w:t>
      </w:r>
    </w:p>
    <w:p w:rsidR="00576C13" w:rsidRPr="00ED6096" w:rsidRDefault="00576C13" w:rsidP="00576C13">
      <w:pPr>
        <w:pStyle w:val="subsection"/>
      </w:pPr>
      <w:r w:rsidRPr="00ED6096">
        <w:tab/>
        <w:t>(6)</w:t>
      </w:r>
      <w:r w:rsidRPr="00ED6096">
        <w:tab/>
        <w:t>Regulation</w:t>
      </w:r>
      <w:r w:rsidR="00B006F5" w:rsidRPr="00ED6096">
        <w:t> </w:t>
      </w:r>
      <w:r w:rsidRPr="00ED6096">
        <w:t xml:space="preserve">11.27A, as inserted by </w:t>
      </w:r>
      <w:r w:rsidR="004B5427">
        <w:t>Part 3</w:t>
      </w:r>
      <w:r w:rsidRPr="00ED6096">
        <w:t xml:space="preserve">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applies in relation to evidence filed on or after the commencement of that Part.</w:t>
      </w:r>
    </w:p>
    <w:p w:rsidR="00576C13" w:rsidRPr="00ED6096" w:rsidRDefault="00576C13" w:rsidP="00576C13">
      <w:pPr>
        <w:pStyle w:val="ActHead5"/>
      </w:pPr>
      <w:bookmarkStart w:id="119" w:name="_Toc88045841"/>
      <w:r w:rsidRPr="004B5427">
        <w:rPr>
          <w:rStyle w:val="CharSectno"/>
        </w:rPr>
        <w:t>12.08</w:t>
      </w:r>
      <w:r w:rsidRPr="00ED6096">
        <w:t xml:space="preserve">  Amendments made by Part</w:t>
      </w:r>
      <w:r w:rsidR="00B006F5" w:rsidRPr="00ED6096">
        <w:t> </w:t>
      </w:r>
      <w:r w:rsidRPr="00ED6096">
        <w:t xml:space="preserve">9 of </w:t>
      </w:r>
      <w:r w:rsidR="004B5427">
        <w:t>Schedule 2</w:t>
      </w:r>
      <w:bookmarkEnd w:id="119"/>
    </w:p>
    <w:p w:rsidR="00576C13" w:rsidRPr="00ED6096" w:rsidRDefault="00576C13" w:rsidP="00576C13">
      <w:pPr>
        <w:pStyle w:val="subsection"/>
      </w:pPr>
      <w:r w:rsidRPr="00ED6096">
        <w:tab/>
      </w:r>
      <w:r w:rsidRPr="00ED6096">
        <w:tab/>
        <w:t>The amendments of paragraphs 4.04(1)(f) and 4.05(1)(f) made by Part</w:t>
      </w:r>
      <w:r w:rsidR="00B006F5" w:rsidRPr="00ED6096">
        <w:t> </w:t>
      </w:r>
      <w:r w:rsidRPr="00ED6096">
        <w:t xml:space="preserve">9 of </w:t>
      </w:r>
      <w:r w:rsidR="004B5427">
        <w:t>Schedule 2</w:t>
      </w:r>
      <w:r w:rsidRPr="00ED6096">
        <w:t xml:space="preserve"> to the </w:t>
      </w:r>
      <w:r w:rsidRPr="00ED6096">
        <w:rPr>
          <w:i/>
        </w:rPr>
        <w:t>Intellectual Property Laws Amendment (Productivity Commission Response Part</w:t>
      </w:r>
      <w:r w:rsidR="00B006F5" w:rsidRPr="00ED6096">
        <w:rPr>
          <w:i/>
        </w:rPr>
        <w:t> </w:t>
      </w:r>
      <w:r w:rsidRPr="00ED6096">
        <w:rPr>
          <w:i/>
        </w:rPr>
        <w:t xml:space="preserve">1 and Other Measures) </w:t>
      </w:r>
      <w:r w:rsidR="004B5427">
        <w:rPr>
          <w:i/>
        </w:rPr>
        <w:t>Regulations 2</w:t>
      </w:r>
      <w:r w:rsidRPr="00ED6096">
        <w:rPr>
          <w:i/>
        </w:rPr>
        <w:t>018</w:t>
      </w:r>
      <w:r w:rsidRPr="00ED6096">
        <w:t xml:space="preserve"> apply in relation to design applications filed on or after the commencement of that Part.</w:t>
      </w:r>
    </w:p>
    <w:p w:rsidR="004A11DA" w:rsidRPr="00ED6096" w:rsidRDefault="004B5427" w:rsidP="00D951C4">
      <w:pPr>
        <w:pStyle w:val="ActHead2"/>
        <w:pageBreakBefore/>
      </w:pPr>
      <w:bookmarkStart w:id="120" w:name="_Toc88045842"/>
      <w:r w:rsidRPr="004B5427">
        <w:rPr>
          <w:rStyle w:val="CharPartNo"/>
        </w:rPr>
        <w:lastRenderedPageBreak/>
        <w:t>Part 4</w:t>
      </w:r>
      <w:r w:rsidR="004A11DA" w:rsidRPr="00ED6096">
        <w:t>—</w:t>
      </w:r>
      <w:r w:rsidR="004A11DA" w:rsidRPr="004B5427">
        <w:rPr>
          <w:rStyle w:val="CharPartText"/>
        </w:rPr>
        <w:t xml:space="preserve">Amendments made by the Designs Amendment (Advisory Council on Intellectual Property Response) </w:t>
      </w:r>
      <w:r w:rsidRPr="004B5427">
        <w:rPr>
          <w:rStyle w:val="CharPartText"/>
        </w:rPr>
        <w:t>Regulations 2</w:t>
      </w:r>
      <w:r w:rsidR="004A11DA" w:rsidRPr="004B5427">
        <w:rPr>
          <w:rStyle w:val="CharPartText"/>
        </w:rPr>
        <w:t>021</w:t>
      </w:r>
      <w:bookmarkEnd w:id="120"/>
    </w:p>
    <w:p w:rsidR="004A11DA" w:rsidRPr="00ED6096" w:rsidRDefault="004A11DA" w:rsidP="004A11DA">
      <w:pPr>
        <w:pStyle w:val="Header"/>
      </w:pPr>
      <w:r w:rsidRPr="004B5427">
        <w:rPr>
          <w:rStyle w:val="CharDivNo"/>
        </w:rPr>
        <w:t xml:space="preserve"> </w:t>
      </w:r>
      <w:r w:rsidRPr="004B5427">
        <w:rPr>
          <w:rStyle w:val="CharDivText"/>
        </w:rPr>
        <w:t xml:space="preserve"> </w:t>
      </w:r>
    </w:p>
    <w:p w:rsidR="004A11DA" w:rsidRPr="00ED6096" w:rsidRDefault="004A11DA" w:rsidP="004A11DA">
      <w:pPr>
        <w:pStyle w:val="ActHead5"/>
      </w:pPr>
      <w:bookmarkStart w:id="121" w:name="_Toc88045843"/>
      <w:r w:rsidRPr="004B5427">
        <w:rPr>
          <w:rStyle w:val="CharSectno"/>
        </w:rPr>
        <w:t>12.09</w:t>
      </w:r>
      <w:r w:rsidRPr="00ED6096">
        <w:t xml:space="preserve">  Registration of designs—removal of publication option</w:t>
      </w:r>
      <w:bookmarkEnd w:id="121"/>
    </w:p>
    <w:p w:rsidR="004A11DA" w:rsidRPr="00ED6096" w:rsidRDefault="004A11DA" w:rsidP="004A11DA">
      <w:pPr>
        <w:pStyle w:val="subsection"/>
      </w:pPr>
      <w:r w:rsidRPr="00ED6096">
        <w:tab/>
        <w:t>(1)</w:t>
      </w:r>
      <w:r w:rsidRPr="00ED6096">
        <w:tab/>
        <w:t xml:space="preserve">The amendment of subparagraph 3.02(b)(ii) made by </w:t>
      </w:r>
      <w:r w:rsidR="004B5427">
        <w:t>Schedule 2</w:t>
      </w:r>
      <w:r w:rsidRPr="00ED6096">
        <w:t xml:space="preserve"> to the </w:t>
      </w:r>
      <w:r w:rsidRPr="00ED6096">
        <w:rPr>
          <w:i/>
        </w:rPr>
        <w:t xml:space="preserve">Designs Amendment (Advisory Council on Intellectual Property Response) </w:t>
      </w:r>
      <w:r w:rsidR="004B5427">
        <w:rPr>
          <w:i/>
        </w:rPr>
        <w:t>Regulations 2</w:t>
      </w:r>
      <w:r w:rsidRPr="00ED6096">
        <w:rPr>
          <w:i/>
        </w:rPr>
        <w:t>021</w:t>
      </w:r>
      <w:r w:rsidRPr="00ED6096">
        <w:t xml:space="preserve"> applies in relation to initial applications filed under section 21 of the Act on or after the commencement of that Schedule.</w:t>
      </w:r>
    </w:p>
    <w:p w:rsidR="004A11DA" w:rsidRPr="00ED6096" w:rsidRDefault="004A11DA" w:rsidP="004A11DA">
      <w:pPr>
        <w:pStyle w:val="subsection"/>
      </w:pPr>
      <w:r w:rsidRPr="00ED6096">
        <w:tab/>
        <w:t>(2)</w:t>
      </w:r>
      <w:r w:rsidRPr="00ED6096">
        <w:tab/>
        <w:t xml:space="preserve">The amendment of regulation 3.13, the repeal and substitution of regulation 3.14, the amendments of regulations 3.15 and 4.01, the repeal of regulations 4.02 and 4.03 and of </w:t>
      </w:r>
      <w:r w:rsidR="004B5427">
        <w:t>Part 4</w:t>
      </w:r>
      <w:r w:rsidRPr="00ED6096">
        <w:t xml:space="preserve">.4 of </w:t>
      </w:r>
      <w:r w:rsidR="004B5427">
        <w:t>Chapter 4</w:t>
      </w:r>
      <w:r w:rsidRPr="00ED6096">
        <w:t xml:space="preserve">, the repeal and substitution of regulation 11.03, the amendment of regulation 11.13 and the repeal and substitution of item 2 of the table in clause 1 of Schedule 4 made by </w:t>
      </w:r>
      <w:r w:rsidR="004B5427">
        <w:t>Schedule 2</w:t>
      </w:r>
      <w:r w:rsidRPr="00ED6096">
        <w:t xml:space="preserve"> to the </w:t>
      </w:r>
      <w:r w:rsidRPr="00ED6096">
        <w:rPr>
          <w:i/>
        </w:rPr>
        <w:t xml:space="preserve">Designs Amendment (Advisory Council on Intellectual Property Response) </w:t>
      </w:r>
      <w:r w:rsidR="004B5427">
        <w:rPr>
          <w:i/>
        </w:rPr>
        <w:t>Regulations 2</w:t>
      </w:r>
      <w:r w:rsidRPr="00ED6096">
        <w:rPr>
          <w:i/>
        </w:rPr>
        <w:t>021</w:t>
      </w:r>
      <w:r w:rsidRPr="00ED6096">
        <w:t xml:space="preserve"> apply in relation to design applications filed under section 21 of the Act on or after the commencement of that Schedule.</w:t>
      </w:r>
    </w:p>
    <w:p w:rsidR="004A11DA" w:rsidRPr="00ED6096" w:rsidRDefault="004A11DA" w:rsidP="004A11DA">
      <w:pPr>
        <w:pStyle w:val="ActHead5"/>
      </w:pPr>
      <w:bookmarkStart w:id="122" w:name="_Toc88045844"/>
      <w:r w:rsidRPr="004B5427">
        <w:rPr>
          <w:rStyle w:val="CharSectno"/>
        </w:rPr>
        <w:t>12.10</w:t>
      </w:r>
      <w:r w:rsidRPr="00ED6096">
        <w:t xml:space="preserve">  Priority date where application for protection made in a Convention country</w:t>
      </w:r>
      <w:bookmarkEnd w:id="122"/>
    </w:p>
    <w:p w:rsidR="004A11DA" w:rsidRPr="00ED6096" w:rsidRDefault="004A11DA" w:rsidP="004A11DA">
      <w:pPr>
        <w:pStyle w:val="subsection"/>
      </w:pPr>
      <w:r w:rsidRPr="00ED6096">
        <w:tab/>
      </w:r>
      <w:r w:rsidRPr="00ED6096">
        <w:tab/>
        <w:t xml:space="preserve">The amendment of regulation 3.06 made by Schedule 3 to the </w:t>
      </w:r>
      <w:r w:rsidRPr="00ED6096">
        <w:rPr>
          <w:i/>
        </w:rPr>
        <w:t xml:space="preserve">Designs Amendment (Advisory Council on Intellectual Property Response) </w:t>
      </w:r>
      <w:r w:rsidR="004B5427">
        <w:rPr>
          <w:i/>
        </w:rPr>
        <w:t>Regulations 2</w:t>
      </w:r>
      <w:r w:rsidRPr="00ED6096">
        <w:rPr>
          <w:i/>
        </w:rPr>
        <w:t>021</w:t>
      </w:r>
      <w:r w:rsidRPr="00ED6096">
        <w:t xml:space="preserve"> applies in relation to basic applications made on or after the commencement of this regulation.</w:t>
      </w:r>
    </w:p>
    <w:p w:rsidR="004A11DA" w:rsidRPr="00ED6096" w:rsidRDefault="004A11DA" w:rsidP="004A11DA">
      <w:pPr>
        <w:pStyle w:val="ActHead5"/>
      </w:pPr>
      <w:bookmarkStart w:id="123" w:name="_Toc88045845"/>
      <w:r w:rsidRPr="004B5427">
        <w:rPr>
          <w:rStyle w:val="CharSectno"/>
        </w:rPr>
        <w:t>12.11</w:t>
      </w:r>
      <w:r w:rsidRPr="00ED6096">
        <w:t xml:space="preserve">  Formal requirements</w:t>
      </w:r>
      <w:bookmarkEnd w:id="123"/>
    </w:p>
    <w:p w:rsidR="004A11DA" w:rsidRPr="00ED6096" w:rsidRDefault="004A11DA" w:rsidP="004A11DA">
      <w:pPr>
        <w:pStyle w:val="subsection"/>
      </w:pPr>
      <w:r w:rsidRPr="00ED6096">
        <w:tab/>
        <w:t>(1)</w:t>
      </w:r>
      <w:r w:rsidRPr="00ED6096">
        <w:tab/>
        <w:t xml:space="preserve">A form approved by the Registrar and in force immediately before the commencement of Schedule 4 to the </w:t>
      </w:r>
      <w:r w:rsidRPr="00ED6096">
        <w:rPr>
          <w:i/>
        </w:rPr>
        <w:t xml:space="preserve">Designs Amendment (Advisory Council on Intellectual Property Response) </w:t>
      </w:r>
      <w:r w:rsidR="004B5427">
        <w:rPr>
          <w:i/>
        </w:rPr>
        <w:t>Regulations 2</w:t>
      </w:r>
      <w:r w:rsidRPr="00ED6096">
        <w:rPr>
          <w:i/>
        </w:rPr>
        <w:t>021</w:t>
      </w:r>
      <w:r w:rsidRPr="00ED6096">
        <w:t xml:space="preserve"> for the purposes of a provision of these Regulations has effect on and after that commencement as if it were a form approved by the Registrar in an instrument under subregulation 1.04(1A) for the purposes of that provision.</w:t>
      </w:r>
    </w:p>
    <w:p w:rsidR="004A11DA" w:rsidRPr="00ED6096" w:rsidRDefault="004A11DA" w:rsidP="004A11DA">
      <w:pPr>
        <w:pStyle w:val="subsection"/>
      </w:pPr>
      <w:r w:rsidRPr="00ED6096">
        <w:tab/>
        <w:t>(2)</w:t>
      </w:r>
      <w:r w:rsidRPr="00ED6096">
        <w:tab/>
        <w:t xml:space="preserve">The amendments of regulations 4.04 and 4.05 and the repeal of </w:t>
      </w:r>
      <w:r w:rsidR="004B5427">
        <w:t>Schedule 2</w:t>
      </w:r>
      <w:r w:rsidRPr="00ED6096">
        <w:t xml:space="preserve"> (so far as it relates to those regulations) made by Schedule 4 to the </w:t>
      </w:r>
      <w:r w:rsidRPr="00ED6096">
        <w:rPr>
          <w:i/>
        </w:rPr>
        <w:t xml:space="preserve">Designs Amendment (Advisory Council on Intellectual Property Response) </w:t>
      </w:r>
      <w:r w:rsidR="004B5427">
        <w:rPr>
          <w:i/>
        </w:rPr>
        <w:t>Regulations 2</w:t>
      </w:r>
      <w:r w:rsidRPr="00ED6096">
        <w:rPr>
          <w:i/>
        </w:rPr>
        <w:t>021</w:t>
      </w:r>
      <w:r w:rsidRPr="00ED6096">
        <w:t xml:space="preserve"> apply in relation to design applications filed under section 21 of the Act on or after the commencement of Schedule 4 to the </w:t>
      </w:r>
      <w:r w:rsidRPr="00ED6096">
        <w:rPr>
          <w:i/>
        </w:rPr>
        <w:t xml:space="preserve">Designs Amendment (Advisory Council on Intellectual Property Response) </w:t>
      </w:r>
      <w:r w:rsidR="004B5427">
        <w:rPr>
          <w:i/>
        </w:rPr>
        <w:t>Regulations 2</w:t>
      </w:r>
      <w:r w:rsidRPr="00ED6096">
        <w:rPr>
          <w:i/>
        </w:rPr>
        <w:t>021</w:t>
      </w:r>
      <w:r w:rsidRPr="00ED6096">
        <w:t>.</w:t>
      </w:r>
    </w:p>
    <w:p w:rsidR="004A11DA" w:rsidRPr="00ED6096" w:rsidRDefault="004A11DA" w:rsidP="00576C13">
      <w:pPr>
        <w:pStyle w:val="subsection"/>
      </w:pPr>
      <w:r w:rsidRPr="00ED6096">
        <w:lastRenderedPageBreak/>
        <w:tab/>
        <w:t>(3)</w:t>
      </w:r>
      <w:r w:rsidRPr="00ED6096">
        <w:tab/>
        <w:t xml:space="preserve">The amendments of regulation 11.27 and the repeal of </w:t>
      </w:r>
      <w:r w:rsidR="004B5427">
        <w:t>Schedule 2</w:t>
      </w:r>
      <w:r w:rsidRPr="00ED6096">
        <w:t xml:space="preserve"> (so far as it relates to that regulation) made by Schedule 4 to the </w:t>
      </w:r>
      <w:r w:rsidRPr="00ED6096">
        <w:rPr>
          <w:i/>
        </w:rPr>
        <w:t xml:space="preserve">Designs Amendment (Advisory Council on Intellectual Property Response) </w:t>
      </w:r>
      <w:r w:rsidR="004B5427">
        <w:rPr>
          <w:i/>
        </w:rPr>
        <w:t>Regulations 2</w:t>
      </w:r>
      <w:r w:rsidRPr="00ED6096">
        <w:rPr>
          <w:i/>
        </w:rPr>
        <w:t>021</w:t>
      </w:r>
      <w:r w:rsidRPr="00ED6096">
        <w:t xml:space="preserve"> apply in relation to a document filed at the Designs Office on or after the commencement of Schedule 4 to the </w:t>
      </w:r>
      <w:r w:rsidRPr="00ED6096">
        <w:rPr>
          <w:i/>
        </w:rPr>
        <w:t xml:space="preserve">Designs Amendment (Advisory Council on Intellectual Property Response) </w:t>
      </w:r>
      <w:r w:rsidR="004B5427">
        <w:rPr>
          <w:i/>
        </w:rPr>
        <w:t>Regulations 2</w:t>
      </w:r>
      <w:r w:rsidRPr="00ED6096">
        <w:rPr>
          <w:i/>
        </w:rPr>
        <w:t>021</w:t>
      </w:r>
      <w:r w:rsidRPr="00ED6096">
        <w:t>.</w:t>
      </w:r>
    </w:p>
    <w:p w:rsidR="00BA2B41" w:rsidRPr="00ED6096" w:rsidRDefault="00BA2B41" w:rsidP="00BA2B41">
      <w:pPr>
        <w:sectPr w:rsidR="00BA2B41" w:rsidRPr="00ED6096" w:rsidSect="00931D61">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F665BF" w:rsidRPr="00ED6096" w:rsidRDefault="004B5427" w:rsidP="004A75BC">
      <w:pPr>
        <w:pStyle w:val="ActHead1"/>
        <w:pageBreakBefore/>
      </w:pPr>
      <w:bookmarkStart w:id="124" w:name="_Toc88045846"/>
      <w:r w:rsidRPr="004B5427">
        <w:rPr>
          <w:rStyle w:val="CharChapNo"/>
        </w:rPr>
        <w:lastRenderedPageBreak/>
        <w:t>Schedule 2</w:t>
      </w:r>
      <w:r w:rsidR="00F06ABD" w:rsidRPr="00ED6096">
        <w:t>—</w:t>
      </w:r>
      <w:r w:rsidR="00F665BF" w:rsidRPr="004B5427">
        <w:rPr>
          <w:rStyle w:val="CharChapText"/>
        </w:rPr>
        <w:t>Formal requirements</w:t>
      </w:r>
      <w:bookmarkEnd w:id="124"/>
    </w:p>
    <w:p w:rsidR="00F665BF" w:rsidRPr="00ED6096" w:rsidRDefault="00F665BF" w:rsidP="00F06ABD">
      <w:pPr>
        <w:pStyle w:val="notemargin"/>
      </w:pPr>
      <w:r w:rsidRPr="00ED6096">
        <w:rPr>
          <w:color w:val="000000"/>
        </w:rPr>
        <w:t>(regulations</w:t>
      </w:r>
      <w:r w:rsidR="00B006F5" w:rsidRPr="00ED6096">
        <w:t> </w:t>
      </w:r>
      <w:r w:rsidRPr="00ED6096">
        <w:t>4.04, 4.05, 4.15 and 11.27</w:t>
      </w:r>
      <w:r w:rsidRPr="00ED6096">
        <w:rPr>
          <w:color w:val="000000"/>
        </w:rPr>
        <w:t>)</w:t>
      </w:r>
    </w:p>
    <w:p w:rsidR="00F665BF" w:rsidRPr="00ED6096" w:rsidRDefault="00F06ABD" w:rsidP="00F665BF">
      <w:pPr>
        <w:pStyle w:val="Header"/>
      </w:pPr>
      <w:r w:rsidRPr="004B5427">
        <w:rPr>
          <w:rStyle w:val="CharPartNo"/>
        </w:rPr>
        <w:t xml:space="preserve"> </w:t>
      </w:r>
      <w:r w:rsidRPr="004B5427">
        <w:rPr>
          <w:rStyle w:val="CharPartText"/>
        </w:rPr>
        <w:t xml:space="preserve"> </w:t>
      </w:r>
    </w:p>
    <w:p w:rsidR="00171410" w:rsidRPr="00ED6096" w:rsidRDefault="00171410" w:rsidP="00171410">
      <w:pPr>
        <w:pStyle w:val="Header"/>
        <w:tabs>
          <w:tab w:val="clear" w:pos="4150"/>
          <w:tab w:val="clear" w:pos="8307"/>
        </w:tabs>
      </w:pPr>
      <w:r w:rsidRPr="004B5427">
        <w:rPr>
          <w:rStyle w:val="CharDivNo"/>
        </w:rPr>
        <w:t xml:space="preserve"> </w:t>
      </w:r>
      <w:r w:rsidRPr="004B5427">
        <w:rPr>
          <w:rStyle w:val="CharDivText"/>
        </w:rPr>
        <w:t xml:space="preserve"> </w:t>
      </w:r>
    </w:p>
    <w:p w:rsidR="00F665BF" w:rsidRPr="00ED6096" w:rsidRDefault="00F665BF" w:rsidP="00BA2B41">
      <w:pPr>
        <w:pStyle w:val="ActHead5"/>
      </w:pPr>
      <w:bookmarkStart w:id="125" w:name="_Toc88045847"/>
      <w:r w:rsidRPr="004B5427">
        <w:rPr>
          <w:rStyle w:val="CharSectno"/>
        </w:rPr>
        <w:t>1</w:t>
      </w:r>
      <w:r w:rsidR="00F06ABD" w:rsidRPr="00ED6096">
        <w:t xml:space="preserve">  </w:t>
      </w:r>
      <w:r w:rsidRPr="00ED6096">
        <w:t>Fitness for reproduction</w:t>
      </w:r>
      <w:bookmarkEnd w:id="125"/>
    </w:p>
    <w:p w:rsidR="00F665BF" w:rsidRPr="00ED6096" w:rsidRDefault="00F665BF" w:rsidP="00F06ABD">
      <w:pPr>
        <w:pStyle w:val="subsection"/>
      </w:pPr>
      <w:r w:rsidRPr="00ED6096">
        <w:tab/>
        <w:t>(1)</w:t>
      </w:r>
      <w:r w:rsidRPr="00ED6096">
        <w:tab/>
        <w:t>Each sheet included in a document must:</w:t>
      </w:r>
    </w:p>
    <w:p w:rsidR="00F665BF" w:rsidRPr="00ED6096" w:rsidRDefault="00F665BF" w:rsidP="00F06ABD">
      <w:pPr>
        <w:pStyle w:val="paragraph"/>
      </w:pPr>
      <w:r w:rsidRPr="00ED6096">
        <w:rPr>
          <w:color w:val="000000"/>
        </w:rPr>
        <w:tab/>
        <w:t>(a)</w:t>
      </w:r>
      <w:r w:rsidRPr="00ED6096">
        <w:rPr>
          <w:color w:val="000000"/>
        </w:rPr>
        <w:tab/>
        <w:t>be presented in a way that allows any number of copies of the sheet to be reproduced directly by photocopying, digital scanning, microfilming and photography; and</w:t>
      </w:r>
    </w:p>
    <w:p w:rsidR="00F665BF" w:rsidRPr="00ED6096" w:rsidRDefault="00F665BF" w:rsidP="00F06ABD">
      <w:pPr>
        <w:pStyle w:val="paragraph"/>
      </w:pPr>
      <w:r w:rsidRPr="00ED6096">
        <w:rPr>
          <w:color w:val="000000"/>
        </w:rPr>
        <w:tab/>
        <w:t>(b)</w:t>
      </w:r>
      <w:r w:rsidRPr="00ED6096">
        <w:rPr>
          <w:color w:val="000000"/>
        </w:rPr>
        <w:tab/>
        <w:t>not be folded, creased or cracked; and</w:t>
      </w:r>
    </w:p>
    <w:p w:rsidR="00F665BF" w:rsidRPr="00ED6096" w:rsidRDefault="00F665BF" w:rsidP="00F06ABD">
      <w:pPr>
        <w:pStyle w:val="paragraph"/>
      </w:pPr>
      <w:r w:rsidRPr="00ED6096">
        <w:rPr>
          <w:color w:val="000000"/>
        </w:rPr>
        <w:tab/>
        <w:t>(c)</w:t>
      </w:r>
      <w:r w:rsidRPr="00ED6096">
        <w:rPr>
          <w:color w:val="000000"/>
        </w:rPr>
        <w:tab/>
        <w:t>subject to subclause</w:t>
      </w:r>
      <w:r w:rsidR="00B006F5" w:rsidRPr="00ED6096">
        <w:rPr>
          <w:color w:val="000000"/>
        </w:rPr>
        <w:t> </w:t>
      </w:r>
      <w:r w:rsidRPr="00ED6096">
        <w:rPr>
          <w:color w:val="000000"/>
        </w:rPr>
        <w:t>5(4), have its content presented in a vertical format; and</w:t>
      </w:r>
    </w:p>
    <w:p w:rsidR="00F665BF" w:rsidRPr="00ED6096" w:rsidRDefault="00F665BF" w:rsidP="00F06ABD">
      <w:pPr>
        <w:pStyle w:val="paragraph"/>
      </w:pPr>
      <w:r w:rsidRPr="00ED6096">
        <w:rPr>
          <w:color w:val="000000"/>
        </w:rPr>
        <w:tab/>
        <w:t>(d)</w:t>
      </w:r>
      <w:r w:rsidRPr="00ED6096">
        <w:rPr>
          <w:color w:val="000000"/>
        </w:rPr>
        <w:tab/>
        <w:t>be durable, flexible, smooth, strong, white and have a matt finish; and</w:t>
      </w:r>
    </w:p>
    <w:p w:rsidR="00F665BF" w:rsidRPr="00ED6096" w:rsidRDefault="00F665BF" w:rsidP="00F06ABD">
      <w:pPr>
        <w:pStyle w:val="paragraph"/>
      </w:pPr>
      <w:r w:rsidRPr="00ED6096">
        <w:rPr>
          <w:color w:val="000000"/>
        </w:rPr>
        <w:tab/>
        <w:t>(e)</w:t>
      </w:r>
      <w:r w:rsidRPr="00ED6096">
        <w:rPr>
          <w:color w:val="000000"/>
        </w:rPr>
        <w:tab/>
        <w:t>be of international sheet size A4; and</w:t>
      </w:r>
    </w:p>
    <w:p w:rsidR="00F665BF" w:rsidRPr="00ED6096" w:rsidRDefault="00F665BF" w:rsidP="00F06ABD">
      <w:pPr>
        <w:pStyle w:val="paragraph"/>
      </w:pPr>
      <w:r w:rsidRPr="00ED6096">
        <w:rPr>
          <w:color w:val="000000"/>
        </w:rPr>
        <w:tab/>
        <w:t>(f)</w:t>
      </w:r>
      <w:r w:rsidRPr="00ED6096">
        <w:rPr>
          <w:color w:val="000000"/>
        </w:rPr>
        <w:tab/>
        <w:t>be printed on 1 side only.</w:t>
      </w:r>
    </w:p>
    <w:p w:rsidR="00F665BF" w:rsidRPr="00ED6096" w:rsidRDefault="00F665BF" w:rsidP="00F06ABD">
      <w:pPr>
        <w:pStyle w:val="subsection"/>
      </w:pPr>
      <w:r w:rsidRPr="00ED6096">
        <w:tab/>
        <w:t>(2)</w:t>
      </w:r>
      <w:r w:rsidRPr="00ED6096">
        <w:tab/>
        <w:t>A document must be free from any erasures, alterations, overwriting and interlineations that, in the reasonable opinion of the Registrar, would:</w:t>
      </w:r>
    </w:p>
    <w:p w:rsidR="00F665BF" w:rsidRPr="00ED6096" w:rsidRDefault="00F665BF" w:rsidP="00F06ABD">
      <w:pPr>
        <w:pStyle w:val="paragraph"/>
      </w:pPr>
      <w:r w:rsidRPr="00ED6096">
        <w:rPr>
          <w:color w:val="000000"/>
        </w:rPr>
        <w:tab/>
        <w:t>(a)</w:t>
      </w:r>
      <w:r w:rsidRPr="00ED6096">
        <w:rPr>
          <w:color w:val="000000"/>
        </w:rPr>
        <w:tab/>
        <w:t>compromise the authenticity of the document; or</w:t>
      </w:r>
    </w:p>
    <w:p w:rsidR="00F665BF" w:rsidRPr="00ED6096" w:rsidRDefault="00F665BF" w:rsidP="00F06ABD">
      <w:pPr>
        <w:pStyle w:val="paragraph"/>
      </w:pPr>
      <w:r w:rsidRPr="00ED6096">
        <w:rPr>
          <w:color w:val="000000"/>
        </w:rPr>
        <w:tab/>
        <w:t>(b)</w:t>
      </w:r>
      <w:r w:rsidRPr="00ED6096">
        <w:rPr>
          <w:color w:val="000000"/>
        </w:rPr>
        <w:tab/>
        <w:t>reduce the likelihood of clear reproduction of the document.</w:t>
      </w:r>
    </w:p>
    <w:p w:rsidR="00F665BF" w:rsidRPr="00ED6096" w:rsidRDefault="00F665BF" w:rsidP="00BA2B41">
      <w:pPr>
        <w:pStyle w:val="ActHead5"/>
      </w:pPr>
      <w:bookmarkStart w:id="126" w:name="_Toc88045848"/>
      <w:r w:rsidRPr="004B5427">
        <w:rPr>
          <w:rStyle w:val="CharSectno"/>
        </w:rPr>
        <w:t>2</w:t>
      </w:r>
      <w:r w:rsidR="00F06ABD" w:rsidRPr="00ED6096">
        <w:t xml:space="preserve">  </w:t>
      </w:r>
      <w:r w:rsidRPr="00ED6096">
        <w:t>Separate sheets</w:t>
      </w:r>
      <w:bookmarkEnd w:id="126"/>
    </w:p>
    <w:p w:rsidR="00F665BF" w:rsidRPr="00ED6096" w:rsidRDefault="00F665BF" w:rsidP="00F06ABD">
      <w:pPr>
        <w:pStyle w:val="subsection"/>
      </w:pPr>
      <w:r w:rsidRPr="00ED6096">
        <w:tab/>
        <w:t>(1)</w:t>
      </w:r>
      <w:r w:rsidRPr="00ED6096">
        <w:tab/>
        <w:t>The sheets included in an application must be connected so that they may:</w:t>
      </w:r>
    </w:p>
    <w:p w:rsidR="00F665BF" w:rsidRPr="00ED6096" w:rsidRDefault="00F665BF" w:rsidP="00F06ABD">
      <w:pPr>
        <w:pStyle w:val="paragraph"/>
      </w:pPr>
      <w:r w:rsidRPr="00ED6096">
        <w:rPr>
          <w:color w:val="000000"/>
        </w:rPr>
        <w:tab/>
        <w:t>(a)</w:t>
      </w:r>
      <w:r w:rsidRPr="00ED6096">
        <w:rPr>
          <w:color w:val="000000"/>
        </w:rPr>
        <w:tab/>
        <w:t>be readily turned to be read; and</w:t>
      </w:r>
    </w:p>
    <w:p w:rsidR="00F665BF" w:rsidRPr="00ED6096" w:rsidRDefault="00F665BF" w:rsidP="00F06ABD">
      <w:pPr>
        <w:pStyle w:val="paragraph"/>
      </w:pPr>
      <w:r w:rsidRPr="00ED6096">
        <w:rPr>
          <w:color w:val="000000"/>
        </w:rPr>
        <w:tab/>
        <w:t>(b)</w:t>
      </w:r>
      <w:r w:rsidRPr="00ED6096">
        <w:rPr>
          <w:color w:val="000000"/>
        </w:rPr>
        <w:tab/>
        <w:t>be readily separated for the purposes of reproduction and be readily rejoined.</w:t>
      </w:r>
    </w:p>
    <w:p w:rsidR="00F665BF" w:rsidRPr="00ED6096" w:rsidRDefault="00F665BF" w:rsidP="00F06ABD">
      <w:pPr>
        <w:pStyle w:val="subsection"/>
      </w:pPr>
      <w:r w:rsidRPr="00ED6096">
        <w:tab/>
        <w:t>(2)</w:t>
      </w:r>
      <w:r w:rsidRPr="00ED6096">
        <w:tab/>
        <w:t>Representations must be on a separate sheet or separate sheets to any other documents filed in relation to the application.</w:t>
      </w:r>
    </w:p>
    <w:p w:rsidR="00F665BF" w:rsidRPr="00ED6096" w:rsidRDefault="00F665BF" w:rsidP="00BA2B41">
      <w:pPr>
        <w:pStyle w:val="ActHead5"/>
      </w:pPr>
      <w:bookmarkStart w:id="127" w:name="_Toc88045849"/>
      <w:r w:rsidRPr="004B5427">
        <w:rPr>
          <w:rStyle w:val="CharSectno"/>
        </w:rPr>
        <w:t>3</w:t>
      </w:r>
      <w:r w:rsidR="00F06ABD" w:rsidRPr="00ED6096">
        <w:t xml:space="preserve">  </w:t>
      </w:r>
      <w:r w:rsidRPr="00ED6096">
        <w:t>Margins</w:t>
      </w:r>
      <w:bookmarkEnd w:id="127"/>
    </w:p>
    <w:p w:rsidR="00F665BF" w:rsidRPr="00ED6096" w:rsidRDefault="00F665BF" w:rsidP="00F06ABD">
      <w:pPr>
        <w:pStyle w:val="subsection"/>
      </w:pPr>
      <w:r w:rsidRPr="00ED6096">
        <w:tab/>
        <w:t>(1)</w:t>
      </w:r>
      <w:r w:rsidRPr="00ED6096">
        <w:tab/>
        <w:t>Each sheet must have a margin of at least 2.5</w:t>
      </w:r>
      <w:r w:rsidR="004A75BC" w:rsidRPr="00ED6096">
        <w:t xml:space="preserve"> </w:t>
      </w:r>
      <w:r w:rsidRPr="00ED6096">
        <w:t>cm on each side.</w:t>
      </w:r>
    </w:p>
    <w:p w:rsidR="00F665BF" w:rsidRPr="00ED6096" w:rsidRDefault="00F665BF" w:rsidP="00F06ABD">
      <w:pPr>
        <w:pStyle w:val="subsection"/>
      </w:pPr>
      <w:r w:rsidRPr="00ED6096">
        <w:tab/>
        <w:t>(2)</w:t>
      </w:r>
      <w:r w:rsidRPr="00ED6096">
        <w:tab/>
        <w:t>A sheet of representations must not contain a frame surrounding the representations.</w:t>
      </w:r>
    </w:p>
    <w:p w:rsidR="00F665BF" w:rsidRPr="00ED6096" w:rsidRDefault="00F665BF" w:rsidP="00BA2B41">
      <w:pPr>
        <w:pStyle w:val="ActHead5"/>
      </w:pPr>
      <w:bookmarkStart w:id="128" w:name="_Toc88045850"/>
      <w:r w:rsidRPr="004B5427">
        <w:rPr>
          <w:rStyle w:val="CharSectno"/>
        </w:rPr>
        <w:t>4</w:t>
      </w:r>
      <w:r w:rsidR="00F06ABD" w:rsidRPr="00ED6096">
        <w:t xml:space="preserve">  </w:t>
      </w:r>
      <w:r w:rsidRPr="00ED6096">
        <w:t>Textual matter</w:t>
      </w:r>
      <w:bookmarkEnd w:id="128"/>
    </w:p>
    <w:p w:rsidR="00F665BF" w:rsidRPr="00ED6096" w:rsidRDefault="00F665BF" w:rsidP="00F06ABD">
      <w:pPr>
        <w:pStyle w:val="subsection"/>
      </w:pPr>
      <w:r w:rsidRPr="00ED6096">
        <w:tab/>
        <w:t>(1)</w:t>
      </w:r>
      <w:r w:rsidRPr="00ED6096">
        <w:tab/>
        <w:t>All textual matter must:</w:t>
      </w:r>
    </w:p>
    <w:p w:rsidR="00F665BF" w:rsidRPr="00ED6096" w:rsidRDefault="00F665BF" w:rsidP="00F06ABD">
      <w:pPr>
        <w:pStyle w:val="paragraph"/>
      </w:pPr>
      <w:r w:rsidRPr="00ED6096">
        <w:rPr>
          <w:color w:val="000000"/>
        </w:rPr>
        <w:tab/>
        <w:t>(a)</w:t>
      </w:r>
      <w:r w:rsidRPr="00ED6096">
        <w:rPr>
          <w:color w:val="000000"/>
        </w:rPr>
        <w:tab/>
        <w:t>be typewritten; or</w:t>
      </w:r>
    </w:p>
    <w:p w:rsidR="00F665BF" w:rsidRPr="00ED6096" w:rsidRDefault="00F665BF" w:rsidP="00F06ABD">
      <w:pPr>
        <w:pStyle w:val="paragraph"/>
      </w:pPr>
      <w:r w:rsidRPr="00ED6096">
        <w:rPr>
          <w:color w:val="000000"/>
        </w:rPr>
        <w:tab/>
        <w:t>(b)</w:t>
      </w:r>
      <w:r w:rsidRPr="00ED6096">
        <w:rPr>
          <w:color w:val="000000"/>
        </w:rPr>
        <w:tab/>
        <w:t>if it cannot be typewritten</w:t>
      </w:r>
      <w:r w:rsidR="00F06ABD" w:rsidRPr="00ED6096">
        <w:rPr>
          <w:color w:val="000000"/>
        </w:rPr>
        <w:t>—</w:t>
      </w:r>
      <w:r w:rsidRPr="00ED6096">
        <w:rPr>
          <w:color w:val="000000"/>
        </w:rPr>
        <w:t>be in large and legible handwriting.</w:t>
      </w:r>
    </w:p>
    <w:p w:rsidR="00F665BF" w:rsidRPr="00ED6096" w:rsidRDefault="00F665BF" w:rsidP="00F06ABD">
      <w:pPr>
        <w:pStyle w:val="subsection"/>
      </w:pPr>
      <w:r w:rsidRPr="00ED6096">
        <w:tab/>
        <w:t>(2)</w:t>
      </w:r>
      <w:r w:rsidRPr="00ED6096">
        <w:tab/>
        <w:t>The lines of any typewritten text must be 1½ spaced or double spaced</w:t>
      </w:r>
      <w:r w:rsidRPr="00ED6096">
        <w:rPr>
          <w:vertAlign w:val="subscript"/>
        </w:rPr>
        <w:t xml:space="preserve"> </w:t>
      </w:r>
    </w:p>
    <w:p w:rsidR="00F665BF" w:rsidRPr="00ED6096" w:rsidRDefault="00F665BF" w:rsidP="00F06ABD">
      <w:pPr>
        <w:pStyle w:val="subsection"/>
      </w:pPr>
      <w:r w:rsidRPr="00ED6096">
        <w:tab/>
        <w:t>(3)</w:t>
      </w:r>
      <w:r w:rsidRPr="00ED6096">
        <w:tab/>
        <w:t>The text must:</w:t>
      </w:r>
    </w:p>
    <w:p w:rsidR="00F665BF" w:rsidRPr="00ED6096" w:rsidRDefault="00F665BF" w:rsidP="00F06ABD">
      <w:pPr>
        <w:pStyle w:val="paragraph"/>
      </w:pPr>
      <w:r w:rsidRPr="00ED6096">
        <w:rPr>
          <w:color w:val="000000"/>
        </w:rPr>
        <w:lastRenderedPageBreak/>
        <w:tab/>
        <w:t>(a)</w:t>
      </w:r>
      <w:r w:rsidRPr="00ED6096">
        <w:rPr>
          <w:color w:val="000000"/>
        </w:rPr>
        <w:tab/>
        <w:t>be presented in letters the capitals of which are at least 0.21</w:t>
      </w:r>
      <w:r w:rsidR="004A75BC" w:rsidRPr="00ED6096">
        <w:rPr>
          <w:color w:val="000000"/>
        </w:rPr>
        <w:t xml:space="preserve"> </w:t>
      </w:r>
      <w:r w:rsidRPr="00ED6096">
        <w:rPr>
          <w:color w:val="000000"/>
        </w:rPr>
        <w:t>cm high; and</w:t>
      </w:r>
    </w:p>
    <w:p w:rsidR="00F665BF" w:rsidRPr="00ED6096" w:rsidRDefault="00F665BF" w:rsidP="00F06ABD">
      <w:pPr>
        <w:pStyle w:val="paragraph"/>
      </w:pPr>
      <w:r w:rsidRPr="00ED6096">
        <w:rPr>
          <w:color w:val="000000"/>
        </w:rPr>
        <w:tab/>
        <w:t>(b)</w:t>
      </w:r>
      <w:r w:rsidRPr="00ED6096">
        <w:rPr>
          <w:color w:val="000000"/>
        </w:rPr>
        <w:tab/>
        <w:t>be presented in a dark colour; and</w:t>
      </w:r>
    </w:p>
    <w:p w:rsidR="00F665BF" w:rsidRPr="00ED6096" w:rsidRDefault="00F665BF" w:rsidP="00F06ABD">
      <w:pPr>
        <w:pStyle w:val="paragraph"/>
      </w:pPr>
      <w:r w:rsidRPr="00ED6096">
        <w:rPr>
          <w:color w:val="000000"/>
        </w:rPr>
        <w:tab/>
        <w:t>(c)</w:t>
      </w:r>
      <w:r w:rsidRPr="00ED6096">
        <w:rPr>
          <w:color w:val="000000"/>
        </w:rPr>
        <w:tab/>
        <w:t>be indelible.</w:t>
      </w:r>
    </w:p>
    <w:p w:rsidR="00F665BF" w:rsidRPr="00ED6096" w:rsidRDefault="00F665BF" w:rsidP="00BA2B41">
      <w:pPr>
        <w:pStyle w:val="ActHead5"/>
      </w:pPr>
      <w:bookmarkStart w:id="129" w:name="_Toc88045851"/>
      <w:r w:rsidRPr="004B5427">
        <w:rPr>
          <w:rStyle w:val="CharSectno"/>
        </w:rPr>
        <w:t>5</w:t>
      </w:r>
      <w:r w:rsidR="00F06ABD" w:rsidRPr="00ED6096">
        <w:t xml:space="preserve">  </w:t>
      </w:r>
      <w:r w:rsidRPr="00ED6096">
        <w:t>Additional requirements for representations</w:t>
      </w:r>
      <w:bookmarkEnd w:id="129"/>
    </w:p>
    <w:p w:rsidR="00F665BF" w:rsidRPr="00ED6096" w:rsidRDefault="00F665BF" w:rsidP="00F06ABD">
      <w:pPr>
        <w:pStyle w:val="subsection"/>
      </w:pPr>
      <w:r w:rsidRPr="00ED6096">
        <w:tab/>
        <w:t>(1)</w:t>
      </w:r>
      <w:r w:rsidRPr="00ED6096">
        <w:tab/>
        <w:t>A single representation must not exceed a single sheet.</w:t>
      </w:r>
    </w:p>
    <w:p w:rsidR="00F665BF" w:rsidRPr="00ED6096" w:rsidRDefault="00F665BF" w:rsidP="00F06ABD">
      <w:pPr>
        <w:pStyle w:val="subsection"/>
      </w:pPr>
      <w:r w:rsidRPr="00ED6096">
        <w:tab/>
        <w:t>(2)</w:t>
      </w:r>
      <w:r w:rsidRPr="00ED6096">
        <w:tab/>
        <w:t>A single sheet may include more than 1 representation.</w:t>
      </w:r>
    </w:p>
    <w:p w:rsidR="00F665BF" w:rsidRPr="00ED6096" w:rsidRDefault="00F665BF" w:rsidP="00F06ABD">
      <w:pPr>
        <w:pStyle w:val="subsection"/>
      </w:pPr>
      <w:r w:rsidRPr="00ED6096">
        <w:tab/>
        <w:t>(3)</w:t>
      </w:r>
      <w:r w:rsidRPr="00ED6096">
        <w:tab/>
        <w:t xml:space="preserve">Subject to </w:t>
      </w:r>
      <w:r w:rsidR="00B006F5" w:rsidRPr="00ED6096">
        <w:t>subclause (</w:t>
      </w:r>
      <w:r w:rsidRPr="00ED6096">
        <w:t>4), if there are 2 or more representations on a sheet, each representation must be presented in a vertical format and be separated from each other.</w:t>
      </w:r>
    </w:p>
    <w:p w:rsidR="00F665BF" w:rsidRPr="00ED6096" w:rsidRDefault="00F665BF" w:rsidP="00F06ABD">
      <w:pPr>
        <w:pStyle w:val="subsection"/>
      </w:pPr>
      <w:r w:rsidRPr="00ED6096">
        <w:tab/>
        <w:t>(4)</w:t>
      </w:r>
      <w:r w:rsidRPr="00ED6096">
        <w:tab/>
        <w:t>If the representations on a sheet cannot be presented in a vertical format, each representation must be presented in a horizontal format with the top of the representation towards the left of the sheet (when viewed in a vertical format).</w:t>
      </w:r>
    </w:p>
    <w:p w:rsidR="00F665BF" w:rsidRPr="00ED6096" w:rsidRDefault="00F665BF" w:rsidP="00F06ABD">
      <w:pPr>
        <w:pStyle w:val="subsection"/>
      </w:pPr>
      <w:r w:rsidRPr="00ED6096">
        <w:tab/>
        <w:t>(5)</w:t>
      </w:r>
      <w:r w:rsidRPr="00ED6096">
        <w:tab/>
        <w:t>Each sheet of representations must be numbered using a pair of numbers (written in Arabic numerals) separated by ‘/’, the 1st</w:t>
      </w:r>
      <w:r w:rsidR="004A75BC" w:rsidRPr="00ED6096">
        <w:t xml:space="preserve"> </w:t>
      </w:r>
      <w:r w:rsidRPr="00ED6096">
        <w:t>number being the sheet number (beginning with ‘1’) and the 2nd number being the total number of sheets of representations (eg 1/10, 2/10 and 3/10).</w:t>
      </w:r>
    </w:p>
    <w:p w:rsidR="00F665BF" w:rsidRPr="00ED6096" w:rsidRDefault="00F665BF" w:rsidP="00F06ABD">
      <w:pPr>
        <w:pStyle w:val="subsection"/>
      </w:pPr>
      <w:r w:rsidRPr="00ED6096">
        <w:tab/>
        <w:t>(6)</w:t>
      </w:r>
      <w:r w:rsidRPr="00ED6096">
        <w:tab/>
        <w:t>If:</w:t>
      </w:r>
    </w:p>
    <w:p w:rsidR="00F665BF" w:rsidRPr="00ED6096" w:rsidRDefault="00F665BF" w:rsidP="00F06ABD">
      <w:pPr>
        <w:pStyle w:val="paragraph"/>
      </w:pPr>
      <w:r w:rsidRPr="00ED6096">
        <w:rPr>
          <w:color w:val="000000"/>
        </w:rPr>
        <w:tab/>
        <w:t>(a)</w:t>
      </w:r>
      <w:r w:rsidRPr="00ED6096">
        <w:rPr>
          <w:color w:val="000000"/>
        </w:rPr>
        <w:tab/>
        <w:t>the application is for 1 design; and</w:t>
      </w:r>
    </w:p>
    <w:p w:rsidR="00F665BF" w:rsidRPr="00ED6096" w:rsidRDefault="00F665BF" w:rsidP="00F06ABD">
      <w:pPr>
        <w:pStyle w:val="paragraph"/>
      </w:pPr>
      <w:r w:rsidRPr="00ED6096">
        <w:rPr>
          <w:color w:val="000000"/>
        </w:rPr>
        <w:tab/>
        <w:t>(b)</w:t>
      </w:r>
      <w:r w:rsidRPr="00ED6096">
        <w:rPr>
          <w:color w:val="000000"/>
        </w:rPr>
        <w:tab/>
        <w:t>the design is a common design in relation to more than 1</w:t>
      </w:r>
      <w:r w:rsidR="004A75BC" w:rsidRPr="00ED6096">
        <w:rPr>
          <w:color w:val="000000"/>
        </w:rPr>
        <w:t xml:space="preserve"> </w:t>
      </w:r>
      <w:r w:rsidRPr="00ED6096">
        <w:rPr>
          <w:color w:val="000000"/>
        </w:rPr>
        <w:t>product;</w:t>
      </w:r>
    </w:p>
    <w:p w:rsidR="00F665BF" w:rsidRPr="00ED6096" w:rsidRDefault="00F665BF" w:rsidP="00F06ABD">
      <w:pPr>
        <w:pStyle w:val="subsection2"/>
      </w:pPr>
      <w:r w:rsidRPr="00ED6096">
        <w:t>the representations must show the design in relation to each product identified in the application</w:t>
      </w:r>
    </w:p>
    <w:p w:rsidR="00F665BF" w:rsidRPr="00ED6096" w:rsidRDefault="00F665BF" w:rsidP="00F06ABD">
      <w:pPr>
        <w:pStyle w:val="subsection"/>
      </w:pPr>
      <w:r w:rsidRPr="00ED6096">
        <w:tab/>
        <w:t>(7)</w:t>
      </w:r>
      <w:r w:rsidRPr="00ED6096">
        <w:tab/>
        <w:t>If the application is for more than 1 design:</w:t>
      </w:r>
    </w:p>
    <w:p w:rsidR="00F665BF" w:rsidRPr="00ED6096" w:rsidRDefault="00F665BF" w:rsidP="00F06ABD">
      <w:pPr>
        <w:pStyle w:val="paragraph"/>
      </w:pPr>
      <w:r w:rsidRPr="00ED6096">
        <w:rPr>
          <w:color w:val="000000"/>
        </w:rPr>
        <w:tab/>
        <w:t>(a)</w:t>
      </w:r>
      <w:r w:rsidRPr="00ED6096">
        <w:rPr>
          <w:color w:val="000000"/>
        </w:rPr>
        <w:tab/>
        <w:t>each design must be separately and clearly indicated; and</w:t>
      </w:r>
    </w:p>
    <w:p w:rsidR="00F665BF" w:rsidRPr="00ED6096" w:rsidRDefault="00F665BF" w:rsidP="00F06ABD">
      <w:pPr>
        <w:pStyle w:val="paragraph"/>
      </w:pPr>
      <w:r w:rsidRPr="00ED6096">
        <w:rPr>
          <w:color w:val="000000"/>
        </w:rPr>
        <w:tab/>
        <w:t>(b)</w:t>
      </w:r>
      <w:r w:rsidRPr="00ED6096">
        <w:rPr>
          <w:color w:val="000000"/>
        </w:rPr>
        <w:tab/>
        <w:t>a single sheet cannot be used to show more than 1 design.</w:t>
      </w:r>
    </w:p>
    <w:p w:rsidR="00F665BF" w:rsidRPr="00ED6096" w:rsidRDefault="00F665BF" w:rsidP="00F06ABD">
      <w:pPr>
        <w:pStyle w:val="subsection"/>
      </w:pPr>
      <w:r w:rsidRPr="00ED6096">
        <w:tab/>
        <w:t>(8)</w:t>
      </w:r>
      <w:r w:rsidRPr="00ED6096">
        <w:tab/>
        <w:t>Originals and copies of drawings must be executed in durable, black, dense, dark, uniformly thick and well</w:t>
      </w:r>
      <w:r w:rsidR="004B5427">
        <w:noBreakHyphen/>
      </w:r>
      <w:r w:rsidRPr="00ED6096">
        <w:t>defined lines and strokes without colouring.</w:t>
      </w:r>
    </w:p>
    <w:p w:rsidR="00F665BF" w:rsidRPr="00ED6096" w:rsidRDefault="00F665BF" w:rsidP="00F06ABD">
      <w:pPr>
        <w:pStyle w:val="subsection"/>
      </w:pPr>
      <w:r w:rsidRPr="00ED6096">
        <w:tab/>
        <w:t>(9)</w:t>
      </w:r>
      <w:r w:rsidRPr="00ED6096">
        <w:tab/>
        <w:t>A line in a drawing must generally be drawn with the aid of drafting instruments.</w:t>
      </w:r>
    </w:p>
    <w:p w:rsidR="00F665BF" w:rsidRPr="00ED6096" w:rsidRDefault="00F665BF" w:rsidP="00F06ABD">
      <w:pPr>
        <w:pStyle w:val="subsection"/>
      </w:pPr>
      <w:r w:rsidRPr="00ED6096">
        <w:tab/>
        <w:t>(10)</w:t>
      </w:r>
      <w:r w:rsidRPr="00ED6096">
        <w:tab/>
        <w:t>A cross</w:t>
      </w:r>
      <w:r w:rsidR="004B5427">
        <w:noBreakHyphen/>
      </w:r>
      <w:r w:rsidRPr="00ED6096">
        <w:t>section must be indicated by oblique hatching that does not impede the clear reading of reference letters, numbers or signs and leading lines.</w:t>
      </w:r>
    </w:p>
    <w:p w:rsidR="00F665BF" w:rsidRPr="00ED6096" w:rsidRDefault="00F665BF" w:rsidP="00F06ABD">
      <w:pPr>
        <w:pStyle w:val="subsection"/>
      </w:pPr>
      <w:r w:rsidRPr="00ED6096">
        <w:tab/>
        <w:t>(11)</w:t>
      </w:r>
      <w:r w:rsidRPr="00ED6096">
        <w:tab/>
        <w:t>The scale of a representation and the distinctness of its execution must enable all details to be distinguished without difficulty on a photographic reproduction of the representation with a 2/3 linear reduction in size.</w:t>
      </w:r>
    </w:p>
    <w:p w:rsidR="00F665BF" w:rsidRPr="00ED6096" w:rsidRDefault="00F665BF" w:rsidP="00F06ABD">
      <w:pPr>
        <w:pStyle w:val="subsection"/>
      </w:pPr>
      <w:r w:rsidRPr="00ED6096">
        <w:tab/>
        <w:t>(12)</w:t>
      </w:r>
      <w:r w:rsidRPr="00ED6096">
        <w:tab/>
        <w:t>Each representation must be shown in proper proportion to each other representation, except when the use of a different proportion is necessary for clarity of the representation.</w:t>
      </w:r>
    </w:p>
    <w:p w:rsidR="00F665BF" w:rsidRPr="00ED6096" w:rsidRDefault="00F665BF" w:rsidP="00F06ABD">
      <w:pPr>
        <w:pStyle w:val="subsection"/>
      </w:pPr>
      <w:r w:rsidRPr="00ED6096">
        <w:tab/>
        <w:t>(13)</w:t>
      </w:r>
      <w:r w:rsidRPr="00ED6096">
        <w:tab/>
        <w:t>A letter, number or reference line shown on a representation must be presented simply and be clear.</w:t>
      </w:r>
    </w:p>
    <w:p w:rsidR="00F665BF" w:rsidRPr="00ED6096" w:rsidRDefault="00F665BF" w:rsidP="00F06ABD">
      <w:pPr>
        <w:pStyle w:val="subsection"/>
      </w:pPr>
      <w:r w:rsidRPr="00ED6096">
        <w:lastRenderedPageBreak/>
        <w:tab/>
        <w:t>(14)</w:t>
      </w:r>
      <w:r w:rsidRPr="00ED6096">
        <w:tab/>
        <w:t>Brackets, braces, circles or inverted commas must not be used in association with letters or numbers.</w:t>
      </w:r>
    </w:p>
    <w:p w:rsidR="00F665BF" w:rsidRPr="00ED6096" w:rsidRDefault="00F665BF" w:rsidP="00F06ABD">
      <w:pPr>
        <w:pStyle w:val="subsection"/>
      </w:pPr>
      <w:r w:rsidRPr="00ED6096">
        <w:tab/>
        <w:t>(15)</w:t>
      </w:r>
      <w:r w:rsidRPr="00ED6096">
        <w:tab/>
        <w:t>A representation must not include descriptive text, other than any word or words necessary for the understanding of the representation.</w:t>
      </w:r>
    </w:p>
    <w:p w:rsidR="00F665BF" w:rsidRPr="00ED6096" w:rsidRDefault="00F665BF" w:rsidP="00F06ABD">
      <w:pPr>
        <w:pStyle w:val="subsection"/>
      </w:pPr>
      <w:r w:rsidRPr="00ED6096">
        <w:tab/>
        <w:t>(16)</w:t>
      </w:r>
      <w:r w:rsidRPr="00ED6096">
        <w:tab/>
        <w:t>The height of a letter or a number in a representation must be at least 0.32</w:t>
      </w:r>
      <w:r w:rsidR="004A75BC" w:rsidRPr="00ED6096">
        <w:t xml:space="preserve"> </w:t>
      </w:r>
      <w:r w:rsidRPr="00ED6096">
        <w:t>cm.</w:t>
      </w:r>
    </w:p>
    <w:p w:rsidR="00F665BF" w:rsidRPr="00ED6096" w:rsidRDefault="00F665BF" w:rsidP="00BA2B41">
      <w:pPr>
        <w:pStyle w:val="ActHead5"/>
      </w:pPr>
      <w:bookmarkStart w:id="130" w:name="_Toc88045852"/>
      <w:r w:rsidRPr="004B5427">
        <w:rPr>
          <w:rStyle w:val="CharSectno"/>
        </w:rPr>
        <w:t>6</w:t>
      </w:r>
      <w:r w:rsidR="00F06ABD" w:rsidRPr="00ED6096">
        <w:t xml:space="preserve">  </w:t>
      </w:r>
      <w:r w:rsidRPr="00ED6096">
        <w:t>Photographs and digital images</w:t>
      </w:r>
      <w:bookmarkEnd w:id="130"/>
    </w:p>
    <w:p w:rsidR="00F665BF" w:rsidRPr="00ED6096" w:rsidRDefault="00F665BF" w:rsidP="00F06ABD">
      <w:pPr>
        <w:pStyle w:val="subsection"/>
      </w:pPr>
      <w:r w:rsidRPr="00ED6096">
        <w:tab/>
        <w:t>(1)</w:t>
      </w:r>
      <w:r w:rsidRPr="00ED6096">
        <w:tab/>
        <w:t>Photographs must be original and clear.</w:t>
      </w:r>
    </w:p>
    <w:p w:rsidR="00F665BF" w:rsidRPr="00ED6096" w:rsidRDefault="00F665BF" w:rsidP="00F06ABD">
      <w:pPr>
        <w:pStyle w:val="subsection"/>
      </w:pPr>
      <w:r w:rsidRPr="00ED6096">
        <w:tab/>
        <w:t>(2)</w:t>
      </w:r>
      <w:r w:rsidRPr="00ED6096">
        <w:tab/>
        <w:t>Photographs of specimens must be taken against a neutral and contrasting background.</w:t>
      </w:r>
    </w:p>
    <w:p w:rsidR="00F665BF" w:rsidRPr="00ED6096" w:rsidRDefault="00F665BF" w:rsidP="00F06ABD">
      <w:pPr>
        <w:pStyle w:val="subsection"/>
      </w:pPr>
      <w:r w:rsidRPr="00ED6096">
        <w:tab/>
        <w:t>(3)</w:t>
      </w:r>
      <w:r w:rsidRPr="00ED6096">
        <w:tab/>
        <w:t>Photographs must be mounted on paper as follows:</w:t>
      </w:r>
    </w:p>
    <w:p w:rsidR="00F665BF" w:rsidRPr="00ED6096" w:rsidRDefault="00F665BF" w:rsidP="00F06ABD">
      <w:pPr>
        <w:pStyle w:val="paragraph"/>
      </w:pPr>
      <w:r w:rsidRPr="00ED6096">
        <w:rPr>
          <w:color w:val="000000"/>
        </w:rPr>
        <w:tab/>
        <w:t>(a)</w:t>
      </w:r>
      <w:r w:rsidRPr="00ED6096">
        <w:rPr>
          <w:color w:val="000000"/>
        </w:rPr>
        <w:tab/>
        <w:t>the paper and mounting adhesive must be of a nature that will not cause deterioration of the photograph;</w:t>
      </w:r>
    </w:p>
    <w:p w:rsidR="00F665BF" w:rsidRPr="00ED6096" w:rsidRDefault="00F665BF" w:rsidP="00F06ABD">
      <w:pPr>
        <w:pStyle w:val="paragraph"/>
      </w:pPr>
      <w:r w:rsidRPr="00ED6096">
        <w:rPr>
          <w:color w:val="000000"/>
        </w:rPr>
        <w:tab/>
        <w:t>(b)</w:t>
      </w:r>
      <w:r w:rsidRPr="00ED6096">
        <w:rPr>
          <w:color w:val="000000"/>
        </w:rPr>
        <w:tab/>
        <w:t>the paper and mounting must allow any number of copies of the photograph to be reproduced directly by photocopying, digital scanning, microfilming and photography;</w:t>
      </w:r>
    </w:p>
    <w:p w:rsidR="00F665BF" w:rsidRPr="00ED6096" w:rsidRDefault="00F665BF" w:rsidP="00F06ABD">
      <w:pPr>
        <w:pStyle w:val="paragraph"/>
      </w:pPr>
      <w:r w:rsidRPr="00ED6096">
        <w:rPr>
          <w:color w:val="000000"/>
        </w:rPr>
        <w:tab/>
        <w:t>(c)</w:t>
      </w:r>
      <w:r w:rsidRPr="00ED6096">
        <w:rPr>
          <w:color w:val="000000"/>
        </w:rPr>
        <w:tab/>
        <w:t>the photograph and paper must not be folded, creased or cracked;</w:t>
      </w:r>
    </w:p>
    <w:p w:rsidR="00F665BF" w:rsidRPr="00ED6096" w:rsidRDefault="00F665BF" w:rsidP="00F06ABD">
      <w:pPr>
        <w:pStyle w:val="paragraph"/>
      </w:pPr>
      <w:r w:rsidRPr="00ED6096">
        <w:rPr>
          <w:color w:val="000000"/>
        </w:rPr>
        <w:tab/>
        <w:t>(d)</w:t>
      </w:r>
      <w:r w:rsidRPr="00ED6096">
        <w:rPr>
          <w:color w:val="000000"/>
        </w:rPr>
        <w:tab/>
        <w:t>subject to subclause</w:t>
      </w:r>
      <w:r w:rsidR="00B006F5" w:rsidRPr="00ED6096">
        <w:rPr>
          <w:color w:val="000000"/>
        </w:rPr>
        <w:t> </w:t>
      </w:r>
      <w:r w:rsidRPr="00ED6096">
        <w:rPr>
          <w:color w:val="000000"/>
        </w:rPr>
        <w:t>5(4), the photograph must be mounted in a vertical format;</w:t>
      </w:r>
    </w:p>
    <w:p w:rsidR="00F665BF" w:rsidRPr="00ED6096" w:rsidRDefault="00F665BF" w:rsidP="00F06ABD">
      <w:pPr>
        <w:pStyle w:val="paragraph"/>
      </w:pPr>
      <w:r w:rsidRPr="00ED6096">
        <w:rPr>
          <w:color w:val="000000"/>
        </w:rPr>
        <w:tab/>
        <w:t>(e)</w:t>
      </w:r>
      <w:r w:rsidRPr="00ED6096">
        <w:rPr>
          <w:color w:val="000000"/>
        </w:rPr>
        <w:tab/>
        <w:t>the photograph must be mounted:</w:t>
      </w:r>
    </w:p>
    <w:p w:rsidR="00F665BF" w:rsidRPr="00ED6096" w:rsidRDefault="00F665BF" w:rsidP="00F06ABD">
      <w:pPr>
        <w:pStyle w:val="paragraphsub"/>
      </w:pPr>
      <w:r w:rsidRPr="00ED6096">
        <w:rPr>
          <w:color w:val="000000"/>
        </w:rPr>
        <w:tab/>
        <w:t>(i)</w:t>
      </w:r>
      <w:r w:rsidRPr="00ED6096">
        <w:rPr>
          <w:color w:val="000000"/>
        </w:rPr>
        <w:tab/>
        <w:t>on paper that is durable, flexible, smooth, strong, white and have a matt finish; and</w:t>
      </w:r>
    </w:p>
    <w:p w:rsidR="00F665BF" w:rsidRPr="00ED6096" w:rsidRDefault="00F665BF" w:rsidP="00F06ABD">
      <w:pPr>
        <w:pStyle w:val="paragraphsub"/>
      </w:pPr>
      <w:r w:rsidRPr="00ED6096">
        <w:tab/>
        <w:t>(ii)</w:t>
      </w:r>
      <w:r w:rsidRPr="00ED6096">
        <w:tab/>
        <w:t>on paper that is of international sheet size A4; and</w:t>
      </w:r>
    </w:p>
    <w:p w:rsidR="00F665BF" w:rsidRPr="00ED6096" w:rsidRDefault="00F665BF" w:rsidP="00F06ABD">
      <w:pPr>
        <w:pStyle w:val="paragraphsub"/>
      </w:pPr>
      <w:r w:rsidRPr="00ED6096">
        <w:tab/>
        <w:t>(iii)</w:t>
      </w:r>
      <w:r w:rsidRPr="00ED6096">
        <w:tab/>
        <w:t>on 1 side of the paper only.</w:t>
      </w:r>
    </w:p>
    <w:p w:rsidR="00F665BF" w:rsidRPr="00ED6096" w:rsidRDefault="00F665BF" w:rsidP="00F06ABD">
      <w:pPr>
        <w:pStyle w:val="subsection"/>
      </w:pPr>
      <w:r w:rsidRPr="00ED6096">
        <w:tab/>
        <w:t>(4)</w:t>
      </w:r>
      <w:r w:rsidRPr="00ED6096">
        <w:tab/>
        <w:t>Representations printed from a digital images must be clear and of high definition.</w:t>
      </w:r>
    </w:p>
    <w:p w:rsidR="00F665BF" w:rsidRPr="00ED6096" w:rsidRDefault="00F665BF" w:rsidP="00BA2B41">
      <w:pPr>
        <w:pStyle w:val="ActHead5"/>
      </w:pPr>
      <w:bookmarkStart w:id="131" w:name="_Toc88045853"/>
      <w:r w:rsidRPr="004B5427">
        <w:rPr>
          <w:rStyle w:val="CharSectno"/>
        </w:rPr>
        <w:t>7</w:t>
      </w:r>
      <w:r w:rsidR="00F06ABD" w:rsidRPr="00ED6096">
        <w:t xml:space="preserve">  </w:t>
      </w:r>
      <w:r w:rsidRPr="00ED6096">
        <w:t>Electronic documents</w:t>
      </w:r>
      <w:bookmarkEnd w:id="131"/>
    </w:p>
    <w:p w:rsidR="00F665BF" w:rsidRPr="00ED6096" w:rsidRDefault="00F665BF" w:rsidP="00F06ABD">
      <w:pPr>
        <w:pStyle w:val="subsection"/>
      </w:pPr>
      <w:r w:rsidRPr="00ED6096">
        <w:tab/>
      </w:r>
      <w:r w:rsidRPr="00ED6096">
        <w:tab/>
        <w:t>A document that is filed in electronic form must be in the approved form.</w:t>
      </w:r>
    </w:p>
    <w:p w:rsidR="00F665BF" w:rsidRPr="00ED6096" w:rsidRDefault="00F665BF" w:rsidP="00BA2B41">
      <w:pPr>
        <w:pStyle w:val="ActHead5"/>
      </w:pPr>
      <w:bookmarkStart w:id="132" w:name="_Toc88045854"/>
      <w:r w:rsidRPr="004B5427">
        <w:rPr>
          <w:rStyle w:val="CharSectno"/>
        </w:rPr>
        <w:t>8</w:t>
      </w:r>
      <w:r w:rsidR="00F06ABD" w:rsidRPr="00ED6096">
        <w:t xml:space="preserve">  </w:t>
      </w:r>
      <w:r w:rsidRPr="00ED6096">
        <w:t>Scandalous matter</w:t>
      </w:r>
      <w:bookmarkEnd w:id="132"/>
    </w:p>
    <w:p w:rsidR="00F665BF" w:rsidRPr="00ED6096" w:rsidRDefault="00F665BF" w:rsidP="00F06ABD">
      <w:pPr>
        <w:pStyle w:val="subsection"/>
      </w:pPr>
      <w:r w:rsidRPr="00ED6096">
        <w:tab/>
      </w:r>
      <w:r w:rsidRPr="00ED6096">
        <w:tab/>
        <w:t>An application must not contain any scandalous matter, or matter that might reasonably be taken to be scandalous.</w:t>
      </w:r>
    </w:p>
    <w:p w:rsidR="00BA2B41" w:rsidRPr="00ED6096" w:rsidRDefault="00BA2B41" w:rsidP="00BA2B41">
      <w:pPr>
        <w:sectPr w:rsidR="00BA2B41" w:rsidRPr="00ED6096" w:rsidSect="00931D61">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F665BF" w:rsidRPr="00ED6096" w:rsidRDefault="00F06ABD" w:rsidP="004A75BC">
      <w:pPr>
        <w:pStyle w:val="ActHead1"/>
        <w:pageBreakBefore/>
      </w:pPr>
      <w:bookmarkStart w:id="133" w:name="_Toc88045855"/>
      <w:r w:rsidRPr="004B5427">
        <w:rPr>
          <w:rStyle w:val="CharChapNo"/>
        </w:rPr>
        <w:lastRenderedPageBreak/>
        <w:t>Schedule</w:t>
      </w:r>
      <w:r w:rsidR="00B006F5" w:rsidRPr="004B5427">
        <w:rPr>
          <w:rStyle w:val="CharChapNo"/>
        </w:rPr>
        <w:t> </w:t>
      </w:r>
      <w:r w:rsidR="00F665BF" w:rsidRPr="004B5427">
        <w:rPr>
          <w:rStyle w:val="CharChapNo"/>
        </w:rPr>
        <w:t>3</w:t>
      </w:r>
      <w:r w:rsidRPr="00ED6096">
        <w:t>—</w:t>
      </w:r>
      <w:r w:rsidR="00F665BF" w:rsidRPr="004B5427">
        <w:rPr>
          <w:rStyle w:val="CharChapText"/>
        </w:rPr>
        <w:t>Costs</w:t>
      </w:r>
      <w:bookmarkEnd w:id="133"/>
    </w:p>
    <w:p w:rsidR="00F665BF" w:rsidRPr="00ED6096" w:rsidRDefault="00F665BF" w:rsidP="00F06ABD">
      <w:pPr>
        <w:pStyle w:val="notemargin"/>
      </w:pPr>
      <w:r w:rsidRPr="00ED6096">
        <w:rPr>
          <w:color w:val="000000"/>
        </w:rPr>
        <w:t>(regulation</w:t>
      </w:r>
      <w:r w:rsidR="00B006F5" w:rsidRPr="00ED6096">
        <w:rPr>
          <w:color w:val="000000"/>
        </w:rPr>
        <w:t> </w:t>
      </w:r>
      <w:r w:rsidRPr="00ED6096">
        <w:rPr>
          <w:color w:val="000000"/>
        </w:rPr>
        <w:t>10.02)</w:t>
      </w:r>
    </w:p>
    <w:p w:rsidR="00F665BF" w:rsidRPr="00ED6096" w:rsidRDefault="00F06ABD" w:rsidP="00F06ABD">
      <w:pPr>
        <w:pStyle w:val="ActHead2"/>
      </w:pPr>
      <w:bookmarkStart w:id="134" w:name="f_Check_Lines_above"/>
      <w:bookmarkStart w:id="135" w:name="_Toc88045856"/>
      <w:bookmarkEnd w:id="134"/>
      <w:r w:rsidRPr="004B5427">
        <w:rPr>
          <w:rStyle w:val="CharPartNo"/>
        </w:rPr>
        <w:t>Part</w:t>
      </w:r>
      <w:r w:rsidR="00B006F5" w:rsidRPr="004B5427">
        <w:rPr>
          <w:rStyle w:val="CharPartNo"/>
        </w:rPr>
        <w:t> </w:t>
      </w:r>
      <w:r w:rsidR="00F665BF" w:rsidRPr="004B5427">
        <w:rPr>
          <w:rStyle w:val="CharPartNo"/>
        </w:rPr>
        <w:t>1</w:t>
      </w:r>
      <w:r w:rsidRPr="00ED6096">
        <w:t>—</w:t>
      </w:r>
      <w:r w:rsidR="00F665BF" w:rsidRPr="004B5427">
        <w:rPr>
          <w:rStyle w:val="CharPartText"/>
        </w:rPr>
        <w:t>Costs</w:t>
      </w:r>
      <w:bookmarkEnd w:id="135"/>
    </w:p>
    <w:p w:rsidR="00BA68A7" w:rsidRPr="00ED6096" w:rsidRDefault="00BA68A7" w:rsidP="00BA68A7">
      <w:pPr>
        <w:pStyle w:val="Header"/>
        <w:tabs>
          <w:tab w:val="clear" w:pos="4150"/>
          <w:tab w:val="clear" w:pos="8307"/>
        </w:tabs>
      </w:pPr>
      <w:r w:rsidRPr="004B5427">
        <w:rPr>
          <w:rStyle w:val="CharDivNo"/>
        </w:rPr>
        <w:t xml:space="preserve"> </w:t>
      </w:r>
      <w:r w:rsidRPr="004B5427">
        <w:rPr>
          <w:rStyle w:val="CharDivText"/>
        </w:rPr>
        <w:t xml:space="preserve"> </w:t>
      </w:r>
    </w:p>
    <w:p w:rsidR="00F06ABD" w:rsidRPr="00ED6096" w:rsidRDefault="00F06ABD" w:rsidP="00F06A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2"/>
        <w:gridCol w:w="5440"/>
        <w:gridCol w:w="2267"/>
      </w:tblGrid>
      <w:tr w:rsidR="00F665BF" w:rsidRPr="00ED6096" w:rsidTr="000F2ED2">
        <w:trPr>
          <w:tblHeader/>
        </w:trPr>
        <w:tc>
          <w:tcPr>
            <w:tcW w:w="482" w:type="pct"/>
            <w:tcBorders>
              <w:top w:val="single" w:sz="12" w:space="0" w:color="auto"/>
              <w:bottom w:val="single" w:sz="12" w:space="0" w:color="auto"/>
            </w:tcBorders>
            <w:shd w:val="clear" w:color="auto" w:fill="auto"/>
          </w:tcPr>
          <w:p w:rsidR="00F665BF" w:rsidRPr="00ED6096" w:rsidRDefault="00F665BF" w:rsidP="00F06ABD">
            <w:pPr>
              <w:pStyle w:val="TableHeading"/>
            </w:pPr>
            <w:r w:rsidRPr="00ED6096">
              <w:t>Item</w:t>
            </w:r>
          </w:p>
        </w:tc>
        <w:tc>
          <w:tcPr>
            <w:tcW w:w="3189" w:type="pct"/>
            <w:tcBorders>
              <w:top w:val="single" w:sz="12" w:space="0" w:color="auto"/>
              <w:bottom w:val="single" w:sz="12" w:space="0" w:color="auto"/>
            </w:tcBorders>
            <w:shd w:val="clear" w:color="auto" w:fill="auto"/>
          </w:tcPr>
          <w:p w:rsidR="00F665BF" w:rsidRPr="00ED6096" w:rsidRDefault="00F665BF" w:rsidP="00F06ABD">
            <w:pPr>
              <w:pStyle w:val="TableHeading"/>
            </w:pPr>
            <w:r w:rsidRPr="00ED6096">
              <w:t>Matter</w:t>
            </w:r>
          </w:p>
        </w:tc>
        <w:tc>
          <w:tcPr>
            <w:tcW w:w="1329" w:type="pct"/>
            <w:tcBorders>
              <w:top w:val="single" w:sz="12" w:space="0" w:color="auto"/>
              <w:bottom w:val="single" w:sz="12" w:space="0" w:color="auto"/>
            </w:tcBorders>
            <w:shd w:val="clear" w:color="auto" w:fill="auto"/>
          </w:tcPr>
          <w:p w:rsidR="00F665BF" w:rsidRPr="00ED6096" w:rsidRDefault="00F665BF" w:rsidP="00F06ABD">
            <w:pPr>
              <w:pStyle w:val="TableHeading"/>
            </w:pPr>
            <w:r w:rsidRPr="00ED6096">
              <w:t>Amount</w:t>
            </w:r>
          </w:p>
        </w:tc>
      </w:tr>
      <w:tr w:rsidR="00F665BF" w:rsidRPr="00ED6096" w:rsidTr="000F2ED2">
        <w:tc>
          <w:tcPr>
            <w:tcW w:w="482" w:type="pct"/>
            <w:tcBorders>
              <w:top w:val="single" w:sz="12" w:space="0" w:color="auto"/>
            </w:tcBorders>
            <w:shd w:val="clear" w:color="auto" w:fill="auto"/>
          </w:tcPr>
          <w:p w:rsidR="00F665BF" w:rsidRPr="00ED6096" w:rsidRDefault="00F665BF" w:rsidP="00F06ABD">
            <w:pPr>
              <w:pStyle w:val="Tabletext"/>
            </w:pPr>
            <w:r w:rsidRPr="00ED6096">
              <w:rPr>
                <w:color w:val="000000"/>
              </w:rPr>
              <w:t>1</w:t>
            </w:r>
          </w:p>
        </w:tc>
        <w:tc>
          <w:tcPr>
            <w:tcW w:w="3189" w:type="pct"/>
            <w:tcBorders>
              <w:top w:val="single" w:sz="12" w:space="0" w:color="auto"/>
            </w:tcBorders>
            <w:shd w:val="clear" w:color="auto" w:fill="auto"/>
          </w:tcPr>
          <w:p w:rsidR="00F665BF" w:rsidRPr="00ED6096" w:rsidRDefault="00F665BF" w:rsidP="00F06ABD">
            <w:pPr>
              <w:pStyle w:val="Tabletext"/>
            </w:pPr>
            <w:r w:rsidRPr="00ED6096">
              <w:rPr>
                <w:color w:val="000000"/>
              </w:rPr>
              <w:t>Preparing notice of opposition</w:t>
            </w:r>
          </w:p>
        </w:tc>
        <w:tc>
          <w:tcPr>
            <w:tcW w:w="1329" w:type="pct"/>
            <w:tcBorders>
              <w:top w:val="single" w:sz="12" w:space="0" w:color="auto"/>
            </w:tcBorders>
            <w:shd w:val="clear" w:color="auto" w:fill="auto"/>
          </w:tcPr>
          <w:p w:rsidR="00F665BF" w:rsidRPr="00ED6096" w:rsidRDefault="00F665BF" w:rsidP="00F06ABD">
            <w:pPr>
              <w:pStyle w:val="Tabletext"/>
            </w:pPr>
            <w:r w:rsidRPr="00ED6096">
              <w:rPr>
                <w:color w:val="000000"/>
              </w:rPr>
              <w:t>$200</w:t>
            </w:r>
          </w:p>
        </w:tc>
      </w:tr>
      <w:tr w:rsidR="00F665BF" w:rsidRPr="00ED6096" w:rsidTr="000F2ED2">
        <w:tc>
          <w:tcPr>
            <w:tcW w:w="482" w:type="pct"/>
            <w:shd w:val="clear" w:color="auto" w:fill="auto"/>
          </w:tcPr>
          <w:p w:rsidR="00F665BF" w:rsidRPr="00ED6096" w:rsidRDefault="00F665BF" w:rsidP="00F06ABD">
            <w:pPr>
              <w:pStyle w:val="Tabletext"/>
            </w:pPr>
            <w:r w:rsidRPr="00ED6096">
              <w:rPr>
                <w:color w:val="000000"/>
              </w:rPr>
              <w:t>2</w:t>
            </w:r>
          </w:p>
        </w:tc>
        <w:tc>
          <w:tcPr>
            <w:tcW w:w="3189" w:type="pct"/>
            <w:shd w:val="clear" w:color="auto" w:fill="auto"/>
          </w:tcPr>
          <w:p w:rsidR="00F665BF" w:rsidRPr="00ED6096" w:rsidRDefault="00F665BF" w:rsidP="00F06ABD">
            <w:pPr>
              <w:pStyle w:val="Tabletext"/>
            </w:pPr>
            <w:r w:rsidRPr="00ED6096">
              <w:rPr>
                <w:color w:val="000000"/>
              </w:rPr>
              <w:t>Receiving and perusing notice of opposition</w:t>
            </w:r>
          </w:p>
        </w:tc>
        <w:tc>
          <w:tcPr>
            <w:tcW w:w="1329" w:type="pct"/>
            <w:shd w:val="clear" w:color="auto" w:fill="auto"/>
          </w:tcPr>
          <w:p w:rsidR="00F665BF" w:rsidRPr="00ED6096" w:rsidRDefault="00F665BF" w:rsidP="00F06ABD">
            <w:pPr>
              <w:pStyle w:val="Tabletext"/>
            </w:pPr>
            <w:r w:rsidRPr="00ED6096">
              <w:rPr>
                <w:color w:val="000000"/>
              </w:rPr>
              <w:t>$130</w:t>
            </w:r>
          </w:p>
        </w:tc>
      </w:tr>
      <w:tr w:rsidR="00F665BF" w:rsidRPr="00ED6096" w:rsidTr="000F2ED2">
        <w:tc>
          <w:tcPr>
            <w:tcW w:w="482" w:type="pct"/>
            <w:shd w:val="clear" w:color="auto" w:fill="auto"/>
          </w:tcPr>
          <w:p w:rsidR="00F665BF" w:rsidRPr="00ED6096" w:rsidRDefault="00F665BF" w:rsidP="00F06ABD">
            <w:pPr>
              <w:pStyle w:val="Tabletext"/>
            </w:pPr>
            <w:r w:rsidRPr="00ED6096">
              <w:rPr>
                <w:color w:val="000000"/>
              </w:rPr>
              <w:t>3</w:t>
            </w:r>
          </w:p>
        </w:tc>
        <w:tc>
          <w:tcPr>
            <w:tcW w:w="3189" w:type="pct"/>
            <w:shd w:val="clear" w:color="auto" w:fill="auto"/>
          </w:tcPr>
          <w:p w:rsidR="00F665BF" w:rsidRPr="00ED6096" w:rsidRDefault="00F665BF" w:rsidP="00F06ABD">
            <w:pPr>
              <w:pStyle w:val="Tabletext"/>
            </w:pPr>
            <w:r w:rsidRPr="00ED6096">
              <w:rPr>
                <w:color w:val="000000"/>
              </w:rPr>
              <w:t>Preparation of case for hearing</w:t>
            </w:r>
          </w:p>
        </w:tc>
        <w:tc>
          <w:tcPr>
            <w:tcW w:w="1329" w:type="pct"/>
            <w:shd w:val="clear" w:color="auto" w:fill="auto"/>
          </w:tcPr>
          <w:p w:rsidR="00F665BF" w:rsidRPr="00ED6096" w:rsidRDefault="00F665BF" w:rsidP="00F06ABD">
            <w:pPr>
              <w:pStyle w:val="Tabletext"/>
            </w:pPr>
            <w:r w:rsidRPr="00ED6096">
              <w:rPr>
                <w:color w:val="000000"/>
              </w:rPr>
              <w:t>$525</w:t>
            </w:r>
          </w:p>
        </w:tc>
      </w:tr>
      <w:tr w:rsidR="00F665BF" w:rsidRPr="00ED6096" w:rsidTr="000F2ED2">
        <w:tc>
          <w:tcPr>
            <w:tcW w:w="482" w:type="pct"/>
            <w:shd w:val="clear" w:color="auto" w:fill="auto"/>
          </w:tcPr>
          <w:p w:rsidR="00F665BF" w:rsidRPr="00ED6096" w:rsidRDefault="00F665BF" w:rsidP="00F06ABD">
            <w:pPr>
              <w:pStyle w:val="Tabletext"/>
            </w:pPr>
            <w:r w:rsidRPr="00ED6096">
              <w:rPr>
                <w:color w:val="000000"/>
              </w:rPr>
              <w:t>4</w:t>
            </w:r>
          </w:p>
        </w:tc>
        <w:tc>
          <w:tcPr>
            <w:tcW w:w="3189" w:type="pct"/>
            <w:shd w:val="clear" w:color="auto" w:fill="auto"/>
          </w:tcPr>
          <w:p w:rsidR="00F665BF" w:rsidRPr="00ED6096" w:rsidRDefault="00F665BF" w:rsidP="00F06ABD">
            <w:pPr>
              <w:pStyle w:val="Tabletext"/>
            </w:pPr>
            <w:r w:rsidRPr="00ED6096">
              <w:rPr>
                <w:color w:val="000000"/>
              </w:rPr>
              <w:t>Attendance at hearing by:</w:t>
            </w:r>
          </w:p>
          <w:p w:rsidR="00F665BF" w:rsidRPr="00ED6096" w:rsidRDefault="00F06ABD" w:rsidP="00F06ABD">
            <w:pPr>
              <w:pStyle w:val="Tablea"/>
            </w:pPr>
            <w:r w:rsidRPr="00ED6096">
              <w:t>(</w:t>
            </w:r>
            <w:r w:rsidR="00F665BF" w:rsidRPr="00ED6096">
              <w:t>a</w:t>
            </w:r>
            <w:r w:rsidRPr="00ED6096">
              <w:t xml:space="preserve">) </w:t>
            </w:r>
            <w:r w:rsidR="00F665BF" w:rsidRPr="00ED6096">
              <w:t>a registered patent attorney without counsel; or</w:t>
            </w:r>
          </w:p>
          <w:p w:rsidR="00F665BF" w:rsidRPr="00ED6096" w:rsidRDefault="00F06ABD" w:rsidP="00F06ABD">
            <w:pPr>
              <w:pStyle w:val="Tablea"/>
            </w:pPr>
            <w:r w:rsidRPr="00ED6096">
              <w:t>(</w:t>
            </w:r>
            <w:r w:rsidR="00F665BF" w:rsidRPr="00ED6096">
              <w:t>b</w:t>
            </w:r>
            <w:r w:rsidRPr="00ED6096">
              <w:t xml:space="preserve">) </w:t>
            </w:r>
            <w:r w:rsidR="00F665BF" w:rsidRPr="00ED6096">
              <w:t>a registered trade marks attorney without counsel; or</w:t>
            </w:r>
          </w:p>
          <w:p w:rsidR="00F665BF" w:rsidRPr="00ED6096" w:rsidRDefault="00F06ABD" w:rsidP="00F06ABD">
            <w:pPr>
              <w:pStyle w:val="Tablea"/>
            </w:pPr>
            <w:r w:rsidRPr="00ED6096">
              <w:t>(</w:t>
            </w:r>
            <w:r w:rsidR="00F665BF" w:rsidRPr="00ED6096">
              <w:t>c</w:t>
            </w:r>
            <w:r w:rsidRPr="00ED6096">
              <w:t xml:space="preserve">) </w:t>
            </w:r>
            <w:r w:rsidR="00F665BF" w:rsidRPr="00ED6096">
              <w:t>a solicitor without counsel</w:t>
            </w:r>
          </w:p>
        </w:tc>
        <w:tc>
          <w:tcPr>
            <w:tcW w:w="1329" w:type="pct"/>
            <w:shd w:val="clear" w:color="auto" w:fill="auto"/>
          </w:tcPr>
          <w:p w:rsidR="00F665BF" w:rsidRPr="00ED6096" w:rsidRDefault="00F665BF" w:rsidP="00F06ABD">
            <w:pPr>
              <w:pStyle w:val="Tabletext"/>
            </w:pPr>
            <w:r w:rsidRPr="00ED6096">
              <w:rPr>
                <w:color w:val="000000"/>
              </w:rPr>
              <w:t>$260 an hour, but not more than $1</w:t>
            </w:r>
            <w:r w:rsidR="00B006F5" w:rsidRPr="00ED6096">
              <w:rPr>
                <w:color w:val="000000"/>
              </w:rPr>
              <w:t> </w:t>
            </w:r>
            <w:r w:rsidRPr="00ED6096">
              <w:rPr>
                <w:color w:val="000000"/>
              </w:rPr>
              <w:t>170 a day</w:t>
            </w:r>
          </w:p>
        </w:tc>
      </w:tr>
      <w:tr w:rsidR="00F665BF" w:rsidRPr="00ED6096" w:rsidTr="000F2ED2">
        <w:tc>
          <w:tcPr>
            <w:tcW w:w="482" w:type="pct"/>
            <w:tcBorders>
              <w:bottom w:val="single" w:sz="4" w:space="0" w:color="auto"/>
            </w:tcBorders>
            <w:shd w:val="clear" w:color="auto" w:fill="auto"/>
          </w:tcPr>
          <w:p w:rsidR="00F665BF" w:rsidRPr="00ED6096" w:rsidRDefault="00F665BF" w:rsidP="00F06ABD">
            <w:pPr>
              <w:pStyle w:val="Tabletext"/>
            </w:pPr>
            <w:r w:rsidRPr="00ED6096">
              <w:rPr>
                <w:color w:val="000000"/>
              </w:rPr>
              <w:t>5</w:t>
            </w:r>
          </w:p>
        </w:tc>
        <w:tc>
          <w:tcPr>
            <w:tcW w:w="3189" w:type="pct"/>
            <w:tcBorders>
              <w:bottom w:val="single" w:sz="4" w:space="0" w:color="auto"/>
            </w:tcBorders>
            <w:shd w:val="clear" w:color="auto" w:fill="auto"/>
          </w:tcPr>
          <w:p w:rsidR="00F665BF" w:rsidRPr="00ED6096" w:rsidRDefault="00F665BF" w:rsidP="00F06ABD">
            <w:pPr>
              <w:pStyle w:val="Tabletext"/>
            </w:pPr>
            <w:r w:rsidRPr="00ED6096">
              <w:rPr>
                <w:color w:val="000000"/>
              </w:rPr>
              <w:t>Attendance at hearing by:</w:t>
            </w:r>
          </w:p>
          <w:p w:rsidR="00F665BF" w:rsidRPr="00ED6096" w:rsidRDefault="00F06ABD" w:rsidP="00F06ABD">
            <w:pPr>
              <w:pStyle w:val="Tablea"/>
            </w:pPr>
            <w:r w:rsidRPr="00ED6096">
              <w:t>(</w:t>
            </w:r>
            <w:r w:rsidR="00F665BF" w:rsidRPr="00ED6096">
              <w:t>a</w:t>
            </w:r>
            <w:r w:rsidRPr="00ED6096">
              <w:t xml:space="preserve">) </w:t>
            </w:r>
            <w:r w:rsidR="00F665BF" w:rsidRPr="00ED6096">
              <w:t>a registered patent attorney instructing counsel; or</w:t>
            </w:r>
          </w:p>
          <w:p w:rsidR="00F665BF" w:rsidRPr="00ED6096" w:rsidRDefault="00F06ABD" w:rsidP="00F06ABD">
            <w:pPr>
              <w:pStyle w:val="Tablea"/>
            </w:pPr>
            <w:r w:rsidRPr="00ED6096">
              <w:t>(</w:t>
            </w:r>
            <w:r w:rsidR="00F665BF" w:rsidRPr="00ED6096">
              <w:t>b</w:t>
            </w:r>
            <w:r w:rsidRPr="00ED6096">
              <w:t xml:space="preserve">) </w:t>
            </w:r>
            <w:r w:rsidR="00F665BF" w:rsidRPr="00ED6096">
              <w:t xml:space="preserve">a registered trade marks attorney instructing counsel; or </w:t>
            </w:r>
          </w:p>
          <w:p w:rsidR="00F665BF" w:rsidRPr="00ED6096" w:rsidRDefault="00F06ABD" w:rsidP="00F06ABD">
            <w:pPr>
              <w:pStyle w:val="Tablea"/>
            </w:pPr>
            <w:r w:rsidRPr="00ED6096">
              <w:t>(</w:t>
            </w:r>
            <w:r w:rsidR="00F665BF" w:rsidRPr="00ED6096">
              <w:t>c</w:t>
            </w:r>
            <w:r w:rsidRPr="00ED6096">
              <w:t xml:space="preserve">) </w:t>
            </w:r>
            <w:r w:rsidR="00F665BF" w:rsidRPr="00ED6096">
              <w:t>a solicitor instructing counsel</w:t>
            </w:r>
          </w:p>
        </w:tc>
        <w:tc>
          <w:tcPr>
            <w:tcW w:w="1329" w:type="pct"/>
            <w:tcBorders>
              <w:bottom w:val="single" w:sz="4" w:space="0" w:color="auto"/>
            </w:tcBorders>
            <w:shd w:val="clear" w:color="auto" w:fill="auto"/>
          </w:tcPr>
          <w:p w:rsidR="00F665BF" w:rsidRPr="00ED6096" w:rsidRDefault="00F665BF" w:rsidP="00F06ABD">
            <w:pPr>
              <w:pStyle w:val="Tabletext"/>
            </w:pPr>
            <w:r w:rsidRPr="00ED6096">
              <w:rPr>
                <w:color w:val="000000"/>
              </w:rPr>
              <w:t>$200 an hour, but not more than $900 a day</w:t>
            </w:r>
          </w:p>
        </w:tc>
      </w:tr>
      <w:tr w:rsidR="00F665BF" w:rsidRPr="00ED6096" w:rsidTr="000F2ED2">
        <w:tc>
          <w:tcPr>
            <w:tcW w:w="482" w:type="pct"/>
            <w:tcBorders>
              <w:bottom w:val="single" w:sz="12" w:space="0" w:color="auto"/>
            </w:tcBorders>
            <w:shd w:val="clear" w:color="auto" w:fill="auto"/>
          </w:tcPr>
          <w:p w:rsidR="00F665BF" w:rsidRPr="00ED6096" w:rsidRDefault="00F665BF" w:rsidP="00F06ABD">
            <w:pPr>
              <w:pStyle w:val="Tabletext"/>
            </w:pPr>
            <w:r w:rsidRPr="00ED6096">
              <w:rPr>
                <w:color w:val="000000"/>
              </w:rPr>
              <w:t>6</w:t>
            </w:r>
          </w:p>
        </w:tc>
        <w:tc>
          <w:tcPr>
            <w:tcW w:w="3189" w:type="pct"/>
            <w:tcBorders>
              <w:bottom w:val="single" w:sz="12" w:space="0" w:color="auto"/>
            </w:tcBorders>
            <w:shd w:val="clear" w:color="auto" w:fill="auto"/>
          </w:tcPr>
          <w:p w:rsidR="00F665BF" w:rsidRPr="00ED6096" w:rsidRDefault="00F665BF" w:rsidP="00F06ABD">
            <w:pPr>
              <w:pStyle w:val="Tabletext"/>
            </w:pPr>
            <w:r w:rsidRPr="00ED6096">
              <w:rPr>
                <w:color w:val="000000"/>
              </w:rPr>
              <w:t>Counsel fees for attendance at hearing</w:t>
            </w:r>
          </w:p>
        </w:tc>
        <w:tc>
          <w:tcPr>
            <w:tcW w:w="1329" w:type="pct"/>
            <w:tcBorders>
              <w:bottom w:val="single" w:sz="12" w:space="0" w:color="auto"/>
            </w:tcBorders>
            <w:shd w:val="clear" w:color="auto" w:fill="auto"/>
          </w:tcPr>
          <w:p w:rsidR="00F665BF" w:rsidRPr="00ED6096" w:rsidRDefault="00F665BF" w:rsidP="00F06ABD">
            <w:pPr>
              <w:pStyle w:val="Tabletext"/>
            </w:pPr>
            <w:r w:rsidRPr="00ED6096">
              <w:rPr>
                <w:color w:val="000000"/>
              </w:rPr>
              <w:t>$300 an hour, but not more than $1</w:t>
            </w:r>
            <w:r w:rsidR="00B006F5" w:rsidRPr="00ED6096">
              <w:rPr>
                <w:color w:val="000000"/>
              </w:rPr>
              <w:t> </w:t>
            </w:r>
            <w:r w:rsidRPr="00ED6096">
              <w:rPr>
                <w:color w:val="000000"/>
              </w:rPr>
              <w:t>350 a day</w:t>
            </w:r>
          </w:p>
        </w:tc>
      </w:tr>
    </w:tbl>
    <w:p w:rsidR="00F665BF" w:rsidRPr="00ED6096" w:rsidRDefault="00F06ABD" w:rsidP="00F06ABD">
      <w:pPr>
        <w:pStyle w:val="ActHead2"/>
        <w:pageBreakBefore/>
      </w:pPr>
      <w:bookmarkStart w:id="136" w:name="_Toc88045857"/>
      <w:r w:rsidRPr="004B5427">
        <w:rPr>
          <w:rStyle w:val="CharPartNo"/>
        </w:rPr>
        <w:lastRenderedPageBreak/>
        <w:t>Part</w:t>
      </w:r>
      <w:r w:rsidR="00B006F5" w:rsidRPr="004B5427">
        <w:rPr>
          <w:rStyle w:val="CharPartNo"/>
        </w:rPr>
        <w:t> </w:t>
      </w:r>
      <w:r w:rsidR="00F665BF" w:rsidRPr="004B5427">
        <w:rPr>
          <w:rStyle w:val="CharPartNo"/>
        </w:rPr>
        <w:t>2</w:t>
      </w:r>
      <w:r w:rsidRPr="00ED6096">
        <w:t>—</w:t>
      </w:r>
      <w:r w:rsidR="00F665BF" w:rsidRPr="004B5427">
        <w:rPr>
          <w:rStyle w:val="CharPartText"/>
        </w:rPr>
        <w:t>Expenses and allowances</w:t>
      </w:r>
      <w:bookmarkEnd w:id="136"/>
    </w:p>
    <w:p w:rsidR="00F665BF" w:rsidRPr="00ED6096" w:rsidRDefault="00F06ABD" w:rsidP="00BA2B41">
      <w:pPr>
        <w:pStyle w:val="ActHead3"/>
      </w:pPr>
      <w:bookmarkStart w:id="137" w:name="_Toc88045858"/>
      <w:r w:rsidRPr="004B5427">
        <w:rPr>
          <w:rStyle w:val="CharDivNo"/>
        </w:rPr>
        <w:t>Division</w:t>
      </w:r>
      <w:r w:rsidR="00B006F5" w:rsidRPr="004B5427">
        <w:rPr>
          <w:rStyle w:val="CharDivNo"/>
        </w:rPr>
        <w:t> </w:t>
      </w:r>
      <w:r w:rsidR="00F665BF" w:rsidRPr="004B5427">
        <w:rPr>
          <w:rStyle w:val="CharDivNo"/>
        </w:rPr>
        <w:t>1</w:t>
      </w:r>
      <w:r w:rsidR="00C41114" w:rsidRPr="00ED6096">
        <w:t>—</w:t>
      </w:r>
      <w:r w:rsidR="00F665BF" w:rsidRPr="004B5427">
        <w:rPr>
          <w:rStyle w:val="CharDivText"/>
        </w:rPr>
        <w:t>Expenses</w:t>
      </w:r>
      <w:bookmarkEnd w:id="137"/>
    </w:p>
    <w:p w:rsidR="00F665BF" w:rsidRPr="00ED6096" w:rsidRDefault="00F665BF" w:rsidP="00F06ABD">
      <w:pPr>
        <w:pStyle w:val="subsection"/>
      </w:pPr>
      <w:r w:rsidRPr="00ED6096">
        <w:t>1</w:t>
      </w:r>
      <w:r w:rsidRPr="00ED6096">
        <w:tab/>
      </w:r>
      <w:r w:rsidRPr="00ED6096">
        <w:tab/>
        <w:t>A person who has paid a fee prescribed in these Regulations in relation to proceedings before the Registrar may be paid the amount of the fee.</w:t>
      </w:r>
    </w:p>
    <w:p w:rsidR="00F665BF" w:rsidRPr="00ED6096" w:rsidRDefault="00F06ABD" w:rsidP="00F06ABD">
      <w:pPr>
        <w:pStyle w:val="notetext"/>
      </w:pPr>
      <w:r w:rsidRPr="00ED6096">
        <w:rPr>
          <w:iCs/>
          <w:color w:val="000000"/>
        </w:rPr>
        <w:t>Note:</w:t>
      </w:r>
      <w:r w:rsidRPr="00ED6096">
        <w:rPr>
          <w:iCs/>
          <w:color w:val="000000"/>
        </w:rPr>
        <w:tab/>
      </w:r>
      <w:r w:rsidR="00F665BF" w:rsidRPr="00ED6096">
        <w:rPr>
          <w:color w:val="000000"/>
        </w:rPr>
        <w:t>If the person wishes to be paid, the person must apply for an award of costs in respect of the proceedings: see regulation</w:t>
      </w:r>
      <w:r w:rsidR="00B006F5" w:rsidRPr="00ED6096">
        <w:rPr>
          <w:color w:val="000000"/>
        </w:rPr>
        <w:t> </w:t>
      </w:r>
      <w:r w:rsidR="00F665BF" w:rsidRPr="00ED6096">
        <w:rPr>
          <w:color w:val="000000"/>
        </w:rPr>
        <w:t>10.02.</w:t>
      </w:r>
    </w:p>
    <w:p w:rsidR="00F665BF" w:rsidRPr="00ED6096" w:rsidRDefault="00F665BF" w:rsidP="00F06ABD">
      <w:pPr>
        <w:pStyle w:val="subsection"/>
      </w:pPr>
      <w:r w:rsidRPr="00ED6096">
        <w:t>2</w:t>
      </w:r>
      <w:r w:rsidRPr="00ED6096">
        <w:tab/>
      </w:r>
      <w:r w:rsidRPr="00ED6096">
        <w:tab/>
        <w:t>A person attending proceedings before the Registrar must be paid:</w:t>
      </w:r>
    </w:p>
    <w:p w:rsidR="00F665BF" w:rsidRPr="00ED6096" w:rsidRDefault="00F665BF" w:rsidP="00F06ABD">
      <w:pPr>
        <w:pStyle w:val="paragraph"/>
      </w:pPr>
      <w:r w:rsidRPr="00ED6096">
        <w:tab/>
        <w:t>(a)</w:t>
      </w:r>
      <w:r w:rsidRPr="00ED6096">
        <w:tab/>
        <w:t>a reasonable amount for allowances for transport between the person’s usual place of residence and the place where he or she attends the proceedings; and</w:t>
      </w:r>
    </w:p>
    <w:p w:rsidR="00F665BF" w:rsidRPr="00ED6096" w:rsidRDefault="00F665BF" w:rsidP="00F06ABD">
      <w:pPr>
        <w:pStyle w:val="paragraph"/>
      </w:pPr>
      <w:r w:rsidRPr="00ED6096">
        <w:tab/>
        <w:t>(b)</w:t>
      </w:r>
      <w:r w:rsidRPr="00ED6096">
        <w:tab/>
        <w:t>if the person is required to be absent overnight from his or her usual place of residence</w:t>
      </w:r>
      <w:r w:rsidR="00F06ABD" w:rsidRPr="00ED6096">
        <w:t>—</w:t>
      </w:r>
      <w:r w:rsidRPr="00ED6096">
        <w:t>a reasonable amount for allowances up to a daily maximum of $700 for meals and accommodation.</w:t>
      </w:r>
    </w:p>
    <w:p w:rsidR="00F665BF" w:rsidRPr="00ED6096" w:rsidRDefault="00F06ABD" w:rsidP="00BA2B41">
      <w:pPr>
        <w:pStyle w:val="ActHead3"/>
      </w:pPr>
      <w:bookmarkStart w:id="138" w:name="_Toc88045859"/>
      <w:r w:rsidRPr="004B5427">
        <w:rPr>
          <w:rStyle w:val="CharDivNo"/>
        </w:rPr>
        <w:t>Division</w:t>
      </w:r>
      <w:r w:rsidR="00B006F5" w:rsidRPr="004B5427">
        <w:rPr>
          <w:rStyle w:val="CharDivNo"/>
        </w:rPr>
        <w:t> </w:t>
      </w:r>
      <w:r w:rsidR="00F665BF" w:rsidRPr="004B5427">
        <w:rPr>
          <w:rStyle w:val="CharDivNo"/>
        </w:rPr>
        <w:t>2</w:t>
      </w:r>
      <w:r w:rsidR="00C41114" w:rsidRPr="00ED6096">
        <w:t>—</w:t>
      </w:r>
      <w:r w:rsidR="00F665BF" w:rsidRPr="004B5427">
        <w:rPr>
          <w:rStyle w:val="CharDivText"/>
        </w:rPr>
        <w:t>Allowances</w:t>
      </w:r>
      <w:bookmarkEnd w:id="138"/>
    </w:p>
    <w:p w:rsidR="00F665BF" w:rsidRPr="00ED6096" w:rsidRDefault="00F665BF" w:rsidP="00F06ABD">
      <w:pPr>
        <w:pStyle w:val="subsection"/>
      </w:pPr>
      <w:r w:rsidRPr="00ED6096">
        <w:t>3</w:t>
      </w:r>
      <w:r w:rsidRPr="00ED6096">
        <w:tab/>
      </w:r>
      <w:r w:rsidRPr="00ED6096">
        <w:tab/>
        <w:t>A person who, because of his or her professional, scientific or other special skill or knowledge, is summoned to appear as a witness before the Registrar must be paid:</w:t>
      </w:r>
    </w:p>
    <w:p w:rsidR="00F665BF" w:rsidRPr="00ED6096" w:rsidRDefault="00F665BF" w:rsidP="00F06ABD">
      <w:pPr>
        <w:pStyle w:val="paragraph"/>
      </w:pPr>
      <w:r w:rsidRPr="00ED6096">
        <w:tab/>
        <w:t>(a)</w:t>
      </w:r>
      <w:r w:rsidRPr="00ED6096">
        <w:tab/>
        <w:t>if the person is remunerated in his or her occupation by wages, salary or fees</w:t>
      </w:r>
      <w:r w:rsidR="00F06ABD" w:rsidRPr="00ED6096">
        <w:t>—</w:t>
      </w:r>
      <w:r w:rsidRPr="00ED6096">
        <w:t>an amount equal to the amount of wages, salary or fees not paid to the person because of his or her attendance as a witness; or</w:t>
      </w:r>
    </w:p>
    <w:p w:rsidR="00F665BF" w:rsidRPr="00ED6096" w:rsidRDefault="00F665BF" w:rsidP="00F06ABD">
      <w:pPr>
        <w:pStyle w:val="paragraph"/>
      </w:pPr>
      <w:r w:rsidRPr="00ED6096">
        <w:tab/>
        <w:t>(b)</w:t>
      </w:r>
      <w:r w:rsidRPr="00ED6096">
        <w:tab/>
        <w:t>in any other case</w:t>
      </w:r>
      <w:r w:rsidR="00F06ABD" w:rsidRPr="00ED6096">
        <w:t>—</w:t>
      </w:r>
      <w:r w:rsidRPr="00ED6096">
        <w:t>an amount of not less than $140, or more than $700, for each day when he or she so attends.</w:t>
      </w:r>
    </w:p>
    <w:p w:rsidR="00F665BF" w:rsidRPr="00ED6096" w:rsidRDefault="00F665BF" w:rsidP="00F06ABD">
      <w:pPr>
        <w:pStyle w:val="subsection"/>
      </w:pPr>
      <w:r w:rsidRPr="00ED6096">
        <w:t>4</w:t>
      </w:r>
      <w:r w:rsidRPr="00ED6096">
        <w:tab/>
      </w:r>
      <w:r w:rsidRPr="00ED6096">
        <w:tab/>
        <w:t>A person summoned to appear as a witness, other than a witness referred to in clause</w:t>
      </w:r>
      <w:r w:rsidR="00B006F5" w:rsidRPr="00ED6096">
        <w:t> </w:t>
      </w:r>
      <w:r w:rsidRPr="00ED6096">
        <w:t>3, before the Registrar must be paid:</w:t>
      </w:r>
    </w:p>
    <w:p w:rsidR="00F665BF" w:rsidRPr="00ED6096" w:rsidRDefault="00F665BF" w:rsidP="00F06ABD">
      <w:pPr>
        <w:pStyle w:val="paragraph"/>
      </w:pPr>
      <w:r w:rsidRPr="00ED6096">
        <w:tab/>
        <w:t>(a)</w:t>
      </w:r>
      <w:r w:rsidRPr="00ED6096">
        <w:tab/>
        <w:t>if the person is remunerated in his or her occupation by wages, salary or fees</w:t>
      </w:r>
      <w:r w:rsidR="00F06ABD" w:rsidRPr="00ED6096">
        <w:t>—</w:t>
      </w:r>
      <w:r w:rsidRPr="00ED6096">
        <w:t>an amount equal to the amount of wages, salary or fees not paid to the person because of his or her attendance as a witness; or</w:t>
      </w:r>
    </w:p>
    <w:p w:rsidR="00F665BF" w:rsidRPr="00ED6096" w:rsidRDefault="00F665BF" w:rsidP="00F06ABD">
      <w:pPr>
        <w:pStyle w:val="paragraph"/>
      </w:pPr>
      <w:r w:rsidRPr="00ED6096">
        <w:tab/>
        <w:t>(b)</w:t>
      </w:r>
      <w:r w:rsidRPr="00ED6096">
        <w:tab/>
        <w:t>in any other case</w:t>
      </w:r>
      <w:r w:rsidR="00F06ABD" w:rsidRPr="00ED6096">
        <w:t>—</w:t>
      </w:r>
      <w:r w:rsidRPr="00ED6096">
        <w:t>an amount of not less than $80, or more than $130, for each day when he or she so attends.</w:t>
      </w:r>
    </w:p>
    <w:p w:rsidR="00BA2B41" w:rsidRPr="00ED6096" w:rsidRDefault="00BA2B41" w:rsidP="00BA2B41">
      <w:pPr>
        <w:sectPr w:rsidR="00BA2B41" w:rsidRPr="00ED6096" w:rsidSect="00931D61">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rsidR="004F0280" w:rsidRPr="00ED6096" w:rsidRDefault="002241AA" w:rsidP="003830D4">
      <w:pPr>
        <w:pStyle w:val="ActHead1"/>
        <w:pageBreakBefore/>
      </w:pPr>
      <w:bookmarkStart w:id="139" w:name="_Toc88045860"/>
      <w:r w:rsidRPr="004B5427">
        <w:rPr>
          <w:rStyle w:val="CharChapNo"/>
        </w:rPr>
        <w:lastRenderedPageBreak/>
        <w:t>Schedule 4</w:t>
      </w:r>
      <w:r w:rsidR="004F0280" w:rsidRPr="00ED6096">
        <w:t>—</w:t>
      </w:r>
      <w:r w:rsidR="004F0280" w:rsidRPr="004B5427">
        <w:rPr>
          <w:rStyle w:val="CharChapText"/>
        </w:rPr>
        <w:t>Fees</w:t>
      </w:r>
      <w:bookmarkEnd w:id="139"/>
    </w:p>
    <w:p w:rsidR="004F0280" w:rsidRPr="00ED6096" w:rsidRDefault="004F0280" w:rsidP="004F0280">
      <w:pPr>
        <w:pStyle w:val="notemargin"/>
      </w:pPr>
      <w:r w:rsidRPr="00ED6096">
        <w:t>Note:</w:t>
      </w:r>
      <w:r w:rsidRPr="00ED6096">
        <w:tab/>
        <w:t>See regulation</w:t>
      </w:r>
      <w:r w:rsidR="00B006F5" w:rsidRPr="00ED6096">
        <w:t> </w:t>
      </w:r>
      <w:r w:rsidRPr="00ED6096">
        <w:t>11.01.</w:t>
      </w:r>
    </w:p>
    <w:p w:rsidR="004F0280" w:rsidRPr="00ED6096" w:rsidRDefault="004F0280" w:rsidP="004F0280">
      <w:pPr>
        <w:pStyle w:val="Header"/>
      </w:pPr>
      <w:bookmarkStart w:id="140" w:name="f_Check_Lines_below"/>
      <w:bookmarkEnd w:id="140"/>
      <w:r w:rsidRPr="004B5427">
        <w:rPr>
          <w:rStyle w:val="CharPartNo"/>
        </w:rPr>
        <w:t xml:space="preserve"> </w:t>
      </w:r>
      <w:r w:rsidRPr="004B5427">
        <w:rPr>
          <w:rStyle w:val="CharPartText"/>
        </w:rPr>
        <w:t xml:space="preserve"> </w:t>
      </w:r>
    </w:p>
    <w:p w:rsidR="008A042F" w:rsidRPr="00ED6096" w:rsidRDefault="008A042F" w:rsidP="008A042F">
      <w:pPr>
        <w:pStyle w:val="Header"/>
        <w:tabs>
          <w:tab w:val="clear" w:pos="4150"/>
          <w:tab w:val="clear" w:pos="8307"/>
        </w:tabs>
      </w:pPr>
      <w:r w:rsidRPr="004B5427">
        <w:rPr>
          <w:rStyle w:val="CharDivNo"/>
        </w:rPr>
        <w:t xml:space="preserve"> </w:t>
      </w:r>
      <w:r w:rsidRPr="004B5427">
        <w:rPr>
          <w:rStyle w:val="CharDivText"/>
        </w:rPr>
        <w:t xml:space="preserve"> </w:t>
      </w:r>
    </w:p>
    <w:p w:rsidR="004F0280" w:rsidRPr="00ED6096" w:rsidRDefault="004F0280" w:rsidP="00BA2B41">
      <w:pPr>
        <w:pStyle w:val="ActHead5"/>
      </w:pPr>
      <w:bookmarkStart w:id="141" w:name="_Toc88045861"/>
      <w:r w:rsidRPr="004B5427">
        <w:rPr>
          <w:rStyle w:val="CharSectno"/>
        </w:rPr>
        <w:t>1</w:t>
      </w:r>
      <w:r w:rsidRPr="00ED6096">
        <w:t xml:space="preserve">  Table of fees</w:t>
      </w:r>
      <w:bookmarkEnd w:id="141"/>
    </w:p>
    <w:p w:rsidR="004F0280" w:rsidRPr="00ED6096" w:rsidRDefault="004F0280" w:rsidP="004F0280">
      <w:pPr>
        <w:pStyle w:val="subsection"/>
      </w:pPr>
      <w:r w:rsidRPr="00ED6096">
        <w:tab/>
      </w:r>
      <w:r w:rsidRPr="00ED6096">
        <w:tab/>
        <w:t>The following table sets out fees that are payable in relation to matters specified in the table.</w:t>
      </w:r>
    </w:p>
    <w:p w:rsidR="00F06ABD" w:rsidRPr="00ED6096" w:rsidRDefault="00F06ABD" w:rsidP="00F06ABD">
      <w:pPr>
        <w:pStyle w:val="Tabletext"/>
      </w:pPr>
    </w:p>
    <w:tbl>
      <w:tblPr>
        <w:tblW w:w="5000" w:type="pct"/>
        <w:tblLook w:val="0000" w:firstRow="0" w:lastRow="0" w:firstColumn="0" w:lastColumn="0" w:noHBand="0" w:noVBand="0"/>
      </w:tblPr>
      <w:tblGrid>
        <w:gridCol w:w="803"/>
        <w:gridCol w:w="4273"/>
        <w:gridCol w:w="3427"/>
        <w:gridCol w:w="26"/>
      </w:tblGrid>
      <w:tr w:rsidR="00AC0C59" w:rsidRPr="00ED6096" w:rsidTr="000F2ED2">
        <w:trPr>
          <w:cantSplit/>
          <w:tblHeader/>
        </w:trPr>
        <w:tc>
          <w:tcPr>
            <w:tcW w:w="471" w:type="pct"/>
            <w:tcBorders>
              <w:top w:val="single" w:sz="12" w:space="0" w:color="auto"/>
              <w:left w:val="nil"/>
              <w:bottom w:val="single" w:sz="12" w:space="0" w:color="auto"/>
              <w:right w:val="nil"/>
            </w:tcBorders>
          </w:tcPr>
          <w:p w:rsidR="00AC0C59" w:rsidRPr="00ED6096" w:rsidRDefault="00AC0C59" w:rsidP="0093766F">
            <w:pPr>
              <w:pStyle w:val="TableHeading"/>
            </w:pPr>
            <w:r w:rsidRPr="00ED6096">
              <w:t>Item</w:t>
            </w:r>
          </w:p>
        </w:tc>
        <w:tc>
          <w:tcPr>
            <w:tcW w:w="2505" w:type="pct"/>
            <w:tcBorders>
              <w:top w:val="single" w:sz="12" w:space="0" w:color="auto"/>
              <w:left w:val="nil"/>
              <w:bottom w:val="single" w:sz="12" w:space="0" w:color="auto"/>
              <w:right w:val="nil"/>
            </w:tcBorders>
          </w:tcPr>
          <w:p w:rsidR="00AC0C59" w:rsidRPr="00ED6096" w:rsidRDefault="00AC0C59" w:rsidP="0093766F">
            <w:pPr>
              <w:pStyle w:val="TableHeading"/>
            </w:pPr>
            <w:r w:rsidRPr="00ED6096">
              <w:t>Matter</w:t>
            </w:r>
          </w:p>
        </w:tc>
        <w:tc>
          <w:tcPr>
            <w:tcW w:w="2024" w:type="pct"/>
            <w:gridSpan w:val="2"/>
            <w:tcBorders>
              <w:top w:val="single" w:sz="12" w:space="0" w:color="auto"/>
              <w:left w:val="nil"/>
              <w:bottom w:val="single" w:sz="12" w:space="0" w:color="auto"/>
              <w:right w:val="nil"/>
            </w:tcBorders>
          </w:tcPr>
          <w:p w:rsidR="00AC0C59" w:rsidRPr="00ED6096" w:rsidRDefault="00AC0C59" w:rsidP="0093766F">
            <w:pPr>
              <w:pStyle w:val="TableHeading"/>
            </w:pPr>
            <w:r w:rsidRPr="00ED6096">
              <w:t>Fee</w:t>
            </w:r>
          </w:p>
        </w:tc>
      </w:tr>
      <w:tr w:rsidR="00DC3393" w:rsidRPr="00ED6096" w:rsidTr="000F2ED2">
        <w:trPr>
          <w:cantSplit/>
        </w:trPr>
        <w:tc>
          <w:tcPr>
            <w:tcW w:w="471" w:type="pct"/>
          </w:tcPr>
          <w:p w:rsidR="00DC3393" w:rsidRPr="00ED6096" w:rsidRDefault="00DC3393" w:rsidP="00DC3393">
            <w:pPr>
              <w:pStyle w:val="Tabletext"/>
            </w:pPr>
            <w:r w:rsidRPr="00ED6096">
              <w:t>1</w:t>
            </w:r>
          </w:p>
        </w:tc>
        <w:tc>
          <w:tcPr>
            <w:tcW w:w="2505" w:type="pct"/>
          </w:tcPr>
          <w:p w:rsidR="00DC3393" w:rsidRPr="00ED6096" w:rsidRDefault="00DC3393" w:rsidP="00DC3393">
            <w:pPr>
              <w:pStyle w:val="Tabletext"/>
            </w:pPr>
            <w:r w:rsidRPr="00ED6096">
              <w:t>Filing a design application:</w:t>
            </w:r>
          </w:p>
          <w:p w:rsidR="00DC3393" w:rsidRPr="00ED6096" w:rsidRDefault="00DC3393" w:rsidP="00DC3393">
            <w:pPr>
              <w:pStyle w:val="Tablea"/>
            </w:pPr>
            <w:r w:rsidRPr="00ED6096">
              <w:t xml:space="preserve">(a) in respect of one design as mentioned in </w:t>
            </w:r>
            <w:r w:rsidR="002241AA" w:rsidRPr="00ED6096">
              <w:t>paragraph 2</w:t>
            </w:r>
            <w:r w:rsidRPr="00ED6096">
              <w:t>2(1)(a) or (b) of the Act:</w:t>
            </w:r>
          </w:p>
        </w:tc>
        <w:tc>
          <w:tcPr>
            <w:tcW w:w="2024" w:type="pct"/>
            <w:gridSpan w:val="2"/>
          </w:tcPr>
          <w:p w:rsidR="00DC3393" w:rsidRPr="00ED6096" w:rsidRDefault="00DC3393" w:rsidP="00DC3393">
            <w:pPr>
              <w:pStyle w:val="Tabletext"/>
            </w:pPr>
          </w:p>
        </w:tc>
      </w:tr>
      <w:tr w:rsidR="00DC3393" w:rsidRPr="00ED6096" w:rsidTr="000F2ED2">
        <w:trPr>
          <w:cantSplit/>
        </w:trPr>
        <w:tc>
          <w:tcPr>
            <w:tcW w:w="471" w:type="pct"/>
          </w:tcPr>
          <w:p w:rsidR="00DC3393" w:rsidRPr="00ED6096" w:rsidRDefault="00DC3393" w:rsidP="00DC3393">
            <w:pPr>
              <w:pStyle w:val="Tabletext"/>
            </w:pPr>
          </w:p>
        </w:tc>
        <w:tc>
          <w:tcPr>
            <w:tcW w:w="2505" w:type="pct"/>
          </w:tcPr>
          <w:p w:rsidR="00DC3393" w:rsidRPr="00ED6096" w:rsidRDefault="00DC3393" w:rsidP="00DC3393">
            <w:pPr>
              <w:pStyle w:val="Tablei"/>
            </w:pPr>
            <w:r w:rsidRPr="00ED6096">
              <w:t>(i) by preferred means;</w:t>
            </w:r>
          </w:p>
        </w:tc>
        <w:tc>
          <w:tcPr>
            <w:tcW w:w="2024" w:type="pct"/>
            <w:gridSpan w:val="2"/>
          </w:tcPr>
          <w:p w:rsidR="00DC3393" w:rsidRPr="00ED6096" w:rsidRDefault="00DC3393" w:rsidP="00DC3393">
            <w:pPr>
              <w:pStyle w:val="Tabletext"/>
            </w:pPr>
            <w:r w:rsidRPr="00ED6096">
              <w:t>$250</w:t>
            </w:r>
          </w:p>
        </w:tc>
      </w:tr>
      <w:tr w:rsidR="00DC3393" w:rsidRPr="00ED6096" w:rsidTr="000F2ED2">
        <w:trPr>
          <w:cantSplit/>
        </w:trPr>
        <w:tc>
          <w:tcPr>
            <w:tcW w:w="471" w:type="pct"/>
          </w:tcPr>
          <w:p w:rsidR="00DC3393" w:rsidRPr="00ED6096" w:rsidRDefault="00DC3393" w:rsidP="00DC3393">
            <w:pPr>
              <w:pStyle w:val="Tabletext"/>
            </w:pPr>
          </w:p>
        </w:tc>
        <w:tc>
          <w:tcPr>
            <w:tcW w:w="2505" w:type="pct"/>
          </w:tcPr>
          <w:p w:rsidR="00DC3393" w:rsidRPr="00ED6096" w:rsidRDefault="00DC3393" w:rsidP="00DC3393">
            <w:pPr>
              <w:pStyle w:val="Tablei"/>
            </w:pPr>
            <w:r w:rsidRPr="00ED6096">
              <w:t>(ii) by another means;</w:t>
            </w:r>
          </w:p>
        </w:tc>
        <w:tc>
          <w:tcPr>
            <w:tcW w:w="2024" w:type="pct"/>
            <w:gridSpan w:val="2"/>
          </w:tcPr>
          <w:p w:rsidR="00DC3393" w:rsidRPr="00ED6096" w:rsidRDefault="00DC3393" w:rsidP="00DC3393">
            <w:pPr>
              <w:pStyle w:val="Tabletext"/>
            </w:pPr>
            <w:r w:rsidRPr="00ED6096">
              <w:t>$450</w:t>
            </w:r>
          </w:p>
        </w:tc>
      </w:tr>
      <w:tr w:rsidR="00DC3393" w:rsidRPr="00ED6096" w:rsidTr="000F2ED2">
        <w:trPr>
          <w:cantSplit/>
        </w:trPr>
        <w:tc>
          <w:tcPr>
            <w:tcW w:w="471" w:type="pct"/>
          </w:tcPr>
          <w:p w:rsidR="00DC3393" w:rsidRPr="00ED6096" w:rsidRDefault="00DC3393" w:rsidP="00DC3393">
            <w:pPr>
              <w:pStyle w:val="Tabletext"/>
            </w:pPr>
          </w:p>
        </w:tc>
        <w:tc>
          <w:tcPr>
            <w:tcW w:w="2505" w:type="pct"/>
          </w:tcPr>
          <w:p w:rsidR="00DC3393" w:rsidRPr="00ED6096" w:rsidRDefault="00DC3393" w:rsidP="00DC3393">
            <w:pPr>
              <w:pStyle w:val="Tablea"/>
            </w:pPr>
            <w:r w:rsidRPr="00ED6096">
              <w:t xml:space="preserve">(b) in respect of more than one design as mentioned in </w:t>
            </w:r>
            <w:r w:rsidR="002241AA" w:rsidRPr="00ED6096">
              <w:t>paragraph 2</w:t>
            </w:r>
            <w:r w:rsidRPr="00ED6096">
              <w:t>2(1)(c) or (d) of the Act:</w:t>
            </w:r>
          </w:p>
        </w:tc>
        <w:tc>
          <w:tcPr>
            <w:tcW w:w="2024" w:type="pct"/>
            <w:gridSpan w:val="2"/>
          </w:tcPr>
          <w:p w:rsidR="00DC3393" w:rsidRPr="00ED6096" w:rsidRDefault="00DC3393" w:rsidP="00DC3393">
            <w:pPr>
              <w:pStyle w:val="Tabletext"/>
            </w:pPr>
          </w:p>
        </w:tc>
      </w:tr>
      <w:tr w:rsidR="00DC3393" w:rsidRPr="00ED6096" w:rsidTr="000F2ED2">
        <w:trPr>
          <w:cantSplit/>
        </w:trPr>
        <w:tc>
          <w:tcPr>
            <w:tcW w:w="471" w:type="pct"/>
          </w:tcPr>
          <w:p w:rsidR="00DC3393" w:rsidRPr="00ED6096" w:rsidRDefault="00DC3393" w:rsidP="00DC3393">
            <w:pPr>
              <w:pStyle w:val="Tabletext"/>
            </w:pPr>
          </w:p>
        </w:tc>
        <w:tc>
          <w:tcPr>
            <w:tcW w:w="2505" w:type="pct"/>
          </w:tcPr>
          <w:p w:rsidR="00DC3393" w:rsidRPr="00ED6096" w:rsidRDefault="00DC3393" w:rsidP="00DC3393">
            <w:pPr>
              <w:pStyle w:val="Tablei"/>
            </w:pPr>
            <w:r w:rsidRPr="00ED6096">
              <w:t>(i) by preferred means;</w:t>
            </w:r>
          </w:p>
        </w:tc>
        <w:tc>
          <w:tcPr>
            <w:tcW w:w="2024" w:type="pct"/>
            <w:gridSpan w:val="2"/>
          </w:tcPr>
          <w:p w:rsidR="00DC3393" w:rsidRPr="00ED6096" w:rsidRDefault="00DC3393" w:rsidP="00DC3393">
            <w:pPr>
              <w:pStyle w:val="Tabletext"/>
            </w:pPr>
            <w:r w:rsidRPr="00ED6096">
              <w:t>The sum of:</w:t>
            </w:r>
          </w:p>
          <w:p w:rsidR="00DC3393" w:rsidRPr="00ED6096" w:rsidRDefault="00DC3393" w:rsidP="00DC3393">
            <w:pPr>
              <w:pStyle w:val="Tablea"/>
            </w:pPr>
            <w:r w:rsidRPr="00ED6096">
              <w:t>(a) $250; and</w:t>
            </w:r>
          </w:p>
          <w:p w:rsidR="00DC3393" w:rsidRPr="00ED6096" w:rsidRDefault="00DC3393" w:rsidP="00DC3393">
            <w:pPr>
              <w:pStyle w:val="Tablea"/>
            </w:pPr>
            <w:r w:rsidRPr="00ED6096">
              <w:t xml:space="preserve">(b) $200 </w:t>
            </w:r>
            <w:r w:rsidRPr="00ED6096">
              <w:rPr>
                <w:lang w:eastAsia="en-US"/>
              </w:rPr>
              <w:t>f</w:t>
            </w:r>
            <w:r w:rsidRPr="00ED6096">
              <w:t>or each design, other than the first one, identified by the applicant as being a separate design disclosed in the application</w:t>
            </w:r>
          </w:p>
        </w:tc>
      </w:tr>
      <w:tr w:rsidR="00DC3393" w:rsidRPr="00ED6096" w:rsidTr="000F2ED2">
        <w:trPr>
          <w:cantSplit/>
        </w:trPr>
        <w:tc>
          <w:tcPr>
            <w:tcW w:w="471" w:type="pct"/>
          </w:tcPr>
          <w:p w:rsidR="00DC3393" w:rsidRPr="00ED6096" w:rsidRDefault="00DC3393" w:rsidP="00DC3393">
            <w:pPr>
              <w:pStyle w:val="Tabletext"/>
            </w:pPr>
          </w:p>
        </w:tc>
        <w:tc>
          <w:tcPr>
            <w:tcW w:w="2505" w:type="pct"/>
          </w:tcPr>
          <w:p w:rsidR="00DC3393" w:rsidRPr="00ED6096" w:rsidRDefault="00DC3393" w:rsidP="00DC3393">
            <w:pPr>
              <w:pStyle w:val="Tablei"/>
            </w:pPr>
            <w:r w:rsidRPr="00ED6096">
              <w:t>(ii) by another means</w:t>
            </w:r>
          </w:p>
        </w:tc>
        <w:tc>
          <w:tcPr>
            <w:tcW w:w="2024" w:type="pct"/>
            <w:gridSpan w:val="2"/>
          </w:tcPr>
          <w:p w:rsidR="00DC3393" w:rsidRPr="00ED6096" w:rsidRDefault="00DC3393" w:rsidP="00DC3393">
            <w:pPr>
              <w:pStyle w:val="Tabletext"/>
            </w:pPr>
            <w:r w:rsidRPr="00ED6096">
              <w:t>The sum of:</w:t>
            </w:r>
          </w:p>
          <w:p w:rsidR="00DC3393" w:rsidRPr="00ED6096" w:rsidRDefault="00DC3393" w:rsidP="00DC3393">
            <w:pPr>
              <w:pStyle w:val="Tablea"/>
            </w:pPr>
            <w:r w:rsidRPr="00ED6096">
              <w:t>(a) $450; and</w:t>
            </w:r>
          </w:p>
          <w:p w:rsidR="00DC3393" w:rsidRPr="00ED6096" w:rsidRDefault="00DC3393" w:rsidP="00DC3393">
            <w:pPr>
              <w:pStyle w:val="Tablea"/>
            </w:pPr>
            <w:r w:rsidRPr="00ED6096">
              <w:t>(b) $400 for each design, other than the first one, identified by the applicant as being a separate design disclosed in the application</w:t>
            </w:r>
          </w:p>
        </w:tc>
      </w:tr>
      <w:tr w:rsidR="00AC0C59" w:rsidRPr="00ED6096" w:rsidTr="000F2ED2">
        <w:trPr>
          <w:cantSplit/>
        </w:trPr>
        <w:tc>
          <w:tcPr>
            <w:tcW w:w="471" w:type="pct"/>
            <w:tcBorders>
              <w:top w:val="single" w:sz="4" w:space="0" w:color="auto"/>
              <w:left w:val="nil"/>
              <w:bottom w:val="nil"/>
              <w:right w:val="nil"/>
            </w:tcBorders>
          </w:tcPr>
          <w:p w:rsidR="00AC0C59" w:rsidRPr="00ED6096" w:rsidRDefault="00AC0C59" w:rsidP="00F06ABD">
            <w:pPr>
              <w:pStyle w:val="Tabletext"/>
            </w:pPr>
            <w:r w:rsidRPr="00ED6096">
              <w:t>2</w:t>
            </w:r>
          </w:p>
        </w:tc>
        <w:tc>
          <w:tcPr>
            <w:tcW w:w="2505" w:type="pct"/>
            <w:tcBorders>
              <w:top w:val="single" w:sz="4" w:space="0" w:color="auto"/>
              <w:left w:val="nil"/>
              <w:bottom w:val="nil"/>
              <w:right w:val="nil"/>
            </w:tcBorders>
          </w:tcPr>
          <w:p w:rsidR="00AC0C59" w:rsidRPr="00ED6096" w:rsidRDefault="00AC0C59" w:rsidP="00F06ABD">
            <w:pPr>
              <w:pStyle w:val="Tabletext"/>
            </w:pPr>
            <w:r w:rsidRPr="00ED6096">
              <w:t>Filing a request for registration covering a further design</w:t>
            </w:r>
          </w:p>
        </w:tc>
        <w:tc>
          <w:tcPr>
            <w:tcW w:w="2024" w:type="pct"/>
            <w:gridSpan w:val="2"/>
            <w:tcBorders>
              <w:top w:val="single" w:sz="4" w:space="0" w:color="auto"/>
              <w:left w:val="nil"/>
              <w:bottom w:val="nil"/>
              <w:right w:val="nil"/>
            </w:tcBorders>
          </w:tcPr>
          <w:p w:rsidR="00AC0C59" w:rsidRPr="00ED6096" w:rsidRDefault="00AC0C59" w:rsidP="00F06ABD">
            <w:pPr>
              <w:pStyle w:val="Tabletext"/>
            </w:pPr>
          </w:p>
        </w:tc>
      </w:tr>
      <w:tr w:rsidR="00AC0C59" w:rsidRPr="00ED6096" w:rsidTr="000F2ED2">
        <w:trPr>
          <w:cantSplit/>
        </w:trPr>
        <w:tc>
          <w:tcPr>
            <w:tcW w:w="471" w:type="pct"/>
            <w:tcBorders>
              <w:top w:val="nil"/>
              <w:left w:val="nil"/>
              <w:right w:val="nil"/>
            </w:tcBorders>
          </w:tcPr>
          <w:p w:rsidR="00AC0C59" w:rsidRPr="00ED6096" w:rsidRDefault="00AC0C59" w:rsidP="00F06ABD">
            <w:pPr>
              <w:pStyle w:val="Tabletext"/>
            </w:pPr>
          </w:p>
        </w:tc>
        <w:tc>
          <w:tcPr>
            <w:tcW w:w="2505" w:type="pct"/>
            <w:tcBorders>
              <w:top w:val="nil"/>
              <w:left w:val="nil"/>
              <w:right w:val="nil"/>
            </w:tcBorders>
          </w:tcPr>
          <w:p w:rsidR="00AC0C59" w:rsidRPr="00ED6096" w:rsidRDefault="00F06ABD">
            <w:pPr>
              <w:pStyle w:val="Tablea"/>
            </w:pPr>
            <w:r w:rsidRPr="00ED6096">
              <w:t>(</w:t>
            </w:r>
            <w:r w:rsidR="00AC0C59" w:rsidRPr="00ED6096">
              <w:t>a</w:t>
            </w:r>
            <w:r w:rsidRPr="00ED6096">
              <w:t xml:space="preserve">) </w:t>
            </w:r>
            <w:r w:rsidR="00AC0C59" w:rsidRPr="00ED6096">
              <w:t xml:space="preserve">by </w:t>
            </w:r>
            <w:r w:rsidR="0051545B" w:rsidRPr="00ED6096">
              <w:t>preferred means</w:t>
            </w:r>
            <w:r w:rsidR="00AC0C59" w:rsidRPr="00ED6096">
              <w:t>;</w:t>
            </w:r>
          </w:p>
        </w:tc>
        <w:tc>
          <w:tcPr>
            <w:tcW w:w="2024" w:type="pct"/>
            <w:gridSpan w:val="2"/>
            <w:tcBorders>
              <w:top w:val="nil"/>
              <w:left w:val="nil"/>
              <w:right w:val="nil"/>
            </w:tcBorders>
          </w:tcPr>
          <w:p w:rsidR="00AC0C59" w:rsidRPr="00ED6096" w:rsidRDefault="00AC0C59" w:rsidP="00F06ABD">
            <w:pPr>
              <w:pStyle w:val="Tabletext"/>
            </w:pPr>
            <w:r w:rsidRPr="00ED6096">
              <w:t>$250 for each further design covered by the request</w:t>
            </w:r>
          </w:p>
        </w:tc>
      </w:tr>
      <w:tr w:rsidR="00AC0C59" w:rsidRPr="00ED6096" w:rsidTr="000F2ED2">
        <w:trPr>
          <w:cantSplit/>
        </w:trPr>
        <w:tc>
          <w:tcPr>
            <w:tcW w:w="471" w:type="pct"/>
            <w:tcBorders>
              <w:top w:val="nil"/>
              <w:left w:val="nil"/>
              <w:bottom w:val="single" w:sz="4" w:space="0" w:color="auto"/>
              <w:right w:val="nil"/>
            </w:tcBorders>
          </w:tcPr>
          <w:p w:rsidR="00AC0C59" w:rsidRPr="00ED6096" w:rsidRDefault="00AC0C59" w:rsidP="00F06ABD">
            <w:pPr>
              <w:pStyle w:val="Tabletext"/>
            </w:pPr>
          </w:p>
        </w:tc>
        <w:tc>
          <w:tcPr>
            <w:tcW w:w="2505" w:type="pct"/>
            <w:tcBorders>
              <w:top w:val="nil"/>
              <w:left w:val="nil"/>
              <w:bottom w:val="single" w:sz="4" w:space="0" w:color="auto"/>
              <w:right w:val="nil"/>
            </w:tcBorders>
          </w:tcPr>
          <w:p w:rsidR="00AC0C59" w:rsidRPr="00ED6096" w:rsidRDefault="00F06ABD" w:rsidP="00F06ABD">
            <w:pPr>
              <w:pStyle w:val="Tablea"/>
            </w:pPr>
            <w:r w:rsidRPr="00ED6096">
              <w:t>(</w:t>
            </w:r>
            <w:r w:rsidR="00AC0C59" w:rsidRPr="00ED6096">
              <w:t>b</w:t>
            </w:r>
            <w:r w:rsidRPr="00ED6096">
              <w:t xml:space="preserve">) </w:t>
            </w:r>
            <w:r w:rsidR="00AC0C59" w:rsidRPr="00ED6096">
              <w:t>by another means</w:t>
            </w:r>
          </w:p>
        </w:tc>
        <w:tc>
          <w:tcPr>
            <w:tcW w:w="2024" w:type="pct"/>
            <w:gridSpan w:val="2"/>
            <w:tcBorders>
              <w:top w:val="nil"/>
              <w:left w:val="nil"/>
              <w:bottom w:val="single" w:sz="4" w:space="0" w:color="auto"/>
              <w:right w:val="nil"/>
            </w:tcBorders>
          </w:tcPr>
          <w:p w:rsidR="00AC0C59" w:rsidRPr="00ED6096" w:rsidRDefault="00DC3393" w:rsidP="00F06ABD">
            <w:pPr>
              <w:pStyle w:val="Tabletext"/>
            </w:pPr>
            <w:r w:rsidRPr="00ED6096">
              <w:t>$450</w:t>
            </w:r>
            <w:r w:rsidR="00AC0C59" w:rsidRPr="00ED6096">
              <w:t xml:space="preserve"> for each further design covered by the request</w:t>
            </w:r>
          </w:p>
        </w:tc>
      </w:tr>
      <w:tr w:rsidR="00AC0C59" w:rsidRPr="00ED6096" w:rsidTr="000F2ED2">
        <w:trPr>
          <w:cantSplit/>
        </w:trPr>
        <w:tc>
          <w:tcPr>
            <w:tcW w:w="471" w:type="pct"/>
            <w:tcBorders>
              <w:top w:val="single" w:sz="4" w:space="0" w:color="auto"/>
              <w:left w:val="nil"/>
              <w:bottom w:val="single" w:sz="4" w:space="0" w:color="auto"/>
              <w:right w:val="nil"/>
            </w:tcBorders>
          </w:tcPr>
          <w:p w:rsidR="00AC0C59" w:rsidRPr="00ED6096" w:rsidRDefault="00AC0C59" w:rsidP="00F06ABD">
            <w:pPr>
              <w:pStyle w:val="Tabletext"/>
            </w:pPr>
            <w:r w:rsidRPr="00ED6096">
              <w:t>3</w:t>
            </w:r>
          </w:p>
        </w:tc>
        <w:tc>
          <w:tcPr>
            <w:tcW w:w="2505" w:type="pct"/>
            <w:tcBorders>
              <w:top w:val="single" w:sz="4" w:space="0" w:color="auto"/>
              <w:left w:val="nil"/>
              <w:bottom w:val="single" w:sz="4" w:space="0" w:color="auto"/>
              <w:right w:val="nil"/>
            </w:tcBorders>
          </w:tcPr>
          <w:p w:rsidR="00AC0C59" w:rsidRPr="00ED6096" w:rsidRDefault="00AC0C59" w:rsidP="00F06ABD">
            <w:pPr>
              <w:pStyle w:val="Tabletext"/>
            </w:pPr>
            <w:r w:rsidRPr="00ED6096">
              <w:t>Filing a request, by the registered owner of a design, for examination of the design</w:t>
            </w:r>
          </w:p>
        </w:tc>
        <w:tc>
          <w:tcPr>
            <w:tcW w:w="2024" w:type="pct"/>
            <w:gridSpan w:val="2"/>
            <w:tcBorders>
              <w:top w:val="single" w:sz="4" w:space="0" w:color="auto"/>
              <w:left w:val="nil"/>
              <w:bottom w:val="single" w:sz="4" w:space="0" w:color="auto"/>
              <w:right w:val="nil"/>
            </w:tcBorders>
          </w:tcPr>
          <w:p w:rsidR="00AC0C59" w:rsidRPr="00ED6096" w:rsidRDefault="00AC0C59" w:rsidP="00F06ABD">
            <w:pPr>
              <w:pStyle w:val="Tabletext"/>
            </w:pPr>
            <w:r w:rsidRPr="00ED6096">
              <w:t>$420</w:t>
            </w:r>
          </w:p>
        </w:tc>
      </w:tr>
      <w:tr w:rsidR="00AC0C59" w:rsidRPr="00ED6096" w:rsidTr="000F2ED2">
        <w:trPr>
          <w:cantSplit/>
        </w:trPr>
        <w:tc>
          <w:tcPr>
            <w:tcW w:w="471" w:type="pct"/>
            <w:tcBorders>
              <w:top w:val="single" w:sz="4" w:space="0" w:color="auto"/>
              <w:left w:val="nil"/>
              <w:bottom w:val="single" w:sz="4" w:space="0" w:color="auto"/>
              <w:right w:val="nil"/>
            </w:tcBorders>
          </w:tcPr>
          <w:p w:rsidR="00AC0C59" w:rsidRPr="00ED6096" w:rsidRDefault="00AC0C59" w:rsidP="00F06ABD">
            <w:pPr>
              <w:pStyle w:val="Tabletext"/>
            </w:pPr>
            <w:r w:rsidRPr="00ED6096">
              <w:t>4</w:t>
            </w:r>
          </w:p>
        </w:tc>
        <w:tc>
          <w:tcPr>
            <w:tcW w:w="2505" w:type="pct"/>
            <w:tcBorders>
              <w:top w:val="single" w:sz="4" w:space="0" w:color="auto"/>
              <w:left w:val="nil"/>
              <w:bottom w:val="single" w:sz="4" w:space="0" w:color="auto"/>
              <w:right w:val="nil"/>
            </w:tcBorders>
          </w:tcPr>
          <w:p w:rsidR="00AC0C59" w:rsidRPr="00ED6096" w:rsidRDefault="00AC0C59" w:rsidP="00F06ABD">
            <w:pPr>
              <w:pStyle w:val="Tabletext"/>
            </w:pPr>
            <w:r w:rsidRPr="00ED6096">
              <w:t>Filing a request, by a person other than the registered owner of a design, for examination of a design</w:t>
            </w:r>
          </w:p>
        </w:tc>
        <w:tc>
          <w:tcPr>
            <w:tcW w:w="2024" w:type="pct"/>
            <w:gridSpan w:val="2"/>
            <w:tcBorders>
              <w:top w:val="single" w:sz="4" w:space="0" w:color="auto"/>
              <w:left w:val="nil"/>
              <w:bottom w:val="single" w:sz="4" w:space="0" w:color="auto"/>
              <w:right w:val="nil"/>
            </w:tcBorders>
          </w:tcPr>
          <w:p w:rsidR="00AC0C59" w:rsidRPr="00ED6096" w:rsidRDefault="00F06ABD" w:rsidP="00F06ABD">
            <w:pPr>
              <w:pStyle w:val="Tablea"/>
            </w:pPr>
            <w:r w:rsidRPr="00ED6096">
              <w:t>(</w:t>
            </w:r>
            <w:r w:rsidR="00AC0C59" w:rsidRPr="00ED6096">
              <w:t>a</w:t>
            </w:r>
            <w:r w:rsidRPr="00ED6096">
              <w:t xml:space="preserve">) </w:t>
            </w:r>
            <w:r w:rsidR="00AC0C59" w:rsidRPr="00ED6096">
              <w:t>payable by the person filing the request—$210; and</w:t>
            </w:r>
          </w:p>
          <w:p w:rsidR="00AC0C59" w:rsidRPr="00ED6096" w:rsidRDefault="00F06ABD" w:rsidP="00F06ABD">
            <w:pPr>
              <w:pStyle w:val="Tablea"/>
            </w:pPr>
            <w:r w:rsidRPr="00ED6096">
              <w:t>(</w:t>
            </w:r>
            <w:r w:rsidR="00AC0C59" w:rsidRPr="00ED6096">
              <w:t>b</w:t>
            </w:r>
            <w:r w:rsidRPr="00ED6096">
              <w:t xml:space="preserve">) </w:t>
            </w:r>
            <w:r w:rsidR="00AC0C59" w:rsidRPr="00ED6096">
              <w:t>payable by the registered owner—$210</w:t>
            </w:r>
          </w:p>
        </w:tc>
      </w:tr>
      <w:tr w:rsidR="00AC0C59" w:rsidRPr="00ED6096" w:rsidTr="000F2ED2">
        <w:trPr>
          <w:cantSplit/>
        </w:trPr>
        <w:tc>
          <w:tcPr>
            <w:tcW w:w="471" w:type="pct"/>
            <w:tcBorders>
              <w:top w:val="single" w:sz="4" w:space="0" w:color="auto"/>
              <w:left w:val="nil"/>
              <w:bottom w:val="nil"/>
              <w:right w:val="nil"/>
            </w:tcBorders>
          </w:tcPr>
          <w:p w:rsidR="00AC0C59" w:rsidRPr="00ED6096" w:rsidRDefault="00AC0C59" w:rsidP="00F06ABD">
            <w:pPr>
              <w:pStyle w:val="Tabletext"/>
            </w:pPr>
            <w:r w:rsidRPr="00ED6096">
              <w:t>5</w:t>
            </w:r>
          </w:p>
        </w:tc>
        <w:tc>
          <w:tcPr>
            <w:tcW w:w="2505" w:type="pct"/>
            <w:tcBorders>
              <w:top w:val="single" w:sz="4" w:space="0" w:color="auto"/>
              <w:left w:val="nil"/>
              <w:bottom w:val="nil"/>
              <w:right w:val="nil"/>
            </w:tcBorders>
          </w:tcPr>
          <w:p w:rsidR="00AC0C59" w:rsidRPr="00ED6096" w:rsidRDefault="00AC0C59" w:rsidP="00F06ABD">
            <w:pPr>
              <w:pStyle w:val="Tabletext"/>
            </w:pPr>
            <w:r w:rsidRPr="00ED6096">
              <w:t>Filing an application for renewal of the registration of a design</w:t>
            </w:r>
          </w:p>
        </w:tc>
        <w:tc>
          <w:tcPr>
            <w:tcW w:w="2024" w:type="pct"/>
            <w:gridSpan w:val="2"/>
            <w:tcBorders>
              <w:top w:val="single" w:sz="4" w:space="0" w:color="auto"/>
              <w:left w:val="nil"/>
              <w:bottom w:val="nil"/>
              <w:right w:val="nil"/>
            </w:tcBorders>
          </w:tcPr>
          <w:p w:rsidR="00AC0C59" w:rsidRPr="00ED6096" w:rsidRDefault="00AC0C59" w:rsidP="00B445BD">
            <w:pPr>
              <w:pStyle w:val="Tabletext"/>
            </w:pPr>
          </w:p>
        </w:tc>
      </w:tr>
      <w:tr w:rsidR="00AC0C59" w:rsidRPr="00ED6096" w:rsidTr="000F2ED2">
        <w:trPr>
          <w:cantSplit/>
        </w:trPr>
        <w:tc>
          <w:tcPr>
            <w:tcW w:w="471" w:type="pct"/>
            <w:tcBorders>
              <w:top w:val="nil"/>
              <w:left w:val="nil"/>
              <w:bottom w:val="nil"/>
              <w:right w:val="nil"/>
            </w:tcBorders>
          </w:tcPr>
          <w:p w:rsidR="00AC0C59" w:rsidRPr="00ED6096" w:rsidRDefault="00AC0C59" w:rsidP="00F06ABD">
            <w:pPr>
              <w:pStyle w:val="Tabletext"/>
            </w:pPr>
          </w:p>
        </w:tc>
        <w:tc>
          <w:tcPr>
            <w:tcW w:w="2505" w:type="pct"/>
            <w:tcBorders>
              <w:top w:val="nil"/>
              <w:left w:val="nil"/>
              <w:bottom w:val="nil"/>
              <w:right w:val="nil"/>
            </w:tcBorders>
          </w:tcPr>
          <w:p w:rsidR="00AC0C59" w:rsidRPr="00ED6096" w:rsidRDefault="00F06ABD">
            <w:pPr>
              <w:pStyle w:val="Tablea"/>
            </w:pPr>
            <w:r w:rsidRPr="00ED6096">
              <w:t>(</w:t>
            </w:r>
            <w:r w:rsidR="00AC0C59" w:rsidRPr="00ED6096">
              <w:t>a</w:t>
            </w:r>
            <w:r w:rsidRPr="00ED6096">
              <w:t xml:space="preserve">) </w:t>
            </w:r>
            <w:r w:rsidR="00AC0C59" w:rsidRPr="00ED6096">
              <w:t xml:space="preserve">by </w:t>
            </w:r>
            <w:r w:rsidR="0051545B" w:rsidRPr="00ED6096">
              <w:t>preferred means</w:t>
            </w:r>
          </w:p>
        </w:tc>
        <w:tc>
          <w:tcPr>
            <w:tcW w:w="2024" w:type="pct"/>
            <w:gridSpan w:val="2"/>
            <w:tcBorders>
              <w:top w:val="nil"/>
              <w:left w:val="nil"/>
              <w:bottom w:val="nil"/>
              <w:right w:val="nil"/>
            </w:tcBorders>
          </w:tcPr>
          <w:p w:rsidR="00AC0C59" w:rsidRPr="00ED6096" w:rsidRDefault="00DC3393" w:rsidP="00B445BD">
            <w:pPr>
              <w:pStyle w:val="Tabletext"/>
            </w:pPr>
            <w:r w:rsidRPr="00ED6096">
              <w:t>$400</w:t>
            </w:r>
          </w:p>
        </w:tc>
      </w:tr>
      <w:tr w:rsidR="00AC0C59" w:rsidRPr="00ED6096" w:rsidTr="000F2ED2">
        <w:trPr>
          <w:cantSplit/>
        </w:trPr>
        <w:tc>
          <w:tcPr>
            <w:tcW w:w="471" w:type="pct"/>
            <w:tcBorders>
              <w:top w:val="nil"/>
              <w:left w:val="nil"/>
              <w:right w:val="nil"/>
            </w:tcBorders>
          </w:tcPr>
          <w:p w:rsidR="00AC0C59" w:rsidRPr="00ED6096" w:rsidRDefault="00AC0C59" w:rsidP="00F06ABD">
            <w:pPr>
              <w:pStyle w:val="Tabletext"/>
            </w:pPr>
          </w:p>
        </w:tc>
        <w:tc>
          <w:tcPr>
            <w:tcW w:w="2505" w:type="pct"/>
            <w:tcBorders>
              <w:top w:val="nil"/>
              <w:left w:val="nil"/>
              <w:right w:val="nil"/>
            </w:tcBorders>
          </w:tcPr>
          <w:p w:rsidR="00AC0C59" w:rsidRPr="00ED6096" w:rsidRDefault="00F06ABD" w:rsidP="00F06ABD">
            <w:pPr>
              <w:pStyle w:val="Tablea"/>
            </w:pPr>
            <w:r w:rsidRPr="00ED6096">
              <w:t>(</w:t>
            </w:r>
            <w:r w:rsidR="00AC0C59" w:rsidRPr="00ED6096">
              <w:t>b</w:t>
            </w:r>
            <w:r w:rsidRPr="00ED6096">
              <w:t xml:space="preserve">) </w:t>
            </w:r>
            <w:r w:rsidR="00AC0C59" w:rsidRPr="00ED6096">
              <w:t>by another means</w:t>
            </w:r>
          </w:p>
        </w:tc>
        <w:tc>
          <w:tcPr>
            <w:tcW w:w="2024" w:type="pct"/>
            <w:gridSpan w:val="2"/>
            <w:tcBorders>
              <w:top w:val="nil"/>
              <w:left w:val="nil"/>
              <w:right w:val="nil"/>
            </w:tcBorders>
          </w:tcPr>
          <w:p w:rsidR="00AC0C59" w:rsidRPr="00ED6096" w:rsidRDefault="00DC3393" w:rsidP="00B445BD">
            <w:pPr>
              <w:pStyle w:val="Tabletext"/>
            </w:pPr>
            <w:r w:rsidRPr="00ED6096">
              <w:t>$450</w:t>
            </w:r>
          </w:p>
        </w:tc>
      </w:tr>
      <w:tr w:rsidR="00AC0C59" w:rsidRPr="00ED6096" w:rsidTr="000F2ED2">
        <w:trPr>
          <w:cantSplit/>
        </w:trPr>
        <w:tc>
          <w:tcPr>
            <w:tcW w:w="471" w:type="pct"/>
            <w:tcBorders>
              <w:top w:val="nil"/>
              <w:left w:val="nil"/>
              <w:bottom w:val="single" w:sz="4" w:space="0" w:color="auto"/>
              <w:right w:val="nil"/>
            </w:tcBorders>
          </w:tcPr>
          <w:p w:rsidR="00AC0C59" w:rsidRPr="00ED6096" w:rsidRDefault="00AC0C59" w:rsidP="00B445BD">
            <w:pPr>
              <w:pStyle w:val="Tabletext"/>
            </w:pPr>
          </w:p>
        </w:tc>
        <w:tc>
          <w:tcPr>
            <w:tcW w:w="2505" w:type="pct"/>
            <w:tcBorders>
              <w:top w:val="nil"/>
              <w:left w:val="nil"/>
              <w:bottom w:val="single" w:sz="4" w:space="0" w:color="auto"/>
              <w:right w:val="nil"/>
            </w:tcBorders>
          </w:tcPr>
          <w:p w:rsidR="00AC0C59" w:rsidRPr="00ED6096" w:rsidRDefault="00AC0C59" w:rsidP="00F06ABD">
            <w:pPr>
              <w:pStyle w:val="Tabletext"/>
            </w:pPr>
            <w:r w:rsidRPr="00ED6096">
              <w:t>and, in addition, if the fee is paid after the expiry of 5 years from the day when the term of registration of the design starts</w:t>
            </w:r>
            <w:r w:rsidR="004A75BC" w:rsidRPr="00ED6096">
              <w:t xml:space="preserve"> </w:t>
            </w:r>
          </w:p>
        </w:tc>
        <w:tc>
          <w:tcPr>
            <w:tcW w:w="2024" w:type="pct"/>
            <w:gridSpan w:val="2"/>
            <w:tcBorders>
              <w:top w:val="nil"/>
              <w:left w:val="nil"/>
              <w:bottom w:val="single" w:sz="4" w:space="0" w:color="auto"/>
              <w:right w:val="nil"/>
            </w:tcBorders>
          </w:tcPr>
          <w:p w:rsidR="00AC0C59" w:rsidRPr="00ED6096" w:rsidRDefault="00AC0C59" w:rsidP="00127FCF">
            <w:pPr>
              <w:pStyle w:val="Tabletext"/>
            </w:pPr>
            <w:r w:rsidRPr="00ED6096">
              <w:t>$100 for each month or part of a month after the expiry of the 5</w:t>
            </w:r>
            <w:r w:rsidR="004A75BC" w:rsidRPr="00ED6096">
              <w:t xml:space="preserve"> </w:t>
            </w:r>
            <w:r w:rsidRPr="00ED6096">
              <w:t>years and before the fee is paid (maximum $600)</w:t>
            </w:r>
          </w:p>
        </w:tc>
      </w:tr>
      <w:tr w:rsidR="00AC0C59" w:rsidRPr="00ED6096" w:rsidTr="000F2ED2">
        <w:trPr>
          <w:gridAfter w:val="1"/>
          <w:wAfter w:w="15" w:type="pct"/>
          <w:cantSplit/>
        </w:trPr>
        <w:tc>
          <w:tcPr>
            <w:tcW w:w="471" w:type="pct"/>
            <w:tcBorders>
              <w:top w:val="nil"/>
              <w:left w:val="nil"/>
              <w:bottom w:val="single" w:sz="4" w:space="0" w:color="auto"/>
              <w:right w:val="nil"/>
            </w:tcBorders>
          </w:tcPr>
          <w:p w:rsidR="00AC0C59" w:rsidRPr="00ED6096" w:rsidRDefault="00AC0C59" w:rsidP="00F06ABD">
            <w:pPr>
              <w:pStyle w:val="Tabletext"/>
            </w:pPr>
            <w:r w:rsidRPr="00ED6096">
              <w:t>7</w:t>
            </w:r>
          </w:p>
        </w:tc>
        <w:tc>
          <w:tcPr>
            <w:tcW w:w="2505" w:type="pct"/>
            <w:tcBorders>
              <w:top w:val="nil"/>
              <w:left w:val="nil"/>
              <w:bottom w:val="single" w:sz="4" w:space="0" w:color="auto"/>
              <w:right w:val="nil"/>
            </w:tcBorders>
          </w:tcPr>
          <w:p w:rsidR="00AC0C59" w:rsidRPr="00ED6096" w:rsidRDefault="00AC0C59">
            <w:pPr>
              <w:pStyle w:val="Tabletext"/>
            </w:pPr>
            <w:r w:rsidRPr="00ED6096">
              <w:t>Filing an application for an extension of time on the ground specified in paragraph</w:t>
            </w:r>
            <w:r w:rsidR="00B006F5" w:rsidRPr="00ED6096">
              <w:t> </w:t>
            </w:r>
            <w:r w:rsidRPr="00ED6096">
              <w:t>137(2</w:t>
            </w:r>
            <w:r w:rsidR="00F06ABD" w:rsidRPr="00ED6096">
              <w:t>)(</w:t>
            </w:r>
            <w:r w:rsidRPr="00ED6096">
              <w:t>a) of the Act</w:t>
            </w:r>
          </w:p>
        </w:tc>
        <w:tc>
          <w:tcPr>
            <w:tcW w:w="2009" w:type="pct"/>
            <w:tcBorders>
              <w:top w:val="nil"/>
              <w:left w:val="nil"/>
              <w:bottom w:val="single" w:sz="4" w:space="0" w:color="auto"/>
              <w:right w:val="nil"/>
            </w:tcBorders>
          </w:tcPr>
          <w:p w:rsidR="00AC0C59" w:rsidRPr="00ED6096" w:rsidRDefault="00AC0C59" w:rsidP="00F06ABD">
            <w:pPr>
              <w:pStyle w:val="Tabletext"/>
            </w:pPr>
            <w:r w:rsidRPr="00ED6096">
              <w:t>$100 for each month or part of a month for which the extension is sought</w:t>
            </w:r>
          </w:p>
        </w:tc>
      </w:tr>
      <w:tr w:rsidR="00AC0C59" w:rsidRPr="00ED6096" w:rsidTr="000F2ED2">
        <w:trPr>
          <w:gridAfter w:val="1"/>
          <w:wAfter w:w="15" w:type="pct"/>
          <w:cantSplit/>
        </w:trPr>
        <w:tc>
          <w:tcPr>
            <w:tcW w:w="471" w:type="pct"/>
            <w:tcBorders>
              <w:top w:val="single" w:sz="4" w:space="0" w:color="auto"/>
              <w:left w:val="nil"/>
              <w:bottom w:val="single" w:sz="4" w:space="0" w:color="auto"/>
              <w:right w:val="nil"/>
            </w:tcBorders>
          </w:tcPr>
          <w:p w:rsidR="00AC0C59" w:rsidRPr="00ED6096" w:rsidRDefault="00AC0C59" w:rsidP="00F06ABD">
            <w:pPr>
              <w:pStyle w:val="Tabletext"/>
            </w:pPr>
            <w:r w:rsidRPr="00ED6096">
              <w:t>8</w:t>
            </w:r>
          </w:p>
        </w:tc>
        <w:tc>
          <w:tcPr>
            <w:tcW w:w="2505" w:type="pct"/>
            <w:tcBorders>
              <w:top w:val="single" w:sz="4" w:space="0" w:color="auto"/>
              <w:left w:val="nil"/>
              <w:bottom w:val="single" w:sz="4" w:space="0" w:color="auto"/>
              <w:right w:val="nil"/>
            </w:tcBorders>
          </w:tcPr>
          <w:p w:rsidR="00AC0C59" w:rsidRPr="00ED6096" w:rsidRDefault="00AC0C59">
            <w:pPr>
              <w:pStyle w:val="Tabletext"/>
            </w:pPr>
            <w:r w:rsidRPr="00ED6096">
              <w:t>Filing an application for an extension of time on the ground specified in paragraph</w:t>
            </w:r>
            <w:r w:rsidR="00B006F5" w:rsidRPr="00ED6096">
              <w:t> </w:t>
            </w:r>
            <w:r w:rsidRPr="00ED6096">
              <w:t>137(2</w:t>
            </w:r>
            <w:r w:rsidR="00F06ABD" w:rsidRPr="00ED6096">
              <w:t>)(</w:t>
            </w:r>
            <w:r w:rsidRPr="00ED6096">
              <w:t>b) of the Act</w:t>
            </w:r>
          </w:p>
        </w:tc>
        <w:tc>
          <w:tcPr>
            <w:tcW w:w="2009" w:type="pct"/>
            <w:tcBorders>
              <w:top w:val="single" w:sz="4" w:space="0" w:color="auto"/>
              <w:left w:val="nil"/>
              <w:bottom w:val="single" w:sz="4" w:space="0" w:color="auto"/>
              <w:right w:val="nil"/>
            </w:tcBorders>
          </w:tcPr>
          <w:p w:rsidR="00AC0C59" w:rsidRPr="00ED6096" w:rsidRDefault="00AC0C59" w:rsidP="00F06ABD">
            <w:pPr>
              <w:pStyle w:val="Tabletext"/>
            </w:pPr>
            <w:r w:rsidRPr="00ED6096">
              <w:t>$100</w:t>
            </w:r>
          </w:p>
        </w:tc>
      </w:tr>
      <w:tr w:rsidR="00AC0C59" w:rsidRPr="00ED6096" w:rsidTr="000F2ED2">
        <w:trPr>
          <w:gridAfter w:val="1"/>
          <w:wAfter w:w="15" w:type="pct"/>
          <w:cantSplit/>
        </w:trPr>
        <w:tc>
          <w:tcPr>
            <w:tcW w:w="471" w:type="pct"/>
            <w:tcBorders>
              <w:top w:val="single" w:sz="4" w:space="0" w:color="auto"/>
              <w:left w:val="nil"/>
              <w:bottom w:val="single" w:sz="4" w:space="0" w:color="auto"/>
              <w:right w:val="nil"/>
            </w:tcBorders>
          </w:tcPr>
          <w:p w:rsidR="00AC0C59" w:rsidRPr="00ED6096" w:rsidRDefault="00AC0C59" w:rsidP="00F06ABD">
            <w:pPr>
              <w:pStyle w:val="Tabletext"/>
            </w:pPr>
            <w:r w:rsidRPr="00ED6096">
              <w:t>9</w:t>
            </w:r>
          </w:p>
        </w:tc>
        <w:tc>
          <w:tcPr>
            <w:tcW w:w="2505" w:type="pct"/>
            <w:tcBorders>
              <w:top w:val="single" w:sz="4" w:space="0" w:color="auto"/>
              <w:left w:val="nil"/>
              <w:bottom w:val="single" w:sz="4" w:space="0" w:color="auto"/>
              <w:right w:val="nil"/>
            </w:tcBorders>
          </w:tcPr>
          <w:p w:rsidR="00AC0C59" w:rsidRPr="00ED6096" w:rsidRDefault="00AC0C59" w:rsidP="00F06ABD">
            <w:pPr>
              <w:pStyle w:val="Tabletext"/>
            </w:pPr>
            <w:r w:rsidRPr="00ED6096">
              <w:t>Filing a notice of opposition</w:t>
            </w:r>
          </w:p>
        </w:tc>
        <w:tc>
          <w:tcPr>
            <w:tcW w:w="2009" w:type="pct"/>
            <w:tcBorders>
              <w:top w:val="single" w:sz="4" w:space="0" w:color="auto"/>
              <w:left w:val="nil"/>
              <w:bottom w:val="single" w:sz="4" w:space="0" w:color="auto"/>
              <w:right w:val="nil"/>
            </w:tcBorders>
          </w:tcPr>
          <w:p w:rsidR="00AC0C59" w:rsidRPr="00ED6096" w:rsidRDefault="004F0280" w:rsidP="00F06ABD">
            <w:pPr>
              <w:pStyle w:val="Tabletext"/>
            </w:pPr>
            <w:r w:rsidRPr="00ED6096">
              <w:t>$600</w:t>
            </w:r>
          </w:p>
        </w:tc>
      </w:tr>
      <w:tr w:rsidR="00AC0C59" w:rsidRPr="00ED6096" w:rsidTr="000F2ED2">
        <w:trPr>
          <w:gridAfter w:val="1"/>
          <w:wAfter w:w="15" w:type="pct"/>
          <w:cantSplit/>
        </w:trPr>
        <w:tc>
          <w:tcPr>
            <w:tcW w:w="471" w:type="pct"/>
            <w:tcBorders>
              <w:top w:val="single" w:sz="4" w:space="0" w:color="auto"/>
              <w:left w:val="nil"/>
              <w:bottom w:val="single" w:sz="4" w:space="0" w:color="auto"/>
              <w:right w:val="nil"/>
            </w:tcBorders>
          </w:tcPr>
          <w:p w:rsidR="00AC0C59" w:rsidRPr="00ED6096" w:rsidRDefault="00AC0C59" w:rsidP="00F06ABD">
            <w:pPr>
              <w:pStyle w:val="Tabletext"/>
            </w:pPr>
            <w:r w:rsidRPr="00ED6096">
              <w:t>11</w:t>
            </w:r>
          </w:p>
        </w:tc>
        <w:tc>
          <w:tcPr>
            <w:tcW w:w="2505" w:type="pct"/>
            <w:tcBorders>
              <w:top w:val="single" w:sz="4" w:space="0" w:color="auto"/>
              <w:left w:val="nil"/>
              <w:bottom w:val="single" w:sz="4" w:space="0" w:color="auto"/>
              <w:right w:val="nil"/>
            </w:tcBorders>
          </w:tcPr>
          <w:p w:rsidR="00AC0C59" w:rsidRPr="00ED6096" w:rsidRDefault="00AC0C59" w:rsidP="00F06ABD">
            <w:pPr>
              <w:pStyle w:val="Tabletext"/>
            </w:pPr>
            <w:r w:rsidRPr="00ED6096">
              <w:t>Filing a request for a hearing</w:t>
            </w:r>
          </w:p>
        </w:tc>
        <w:tc>
          <w:tcPr>
            <w:tcW w:w="2009" w:type="pct"/>
            <w:tcBorders>
              <w:top w:val="single" w:sz="4" w:space="0" w:color="auto"/>
              <w:left w:val="nil"/>
              <w:bottom w:val="single" w:sz="4" w:space="0" w:color="auto"/>
              <w:right w:val="nil"/>
            </w:tcBorders>
          </w:tcPr>
          <w:p w:rsidR="00AC0C59" w:rsidRPr="00ED6096" w:rsidRDefault="00AC0C59" w:rsidP="00F06ABD">
            <w:pPr>
              <w:pStyle w:val="Tabletext"/>
            </w:pPr>
            <w:r w:rsidRPr="00ED6096">
              <w:t>$600</w:t>
            </w:r>
          </w:p>
        </w:tc>
      </w:tr>
      <w:tr w:rsidR="00AC0C59" w:rsidRPr="00ED6096" w:rsidTr="000F2ED2">
        <w:trPr>
          <w:gridAfter w:val="1"/>
          <w:wAfter w:w="15" w:type="pct"/>
          <w:cantSplit/>
        </w:trPr>
        <w:tc>
          <w:tcPr>
            <w:tcW w:w="471" w:type="pct"/>
            <w:tcBorders>
              <w:top w:val="single" w:sz="4" w:space="0" w:color="auto"/>
              <w:left w:val="nil"/>
              <w:bottom w:val="single" w:sz="4" w:space="0" w:color="auto"/>
              <w:right w:val="nil"/>
            </w:tcBorders>
          </w:tcPr>
          <w:p w:rsidR="00AC0C59" w:rsidRPr="00ED6096" w:rsidRDefault="00AC0C59" w:rsidP="00F06ABD">
            <w:pPr>
              <w:pStyle w:val="Tabletext"/>
            </w:pPr>
            <w:r w:rsidRPr="00ED6096">
              <w:t>12</w:t>
            </w:r>
          </w:p>
        </w:tc>
        <w:tc>
          <w:tcPr>
            <w:tcW w:w="2505" w:type="pct"/>
            <w:tcBorders>
              <w:top w:val="single" w:sz="4" w:space="0" w:color="auto"/>
              <w:left w:val="nil"/>
              <w:bottom w:val="single" w:sz="4" w:space="0" w:color="auto"/>
              <w:right w:val="nil"/>
            </w:tcBorders>
          </w:tcPr>
          <w:p w:rsidR="00AC0C59" w:rsidRPr="00ED6096" w:rsidRDefault="00AC0C59" w:rsidP="00F06ABD">
            <w:pPr>
              <w:pStyle w:val="Tabletext"/>
            </w:pPr>
            <w:r w:rsidRPr="00ED6096">
              <w:t>Appearing at a hearing</w:t>
            </w:r>
          </w:p>
        </w:tc>
        <w:tc>
          <w:tcPr>
            <w:tcW w:w="2009" w:type="pct"/>
            <w:tcBorders>
              <w:top w:val="single" w:sz="4" w:space="0" w:color="auto"/>
              <w:left w:val="nil"/>
              <w:bottom w:val="single" w:sz="4" w:space="0" w:color="auto"/>
              <w:right w:val="nil"/>
            </w:tcBorders>
          </w:tcPr>
          <w:p w:rsidR="00AC0C59" w:rsidRPr="00ED6096" w:rsidRDefault="004F0280" w:rsidP="003830D4">
            <w:pPr>
              <w:pStyle w:val="Tabletext"/>
            </w:pPr>
            <w:r w:rsidRPr="00ED6096">
              <w:t xml:space="preserve">$600 for each day, or part of a day, less any amount paid under </w:t>
            </w:r>
            <w:r w:rsidR="00E03A5A" w:rsidRPr="00ED6096">
              <w:t>item 1</w:t>
            </w:r>
            <w:r w:rsidRPr="00ED6096">
              <w:t>1 in relation to the hearing</w:t>
            </w:r>
          </w:p>
        </w:tc>
      </w:tr>
      <w:tr w:rsidR="004F0280" w:rsidRPr="00ED6096" w:rsidDel="004F0280" w:rsidTr="000F2ED2">
        <w:trPr>
          <w:gridAfter w:val="1"/>
          <w:wAfter w:w="15" w:type="pct"/>
          <w:cantSplit/>
        </w:trPr>
        <w:tc>
          <w:tcPr>
            <w:tcW w:w="471" w:type="pct"/>
            <w:tcBorders>
              <w:top w:val="single" w:sz="4" w:space="0" w:color="auto"/>
              <w:left w:val="nil"/>
              <w:bottom w:val="single" w:sz="4" w:space="0" w:color="auto"/>
              <w:right w:val="nil"/>
            </w:tcBorders>
          </w:tcPr>
          <w:p w:rsidR="004F0280" w:rsidRPr="00ED6096" w:rsidDel="004F0280" w:rsidRDefault="004F0280" w:rsidP="003830D4">
            <w:pPr>
              <w:pStyle w:val="Tabletext"/>
            </w:pPr>
            <w:r w:rsidRPr="00ED6096">
              <w:t>13</w:t>
            </w:r>
          </w:p>
        </w:tc>
        <w:tc>
          <w:tcPr>
            <w:tcW w:w="2505" w:type="pct"/>
            <w:tcBorders>
              <w:top w:val="single" w:sz="4" w:space="0" w:color="auto"/>
              <w:left w:val="nil"/>
              <w:bottom w:val="single" w:sz="4" w:space="0" w:color="auto"/>
              <w:right w:val="nil"/>
            </w:tcBorders>
          </w:tcPr>
          <w:p w:rsidR="004F0280" w:rsidRPr="00ED6096" w:rsidDel="004F0280" w:rsidRDefault="004F0280" w:rsidP="00F06ABD">
            <w:pPr>
              <w:pStyle w:val="Tabletext"/>
            </w:pPr>
            <w:r w:rsidRPr="00ED6096">
              <w:t>Filing a request for the supply, by the Registrar, of not more than 3 documents relating to a single design application or a single design number</w:t>
            </w:r>
          </w:p>
        </w:tc>
        <w:tc>
          <w:tcPr>
            <w:tcW w:w="2009" w:type="pct"/>
            <w:tcBorders>
              <w:top w:val="single" w:sz="4" w:space="0" w:color="auto"/>
              <w:left w:val="nil"/>
              <w:bottom w:val="single" w:sz="4" w:space="0" w:color="auto"/>
              <w:right w:val="nil"/>
            </w:tcBorders>
          </w:tcPr>
          <w:p w:rsidR="004F0280" w:rsidRPr="00ED6096" w:rsidDel="004F0280" w:rsidRDefault="004F0280" w:rsidP="003830D4">
            <w:pPr>
              <w:pStyle w:val="Tabletext"/>
            </w:pPr>
            <w:r w:rsidRPr="00ED6096">
              <w:t>$50 for each document</w:t>
            </w:r>
          </w:p>
        </w:tc>
      </w:tr>
      <w:tr w:rsidR="004F0280" w:rsidRPr="00ED6096" w:rsidDel="004F0280" w:rsidTr="000F2ED2">
        <w:trPr>
          <w:gridAfter w:val="1"/>
          <w:wAfter w:w="15" w:type="pct"/>
          <w:cantSplit/>
        </w:trPr>
        <w:tc>
          <w:tcPr>
            <w:tcW w:w="471" w:type="pct"/>
            <w:tcBorders>
              <w:top w:val="single" w:sz="4" w:space="0" w:color="auto"/>
              <w:left w:val="nil"/>
              <w:bottom w:val="single" w:sz="4" w:space="0" w:color="auto"/>
              <w:right w:val="nil"/>
            </w:tcBorders>
          </w:tcPr>
          <w:p w:rsidR="004F0280" w:rsidRPr="00ED6096" w:rsidDel="004F0280" w:rsidRDefault="004F0280" w:rsidP="003830D4">
            <w:pPr>
              <w:pStyle w:val="Tabletext"/>
            </w:pPr>
            <w:r w:rsidRPr="00ED6096">
              <w:t>14</w:t>
            </w:r>
          </w:p>
        </w:tc>
        <w:tc>
          <w:tcPr>
            <w:tcW w:w="2505" w:type="pct"/>
            <w:tcBorders>
              <w:top w:val="single" w:sz="4" w:space="0" w:color="auto"/>
              <w:left w:val="nil"/>
              <w:bottom w:val="single" w:sz="4" w:space="0" w:color="auto"/>
              <w:right w:val="nil"/>
            </w:tcBorders>
          </w:tcPr>
          <w:p w:rsidR="004F0280" w:rsidRPr="00ED6096" w:rsidDel="004F0280" w:rsidRDefault="004F0280" w:rsidP="00F06ABD">
            <w:pPr>
              <w:pStyle w:val="Tabletext"/>
            </w:pPr>
            <w:r w:rsidRPr="00ED6096">
              <w:t>Filing a request for the supply, by the Registrar, of 4 or more documents relating to a single design application or a single design number</w:t>
            </w:r>
          </w:p>
        </w:tc>
        <w:tc>
          <w:tcPr>
            <w:tcW w:w="2009" w:type="pct"/>
            <w:tcBorders>
              <w:top w:val="single" w:sz="4" w:space="0" w:color="auto"/>
              <w:left w:val="nil"/>
              <w:bottom w:val="single" w:sz="4" w:space="0" w:color="auto"/>
              <w:right w:val="nil"/>
            </w:tcBorders>
          </w:tcPr>
          <w:p w:rsidR="004F0280" w:rsidRPr="00ED6096" w:rsidDel="004F0280" w:rsidRDefault="004F0280" w:rsidP="003830D4">
            <w:pPr>
              <w:pStyle w:val="Tabletext"/>
            </w:pPr>
            <w:r w:rsidRPr="00ED6096">
              <w:t>$200 for each request</w:t>
            </w:r>
          </w:p>
        </w:tc>
      </w:tr>
      <w:tr w:rsidR="00DC3393" w:rsidRPr="00ED6096" w:rsidTr="000F2ED2">
        <w:trPr>
          <w:cantSplit/>
        </w:trPr>
        <w:tc>
          <w:tcPr>
            <w:tcW w:w="471" w:type="pct"/>
            <w:tcBorders>
              <w:bottom w:val="single" w:sz="12" w:space="0" w:color="auto"/>
            </w:tcBorders>
          </w:tcPr>
          <w:p w:rsidR="00DC3393" w:rsidRPr="00ED6096" w:rsidRDefault="00DC3393" w:rsidP="00DC3393">
            <w:pPr>
              <w:pStyle w:val="Tabletext"/>
            </w:pPr>
            <w:r w:rsidRPr="00ED6096">
              <w:t>15</w:t>
            </w:r>
          </w:p>
        </w:tc>
        <w:tc>
          <w:tcPr>
            <w:tcW w:w="2505" w:type="pct"/>
            <w:tcBorders>
              <w:bottom w:val="single" w:sz="12" w:space="0" w:color="auto"/>
            </w:tcBorders>
          </w:tcPr>
          <w:p w:rsidR="00DC3393" w:rsidRPr="00ED6096" w:rsidRDefault="00DC3393" w:rsidP="00DC3393">
            <w:pPr>
              <w:pStyle w:val="Tabletext"/>
            </w:pPr>
            <w:r w:rsidRPr="00ED6096">
              <w:t xml:space="preserve">If a request for the supply of documents is filed as mentioned in </w:t>
            </w:r>
            <w:r w:rsidR="00E03A5A" w:rsidRPr="00ED6096">
              <w:t>item 1</w:t>
            </w:r>
            <w:r w:rsidRPr="00ED6096">
              <w:t>3 or 14—filing a request that the supply be by means of expedited dispatch</w:t>
            </w:r>
          </w:p>
        </w:tc>
        <w:tc>
          <w:tcPr>
            <w:tcW w:w="2024" w:type="pct"/>
            <w:gridSpan w:val="2"/>
            <w:tcBorders>
              <w:bottom w:val="single" w:sz="12" w:space="0" w:color="auto"/>
            </w:tcBorders>
          </w:tcPr>
          <w:p w:rsidR="00DC3393" w:rsidRPr="00ED6096" w:rsidRDefault="00DC3393" w:rsidP="00DC3393">
            <w:pPr>
              <w:pStyle w:val="Tabletext"/>
            </w:pPr>
            <w:r w:rsidRPr="00ED6096">
              <w:t>$20 for each request for the supply of documents</w:t>
            </w:r>
          </w:p>
        </w:tc>
      </w:tr>
    </w:tbl>
    <w:p w:rsidR="00BA2B41" w:rsidRPr="00ED6096" w:rsidRDefault="00BA2B41" w:rsidP="00BA2B41">
      <w:pPr>
        <w:sectPr w:rsidR="00BA2B41" w:rsidRPr="00ED6096" w:rsidSect="00931D61">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p>
    <w:p w:rsidR="00D974A1" w:rsidRPr="00ED6096" w:rsidRDefault="00D974A1" w:rsidP="00D974A1">
      <w:pPr>
        <w:pStyle w:val="ENotesHeading1"/>
        <w:pageBreakBefore/>
        <w:outlineLvl w:val="9"/>
      </w:pPr>
      <w:bookmarkStart w:id="142" w:name="_Toc88045862"/>
      <w:r w:rsidRPr="00ED6096">
        <w:lastRenderedPageBreak/>
        <w:t>Endnotes</w:t>
      </w:r>
      <w:bookmarkEnd w:id="142"/>
    </w:p>
    <w:p w:rsidR="00F77F9E" w:rsidRPr="00ED6096" w:rsidRDefault="00F77F9E" w:rsidP="00DC3393">
      <w:pPr>
        <w:pStyle w:val="ENotesHeading2"/>
        <w:spacing w:line="240" w:lineRule="auto"/>
        <w:outlineLvl w:val="9"/>
      </w:pPr>
      <w:bookmarkStart w:id="143" w:name="_Toc88045863"/>
      <w:r w:rsidRPr="00ED6096">
        <w:t>Endnote 1—About the endnotes</w:t>
      </w:r>
      <w:bookmarkEnd w:id="143"/>
    </w:p>
    <w:p w:rsidR="00F77F9E" w:rsidRPr="00ED6096" w:rsidRDefault="00F77F9E" w:rsidP="00DC3393">
      <w:pPr>
        <w:spacing w:after="120"/>
      </w:pPr>
      <w:r w:rsidRPr="00ED6096">
        <w:t>The endnotes provide information about this compilation and the compiled law.</w:t>
      </w:r>
    </w:p>
    <w:p w:rsidR="00F77F9E" w:rsidRPr="00ED6096" w:rsidRDefault="00F77F9E" w:rsidP="00DC3393">
      <w:pPr>
        <w:spacing w:after="120"/>
      </w:pPr>
      <w:r w:rsidRPr="00ED6096">
        <w:t>The following endnotes are included in every compilation:</w:t>
      </w:r>
    </w:p>
    <w:p w:rsidR="00F77F9E" w:rsidRPr="00ED6096" w:rsidRDefault="00F77F9E" w:rsidP="00DC3393">
      <w:r w:rsidRPr="00ED6096">
        <w:t>Endnote 1—About the endnotes</w:t>
      </w:r>
    </w:p>
    <w:p w:rsidR="00F77F9E" w:rsidRPr="00ED6096" w:rsidRDefault="00F77F9E" w:rsidP="00DC3393">
      <w:r w:rsidRPr="00ED6096">
        <w:t>Endnote 2—Abbreviation key</w:t>
      </w:r>
    </w:p>
    <w:p w:rsidR="00F77F9E" w:rsidRPr="00ED6096" w:rsidRDefault="00F77F9E" w:rsidP="00DC3393">
      <w:r w:rsidRPr="00ED6096">
        <w:t>Endnote 3—Legislation history</w:t>
      </w:r>
    </w:p>
    <w:p w:rsidR="00F77F9E" w:rsidRPr="00ED6096" w:rsidRDefault="00F77F9E" w:rsidP="00DC3393">
      <w:pPr>
        <w:spacing w:after="120"/>
      </w:pPr>
      <w:r w:rsidRPr="00ED6096">
        <w:t>Endnote 4—Amendment history</w:t>
      </w:r>
    </w:p>
    <w:p w:rsidR="00F77F9E" w:rsidRPr="00ED6096" w:rsidRDefault="00F77F9E" w:rsidP="00DC3393">
      <w:r w:rsidRPr="00ED6096">
        <w:rPr>
          <w:b/>
        </w:rPr>
        <w:t>Abbreviation key—Endnote 2</w:t>
      </w:r>
    </w:p>
    <w:p w:rsidR="00F77F9E" w:rsidRPr="00ED6096" w:rsidRDefault="00F77F9E" w:rsidP="00DC3393">
      <w:pPr>
        <w:spacing w:after="120"/>
      </w:pPr>
      <w:r w:rsidRPr="00ED6096">
        <w:t>The abbreviation key sets out abbreviations that may be used in the endnotes.</w:t>
      </w:r>
    </w:p>
    <w:p w:rsidR="00F77F9E" w:rsidRPr="00ED6096" w:rsidRDefault="00F77F9E" w:rsidP="00DC3393">
      <w:pPr>
        <w:rPr>
          <w:b/>
        </w:rPr>
      </w:pPr>
      <w:r w:rsidRPr="00ED6096">
        <w:rPr>
          <w:b/>
        </w:rPr>
        <w:t>Legislation history and amendment history—Endnotes 3 and 4</w:t>
      </w:r>
    </w:p>
    <w:p w:rsidR="00F77F9E" w:rsidRPr="00ED6096" w:rsidRDefault="00F77F9E" w:rsidP="00DC3393">
      <w:pPr>
        <w:spacing w:after="120"/>
      </w:pPr>
      <w:r w:rsidRPr="00ED6096">
        <w:t>Amending laws are annotated in the legislation history and amendment history.</w:t>
      </w:r>
    </w:p>
    <w:p w:rsidR="00F77F9E" w:rsidRPr="00ED6096" w:rsidRDefault="00F77F9E" w:rsidP="00DC3393">
      <w:pPr>
        <w:spacing w:after="120"/>
      </w:pPr>
      <w:r w:rsidRPr="00ED609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77F9E" w:rsidRPr="00ED6096" w:rsidRDefault="00F77F9E" w:rsidP="00DC3393">
      <w:pPr>
        <w:spacing w:after="120"/>
      </w:pPr>
      <w:r w:rsidRPr="00ED609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77F9E" w:rsidRPr="00ED6096" w:rsidRDefault="00F77F9E" w:rsidP="00DC3393">
      <w:pPr>
        <w:rPr>
          <w:b/>
        </w:rPr>
      </w:pPr>
      <w:r w:rsidRPr="00ED6096">
        <w:rPr>
          <w:b/>
        </w:rPr>
        <w:t>Editorial changes</w:t>
      </w:r>
    </w:p>
    <w:p w:rsidR="00F77F9E" w:rsidRPr="00ED6096" w:rsidRDefault="00F77F9E" w:rsidP="00DC3393">
      <w:pPr>
        <w:spacing w:after="120"/>
      </w:pPr>
      <w:r w:rsidRPr="00ED6096">
        <w:t xml:space="preserve">The </w:t>
      </w:r>
      <w:r w:rsidRPr="00ED6096">
        <w:rPr>
          <w:i/>
        </w:rPr>
        <w:t>Legislation Act 2003</w:t>
      </w:r>
      <w:r w:rsidRPr="00ED609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77F9E" w:rsidRPr="00ED6096" w:rsidRDefault="00F77F9E" w:rsidP="00DC3393">
      <w:pPr>
        <w:spacing w:after="120"/>
      </w:pPr>
      <w:r w:rsidRPr="00ED6096">
        <w:t xml:space="preserve">If the compilation includes editorial changes, the endnotes include a brief outline of the changes in general terms. Full details of any changes can be obtained from the Office of Parliamentary Counsel. </w:t>
      </w:r>
    </w:p>
    <w:p w:rsidR="00F77F9E" w:rsidRPr="00ED6096" w:rsidRDefault="00F77F9E" w:rsidP="00DC3393">
      <w:pPr>
        <w:keepNext/>
      </w:pPr>
      <w:r w:rsidRPr="00ED6096">
        <w:rPr>
          <w:b/>
        </w:rPr>
        <w:t>Misdescribed amendments</w:t>
      </w:r>
    </w:p>
    <w:p w:rsidR="00F77F9E" w:rsidRPr="00ED6096" w:rsidRDefault="00F77F9E" w:rsidP="00DC3393">
      <w:pPr>
        <w:spacing w:after="120"/>
      </w:pPr>
      <w:r w:rsidRPr="00ED609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77F9E" w:rsidRPr="00ED6096" w:rsidRDefault="00F77F9E" w:rsidP="00DC3393">
      <w:pPr>
        <w:spacing w:before="120" w:after="240"/>
      </w:pPr>
      <w:r w:rsidRPr="00ED6096">
        <w:t>If a misdescribed amendment cannot be given effect as intended, the abbreviation “(md not incorp)” is added to the details of the amendment included in the amendment history.</w:t>
      </w:r>
    </w:p>
    <w:p w:rsidR="00127FCF" w:rsidRPr="00ED6096" w:rsidRDefault="00127FCF" w:rsidP="00127FCF"/>
    <w:p w:rsidR="00F77F9E" w:rsidRPr="00ED6096" w:rsidRDefault="00F77F9E" w:rsidP="00DC3393">
      <w:pPr>
        <w:pStyle w:val="ENotesHeading2"/>
        <w:pageBreakBefore/>
        <w:spacing w:after="240"/>
        <w:outlineLvl w:val="9"/>
      </w:pPr>
      <w:bookmarkStart w:id="144" w:name="_Toc88045864"/>
      <w:r w:rsidRPr="00ED6096">
        <w:lastRenderedPageBreak/>
        <w:t>Endnote 2—Abbreviation key</w:t>
      </w:r>
      <w:bookmarkEnd w:id="144"/>
    </w:p>
    <w:tbl>
      <w:tblPr>
        <w:tblW w:w="5000" w:type="pct"/>
        <w:tblLook w:val="0000" w:firstRow="0" w:lastRow="0" w:firstColumn="0" w:lastColumn="0" w:noHBand="0" w:noVBand="0"/>
      </w:tblPr>
      <w:tblGrid>
        <w:gridCol w:w="4570"/>
        <w:gridCol w:w="3959"/>
      </w:tblGrid>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ad = added or inserted</w:t>
            </w:r>
          </w:p>
        </w:tc>
        <w:tc>
          <w:tcPr>
            <w:tcW w:w="2321" w:type="pct"/>
            <w:shd w:val="clear" w:color="auto" w:fill="auto"/>
          </w:tcPr>
          <w:p w:rsidR="00F77F9E" w:rsidRPr="00ED6096" w:rsidRDefault="00F77F9E" w:rsidP="00DC3393">
            <w:pPr>
              <w:spacing w:before="60"/>
              <w:ind w:left="34"/>
              <w:rPr>
                <w:sz w:val="20"/>
              </w:rPr>
            </w:pPr>
            <w:r w:rsidRPr="00ED6096">
              <w:rPr>
                <w:sz w:val="20"/>
              </w:rPr>
              <w:t>o = order(s)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am = amended</w:t>
            </w:r>
          </w:p>
        </w:tc>
        <w:tc>
          <w:tcPr>
            <w:tcW w:w="2321" w:type="pct"/>
            <w:shd w:val="clear" w:color="auto" w:fill="auto"/>
          </w:tcPr>
          <w:p w:rsidR="00F77F9E" w:rsidRPr="00ED6096" w:rsidRDefault="00F77F9E" w:rsidP="00DC3393">
            <w:pPr>
              <w:spacing w:before="60"/>
              <w:ind w:left="34"/>
              <w:rPr>
                <w:sz w:val="20"/>
              </w:rPr>
            </w:pPr>
            <w:r w:rsidRPr="00ED6096">
              <w:rPr>
                <w:sz w:val="20"/>
              </w:rPr>
              <w:t>Ord = Ordinance</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amdt = amendment</w:t>
            </w:r>
          </w:p>
        </w:tc>
        <w:tc>
          <w:tcPr>
            <w:tcW w:w="2321" w:type="pct"/>
            <w:shd w:val="clear" w:color="auto" w:fill="auto"/>
          </w:tcPr>
          <w:p w:rsidR="00F77F9E" w:rsidRPr="00ED6096" w:rsidRDefault="00F77F9E" w:rsidP="00DC3393">
            <w:pPr>
              <w:spacing w:before="60"/>
              <w:ind w:left="34"/>
              <w:rPr>
                <w:sz w:val="20"/>
              </w:rPr>
            </w:pPr>
            <w:r w:rsidRPr="00ED6096">
              <w:rPr>
                <w:sz w:val="20"/>
              </w:rPr>
              <w:t>orig = original</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c = clause(s)</w:t>
            </w:r>
          </w:p>
        </w:tc>
        <w:tc>
          <w:tcPr>
            <w:tcW w:w="2321" w:type="pct"/>
            <w:shd w:val="clear" w:color="auto" w:fill="auto"/>
          </w:tcPr>
          <w:p w:rsidR="00F77F9E" w:rsidRPr="00ED6096" w:rsidRDefault="00F77F9E" w:rsidP="00DC3393">
            <w:pPr>
              <w:spacing w:before="60"/>
              <w:ind w:left="34"/>
              <w:rPr>
                <w:sz w:val="20"/>
              </w:rPr>
            </w:pPr>
            <w:r w:rsidRPr="00ED6096">
              <w:rPr>
                <w:sz w:val="20"/>
              </w:rPr>
              <w:t>par = paragraph(s)/subparagraph(s)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C[x] = Compilation No. x</w:t>
            </w:r>
          </w:p>
        </w:tc>
        <w:tc>
          <w:tcPr>
            <w:tcW w:w="2321" w:type="pct"/>
            <w:shd w:val="clear" w:color="auto" w:fill="auto"/>
          </w:tcPr>
          <w:p w:rsidR="00F77F9E" w:rsidRPr="00ED6096" w:rsidRDefault="00F77F9E" w:rsidP="00DC3393">
            <w:pPr>
              <w:ind w:left="34" w:firstLine="249"/>
              <w:rPr>
                <w:sz w:val="20"/>
              </w:rPr>
            </w:pPr>
            <w:r w:rsidRPr="00ED6096">
              <w:rPr>
                <w:sz w:val="20"/>
              </w:rPr>
              <w:t>/sub</w:t>
            </w:r>
            <w:r w:rsidR="004B5427">
              <w:rPr>
                <w:sz w:val="20"/>
              </w:rPr>
              <w:noBreakHyphen/>
            </w:r>
            <w:r w:rsidRPr="00ED6096">
              <w:rPr>
                <w:sz w:val="20"/>
              </w:rPr>
              <w:t>subparagraph(s)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Ch = Chapter(s)</w:t>
            </w:r>
          </w:p>
        </w:tc>
        <w:tc>
          <w:tcPr>
            <w:tcW w:w="2321" w:type="pct"/>
            <w:shd w:val="clear" w:color="auto" w:fill="auto"/>
          </w:tcPr>
          <w:p w:rsidR="00F77F9E" w:rsidRPr="00ED6096" w:rsidRDefault="00F77F9E" w:rsidP="00DC3393">
            <w:pPr>
              <w:spacing w:before="60"/>
              <w:ind w:left="34"/>
              <w:rPr>
                <w:sz w:val="20"/>
              </w:rPr>
            </w:pPr>
            <w:r w:rsidRPr="00ED6096">
              <w:rPr>
                <w:sz w:val="20"/>
              </w:rPr>
              <w:t>pres = present</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def = definition(s)</w:t>
            </w:r>
          </w:p>
        </w:tc>
        <w:tc>
          <w:tcPr>
            <w:tcW w:w="2321" w:type="pct"/>
            <w:shd w:val="clear" w:color="auto" w:fill="auto"/>
          </w:tcPr>
          <w:p w:rsidR="00F77F9E" w:rsidRPr="00ED6096" w:rsidRDefault="00F77F9E" w:rsidP="00DC3393">
            <w:pPr>
              <w:spacing w:before="60"/>
              <w:ind w:left="34"/>
              <w:rPr>
                <w:sz w:val="20"/>
              </w:rPr>
            </w:pPr>
            <w:r w:rsidRPr="00ED6096">
              <w:rPr>
                <w:sz w:val="20"/>
              </w:rPr>
              <w:t>prev = previous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Dict = Dictionary</w:t>
            </w:r>
          </w:p>
        </w:tc>
        <w:tc>
          <w:tcPr>
            <w:tcW w:w="2321" w:type="pct"/>
            <w:shd w:val="clear" w:color="auto" w:fill="auto"/>
          </w:tcPr>
          <w:p w:rsidR="00F77F9E" w:rsidRPr="00ED6096" w:rsidRDefault="00F77F9E" w:rsidP="00DC3393">
            <w:pPr>
              <w:spacing w:before="60"/>
              <w:ind w:left="34"/>
              <w:rPr>
                <w:sz w:val="20"/>
              </w:rPr>
            </w:pPr>
            <w:r w:rsidRPr="00ED6096">
              <w:rPr>
                <w:sz w:val="20"/>
              </w:rPr>
              <w:t>(prev…) = previously</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disallowed = disallowed by Parliament</w:t>
            </w:r>
          </w:p>
        </w:tc>
        <w:tc>
          <w:tcPr>
            <w:tcW w:w="2321" w:type="pct"/>
            <w:shd w:val="clear" w:color="auto" w:fill="auto"/>
          </w:tcPr>
          <w:p w:rsidR="00F77F9E" w:rsidRPr="00ED6096" w:rsidRDefault="00F77F9E" w:rsidP="00DC3393">
            <w:pPr>
              <w:spacing w:before="60"/>
              <w:ind w:left="34"/>
              <w:rPr>
                <w:sz w:val="20"/>
              </w:rPr>
            </w:pPr>
            <w:r w:rsidRPr="00ED6096">
              <w:rPr>
                <w:sz w:val="20"/>
              </w:rPr>
              <w:t>Pt = Part(s)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Div = Division(s)</w:t>
            </w:r>
          </w:p>
        </w:tc>
        <w:tc>
          <w:tcPr>
            <w:tcW w:w="2321" w:type="pct"/>
            <w:shd w:val="clear" w:color="auto" w:fill="auto"/>
          </w:tcPr>
          <w:p w:rsidR="00F77F9E" w:rsidRPr="00ED6096" w:rsidRDefault="00F77F9E" w:rsidP="00DC3393">
            <w:pPr>
              <w:spacing w:before="60"/>
              <w:ind w:left="34"/>
              <w:rPr>
                <w:sz w:val="20"/>
              </w:rPr>
            </w:pPr>
            <w:r w:rsidRPr="00ED6096">
              <w:rPr>
                <w:sz w:val="20"/>
              </w:rPr>
              <w:t>r = regulation(s)/rule(s)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ed = editorial change</w:t>
            </w:r>
          </w:p>
        </w:tc>
        <w:tc>
          <w:tcPr>
            <w:tcW w:w="2321" w:type="pct"/>
            <w:shd w:val="clear" w:color="auto" w:fill="auto"/>
          </w:tcPr>
          <w:p w:rsidR="00F77F9E" w:rsidRPr="00ED6096" w:rsidRDefault="00F77F9E" w:rsidP="00DC3393">
            <w:pPr>
              <w:spacing w:before="60"/>
              <w:ind w:left="34"/>
              <w:rPr>
                <w:sz w:val="20"/>
              </w:rPr>
            </w:pPr>
            <w:r w:rsidRPr="00ED6096">
              <w:rPr>
                <w:sz w:val="20"/>
              </w:rPr>
              <w:t>reloc = relocated</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exp = expires/expired or ceases/ceased to have</w:t>
            </w:r>
          </w:p>
        </w:tc>
        <w:tc>
          <w:tcPr>
            <w:tcW w:w="2321" w:type="pct"/>
            <w:shd w:val="clear" w:color="auto" w:fill="auto"/>
          </w:tcPr>
          <w:p w:rsidR="00F77F9E" w:rsidRPr="00ED6096" w:rsidRDefault="00F77F9E" w:rsidP="00DC3393">
            <w:pPr>
              <w:spacing w:before="60"/>
              <w:ind w:left="34"/>
              <w:rPr>
                <w:sz w:val="20"/>
              </w:rPr>
            </w:pPr>
            <w:r w:rsidRPr="00ED6096">
              <w:rPr>
                <w:sz w:val="20"/>
              </w:rPr>
              <w:t>renum = renumbered</w:t>
            </w:r>
          </w:p>
        </w:tc>
      </w:tr>
      <w:tr w:rsidR="00F77F9E" w:rsidRPr="00ED6096" w:rsidTr="000F2ED2">
        <w:tc>
          <w:tcPr>
            <w:tcW w:w="2679" w:type="pct"/>
            <w:shd w:val="clear" w:color="auto" w:fill="auto"/>
          </w:tcPr>
          <w:p w:rsidR="00F77F9E" w:rsidRPr="00ED6096" w:rsidRDefault="00F77F9E" w:rsidP="00DC3393">
            <w:pPr>
              <w:ind w:left="34" w:firstLine="249"/>
              <w:rPr>
                <w:sz w:val="20"/>
              </w:rPr>
            </w:pPr>
            <w:r w:rsidRPr="00ED6096">
              <w:rPr>
                <w:sz w:val="20"/>
              </w:rPr>
              <w:t>effect</w:t>
            </w:r>
          </w:p>
        </w:tc>
        <w:tc>
          <w:tcPr>
            <w:tcW w:w="2321" w:type="pct"/>
            <w:shd w:val="clear" w:color="auto" w:fill="auto"/>
          </w:tcPr>
          <w:p w:rsidR="00F77F9E" w:rsidRPr="00ED6096" w:rsidRDefault="00F77F9E" w:rsidP="00DC3393">
            <w:pPr>
              <w:spacing w:before="60"/>
              <w:ind w:left="34"/>
              <w:rPr>
                <w:sz w:val="20"/>
              </w:rPr>
            </w:pPr>
            <w:r w:rsidRPr="00ED6096">
              <w:rPr>
                <w:sz w:val="20"/>
              </w:rPr>
              <w:t>rep = repealed</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F = Federal Register of Legislation</w:t>
            </w:r>
          </w:p>
        </w:tc>
        <w:tc>
          <w:tcPr>
            <w:tcW w:w="2321" w:type="pct"/>
            <w:shd w:val="clear" w:color="auto" w:fill="auto"/>
          </w:tcPr>
          <w:p w:rsidR="00F77F9E" w:rsidRPr="00ED6096" w:rsidRDefault="00F77F9E" w:rsidP="00DC3393">
            <w:pPr>
              <w:spacing w:before="60"/>
              <w:ind w:left="34"/>
              <w:rPr>
                <w:sz w:val="20"/>
              </w:rPr>
            </w:pPr>
            <w:r w:rsidRPr="00ED6096">
              <w:rPr>
                <w:sz w:val="20"/>
              </w:rPr>
              <w:t>rs = repealed and substituted</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gaz = gazette</w:t>
            </w:r>
          </w:p>
        </w:tc>
        <w:tc>
          <w:tcPr>
            <w:tcW w:w="2321" w:type="pct"/>
            <w:shd w:val="clear" w:color="auto" w:fill="auto"/>
          </w:tcPr>
          <w:p w:rsidR="00F77F9E" w:rsidRPr="00ED6096" w:rsidRDefault="00F77F9E" w:rsidP="00DC3393">
            <w:pPr>
              <w:spacing w:before="60"/>
              <w:ind w:left="34"/>
              <w:rPr>
                <w:sz w:val="20"/>
              </w:rPr>
            </w:pPr>
            <w:r w:rsidRPr="00ED6096">
              <w:rPr>
                <w:sz w:val="20"/>
              </w:rPr>
              <w:t>s = section(s)/subsection(s)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 xml:space="preserve">LA = </w:t>
            </w:r>
            <w:r w:rsidRPr="00ED6096">
              <w:rPr>
                <w:i/>
                <w:sz w:val="20"/>
              </w:rPr>
              <w:t>Legislation Act 2003</w:t>
            </w:r>
          </w:p>
        </w:tc>
        <w:tc>
          <w:tcPr>
            <w:tcW w:w="2321" w:type="pct"/>
            <w:shd w:val="clear" w:color="auto" w:fill="auto"/>
          </w:tcPr>
          <w:p w:rsidR="00F77F9E" w:rsidRPr="00ED6096" w:rsidRDefault="00F77F9E" w:rsidP="00DC3393">
            <w:pPr>
              <w:spacing w:before="60"/>
              <w:ind w:left="34"/>
              <w:rPr>
                <w:sz w:val="20"/>
              </w:rPr>
            </w:pPr>
            <w:r w:rsidRPr="00ED6096">
              <w:rPr>
                <w:sz w:val="20"/>
              </w:rPr>
              <w:t>Sch = Schedule(s)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 xml:space="preserve">LIA = </w:t>
            </w:r>
            <w:r w:rsidRPr="00ED6096">
              <w:rPr>
                <w:i/>
                <w:sz w:val="20"/>
              </w:rPr>
              <w:t>Legislative Instruments Act 2003</w:t>
            </w:r>
          </w:p>
        </w:tc>
        <w:tc>
          <w:tcPr>
            <w:tcW w:w="2321" w:type="pct"/>
            <w:shd w:val="clear" w:color="auto" w:fill="auto"/>
          </w:tcPr>
          <w:p w:rsidR="00F77F9E" w:rsidRPr="00ED6096" w:rsidRDefault="00F77F9E" w:rsidP="00DC3393">
            <w:pPr>
              <w:spacing w:before="60"/>
              <w:ind w:left="34"/>
              <w:rPr>
                <w:sz w:val="20"/>
              </w:rPr>
            </w:pPr>
            <w:r w:rsidRPr="00ED6096">
              <w:rPr>
                <w:sz w:val="20"/>
              </w:rPr>
              <w:t>Sdiv = Subdivision(s)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(md) = misdescribed amendment can be given</w:t>
            </w:r>
          </w:p>
        </w:tc>
        <w:tc>
          <w:tcPr>
            <w:tcW w:w="2321" w:type="pct"/>
            <w:shd w:val="clear" w:color="auto" w:fill="auto"/>
          </w:tcPr>
          <w:p w:rsidR="00F77F9E" w:rsidRPr="00ED6096" w:rsidRDefault="00F77F9E" w:rsidP="00DC3393">
            <w:pPr>
              <w:spacing w:before="60"/>
              <w:ind w:left="34"/>
              <w:rPr>
                <w:sz w:val="20"/>
              </w:rPr>
            </w:pPr>
            <w:r w:rsidRPr="00ED6096">
              <w:rPr>
                <w:sz w:val="20"/>
              </w:rPr>
              <w:t>SLI = Select Legislative Instrument</w:t>
            </w:r>
          </w:p>
        </w:tc>
      </w:tr>
      <w:tr w:rsidR="00F77F9E" w:rsidRPr="00ED6096" w:rsidTr="000F2ED2">
        <w:tc>
          <w:tcPr>
            <w:tcW w:w="2679" w:type="pct"/>
            <w:shd w:val="clear" w:color="auto" w:fill="auto"/>
          </w:tcPr>
          <w:p w:rsidR="00F77F9E" w:rsidRPr="00ED6096" w:rsidRDefault="00F77F9E" w:rsidP="00DC3393">
            <w:pPr>
              <w:ind w:left="34" w:firstLine="249"/>
              <w:rPr>
                <w:sz w:val="20"/>
              </w:rPr>
            </w:pPr>
            <w:r w:rsidRPr="00ED6096">
              <w:rPr>
                <w:sz w:val="20"/>
              </w:rPr>
              <w:t>effect</w:t>
            </w:r>
          </w:p>
        </w:tc>
        <w:tc>
          <w:tcPr>
            <w:tcW w:w="2321" w:type="pct"/>
            <w:shd w:val="clear" w:color="auto" w:fill="auto"/>
          </w:tcPr>
          <w:p w:rsidR="00F77F9E" w:rsidRPr="00ED6096" w:rsidRDefault="00F77F9E" w:rsidP="00DC3393">
            <w:pPr>
              <w:spacing w:before="60"/>
              <w:ind w:left="34"/>
              <w:rPr>
                <w:sz w:val="20"/>
              </w:rPr>
            </w:pPr>
            <w:r w:rsidRPr="00ED6096">
              <w:rPr>
                <w:sz w:val="20"/>
              </w:rPr>
              <w:t>SR = Statutory Rules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(md not incorp) = misdescribed amendment</w:t>
            </w:r>
          </w:p>
        </w:tc>
        <w:tc>
          <w:tcPr>
            <w:tcW w:w="2321" w:type="pct"/>
            <w:shd w:val="clear" w:color="auto" w:fill="auto"/>
          </w:tcPr>
          <w:p w:rsidR="00F77F9E" w:rsidRPr="00ED6096" w:rsidRDefault="00F77F9E" w:rsidP="00DC3393">
            <w:pPr>
              <w:spacing w:before="60"/>
              <w:ind w:left="34"/>
              <w:rPr>
                <w:sz w:val="20"/>
              </w:rPr>
            </w:pPr>
            <w:r w:rsidRPr="00ED6096">
              <w:rPr>
                <w:sz w:val="20"/>
              </w:rPr>
              <w:t>Sub</w:t>
            </w:r>
            <w:r w:rsidR="004B5427">
              <w:rPr>
                <w:sz w:val="20"/>
              </w:rPr>
              <w:noBreakHyphen/>
            </w:r>
            <w:r w:rsidRPr="00ED6096">
              <w:rPr>
                <w:sz w:val="20"/>
              </w:rPr>
              <w:t>Ch = Sub</w:t>
            </w:r>
            <w:r w:rsidR="004B5427">
              <w:rPr>
                <w:sz w:val="20"/>
              </w:rPr>
              <w:noBreakHyphen/>
            </w:r>
            <w:r w:rsidRPr="00ED6096">
              <w:rPr>
                <w:sz w:val="20"/>
              </w:rPr>
              <w:t>Chapter(s)</w:t>
            </w:r>
          </w:p>
        </w:tc>
      </w:tr>
      <w:tr w:rsidR="00F77F9E" w:rsidRPr="00ED6096" w:rsidTr="000F2ED2">
        <w:tc>
          <w:tcPr>
            <w:tcW w:w="2679" w:type="pct"/>
            <w:shd w:val="clear" w:color="auto" w:fill="auto"/>
          </w:tcPr>
          <w:p w:rsidR="00F77F9E" w:rsidRPr="00ED6096" w:rsidRDefault="00F77F9E" w:rsidP="00DC3393">
            <w:pPr>
              <w:ind w:left="34" w:firstLine="249"/>
              <w:rPr>
                <w:sz w:val="20"/>
              </w:rPr>
            </w:pPr>
            <w:r w:rsidRPr="00ED6096">
              <w:rPr>
                <w:sz w:val="20"/>
              </w:rPr>
              <w:t>cannot be given effect</w:t>
            </w:r>
          </w:p>
        </w:tc>
        <w:tc>
          <w:tcPr>
            <w:tcW w:w="2321" w:type="pct"/>
            <w:shd w:val="clear" w:color="auto" w:fill="auto"/>
          </w:tcPr>
          <w:p w:rsidR="00F77F9E" w:rsidRPr="00ED6096" w:rsidRDefault="00F77F9E" w:rsidP="00DC3393">
            <w:pPr>
              <w:spacing w:before="60"/>
              <w:ind w:left="34"/>
              <w:rPr>
                <w:sz w:val="20"/>
              </w:rPr>
            </w:pPr>
            <w:r w:rsidRPr="00ED6096">
              <w:rPr>
                <w:sz w:val="20"/>
              </w:rPr>
              <w:t>SubPt = Subpart(s)</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mod = modified/modification</w:t>
            </w:r>
          </w:p>
        </w:tc>
        <w:tc>
          <w:tcPr>
            <w:tcW w:w="2321" w:type="pct"/>
            <w:shd w:val="clear" w:color="auto" w:fill="auto"/>
          </w:tcPr>
          <w:p w:rsidR="00F77F9E" w:rsidRPr="00ED6096" w:rsidRDefault="00F77F9E" w:rsidP="00DC3393">
            <w:pPr>
              <w:spacing w:before="60"/>
              <w:ind w:left="34"/>
              <w:rPr>
                <w:sz w:val="20"/>
              </w:rPr>
            </w:pPr>
            <w:r w:rsidRPr="00ED6096">
              <w:rPr>
                <w:sz w:val="20"/>
                <w:u w:val="single"/>
              </w:rPr>
              <w:t>underlining</w:t>
            </w:r>
            <w:r w:rsidRPr="00ED6096">
              <w:rPr>
                <w:sz w:val="20"/>
              </w:rPr>
              <w:t xml:space="preserve"> = whole or part not</w:t>
            </w:r>
          </w:p>
        </w:tc>
      </w:tr>
      <w:tr w:rsidR="00F77F9E" w:rsidRPr="00ED6096" w:rsidTr="000F2ED2">
        <w:tc>
          <w:tcPr>
            <w:tcW w:w="2679" w:type="pct"/>
            <w:shd w:val="clear" w:color="auto" w:fill="auto"/>
          </w:tcPr>
          <w:p w:rsidR="00F77F9E" w:rsidRPr="00ED6096" w:rsidRDefault="00F77F9E" w:rsidP="00DC3393">
            <w:pPr>
              <w:spacing w:before="60"/>
              <w:ind w:left="34"/>
              <w:rPr>
                <w:sz w:val="20"/>
              </w:rPr>
            </w:pPr>
            <w:r w:rsidRPr="00ED6096">
              <w:rPr>
                <w:sz w:val="20"/>
              </w:rPr>
              <w:t>No. = Number(s)</w:t>
            </w:r>
          </w:p>
        </w:tc>
        <w:tc>
          <w:tcPr>
            <w:tcW w:w="2321" w:type="pct"/>
            <w:shd w:val="clear" w:color="auto" w:fill="auto"/>
          </w:tcPr>
          <w:p w:rsidR="00F77F9E" w:rsidRPr="00ED6096" w:rsidRDefault="00F77F9E" w:rsidP="00DC3393">
            <w:pPr>
              <w:ind w:left="34" w:firstLine="249"/>
              <w:rPr>
                <w:sz w:val="20"/>
              </w:rPr>
            </w:pPr>
            <w:r w:rsidRPr="00ED6096">
              <w:rPr>
                <w:sz w:val="20"/>
              </w:rPr>
              <w:t>commenced or to be commenced</w:t>
            </w:r>
          </w:p>
        </w:tc>
      </w:tr>
    </w:tbl>
    <w:p w:rsidR="00A531F0" w:rsidRPr="00ED6096" w:rsidRDefault="00A531F0" w:rsidP="00A531F0">
      <w:pPr>
        <w:pStyle w:val="Tabletext"/>
      </w:pPr>
    </w:p>
    <w:p w:rsidR="007417AC" w:rsidRPr="00ED6096" w:rsidRDefault="007417AC" w:rsidP="00D974A1">
      <w:pPr>
        <w:pStyle w:val="ENotesHeading2"/>
        <w:pageBreakBefore/>
        <w:outlineLvl w:val="9"/>
      </w:pPr>
      <w:bookmarkStart w:id="145" w:name="_Toc88045865"/>
      <w:r w:rsidRPr="00ED6096">
        <w:lastRenderedPageBreak/>
        <w:t>Endnote 3—Legislation history</w:t>
      </w:r>
      <w:bookmarkEnd w:id="145"/>
    </w:p>
    <w:p w:rsidR="007417AC" w:rsidRPr="00ED6096" w:rsidRDefault="007417AC" w:rsidP="00BD7CA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417AC" w:rsidRPr="00ED6096" w:rsidTr="000F2ED2">
        <w:trPr>
          <w:cantSplit/>
          <w:tblHeader/>
        </w:trPr>
        <w:tc>
          <w:tcPr>
            <w:tcW w:w="1250" w:type="pct"/>
            <w:tcBorders>
              <w:top w:val="single" w:sz="12" w:space="0" w:color="auto"/>
              <w:bottom w:val="single" w:sz="12" w:space="0" w:color="auto"/>
            </w:tcBorders>
            <w:shd w:val="clear" w:color="auto" w:fill="auto"/>
          </w:tcPr>
          <w:p w:rsidR="007417AC" w:rsidRPr="00ED6096" w:rsidRDefault="007417AC" w:rsidP="00BD7CAB">
            <w:pPr>
              <w:pStyle w:val="ENoteTableHeading"/>
            </w:pPr>
            <w:r w:rsidRPr="00ED6096">
              <w:t>Number and year</w:t>
            </w:r>
          </w:p>
        </w:tc>
        <w:tc>
          <w:tcPr>
            <w:tcW w:w="1250" w:type="pct"/>
            <w:tcBorders>
              <w:top w:val="single" w:sz="12" w:space="0" w:color="auto"/>
              <w:bottom w:val="single" w:sz="12" w:space="0" w:color="auto"/>
            </w:tcBorders>
            <w:shd w:val="clear" w:color="auto" w:fill="auto"/>
          </w:tcPr>
          <w:p w:rsidR="007417AC" w:rsidRPr="00ED6096" w:rsidRDefault="007417AC" w:rsidP="00B3566D">
            <w:pPr>
              <w:pStyle w:val="ENoteTableHeading"/>
            </w:pPr>
            <w:r w:rsidRPr="00ED6096">
              <w:t>FRLI registration</w:t>
            </w:r>
            <w:r w:rsidR="00B3566D" w:rsidRPr="00ED6096">
              <w:t xml:space="preserve"> or gazettal</w:t>
            </w:r>
          </w:p>
        </w:tc>
        <w:tc>
          <w:tcPr>
            <w:tcW w:w="1250" w:type="pct"/>
            <w:tcBorders>
              <w:top w:val="single" w:sz="12" w:space="0" w:color="auto"/>
              <w:bottom w:val="single" w:sz="12" w:space="0" w:color="auto"/>
            </w:tcBorders>
            <w:shd w:val="clear" w:color="auto" w:fill="auto"/>
          </w:tcPr>
          <w:p w:rsidR="007417AC" w:rsidRPr="00ED6096" w:rsidRDefault="007417AC" w:rsidP="00BD7CAB">
            <w:pPr>
              <w:pStyle w:val="ENoteTableHeading"/>
            </w:pPr>
            <w:r w:rsidRPr="00ED6096">
              <w:t>Commencement</w:t>
            </w:r>
          </w:p>
        </w:tc>
        <w:tc>
          <w:tcPr>
            <w:tcW w:w="1250" w:type="pct"/>
            <w:tcBorders>
              <w:top w:val="single" w:sz="12" w:space="0" w:color="auto"/>
              <w:bottom w:val="single" w:sz="12" w:space="0" w:color="auto"/>
            </w:tcBorders>
            <w:shd w:val="clear" w:color="auto" w:fill="auto"/>
          </w:tcPr>
          <w:p w:rsidR="007417AC" w:rsidRPr="00ED6096" w:rsidRDefault="007417AC" w:rsidP="00BD7CAB">
            <w:pPr>
              <w:pStyle w:val="ENoteTableHeading"/>
            </w:pPr>
            <w:r w:rsidRPr="00ED6096">
              <w:t>Application, saving and transitional provisions</w:t>
            </w:r>
          </w:p>
        </w:tc>
      </w:tr>
      <w:tr w:rsidR="00F06ABD" w:rsidRPr="00ED6096" w:rsidTr="000F2ED2">
        <w:trPr>
          <w:cantSplit/>
        </w:trPr>
        <w:tc>
          <w:tcPr>
            <w:tcW w:w="1250" w:type="pct"/>
            <w:tcBorders>
              <w:top w:val="single" w:sz="12" w:space="0" w:color="auto"/>
              <w:bottom w:val="single" w:sz="4" w:space="0" w:color="auto"/>
            </w:tcBorders>
            <w:shd w:val="clear" w:color="auto" w:fill="auto"/>
          </w:tcPr>
          <w:p w:rsidR="00F06ABD" w:rsidRPr="00ED6096" w:rsidRDefault="00F06ABD" w:rsidP="00F06ABD">
            <w:pPr>
              <w:pStyle w:val="ENoteTableText"/>
            </w:pPr>
            <w:r w:rsidRPr="00ED6096">
              <w:t>117</w:t>
            </w:r>
            <w:r w:rsidR="009070E2" w:rsidRPr="00ED6096">
              <w:t>, 2004</w:t>
            </w:r>
          </w:p>
        </w:tc>
        <w:tc>
          <w:tcPr>
            <w:tcW w:w="1250" w:type="pct"/>
            <w:tcBorders>
              <w:top w:val="single" w:sz="12" w:space="0" w:color="auto"/>
              <w:bottom w:val="single" w:sz="4" w:space="0" w:color="auto"/>
            </w:tcBorders>
            <w:shd w:val="clear" w:color="auto" w:fill="auto"/>
          </w:tcPr>
          <w:p w:rsidR="00F06ABD" w:rsidRPr="00ED6096" w:rsidRDefault="00F06ABD" w:rsidP="00F06ABD">
            <w:pPr>
              <w:pStyle w:val="ENoteTableText"/>
            </w:pPr>
            <w:r w:rsidRPr="00ED6096">
              <w:t>11</w:t>
            </w:r>
            <w:r w:rsidR="00B006F5" w:rsidRPr="00ED6096">
              <w:t> </w:t>
            </w:r>
            <w:r w:rsidRPr="00ED6096">
              <w:t>June 2004</w:t>
            </w:r>
          </w:p>
        </w:tc>
        <w:tc>
          <w:tcPr>
            <w:tcW w:w="1250" w:type="pct"/>
            <w:tcBorders>
              <w:top w:val="single" w:sz="12" w:space="0" w:color="auto"/>
              <w:bottom w:val="single" w:sz="4" w:space="0" w:color="auto"/>
            </w:tcBorders>
            <w:shd w:val="clear" w:color="auto" w:fill="auto"/>
          </w:tcPr>
          <w:p w:rsidR="00F06ABD" w:rsidRPr="00ED6096" w:rsidRDefault="00F06ABD" w:rsidP="00F06ABD">
            <w:pPr>
              <w:pStyle w:val="ENoteTableText"/>
            </w:pPr>
            <w:r w:rsidRPr="00ED6096">
              <w:t>17</w:t>
            </w:r>
            <w:r w:rsidR="00B006F5" w:rsidRPr="00ED6096">
              <w:t> </w:t>
            </w:r>
            <w:r w:rsidRPr="00ED6096">
              <w:t>June 2004</w:t>
            </w:r>
            <w:r w:rsidR="009070E2" w:rsidRPr="00ED6096">
              <w:t xml:space="preserve"> (r 1.02)</w:t>
            </w:r>
          </w:p>
        </w:tc>
        <w:tc>
          <w:tcPr>
            <w:tcW w:w="1250" w:type="pct"/>
            <w:tcBorders>
              <w:top w:val="single" w:sz="12" w:space="0" w:color="auto"/>
              <w:bottom w:val="single" w:sz="4" w:space="0" w:color="auto"/>
            </w:tcBorders>
            <w:shd w:val="clear" w:color="auto" w:fill="auto"/>
          </w:tcPr>
          <w:p w:rsidR="00F06ABD" w:rsidRPr="00ED6096" w:rsidRDefault="00F06ABD" w:rsidP="00F06ABD">
            <w:pPr>
              <w:pStyle w:val="ENoteTableText"/>
            </w:pP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325</w:t>
            </w:r>
            <w:r w:rsidR="009070E2" w:rsidRPr="00ED6096">
              <w:t>, 2004</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25 Nov 2004</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25 Nov 2004</w:t>
            </w:r>
            <w:r w:rsidR="009070E2"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50</w:t>
            </w:r>
            <w:r w:rsidR="009070E2" w:rsidRPr="00ED6096">
              <w:t>, 2005</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29 Mar 2005 (F2005L00761)</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3 Apr 2005</w:t>
            </w:r>
            <w:r w:rsidR="009070E2"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355</w:t>
            </w:r>
            <w:r w:rsidR="009070E2" w:rsidRPr="00ED6096">
              <w:t>, 2006</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15 Dec 2006 (F2006L03971)</w:t>
            </w:r>
          </w:p>
        </w:tc>
        <w:tc>
          <w:tcPr>
            <w:tcW w:w="1250" w:type="pct"/>
            <w:tcBorders>
              <w:top w:val="single" w:sz="4" w:space="0" w:color="auto"/>
              <w:bottom w:val="single" w:sz="4" w:space="0" w:color="auto"/>
            </w:tcBorders>
            <w:shd w:val="clear" w:color="auto" w:fill="auto"/>
          </w:tcPr>
          <w:p w:rsidR="00F06ABD" w:rsidRPr="00ED6096" w:rsidRDefault="009070E2" w:rsidP="00F06ABD">
            <w:pPr>
              <w:pStyle w:val="ENoteTableText"/>
            </w:pPr>
            <w:r w:rsidRPr="00ED6096">
              <w:t xml:space="preserve">Sch 1: </w:t>
            </w:r>
            <w:r w:rsidR="00F06ABD" w:rsidRPr="00ED6096">
              <w:t>1 Mar 2007</w:t>
            </w:r>
            <w:r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40</w:t>
            </w:r>
            <w:r w:rsidR="009070E2" w:rsidRPr="00ED6096">
              <w:t>, 2007</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23 Mar 2007 (F2007L00650)</w:t>
            </w:r>
          </w:p>
        </w:tc>
        <w:tc>
          <w:tcPr>
            <w:tcW w:w="1250" w:type="pct"/>
            <w:tcBorders>
              <w:top w:val="single" w:sz="4" w:space="0" w:color="auto"/>
              <w:bottom w:val="single" w:sz="4" w:space="0" w:color="auto"/>
            </w:tcBorders>
            <w:shd w:val="clear" w:color="auto" w:fill="auto"/>
          </w:tcPr>
          <w:p w:rsidR="00F06ABD" w:rsidRPr="00ED6096" w:rsidRDefault="009070E2" w:rsidP="00243029">
            <w:pPr>
              <w:pStyle w:val="ENoteTableText"/>
            </w:pPr>
            <w:r w:rsidRPr="00ED6096">
              <w:t>Sch 1</w:t>
            </w:r>
            <w:r w:rsidR="00F06ABD" w:rsidRPr="00ED6096">
              <w:t>: 27 Mar 2007 (</w:t>
            </w:r>
            <w:r w:rsidR="00005EB3" w:rsidRPr="00ED6096">
              <w:t>r</w:t>
            </w:r>
            <w:r w:rsidR="00243029" w:rsidRPr="00ED6096">
              <w:t> </w:t>
            </w:r>
            <w:r w:rsidR="00F06ABD" w:rsidRPr="00ED6096">
              <w:t>2(</w:t>
            </w:r>
            <w:r w:rsidRPr="00ED6096">
              <w:t>a</w:t>
            </w:r>
            <w:r w:rsidR="00F06ABD" w:rsidRPr="00ED6096">
              <w:t>))</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279</w:t>
            </w:r>
            <w:r w:rsidR="009070E2" w:rsidRPr="00ED6096">
              <w:t>, 2008</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19 Dec 2008 (F2008L04588)</w:t>
            </w:r>
          </w:p>
        </w:tc>
        <w:tc>
          <w:tcPr>
            <w:tcW w:w="1250" w:type="pct"/>
            <w:tcBorders>
              <w:top w:val="single" w:sz="4" w:space="0" w:color="auto"/>
              <w:bottom w:val="single" w:sz="4" w:space="0" w:color="auto"/>
            </w:tcBorders>
            <w:shd w:val="clear" w:color="auto" w:fill="auto"/>
          </w:tcPr>
          <w:p w:rsidR="00F06ABD" w:rsidRPr="00ED6096" w:rsidRDefault="009070E2" w:rsidP="00F06ABD">
            <w:pPr>
              <w:pStyle w:val="ENoteTableText"/>
            </w:pPr>
            <w:r w:rsidRPr="00ED6096">
              <w:t xml:space="preserve">Sch 4: </w:t>
            </w:r>
            <w:r w:rsidR="00F06ABD" w:rsidRPr="00ED6096">
              <w:t>1 Jan 2009</w:t>
            </w:r>
            <w:r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150</w:t>
            </w:r>
            <w:r w:rsidR="009070E2" w:rsidRPr="00ED6096">
              <w:t>, 2009</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26</w:t>
            </w:r>
            <w:r w:rsidR="00B006F5" w:rsidRPr="00ED6096">
              <w:t> </w:t>
            </w:r>
            <w:r w:rsidRPr="00ED6096">
              <w:t>June 2009 (F2009L02472)</w:t>
            </w:r>
          </w:p>
        </w:tc>
        <w:tc>
          <w:tcPr>
            <w:tcW w:w="1250" w:type="pct"/>
            <w:tcBorders>
              <w:top w:val="single" w:sz="4" w:space="0" w:color="auto"/>
              <w:bottom w:val="single" w:sz="4" w:space="0" w:color="auto"/>
            </w:tcBorders>
            <w:shd w:val="clear" w:color="auto" w:fill="auto"/>
          </w:tcPr>
          <w:p w:rsidR="00F06ABD" w:rsidRPr="00ED6096" w:rsidRDefault="009070E2" w:rsidP="00F06ABD">
            <w:pPr>
              <w:pStyle w:val="ENoteTableText"/>
            </w:pPr>
            <w:r w:rsidRPr="00ED6096">
              <w:t xml:space="preserve">Sch 4: </w:t>
            </w:r>
            <w:r w:rsidR="00F06ABD" w:rsidRPr="00ED6096">
              <w:t>1</w:t>
            </w:r>
            <w:r w:rsidR="00B006F5" w:rsidRPr="00ED6096">
              <w:t> </w:t>
            </w:r>
            <w:r w:rsidR="00F06ABD" w:rsidRPr="00ED6096">
              <w:t>July 2009</w:t>
            </w:r>
            <w:r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332</w:t>
            </w:r>
            <w:r w:rsidR="009070E2" w:rsidRPr="00ED6096">
              <w:t>, 2009</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27 Nov 2009 (F2009L04297)</w:t>
            </w:r>
          </w:p>
        </w:tc>
        <w:tc>
          <w:tcPr>
            <w:tcW w:w="1250" w:type="pct"/>
            <w:tcBorders>
              <w:top w:val="single" w:sz="4" w:space="0" w:color="auto"/>
              <w:bottom w:val="single" w:sz="4" w:space="0" w:color="auto"/>
            </w:tcBorders>
            <w:shd w:val="clear" w:color="auto" w:fill="auto"/>
          </w:tcPr>
          <w:p w:rsidR="00F06ABD" w:rsidRPr="00ED6096" w:rsidRDefault="009070E2" w:rsidP="00F06ABD">
            <w:pPr>
              <w:pStyle w:val="ENoteTableText"/>
            </w:pPr>
            <w:r w:rsidRPr="00ED6096">
              <w:t xml:space="preserve">Sch 3: </w:t>
            </w:r>
            <w:r w:rsidR="00F06ABD" w:rsidRPr="00ED6096">
              <w:t>12 Dec 2009</w:t>
            </w:r>
            <w:r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62</w:t>
            </w:r>
            <w:r w:rsidR="009070E2" w:rsidRPr="00ED6096">
              <w:t>, 2011</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16</w:t>
            </w:r>
            <w:r w:rsidR="00B006F5" w:rsidRPr="00ED6096">
              <w:t> </w:t>
            </w:r>
            <w:r w:rsidRPr="00ED6096">
              <w:t>May 2011 (F2011L00773)</w:t>
            </w:r>
          </w:p>
        </w:tc>
        <w:tc>
          <w:tcPr>
            <w:tcW w:w="1250" w:type="pct"/>
            <w:tcBorders>
              <w:top w:val="single" w:sz="4" w:space="0" w:color="auto"/>
              <w:bottom w:val="single" w:sz="4" w:space="0" w:color="auto"/>
            </w:tcBorders>
            <w:shd w:val="clear" w:color="auto" w:fill="auto"/>
          </w:tcPr>
          <w:p w:rsidR="00F06ABD" w:rsidRPr="00ED6096" w:rsidRDefault="00EA51BF" w:rsidP="00F06ABD">
            <w:pPr>
              <w:pStyle w:val="ENoteTableText"/>
            </w:pPr>
            <w:r w:rsidRPr="00ED6096">
              <w:t xml:space="preserve">Sch 4: </w:t>
            </w:r>
            <w:r w:rsidR="00F06ABD" w:rsidRPr="00ED6096">
              <w:t>1</w:t>
            </w:r>
            <w:r w:rsidR="00B006F5" w:rsidRPr="00ED6096">
              <w:t> </w:t>
            </w:r>
            <w:r w:rsidR="00F06ABD" w:rsidRPr="00ED6096">
              <w:t>July 2011</w:t>
            </w:r>
            <w:r w:rsidRPr="00ED6096">
              <w:t xml:space="preserve"> (r 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217</w:t>
            </w:r>
            <w:r w:rsidR="009070E2" w:rsidRPr="00ED6096">
              <w:t>, 2011</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29 Nov 2011 (F2011L02480)</w:t>
            </w:r>
          </w:p>
        </w:tc>
        <w:tc>
          <w:tcPr>
            <w:tcW w:w="1250" w:type="pct"/>
            <w:tcBorders>
              <w:top w:val="single" w:sz="4" w:space="0" w:color="auto"/>
              <w:bottom w:val="single" w:sz="4" w:space="0" w:color="auto"/>
            </w:tcBorders>
            <w:shd w:val="clear" w:color="auto" w:fill="auto"/>
          </w:tcPr>
          <w:p w:rsidR="00F06ABD" w:rsidRPr="00ED6096" w:rsidRDefault="00005EB3" w:rsidP="00752C3A">
            <w:pPr>
              <w:pStyle w:val="ENoteTableText"/>
            </w:pPr>
            <w:r w:rsidRPr="00ED6096">
              <w:t>Sch</w:t>
            </w:r>
            <w:r w:rsidR="00FD489D" w:rsidRPr="00ED6096">
              <w:t> </w:t>
            </w:r>
            <w:r w:rsidR="00F06ABD" w:rsidRPr="00ED6096">
              <w:t>1 (</w:t>
            </w:r>
            <w:r w:rsidR="00E03A5A" w:rsidRPr="00ED6096">
              <w:t>item 1</w:t>
            </w:r>
            <w:r w:rsidR="00752C3A" w:rsidRPr="00ED6096">
              <w:t>.1</w:t>
            </w:r>
            <w:r w:rsidR="00F06ABD" w:rsidRPr="00ED6096">
              <w:t>): 27</w:t>
            </w:r>
            <w:r w:rsidR="004A75BC" w:rsidRPr="00ED6096">
              <w:t xml:space="preserve"> </w:t>
            </w:r>
            <w:r w:rsidR="00F06ABD" w:rsidRPr="00ED6096">
              <w:t>Dec 2011</w:t>
            </w:r>
            <w:r w:rsidR="00EA51BF" w:rsidRPr="00ED6096">
              <w:t xml:space="preserve"> (r 2(a))</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w:t>
            </w:r>
          </w:p>
        </w:tc>
      </w:tr>
      <w:tr w:rsidR="00F06ABD" w:rsidRPr="00ED6096" w:rsidTr="000F2ED2">
        <w:trPr>
          <w:cantSplit/>
        </w:trPr>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66</w:t>
            </w:r>
            <w:r w:rsidR="009070E2" w:rsidRPr="00ED6096">
              <w:t>, 2012</w:t>
            </w:r>
          </w:p>
        </w:tc>
        <w:tc>
          <w:tcPr>
            <w:tcW w:w="1250" w:type="pct"/>
            <w:tcBorders>
              <w:top w:val="single" w:sz="4" w:space="0" w:color="auto"/>
              <w:bottom w:val="single" w:sz="4" w:space="0" w:color="auto"/>
            </w:tcBorders>
            <w:shd w:val="clear" w:color="auto" w:fill="auto"/>
          </w:tcPr>
          <w:p w:rsidR="00F06ABD" w:rsidRPr="00ED6096" w:rsidRDefault="00F06ABD" w:rsidP="00F06ABD">
            <w:pPr>
              <w:pStyle w:val="ENoteTableText"/>
            </w:pPr>
            <w:r w:rsidRPr="00ED6096">
              <w:t>14</w:t>
            </w:r>
            <w:r w:rsidR="00B006F5" w:rsidRPr="00ED6096">
              <w:t> </w:t>
            </w:r>
            <w:r w:rsidRPr="00ED6096">
              <w:t>May 2012 (F2011L01031)</w:t>
            </w:r>
          </w:p>
        </w:tc>
        <w:tc>
          <w:tcPr>
            <w:tcW w:w="1250" w:type="pct"/>
            <w:tcBorders>
              <w:top w:val="single" w:sz="4" w:space="0" w:color="auto"/>
              <w:bottom w:val="single" w:sz="4" w:space="0" w:color="auto"/>
            </w:tcBorders>
            <w:shd w:val="clear" w:color="auto" w:fill="auto"/>
          </w:tcPr>
          <w:p w:rsidR="00F06ABD" w:rsidRPr="00ED6096" w:rsidRDefault="00752C3A" w:rsidP="00752C3A">
            <w:pPr>
              <w:pStyle w:val="ENoteTableText"/>
            </w:pPr>
            <w:r w:rsidRPr="00ED6096">
              <w:t xml:space="preserve">s 5(2) and </w:t>
            </w:r>
            <w:r w:rsidR="00005EB3" w:rsidRPr="00ED6096">
              <w:t>Sch</w:t>
            </w:r>
            <w:r w:rsidR="00FD489D" w:rsidRPr="00ED6096">
              <w:t> </w:t>
            </w:r>
            <w:r w:rsidR="00F06ABD" w:rsidRPr="00ED6096">
              <w:t>3 (</w:t>
            </w:r>
            <w:r w:rsidR="004B5427">
              <w:t>items 1</w:t>
            </w:r>
            <w:r w:rsidRPr="00ED6096">
              <w:t>–7</w:t>
            </w:r>
            <w:r w:rsidR="00F06ABD" w:rsidRPr="00ED6096">
              <w:t>): 1</w:t>
            </w:r>
            <w:r w:rsidR="00B006F5" w:rsidRPr="00ED6096">
              <w:t> </w:t>
            </w:r>
            <w:r w:rsidR="00F06ABD" w:rsidRPr="00ED6096">
              <w:t>July 2012</w:t>
            </w:r>
            <w:r w:rsidR="00EA51BF" w:rsidRPr="00ED6096">
              <w:t xml:space="preserve"> (s 2(a)</w:t>
            </w:r>
            <w:r w:rsidRPr="00ED6096">
              <w:t xml:space="preserve">(i), </w:t>
            </w:r>
            <w:r w:rsidR="00EA51BF" w:rsidRPr="00ED6096">
              <w:t>(iv))</w:t>
            </w:r>
            <w:r w:rsidR="00EA51BF" w:rsidRPr="00ED6096">
              <w:br/>
            </w:r>
            <w:r w:rsidR="00005EB3" w:rsidRPr="00ED6096">
              <w:t>Sch</w:t>
            </w:r>
            <w:r w:rsidR="00FD489D" w:rsidRPr="00ED6096">
              <w:t> </w:t>
            </w:r>
            <w:r w:rsidR="00F06ABD" w:rsidRPr="00ED6096">
              <w:t>3 (</w:t>
            </w:r>
            <w:r w:rsidRPr="00ED6096">
              <w:t>item</w:t>
            </w:r>
            <w:r w:rsidR="00B006F5" w:rsidRPr="00ED6096">
              <w:t> </w:t>
            </w:r>
            <w:r w:rsidRPr="00ED6096">
              <w:t>8</w:t>
            </w:r>
            <w:r w:rsidR="00F06ABD" w:rsidRPr="00ED6096">
              <w:t>): 1</w:t>
            </w:r>
            <w:r w:rsidR="004A75BC" w:rsidRPr="00ED6096">
              <w:t xml:space="preserve"> </w:t>
            </w:r>
            <w:r w:rsidR="00F06ABD" w:rsidRPr="00ED6096">
              <w:t>Oct 2012</w:t>
            </w:r>
            <w:r w:rsidR="00EA51BF" w:rsidRPr="00ED6096">
              <w:t xml:space="preserve"> (s 2(b))</w:t>
            </w:r>
          </w:p>
        </w:tc>
        <w:tc>
          <w:tcPr>
            <w:tcW w:w="1250" w:type="pct"/>
            <w:tcBorders>
              <w:top w:val="single" w:sz="4" w:space="0" w:color="auto"/>
              <w:bottom w:val="single" w:sz="4" w:space="0" w:color="auto"/>
            </w:tcBorders>
            <w:shd w:val="clear" w:color="auto" w:fill="auto"/>
          </w:tcPr>
          <w:p w:rsidR="00F06ABD" w:rsidRPr="00ED6096" w:rsidRDefault="00005EB3" w:rsidP="00F06ABD">
            <w:pPr>
              <w:pStyle w:val="ENoteTableText"/>
            </w:pPr>
            <w:r w:rsidRPr="00ED6096">
              <w:t>s</w:t>
            </w:r>
            <w:r w:rsidR="00F06ABD" w:rsidRPr="00ED6096">
              <w:t xml:space="preserve"> 5</w:t>
            </w:r>
            <w:r w:rsidR="00752C3A" w:rsidRPr="00ED6096">
              <w:t>(2)</w:t>
            </w:r>
          </w:p>
        </w:tc>
      </w:tr>
      <w:tr w:rsidR="00865AE0" w:rsidRPr="00ED6096" w:rsidTr="000F2ED2">
        <w:trPr>
          <w:cantSplit/>
        </w:trPr>
        <w:tc>
          <w:tcPr>
            <w:tcW w:w="1250" w:type="pct"/>
            <w:tcBorders>
              <w:top w:val="single" w:sz="4" w:space="0" w:color="auto"/>
              <w:bottom w:val="single" w:sz="4" w:space="0" w:color="auto"/>
            </w:tcBorders>
            <w:shd w:val="clear" w:color="auto" w:fill="auto"/>
          </w:tcPr>
          <w:p w:rsidR="00865AE0" w:rsidRPr="00ED6096" w:rsidRDefault="00865AE0" w:rsidP="00F06ABD">
            <w:pPr>
              <w:pStyle w:val="ENoteTableText"/>
            </w:pPr>
            <w:r w:rsidRPr="00ED6096">
              <w:t>31, 2013</w:t>
            </w:r>
          </w:p>
        </w:tc>
        <w:tc>
          <w:tcPr>
            <w:tcW w:w="1250" w:type="pct"/>
            <w:tcBorders>
              <w:top w:val="single" w:sz="4" w:space="0" w:color="auto"/>
              <w:bottom w:val="single" w:sz="4" w:space="0" w:color="auto"/>
            </w:tcBorders>
            <w:shd w:val="clear" w:color="auto" w:fill="auto"/>
          </w:tcPr>
          <w:p w:rsidR="00865AE0" w:rsidRPr="00ED6096" w:rsidRDefault="00865AE0" w:rsidP="00BD7CAB">
            <w:pPr>
              <w:pStyle w:val="ENoteTableText"/>
            </w:pPr>
            <w:r w:rsidRPr="00ED6096">
              <w:t>18 Mar 2013 (</w:t>
            </w:r>
            <w:r w:rsidRPr="00ED6096">
              <w:rPr>
                <w:bCs/>
              </w:rPr>
              <w:t>F2013L00479</w:t>
            </w:r>
            <w:r w:rsidRPr="00ED6096">
              <w:t>)</w:t>
            </w:r>
          </w:p>
        </w:tc>
        <w:tc>
          <w:tcPr>
            <w:tcW w:w="1250" w:type="pct"/>
            <w:tcBorders>
              <w:top w:val="single" w:sz="4" w:space="0" w:color="auto"/>
              <w:bottom w:val="single" w:sz="4" w:space="0" w:color="auto"/>
            </w:tcBorders>
            <w:shd w:val="clear" w:color="auto" w:fill="auto"/>
          </w:tcPr>
          <w:p w:rsidR="00865AE0" w:rsidRPr="00ED6096" w:rsidRDefault="00865AE0" w:rsidP="00BD7CAB">
            <w:pPr>
              <w:pStyle w:val="ENoteTableText"/>
            </w:pPr>
            <w:r w:rsidRPr="00ED6096">
              <w:t xml:space="preserve">Sch </w:t>
            </w:r>
            <w:r w:rsidR="00D95A73" w:rsidRPr="00ED6096">
              <w:t>3</w:t>
            </w:r>
            <w:r w:rsidRPr="00ED6096">
              <w:t xml:space="preserve"> (items</w:t>
            </w:r>
            <w:r w:rsidR="00B006F5" w:rsidRPr="00ED6096">
              <w:t> </w:t>
            </w:r>
            <w:r w:rsidRPr="00ED6096">
              <w:t>31, 32), Sch 6 (</w:t>
            </w:r>
            <w:r w:rsidR="004B5427">
              <w:t>items 1</w:t>
            </w:r>
            <w:r w:rsidRPr="00ED6096">
              <w:t>–4) and Sch 7 (items</w:t>
            </w:r>
            <w:r w:rsidR="00B006F5" w:rsidRPr="00ED6096">
              <w:t> </w:t>
            </w:r>
            <w:r w:rsidRPr="00ED6096">
              <w:t>5, 6): 15 Apr 2013</w:t>
            </w:r>
            <w:r w:rsidR="00BD7CAB" w:rsidRPr="00ED6096">
              <w:t xml:space="preserve"> (s 2)</w:t>
            </w:r>
          </w:p>
        </w:tc>
        <w:tc>
          <w:tcPr>
            <w:tcW w:w="1250" w:type="pct"/>
            <w:tcBorders>
              <w:top w:val="single" w:sz="4" w:space="0" w:color="auto"/>
              <w:bottom w:val="single" w:sz="4" w:space="0" w:color="auto"/>
            </w:tcBorders>
            <w:shd w:val="clear" w:color="auto" w:fill="auto"/>
          </w:tcPr>
          <w:p w:rsidR="00865AE0" w:rsidRPr="00ED6096" w:rsidRDefault="00865AE0" w:rsidP="00F06ABD">
            <w:pPr>
              <w:pStyle w:val="ENoteTableText"/>
            </w:pPr>
            <w:r w:rsidRPr="00ED6096">
              <w:t>—</w:t>
            </w:r>
          </w:p>
        </w:tc>
      </w:tr>
      <w:tr w:rsidR="004B046C" w:rsidRPr="00ED6096" w:rsidTr="000F2ED2">
        <w:trPr>
          <w:cantSplit/>
        </w:trPr>
        <w:tc>
          <w:tcPr>
            <w:tcW w:w="1250" w:type="pct"/>
            <w:tcBorders>
              <w:top w:val="single" w:sz="4" w:space="0" w:color="auto"/>
              <w:bottom w:val="single" w:sz="12" w:space="0" w:color="auto"/>
            </w:tcBorders>
            <w:shd w:val="clear" w:color="auto" w:fill="auto"/>
          </w:tcPr>
          <w:p w:rsidR="004B046C" w:rsidRPr="00ED6096" w:rsidRDefault="004B046C" w:rsidP="00F06ABD">
            <w:pPr>
              <w:pStyle w:val="ENoteTableText"/>
            </w:pPr>
            <w:r w:rsidRPr="00ED6096">
              <w:t>88, 2015</w:t>
            </w:r>
          </w:p>
        </w:tc>
        <w:tc>
          <w:tcPr>
            <w:tcW w:w="1250" w:type="pct"/>
            <w:tcBorders>
              <w:top w:val="single" w:sz="4" w:space="0" w:color="auto"/>
              <w:bottom w:val="single" w:sz="12" w:space="0" w:color="auto"/>
            </w:tcBorders>
            <w:shd w:val="clear" w:color="auto" w:fill="auto"/>
          </w:tcPr>
          <w:p w:rsidR="00CF27E1" w:rsidRPr="00ED6096" w:rsidRDefault="004B046C" w:rsidP="00F06ABD">
            <w:pPr>
              <w:pStyle w:val="ENoteTableText"/>
            </w:pPr>
            <w:r w:rsidRPr="00ED6096">
              <w:t>19</w:t>
            </w:r>
            <w:r w:rsidR="00B006F5" w:rsidRPr="00ED6096">
              <w:t> </w:t>
            </w:r>
            <w:r w:rsidRPr="00ED6096">
              <w:t>June 2015</w:t>
            </w:r>
            <w:r w:rsidR="00481BE8" w:rsidRPr="00ED6096">
              <w:t xml:space="preserve"> </w:t>
            </w:r>
            <w:r w:rsidR="00CF27E1" w:rsidRPr="00ED6096">
              <w:t>(F2015L00852</w:t>
            </w:r>
            <w:r w:rsidR="000C0E69" w:rsidRPr="00ED6096">
              <w:t>)</w:t>
            </w:r>
          </w:p>
        </w:tc>
        <w:tc>
          <w:tcPr>
            <w:tcW w:w="1250" w:type="pct"/>
            <w:tcBorders>
              <w:top w:val="single" w:sz="4" w:space="0" w:color="auto"/>
              <w:bottom w:val="single" w:sz="12" w:space="0" w:color="auto"/>
            </w:tcBorders>
            <w:shd w:val="clear" w:color="auto" w:fill="auto"/>
          </w:tcPr>
          <w:p w:rsidR="004B046C" w:rsidRPr="00ED6096" w:rsidRDefault="004B046C">
            <w:pPr>
              <w:pStyle w:val="ENoteTableText"/>
            </w:pPr>
            <w:r w:rsidRPr="00ED6096">
              <w:t>Sch 3 (</w:t>
            </w:r>
            <w:r w:rsidR="004B5427">
              <w:t>items 1</w:t>
            </w:r>
            <w:r w:rsidRPr="00ED6096">
              <w:t>, 2) and Sch 5 (</w:t>
            </w:r>
            <w:r w:rsidR="004B5427">
              <w:t>items 1</w:t>
            </w:r>
            <w:r w:rsidRPr="00ED6096">
              <w:t>, 2):</w:t>
            </w:r>
            <w:bookmarkStart w:id="146" w:name="opcCurrentPosition"/>
            <w:bookmarkEnd w:id="146"/>
            <w:r w:rsidRPr="00ED6096">
              <w:t xml:space="preserve"> 20</w:t>
            </w:r>
            <w:r w:rsidR="00B006F5" w:rsidRPr="00ED6096">
              <w:t> </w:t>
            </w:r>
            <w:r w:rsidRPr="00ED6096">
              <w:t>June 2015 (s 2</w:t>
            </w:r>
            <w:r w:rsidR="004E480D" w:rsidRPr="00ED6096">
              <w:t>(1) items</w:t>
            </w:r>
            <w:r w:rsidR="00B006F5" w:rsidRPr="00ED6096">
              <w:t> </w:t>
            </w:r>
            <w:r w:rsidR="004E480D" w:rsidRPr="00ED6096">
              <w:t>4, 6)</w:t>
            </w:r>
          </w:p>
        </w:tc>
        <w:tc>
          <w:tcPr>
            <w:tcW w:w="1250" w:type="pct"/>
            <w:tcBorders>
              <w:top w:val="single" w:sz="4" w:space="0" w:color="auto"/>
              <w:bottom w:val="single" w:sz="12" w:space="0" w:color="auto"/>
            </w:tcBorders>
            <w:shd w:val="clear" w:color="auto" w:fill="auto"/>
          </w:tcPr>
          <w:p w:rsidR="004B046C" w:rsidRPr="00ED6096" w:rsidRDefault="004E480D" w:rsidP="00F06ABD">
            <w:pPr>
              <w:pStyle w:val="ENoteTableText"/>
            </w:pPr>
            <w:r w:rsidRPr="00ED6096">
              <w:t>—</w:t>
            </w:r>
          </w:p>
        </w:tc>
      </w:tr>
    </w:tbl>
    <w:p w:rsidR="00A531F0" w:rsidRPr="00ED6096" w:rsidRDefault="00A531F0" w:rsidP="00A531F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531F0" w:rsidRPr="00ED6096" w:rsidTr="000F2ED2">
        <w:trPr>
          <w:cantSplit/>
          <w:tblHeader/>
        </w:trPr>
        <w:tc>
          <w:tcPr>
            <w:tcW w:w="1250" w:type="pct"/>
            <w:tcBorders>
              <w:top w:val="single" w:sz="12" w:space="0" w:color="auto"/>
              <w:bottom w:val="single" w:sz="12" w:space="0" w:color="auto"/>
            </w:tcBorders>
            <w:shd w:val="clear" w:color="auto" w:fill="auto"/>
          </w:tcPr>
          <w:p w:rsidR="00A531F0" w:rsidRPr="00ED6096" w:rsidRDefault="00A531F0" w:rsidP="00A531F0">
            <w:pPr>
              <w:pStyle w:val="ENoteTableHeading"/>
            </w:pPr>
            <w:r w:rsidRPr="00ED6096">
              <w:t>Name</w:t>
            </w:r>
          </w:p>
        </w:tc>
        <w:tc>
          <w:tcPr>
            <w:tcW w:w="1250" w:type="pct"/>
            <w:tcBorders>
              <w:top w:val="single" w:sz="12" w:space="0" w:color="auto"/>
              <w:bottom w:val="single" w:sz="12" w:space="0" w:color="auto"/>
            </w:tcBorders>
            <w:shd w:val="clear" w:color="auto" w:fill="auto"/>
          </w:tcPr>
          <w:p w:rsidR="00A531F0" w:rsidRPr="00ED6096" w:rsidRDefault="00A531F0" w:rsidP="00A531F0">
            <w:pPr>
              <w:pStyle w:val="ENoteTableHeading"/>
            </w:pPr>
            <w:r w:rsidRPr="00ED6096">
              <w:t>Registration</w:t>
            </w:r>
          </w:p>
        </w:tc>
        <w:tc>
          <w:tcPr>
            <w:tcW w:w="1250" w:type="pct"/>
            <w:tcBorders>
              <w:top w:val="single" w:sz="12" w:space="0" w:color="auto"/>
              <w:bottom w:val="single" w:sz="12" w:space="0" w:color="auto"/>
            </w:tcBorders>
            <w:shd w:val="clear" w:color="auto" w:fill="auto"/>
          </w:tcPr>
          <w:p w:rsidR="00A531F0" w:rsidRPr="00ED6096" w:rsidRDefault="00A531F0" w:rsidP="00A531F0">
            <w:pPr>
              <w:pStyle w:val="ENoteTableHeading"/>
            </w:pPr>
            <w:r w:rsidRPr="00ED6096">
              <w:t>Commencement</w:t>
            </w:r>
          </w:p>
        </w:tc>
        <w:tc>
          <w:tcPr>
            <w:tcW w:w="1250" w:type="pct"/>
            <w:tcBorders>
              <w:top w:val="single" w:sz="12" w:space="0" w:color="auto"/>
              <w:bottom w:val="single" w:sz="12" w:space="0" w:color="auto"/>
            </w:tcBorders>
            <w:shd w:val="clear" w:color="auto" w:fill="auto"/>
          </w:tcPr>
          <w:p w:rsidR="00A531F0" w:rsidRPr="00ED6096" w:rsidRDefault="00A531F0" w:rsidP="00A531F0">
            <w:pPr>
              <w:pStyle w:val="ENoteTableHeading"/>
            </w:pPr>
            <w:r w:rsidRPr="00ED6096">
              <w:t>Application, saving and transitional provisions</w:t>
            </w:r>
          </w:p>
        </w:tc>
      </w:tr>
      <w:tr w:rsidR="00A531F0" w:rsidRPr="00ED6096" w:rsidTr="000F2ED2">
        <w:trPr>
          <w:cantSplit/>
        </w:trPr>
        <w:tc>
          <w:tcPr>
            <w:tcW w:w="1250" w:type="pct"/>
            <w:tcBorders>
              <w:top w:val="single" w:sz="12" w:space="0" w:color="auto"/>
              <w:bottom w:val="single" w:sz="4" w:space="0" w:color="auto"/>
            </w:tcBorders>
            <w:shd w:val="clear" w:color="auto" w:fill="auto"/>
          </w:tcPr>
          <w:p w:rsidR="00A531F0" w:rsidRPr="00ED6096" w:rsidRDefault="00E35D5C" w:rsidP="00A531F0">
            <w:pPr>
              <w:pStyle w:val="ENoteTableText"/>
            </w:pPr>
            <w:r w:rsidRPr="00ED6096">
              <w:t>Intellectual Property Legislation Amendment (Fee Review) Regulation</w:t>
            </w:r>
            <w:r w:rsidR="00B006F5" w:rsidRPr="00ED6096">
              <w:t> </w:t>
            </w:r>
            <w:r w:rsidRPr="00ED6096">
              <w:t>2016</w:t>
            </w:r>
          </w:p>
        </w:tc>
        <w:tc>
          <w:tcPr>
            <w:tcW w:w="1250" w:type="pct"/>
            <w:tcBorders>
              <w:top w:val="single" w:sz="12" w:space="0" w:color="auto"/>
              <w:bottom w:val="single" w:sz="4" w:space="0" w:color="auto"/>
            </w:tcBorders>
            <w:shd w:val="clear" w:color="auto" w:fill="auto"/>
          </w:tcPr>
          <w:p w:rsidR="00A531F0" w:rsidRPr="00ED6096" w:rsidRDefault="00E35D5C" w:rsidP="00A531F0">
            <w:pPr>
              <w:pStyle w:val="ENoteTableText"/>
            </w:pPr>
            <w:r w:rsidRPr="00ED6096">
              <w:t>19 Aug 2016 (F2016L01306)</w:t>
            </w:r>
          </w:p>
        </w:tc>
        <w:tc>
          <w:tcPr>
            <w:tcW w:w="1250" w:type="pct"/>
            <w:tcBorders>
              <w:top w:val="single" w:sz="12" w:space="0" w:color="auto"/>
              <w:bottom w:val="single" w:sz="4" w:space="0" w:color="auto"/>
            </w:tcBorders>
            <w:shd w:val="clear" w:color="auto" w:fill="auto"/>
          </w:tcPr>
          <w:p w:rsidR="00A531F0" w:rsidRPr="00ED6096" w:rsidRDefault="00E35D5C" w:rsidP="00A531F0">
            <w:pPr>
              <w:pStyle w:val="ENoteTableText"/>
            </w:pPr>
            <w:r w:rsidRPr="00ED6096">
              <w:t>Sch 1</w:t>
            </w:r>
            <w:r w:rsidR="00CB6276" w:rsidRPr="00ED6096">
              <w:t xml:space="preserve"> (</w:t>
            </w:r>
            <w:r w:rsidR="004B5427">
              <w:t>items 1</w:t>
            </w:r>
            <w:r w:rsidR="00CB6276" w:rsidRPr="00ED6096">
              <w:t>–9)</w:t>
            </w:r>
            <w:r w:rsidRPr="00ED6096">
              <w:t xml:space="preserve">: 10 Oct 2016 (s 2(1) </w:t>
            </w:r>
            <w:r w:rsidR="00E03A5A" w:rsidRPr="00ED6096">
              <w:t>item 1</w:t>
            </w:r>
            <w:r w:rsidRPr="00ED6096">
              <w:t>)</w:t>
            </w:r>
          </w:p>
        </w:tc>
        <w:tc>
          <w:tcPr>
            <w:tcW w:w="1250" w:type="pct"/>
            <w:tcBorders>
              <w:top w:val="single" w:sz="12" w:space="0" w:color="auto"/>
              <w:bottom w:val="single" w:sz="4" w:space="0" w:color="auto"/>
            </w:tcBorders>
            <w:shd w:val="clear" w:color="auto" w:fill="auto"/>
          </w:tcPr>
          <w:p w:rsidR="00A531F0" w:rsidRPr="00ED6096" w:rsidRDefault="00E35D5C" w:rsidP="00A531F0">
            <w:pPr>
              <w:pStyle w:val="ENoteTableText"/>
            </w:pPr>
            <w:r w:rsidRPr="00ED6096">
              <w:t>—</w:t>
            </w:r>
          </w:p>
        </w:tc>
      </w:tr>
      <w:tr w:rsidR="002010CB" w:rsidRPr="00ED6096" w:rsidTr="000F2ED2">
        <w:trPr>
          <w:cantSplit/>
        </w:trPr>
        <w:tc>
          <w:tcPr>
            <w:tcW w:w="1250" w:type="pct"/>
            <w:tcBorders>
              <w:top w:val="single" w:sz="4" w:space="0" w:color="auto"/>
              <w:bottom w:val="single" w:sz="4" w:space="0" w:color="auto"/>
            </w:tcBorders>
            <w:shd w:val="clear" w:color="auto" w:fill="auto"/>
          </w:tcPr>
          <w:p w:rsidR="002010CB" w:rsidRPr="00ED6096" w:rsidRDefault="002010CB" w:rsidP="00A531F0">
            <w:pPr>
              <w:pStyle w:val="ENoteTableText"/>
            </w:pPr>
            <w:r w:rsidRPr="00ED6096">
              <w:t>Intellectual Property Legislation Amendment (Single Economic Market and Other Measures) Regulation</w:t>
            </w:r>
            <w:r w:rsidR="00B006F5" w:rsidRPr="00ED6096">
              <w:t> </w:t>
            </w:r>
            <w:r w:rsidRPr="00ED6096">
              <w:t>2016</w:t>
            </w:r>
          </w:p>
        </w:tc>
        <w:tc>
          <w:tcPr>
            <w:tcW w:w="1250" w:type="pct"/>
            <w:tcBorders>
              <w:top w:val="single" w:sz="4" w:space="0" w:color="auto"/>
              <w:bottom w:val="single" w:sz="4" w:space="0" w:color="auto"/>
            </w:tcBorders>
            <w:shd w:val="clear" w:color="auto" w:fill="auto"/>
          </w:tcPr>
          <w:p w:rsidR="002010CB" w:rsidRPr="00ED6096" w:rsidRDefault="002010CB" w:rsidP="00A531F0">
            <w:pPr>
              <w:pStyle w:val="ENoteTableText"/>
            </w:pPr>
            <w:r w:rsidRPr="00ED6096">
              <w:t>14 Nov 2016 (F2016L01754)</w:t>
            </w:r>
          </w:p>
        </w:tc>
        <w:tc>
          <w:tcPr>
            <w:tcW w:w="1250" w:type="pct"/>
            <w:tcBorders>
              <w:top w:val="single" w:sz="4" w:space="0" w:color="auto"/>
              <w:bottom w:val="single" w:sz="4" w:space="0" w:color="auto"/>
            </w:tcBorders>
            <w:shd w:val="clear" w:color="auto" w:fill="auto"/>
          </w:tcPr>
          <w:p w:rsidR="002010CB" w:rsidRPr="00ED6096" w:rsidRDefault="002010CB" w:rsidP="00D32C18">
            <w:pPr>
              <w:pStyle w:val="ENoteTableText"/>
            </w:pPr>
            <w:r w:rsidRPr="00ED6096">
              <w:t>Sch 3 (</w:t>
            </w:r>
            <w:r w:rsidR="004B5427">
              <w:t>items 1</w:t>
            </w:r>
            <w:r w:rsidRPr="00ED6096">
              <w:t>–5): 24 Feb 2017 (s 2(1) item</w:t>
            </w:r>
            <w:r w:rsidR="00B006F5" w:rsidRPr="00ED6096">
              <w:t> </w:t>
            </w:r>
            <w:r w:rsidRPr="00ED6096">
              <w:t>2)</w:t>
            </w:r>
          </w:p>
        </w:tc>
        <w:tc>
          <w:tcPr>
            <w:tcW w:w="1250" w:type="pct"/>
            <w:tcBorders>
              <w:top w:val="single" w:sz="4" w:space="0" w:color="auto"/>
              <w:bottom w:val="single" w:sz="4" w:space="0" w:color="auto"/>
            </w:tcBorders>
            <w:shd w:val="clear" w:color="auto" w:fill="auto"/>
          </w:tcPr>
          <w:p w:rsidR="002010CB" w:rsidRPr="00ED6096" w:rsidRDefault="002010CB" w:rsidP="00A531F0">
            <w:pPr>
              <w:pStyle w:val="ENoteTableText"/>
            </w:pPr>
            <w:r w:rsidRPr="00ED6096">
              <w:t>—</w:t>
            </w:r>
          </w:p>
        </w:tc>
      </w:tr>
      <w:tr w:rsidR="00DC55EF" w:rsidRPr="00ED6096" w:rsidTr="000F2ED2">
        <w:trPr>
          <w:cantSplit/>
        </w:trPr>
        <w:tc>
          <w:tcPr>
            <w:tcW w:w="1250" w:type="pct"/>
            <w:tcBorders>
              <w:top w:val="single" w:sz="4" w:space="0" w:color="auto"/>
              <w:bottom w:val="single" w:sz="4" w:space="0" w:color="auto"/>
            </w:tcBorders>
            <w:shd w:val="clear" w:color="auto" w:fill="auto"/>
          </w:tcPr>
          <w:p w:rsidR="00DC55EF" w:rsidRPr="00ED6096" w:rsidRDefault="00DC55EF" w:rsidP="00A531F0">
            <w:pPr>
              <w:pStyle w:val="ENoteTableText"/>
            </w:pPr>
            <w:r w:rsidRPr="00ED6096">
              <w:t>Intellectual Property Laws Amendment (Productivity Commission Response Part</w:t>
            </w:r>
            <w:r w:rsidR="00B006F5" w:rsidRPr="00ED6096">
              <w:t> </w:t>
            </w:r>
            <w:r w:rsidRPr="00ED6096">
              <w:t xml:space="preserve">1 and Other Measures) </w:t>
            </w:r>
            <w:r w:rsidR="004B5427">
              <w:t>Regulations 2</w:t>
            </w:r>
            <w:r w:rsidRPr="00ED6096">
              <w:t>018</w:t>
            </w:r>
          </w:p>
        </w:tc>
        <w:tc>
          <w:tcPr>
            <w:tcW w:w="1250" w:type="pct"/>
            <w:tcBorders>
              <w:top w:val="single" w:sz="4" w:space="0" w:color="auto"/>
              <w:bottom w:val="single" w:sz="4" w:space="0" w:color="auto"/>
            </w:tcBorders>
            <w:shd w:val="clear" w:color="auto" w:fill="auto"/>
          </w:tcPr>
          <w:p w:rsidR="00DC55EF" w:rsidRPr="00ED6096" w:rsidRDefault="00DC55EF" w:rsidP="00A531F0">
            <w:pPr>
              <w:pStyle w:val="ENoteTableText"/>
            </w:pPr>
            <w:r w:rsidRPr="00ED6096">
              <w:t>16 Oct 2018 (F2018L01435)</w:t>
            </w:r>
          </w:p>
        </w:tc>
        <w:tc>
          <w:tcPr>
            <w:tcW w:w="1250" w:type="pct"/>
            <w:tcBorders>
              <w:top w:val="single" w:sz="4" w:space="0" w:color="auto"/>
              <w:bottom w:val="single" w:sz="4" w:space="0" w:color="auto"/>
            </w:tcBorders>
            <w:shd w:val="clear" w:color="auto" w:fill="auto"/>
          </w:tcPr>
          <w:p w:rsidR="00DC55EF" w:rsidRPr="00ED6096" w:rsidRDefault="00DC55EF" w:rsidP="008B7BBC">
            <w:pPr>
              <w:pStyle w:val="ENoteTableText"/>
            </w:pPr>
            <w:r w:rsidRPr="00ED6096">
              <w:t>Sch 2 (</w:t>
            </w:r>
            <w:r w:rsidR="004B5427">
              <w:t>items 1</w:t>
            </w:r>
            <w:r w:rsidRPr="00ED6096">
              <w:t xml:space="preserve">5–33, 111–123, 187, 188): </w:t>
            </w:r>
            <w:r w:rsidR="008B7BBC" w:rsidRPr="00ED6096">
              <w:t>24 Feb 2019</w:t>
            </w:r>
            <w:r w:rsidRPr="00ED6096">
              <w:t xml:space="preserve"> (s 2(1) items</w:t>
            </w:r>
            <w:r w:rsidR="00B006F5" w:rsidRPr="00ED6096">
              <w:t> </w:t>
            </w:r>
            <w:r w:rsidRPr="00ED6096">
              <w:t>6, 7, 9)</w:t>
            </w:r>
            <w:r w:rsidRPr="00ED6096">
              <w:br/>
              <w:t>Sch 2 (</w:t>
            </w:r>
            <w:r w:rsidR="004B5427">
              <w:t>items 2</w:t>
            </w:r>
            <w:r w:rsidRPr="00ED6096">
              <w:t xml:space="preserve">17, 218, 231, 232): 17 Oct 2018 (s 2(1) </w:t>
            </w:r>
            <w:r w:rsidR="004B5427">
              <w:t>items 1</w:t>
            </w:r>
            <w:r w:rsidRPr="00ED6096">
              <w:t>1, 14)</w:t>
            </w:r>
          </w:p>
        </w:tc>
        <w:tc>
          <w:tcPr>
            <w:tcW w:w="1250" w:type="pct"/>
            <w:tcBorders>
              <w:top w:val="single" w:sz="4" w:space="0" w:color="auto"/>
              <w:bottom w:val="single" w:sz="4" w:space="0" w:color="auto"/>
            </w:tcBorders>
            <w:shd w:val="clear" w:color="auto" w:fill="auto"/>
          </w:tcPr>
          <w:p w:rsidR="00DC55EF" w:rsidRPr="00ED6096" w:rsidRDefault="00DC55EF" w:rsidP="00A531F0">
            <w:pPr>
              <w:pStyle w:val="ENoteTableText"/>
            </w:pPr>
            <w:r w:rsidRPr="00ED6096">
              <w:t>—</w:t>
            </w:r>
          </w:p>
        </w:tc>
      </w:tr>
      <w:tr w:rsidR="00712A3B" w:rsidRPr="00ED6096" w:rsidTr="000F2ED2">
        <w:trPr>
          <w:cantSplit/>
        </w:trPr>
        <w:tc>
          <w:tcPr>
            <w:tcW w:w="1250" w:type="pct"/>
            <w:tcBorders>
              <w:top w:val="single" w:sz="4" w:space="0" w:color="auto"/>
              <w:bottom w:val="single" w:sz="4" w:space="0" w:color="auto"/>
            </w:tcBorders>
            <w:shd w:val="clear" w:color="auto" w:fill="auto"/>
          </w:tcPr>
          <w:p w:rsidR="00712A3B" w:rsidRPr="00ED6096" w:rsidRDefault="00712A3B" w:rsidP="00A531F0">
            <w:pPr>
              <w:pStyle w:val="ENoteTableText"/>
            </w:pPr>
            <w:r w:rsidRPr="00ED6096">
              <w:lastRenderedPageBreak/>
              <w:t xml:space="preserve">Intellectual Property Laws Amendment (PCT Translations and Other Measures) </w:t>
            </w:r>
            <w:r w:rsidR="004B5427">
              <w:t>Regulations 2</w:t>
            </w:r>
            <w:r w:rsidRPr="00ED6096">
              <w:t>019</w:t>
            </w:r>
          </w:p>
        </w:tc>
        <w:tc>
          <w:tcPr>
            <w:tcW w:w="1250" w:type="pct"/>
            <w:tcBorders>
              <w:top w:val="single" w:sz="4" w:space="0" w:color="auto"/>
              <w:bottom w:val="single" w:sz="4" w:space="0" w:color="auto"/>
            </w:tcBorders>
            <w:shd w:val="clear" w:color="auto" w:fill="auto"/>
          </w:tcPr>
          <w:p w:rsidR="00712A3B" w:rsidRPr="00ED6096" w:rsidRDefault="00712A3B" w:rsidP="00A531F0">
            <w:pPr>
              <w:pStyle w:val="ENoteTableText"/>
            </w:pPr>
            <w:r w:rsidRPr="00ED6096">
              <w:t>25 Mar 2019 (F2019L00376)</w:t>
            </w:r>
          </w:p>
        </w:tc>
        <w:tc>
          <w:tcPr>
            <w:tcW w:w="1250" w:type="pct"/>
            <w:tcBorders>
              <w:top w:val="single" w:sz="4" w:space="0" w:color="auto"/>
              <w:bottom w:val="single" w:sz="4" w:space="0" w:color="auto"/>
            </w:tcBorders>
            <w:shd w:val="clear" w:color="auto" w:fill="auto"/>
          </w:tcPr>
          <w:p w:rsidR="00712A3B" w:rsidRPr="00ED6096" w:rsidRDefault="00712A3B" w:rsidP="008B7BBC">
            <w:pPr>
              <w:pStyle w:val="ENoteTableText"/>
            </w:pPr>
            <w:r w:rsidRPr="00ED6096">
              <w:t>Sch 2 (</w:t>
            </w:r>
            <w:r w:rsidR="004B5427">
              <w:t>items 1</w:t>
            </w:r>
            <w:r w:rsidRPr="00ED6096">
              <w:t>, 2): 26 Mar 2019 (s 2(1) item</w:t>
            </w:r>
            <w:r w:rsidR="00B006F5" w:rsidRPr="00ED6096">
              <w:t> </w:t>
            </w:r>
            <w:r w:rsidRPr="00ED6096">
              <w:t>3)</w:t>
            </w:r>
          </w:p>
        </w:tc>
        <w:tc>
          <w:tcPr>
            <w:tcW w:w="1250" w:type="pct"/>
            <w:tcBorders>
              <w:top w:val="single" w:sz="4" w:space="0" w:color="auto"/>
              <w:bottom w:val="single" w:sz="4" w:space="0" w:color="auto"/>
            </w:tcBorders>
            <w:shd w:val="clear" w:color="auto" w:fill="auto"/>
          </w:tcPr>
          <w:p w:rsidR="00712A3B" w:rsidRPr="00ED6096" w:rsidRDefault="00712A3B" w:rsidP="00A531F0">
            <w:pPr>
              <w:pStyle w:val="ENoteTableText"/>
            </w:pPr>
            <w:r w:rsidRPr="00ED6096">
              <w:t>—</w:t>
            </w:r>
          </w:p>
        </w:tc>
      </w:tr>
      <w:tr w:rsidR="0023411B" w:rsidRPr="00ED6096" w:rsidTr="000F2ED2">
        <w:trPr>
          <w:cantSplit/>
        </w:trPr>
        <w:tc>
          <w:tcPr>
            <w:tcW w:w="1250" w:type="pct"/>
            <w:tcBorders>
              <w:top w:val="single" w:sz="4" w:space="0" w:color="auto"/>
              <w:bottom w:val="single" w:sz="4" w:space="0" w:color="auto"/>
            </w:tcBorders>
            <w:shd w:val="clear" w:color="auto" w:fill="auto"/>
          </w:tcPr>
          <w:p w:rsidR="0023411B" w:rsidRPr="00ED6096" w:rsidRDefault="0023411B" w:rsidP="00A531F0">
            <w:pPr>
              <w:pStyle w:val="ENoteTableText"/>
            </w:pPr>
            <w:r w:rsidRPr="00ED6096">
              <w:t xml:space="preserve">Intellectual Property Laws Amendment (Fee Amounts and Other Measures) </w:t>
            </w:r>
            <w:r w:rsidR="004B5427">
              <w:t>Regulations 2</w:t>
            </w:r>
            <w:r w:rsidRPr="00ED6096">
              <w:t>020</w:t>
            </w:r>
          </w:p>
        </w:tc>
        <w:tc>
          <w:tcPr>
            <w:tcW w:w="1250" w:type="pct"/>
            <w:tcBorders>
              <w:top w:val="single" w:sz="4" w:space="0" w:color="auto"/>
              <w:bottom w:val="single" w:sz="4" w:space="0" w:color="auto"/>
            </w:tcBorders>
            <w:shd w:val="clear" w:color="auto" w:fill="auto"/>
          </w:tcPr>
          <w:p w:rsidR="0023411B" w:rsidRPr="00ED6096" w:rsidRDefault="0023411B" w:rsidP="00A531F0">
            <w:pPr>
              <w:pStyle w:val="ENoteTableText"/>
            </w:pPr>
            <w:r w:rsidRPr="00ED6096">
              <w:t>7 Aug 2020 (F2020L00997)</w:t>
            </w:r>
          </w:p>
        </w:tc>
        <w:tc>
          <w:tcPr>
            <w:tcW w:w="1250" w:type="pct"/>
            <w:tcBorders>
              <w:top w:val="single" w:sz="4" w:space="0" w:color="auto"/>
              <w:bottom w:val="single" w:sz="4" w:space="0" w:color="auto"/>
            </w:tcBorders>
            <w:shd w:val="clear" w:color="auto" w:fill="auto"/>
          </w:tcPr>
          <w:p w:rsidR="0023411B" w:rsidRPr="00ED6096" w:rsidRDefault="00D844CF" w:rsidP="008B7BBC">
            <w:pPr>
              <w:pStyle w:val="ENoteTableText"/>
            </w:pPr>
            <w:r w:rsidRPr="00ED6096">
              <w:t>Sch 1 (</w:t>
            </w:r>
            <w:r w:rsidR="004B5427">
              <w:t>items 1</w:t>
            </w:r>
            <w:r w:rsidRPr="00ED6096">
              <w:t>–</w:t>
            </w:r>
            <w:r w:rsidR="0023411B" w:rsidRPr="00ED6096">
              <w:t xml:space="preserve">8): 1 Oct 2020 (s 2(1) </w:t>
            </w:r>
            <w:r w:rsidR="00E03A5A" w:rsidRPr="00ED6096">
              <w:t>item 1</w:t>
            </w:r>
            <w:r w:rsidR="0023411B" w:rsidRPr="00ED6096">
              <w:t>)</w:t>
            </w:r>
          </w:p>
        </w:tc>
        <w:tc>
          <w:tcPr>
            <w:tcW w:w="1250" w:type="pct"/>
            <w:tcBorders>
              <w:top w:val="single" w:sz="4" w:space="0" w:color="auto"/>
              <w:bottom w:val="single" w:sz="4" w:space="0" w:color="auto"/>
            </w:tcBorders>
            <w:shd w:val="clear" w:color="auto" w:fill="auto"/>
          </w:tcPr>
          <w:p w:rsidR="0023411B" w:rsidRPr="00ED6096" w:rsidRDefault="0023411B" w:rsidP="00A531F0">
            <w:pPr>
              <w:pStyle w:val="ENoteTableText"/>
            </w:pPr>
            <w:r w:rsidRPr="00ED6096">
              <w:t>—</w:t>
            </w:r>
          </w:p>
        </w:tc>
      </w:tr>
      <w:tr w:rsidR="00924968" w:rsidRPr="00ED6096" w:rsidTr="00583057">
        <w:trPr>
          <w:cantSplit/>
        </w:trPr>
        <w:tc>
          <w:tcPr>
            <w:tcW w:w="1250" w:type="pct"/>
            <w:tcBorders>
              <w:top w:val="single" w:sz="4" w:space="0" w:color="auto"/>
              <w:bottom w:val="single" w:sz="4" w:space="0" w:color="auto"/>
            </w:tcBorders>
            <w:shd w:val="clear" w:color="auto" w:fill="auto"/>
          </w:tcPr>
          <w:p w:rsidR="00924968" w:rsidRPr="00ED6096" w:rsidRDefault="00924968" w:rsidP="00A531F0">
            <w:pPr>
              <w:pStyle w:val="ENoteTableText"/>
            </w:pPr>
            <w:r w:rsidRPr="00ED6096">
              <w:t xml:space="preserve">Federal Circuit and Family Court of Australia Legislation (Consequential Amendments and Other Measures) </w:t>
            </w:r>
            <w:r w:rsidR="004B5427">
              <w:t>Regulations 2</w:t>
            </w:r>
            <w:r w:rsidRPr="00ED6096">
              <w:t>021</w:t>
            </w:r>
          </w:p>
        </w:tc>
        <w:tc>
          <w:tcPr>
            <w:tcW w:w="1250" w:type="pct"/>
            <w:tcBorders>
              <w:top w:val="single" w:sz="4" w:space="0" w:color="auto"/>
              <w:bottom w:val="single" w:sz="4" w:space="0" w:color="auto"/>
            </w:tcBorders>
            <w:shd w:val="clear" w:color="auto" w:fill="auto"/>
          </w:tcPr>
          <w:p w:rsidR="00924968" w:rsidRPr="00ED6096" w:rsidRDefault="00924968" w:rsidP="00A531F0">
            <w:pPr>
              <w:pStyle w:val="ENoteTableText"/>
            </w:pPr>
            <w:r w:rsidRPr="00ED6096">
              <w:t>30 Aug 2021 (F2021L01204)</w:t>
            </w:r>
          </w:p>
        </w:tc>
        <w:tc>
          <w:tcPr>
            <w:tcW w:w="1250" w:type="pct"/>
            <w:tcBorders>
              <w:top w:val="single" w:sz="4" w:space="0" w:color="auto"/>
              <w:bottom w:val="single" w:sz="4" w:space="0" w:color="auto"/>
            </w:tcBorders>
            <w:shd w:val="clear" w:color="auto" w:fill="auto"/>
          </w:tcPr>
          <w:p w:rsidR="00924968" w:rsidRPr="00ED6096" w:rsidRDefault="00924968" w:rsidP="008B7BBC">
            <w:pPr>
              <w:pStyle w:val="ENoteTableText"/>
            </w:pPr>
            <w:r w:rsidRPr="00ED6096">
              <w:t>Sch 2 (</w:t>
            </w:r>
            <w:r w:rsidR="00E03A5A" w:rsidRPr="00ED6096">
              <w:t>item 1</w:t>
            </w:r>
            <w:r w:rsidRPr="00ED6096">
              <w:t xml:space="preserve">2): 1 Sept 2021 (s 2(1) </w:t>
            </w:r>
            <w:r w:rsidR="00E03A5A" w:rsidRPr="00ED6096">
              <w:t>item 1</w:t>
            </w:r>
            <w:r w:rsidRPr="00ED6096">
              <w:t>)</w:t>
            </w:r>
          </w:p>
        </w:tc>
        <w:tc>
          <w:tcPr>
            <w:tcW w:w="1250" w:type="pct"/>
            <w:tcBorders>
              <w:top w:val="single" w:sz="4" w:space="0" w:color="auto"/>
              <w:bottom w:val="single" w:sz="4" w:space="0" w:color="auto"/>
            </w:tcBorders>
            <w:shd w:val="clear" w:color="auto" w:fill="auto"/>
          </w:tcPr>
          <w:p w:rsidR="00924968" w:rsidRPr="00ED6096" w:rsidRDefault="00924968" w:rsidP="00A531F0">
            <w:pPr>
              <w:pStyle w:val="ENoteTableText"/>
            </w:pPr>
            <w:r w:rsidRPr="00ED6096">
              <w:t>—</w:t>
            </w:r>
          </w:p>
        </w:tc>
      </w:tr>
      <w:tr w:rsidR="00EB76A6" w:rsidRPr="00ED6096" w:rsidTr="000F2ED2">
        <w:trPr>
          <w:cantSplit/>
        </w:trPr>
        <w:tc>
          <w:tcPr>
            <w:tcW w:w="1250" w:type="pct"/>
            <w:tcBorders>
              <w:top w:val="single" w:sz="4" w:space="0" w:color="auto"/>
              <w:bottom w:val="single" w:sz="12" w:space="0" w:color="auto"/>
            </w:tcBorders>
            <w:shd w:val="clear" w:color="auto" w:fill="auto"/>
          </w:tcPr>
          <w:p w:rsidR="00EB76A6" w:rsidRPr="00ED6096" w:rsidRDefault="00234F58" w:rsidP="00A531F0">
            <w:pPr>
              <w:pStyle w:val="ENoteTableText"/>
            </w:pPr>
            <w:r w:rsidRPr="00ED6096">
              <w:rPr>
                <w:noProof/>
              </w:rPr>
              <w:t xml:space="preserve">Designs Amendment (Advisory Council on Intellectual Property Response) </w:t>
            </w:r>
            <w:r w:rsidR="004B5427">
              <w:rPr>
                <w:noProof/>
              </w:rPr>
              <w:t>Regulations 2</w:t>
            </w:r>
            <w:r w:rsidRPr="00ED6096">
              <w:rPr>
                <w:noProof/>
              </w:rPr>
              <w:t>021</w:t>
            </w:r>
          </w:p>
        </w:tc>
        <w:tc>
          <w:tcPr>
            <w:tcW w:w="1250" w:type="pct"/>
            <w:tcBorders>
              <w:top w:val="single" w:sz="4" w:space="0" w:color="auto"/>
              <w:bottom w:val="single" w:sz="12" w:space="0" w:color="auto"/>
            </w:tcBorders>
            <w:shd w:val="clear" w:color="auto" w:fill="auto"/>
          </w:tcPr>
          <w:p w:rsidR="00EB76A6" w:rsidRPr="00ED6096" w:rsidRDefault="00234F58" w:rsidP="00A531F0">
            <w:pPr>
              <w:pStyle w:val="ENoteTableText"/>
            </w:pPr>
            <w:r w:rsidRPr="00ED6096">
              <w:t>12 Nov 2021 (F2021L01552)</w:t>
            </w:r>
          </w:p>
        </w:tc>
        <w:tc>
          <w:tcPr>
            <w:tcW w:w="1250" w:type="pct"/>
            <w:tcBorders>
              <w:top w:val="single" w:sz="4" w:space="0" w:color="auto"/>
              <w:bottom w:val="single" w:sz="12" w:space="0" w:color="auto"/>
            </w:tcBorders>
            <w:shd w:val="clear" w:color="auto" w:fill="auto"/>
          </w:tcPr>
          <w:p w:rsidR="00EB76A6" w:rsidRPr="00ED6096" w:rsidRDefault="00520F12" w:rsidP="00186726">
            <w:pPr>
              <w:pStyle w:val="ENoteTableText"/>
            </w:pPr>
            <w:r w:rsidRPr="00ED6096">
              <w:t>Sch 1, 2 and</w:t>
            </w:r>
            <w:r w:rsidR="001D140C" w:rsidRPr="00ED6096">
              <w:t xml:space="preserve"> </w:t>
            </w:r>
            <w:r w:rsidRPr="00ED6096">
              <w:t xml:space="preserve">4: </w:t>
            </w:r>
            <w:r w:rsidRPr="00ED6096">
              <w:rPr>
                <w:u w:val="single"/>
              </w:rPr>
              <w:t xml:space="preserve">awaiting commencement (s 2(1) </w:t>
            </w:r>
            <w:r w:rsidR="004B5427">
              <w:rPr>
                <w:u w:val="single"/>
              </w:rPr>
              <w:t>items 2</w:t>
            </w:r>
            <w:r w:rsidRPr="00ED6096">
              <w:rPr>
                <w:u w:val="single"/>
              </w:rPr>
              <w:t>, 3, 5)</w:t>
            </w:r>
            <w:r w:rsidRPr="00ED6096">
              <w:rPr>
                <w:u w:val="single"/>
              </w:rPr>
              <w:br/>
            </w:r>
            <w:r w:rsidRPr="00ED6096">
              <w:t xml:space="preserve">Remainder: </w:t>
            </w:r>
            <w:r w:rsidR="00271C82" w:rsidRPr="00ED6096">
              <w:t xml:space="preserve">13 Nov 2021 (s 2(1) </w:t>
            </w:r>
            <w:r w:rsidR="004B5427">
              <w:t>items 1</w:t>
            </w:r>
            <w:r w:rsidRPr="00ED6096">
              <w:t xml:space="preserve">, </w:t>
            </w:r>
            <w:r w:rsidR="00271C82" w:rsidRPr="00ED6096">
              <w:t>4, 6)</w:t>
            </w:r>
          </w:p>
        </w:tc>
        <w:tc>
          <w:tcPr>
            <w:tcW w:w="1250" w:type="pct"/>
            <w:tcBorders>
              <w:top w:val="single" w:sz="4" w:space="0" w:color="auto"/>
              <w:bottom w:val="single" w:sz="12" w:space="0" w:color="auto"/>
            </w:tcBorders>
            <w:shd w:val="clear" w:color="auto" w:fill="auto"/>
          </w:tcPr>
          <w:p w:rsidR="00EB76A6" w:rsidRPr="00ED6096" w:rsidRDefault="00234F58" w:rsidP="00A531F0">
            <w:pPr>
              <w:pStyle w:val="ENoteTableText"/>
            </w:pPr>
            <w:r w:rsidRPr="00ED6096">
              <w:t>—</w:t>
            </w:r>
          </w:p>
        </w:tc>
      </w:tr>
    </w:tbl>
    <w:p w:rsidR="00243029" w:rsidRPr="00ED6096" w:rsidRDefault="00243029" w:rsidP="00243029">
      <w:pPr>
        <w:pStyle w:val="Tabletext"/>
      </w:pPr>
    </w:p>
    <w:p w:rsidR="007417AC" w:rsidRPr="00ED6096" w:rsidRDefault="007417AC" w:rsidP="00D974A1">
      <w:pPr>
        <w:pStyle w:val="ENotesHeading2"/>
        <w:pageBreakBefore/>
        <w:outlineLvl w:val="9"/>
      </w:pPr>
      <w:bookmarkStart w:id="147" w:name="_Toc88045866"/>
      <w:r w:rsidRPr="00ED6096">
        <w:lastRenderedPageBreak/>
        <w:t>Endnote 4—Amendment history</w:t>
      </w:r>
      <w:bookmarkEnd w:id="147"/>
    </w:p>
    <w:p w:rsidR="007417AC" w:rsidRPr="00ED6096" w:rsidRDefault="007417AC" w:rsidP="00BD7CAB">
      <w:pPr>
        <w:pStyle w:val="Tabletext"/>
      </w:pPr>
    </w:p>
    <w:tbl>
      <w:tblPr>
        <w:tblW w:w="5000" w:type="pct"/>
        <w:tblLook w:val="0000" w:firstRow="0" w:lastRow="0" w:firstColumn="0" w:lastColumn="0" w:noHBand="0" w:noVBand="0"/>
      </w:tblPr>
      <w:tblGrid>
        <w:gridCol w:w="2559"/>
        <w:gridCol w:w="15"/>
        <w:gridCol w:w="5955"/>
      </w:tblGrid>
      <w:tr w:rsidR="007417AC" w:rsidRPr="00ED6096" w:rsidTr="000F2ED2">
        <w:trPr>
          <w:cantSplit/>
          <w:tblHeader/>
        </w:trPr>
        <w:tc>
          <w:tcPr>
            <w:tcW w:w="1509" w:type="pct"/>
            <w:gridSpan w:val="2"/>
            <w:tcBorders>
              <w:top w:val="single" w:sz="12" w:space="0" w:color="auto"/>
              <w:bottom w:val="single" w:sz="12" w:space="0" w:color="auto"/>
            </w:tcBorders>
            <w:shd w:val="clear" w:color="auto" w:fill="auto"/>
          </w:tcPr>
          <w:p w:rsidR="007417AC" w:rsidRPr="00ED6096" w:rsidRDefault="007417AC" w:rsidP="00BD7CAB">
            <w:pPr>
              <w:pStyle w:val="ENoteTableHeading"/>
              <w:tabs>
                <w:tab w:val="center" w:leader="dot" w:pos="2268"/>
              </w:tabs>
            </w:pPr>
            <w:r w:rsidRPr="00ED6096">
              <w:t>Provision affected</w:t>
            </w:r>
          </w:p>
        </w:tc>
        <w:tc>
          <w:tcPr>
            <w:tcW w:w="3491" w:type="pct"/>
            <w:tcBorders>
              <w:top w:val="single" w:sz="12" w:space="0" w:color="auto"/>
              <w:bottom w:val="single" w:sz="12" w:space="0" w:color="auto"/>
            </w:tcBorders>
            <w:shd w:val="clear" w:color="auto" w:fill="auto"/>
          </w:tcPr>
          <w:p w:rsidR="007417AC" w:rsidRPr="00ED6096" w:rsidRDefault="007417AC" w:rsidP="00BD7CAB">
            <w:pPr>
              <w:pStyle w:val="ENoteTableHeading"/>
              <w:tabs>
                <w:tab w:val="center" w:leader="dot" w:pos="2268"/>
              </w:tabs>
            </w:pPr>
            <w:r w:rsidRPr="00ED6096">
              <w:t>How affected</w:t>
            </w:r>
          </w:p>
        </w:tc>
      </w:tr>
      <w:tr w:rsidR="00F06ABD" w:rsidRPr="00ED6096" w:rsidTr="000F2ED2">
        <w:trPr>
          <w:cantSplit/>
        </w:trPr>
        <w:tc>
          <w:tcPr>
            <w:tcW w:w="1500" w:type="pct"/>
            <w:tcBorders>
              <w:top w:val="single" w:sz="12" w:space="0" w:color="auto"/>
            </w:tcBorders>
            <w:shd w:val="clear" w:color="auto" w:fill="auto"/>
          </w:tcPr>
          <w:p w:rsidR="00F06ABD" w:rsidRPr="00ED6096" w:rsidRDefault="00F06ABD" w:rsidP="00F06ABD">
            <w:pPr>
              <w:pStyle w:val="ENoteTableText"/>
            </w:pPr>
            <w:r w:rsidRPr="00ED6096">
              <w:rPr>
                <w:b/>
              </w:rPr>
              <w:t>Chapter</w:t>
            </w:r>
            <w:r w:rsidR="00B006F5" w:rsidRPr="00ED6096">
              <w:rPr>
                <w:b/>
              </w:rPr>
              <w:t> </w:t>
            </w:r>
            <w:r w:rsidRPr="00ED6096">
              <w:rPr>
                <w:b/>
              </w:rPr>
              <w:t>1</w:t>
            </w:r>
          </w:p>
        </w:tc>
        <w:tc>
          <w:tcPr>
            <w:tcW w:w="3500" w:type="pct"/>
            <w:gridSpan w:val="2"/>
            <w:tcBorders>
              <w:top w:val="single" w:sz="12" w:space="0" w:color="auto"/>
            </w:tcBorders>
            <w:shd w:val="clear" w:color="auto" w:fill="auto"/>
          </w:tcPr>
          <w:p w:rsidR="00F06ABD" w:rsidRPr="00ED6096" w:rsidRDefault="00F06ABD" w:rsidP="00F06ABD">
            <w:pPr>
              <w:pStyle w:val="ENoteTableText"/>
            </w:pPr>
          </w:p>
        </w:tc>
      </w:tr>
      <w:tr w:rsidR="00C8025A" w:rsidRPr="00ED6096" w:rsidTr="000F2ED2">
        <w:trPr>
          <w:cantSplit/>
        </w:trPr>
        <w:tc>
          <w:tcPr>
            <w:tcW w:w="1500" w:type="pct"/>
            <w:shd w:val="clear" w:color="auto" w:fill="auto"/>
          </w:tcPr>
          <w:p w:rsidR="00C8025A" w:rsidRPr="00ED6096" w:rsidRDefault="00C8025A" w:rsidP="00C8025A">
            <w:pPr>
              <w:pStyle w:val="ENoteTableText"/>
              <w:tabs>
                <w:tab w:val="center" w:leader="dot" w:pos="2268"/>
              </w:tabs>
            </w:pPr>
            <w:r w:rsidRPr="00ED6096">
              <w:t>r 1.02</w:t>
            </w:r>
            <w:r w:rsidRPr="00ED6096">
              <w:tab/>
            </w:r>
          </w:p>
        </w:tc>
        <w:tc>
          <w:tcPr>
            <w:tcW w:w="3500" w:type="pct"/>
            <w:gridSpan w:val="2"/>
            <w:shd w:val="clear" w:color="auto" w:fill="auto"/>
          </w:tcPr>
          <w:p w:rsidR="00C8025A" w:rsidRPr="00ED6096" w:rsidRDefault="00C8025A" w:rsidP="00DC55EF">
            <w:pPr>
              <w:pStyle w:val="ENoteTableText"/>
            </w:pPr>
            <w:r w:rsidRPr="00ED6096">
              <w:t>rep LA s 48D</w:t>
            </w:r>
          </w:p>
        </w:tc>
      </w:tr>
      <w:tr w:rsidR="00C8025A" w:rsidRPr="00ED6096" w:rsidTr="000F2ED2">
        <w:trPr>
          <w:cantSplit/>
        </w:trPr>
        <w:tc>
          <w:tcPr>
            <w:tcW w:w="1500" w:type="pct"/>
            <w:shd w:val="clear" w:color="auto" w:fill="auto"/>
          </w:tcPr>
          <w:p w:rsidR="00C8025A" w:rsidRPr="00ED6096" w:rsidRDefault="00C8025A" w:rsidP="00C8025A">
            <w:pPr>
              <w:pStyle w:val="ENoteTableText"/>
              <w:tabs>
                <w:tab w:val="center" w:leader="dot" w:pos="2268"/>
              </w:tabs>
            </w:pPr>
            <w:r w:rsidRPr="00ED6096">
              <w:t>r 1.03</w:t>
            </w:r>
            <w:r w:rsidRPr="00ED6096">
              <w:tab/>
            </w:r>
          </w:p>
        </w:tc>
        <w:tc>
          <w:tcPr>
            <w:tcW w:w="3500" w:type="pct"/>
            <w:gridSpan w:val="2"/>
            <w:shd w:val="clear" w:color="auto" w:fill="auto"/>
          </w:tcPr>
          <w:p w:rsidR="00C8025A" w:rsidRPr="00ED6096" w:rsidRDefault="00C8025A" w:rsidP="00C8025A">
            <w:pPr>
              <w:pStyle w:val="ENoteTableText"/>
            </w:pPr>
            <w:r w:rsidRPr="00ED6096">
              <w:t>rep LA s 48C</w:t>
            </w:r>
          </w:p>
        </w:tc>
      </w:tr>
      <w:tr w:rsidR="00F06ABD" w:rsidRPr="00ED6096" w:rsidTr="000F2ED2">
        <w:trPr>
          <w:cantSplit/>
        </w:trPr>
        <w:tc>
          <w:tcPr>
            <w:tcW w:w="1500" w:type="pct"/>
            <w:shd w:val="clear" w:color="auto" w:fill="auto"/>
          </w:tcPr>
          <w:p w:rsidR="00F06ABD" w:rsidRPr="00ED6096" w:rsidRDefault="004A75BC" w:rsidP="004A75BC">
            <w:pPr>
              <w:pStyle w:val="ENoteTableText"/>
              <w:tabs>
                <w:tab w:val="center" w:leader="dot" w:pos="2268"/>
              </w:tabs>
            </w:pPr>
            <w:r w:rsidRPr="00ED6096">
              <w:t xml:space="preserve">r </w:t>
            </w:r>
            <w:r w:rsidR="00F06ABD" w:rsidRPr="00ED6096">
              <w:t>1.04</w:t>
            </w:r>
            <w:r w:rsidR="00F06ABD"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325</w:t>
            </w:r>
            <w:r w:rsidR="00451213" w:rsidRPr="00ED6096">
              <w:t>, 2004</w:t>
            </w:r>
            <w:r w:rsidRPr="00ED6096">
              <w:t>; No</w:t>
            </w:r>
            <w:r w:rsidR="009A6543" w:rsidRPr="00ED6096">
              <w:t> </w:t>
            </w:r>
            <w:r w:rsidRPr="00ED6096">
              <w:t>66</w:t>
            </w:r>
            <w:r w:rsidR="00451213" w:rsidRPr="00ED6096">
              <w:t>, 2012</w:t>
            </w:r>
            <w:r w:rsidR="00DC55EF" w:rsidRPr="00ED6096">
              <w:t>; F2018L01435</w:t>
            </w:r>
            <w:r w:rsidR="00CC0A18" w:rsidRPr="00ED6096">
              <w:t>; F2020L00997</w:t>
            </w:r>
            <w:r w:rsidR="00CF6BC6" w:rsidRPr="00ED6096">
              <w:t xml:space="preserve">; </w:t>
            </w:r>
            <w:r w:rsidR="00CF6BC6" w:rsidRPr="00ED6096">
              <w:rPr>
                <w:u w:val="single"/>
              </w:rPr>
              <w:t>F2021L01552</w:t>
            </w:r>
          </w:p>
        </w:tc>
      </w:tr>
      <w:tr w:rsidR="00593C15" w:rsidRPr="00ED6096" w:rsidTr="000F2ED2">
        <w:trPr>
          <w:cantSplit/>
        </w:trPr>
        <w:tc>
          <w:tcPr>
            <w:tcW w:w="1500" w:type="pct"/>
            <w:shd w:val="clear" w:color="auto" w:fill="auto"/>
          </w:tcPr>
          <w:p w:rsidR="00593C15" w:rsidRPr="00ED6096" w:rsidRDefault="00593C15" w:rsidP="00451213">
            <w:pPr>
              <w:pStyle w:val="ENoteTableText"/>
              <w:tabs>
                <w:tab w:val="center" w:leader="dot" w:pos="2268"/>
              </w:tabs>
            </w:pPr>
            <w:r w:rsidRPr="00ED6096">
              <w:t>r 1.05</w:t>
            </w:r>
            <w:r w:rsidRPr="00ED6096">
              <w:tab/>
            </w:r>
          </w:p>
        </w:tc>
        <w:tc>
          <w:tcPr>
            <w:tcW w:w="3500" w:type="pct"/>
            <w:gridSpan w:val="2"/>
            <w:shd w:val="clear" w:color="auto" w:fill="auto"/>
          </w:tcPr>
          <w:p w:rsidR="00593C15" w:rsidRPr="00ED6096" w:rsidRDefault="00593C15" w:rsidP="00451213">
            <w:pPr>
              <w:pStyle w:val="ENoteTableText"/>
            </w:pPr>
            <w:r w:rsidRPr="00ED6096">
              <w:t>rs No</w:t>
            </w:r>
            <w:r w:rsidR="009A6543" w:rsidRPr="00ED6096">
              <w:t> </w:t>
            </w:r>
            <w:r w:rsidRPr="00ED6096">
              <w:t>31, 2013</w:t>
            </w:r>
          </w:p>
        </w:tc>
      </w:tr>
      <w:tr w:rsidR="00F61D3F" w:rsidRPr="00ED6096" w:rsidTr="000F2ED2">
        <w:trPr>
          <w:cantSplit/>
        </w:trPr>
        <w:tc>
          <w:tcPr>
            <w:tcW w:w="1500" w:type="pct"/>
            <w:shd w:val="clear" w:color="auto" w:fill="auto"/>
          </w:tcPr>
          <w:p w:rsidR="00F61D3F" w:rsidRPr="00ED6096" w:rsidRDefault="00F61D3F" w:rsidP="004A75BC">
            <w:pPr>
              <w:pStyle w:val="ENoteTableText"/>
              <w:tabs>
                <w:tab w:val="center" w:leader="dot" w:pos="2268"/>
              </w:tabs>
            </w:pPr>
            <w:r w:rsidRPr="00ED6096">
              <w:t>r 1.06</w:t>
            </w:r>
            <w:r w:rsidRPr="00ED6096">
              <w:tab/>
            </w:r>
          </w:p>
        </w:tc>
        <w:tc>
          <w:tcPr>
            <w:tcW w:w="3500" w:type="pct"/>
            <w:gridSpan w:val="2"/>
            <w:shd w:val="clear" w:color="auto" w:fill="auto"/>
          </w:tcPr>
          <w:p w:rsidR="00F61D3F" w:rsidRPr="00ED6096" w:rsidRDefault="00F61D3F" w:rsidP="00F06ABD">
            <w:pPr>
              <w:pStyle w:val="ENoteTableText"/>
            </w:pPr>
            <w:r w:rsidRPr="00ED6096">
              <w:t>a</w:t>
            </w:r>
            <w:r w:rsidR="0021157B" w:rsidRPr="00ED6096">
              <w:t>d</w:t>
            </w:r>
            <w:r w:rsidRPr="00ED6096">
              <w:t xml:space="preserve"> No 88, 2015</w:t>
            </w:r>
          </w:p>
        </w:tc>
      </w:tr>
      <w:tr w:rsidR="00520F12" w:rsidRPr="00ED6096" w:rsidTr="000F2ED2">
        <w:trPr>
          <w:cantSplit/>
        </w:trPr>
        <w:tc>
          <w:tcPr>
            <w:tcW w:w="1500" w:type="pct"/>
            <w:shd w:val="clear" w:color="auto" w:fill="auto"/>
          </w:tcPr>
          <w:p w:rsidR="00520F12" w:rsidRPr="00ED6096" w:rsidRDefault="004B5427" w:rsidP="004A75BC">
            <w:pPr>
              <w:pStyle w:val="ENoteTableText"/>
              <w:tabs>
                <w:tab w:val="center" w:leader="dot" w:pos="2268"/>
              </w:tabs>
              <w:rPr>
                <w:b/>
              </w:rPr>
            </w:pPr>
            <w:r>
              <w:rPr>
                <w:b/>
              </w:rPr>
              <w:t>Chapter 2</w:t>
            </w:r>
          </w:p>
        </w:tc>
        <w:tc>
          <w:tcPr>
            <w:tcW w:w="3500" w:type="pct"/>
            <w:gridSpan w:val="2"/>
            <w:shd w:val="clear" w:color="auto" w:fill="auto"/>
          </w:tcPr>
          <w:p w:rsidR="00520F12" w:rsidRPr="00ED6096" w:rsidRDefault="00520F12" w:rsidP="00F06ABD">
            <w:pPr>
              <w:pStyle w:val="ENoteTableText"/>
            </w:pPr>
          </w:p>
        </w:tc>
      </w:tr>
      <w:tr w:rsidR="00520F12" w:rsidRPr="00ED6096" w:rsidTr="000F2ED2">
        <w:trPr>
          <w:cantSplit/>
        </w:trPr>
        <w:tc>
          <w:tcPr>
            <w:tcW w:w="1500" w:type="pct"/>
            <w:shd w:val="clear" w:color="auto" w:fill="auto"/>
          </w:tcPr>
          <w:p w:rsidR="00520F12" w:rsidRPr="00ED6096" w:rsidRDefault="004B5427" w:rsidP="004A75BC">
            <w:pPr>
              <w:pStyle w:val="ENoteTableText"/>
              <w:tabs>
                <w:tab w:val="center" w:leader="dot" w:pos="2268"/>
              </w:tabs>
            </w:pPr>
            <w:r>
              <w:t>Chapter 2</w:t>
            </w:r>
            <w:r w:rsidR="00520F12" w:rsidRPr="00ED6096">
              <w:tab/>
            </w:r>
          </w:p>
        </w:tc>
        <w:tc>
          <w:tcPr>
            <w:tcW w:w="3500" w:type="pct"/>
            <w:gridSpan w:val="2"/>
            <w:shd w:val="clear" w:color="auto" w:fill="auto"/>
          </w:tcPr>
          <w:p w:rsidR="00520F12" w:rsidRPr="00ED6096" w:rsidRDefault="00520F12" w:rsidP="00F06ABD">
            <w:pPr>
              <w:pStyle w:val="ENoteTableText"/>
            </w:pPr>
            <w:r w:rsidRPr="00ED6096">
              <w:t xml:space="preserve">rep </w:t>
            </w:r>
            <w:r w:rsidRPr="00ED6096">
              <w:rPr>
                <w:u w:val="single"/>
              </w:rPr>
              <w:t>F2021L01552</w:t>
            </w:r>
          </w:p>
        </w:tc>
      </w:tr>
      <w:tr w:rsidR="00B921D5" w:rsidRPr="00ED6096" w:rsidTr="000F2ED2">
        <w:trPr>
          <w:cantSplit/>
        </w:trPr>
        <w:tc>
          <w:tcPr>
            <w:tcW w:w="1500" w:type="pct"/>
            <w:shd w:val="clear" w:color="auto" w:fill="auto"/>
          </w:tcPr>
          <w:p w:rsidR="00B921D5" w:rsidRPr="00ED6096" w:rsidRDefault="00B921D5" w:rsidP="004A75BC">
            <w:pPr>
              <w:pStyle w:val="ENoteTableText"/>
              <w:tabs>
                <w:tab w:val="center" w:leader="dot" w:pos="2268"/>
              </w:tabs>
            </w:pPr>
            <w:r w:rsidRPr="00ED6096">
              <w:t>r 2.01</w:t>
            </w:r>
            <w:r w:rsidRPr="00ED6096">
              <w:tab/>
            </w:r>
          </w:p>
        </w:tc>
        <w:tc>
          <w:tcPr>
            <w:tcW w:w="3500" w:type="pct"/>
            <w:gridSpan w:val="2"/>
            <w:shd w:val="clear" w:color="auto" w:fill="auto"/>
          </w:tcPr>
          <w:p w:rsidR="00B921D5" w:rsidRPr="00ED6096" w:rsidRDefault="00B921D5" w:rsidP="00F06ABD">
            <w:pPr>
              <w:pStyle w:val="ENoteTableText"/>
            </w:pPr>
            <w:r w:rsidRPr="00ED6096">
              <w:t xml:space="preserve">rep </w:t>
            </w:r>
            <w:r w:rsidRPr="00ED6096">
              <w:rPr>
                <w:u w:val="single"/>
              </w:rPr>
              <w:t>F2021L01552</w:t>
            </w:r>
          </w:p>
        </w:tc>
      </w:tr>
      <w:tr w:rsidR="00F06ABD" w:rsidRPr="00ED6096" w:rsidTr="000F2ED2">
        <w:trPr>
          <w:cantSplit/>
        </w:trPr>
        <w:tc>
          <w:tcPr>
            <w:tcW w:w="1500" w:type="pct"/>
            <w:shd w:val="clear" w:color="auto" w:fill="auto"/>
          </w:tcPr>
          <w:p w:rsidR="00F06ABD" w:rsidRPr="00ED6096" w:rsidRDefault="00F06ABD" w:rsidP="00F06ABD">
            <w:pPr>
              <w:pStyle w:val="ENoteTableText"/>
            </w:pPr>
            <w:r w:rsidRPr="00ED6096">
              <w:rPr>
                <w:b/>
              </w:rPr>
              <w:t>Chapter</w:t>
            </w:r>
            <w:r w:rsidR="00B006F5" w:rsidRPr="00ED6096">
              <w:rPr>
                <w:b/>
              </w:rPr>
              <w:t> </w:t>
            </w:r>
            <w:r w:rsidRPr="00ED6096">
              <w:rPr>
                <w:b/>
              </w:rPr>
              <w:t>3</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4B5427" w:rsidP="00F06ABD">
            <w:pPr>
              <w:pStyle w:val="ENoteTableText"/>
            </w:pPr>
            <w:r>
              <w:rPr>
                <w:b/>
              </w:rPr>
              <w:t>Part 3</w:t>
            </w:r>
            <w:r w:rsidR="00F06ABD" w:rsidRPr="00ED6096">
              <w:rPr>
                <w:b/>
              </w:rPr>
              <w:t>.2</w:t>
            </w:r>
          </w:p>
        </w:tc>
        <w:tc>
          <w:tcPr>
            <w:tcW w:w="3500" w:type="pct"/>
            <w:gridSpan w:val="2"/>
            <w:shd w:val="clear" w:color="auto" w:fill="auto"/>
          </w:tcPr>
          <w:p w:rsidR="00F06ABD" w:rsidRPr="00ED6096" w:rsidRDefault="00F06ABD" w:rsidP="00F06ABD">
            <w:pPr>
              <w:pStyle w:val="ENoteTableText"/>
            </w:pPr>
          </w:p>
        </w:tc>
      </w:tr>
      <w:tr w:rsidR="00B921D5" w:rsidRPr="00ED6096" w:rsidTr="000F2ED2">
        <w:trPr>
          <w:cantSplit/>
        </w:trPr>
        <w:tc>
          <w:tcPr>
            <w:tcW w:w="1500" w:type="pct"/>
            <w:shd w:val="clear" w:color="auto" w:fill="auto"/>
          </w:tcPr>
          <w:p w:rsidR="00B921D5" w:rsidRPr="00ED6096" w:rsidRDefault="00B921D5" w:rsidP="001D140C">
            <w:pPr>
              <w:pStyle w:val="ENoteTableText"/>
              <w:tabs>
                <w:tab w:val="left" w:leader="dot" w:pos="2268"/>
              </w:tabs>
            </w:pPr>
            <w:r w:rsidRPr="00ED6096">
              <w:t>r 3.02</w:t>
            </w:r>
            <w:r w:rsidRPr="00ED6096">
              <w:tab/>
            </w:r>
          </w:p>
        </w:tc>
        <w:tc>
          <w:tcPr>
            <w:tcW w:w="3500" w:type="pct"/>
            <w:gridSpan w:val="2"/>
            <w:shd w:val="clear" w:color="auto" w:fill="auto"/>
          </w:tcPr>
          <w:p w:rsidR="00B921D5" w:rsidRPr="00ED6096" w:rsidRDefault="00B921D5" w:rsidP="00F06ABD">
            <w:pPr>
              <w:pStyle w:val="ENoteTableText"/>
            </w:pPr>
            <w:r w:rsidRPr="00ED6096">
              <w:t xml:space="preserve">am </w:t>
            </w:r>
            <w:r w:rsidRPr="00ED6096">
              <w:rPr>
                <w:u w:val="single"/>
              </w:rPr>
              <w:t>F2021L01552</w:t>
            </w:r>
          </w:p>
        </w:tc>
      </w:tr>
      <w:tr w:rsidR="0051095F" w:rsidRPr="00ED6096" w:rsidTr="000F2ED2">
        <w:trPr>
          <w:cantSplit/>
        </w:trPr>
        <w:tc>
          <w:tcPr>
            <w:tcW w:w="1500" w:type="pct"/>
            <w:shd w:val="clear" w:color="auto" w:fill="auto"/>
          </w:tcPr>
          <w:p w:rsidR="0051095F" w:rsidRPr="00ED6096" w:rsidRDefault="0051095F" w:rsidP="0051095F">
            <w:pPr>
              <w:pStyle w:val="ENoteTableText"/>
              <w:tabs>
                <w:tab w:val="center" w:leader="dot" w:pos="2268"/>
              </w:tabs>
            </w:pPr>
            <w:r w:rsidRPr="00ED6096">
              <w:t>r 3.03</w:t>
            </w:r>
            <w:r w:rsidRPr="00ED6096">
              <w:tab/>
            </w:r>
          </w:p>
        </w:tc>
        <w:tc>
          <w:tcPr>
            <w:tcW w:w="3500" w:type="pct"/>
            <w:gridSpan w:val="2"/>
            <w:shd w:val="clear" w:color="auto" w:fill="auto"/>
          </w:tcPr>
          <w:p w:rsidR="0051095F" w:rsidRPr="00ED6096" w:rsidRDefault="000607B3" w:rsidP="00CC7AC7">
            <w:pPr>
              <w:pStyle w:val="ENoteTableText"/>
            </w:pPr>
            <w:r w:rsidRPr="00ED6096">
              <w:t xml:space="preserve">rep </w:t>
            </w:r>
            <w:r w:rsidR="0051095F" w:rsidRPr="00ED6096">
              <w:t>F2018L01435</w:t>
            </w:r>
          </w:p>
        </w:tc>
      </w:tr>
      <w:tr w:rsidR="00F06ABD" w:rsidRPr="00ED6096" w:rsidTr="000F2ED2">
        <w:trPr>
          <w:cantSplit/>
        </w:trPr>
        <w:tc>
          <w:tcPr>
            <w:tcW w:w="1500" w:type="pct"/>
            <w:shd w:val="clear" w:color="auto" w:fill="auto"/>
          </w:tcPr>
          <w:p w:rsidR="00F06ABD" w:rsidRPr="00ED6096" w:rsidRDefault="00BD15F0" w:rsidP="0051095F">
            <w:pPr>
              <w:pStyle w:val="ENoteTableText"/>
              <w:tabs>
                <w:tab w:val="center" w:leader="dot" w:pos="2268"/>
              </w:tabs>
            </w:pPr>
            <w:r w:rsidRPr="00ED6096">
              <w:t>r 3.04</w:t>
            </w:r>
            <w:r w:rsidR="004A75BC" w:rsidRPr="00ED6096">
              <w:tab/>
            </w:r>
          </w:p>
        </w:tc>
        <w:tc>
          <w:tcPr>
            <w:tcW w:w="3500" w:type="pct"/>
            <w:gridSpan w:val="2"/>
            <w:shd w:val="clear" w:color="auto" w:fill="auto"/>
          </w:tcPr>
          <w:p w:rsidR="00F06ABD" w:rsidRPr="00ED6096" w:rsidRDefault="00F06ABD" w:rsidP="00451213">
            <w:pPr>
              <w:pStyle w:val="ENoteTableText"/>
            </w:pPr>
            <w:r w:rsidRPr="00ED6096">
              <w:t>a</w:t>
            </w:r>
            <w:r w:rsidR="0051095F" w:rsidRPr="00ED6096">
              <w:t>m</w:t>
            </w:r>
            <w:r w:rsidRPr="00ED6096">
              <w:t xml:space="preserve"> No</w:t>
            </w:r>
            <w:r w:rsidR="009A6543" w:rsidRPr="00ED6096">
              <w:t> </w:t>
            </w:r>
            <w:r w:rsidRPr="00ED6096">
              <w:t>325</w:t>
            </w:r>
            <w:r w:rsidR="00451213" w:rsidRPr="00ED6096">
              <w:t>, 2004</w:t>
            </w:r>
          </w:p>
        </w:tc>
      </w:tr>
      <w:tr w:rsidR="00FD56C1" w:rsidRPr="00ED6096" w:rsidTr="000F2ED2">
        <w:trPr>
          <w:cantSplit/>
        </w:trPr>
        <w:tc>
          <w:tcPr>
            <w:tcW w:w="1500" w:type="pct"/>
            <w:shd w:val="clear" w:color="auto" w:fill="auto"/>
          </w:tcPr>
          <w:p w:rsidR="00FD56C1" w:rsidRPr="00ED6096" w:rsidRDefault="00FD56C1" w:rsidP="0051095F">
            <w:pPr>
              <w:pStyle w:val="ENoteTableText"/>
              <w:tabs>
                <w:tab w:val="center" w:leader="dot" w:pos="2268"/>
              </w:tabs>
            </w:pPr>
            <w:r w:rsidRPr="00ED6096">
              <w:t>r 3.06</w:t>
            </w:r>
          </w:p>
        </w:tc>
        <w:tc>
          <w:tcPr>
            <w:tcW w:w="3500" w:type="pct"/>
            <w:gridSpan w:val="2"/>
            <w:shd w:val="clear" w:color="auto" w:fill="auto"/>
          </w:tcPr>
          <w:p w:rsidR="00FD56C1" w:rsidRPr="00ED6096" w:rsidRDefault="00FD56C1" w:rsidP="00451213">
            <w:pPr>
              <w:pStyle w:val="ENoteTableText"/>
            </w:pPr>
            <w:r w:rsidRPr="00ED6096">
              <w:t>am F2021L01552</w:t>
            </w:r>
          </w:p>
        </w:tc>
      </w:tr>
      <w:tr w:rsidR="00576C13" w:rsidRPr="00ED6096" w:rsidTr="000F2ED2">
        <w:trPr>
          <w:cantSplit/>
        </w:trPr>
        <w:tc>
          <w:tcPr>
            <w:tcW w:w="1500" w:type="pct"/>
            <w:shd w:val="clear" w:color="auto" w:fill="auto"/>
          </w:tcPr>
          <w:p w:rsidR="00576C13" w:rsidRPr="00ED6096" w:rsidRDefault="00576C13" w:rsidP="004A75BC">
            <w:pPr>
              <w:pStyle w:val="ENoteTableText"/>
              <w:tabs>
                <w:tab w:val="center" w:leader="dot" w:pos="2268"/>
              </w:tabs>
            </w:pPr>
            <w:r w:rsidRPr="00ED6096">
              <w:t>r 3.08</w:t>
            </w:r>
            <w:r w:rsidRPr="00ED6096">
              <w:tab/>
            </w:r>
          </w:p>
        </w:tc>
        <w:tc>
          <w:tcPr>
            <w:tcW w:w="3500" w:type="pct"/>
            <w:gridSpan w:val="2"/>
            <w:shd w:val="clear" w:color="auto" w:fill="auto"/>
          </w:tcPr>
          <w:p w:rsidR="00576C13" w:rsidRPr="00ED6096" w:rsidRDefault="00576C13" w:rsidP="00451213">
            <w:pPr>
              <w:pStyle w:val="ENoteTableText"/>
            </w:pPr>
            <w:r w:rsidRPr="00ED6096">
              <w:t>am No</w:t>
            </w:r>
            <w:r w:rsidR="009A6543" w:rsidRPr="00ED6096">
              <w:t> </w:t>
            </w:r>
            <w:r w:rsidRPr="00ED6096">
              <w:t>325</w:t>
            </w:r>
            <w:r w:rsidR="00451213" w:rsidRPr="00ED6096">
              <w:t>, 2004</w:t>
            </w:r>
          </w:p>
        </w:tc>
      </w:tr>
      <w:tr w:rsidR="00B921D5" w:rsidRPr="00ED6096" w:rsidTr="000F2ED2">
        <w:trPr>
          <w:cantSplit/>
        </w:trPr>
        <w:tc>
          <w:tcPr>
            <w:tcW w:w="1500" w:type="pct"/>
            <w:shd w:val="clear" w:color="auto" w:fill="auto"/>
          </w:tcPr>
          <w:p w:rsidR="00B921D5" w:rsidRPr="00ED6096" w:rsidRDefault="004B5427" w:rsidP="004A75BC">
            <w:pPr>
              <w:pStyle w:val="ENoteTableText"/>
              <w:tabs>
                <w:tab w:val="center" w:leader="dot" w:pos="2268"/>
              </w:tabs>
              <w:rPr>
                <w:b/>
              </w:rPr>
            </w:pPr>
            <w:r>
              <w:rPr>
                <w:b/>
              </w:rPr>
              <w:t>Part 3</w:t>
            </w:r>
            <w:r w:rsidR="00B921D5" w:rsidRPr="00ED6096">
              <w:rPr>
                <w:b/>
              </w:rPr>
              <w:t>.3</w:t>
            </w:r>
          </w:p>
        </w:tc>
        <w:tc>
          <w:tcPr>
            <w:tcW w:w="3500" w:type="pct"/>
            <w:gridSpan w:val="2"/>
            <w:shd w:val="clear" w:color="auto" w:fill="auto"/>
          </w:tcPr>
          <w:p w:rsidR="00B921D5" w:rsidRPr="00ED6096" w:rsidRDefault="00B921D5" w:rsidP="00451213">
            <w:pPr>
              <w:pStyle w:val="ENoteTableText"/>
            </w:pPr>
          </w:p>
        </w:tc>
      </w:tr>
      <w:tr w:rsidR="00B921D5" w:rsidRPr="00ED6096" w:rsidTr="000F2ED2">
        <w:trPr>
          <w:cantSplit/>
        </w:trPr>
        <w:tc>
          <w:tcPr>
            <w:tcW w:w="1500" w:type="pct"/>
            <w:shd w:val="clear" w:color="auto" w:fill="auto"/>
          </w:tcPr>
          <w:p w:rsidR="00B921D5" w:rsidRPr="00ED6096" w:rsidRDefault="00B921D5" w:rsidP="004A75BC">
            <w:pPr>
              <w:pStyle w:val="ENoteTableText"/>
              <w:tabs>
                <w:tab w:val="center" w:leader="dot" w:pos="2268"/>
              </w:tabs>
            </w:pPr>
            <w:r w:rsidRPr="00ED6096">
              <w:t>r 3.13</w:t>
            </w:r>
            <w:r w:rsidRPr="00ED6096">
              <w:tab/>
            </w:r>
          </w:p>
        </w:tc>
        <w:tc>
          <w:tcPr>
            <w:tcW w:w="3500" w:type="pct"/>
            <w:gridSpan w:val="2"/>
            <w:shd w:val="clear" w:color="auto" w:fill="auto"/>
          </w:tcPr>
          <w:p w:rsidR="00B921D5" w:rsidRPr="00ED6096" w:rsidRDefault="00B921D5" w:rsidP="00451213">
            <w:pPr>
              <w:pStyle w:val="ENoteTableText"/>
            </w:pPr>
            <w:r w:rsidRPr="00ED6096">
              <w:t xml:space="preserve">am </w:t>
            </w:r>
            <w:r w:rsidRPr="00ED6096">
              <w:rPr>
                <w:u w:val="single"/>
              </w:rPr>
              <w:t>F2021L01552</w:t>
            </w:r>
          </w:p>
        </w:tc>
      </w:tr>
      <w:tr w:rsidR="00F06ABD" w:rsidRPr="00ED6096" w:rsidTr="000F2ED2">
        <w:trPr>
          <w:cantSplit/>
        </w:trPr>
        <w:tc>
          <w:tcPr>
            <w:tcW w:w="1500" w:type="pct"/>
            <w:shd w:val="clear" w:color="auto" w:fill="auto"/>
          </w:tcPr>
          <w:p w:rsidR="00F06ABD" w:rsidRPr="00ED6096" w:rsidRDefault="004B5427" w:rsidP="00F06ABD">
            <w:pPr>
              <w:pStyle w:val="ENoteTableText"/>
            </w:pPr>
            <w:r>
              <w:rPr>
                <w:b/>
              </w:rPr>
              <w:t>Part 3</w:t>
            </w:r>
            <w:r w:rsidR="00F06ABD" w:rsidRPr="00ED6096">
              <w:rPr>
                <w:b/>
              </w:rPr>
              <w:t>.4</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4A75BC" w:rsidP="004A75BC">
            <w:pPr>
              <w:pStyle w:val="ENoteTableText"/>
              <w:tabs>
                <w:tab w:val="center" w:leader="dot" w:pos="2268"/>
              </w:tabs>
            </w:pPr>
            <w:r w:rsidRPr="00ED6096">
              <w:t xml:space="preserve">r </w:t>
            </w:r>
            <w:r w:rsidR="00F06ABD" w:rsidRPr="00ED6096">
              <w:t>3.14</w:t>
            </w:r>
            <w:r w:rsidR="00F06ABD"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325</w:t>
            </w:r>
            <w:r w:rsidR="00451213" w:rsidRPr="00ED6096">
              <w:t>, 2004</w:t>
            </w:r>
            <w:r w:rsidR="00DC55EF" w:rsidRPr="00ED6096">
              <w:t>; F2018L01435</w:t>
            </w:r>
          </w:p>
        </w:tc>
      </w:tr>
      <w:tr w:rsidR="00B921D5" w:rsidRPr="00ED6096" w:rsidTr="000F2ED2">
        <w:trPr>
          <w:cantSplit/>
        </w:trPr>
        <w:tc>
          <w:tcPr>
            <w:tcW w:w="1500" w:type="pct"/>
            <w:shd w:val="clear" w:color="auto" w:fill="auto"/>
          </w:tcPr>
          <w:p w:rsidR="00B921D5" w:rsidRPr="00ED6096" w:rsidRDefault="00B921D5" w:rsidP="004A75BC">
            <w:pPr>
              <w:pStyle w:val="ENoteTableText"/>
              <w:tabs>
                <w:tab w:val="center" w:leader="dot" w:pos="2268"/>
              </w:tabs>
            </w:pPr>
          </w:p>
        </w:tc>
        <w:tc>
          <w:tcPr>
            <w:tcW w:w="3500" w:type="pct"/>
            <w:gridSpan w:val="2"/>
            <w:shd w:val="clear" w:color="auto" w:fill="auto"/>
          </w:tcPr>
          <w:p w:rsidR="00B921D5" w:rsidRPr="00ED6096" w:rsidRDefault="00B921D5" w:rsidP="00451213">
            <w:pPr>
              <w:pStyle w:val="ENoteTableText"/>
            </w:pPr>
            <w:r w:rsidRPr="00ED6096">
              <w:t xml:space="preserve">rs </w:t>
            </w:r>
            <w:r w:rsidRPr="00ED6096">
              <w:rPr>
                <w:u w:val="single"/>
              </w:rPr>
              <w:t>F2021L01552</w:t>
            </w:r>
          </w:p>
        </w:tc>
      </w:tr>
      <w:tr w:rsidR="00B921D5" w:rsidRPr="00ED6096" w:rsidTr="000F2ED2">
        <w:trPr>
          <w:cantSplit/>
        </w:trPr>
        <w:tc>
          <w:tcPr>
            <w:tcW w:w="1500" w:type="pct"/>
            <w:shd w:val="clear" w:color="auto" w:fill="auto"/>
          </w:tcPr>
          <w:p w:rsidR="00B921D5" w:rsidRPr="00ED6096" w:rsidRDefault="00B921D5" w:rsidP="004A75BC">
            <w:pPr>
              <w:pStyle w:val="ENoteTableText"/>
              <w:tabs>
                <w:tab w:val="center" w:leader="dot" w:pos="2268"/>
              </w:tabs>
            </w:pPr>
            <w:r w:rsidRPr="00ED6096">
              <w:t>r 3.15</w:t>
            </w:r>
            <w:r w:rsidRPr="00ED6096">
              <w:tab/>
            </w:r>
          </w:p>
        </w:tc>
        <w:tc>
          <w:tcPr>
            <w:tcW w:w="3500" w:type="pct"/>
            <w:gridSpan w:val="2"/>
            <w:shd w:val="clear" w:color="auto" w:fill="auto"/>
          </w:tcPr>
          <w:p w:rsidR="00B921D5" w:rsidRPr="00ED6096" w:rsidRDefault="00B921D5" w:rsidP="00451213">
            <w:pPr>
              <w:pStyle w:val="ENoteTableText"/>
            </w:pPr>
            <w:r w:rsidRPr="00ED6096">
              <w:t xml:space="preserve">am </w:t>
            </w:r>
            <w:r w:rsidRPr="00ED6096">
              <w:rPr>
                <w:u w:val="single"/>
              </w:rPr>
              <w:t>F2021L01552</w:t>
            </w:r>
          </w:p>
        </w:tc>
      </w:tr>
      <w:tr w:rsidR="00F06ABD" w:rsidRPr="00ED6096" w:rsidTr="000F2ED2">
        <w:trPr>
          <w:cantSplit/>
        </w:trPr>
        <w:tc>
          <w:tcPr>
            <w:tcW w:w="1500" w:type="pct"/>
            <w:shd w:val="clear" w:color="auto" w:fill="auto"/>
          </w:tcPr>
          <w:p w:rsidR="00F06ABD" w:rsidRPr="00ED6096" w:rsidRDefault="004B5427" w:rsidP="00F06ABD">
            <w:pPr>
              <w:pStyle w:val="ENoteTableText"/>
            </w:pPr>
            <w:r>
              <w:rPr>
                <w:b/>
              </w:rPr>
              <w:t>Chapter 4</w:t>
            </w:r>
          </w:p>
        </w:tc>
        <w:tc>
          <w:tcPr>
            <w:tcW w:w="3500" w:type="pct"/>
            <w:gridSpan w:val="2"/>
            <w:shd w:val="clear" w:color="auto" w:fill="auto"/>
          </w:tcPr>
          <w:p w:rsidR="00F06ABD" w:rsidRPr="00ED6096" w:rsidRDefault="00F06ABD" w:rsidP="00F06ABD">
            <w:pPr>
              <w:pStyle w:val="ENoteTableText"/>
            </w:pPr>
          </w:p>
        </w:tc>
      </w:tr>
      <w:tr w:rsidR="00B921D5" w:rsidRPr="00ED6096" w:rsidTr="000F2ED2">
        <w:trPr>
          <w:cantSplit/>
        </w:trPr>
        <w:tc>
          <w:tcPr>
            <w:tcW w:w="1500" w:type="pct"/>
            <w:shd w:val="clear" w:color="auto" w:fill="auto"/>
          </w:tcPr>
          <w:p w:rsidR="00B921D5" w:rsidRPr="00ED6096" w:rsidRDefault="004B5427" w:rsidP="001D140C">
            <w:pPr>
              <w:pStyle w:val="ENoteTableText"/>
              <w:tabs>
                <w:tab w:val="left" w:leader="dot" w:pos="2268"/>
              </w:tabs>
            </w:pPr>
            <w:r>
              <w:t>Chapter 4</w:t>
            </w:r>
            <w:r w:rsidR="00B921D5" w:rsidRPr="00ED6096">
              <w:t xml:space="preserve"> heading</w:t>
            </w:r>
            <w:r w:rsidR="00B921D5" w:rsidRPr="00ED6096">
              <w:tab/>
            </w:r>
          </w:p>
        </w:tc>
        <w:tc>
          <w:tcPr>
            <w:tcW w:w="3500" w:type="pct"/>
            <w:gridSpan w:val="2"/>
            <w:shd w:val="clear" w:color="auto" w:fill="auto"/>
          </w:tcPr>
          <w:p w:rsidR="00B921D5" w:rsidRPr="00ED6096" w:rsidRDefault="00B921D5" w:rsidP="00F06ABD">
            <w:pPr>
              <w:pStyle w:val="ENoteTableText"/>
            </w:pPr>
            <w:r w:rsidRPr="00ED6096">
              <w:t xml:space="preserve">rs </w:t>
            </w:r>
            <w:r w:rsidRPr="00ED6096">
              <w:rPr>
                <w:u w:val="single"/>
              </w:rPr>
              <w:t>F2021L01552</w:t>
            </w:r>
          </w:p>
        </w:tc>
      </w:tr>
      <w:tr w:rsidR="00F06ABD" w:rsidRPr="00ED6096" w:rsidTr="000F2ED2">
        <w:trPr>
          <w:cantSplit/>
        </w:trPr>
        <w:tc>
          <w:tcPr>
            <w:tcW w:w="1500" w:type="pct"/>
            <w:shd w:val="clear" w:color="auto" w:fill="auto"/>
          </w:tcPr>
          <w:p w:rsidR="00F06ABD" w:rsidRPr="00ED6096" w:rsidRDefault="004B5427" w:rsidP="00F06ABD">
            <w:pPr>
              <w:pStyle w:val="ENoteTableText"/>
            </w:pPr>
            <w:r>
              <w:rPr>
                <w:b/>
              </w:rPr>
              <w:t>Part 4</w:t>
            </w:r>
            <w:r w:rsidR="00F06ABD" w:rsidRPr="00ED6096">
              <w:rPr>
                <w:b/>
              </w:rPr>
              <w:t>.2</w:t>
            </w:r>
          </w:p>
        </w:tc>
        <w:tc>
          <w:tcPr>
            <w:tcW w:w="3500" w:type="pct"/>
            <w:gridSpan w:val="2"/>
            <w:shd w:val="clear" w:color="auto" w:fill="auto"/>
          </w:tcPr>
          <w:p w:rsidR="00F06ABD" w:rsidRPr="00ED6096" w:rsidRDefault="00F06ABD" w:rsidP="00F06ABD">
            <w:pPr>
              <w:pStyle w:val="ENoteTableText"/>
            </w:pPr>
          </w:p>
        </w:tc>
      </w:tr>
      <w:tr w:rsidR="00B921D5" w:rsidRPr="00ED6096" w:rsidTr="000F2ED2">
        <w:trPr>
          <w:cantSplit/>
        </w:trPr>
        <w:tc>
          <w:tcPr>
            <w:tcW w:w="1500" w:type="pct"/>
            <w:shd w:val="clear" w:color="auto" w:fill="auto"/>
          </w:tcPr>
          <w:p w:rsidR="00B921D5" w:rsidRPr="00ED6096" w:rsidRDefault="004B5427" w:rsidP="001D140C">
            <w:pPr>
              <w:pStyle w:val="ENoteTableText"/>
              <w:tabs>
                <w:tab w:val="left" w:leader="dot" w:pos="2268"/>
              </w:tabs>
            </w:pPr>
            <w:r>
              <w:t>Part 4</w:t>
            </w:r>
            <w:r w:rsidR="00B921D5" w:rsidRPr="00ED6096">
              <w:t>.2 heading</w:t>
            </w:r>
            <w:r w:rsidR="00B921D5" w:rsidRPr="00ED6096">
              <w:tab/>
            </w:r>
          </w:p>
        </w:tc>
        <w:tc>
          <w:tcPr>
            <w:tcW w:w="3500" w:type="pct"/>
            <w:gridSpan w:val="2"/>
            <w:shd w:val="clear" w:color="auto" w:fill="auto"/>
          </w:tcPr>
          <w:p w:rsidR="00B921D5" w:rsidRPr="00ED6096" w:rsidRDefault="00B921D5" w:rsidP="00F06ABD">
            <w:pPr>
              <w:pStyle w:val="ENoteTableText"/>
            </w:pPr>
            <w:r w:rsidRPr="00ED6096">
              <w:t xml:space="preserve">rs </w:t>
            </w:r>
            <w:r w:rsidRPr="00ED6096">
              <w:rPr>
                <w:u w:val="single"/>
              </w:rPr>
              <w:t>F2021L01552</w:t>
            </w:r>
          </w:p>
        </w:tc>
      </w:tr>
      <w:tr w:rsidR="00F06ABD" w:rsidRPr="00ED6096" w:rsidTr="000F2ED2">
        <w:trPr>
          <w:cantSplit/>
        </w:trPr>
        <w:tc>
          <w:tcPr>
            <w:tcW w:w="1500" w:type="pct"/>
            <w:shd w:val="clear" w:color="auto" w:fill="auto"/>
          </w:tcPr>
          <w:p w:rsidR="00F06ABD" w:rsidRPr="00ED6096" w:rsidRDefault="00451213" w:rsidP="004A75BC">
            <w:pPr>
              <w:pStyle w:val="ENoteTableText"/>
              <w:tabs>
                <w:tab w:val="center" w:leader="dot" w:pos="2268"/>
              </w:tabs>
            </w:pPr>
            <w:r w:rsidRPr="00ED6096">
              <w:t>r</w:t>
            </w:r>
            <w:r w:rsidR="004A75BC" w:rsidRPr="00ED6096">
              <w:t xml:space="preserve"> </w:t>
            </w:r>
            <w:r w:rsidR="00F06ABD" w:rsidRPr="00ED6096">
              <w:t>4.01</w:t>
            </w:r>
            <w:r w:rsidR="00F06ABD"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325</w:t>
            </w:r>
            <w:r w:rsidR="00451213" w:rsidRPr="00ED6096">
              <w:t>, 2004</w:t>
            </w:r>
            <w:r w:rsidR="00B921D5" w:rsidRPr="00ED6096">
              <w:t xml:space="preserve">; </w:t>
            </w:r>
            <w:r w:rsidR="00B921D5" w:rsidRPr="00ED6096">
              <w:rPr>
                <w:u w:val="single"/>
              </w:rPr>
              <w:t>F2021L01552</w:t>
            </w:r>
          </w:p>
        </w:tc>
      </w:tr>
      <w:tr w:rsidR="00B921D5" w:rsidRPr="00ED6096" w:rsidTr="000F2ED2">
        <w:trPr>
          <w:cantSplit/>
        </w:trPr>
        <w:tc>
          <w:tcPr>
            <w:tcW w:w="1500" w:type="pct"/>
            <w:shd w:val="clear" w:color="auto" w:fill="auto"/>
          </w:tcPr>
          <w:p w:rsidR="00B921D5" w:rsidRPr="00ED6096" w:rsidRDefault="00B921D5" w:rsidP="004A75BC">
            <w:pPr>
              <w:pStyle w:val="ENoteTableText"/>
              <w:tabs>
                <w:tab w:val="center" w:leader="dot" w:pos="2268"/>
              </w:tabs>
            </w:pPr>
            <w:r w:rsidRPr="00ED6096">
              <w:t>r 4.02</w:t>
            </w:r>
            <w:r w:rsidRPr="00ED6096">
              <w:tab/>
            </w:r>
          </w:p>
        </w:tc>
        <w:tc>
          <w:tcPr>
            <w:tcW w:w="3500" w:type="pct"/>
            <w:gridSpan w:val="2"/>
            <w:shd w:val="clear" w:color="auto" w:fill="auto"/>
          </w:tcPr>
          <w:p w:rsidR="00B921D5" w:rsidRPr="00ED6096" w:rsidRDefault="00B921D5" w:rsidP="00451213">
            <w:pPr>
              <w:pStyle w:val="ENoteTableText"/>
            </w:pPr>
            <w:r w:rsidRPr="00ED6096">
              <w:t xml:space="preserve">rep </w:t>
            </w:r>
            <w:r w:rsidRPr="00ED6096">
              <w:rPr>
                <w:u w:val="single"/>
              </w:rPr>
              <w:t>F2021L01552</w:t>
            </w:r>
          </w:p>
        </w:tc>
      </w:tr>
      <w:tr w:rsidR="00B921D5" w:rsidRPr="00ED6096" w:rsidTr="000F2ED2">
        <w:trPr>
          <w:cantSplit/>
        </w:trPr>
        <w:tc>
          <w:tcPr>
            <w:tcW w:w="1500" w:type="pct"/>
            <w:shd w:val="clear" w:color="auto" w:fill="auto"/>
          </w:tcPr>
          <w:p w:rsidR="00B921D5" w:rsidRPr="00ED6096" w:rsidRDefault="00B921D5" w:rsidP="004A75BC">
            <w:pPr>
              <w:pStyle w:val="ENoteTableText"/>
              <w:tabs>
                <w:tab w:val="center" w:leader="dot" w:pos="2268"/>
              </w:tabs>
            </w:pPr>
            <w:r w:rsidRPr="00ED6096">
              <w:t>r 4.03</w:t>
            </w:r>
            <w:r w:rsidRPr="00ED6096">
              <w:tab/>
            </w:r>
          </w:p>
        </w:tc>
        <w:tc>
          <w:tcPr>
            <w:tcW w:w="3500" w:type="pct"/>
            <w:gridSpan w:val="2"/>
            <w:shd w:val="clear" w:color="auto" w:fill="auto"/>
          </w:tcPr>
          <w:p w:rsidR="00B921D5" w:rsidRPr="00ED6096" w:rsidRDefault="00B921D5" w:rsidP="00451213">
            <w:pPr>
              <w:pStyle w:val="ENoteTableText"/>
            </w:pPr>
            <w:r w:rsidRPr="00ED6096">
              <w:t xml:space="preserve">rep </w:t>
            </w:r>
            <w:r w:rsidRPr="00ED6096">
              <w:rPr>
                <w:u w:val="single"/>
              </w:rPr>
              <w:t>F2021L01552</w:t>
            </w:r>
          </w:p>
        </w:tc>
      </w:tr>
      <w:tr w:rsidR="00F06ABD" w:rsidRPr="00ED6096" w:rsidTr="000F2ED2">
        <w:trPr>
          <w:cantSplit/>
        </w:trPr>
        <w:tc>
          <w:tcPr>
            <w:tcW w:w="1500" w:type="pct"/>
            <w:shd w:val="clear" w:color="auto" w:fill="auto"/>
          </w:tcPr>
          <w:p w:rsidR="00F06ABD" w:rsidRPr="00ED6096" w:rsidRDefault="004B5427" w:rsidP="00F06ABD">
            <w:pPr>
              <w:pStyle w:val="ENoteTableText"/>
            </w:pPr>
            <w:r>
              <w:rPr>
                <w:b/>
              </w:rPr>
              <w:t>Part 4</w:t>
            </w:r>
            <w:r w:rsidR="00F06ABD" w:rsidRPr="00ED6096">
              <w:rPr>
                <w:b/>
              </w:rPr>
              <w:t>.3</w:t>
            </w:r>
          </w:p>
        </w:tc>
        <w:tc>
          <w:tcPr>
            <w:tcW w:w="3500" w:type="pct"/>
            <w:gridSpan w:val="2"/>
            <w:shd w:val="clear" w:color="auto" w:fill="auto"/>
          </w:tcPr>
          <w:p w:rsidR="00F06ABD" w:rsidRPr="00ED6096" w:rsidRDefault="00F06ABD" w:rsidP="00F06ABD">
            <w:pPr>
              <w:pStyle w:val="ENoteTableText"/>
            </w:pPr>
          </w:p>
        </w:tc>
      </w:tr>
      <w:tr w:rsidR="00DC55EF" w:rsidRPr="00ED6096" w:rsidTr="000F2ED2">
        <w:trPr>
          <w:cantSplit/>
        </w:trPr>
        <w:tc>
          <w:tcPr>
            <w:tcW w:w="1500" w:type="pct"/>
            <w:shd w:val="clear" w:color="auto" w:fill="auto"/>
          </w:tcPr>
          <w:p w:rsidR="00DC55EF" w:rsidRPr="00ED6096" w:rsidRDefault="00DC55EF">
            <w:pPr>
              <w:pStyle w:val="ENoteTableText"/>
              <w:tabs>
                <w:tab w:val="center" w:leader="dot" w:pos="2268"/>
              </w:tabs>
            </w:pPr>
            <w:r w:rsidRPr="00ED6096">
              <w:t>r 4.04</w:t>
            </w:r>
            <w:r w:rsidRPr="00ED6096">
              <w:tab/>
            </w:r>
          </w:p>
        </w:tc>
        <w:tc>
          <w:tcPr>
            <w:tcW w:w="3500" w:type="pct"/>
            <w:gridSpan w:val="2"/>
            <w:shd w:val="clear" w:color="auto" w:fill="auto"/>
          </w:tcPr>
          <w:p w:rsidR="00DC55EF" w:rsidRPr="00ED6096" w:rsidRDefault="00DC55EF" w:rsidP="00451213">
            <w:pPr>
              <w:pStyle w:val="ENoteTableText"/>
            </w:pPr>
            <w:r w:rsidRPr="00ED6096">
              <w:t xml:space="preserve">am </w:t>
            </w:r>
            <w:r w:rsidR="00451213" w:rsidRPr="00ED6096">
              <w:t>No</w:t>
            </w:r>
            <w:r w:rsidR="009A6543" w:rsidRPr="00ED6096">
              <w:t> </w:t>
            </w:r>
            <w:r w:rsidRPr="00ED6096">
              <w:t>325</w:t>
            </w:r>
            <w:r w:rsidR="00451213" w:rsidRPr="00ED6096">
              <w:t>, 2004</w:t>
            </w:r>
            <w:r w:rsidRPr="00ED6096">
              <w:t>; F2018L01435</w:t>
            </w:r>
            <w:r w:rsidR="00CF6BC6" w:rsidRPr="00ED6096">
              <w:t xml:space="preserve">; </w:t>
            </w:r>
            <w:r w:rsidR="00CF6BC6" w:rsidRPr="00ED6096">
              <w:rPr>
                <w:u w:val="single"/>
              </w:rPr>
              <w:t>F2021L01552</w:t>
            </w:r>
          </w:p>
        </w:tc>
      </w:tr>
      <w:tr w:rsidR="00DC55EF" w:rsidRPr="00ED6096" w:rsidTr="000F2ED2">
        <w:trPr>
          <w:cantSplit/>
        </w:trPr>
        <w:tc>
          <w:tcPr>
            <w:tcW w:w="1500" w:type="pct"/>
            <w:shd w:val="clear" w:color="auto" w:fill="auto"/>
          </w:tcPr>
          <w:p w:rsidR="00DC55EF" w:rsidRPr="00ED6096" w:rsidRDefault="00DC55EF">
            <w:pPr>
              <w:pStyle w:val="ENoteTableText"/>
              <w:tabs>
                <w:tab w:val="center" w:leader="dot" w:pos="2268"/>
              </w:tabs>
            </w:pPr>
            <w:r w:rsidRPr="00ED6096">
              <w:t>r 4.05</w:t>
            </w:r>
            <w:r w:rsidRPr="00ED6096">
              <w:tab/>
            </w:r>
          </w:p>
        </w:tc>
        <w:tc>
          <w:tcPr>
            <w:tcW w:w="3500" w:type="pct"/>
            <w:gridSpan w:val="2"/>
            <w:shd w:val="clear" w:color="auto" w:fill="auto"/>
          </w:tcPr>
          <w:p w:rsidR="00DC55EF" w:rsidRPr="00ED6096" w:rsidRDefault="00DC55EF" w:rsidP="00451213">
            <w:pPr>
              <w:pStyle w:val="ENoteTableText"/>
            </w:pPr>
            <w:r w:rsidRPr="00ED6096">
              <w:t>am No</w:t>
            </w:r>
            <w:r w:rsidR="009A6543" w:rsidRPr="00ED6096">
              <w:t> </w:t>
            </w:r>
            <w:r w:rsidRPr="00ED6096">
              <w:t>325</w:t>
            </w:r>
            <w:r w:rsidR="00451213" w:rsidRPr="00ED6096">
              <w:t>, 2004</w:t>
            </w:r>
            <w:r w:rsidRPr="00ED6096">
              <w:t>; F2018L01435</w:t>
            </w:r>
            <w:r w:rsidR="00CF6BC6" w:rsidRPr="00ED6096">
              <w:t xml:space="preserve">; </w:t>
            </w:r>
            <w:r w:rsidR="00CF6BC6" w:rsidRPr="00ED6096">
              <w:rPr>
                <w:u w:val="single"/>
              </w:rPr>
              <w:t>F2021L01552</w:t>
            </w:r>
          </w:p>
        </w:tc>
      </w:tr>
      <w:tr w:rsidR="00F06ABD" w:rsidRPr="00ED6096" w:rsidTr="000F2ED2">
        <w:trPr>
          <w:cantSplit/>
        </w:trPr>
        <w:tc>
          <w:tcPr>
            <w:tcW w:w="1500" w:type="pct"/>
            <w:shd w:val="clear" w:color="auto" w:fill="auto"/>
          </w:tcPr>
          <w:p w:rsidR="00F06ABD" w:rsidRPr="00ED6096" w:rsidRDefault="00BD15F0" w:rsidP="0051095F">
            <w:pPr>
              <w:pStyle w:val="ENoteTableText"/>
              <w:tabs>
                <w:tab w:val="center" w:leader="dot" w:pos="2268"/>
              </w:tabs>
            </w:pPr>
            <w:r w:rsidRPr="00ED6096">
              <w:t>r 4.08</w:t>
            </w:r>
            <w:r w:rsidR="004A75BC" w:rsidRPr="00ED6096">
              <w:tab/>
            </w:r>
          </w:p>
        </w:tc>
        <w:tc>
          <w:tcPr>
            <w:tcW w:w="3500" w:type="pct"/>
            <w:gridSpan w:val="2"/>
            <w:shd w:val="clear" w:color="auto" w:fill="auto"/>
          </w:tcPr>
          <w:p w:rsidR="00F06ABD" w:rsidRPr="00ED6096" w:rsidRDefault="0051095F" w:rsidP="00451213">
            <w:pPr>
              <w:pStyle w:val="ENoteTableText"/>
            </w:pPr>
            <w:r w:rsidRPr="00ED6096">
              <w:t>am</w:t>
            </w:r>
            <w:r w:rsidR="00F06ABD" w:rsidRPr="00ED6096">
              <w:t xml:space="preserve"> No</w:t>
            </w:r>
            <w:r w:rsidR="009A6543" w:rsidRPr="00ED6096">
              <w:t> </w:t>
            </w:r>
            <w:r w:rsidR="00F06ABD" w:rsidRPr="00ED6096">
              <w:t>325</w:t>
            </w:r>
            <w:r w:rsidR="00451213" w:rsidRPr="00ED6096">
              <w:t>, 2004</w:t>
            </w:r>
          </w:p>
        </w:tc>
      </w:tr>
      <w:tr w:rsidR="00B921D5" w:rsidRPr="00ED6096" w:rsidTr="000F2ED2">
        <w:trPr>
          <w:cantSplit/>
        </w:trPr>
        <w:tc>
          <w:tcPr>
            <w:tcW w:w="1500" w:type="pct"/>
            <w:shd w:val="clear" w:color="auto" w:fill="auto"/>
          </w:tcPr>
          <w:p w:rsidR="00B921D5" w:rsidRPr="00ED6096" w:rsidRDefault="004B5427" w:rsidP="0051095F">
            <w:pPr>
              <w:pStyle w:val="ENoteTableText"/>
              <w:tabs>
                <w:tab w:val="center" w:leader="dot" w:pos="2268"/>
              </w:tabs>
              <w:rPr>
                <w:b/>
              </w:rPr>
            </w:pPr>
            <w:r>
              <w:rPr>
                <w:b/>
              </w:rPr>
              <w:t>Part 4</w:t>
            </w:r>
            <w:r w:rsidR="00B921D5" w:rsidRPr="00ED6096">
              <w:rPr>
                <w:b/>
              </w:rPr>
              <w:t>.4</w:t>
            </w:r>
          </w:p>
        </w:tc>
        <w:tc>
          <w:tcPr>
            <w:tcW w:w="3500" w:type="pct"/>
            <w:gridSpan w:val="2"/>
            <w:shd w:val="clear" w:color="auto" w:fill="auto"/>
          </w:tcPr>
          <w:p w:rsidR="00B921D5" w:rsidRPr="00ED6096" w:rsidRDefault="00B921D5" w:rsidP="00451213">
            <w:pPr>
              <w:pStyle w:val="ENoteTableText"/>
            </w:pPr>
          </w:p>
        </w:tc>
      </w:tr>
      <w:tr w:rsidR="00B921D5" w:rsidRPr="00ED6096" w:rsidTr="000F2ED2">
        <w:trPr>
          <w:cantSplit/>
        </w:trPr>
        <w:tc>
          <w:tcPr>
            <w:tcW w:w="1500" w:type="pct"/>
            <w:shd w:val="clear" w:color="auto" w:fill="auto"/>
          </w:tcPr>
          <w:p w:rsidR="00B921D5" w:rsidRPr="00ED6096" w:rsidRDefault="004B5427" w:rsidP="0051095F">
            <w:pPr>
              <w:pStyle w:val="ENoteTableText"/>
              <w:tabs>
                <w:tab w:val="center" w:leader="dot" w:pos="2268"/>
              </w:tabs>
            </w:pPr>
            <w:r>
              <w:t>Part 4</w:t>
            </w:r>
            <w:r w:rsidR="00B921D5" w:rsidRPr="00ED6096">
              <w:t>.4</w:t>
            </w:r>
            <w:r w:rsidR="00B921D5" w:rsidRPr="00ED6096">
              <w:tab/>
            </w:r>
          </w:p>
        </w:tc>
        <w:tc>
          <w:tcPr>
            <w:tcW w:w="3500" w:type="pct"/>
            <w:gridSpan w:val="2"/>
            <w:shd w:val="clear" w:color="auto" w:fill="auto"/>
          </w:tcPr>
          <w:p w:rsidR="00B921D5" w:rsidRPr="00ED6096" w:rsidRDefault="00B921D5" w:rsidP="00451213">
            <w:pPr>
              <w:pStyle w:val="ENoteTableText"/>
            </w:pPr>
            <w:r w:rsidRPr="00ED6096">
              <w:t xml:space="preserve">rep </w:t>
            </w:r>
            <w:r w:rsidRPr="00ED6096">
              <w:rPr>
                <w:u w:val="single"/>
              </w:rPr>
              <w:t>F2021L01552</w:t>
            </w:r>
          </w:p>
        </w:tc>
      </w:tr>
      <w:tr w:rsidR="00B921D5" w:rsidRPr="00ED6096" w:rsidTr="000F2ED2">
        <w:trPr>
          <w:cantSplit/>
        </w:trPr>
        <w:tc>
          <w:tcPr>
            <w:tcW w:w="1500" w:type="pct"/>
            <w:shd w:val="clear" w:color="auto" w:fill="auto"/>
          </w:tcPr>
          <w:p w:rsidR="00B921D5" w:rsidRPr="00ED6096" w:rsidRDefault="00CF6BC6" w:rsidP="0051095F">
            <w:pPr>
              <w:pStyle w:val="ENoteTableText"/>
              <w:tabs>
                <w:tab w:val="center" w:leader="dot" w:pos="2268"/>
              </w:tabs>
            </w:pPr>
            <w:r w:rsidRPr="00ED6096">
              <w:t>r 4.15</w:t>
            </w:r>
            <w:r w:rsidRPr="00ED6096">
              <w:tab/>
            </w:r>
          </w:p>
        </w:tc>
        <w:tc>
          <w:tcPr>
            <w:tcW w:w="3500" w:type="pct"/>
            <w:gridSpan w:val="2"/>
            <w:shd w:val="clear" w:color="auto" w:fill="auto"/>
          </w:tcPr>
          <w:p w:rsidR="00B921D5" w:rsidRPr="00ED6096" w:rsidRDefault="00CF6BC6" w:rsidP="00451213">
            <w:pPr>
              <w:pStyle w:val="ENoteTableText"/>
            </w:pPr>
            <w:r w:rsidRPr="00ED6096">
              <w:t xml:space="preserve">rep </w:t>
            </w:r>
            <w:r w:rsidRPr="00ED6096">
              <w:rPr>
                <w:u w:val="single"/>
              </w:rPr>
              <w:t>F2021L01552</w:t>
            </w:r>
          </w:p>
        </w:tc>
      </w:tr>
      <w:tr w:rsidR="00E057CE" w:rsidRPr="00ED6096" w:rsidTr="000F2ED2">
        <w:trPr>
          <w:cantSplit/>
        </w:trPr>
        <w:tc>
          <w:tcPr>
            <w:tcW w:w="1500" w:type="pct"/>
            <w:shd w:val="clear" w:color="auto" w:fill="auto"/>
          </w:tcPr>
          <w:p w:rsidR="00E057CE" w:rsidRPr="00ED6096" w:rsidRDefault="00E057CE" w:rsidP="008664C2">
            <w:pPr>
              <w:pStyle w:val="ENoteTableText"/>
              <w:keepNext/>
              <w:rPr>
                <w:b/>
              </w:rPr>
            </w:pPr>
            <w:r w:rsidRPr="00ED6096">
              <w:rPr>
                <w:b/>
              </w:rPr>
              <w:lastRenderedPageBreak/>
              <w:t>Chapter</w:t>
            </w:r>
            <w:r w:rsidR="00B006F5" w:rsidRPr="00ED6096">
              <w:rPr>
                <w:b/>
              </w:rPr>
              <w:t> </w:t>
            </w:r>
            <w:r w:rsidRPr="00ED6096">
              <w:rPr>
                <w:b/>
              </w:rPr>
              <w:t>5</w:t>
            </w:r>
          </w:p>
        </w:tc>
        <w:tc>
          <w:tcPr>
            <w:tcW w:w="3500" w:type="pct"/>
            <w:gridSpan w:val="2"/>
            <w:shd w:val="clear" w:color="auto" w:fill="auto"/>
          </w:tcPr>
          <w:p w:rsidR="00E057CE" w:rsidRPr="00ED6096" w:rsidRDefault="00E057CE" w:rsidP="00F06ABD">
            <w:pPr>
              <w:pStyle w:val="ENoteTableText"/>
            </w:pPr>
          </w:p>
        </w:tc>
      </w:tr>
      <w:tr w:rsidR="00DC55EF" w:rsidRPr="00ED6096" w:rsidTr="000F2ED2">
        <w:trPr>
          <w:cantSplit/>
        </w:trPr>
        <w:tc>
          <w:tcPr>
            <w:tcW w:w="1500" w:type="pct"/>
            <w:shd w:val="clear" w:color="auto" w:fill="auto"/>
          </w:tcPr>
          <w:p w:rsidR="00DC55EF" w:rsidRPr="00ED6096" w:rsidRDefault="00DC55EF" w:rsidP="00801659">
            <w:pPr>
              <w:pStyle w:val="ENoteTableText"/>
              <w:tabs>
                <w:tab w:val="center" w:leader="dot" w:pos="2268"/>
              </w:tabs>
            </w:pPr>
            <w:r w:rsidRPr="00ED6096">
              <w:t>r 5.03</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p>
        </w:tc>
      </w:tr>
      <w:tr w:rsidR="00E057CE" w:rsidRPr="00ED6096" w:rsidTr="000F2ED2">
        <w:trPr>
          <w:cantSplit/>
        </w:trPr>
        <w:tc>
          <w:tcPr>
            <w:tcW w:w="1500" w:type="pct"/>
            <w:shd w:val="clear" w:color="auto" w:fill="auto"/>
          </w:tcPr>
          <w:p w:rsidR="00E057CE" w:rsidRPr="00ED6096" w:rsidRDefault="00E057CE" w:rsidP="00801659">
            <w:pPr>
              <w:pStyle w:val="ENoteTableText"/>
              <w:tabs>
                <w:tab w:val="center" w:leader="dot" w:pos="2268"/>
              </w:tabs>
            </w:pPr>
            <w:r w:rsidRPr="00ED6096">
              <w:t>r 5.04</w:t>
            </w:r>
            <w:r w:rsidRPr="00ED6096">
              <w:tab/>
            </w:r>
          </w:p>
        </w:tc>
        <w:tc>
          <w:tcPr>
            <w:tcW w:w="3500" w:type="pct"/>
            <w:gridSpan w:val="2"/>
            <w:shd w:val="clear" w:color="auto" w:fill="auto"/>
          </w:tcPr>
          <w:p w:rsidR="00E057CE" w:rsidRPr="00ED6096" w:rsidRDefault="00451213" w:rsidP="00F06ABD">
            <w:pPr>
              <w:pStyle w:val="ENoteTableText"/>
            </w:pPr>
            <w:r w:rsidRPr="00ED6096">
              <w:t>am No</w:t>
            </w:r>
            <w:r w:rsidR="009A6543" w:rsidRPr="00ED6096">
              <w:t> </w:t>
            </w:r>
            <w:r w:rsidR="00E057CE" w:rsidRPr="00ED6096">
              <w:t>31, 2013</w:t>
            </w:r>
            <w:r w:rsidR="00DC55EF" w:rsidRPr="00ED6096">
              <w:t>; F2018L01435</w:t>
            </w:r>
            <w:r w:rsidR="00924968" w:rsidRPr="00ED6096">
              <w:t>; F2021L01204</w:t>
            </w:r>
          </w:p>
        </w:tc>
      </w:tr>
      <w:tr w:rsidR="00F61D3F" w:rsidRPr="00ED6096" w:rsidTr="000F2ED2">
        <w:trPr>
          <w:cantSplit/>
        </w:trPr>
        <w:tc>
          <w:tcPr>
            <w:tcW w:w="1500" w:type="pct"/>
            <w:shd w:val="clear" w:color="auto" w:fill="auto"/>
          </w:tcPr>
          <w:p w:rsidR="00F61D3F" w:rsidRPr="00ED6096" w:rsidRDefault="00F61D3F" w:rsidP="00801659">
            <w:pPr>
              <w:pStyle w:val="ENoteTableText"/>
              <w:tabs>
                <w:tab w:val="center" w:leader="dot" w:pos="2268"/>
              </w:tabs>
            </w:pPr>
            <w:r w:rsidRPr="00ED6096">
              <w:t>r 5.08</w:t>
            </w:r>
            <w:r w:rsidR="0050392A" w:rsidRPr="00ED6096">
              <w:tab/>
            </w:r>
          </w:p>
        </w:tc>
        <w:tc>
          <w:tcPr>
            <w:tcW w:w="3500" w:type="pct"/>
            <w:gridSpan w:val="2"/>
            <w:shd w:val="clear" w:color="auto" w:fill="auto"/>
          </w:tcPr>
          <w:p w:rsidR="00F61D3F" w:rsidRPr="00ED6096" w:rsidRDefault="00F61D3F" w:rsidP="00F06ABD">
            <w:pPr>
              <w:pStyle w:val="ENoteTableText"/>
            </w:pPr>
            <w:r w:rsidRPr="00ED6096">
              <w:t>am No 88, 2015</w:t>
            </w:r>
            <w:r w:rsidR="00DC55EF" w:rsidRPr="00ED6096">
              <w:t>; F2018L01435</w:t>
            </w:r>
          </w:p>
        </w:tc>
      </w:tr>
      <w:tr w:rsidR="00CF6BC6" w:rsidRPr="00ED6096" w:rsidTr="000F2ED2">
        <w:trPr>
          <w:cantSplit/>
        </w:trPr>
        <w:tc>
          <w:tcPr>
            <w:tcW w:w="1500" w:type="pct"/>
            <w:shd w:val="clear" w:color="auto" w:fill="auto"/>
          </w:tcPr>
          <w:p w:rsidR="00CF6BC6" w:rsidRPr="00ED6096" w:rsidRDefault="004B5427" w:rsidP="00801659">
            <w:pPr>
              <w:pStyle w:val="ENoteTableText"/>
              <w:tabs>
                <w:tab w:val="center" w:leader="dot" w:pos="2268"/>
              </w:tabs>
            </w:pPr>
            <w:r>
              <w:rPr>
                <w:b/>
              </w:rPr>
              <w:t>Chapter 8</w:t>
            </w:r>
          </w:p>
        </w:tc>
        <w:tc>
          <w:tcPr>
            <w:tcW w:w="3500" w:type="pct"/>
            <w:gridSpan w:val="2"/>
            <w:shd w:val="clear" w:color="auto" w:fill="auto"/>
          </w:tcPr>
          <w:p w:rsidR="00CF6BC6" w:rsidRPr="00ED6096" w:rsidRDefault="00CF6BC6" w:rsidP="00F06ABD">
            <w:pPr>
              <w:pStyle w:val="ENoteTableText"/>
            </w:pPr>
          </w:p>
        </w:tc>
      </w:tr>
      <w:tr w:rsidR="00CF6BC6" w:rsidRPr="00ED6096" w:rsidTr="000F2ED2">
        <w:trPr>
          <w:cantSplit/>
        </w:trPr>
        <w:tc>
          <w:tcPr>
            <w:tcW w:w="1500" w:type="pct"/>
            <w:shd w:val="clear" w:color="auto" w:fill="auto"/>
          </w:tcPr>
          <w:p w:rsidR="00CF6BC6" w:rsidRPr="00ED6096" w:rsidRDefault="006357B5" w:rsidP="00801659">
            <w:pPr>
              <w:pStyle w:val="ENoteTableText"/>
              <w:tabs>
                <w:tab w:val="center" w:leader="dot" w:pos="2268"/>
              </w:tabs>
            </w:pPr>
            <w:r w:rsidRPr="00ED6096">
              <w:t xml:space="preserve">r </w:t>
            </w:r>
            <w:r w:rsidR="00CF6BC6" w:rsidRPr="00ED6096">
              <w:t>8.02</w:t>
            </w:r>
            <w:r w:rsidR="00CF6BC6" w:rsidRPr="00ED6096">
              <w:tab/>
            </w:r>
          </w:p>
        </w:tc>
        <w:tc>
          <w:tcPr>
            <w:tcW w:w="3500" w:type="pct"/>
            <w:gridSpan w:val="2"/>
            <w:shd w:val="clear" w:color="auto" w:fill="auto"/>
          </w:tcPr>
          <w:p w:rsidR="00CF6BC6" w:rsidRPr="00ED6096" w:rsidRDefault="00CF6BC6" w:rsidP="00F06ABD">
            <w:pPr>
              <w:pStyle w:val="ENoteTableText"/>
            </w:pPr>
            <w:r w:rsidRPr="00ED6096">
              <w:t xml:space="preserve">am </w:t>
            </w:r>
            <w:r w:rsidRPr="00ED6096">
              <w:rPr>
                <w:u w:val="single"/>
              </w:rPr>
              <w:t>F2021L01552</w:t>
            </w:r>
          </w:p>
        </w:tc>
      </w:tr>
      <w:tr w:rsidR="00E765DB" w:rsidRPr="00ED6096" w:rsidTr="000F2ED2">
        <w:trPr>
          <w:cantSplit/>
        </w:trPr>
        <w:tc>
          <w:tcPr>
            <w:tcW w:w="1500" w:type="pct"/>
            <w:shd w:val="clear" w:color="auto" w:fill="auto"/>
          </w:tcPr>
          <w:p w:rsidR="00E765DB" w:rsidRPr="00ED6096" w:rsidRDefault="00E765DB" w:rsidP="00F06ABD">
            <w:pPr>
              <w:pStyle w:val="ENoteTableText"/>
              <w:rPr>
                <w:b/>
              </w:rPr>
            </w:pPr>
            <w:r w:rsidRPr="00ED6096">
              <w:rPr>
                <w:b/>
              </w:rPr>
              <w:t>Chapter</w:t>
            </w:r>
            <w:r w:rsidR="00B006F5" w:rsidRPr="00ED6096">
              <w:rPr>
                <w:b/>
              </w:rPr>
              <w:t> </w:t>
            </w:r>
            <w:r w:rsidRPr="00ED6096">
              <w:rPr>
                <w:b/>
              </w:rPr>
              <w:t>9</w:t>
            </w:r>
          </w:p>
        </w:tc>
        <w:tc>
          <w:tcPr>
            <w:tcW w:w="3500" w:type="pct"/>
            <w:gridSpan w:val="2"/>
            <w:shd w:val="clear" w:color="auto" w:fill="auto"/>
          </w:tcPr>
          <w:p w:rsidR="00E765DB" w:rsidRPr="00ED6096" w:rsidRDefault="00E765DB" w:rsidP="00F06ABD">
            <w:pPr>
              <w:pStyle w:val="ENoteTableText"/>
            </w:pPr>
          </w:p>
        </w:tc>
      </w:tr>
      <w:tr w:rsidR="00DC55EF" w:rsidRPr="00ED6096" w:rsidTr="000F2ED2">
        <w:trPr>
          <w:cantSplit/>
        </w:trPr>
        <w:tc>
          <w:tcPr>
            <w:tcW w:w="1500" w:type="pct"/>
            <w:shd w:val="clear" w:color="auto" w:fill="auto"/>
          </w:tcPr>
          <w:p w:rsidR="00DC55EF" w:rsidRPr="00ED6096" w:rsidRDefault="00DC55EF" w:rsidP="00801659">
            <w:pPr>
              <w:pStyle w:val="ENoteTableText"/>
              <w:tabs>
                <w:tab w:val="center" w:leader="dot" w:pos="2268"/>
              </w:tabs>
            </w:pPr>
            <w:r w:rsidRPr="00ED6096">
              <w:t>r 9.03</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p>
        </w:tc>
      </w:tr>
      <w:tr w:rsidR="00E765DB" w:rsidRPr="00ED6096" w:rsidTr="000F2ED2">
        <w:trPr>
          <w:cantSplit/>
        </w:trPr>
        <w:tc>
          <w:tcPr>
            <w:tcW w:w="1500" w:type="pct"/>
            <w:shd w:val="clear" w:color="auto" w:fill="auto"/>
          </w:tcPr>
          <w:p w:rsidR="00E765DB" w:rsidRPr="00ED6096" w:rsidRDefault="00E765DB" w:rsidP="00576C13">
            <w:pPr>
              <w:pStyle w:val="ENoteTableText"/>
              <w:tabs>
                <w:tab w:val="center" w:leader="dot" w:pos="2268"/>
              </w:tabs>
            </w:pPr>
            <w:r w:rsidRPr="00ED6096">
              <w:t>r 9.05</w:t>
            </w:r>
            <w:r w:rsidRPr="00ED6096">
              <w:tab/>
            </w:r>
          </w:p>
        </w:tc>
        <w:tc>
          <w:tcPr>
            <w:tcW w:w="3500" w:type="pct"/>
            <w:gridSpan w:val="2"/>
            <w:shd w:val="clear" w:color="auto" w:fill="auto"/>
          </w:tcPr>
          <w:p w:rsidR="00E765DB" w:rsidRPr="00ED6096" w:rsidRDefault="00CB7D3D" w:rsidP="00451213">
            <w:pPr>
              <w:pStyle w:val="ENoteTableText"/>
            </w:pPr>
            <w:r w:rsidRPr="00ED6096">
              <w:t>am No</w:t>
            </w:r>
            <w:r w:rsidR="009A6543" w:rsidRPr="00ED6096">
              <w:t> </w:t>
            </w:r>
            <w:r w:rsidRPr="00ED6096">
              <w:t>31, 2013</w:t>
            </w:r>
            <w:r w:rsidR="00DC55EF" w:rsidRPr="00ED6096">
              <w:t>; F2018L01435</w:t>
            </w:r>
          </w:p>
        </w:tc>
      </w:tr>
      <w:tr w:rsidR="00DC55EF" w:rsidRPr="00ED6096" w:rsidTr="000F2ED2">
        <w:trPr>
          <w:cantSplit/>
        </w:trPr>
        <w:tc>
          <w:tcPr>
            <w:tcW w:w="1500" w:type="pct"/>
            <w:shd w:val="clear" w:color="auto" w:fill="auto"/>
          </w:tcPr>
          <w:p w:rsidR="00DC55EF" w:rsidRPr="00ED6096" w:rsidRDefault="00DC55EF" w:rsidP="00D945A7">
            <w:pPr>
              <w:pStyle w:val="ENoteTableText"/>
              <w:tabs>
                <w:tab w:val="center" w:leader="dot" w:pos="2268"/>
              </w:tabs>
              <w:rPr>
                <w:b/>
              </w:rPr>
            </w:pPr>
            <w:r w:rsidRPr="00ED6096">
              <w:rPr>
                <w:b/>
              </w:rPr>
              <w:t>Chapter</w:t>
            </w:r>
            <w:r w:rsidR="00B006F5" w:rsidRPr="00ED6096">
              <w:rPr>
                <w:b/>
              </w:rPr>
              <w:t> </w:t>
            </w:r>
            <w:r w:rsidRPr="00ED6096">
              <w:rPr>
                <w:b/>
              </w:rPr>
              <w:t>10</w:t>
            </w:r>
          </w:p>
        </w:tc>
        <w:tc>
          <w:tcPr>
            <w:tcW w:w="3500" w:type="pct"/>
            <w:gridSpan w:val="2"/>
            <w:shd w:val="clear" w:color="auto" w:fill="auto"/>
          </w:tcPr>
          <w:p w:rsidR="00DC55EF" w:rsidRPr="00ED6096" w:rsidRDefault="00DC55EF" w:rsidP="00F06ABD">
            <w:pPr>
              <w:pStyle w:val="ENoteTableText"/>
            </w:pPr>
          </w:p>
        </w:tc>
      </w:tr>
      <w:tr w:rsidR="00712A3B" w:rsidRPr="00ED6096" w:rsidTr="000F2ED2">
        <w:trPr>
          <w:cantSplit/>
        </w:trPr>
        <w:tc>
          <w:tcPr>
            <w:tcW w:w="1500" w:type="pct"/>
            <w:shd w:val="clear" w:color="auto" w:fill="auto"/>
          </w:tcPr>
          <w:p w:rsidR="00712A3B" w:rsidRPr="00ED6096" w:rsidRDefault="00712A3B" w:rsidP="00D945A7">
            <w:pPr>
              <w:pStyle w:val="ENoteTableText"/>
              <w:tabs>
                <w:tab w:val="center" w:leader="dot" w:pos="2268"/>
              </w:tabs>
            </w:pPr>
            <w:r w:rsidRPr="00ED6096">
              <w:t>r 10.01</w:t>
            </w:r>
            <w:r w:rsidRPr="00ED6096">
              <w:tab/>
            </w:r>
          </w:p>
        </w:tc>
        <w:tc>
          <w:tcPr>
            <w:tcW w:w="3500" w:type="pct"/>
            <w:gridSpan w:val="2"/>
            <w:shd w:val="clear" w:color="auto" w:fill="auto"/>
          </w:tcPr>
          <w:p w:rsidR="00712A3B" w:rsidRPr="00ED6096" w:rsidRDefault="00712A3B" w:rsidP="00F06ABD">
            <w:pPr>
              <w:pStyle w:val="ENoteTableText"/>
            </w:pPr>
            <w:r w:rsidRPr="00ED6096">
              <w:t>am F2019L00376</w:t>
            </w:r>
          </w:p>
        </w:tc>
      </w:tr>
      <w:tr w:rsidR="00DC55EF" w:rsidRPr="00ED6096" w:rsidTr="000F2ED2">
        <w:trPr>
          <w:cantSplit/>
        </w:trPr>
        <w:tc>
          <w:tcPr>
            <w:tcW w:w="1500" w:type="pct"/>
            <w:shd w:val="clear" w:color="auto" w:fill="auto"/>
          </w:tcPr>
          <w:p w:rsidR="00DC55EF" w:rsidRPr="00ED6096" w:rsidRDefault="00DC55EF" w:rsidP="00D945A7">
            <w:pPr>
              <w:pStyle w:val="ENoteTableText"/>
              <w:tabs>
                <w:tab w:val="center" w:leader="dot" w:pos="2268"/>
              </w:tabs>
            </w:pPr>
            <w:r w:rsidRPr="00ED6096">
              <w:t>r 10.02</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p>
        </w:tc>
      </w:tr>
      <w:tr w:rsidR="00F06ABD" w:rsidRPr="00ED6096" w:rsidTr="000F2ED2">
        <w:trPr>
          <w:cantSplit/>
        </w:trPr>
        <w:tc>
          <w:tcPr>
            <w:tcW w:w="1500" w:type="pct"/>
            <w:shd w:val="clear" w:color="auto" w:fill="auto"/>
          </w:tcPr>
          <w:p w:rsidR="00F06ABD" w:rsidRPr="00ED6096" w:rsidRDefault="00F06ABD" w:rsidP="00F06ABD">
            <w:pPr>
              <w:pStyle w:val="ENoteTableText"/>
            </w:pPr>
            <w:r w:rsidRPr="00ED6096">
              <w:rPr>
                <w:b/>
              </w:rPr>
              <w:t>Chapter</w:t>
            </w:r>
            <w:r w:rsidR="00B006F5" w:rsidRPr="00ED6096">
              <w:rPr>
                <w:b/>
              </w:rPr>
              <w:t> </w:t>
            </w:r>
            <w:r w:rsidRPr="00ED6096">
              <w:rPr>
                <w:b/>
              </w:rPr>
              <w:t>11</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F06ABD" w:rsidP="00F06ABD">
            <w:pPr>
              <w:pStyle w:val="ENoteTableText"/>
            </w:pPr>
            <w:r w:rsidRPr="00ED6096">
              <w:rPr>
                <w:b/>
              </w:rPr>
              <w:t>Part</w:t>
            </w:r>
            <w:r w:rsidR="00B006F5" w:rsidRPr="00ED6096">
              <w:rPr>
                <w:b/>
              </w:rPr>
              <w:t> </w:t>
            </w:r>
            <w:r w:rsidRPr="00ED6096">
              <w:rPr>
                <w:b/>
              </w:rPr>
              <w:t>11.2</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4A75BC" w:rsidP="004A75BC">
            <w:pPr>
              <w:pStyle w:val="ENoteTableText"/>
              <w:tabs>
                <w:tab w:val="center" w:leader="dot" w:pos="2268"/>
              </w:tabs>
            </w:pPr>
            <w:r w:rsidRPr="00ED6096">
              <w:t xml:space="preserve">r </w:t>
            </w:r>
            <w:r w:rsidR="00F06ABD" w:rsidRPr="00ED6096">
              <w:t>11.01</w:t>
            </w:r>
            <w:r w:rsidR="00F06ABD"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66</w:t>
            </w:r>
            <w:r w:rsidR="00451213" w:rsidRPr="00ED6096">
              <w:t>, 2012</w:t>
            </w:r>
            <w:r w:rsidR="00E35D5C" w:rsidRPr="00ED6096">
              <w:t>; F2016L01306</w:t>
            </w:r>
            <w:r w:rsidR="00DC55EF" w:rsidRPr="00ED6096">
              <w:t>; F2018L01435</w:t>
            </w:r>
          </w:p>
        </w:tc>
      </w:tr>
      <w:tr w:rsidR="00F06ABD" w:rsidRPr="00ED6096" w:rsidTr="000F2ED2">
        <w:trPr>
          <w:cantSplit/>
        </w:trPr>
        <w:tc>
          <w:tcPr>
            <w:tcW w:w="1500" w:type="pct"/>
            <w:shd w:val="clear" w:color="auto" w:fill="auto"/>
          </w:tcPr>
          <w:p w:rsidR="00F06ABD" w:rsidRPr="00ED6096" w:rsidRDefault="004A75BC" w:rsidP="004A75BC">
            <w:pPr>
              <w:pStyle w:val="ENoteTableText"/>
              <w:tabs>
                <w:tab w:val="center" w:leader="dot" w:pos="2268"/>
              </w:tabs>
            </w:pPr>
            <w:r w:rsidRPr="00ED6096">
              <w:t xml:space="preserve">r </w:t>
            </w:r>
            <w:r w:rsidR="00F06ABD" w:rsidRPr="00ED6096">
              <w:t>11.01A</w:t>
            </w:r>
            <w:r w:rsidR="00F06ABD" w:rsidRPr="00ED6096">
              <w:tab/>
            </w:r>
          </w:p>
        </w:tc>
        <w:tc>
          <w:tcPr>
            <w:tcW w:w="3500" w:type="pct"/>
            <w:gridSpan w:val="2"/>
            <w:shd w:val="clear" w:color="auto" w:fill="auto"/>
          </w:tcPr>
          <w:p w:rsidR="00F06ABD" w:rsidRPr="00ED6096" w:rsidRDefault="00F06ABD" w:rsidP="00451213">
            <w:pPr>
              <w:pStyle w:val="ENoteTableText"/>
            </w:pPr>
            <w:r w:rsidRPr="00ED6096">
              <w:t>ad No</w:t>
            </w:r>
            <w:r w:rsidR="009A6543" w:rsidRPr="00ED6096">
              <w:t> </w:t>
            </w:r>
            <w:r w:rsidRPr="00ED6096">
              <w:t>66</w:t>
            </w:r>
            <w:r w:rsidR="00451213" w:rsidRPr="00ED6096">
              <w:t>, 2012</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p>
        </w:tc>
        <w:tc>
          <w:tcPr>
            <w:tcW w:w="3500" w:type="pct"/>
            <w:gridSpan w:val="2"/>
            <w:shd w:val="clear" w:color="auto" w:fill="auto"/>
          </w:tcPr>
          <w:p w:rsidR="00DC55EF" w:rsidRPr="00ED6096" w:rsidRDefault="00DC55EF" w:rsidP="00D945A7">
            <w:pPr>
              <w:pStyle w:val="ENoteTableText"/>
            </w:pPr>
            <w:r w:rsidRPr="00ED6096">
              <w:t>rep F2018L01435</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r 11.03</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p>
        </w:tc>
      </w:tr>
      <w:tr w:rsidR="00CF6BC6" w:rsidRPr="00ED6096" w:rsidTr="000F2ED2">
        <w:trPr>
          <w:cantSplit/>
        </w:trPr>
        <w:tc>
          <w:tcPr>
            <w:tcW w:w="1500" w:type="pct"/>
            <w:shd w:val="clear" w:color="auto" w:fill="auto"/>
          </w:tcPr>
          <w:p w:rsidR="00CF6BC6" w:rsidRPr="00ED6096" w:rsidRDefault="00CF6BC6" w:rsidP="004A75BC">
            <w:pPr>
              <w:pStyle w:val="ENoteTableText"/>
              <w:tabs>
                <w:tab w:val="center" w:leader="dot" w:pos="2268"/>
              </w:tabs>
            </w:pPr>
          </w:p>
        </w:tc>
        <w:tc>
          <w:tcPr>
            <w:tcW w:w="3500" w:type="pct"/>
            <w:gridSpan w:val="2"/>
            <w:shd w:val="clear" w:color="auto" w:fill="auto"/>
          </w:tcPr>
          <w:p w:rsidR="00CF6BC6" w:rsidRPr="00ED6096" w:rsidRDefault="00CF6BC6" w:rsidP="00F06ABD">
            <w:pPr>
              <w:pStyle w:val="ENoteTableText"/>
            </w:pPr>
            <w:r w:rsidRPr="00ED6096">
              <w:t xml:space="preserve">rs </w:t>
            </w:r>
            <w:r w:rsidRPr="00ED6096">
              <w:rPr>
                <w:u w:val="single"/>
              </w:rPr>
              <w:t>F2021L01552</w:t>
            </w:r>
          </w:p>
        </w:tc>
      </w:tr>
      <w:tr w:rsidR="00E35D5C" w:rsidRPr="00ED6096" w:rsidTr="000F2ED2">
        <w:trPr>
          <w:cantSplit/>
        </w:trPr>
        <w:tc>
          <w:tcPr>
            <w:tcW w:w="1500" w:type="pct"/>
            <w:shd w:val="clear" w:color="auto" w:fill="auto"/>
          </w:tcPr>
          <w:p w:rsidR="00E35D5C" w:rsidRPr="00ED6096" w:rsidRDefault="00451213" w:rsidP="00C9672E">
            <w:pPr>
              <w:pStyle w:val="ENoteTableText"/>
              <w:tabs>
                <w:tab w:val="center" w:leader="dot" w:pos="2268"/>
              </w:tabs>
            </w:pPr>
            <w:r w:rsidRPr="00ED6096">
              <w:t>r</w:t>
            </w:r>
            <w:r w:rsidR="00E35D5C" w:rsidRPr="00ED6096">
              <w:t xml:space="preserve"> 11.06</w:t>
            </w:r>
            <w:r w:rsidR="00E35D5C" w:rsidRPr="00ED6096">
              <w:tab/>
            </w:r>
          </w:p>
        </w:tc>
        <w:tc>
          <w:tcPr>
            <w:tcW w:w="3500" w:type="pct"/>
            <w:gridSpan w:val="2"/>
            <w:shd w:val="clear" w:color="auto" w:fill="auto"/>
          </w:tcPr>
          <w:p w:rsidR="00E35D5C" w:rsidRPr="00ED6096" w:rsidRDefault="00E35D5C" w:rsidP="00F06ABD">
            <w:pPr>
              <w:pStyle w:val="ENoteTableText"/>
            </w:pPr>
            <w:r w:rsidRPr="00ED6096">
              <w:t>am F2016L01306</w:t>
            </w:r>
          </w:p>
        </w:tc>
      </w:tr>
      <w:tr w:rsidR="00F06ABD" w:rsidRPr="00ED6096" w:rsidTr="000F2ED2">
        <w:trPr>
          <w:cantSplit/>
        </w:trPr>
        <w:tc>
          <w:tcPr>
            <w:tcW w:w="1500" w:type="pct"/>
            <w:shd w:val="clear" w:color="auto" w:fill="auto"/>
          </w:tcPr>
          <w:p w:rsidR="00F06ABD" w:rsidRPr="00ED6096" w:rsidRDefault="004A75BC" w:rsidP="00451213">
            <w:pPr>
              <w:pStyle w:val="ENoteTableText"/>
              <w:tabs>
                <w:tab w:val="center" w:leader="dot" w:pos="2268"/>
              </w:tabs>
            </w:pPr>
            <w:r w:rsidRPr="00ED6096">
              <w:t xml:space="preserve">r </w:t>
            </w:r>
            <w:r w:rsidR="00F06ABD" w:rsidRPr="00ED6096">
              <w:t>11.09</w:t>
            </w:r>
            <w:r w:rsidR="00F06ABD" w:rsidRPr="00ED6096">
              <w:tab/>
            </w:r>
          </w:p>
        </w:tc>
        <w:tc>
          <w:tcPr>
            <w:tcW w:w="3500" w:type="pct"/>
            <w:gridSpan w:val="2"/>
            <w:shd w:val="clear" w:color="auto" w:fill="auto"/>
          </w:tcPr>
          <w:p w:rsidR="00F06ABD" w:rsidRPr="00ED6096" w:rsidRDefault="00451213" w:rsidP="00451213">
            <w:pPr>
              <w:pStyle w:val="ENoteTableText"/>
            </w:pPr>
            <w:r w:rsidRPr="00ED6096">
              <w:t>am</w:t>
            </w:r>
            <w:r w:rsidR="00F06ABD" w:rsidRPr="00ED6096">
              <w:t xml:space="preserve"> No</w:t>
            </w:r>
            <w:r w:rsidR="009A6543" w:rsidRPr="00ED6096">
              <w:t> </w:t>
            </w:r>
            <w:r w:rsidR="00F06ABD" w:rsidRPr="00ED6096">
              <w:t>325</w:t>
            </w:r>
            <w:r w:rsidRPr="00ED6096">
              <w:t>, 2004</w:t>
            </w:r>
            <w:r w:rsidR="00E35D5C" w:rsidRPr="00ED6096">
              <w:t>; F2016L01306</w:t>
            </w:r>
          </w:p>
        </w:tc>
      </w:tr>
      <w:tr w:rsidR="00CC0A18" w:rsidRPr="00ED6096" w:rsidTr="000F2ED2">
        <w:trPr>
          <w:cantSplit/>
        </w:trPr>
        <w:tc>
          <w:tcPr>
            <w:tcW w:w="1500" w:type="pct"/>
            <w:shd w:val="clear" w:color="auto" w:fill="auto"/>
          </w:tcPr>
          <w:p w:rsidR="00CC0A18" w:rsidRPr="00ED6096" w:rsidRDefault="00CC0A18" w:rsidP="00451213">
            <w:pPr>
              <w:pStyle w:val="ENoteTableText"/>
              <w:tabs>
                <w:tab w:val="center" w:leader="dot" w:pos="2268"/>
              </w:tabs>
            </w:pPr>
            <w:r w:rsidRPr="00ED6096">
              <w:t>r 11.09A</w:t>
            </w:r>
            <w:r w:rsidRPr="00ED6096">
              <w:tab/>
            </w:r>
          </w:p>
        </w:tc>
        <w:tc>
          <w:tcPr>
            <w:tcW w:w="3500" w:type="pct"/>
            <w:gridSpan w:val="2"/>
            <w:shd w:val="clear" w:color="auto" w:fill="auto"/>
          </w:tcPr>
          <w:p w:rsidR="00CC0A18" w:rsidRPr="00ED6096" w:rsidRDefault="00CC0A18" w:rsidP="00451213">
            <w:pPr>
              <w:pStyle w:val="ENoteTableText"/>
            </w:pPr>
            <w:r w:rsidRPr="00ED6096">
              <w:t>ad F2020L00997</w:t>
            </w:r>
          </w:p>
        </w:tc>
      </w:tr>
      <w:tr w:rsidR="00E35D5C" w:rsidRPr="00ED6096" w:rsidTr="000F2ED2">
        <w:trPr>
          <w:cantSplit/>
        </w:trPr>
        <w:tc>
          <w:tcPr>
            <w:tcW w:w="1500" w:type="pct"/>
            <w:shd w:val="clear" w:color="auto" w:fill="auto"/>
          </w:tcPr>
          <w:p w:rsidR="00E35D5C" w:rsidRPr="00ED6096" w:rsidRDefault="00E35D5C" w:rsidP="00451213">
            <w:pPr>
              <w:pStyle w:val="ENoteTableText"/>
              <w:tabs>
                <w:tab w:val="center" w:leader="dot" w:pos="2268"/>
              </w:tabs>
            </w:pPr>
            <w:r w:rsidRPr="00ED6096">
              <w:t>r 11.10</w:t>
            </w:r>
            <w:r w:rsidRPr="00ED6096">
              <w:tab/>
            </w:r>
          </w:p>
        </w:tc>
        <w:tc>
          <w:tcPr>
            <w:tcW w:w="3500" w:type="pct"/>
            <w:gridSpan w:val="2"/>
            <w:shd w:val="clear" w:color="auto" w:fill="auto"/>
          </w:tcPr>
          <w:p w:rsidR="00E35D5C" w:rsidRPr="00ED6096" w:rsidRDefault="00E35D5C" w:rsidP="00F06ABD">
            <w:pPr>
              <w:pStyle w:val="ENoteTableText"/>
            </w:pPr>
            <w:r w:rsidRPr="00ED6096">
              <w:t>am F2016L01306</w:t>
            </w:r>
          </w:p>
        </w:tc>
      </w:tr>
      <w:tr w:rsidR="00CB7D3D" w:rsidRPr="00ED6096" w:rsidTr="000F2ED2">
        <w:trPr>
          <w:cantSplit/>
        </w:trPr>
        <w:tc>
          <w:tcPr>
            <w:tcW w:w="1500" w:type="pct"/>
            <w:shd w:val="clear" w:color="auto" w:fill="auto"/>
          </w:tcPr>
          <w:p w:rsidR="00CB7D3D" w:rsidRPr="00ED6096" w:rsidRDefault="00CB7D3D" w:rsidP="004A75BC">
            <w:pPr>
              <w:pStyle w:val="ENoteTableText"/>
              <w:tabs>
                <w:tab w:val="center" w:leader="dot" w:pos="2268"/>
              </w:tabs>
            </w:pPr>
            <w:r w:rsidRPr="00ED6096">
              <w:rPr>
                <w:b/>
              </w:rPr>
              <w:t>Part</w:t>
            </w:r>
            <w:r w:rsidR="00B006F5" w:rsidRPr="00ED6096">
              <w:rPr>
                <w:b/>
              </w:rPr>
              <w:t> </w:t>
            </w:r>
            <w:r w:rsidRPr="00ED6096">
              <w:rPr>
                <w:b/>
              </w:rPr>
              <w:t>11.5</w:t>
            </w:r>
          </w:p>
        </w:tc>
        <w:tc>
          <w:tcPr>
            <w:tcW w:w="3500" w:type="pct"/>
            <w:gridSpan w:val="2"/>
            <w:shd w:val="clear" w:color="auto" w:fill="auto"/>
          </w:tcPr>
          <w:p w:rsidR="00CB7D3D" w:rsidRPr="00ED6096" w:rsidRDefault="00CB7D3D" w:rsidP="00F06ABD">
            <w:pPr>
              <w:pStyle w:val="ENoteTableText"/>
            </w:pPr>
          </w:p>
        </w:tc>
      </w:tr>
      <w:tr w:rsidR="00CB7D3D" w:rsidRPr="00ED6096" w:rsidTr="000F2ED2">
        <w:trPr>
          <w:cantSplit/>
        </w:trPr>
        <w:tc>
          <w:tcPr>
            <w:tcW w:w="1500" w:type="pct"/>
            <w:shd w:val="clear" w:color="auto" w:fill="auto"/>
          </w:tcPr>
          <w:p w:rsidR="00CB7D3D" w:rsidRPr="00ED6096" w:rsidRDefault="00CB7D3D" w:rsidP="00451213">
            <w:pPr>
              <w:pStyle w:val="ENoteTableText"/>
              <w:tabs>
                <w:tab w:val="center" w:leader="dot" w:pos="2268"/>
              </w:tabs>
            </w:pPr>
            <w:r w:rsidRPr="00ED6096">
              <w:t>r 11.13</w:t>
            </w:r>
            <w:r w:rsidRPr="00ED6096">
              <w:tab/>
            </w:r>
          </w:p>
        </w:tc>
        <w:tc>
          <w:tcPr>
            <w:tcW w:w="3500" w:type="pct"/>
            <w:gridSpan w:val="2"/>
            <w:shd w:val="clear" w:color="auto" w:fill="auto"/>
          </w:tcPr>
          <w:p w:rsidR="00CB7D3D" w:rsidRPr="00ED6096" w:rsidRDefault="00CB7D3D" w:rsidP="00451213">
            <w:pPr>
              <w:pStyle w:val="ENoteTableText"/>
            </w:pPr>
            <w:r w:rsidRPr="00ED6096">
              <w:t>am No</w:t>
            </w:r>
            <w:r w:rsidR="009A6543" w:rsidRPr="00ED6096">
              <w:t> </w:t>
            </w:r>
            <w:r w:rsidRPr="00ED6096">
              <w:t>31, 2013</w:t>
            </w:r>
            <w:r w:rsidR="00F61D3F" w:rsidRPr="00ED6096">
              <w:t>; No 88, 2015</w:t>
            </w:r>
            <w:r w:rsidR="00CF6BC6" w:rsidRPr="00ED6096">
              <w:t xml:space="preserve">; </w:t>
            </w:r>
            <w:r w:rsidR="00CF6BC6" w:rsidRPr="00ED6096">
              <w:rPr>
                <w:u w:val="single"/>
              </w:rPr>
              <w:t>F2021L01552</w:t>
            </w:r>
          </w:p>
        </w:tc>
      </w:tr>
      <w:tr w:rsidR="00F06ABD" w:rsidRPr="00ED6096" w:rsidTr="000F2ED2">
        <w:trPr>
          <w:cantSplit/>
        </w:trPr>
        <w:tc>
          <w:tcPr>
            <w:tcW w:w="1500" w:type="pct"/>
            <w:shd w:val="clear" w:color="auto" w:fill="auto"/>
          </w:tcPr>
          <w:p w:rsidR="00F06ABD" w:rsidRPr="00ED6096" w:rsidRDefault="00F06ABD" w:rsidP="00F06ABD">
            <w:pPr>
              <w:pStyle w:val="ENoteTableText"/>
            </w:pPr>
            <w:r w:rsidRPr="00ED6096">
              <w:rPr>
                <w:b/>
              </w:rPr>
              <w:t>Part</w:t>
            </w:r>
            <w:r w:rsidR="00B006F5" w:rsidRPr="00ED6096">
              <w:rPr>
                <w:b/>
              </w:rPr>
              <w:t> </w:t>
            </w:r>
            <w:r w:rsidRPr="00ED6096">
              <w:rPr>
                <w:b/>
              </w:rPr>
              <w:t>11.6</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451213" w:rsidP="004A75BC">
            <w:pPr>
              <w:pStyle w:val="ENoteTableText"/>
              <w:tabs>
                <w:tab w:val="center" w:leader="dot" w:pos="2268"/>
              </w:tabs>
            </w:pPr>
            <w:r w:rsidRPr="00ED6096">
              <w:t>r</w:t>
            </w:r>
            <w:r w:rsidR="004A75BC" w:rsidRPr="00ED6096">
              <w:t xml:space="preserve"> </w:t>
            </w:r>
            <w:r w:rsidR="00F06ABD" w:rsidRPr="00ED6096">
              <w:t>11.17</w:t>
            </w:r>
            <w:r w:rsidR="00F06ABD" w:rsidRPr="00ED6096">
              <w:tab/>
            </w:r>
          </w:p>
        </w:tc>
        <w:tc>
          <w:tcPr>
            <w:tcW w:w="3500" w:type="pct"/>
            <w:gridSpan w:val="2"/>
            <w:shd w:val="clear" w:color="auto" w:fill="auto"/>
          </w:tcPr>
          <w:p w:rsidR="00F06ABD" w:rsidRPr="00ED6096" w:rsidRDefault="00F06ABD" w:rsidP="00451213">
            <w:pPr>
              <w:pStyle w:val="ENoteTableText"/>
            </w:pPr>
            <w:r w:rsidRPr="00ED6096">
              <w:t>rep No</w:t>
            </w:r>
            <w:r w:rsidR="009A6543" w:rsidRPr="00ED6096">
              <w:t> </w:t>
            </w:r>
            <w:r w:rsidRPr="00ED6096">
              <w:t>332</w:t>
            </w:r>
            <w:r w:rsidR="00451213" w:rsidRPr="00ED6096">
              <w:t>, 2009</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r 11.18A</w:t>
            </w:r>
            <w:r w:rsidRPr="00ED6096">
              <w:tab/>
            </w:r>
          </w:p>
        </w:tc>
        <w:tc>
          <w:tcPr>
            <w:tcW w:w="3500" w:type="pct"/>
            <w:gridSpan w:val="2"/>
            <w:shd w:val="clear" w:color="auto" w:fill="auto"/>
          </w:tcPr>
          <w:p w:rsidR="00DC55EF" w:rsidRPr="00ED6096" w:rsidRDefault="00DC55EF" w:rsidP="00D32C18">
            <w:pPr>
              <w:pStyle w:val="ENoteTableText"/>
            </w:pPr>
            <w:r w:rsidRPr="00ED6096">
              <w:t>ad F2018L01435</w:t>
            </w:r>
          </w:p>
        </w:tc>
      </w:tr>
      <w:tr w:rsidR="00CF6BC6" w:rsidRPr="00ED6096" w:rsidTr="000F2ED2">
        <w:trPr>
          <w:cantSplit/>
        </w:trPr>
        <w:tc>
          <w:tcPr>
            <w:tcW w:w="1500" w:type="pct"/>
            <w:shd w:val="clear" w:color="auto" w:fill="auto"/>
          </w:tcPr>
          <w:p w:rsidR="00CF6BC6" w:rsidRPr="00ED6096" w:rsidRDefault="00CF6BC6" w:rsidP="004A75BC">
            <w:pPr>
              <w:pStyle w:val="ENoteTableText"/>
              <w:tabs>
                <w:tab w:val="center" w:leader="dot" w:pos="2268"/>
              </w:tabs>
            </w:pPr>
          </w:p>
        </w:tc>
        <w:tc>
          <w:tcPr>
            <w:tcW w:w="3500" w:type="pct"/>
            <w:gridSpan w:val="2"/>
            <w:shd w:val="clear" w:color="auto" w:fill="auto"/>
          </w:tcPr>
          <w:p w:rsidR="00CF6BC6" w:rsidRPr="00ED6096" w:rsidRDefault="00CF6BC6" w:rsidP="00D32C18">
            <w:pPr>
              <w:pStyle w:val="ENoteTableText"/>
            </w:pPr>
            <w:r w:rsidRPr="00ED6096">
              <w:t xml:space="preserve">am </w:t>
            </w:r>
            <w:r w:rsidRPr="00ED6096">
              <w:rPr>
                <w:u w:val="single"/>
              </w:rPr>
              <w:t>F2021L01552</w:t>
            </w:r>
          </w:p>
        </w:tc>
      </w:tr>
      <w:tr w:rsidR="00F06ABD" w:rsidRPr="00ED6096" w:rsidTr="000F2ED2">
        <w:trPr>
          <w:cantSplit/>
        </w:trPr>
        <w:tc>
          <w:tcPr>
            <w:tcW w:w="1500" w:type="pct"/>
            <w:shd w:val="clear" w:color="auto" w:fill="auto"/>
          </w:tcPr>
          <w:p w:rsidR="00F06ABD" w:rsidRPr="00ED6096" w:rsidRDefault="004A75BC" w:rsidP="00576C13">
            <w:pPr>
              <w:pStyle w:val="ENoteTableText"/>
              <w:tabs>
                <w:tab w:val="center" w:leader="dot" w:pos="2268"/>
              </w:tabs>
            </w:pPr>
            <w:r w:rsidRPr="00ED6096">
              <w:t xml:space="preserve">r </w:t>
            </w:r>
            <w:r w:rsidR="00F06ABD" w:rsidRPr="00ED6096">
              <w:t>11.19</w:t>
            </w:r>
            <w:r w:rsidR="00F06ABD" w:rsidRPr="00ED6096">
              <w:tab/>
            </w:r>
          </w:p>
        </w:tc>
        <w:tc>
          <w:tcPr>
            <w:tcW w:w="3500" w:type="pct"/>
            <w:gridSpan w:val="2"/>
            <w:shd w:val="clear" w:color="auto" w:fill="auto"/>
          </w:tcPr>
          <w:p w:rsidR="00F06ABD" w:rsidRPr="00ED6096" w:rsidRDefault="00F06ABD" w:rsidP="00D32C18">
            <w:pPr>
              <w:pStyle w:val="ENoteTableText"/>
            </w:pPr>
            <w:r w:rsidRPr="00ED6096">
              <w:t xml:space="preserve">am </w:t>
            </w:r>
            <w:r w:rsidR="0086789D" w:rsidRPr="00ED6096">
              <w:t>No 62, 2011; F2016L01754</w:t>
            </w:r>
            <w:r w:rsidR="00DC55EF" w:rsidRPr="00ED6096">
              <w:t>; F2018L01435</w:t>
            </w:r>
          </w:p>
        </w:tc>
      </w:tr>
      <w:tr w:rsidR="00DC55EF" w:rsidRPr="00ED6096" w:rsidTr="000F2ED2">
        <w:trPr>
          <w:cantSplit/>
        </w:trPr>
        <w:tc>
          <w:tcPr>
            <w:tcW w:w="1500" w:type="pct"/>
            <w:shd w:val="clear" w:color="auto" w:fill="auto"/>
          </w:tcPr>
          <w:p w:rsidR="00DC55EF" w:rsidRPr="00ED6096" w:rsidRDefault="00DC55EF" w:rsidP="00D945A7">
            <w:pPr>
              <w:pStyle w:val="ENoteTableText"/>
              <w:tabs>
                <w:tab w:val="center" w:leader="dot" w:pos="2268"/>
              </w:tabs>
            </w:pPr>
            <w:r w:rsidRPr="00ED6096">
              <w:t>r 11.20</w:t>
            </w:r>
            <w:r w:rsidRPr="00ED6096">
              <w:tab/>
            </w:r>
          </w:p>
        </w:tc>
        <w:tc>
          <w:tcPr>
            <w:tcW w:w="3500" w:type="pct"/>
            <w:gridSpan w:val="2"/>
            <w:shd w:val="clear" w:color="auto" w:fill="auto"/>
          </w:tcPr>
          <w:p w:rsidR="00DC55EF" w:rsidRPr="00ED6096" w:rsidRDefault="00DC55EF" w:rsidP="00D32C18">
            <w:pPr>
              <w:pStyle w:val="ENoteTableText"/>
            </w:pPr>
            <w:r w:rsidRPr="00ED6096">
              <w:t>rep F2018L01435</w:t>
            </w:r>
          </w:p>
        </w:tc>
      </w:tr>
      <w:tr w:rsidR="00DD40FB" w:rsidRPr="00ED6096" w:rsidTr="000F2ED2">
        <w:trPr>
          <w:cantSplit/>
        </w:trPr>
        <w:tc>
          <w:tcPr>
            <w:tcW w:w="1500" w:type="pct"/>
            <w:shd w:val="clear" w:color="auto" w:fill="auto"/>
          </w:tcPr>
          <w:p w:rsidR="00DD40FB" w:rsidRPr="00ED6096" w:rsidRDefault="00DD40FB" w:rsidP="00451213">
            <w:pPr>
              <w:pStyle w:val="ENoteTableText"/>
              <w:tabs>
                <w:tab w:val="center" w:leader="dot" w:pos="2268"/>
              </w:tabs>
            </w:pPr>
            <w:r w:rsidRPr="00ED6096">
              <w:t>r 11.22</w:t>
            </w:r>
            <w:r w:rsidRPr="00ED6096">
              <w:tab/>
            </w:r>
          </w:p>
        </w:tc>
        <w:tc>
          <w:tcPr>
            <w:tcW w:w="3500" w:type="pct"/>
            <w:gridSpan w:val="2"/>
            <w:shd w:val="clear" w:color="auto" w:fill="auto"/>
          </w:tcPr>
          <w:p w:rsidR="00DD40FB" w:rsidRPr="00ED6096" w:rsidRDefault="00451213" w:rsidP="00451213">
            <w:pPr>
              <w:pStyle w:val="ENoteTableText"/>
            </w:pPr>
            <w:r w:rsidRPr="00ED6096">
              <w:t>rs</w:t>
            </w:r>
            <w:r w:rsidR="00DD40FB" w:rsidRPr="00ED6096">
              <w:t xml:space="preserve"> No</w:t>
            </w:r>
            <w:r w:rsidR="009A6543" w:rsidRPr="00ED6096">
              <w:t> </w:t>
            </w:r>
            <w:r w:rsidR="00DD40FB" w:rsidRPr="00ED6096">
              <w:t>31, 2013</w:t>
            </w:r>
          </w:p>
        </w:tc>
      </w:tr>
      <w:tr w:rsidR="00DD40FB" w:rsidRPr="00ED6096" w:rsidTr="000F2ED2">
        <w:trPr>
          <w:cantSplit/>
        </w:trPr>
        <w:tc>
          <w:tcPr>
            <w:tcW w:w="1500" w:type="pct"/>
            <w:shd w:val="clear" w:color="auto" w:fill="auto"/>
          </w:tcPr>
          <w:p w:rsidR="00DD40FB" w:rsidRPr="00ED6096" w:rsidRDefault="00DD40FB">
            <w:pPr>
              <w:pStyle w:val="ENoteTableText"/>
              <w:tabs>
                <w:tab w:val="center" w:leader="dot" w:pos="2268"/>
              </w:tabs>
            </w:pPr>
            <w:r w:rsidRPr="00ED6096">
              <w:t>r 11.23</w:t>
            </w:r>
            <w:r w:rsidRPr="00ED6096">
              <w:tab/>
            </w:r>
          </w:p>
        </w:tc>
        <w:tc>
          <w:tcPr>
            <w:tcW w:w="3500" w:type="pct"/>
            <w:gridSpan w:val="2"/>
            <w:shd w:val="clear" w:color="auto" w:fill="auto"/>
          </w:tcPr>
          <w:p w:rsidR="00DD40FB" w:rsidRPr="00ED6096" w:rsidRDefault="00DD40FB" w:rsidP="00451213">
            <w:pPr>
              <w:pStyle w:val="ENoteTableText"/>
            </w:pPr>
            <w:r w:rsidRPr="00ED6096">
              <w:t>rs No</w:t>
            </w:r>
            <w:r w:rsidR="009A6543" w:rsidRPr="00ED6096">
              <w:t> </w:t>
            </w:r>
            <w:r w:rsidRPr="00ED6096">
              <w:t>31, 2013</w:t>
            </w:r>
          </w:p>
        </w:tc>
      </w:tr>
      <w:tr w:rsidR="00DC55EF" w:rsidRPr="00ED6096" w:rsidTr="000F2ED2">
        <w:trPr>
          <w:cantSplit/>
        </w:trPr>
        <w:tc>
          <w:tcPr>
            <w:tcW w:w="1500" w:type="pct"/>
            <w:shd w:val="clear" w:color="auto" w:fill="auto"/>
          </w:tcPr>
          <w:p w:rsidR="00DC55EF" w:rsidRPr="00ED6096" w:rsidRDefault="00DC55EF">
            <w:pPr>
              <w:pStyle w:val="ENoteTableText"/>
              <w:tabs>
                <w:tab w:val="center" w:leader="dot" w:pos="2268"/>
              </w:tabs>
            </w:pPr>
          </w:p>
        </w:tc>
        <w:tc>
          <w:tcPr>
            <w:tcW w:w="3500" w:type="pct"/>
            <w:gridSpan w:val="2"/>
            <w:shd w:val="clear" w:color="auto" w:fill="auto"/>
          </w:tcPr>
          <w:p w:rsidR="00DC55EF" w:rsidRPr="00ED6096" w:rsidRDefault="00DC55EF" w:rsidP="00D945A7">
            <w:pPr>
              <w:pStyle w:val="ENoteTableText"/>
            </w:pPr>
            <w:r w:rsidRPr="00ED6096">
              <w:t>am F2018L01435</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r 11.25</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p>
        </w:tc>
      </w:tr>
      <w:tr w:rsidR="00F06ABD" w:rsidRPr="00ED6096" w:rsidTr="000F2ED2">
        <w:trPr>
          <w:cantSplit/>
        </w:trPr>
        <w:tc>
          <w:tcPr>
            <w:tcW w:w="1500" w:type="pct"/>
            <w:shd w:val="clear" w:color="auto" w:fill="auto"/>
          </w:tcPr>
          <w:p w:rsidR="00F06ABD" w:rsidRPr="00ED6096" w:rsidRDefault="004A75BC" w:rsidP="00451213">
            <w:pPr>
              <w:pStyle w:val="ENoteTableText"/>
              <w:tabs>
                <w:tab w:val="center" w:leader="dot" w:pos="2268"/>
              </w:tabs>
            </w:pPr>
            <w:r w:rsidRPr="00ED6096">
              <w:t xml:space="preserve">r </w:t>
            </w:r>
            <w:r w:rsidR="00F06ABD" w:rsidRPr="00ED6096">
              <w:t>11.26</w:t>
            </w:r>
            <w:r w:rsidR="00F06ABD"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150</w:t>
            </w:r>
            <w:r w:rsidR="00451213" w:rsidRPr="00ED6096">
              <w:t>, 2009</w:t>
            </w:r>
          </w:p>
        </w:tc>
      </w:tr>
      <w:tr w:rsidR="00F06ABD" w:rsidRPr="00ED6096" w:rsidTr="000F2ED2">
        <w:trPr>
          <w:cantSplit/>
        </w:trPr>
        <w:tc>
          <w:tcPr>
            <w:tcW w:w="1500" w:type="pct"/>
            <w:shd w:val="clear" w:color="auto" w:fill="auto"/>
          </w:tcPr>
          <w:p w:rsidR="00F06ABD" w:rsidRPr="00ED6096" w:rsidRDefault="00F06ABD" w:rsidP="00801659">
            <w:pPr>
              <w:pStyle w:val="ENoteTableText"/>
              <w:tabs>
                <w:tab w:val="center" w:leader="dot" w:pos="2268"/>
              </w:tabs>
            </w:pPr>
          </w:p>
        </w:tc>
        <w:tc>
          <w:tcPr>
            <w:tcW w:w="3500" w:type="pct"/>
            <w:gridSpan w:val="2"/>
            <w:shd w:val="clear" w:color="auto" w:fill="auto"/>
          </w:tcPr>
          <w:p w:rsidR="00F06ABD" w:rsidRPr="00ED6096" w:rsidRDefault="00F06ABD" w:rsidP="00451213">
            <w:pPr>
              <w:pStyle w:val="ENoteTableText"/>
            </w:pPr>
            <w:r w:rsidRPr="00ED6096">
              <w:t>rs No</w:t>
            </w:r>
            <w:r w:rsidR="009A6543" w:rsidRPr="00ED6096">
              <w:t> </w:t>
            </w:r>
            <w:r w:rsidRPr="00ED6096">
              <w:t>66</w:t>
            </w:r>
            <w:r w:rsidR="00451213" w:rsidRPr="00ED6096">
              <w:t>, 2012</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r 11.27</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r w:rsidR="00CF6BC6" w:rsidRPr="00ED6096">
              <w:t xml:space="preserve">; </w:t>
            </w:r>
            <w:r w:rsidR="00CF6BC6" w:rsidRPr="00ED6096">
              <w:rPr>
                <w:u w:val="single"/>
              </w:rPr>
              <w:t>F2021L01552</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r 11.27A</w:t>
            </w:r>
            <w:r w:rsidRPr="00ED6096">
              <w:tab/>
            </w:r>
          </w:p>
        </w:tc>
        <w:tc>
          <w:tcPr>
            <w:tcW w:w="3500" w:type="pct"/>
            <w:gridSpan w:val="2"/>
            <w:shd w:val="clear" w:color="auto" w:fill="auto"/>
          </w:tcPr>
          <w:p w:rsidR="00DC55EF" w:rsidRPr="00ED6096" w:rsidRDefault="00DC55EF" w:rsidP="00F06ABD">
            <w:pPr>
              <w:pStyle w:val="ENoteTableText"/>
            </w:pPr>
            <w:r w:rsidRPr="00ED6096">
              <w:t>ad F2018L01435</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r 11.28</w:t>
            </w:r>
            <w:r w:rsidRPr="00ED6096">
              <w:tab/>
            </w:r>
          </w:p>
        </w:tc>
        <w:tc>
          <w:tcPr>
            <w:tcW w:w="3500" w:type="pct"/>
            <w:gridSpan w:val="2"/>
            <w:shd w:val="clear" w:color="auto" w:fill="auto"/>
          </w:tcPr>
          <w:p w:rsidR="00DC55EF" w:rsidRPr="00ED6096" w:rsidRDefault="00DC55EF" w:rsidP="00F06ABD">
            <w:pPr>
              <w:pStyle w:val="ENoteTableText"/>
            </w:pPr>
            <w:r w:rsidRPr="00ED6096">
              <w:t>am F2018L01435</w:t>
            </w:r>
          </w:p>
        </w:tc>
      </w:tr>
      <w:tr w:rsidR="00F06ABD" w:rsidRPr="00ED6096" w:rsidTr="000F2ED2">
        <w:trPr>
          <w:cantSplit/>
        </w:trPr>
        <w:tc>
          <w:tcPr>
            <w:tcW w:w="1500" w:type="pct"/>
            <w:shd w:val="clear" w:color="auto" w:fill="auto"/>
          </w:tcPr>
          <w:p w:rsidR="00F06ABD" w:rsidRPr="00ED6096" w:rsidRDefault="004A75BC" w:rsidP="00451213">
            <w:pPr>
              <w:pStyle w:val="ENoteTableText"/>
              <w:tabs>
                <w:tab w:val="center" w:leader="dot" w:pos="2268"/>
              </w:tabs>
            </w:pPr>
            <w:r w:rsidRPr="00ED6096">
              <w:lastRenderedPageBreak/>
              <w:t xml:space="preserve">r </w:t>
            </w:r>
            <w:r w:rsidR="00F06ABD" w:rsidRPr="00ED6096">
              <w:t>11.32</w:t>
            </w:r>
            <w:r w:rsidR="00F06ABD" w:rsidRPr="00ED6096">
              <w:tab/>
            </w:r>
          </w:p>
        </w:tc>
        <w:tc>
          <w:tcPr>
            <w:tcW w:w="3500" w:type="pct"/>
            <w:gridSpan w:val="2"/>
            <w:shd w:val="clear" w:color="auto" w:fill="auto"/>
          </w:tcPr>
          <w:p w:rsidR="00F06ABD" w:rsidRPr="00ED6096" w:rsidRDefault="00451213" w:rsidP="00451213">
            <w:pPr>
              <w:pStyle w:val="ENoteTableText"/>
            </w:pPr>
            <w:r w:rsidRPr="00ED6096">
              <w:t>ad</w:t>
            </w:r>
            <w:r w:rsidR="00F06ABD" w:rsidRPr="00ED6096">
              <w:t xml:space="preserve"> No</w:t>
            </w:r>
            <w:r w:rsidR="009A6543" w:rsidRPr="00ED6096">
              <w:t> </w:t>
            </w:r>
            <w:r w:rsidR="00F06ABD" w:rsidRPr="00ED6096">
              <w:t>40</w:t>
            </w:r>
            <w:r w:rsidRPr="00ED6096">
              <w:t>, 2007</w:t>
            </w:r>
          </w:p>
        </w:tc>
      </w:tr>
      <w:tr w:rsidR="00F06ABD" w:rsidRPr="00ED6096" w:rsidTr="000F2ED2">
        <w:trPr>
          <w:cantSplit/>
        </w:trPr>
        <w:tc>
          <w:tcPr>
            <w:tcW w:w="1500" w:type="pct"/>
            <w:shd w:val="clear" w:color="auto" w:fill="auto"/>
          </w:tcPr>
          <w:p w:rsidR="00F06ABD" w:rsidRPr="00ED6096" w:rsidRDefault="004A75BC" w:rsidP="00451213">
            <w:pPr>
              <w:pStyle w:val="ENoteTableText"/>
              <w:tabs>
                <w:tab w:val="center" w:leader="dot" w:pos="2268"/>
              </w:tabs>
            </w:pPr>
            <w:r w:rsidRPr="00ED6096">
              <w:t xml:space="preserve">r </w:t>
            </w:r>
            <w:r w:rsidR="00F06ABD" w:rsidRPr="00ED6096">
              <w:t>11.33</w:t>
            </w:r>
            <w:r w:rsidR="00F06ABD" w:rsidRPr="00ED6096">
              <w:tab/>
            </w:r>
          </w:p>
        </w:tc>
        <w:tc>
          <w:tcPr>
            <w:tcW w:w="3500" w:type="pct"/>
            <w:gridSpan w:val="2"/>
            <w:shd w:val="clear" w:color="auto" w:fill="auto"/>
          </w:tcPr>
          <w:p w:rsidR="00F06ABD" w:rsidRPr="00ED6096" w:rsidRDefault="00451213" w:rsidP="00451213">
            <w:pPr>
              <w:pStyle w:val="ENoteTableText"/>
            </w:pPr>
            <w:r w:rsidRPr="00ED6096">
              <w:t>ad</w:t>
            </w:r>
            <w:r w:rsidR="00F06ABD" w:rsidRPr="00ED6096">
              <w:t xml:space="preserve"> No</w:t>
            </w:r>
            <w:r w:rsidR="009A6543" w:rsidRPr="00ED6096">
              <w:t> </w:t>
            </w:r>
            <w:r w:rsidR="00F06ABD" w:rsidRPr="00ED6096">
              <w:t>40</w:t>
            </w:r>
            <w:r w:rsidRPr="00ED6096">
              <w:t>, 2007</w:t>
            </w:r>
          </w:p>
        </w:tc>
      </w:tr>
      <w:tr w:rsidR="00F06ABD" w:rsidRPr="00ED6096" w:rsidTr="000F2ED2">
        <w:trPr>
          <w:cantSplit/>
        </w:trPr>
        <w:tc>
          <w:tcPr>
            <w:tcW w:w="1500" w:type="pct"/>
            <w:shd w:val="clear" w:color="auto" w:fill="auto"/>
          </w:tcPr>
          <w:p w:rsidR="00F06ABD" w:rsidRPr="00ED6096" w:rsidRDefault="00F06ABD" w:rsidP="00801659">
            <w:pPr>
              <w:pStyle w:val="ENoteTableText"/>
              <w:tabs>
                <w:tab w:val="center" w:leader="dot" w:pos="2268"/>
              </w:tabs>
            </w:pPr>
          </w:p>
        </w:tc>
        <w:tc>
          <w:tcPr>
            <w:tcW w:w="3500" w:type="pct"/>
            <w:gridSpan w:val="2"/>
            <w:shd w:val="clear" w:color="auto" w:fill="auto"/>
          </w:tcPr>
          <w:p w:rsidR="00F06ABD" w:rsidRPr="00ED6096" w:rsidRDefault="00451213" w:rsidP="00451213">
            <w:pPr>
              <w:pStyle w:val="ENoteTableText"/>
            </w:pPr>
            <w:r w:rsidRPr="00ED6096">
              <w:t>am</w:t>
            </w:r>
            <w:r w:rsidR="00F06ABD" w:rsidRPr="00ED6096">
              <w:t xml:space="preserve"> No</w:t>
            </w:r>
            <w:r w:rsidR="009A6543" w:rsidRPr="00ED6096">
              <w:t> </w:t>
            </w:r>
            <w:r w:rsidR="00F06ABD" w:rsidRPr="00ED6096">
              <w:t>62</w:t>
            </w:r>
            <w:r w:rsidRPr="00ED6096">
              <w:t>, 2011</w:t>
            </w:r>
            <w:r w:rsidR="00A41B8B" w:rsidRPr="00ED6096">
              <w:t>; No</w:t>
            </w:r>
            <w:r w:rsidR="009A6543" w:rsidRPr="00ED6096">
              <w:t> </w:t>
            </w:r>
            <w:r w:rsidR="00A41B8B" w:rsidRPr="00ED6096">
              <w:t>217</w:t>
            </w:r>
            <w:r w:rsidRPr="00ED6096">
              <w:t>, 2011</w:t>
            </w:r>
          </w:p>
        </w:tc>
      </w:tr>
      <w:tr w:rsidR="00F06ABD" w:rsidRPr="00ED6096" w:rsidTr="000F2ED2">
        <w:trPr>
          <w:cantSplit/>
        </w:trPr>
        <w:tc>
          <w:tcPr>
            <w:tcW w:w="1500" w:type="pct"/>
            <w:shd w:val="clear" w:color="auto" w:fill="auto"/>
          </w:tcPr>
          <w:p w:rsidR="00F06ABD" w:rsidRPr="00ED6096" w:rsidRDefault="004A75BC" w:rsidP="00451213">
            <w:pPr>
              <w:pStyle w:val="ENoteTableText"/>
              <w:tabs>
                <w:tab w:val="center" w:leader="dot" w:pos="2268"/>
              </w:tabs>
            </w:pPr>
            <w:r w:rsidRPr="00ED6096">
              <w:t xml:space="preserve">r </w:t>
            </w:r>
            <w:r w:rsidR="00F06ABD" w:rsidRPr="00ED6096">
              <w:t>11.34</w:t>
            </w:r>
            <w:r w:rsidR="00F06ABD" w:rsidRPr="00ED6096">
              <w:tab/>
            </w:r>
          </w:p>
        </w:tc>
        <w:tc>
          <w:tcPr>
            <w:tcW w:w="3500" w:type="pct"/>
            <w:gridSpan w:val="2"/>
            <w:shd w:val="clear" w:color="auto" w:fill="auto"/>
          </w:tcPr>
          <w:p w:rsidR="00F06ABD" w:rsidRPr="00ED6096" w:rsidRDefault="00451213" w:rsidP="00451213">
            <w:pPr>
              <w:pStyle w:val="ENoteTableText"/>
            </w:pPr>
            <w:r w:rsidRPr="00ED6096">
              <w:t>ad</w:t>
            </w:r>
            <w:r w:rsidR="00F06ABD" w:rsidRPr="00ED6096">
              <w:t xml:space="preserve"> No</w:t>
            </w:r>
            <w:r w:rsidR="009A6543" w:rsidRPr="00ED6096">
              <w:t> </w:t>
            </w:r>
            <w:r w:rsidR="00F06ABD" w:rsidRPr="00ED6096">
              <w:t>40</w:t>
            </w:r>
            <w:r w:rsidRPr="00ED6096">
              <w:t>, 2007</w:t>
            </w: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rPr>
                <w:b/>
              </w:rPr>
              <w:t>Chapter</w:t>
            </w:r>
            <w:r w:rsidR="00B006F5" w:rsidRPr="00ED6096">
              <w:rPr>
                <w:b/>
              </w:rPr>
              <w:t> </w:t>
            </w:r>
            <w:r w:rsidRPr="00ED6096">
              <w:rPr>
                <w:b/>
              </w:rPr>
              <w:t>12</w:t>
            </w:r>
          </w:p>
        </w:tc>
        <w:tc>
          <w:tcPr>
            <w:tcW w:w="3500" w:type="pct"/>
            <w:gridSpan w:val="2"/>
            <w:shd w:val="clear" w:color="auto" w:fill="auto"/>
          </w:tcPr>
          <w:p w:rsidR="00DC55EF" w:rsidRPr="00ED6096" w:rsidRDefault="00DC55EF" w:rsidP="00F06ABD">
            <w:pPr>
              <w:pStyle w:val="ENoteTableText"/>
            </w:pPr>
          </w:p>
        </w:tc>
      </w:tr>
      <w:tr w:rsidR="00DC55EF" w:rsidRPr="00ED6096" w:rsidTr="000F2ED2">
        <w:trPr>
          <w:cantSplit/>
        </w:trPr>
        <w:tc>
          <w:tcPr>
            <w:tcW w:w="1500" w:type="pct"/>
            <w:shd w:val="clear" w:color="auto" w:fill="auto"/>
          </w:tcPr>
          <w:p w:rsidR="00DC55EF" w:rsidRPr="00ED6096" w:rsidRDefault="00DC55EF" w:rsidP="004A75BC">
            <w:pPr>
              <w:pStyle w:val="ENoteTableText"/>
              <w:tabs>
                <w:tab w:val="center" w:leader="dot" w:pos="2268"/>
              </w:tabs>
            </w:pPr>
            <w:r w:rsidRPr="00ED6096">
              <w:t>Chapter</w:t>
            </w:r>
            <w:r w:rsidR="00B006F5" w:rsidRPr="00ED6096">
              <w:t> </w:t>
            </w:r>
            <w:r w:rsidRPr="00ED6096">
              <w:t>12 heading</w:t>
            </w:r>
            <w:r w:rsidRPr="00ED6096">
              <w:tab/>
            </w:r>
          </w:p>
        </w:tc>
        <w:tc>
          <w:tcPr>
            <w:tcW w:w="3500" w:type="pct"/>
            <w:gridSpan w:val="2"/>
            <w:shd w:val="clear" w:color="auto" w:fill="auto"/>
          </w:tcPr>
          <w:p w:rsidR="00DC55EF" w:rsidRPr="00ED6096" w:rsidRDefault="00DC55EF" w:rsidP="00F06ABD">
            <w:pPr>
              <w:pStyle w:val="ENoteTableText"/>
            </w:pPr>
            <w:r w:rsidRPr="00ED6096">
              <w:t>rs F2018L01435</w:t>
            </w:r>
          </w:p>
        </w:tc>
      </w:tr>
      <w:tr w:rsidR="00F06ABD" w:rsidRPr="00ED6096" w:rsidTr="000F2ED2">
        <w:trPr>
          <w:cantSplit/>
        </w:trPr>
        <w:tc>
          <w:tcPr>
            <w:tcW w:w="1500" w:type="pct"/>
            <w:shd w:val="clear" w:color="auto" w:fill="auto"/>
          </w:tcPr>
          <w:p w:rsidR="00F06ABD" w:rsidRPr="00ED6096" w:rsidRDefault="00F06ABD" w:rsidP="00F06ABD">
            <w:pPr>
              <w:pStyle w:val="ENoteTableText"/>
            </w:pPr>
            <w:r w:rsidRPr="00ED6096">
              <w:rPr>
                <w:b/>
              </w:rPr>
              <w:t>Part</w:t>
            </w:r>
            <w:r w:rsidR="00B006F5" w:rsidRPr="00ED6096">
              <w:rPr>
                <w:b/>
              </w:rPr>
              <w:t> </w:t>
            </w:r>
            <w:r w:rsidRPr="00ED6096">
              <w:rPr>
                <w:b/>
              </w:rPr>
              <w:t>1</w:t>
            </w:r>
          </w:p>
        </w:tc>
        <w:tc>
          <w:tcPr>
            <w:tcW w:w="3500" w:type="pct"/>
            <w:gridSpan w:val="2"/>
            <w:shd w:val="clear" w:color="auto" w:fill="auto"/>
          </w:tcPr>
          <w:p w:rsidR="00F06ABD" w:rsidRPr="00ED6096" w:rsidRDefault="00F06ABD" w:rsidP="00F06ABD">
            <w:pPr>
              <w:pStyle w:val="ENoteTableText"/>
            </w:pPr>
          </w:p>
        </w:tc>
      </w:tr>
      <w:tr w:rsidR="00121325" w:rsidRPr="00ED6096" w:rsidTr="000F2ED2">
        <w:trPr>
          <w:cantSplit/>
        </w:trPr>
        <w:tc>
          <w:tcPr>
            <w:tcW w:w="1500" w:type="pct"/>
            <w:shd w:val="clear" w:color="auto" w:fill="auto"/>
          </w:tcPr>
          <w:p w:rsidR="00121325" w:rsidRPr="00ED6096" w:rsidRDefault="00121325" w:rsidP="00A41B8B">
            <w:pPr>
              <w:pStyle w:val="ENoteTableText"/>
              <w:tabs>
                <w:tab w:val="center" w:leader="dot" w:pos="2268"/>
              </w:tabs>
            </w:pPr>
            <w:r w:rsidRPr="00ED6096">
              <w:t>Part</w:t>
            </w:r>
            <w:r w:rsidR="00B006F5" w:rsidRPr="00ED6096">
              <w:t> </w:t>
            </w:r>
            <w:r w:rsidRPr="00ED6096">
              <w:t>1</w:t>
            </w:r>
            <w:r w:rsidR="00A41B8B" w:rsidRPr="00ED6096">
              <w:t xml:space="preserve"> </w:t>
            </w:r>
            <w:r w:rsidR="00CC7AC7" w:rsidRPr="00ED6096">
              <w:t>heading</w:t>
            </w:r>
            <w:r w:rsidRPr="00ED6096">
              <w:tab/>
            </w:r>
          </w:p>
        </w:tc>
        <w:tc>
          <w:tcPr>
            <w:tcW w:w="3500" w:type="pct"/>
            <w:gridSpan w:val="2"/>
            <w:shd w:val="clear" w:color="auto" w:fill="auto"/>
          </w:tcPr>
          <w:p w:rsidR="00121325" w:rsidRPr="00ED6096" w:rsidRDefault="00121325" w:rsidP="00451213">
            <w:pPr>
              <w:pStyle w:val="ENoteTableText"/>
            </w:pPr>
            <w:r w:rsidRPr="00ED6096">
              <w:t>ad No</w:t>
            </w:r>
            <w:r w:rsidR="009A6543" w:rsidRPr="00ED6096">
              <w:t> </w:t>
            </w:r>
            <w:r w:rsidRPr="00ED6096">
              <w:t>31, 2013</w:t>
            </w:r>
          </w:p>
        </w:tc>
      </w:tr>
      <w:tr w:rsidR="00F06ABD" w:rsidRPr="00ED6096" w:rsidTr="000F2ED2">
        <w:trPr>
          <w:cantSplit/>
        </w:trPr>
        <w:tc>
          <w:tcPr>
            <w:tcW w:w="1500" w:type="pct"/>
            <w:shd w:val="clear" w:color="auto" w:fill="auto"/>
          </w:tcPr>
          <w:p w:rsidR="00F06ABD" w:rsidRPr="00ED6096" w:rsidRDefault="00451213" w:rsidP="004A75BC">
            <w:pPr>
              <w:pStyle w:val="ENoteTableText"/>
              <w:tabs>
                <w:tab w:val="center" w:leader="dot" w:pos="2268"/>
              </w:tabs>
            </w:pPr>
            <w:r w:rsidRPr="00ED6096">
              <w:t>r</w:t>
            </w:r>
            <w:r w:rsidR="004A75BC" w:rsidRPr="00ED6096">
              <w:t xml:space="preserve"> </w:t>
            </w:r>
            <w:r w:rsidR="00F06ABD" w:rsidRPr="00ED6096">
              <w:t>12.03</w:t>
            </w:r>
            <w:r w:rsidR="00F06ABD" w:rsidRPr="00ED6096">
              <w:tab/>
            </w:r>
          </w:p>
        </w:tc>
        <w:tc>
          <w:tcPr>
            <w:tcW w:w="3500" w:type="pct"/>
            <w:gridSpan w:val="2"/>
            <w:shd w:val="clear" w:color="auto" w:fill="auto"/>
          </w:tcPr>
          <w:p w:rsidR="00F06ABD" w:rsidRPr="00ED6096" w:rsidRDefault="00F06ABD" w:rsidP="00451213">
            <w:pPr>
              <w:pStyle w:val="ENoteTableText"/>
            </w:pPr>
            <w:r w:rsidRPr="00ED6096">
              <w:t>ad No</w:t>
            </w:r>
            <w:r w:rsidR="009A6543" w:rsidRPr="00ED6096">
              <w:t> </w:t>
            </w:r>
            <w:r w:rsidRPr="00ED6096">
              <w:t>325</w:t>
            </w:r>
            <w:r w:rsidR="00451213" w:rsidRPr="00ED6096">
              <w:t>, 2004</w:t>
            </w:r>
          </w:p>
        </w:tc>
      </w:tr>
      <w:tr w:rsidR="00F06ABD" w:rsidRPr="00ED6096" w:rsidTr="000F2ED2">
        <w:trPr>
          <w:cantSplit/>
        </w:trPr>
        <w:tc>
          <w:tcPr>
            <w:tcW w:w="1500" w:type="pct"/>
            <w:shd w:val="clear" w:color="auto" w:fill="auto"/>
          </w:tcPr>
          <w:p w:rsidR="00F06ABD" w:rsidRPr="00ED6096" w:rsidRDefault="004A75BC" w:rsidP="00451213">
            <w:pPr>
              <w:pStyle w:val="ENoteTableText"/>
              <w:tabs>
                <w:tab w:val="center" w:leader="dot" w:pos="2268"/>
              </w:tabs>
            </w:pPr>
            <w:r w:rsidRPr="00ED6096">
              <w:t xml:space="preserve">r </w:t>
            </w:r>
            <w:r w:rsidR="00F06ABD" w:rsidRPr="00ED6096">
              <w:t>12.04</w:t>
            </w:r>
            <w:r w:rsidR="00F06ABD" w:rsidRPr="00ED6096">
              <w:tab/>
            </w:r>
          </w:p>
        </w:tc>
        <w:tc>
          <w:tcPr>
            <w:tcW w:w="3500" w:type="pct"/>
            <w:gridSpan w:val="2"/>
            <w:shd w:val="clear" w:color="auto" w:fill="auto"/>
          </w:tcPr>
          <w:p w:rsidR="00F06ABD" w:rsidRPr="00ED6096" w:rsidRDefault="00F06ABD" w:rsidP="00451213">
            <w:pPr>
              <w:pStyle w:val="ENoteTableText"/>
            </w:pPr>
            <w:r w:rsidRPr="00ED6096">
              <w:t>ad No</w:t>
            </w:r>
            <w:r w:rsidR="009A6543" w:rsidRPr="00ED6096">
              <w:t> </w:t>
            </w:r>
            <w:r w:rsidRPr="00ED6096">
              <w:t>325</w:t>
            </w:r>
            <w:r w:rsidR="00451213" w:rsidRPr="00ED6096">
              <w:t>, 2004</w:t>
            </w:r>
          </w:p>
        </w:tc>
      </w:tr>
      <w:tr w:rsidR="007774FF" w:rsidRPr="00ED6096" w:rsidTr="000F2ED2">
        <w:trPr>
          <w:cantSplit/>
        </w:trPr>
        <w:tc>
          <w:tcPr>
            <w:tcW w:w="1500" w:type="pct"/>
            <w:shd w:val="clear" w:color="auto" w:fill="auto"/>
          </w:tcPr>
          <w:p w:rsidR="007774FF" w:rsidRPr="00ED6096" w:rsidRDefault="006330C0" w:rsidP="004A75BC">
            <w:pPr>
              <w:pStyle w:val="ENoteTableText"/>
              <w:tabs>
                <w:tab w:val="center" w:leader="dot" w:pos="2268"/>
              </w:tabs>
            </w:pPr>
            <w:r w:rsidRPr="00ED6096">
              <w:rPr>
                <w:b/>
              </w:rPr>
              <w:t>Part</w:t>
            </w:r>
            <w:r w:rsidR="00B006F5" w:rsidRPr="00ED6096">
              <w:rPr>
                <w:b/>
              </w:rPr>
              <w:t> </w:t>
            </w:r>
            <w:r w:rsidRPr="00ED6096">
              <w:rPr>
                <w:b/>
              </w:rPr>
              <w:t>2</w:t>
            </w:r>
          </w:p>
        </w:tc>
        <w:tc>
          <w:tcPr>
            <w:tcW w:w="3500" w:type="pct"/>
            <w:gridSpan w:val="2"/>
            <w:shd w:val="clear" w:color="auto" w:fill="auto"/>
          </w:tcPr>
          <w:p w:rsidR="007774FF" w:rsidRPr="00ED6096" w:rsidRDefault="007774FF" w:rsidP="00F06ABD">
            <w:pPr>
              <w:pStyle w:val="ENoteTableText"/>
            </w:pPr>
          </w:p>
        </w:tc>
      </w:tr>
      <w:tr w:rsidR="006330C0" w:rsidRPr="00ED6096" w:rsidTr="000F2ED2">
        <w:trPr>
          <w:cantSplit/>
        </w:trPr>
        <w:tc>
          <w:tcPr>
            <w:tcW w:w="1500" w:type="pct"/>
            <w:shd w:val="clear" w:color="auto" w:fill="auto"/>
          </w:tcPr>
          <w:p w:rsidR="006330C0" w:rsidRPr="00ED6096" w:rsidRDefault="006330C0" w:rsidP="00A41B8B">
            <w:pPr>
              <w:pStyle w:val="ENoteTableText"/>
              <w:tabs>
                <w:tab w:val="center" w:leader="dot" w:pos="2268"/>
              </w:tabs>
            </w:pPr>
            <w:r w:rsidRPr="00ED6096">
              <w:t>Part</w:t>
            </w:r>
            <w:r w:rsidR="00B006F5" w:rsidRPr="00ED6096">
              <w:t> </w:t>
            </w:r>
            <w:r w:rsidRPr="00ED6096">
              <w:t>2</w:t>
            </w:r>
            <w:r w:rsidRPr="00ED6096">
              <w:tab/>
            </w:r>
          </w:p>
        </w:tc>
        <w:tc>
          <w:tcPr>
            <w:tcW w:w="3500" w:type="pct"/>
            <w:gridSpan w:val="2"/>
            <w:shd w:val="clear" w:color="auto" w:fill="auto"/>
          </w:tcPr>
          <w:p w:rsidR="006330C0" w:rsidRPr="00ED6096" w:rsidRDefault="00451213" w:rsidP="00451213">
            <w:pPr>
              <w:pStyle w:val="ENoteTableText"/>
            </w:pPr>
            <w:r w:rsidRPr="00ED6096">
              <w:t>ad</w:t>
            </w:r>
            <w:r w:rsidR="006330C0" w:rsidRPr="00ED6096">
              <w:t xml:space="preserve"> No</w:t>
            </w:r>
            <w:r w:rsidR="009A6543" w:rsidRPr="00ED6096">
              <w:t> </w:t>
            </w:r>
            <w:r w:rsidR="006330C0" w:rsidRPr="00ED6096">
              <w:t>31, 2013</w:t>
            </w:r>
          </w:p>
        </w:tc>
      </w:tr>
      <w:tr w:rsidR="007774FF" w:rsidRPr="00ED6096" w:rsidTr="000F2ED2">
        <w:trPr>
          <w:cantSplit/>
        </w:trPr>
        <w:tc>
          <w:tcPr>
            <w:tcW w:w="1500" w:type="pct"/>
            <w:shd w:val="clear" w:color="auto" w:fill="auto"/>
          </w:tcPr>
          <w:p w:rsidR="007774FF" w:rsidRPr="00ED6096" w:rsidRDefault="006330C0" w:rsidP="00451213">
            <w:pPr>
              <w:pStyle w:val="ENoteTableText"/>
              <w:tabs>
                <w:tab w:val="center" w:leader="dot" w:pos="2268"/>
              </w:tabs>
            </w:pPr>
            <w:r w:rsidRPr="00ED6096">
              <w:t>r 12.05</w:t>
            </w:r>
            <w:r w:rsidRPr="00ED6096">
              <w:tab/>
            </w:r>
          </w:p>
        </w:tc>
        <w:tc>
          <w:tcPr>
            <w:tcW w:w="3500" w:type="pct"/>
            <w:gridSpan w:val="2"/>
            <w:shd w:val="clear" w:color="auto" w:fill="auto"/>
          </w:tcPr>
          <w:p w:rsidR="007774FF" w:rsidRPr="00ED6096" w:rsidRDefault="006330C0" w:rsidP="00451213">
            <w:pPr>
              <w:pStyle w:val="ENoteTableText"/>
            </w:pPr>
            <w:r w:rsidRPr="00ED6096">
              <w:t>ad No</w:t>
            </w:r>
            <w:r w:rsidR="009A6543" w:rsidRPr="00ED6096">
              <w:t> </w:t>
            </w:r>
            <w:r w:rsidRPr="00ED6096">
              <w:t>31, 2013</w:t>
            </w:r>
          </w:p>
        </w:tc>
      </w:tr>
      <w:tr w:rsidR="00A41B8B" w:rsidRPr="00ED6096" w:rsidTr="000F2ED2">
        <w:trPr>
          <w:cantSplit/>
        </w:trPr>
        <w:tc>
          <w:tcPr>
            <w:tcW w:w="1500" w:type="pct"/>
            <w:shd w:val="clear" w:color="auto" w:fill="auto"/>
          </w:tcPr>
          <w:p w:rsidR="00A41B8B" w:rsidRPr="00ED6096" w:rsidRDefault="004B5427" w:rsidP="00220936">
            <w:pPr>
              <w:pStyle w:val="ENoteTableText"/>
              <w:tabs>
                <w:tab w:val="center" w:leader="dot" w:pos="2268"/>
              </w:tabs>
              <w:rPr>
                <w:b/>
              </w:rPr>
            </w:pPr>
            <w:r>
              <w:rPr>
                <w:b/>
              </w:rPr>
              <w:t>Part 3</w:t>
            </w:r>
          </w:p>
        </w:tc>
        <w:tc>
          <w:tcPr>
            <w:tcW w:w="3500" w:type="pct"/>
            <w:gridSpan w:val="2"/>
            <w:shd w:val="clear" w:color="auto" w:fill="auto"/>
          </w:tcPr>
          <w:p w:rsidR="00A41B8B" w:rsidRPr="00ED6096" w:rsidRDefault="00A41B8B" w:rsidP="00220936">
            <w:pPr>
              <w:pStyle w:val="ENoteTableText"/>
            </w:pPr>
          </w:p>
        </w:tc>
      </w:tr>
      <w:tr w:rsidR="00A41B8B" w:rsidRPr="00ED6096" w:rsidTr="000F2ED2">
        <w:trPr>
          <w:cantSplit/>
        </w:trPr>
        <w:tc>
          <w:tcPr>
            <w:tcW w:w="1500" w:type="pct"/>
            <w:shd w:val="clear" w:color="auto" w:fill="auto"/>
          </w:tcPr>
          <w:p w:rsidR="00A41B8B" w:rsidRPr="00ED6096" w:rsidRDefault="004B5427" w:rsidP="00220936">
            <w:pPr>
              <w:pStyle w:val="ENoteTableText"/>
              <w:tabs>
                <w:tab w:val="center" w:leader="dot" w:pos="2268"/>
              </w:tabs>
            </w:pPr>
            <w:r>
              <w:t>Part 3</w:t>
            </w:r>
            <w:r w:rsidR="00A41B8B" w:rsidRPr="00ED6096">
              <w:tab/>
            </w:r>
          </w:p>
        </w:tc>
        <w:tc>
          <w:tcPr>
            <w:tcW w:w="3500" w:type="pct"/>
            <w:gridSpan w:val="2"/>
            <w:shd w:val="clear" w:color="auto" w:fill="auto"/>
          </w:tcPr>
          <w:p w:rsidR="00A41B8B" w:rsidRPr="00ED6096" w:rsidRDefault="00A41B8B" w:rsidP="00220936">
            <w:pPr>
              <w:pStyle w:val="ENoteTableText"/>
            </w:pPr>
            <w:r w:rsidRPr="00ED6096">
              <w:t>ad F2018L01435</w:t>
            </w:r>
          </w:p>
        </w:tc>
      </w:tr>
      <w:tr w:rsidR="00A41B8B" w:rsidRPr="00ED6096" w:rsidTr="000F2ED2">
        <w:trPr>
          <w:cantSplit/>
        </w:trPr>
        <w:tc>
          <w:tcPr>
            <w:tcW w:w="1500" w:type="pct"/>
            <w:shd w:val="clear" w:color="auto" w:fill="auto"/>
          </w:tcPr>
          <w:p w:rsidR="00A41B8B" w:rsidRPr="00ED6096" w:rsidRDefault="00A41B8B" w:rsidP="00220936">
            <w:pPr>
              <w:pStyle w:val="ENoteTableText"/>
              <w:tabs>
                <w:tab w:val="center" w:leader="dot" w:pos="2268"/>
              </w:tabs>
            </w:pPr>
            <w:r w:rsidRPr="00ED6096">
              <w:t>r 12.06</w:t>
            </w:r>
            <w:r w:rsidRPr="00ED6096">
              <w:tab/>
            </w:r>
          </w:p>
        </w:tc>
        <w:tc>
          <w:tcPr>
            <w:tcW w:w="3500" w:type="pct"/>
            <w:gridSpan w:val="2"/>
            <w:shd w:val="clear" w:color="auto" w:fill="auto"/>
          </w:tcPr>
          <w:p w:rsidR="00A41B8B" w:rsidRPr="00ED6096" w:rsidRDefault="00A41B8B" w:rsidP="00220936">
            <w:pPr>
              <w:pStyle w:val="ENoteTableText"/>
            </w:pPr>
            <w:r w:rsidRPr="00ED6096">
              <w:t>ad F2018L01435</w:t>
            </w:r>
          </w:p>
        </w:tc>
      </w:tr>
      <w:tr w:rsidR="00A41B8B" w:rsidRPr="00ED6096" w:rsidTr="000F2ED2">
        <w:trPr>
          <w:cantSplit/>
        </w:trPr>
        <w:tc>
          <w:tcPr>
            <w:tcW w:w="1500" w:type="pct"/>
            <w:shd w:val="clear" w:color="auto" w:fill="auto"/>
          </w:tcPr>
          <w:p w:rsidR="00A41B8B" w:rsidRPr="00ED6096" w:rsidRDefault="00A41B8B" w:rsidP="00220936">
            <w:pPr>
              <w:pStyle w:val="ENoteTableText"/>
              <w:tabs>
                <w:tab w:val="center" w:leader="dot" w:pos="2268"/>
              </w:tabs>
            </w:pPr>
            <w:r w:rsidRPr="00ED6096">
              <w:t>r 12.07</w:t>
            </w:r>
            <w:r w:rsidRPr="00ED6096">
              <w:tab/>
            </w:r>
          </w:p>
        </w:tc>
        <w:tc>
          <w:tcPr>
            <w:tcW w:w="3500" w:type="pct"/>
            <w:gridSpan w:val="2"/>
            <w:shd w:val="clear" w:color="auto" w:fill="auto"/>
          </w:tcPr>
          <w:p w:rsidR="00A41B8B" w:rsidRPr="00ED6096" w:rsidRDefault="00A41B8B" w:rsidP="00220936">
            <w:pPr>
              <w:pStyle w:val="ENoteTableText"/>
            </w:pPr>
            <w:r w:rsidRPr="00ED6096">
              <w:t>ad F2018L01435</w:t>
            </w:r>
          </w:p>
        </w:tc>
      </w:tr>
      <w:tr w:rsidR="00A41B8B" w:rsidRPr="00ED6096" w:rsidTr="000F2ED2">
        <w:trPr>
          <w:cantSplit/>
        </w:trPr>
        <w:tc>
          <w:tcPr>
            <w:tcW w:w="1500" w:type="pct"/>
            <w:shd w:val="clear" w:color="auto" w:fill="auto"/>
          </w:tcPr>
          <w:p w:rsidR="00A41B8B" w:rsidRPr="00ED6096" w:rsidRDefault="00A41B8B" w:rsidP="00220936">
            <w:pPr>
              <w:pStyle w:val="ENoteTableText"/>
              <w:tabs>
                <w:tab w:val="center" w:leader="dot" w:pos="2268"/>
              </w:tabs>
            </w:pPr>
            <w:r w:rsidRPr="00ED6096">
              <w:t>r 12.08</w:t>
            </w:r>
            <w:r w:rsidRPr="00ED6096">
              <w:tab/>
            </w:r>
          </w:p>
        </w:tc>
        <w:tc>
          <w:tcPr>
            <w:tcW w:w="3500" w:type="pct"/>
            <w:gridSpan w:val="2"/>
            <w:shd w:val="clear" w:color="auto" w:fill="auto"/>
          </w:tcPr>
          <w:p w:rsidR="00A41B8B" w:rsidRPr="00ED6096" w:rsidRDefault="00A41B8B" w:rsidP="00220936">
            <w:pPr>
              <w:pStyle w:val="ENoteTableText"/>
            </w:pPr>
            <w:r w:rsidRPr="00ED6096">
              <w:t>ad F2018L01435</w:t>
            </w:r>
          </w:p>
        </w:tc>
      </w:tr>
      <w:tr w:rsidR="00FD56C1" w:rsidRPr="00ED6096" w:rsidTr="000F2ED2">
        <w:trPr>
          <w:cantSplit/>
        </w:trPr>
        <w:tc>
          <w:tcPr>
            <w:tcW w:w="1500" w:type="pct"/>
            <w:shd w:val="clear" w:color="auto" w:fill="auto"/>
          </w:tcPr>
          <w:p w:rsidR="00FD56C1" w:rsidRPr="00ED6096" w:rsidRDefault="004B5427" w:rsidP="00220936">
            <w:pPr>
              <w:pStyle w:val="ENoteTableText"/>
              <w:tabs>
                <w:tab w:val="center" w:leader="dot" w:pos="2268"/>
              </w:tabs>
            </w:pPr>
            <w:r>
              <w:rPr>
                <w:b/>
              </w:rPr>
              <w:t>Part 4</w:t>
            </w:r>
          </w:p>
        </w:tc>
        <w:tc>
          <w:tcPr>
            <w:tcW w:w="3500" w:type="pct"/>
            <w:gridSpan w:val="2"/>
            <w:shd w:val="clear" w:color="auto" w:fill="auto"/>
          </w:tcPr>
          <w:p w:rsidR="00FD56C1" w:rsidRPr="00ED6096" w:rsidRDefault="00FD56C1" w:rsidP="00220936">
            <w:pPr>
              <w:pStyle w:val="ENoteTableText"/>
            </w:pPr>
          </w:p>
        </w:tc>
      </w:tr>
      <w:tr w:rsidR="00FD56C1" w:rsidRPr="00ED6096" w:rsidTr="000F2ED2">
        <w:trPr>
          <w:cantSplit/>
        </w:trPr>
        <w:tc>
          <w:tcPr>
            <w:tcW w:w="1500" w:type="pct"/>
            <w:shd w:val="clear" w:color="auto" w:fill="auto"/>
          </w:tcPr>
          <w:p w:rsidR="00FD56C1" w:rsidRPr="00ED6096" w:rsidRDefault="004B5427" w:rsidP="00220936">
            <w:pPr>
              <w:pStyle w:val="ENoteTableText"/>
              <w:tabs>
                <w:tab w:val="center" w:leader="dot" w:pos="2268"/>
              </w:tabs>
            </w:pPr>
            <w:r>
              <w:t>Part 4</w:t>
            </w:r>
            <w:r w:rsidR="00FD56C1" w:rsidRPr="00ED6096">
              <w:tab/>
            </w:r>
          </w:p>
        </w:tc>
        <w:tc>
          <w:tcPr>
            <w:tcW w:w="3500" w:type="pct"/>
            <w:gridSpan w:val="2"/>
            <w:shd w:val="clear" w:color="auto" w:fill="auto"/>
          </w:tcPr>
          <w:p w:rsidR="00FD56C1" w:rsidRPr="00ED6096" w:rsidRDefault="00FD56C1" w:rsidP="00220936">
            <w:pPr>
              <w:pStyle w:val="ENoteTableText"/>
            </w:pPr>
            <w:r w:rsidRPr="00ED6096">
              <w:t>ad F2021L01552</w:t>
            </w:r>
          </w:p>
        </w:tc>
      </w:tr>
      <w:tr w:rsidR="00FD56C1" w:rsidRPr="00ED6096" w:rsidTr="000F2ED2">
        <w:trPr>
          <w:cantSplit/>
        </w:trPr>
        <w:tc>
          <w:tcPr>
            <w:tcW w:w="1500" w:type="pct"/>
            <w:shd w:val="clear" w:color="auto" w:fill="auto"/>
          </w:tcPr>
          <w:p w:rsidR="00FD56C1" w:rsidRPr="00ED6096" w:rsidRDefault="00FD56C1" w:rsidP="00220936">
            <w:pPr>
              <w:pStyle w:val="ENoteTableText"/>
              <w:tabs>
                <w:tab w:val="center" w:leader="dot" w:pos="2268"/>
              </w:tabs>
            </w:pPr>
            <w:r w:rsidRPr="00ED6096">
              <w:t>r 12.09</w:t>
            </w:r>
            <w:r w:rsidRPr="00ED6096">
              <w:tab/>
            </w:r>
          </w:p>
        </w:tc>
        <w:tc>
          <w:tcPr>
            <w:tcW w:w="3500" w:type="pct"/>
            <w:gridSpan w:val="2"/>
            <w:shd w:val="clear" w:color="auto" w:fill="auto"/>
          </w:tcPr>
          <w:p w:rsidR="00FD56C1" w:rsidRPr="00ED6096" w:rsidRDefault="00FD56C1" w:rsidP="00220936">
            <w:pPr>
              <w:pStyle w:val="ENoteTableText"/>
            </w:pPr>
            <w:r w:rsidRPr="00ED6096">
              <w:t>ad F2021L01552</w:t>
            </w:r>
          </w:p>
        </w:tc>
      </w:tr>
      <w:tr w:rsidR="00FD56C1" w:rsidRPr="00ED6096" w:rsidTr="000F2ED2">
        <w:trPr>
          <w:cantSplit/>
        </w:trPr>
        <w:tc>
          <w:tcPr>
            <w:tcW w:w="1500" w:type="pct"/>
            <w:shd w:val="clear" w:color="auto" w:fill="auto"/>
          </w:tcPr>
          <w:p w:rsidR="00FD56C1" w:rsidRPr="00ED6096" w:rsidRDefault="00FD56C1" w:rsidP="00220936">
            <w:pPr>
              <w:pStyle w:val="ENoteTableText"/>
              <w:tabs>
                <w:tab w:val="center" w:leader="dot" w:pos="2268"/>
              </w:tabs>
            </w:pPr>
            <w:r w:rsidRPr="00ED6096">
              <w:t>r 12.10</w:t>
            </w:r>
            <w:r w:rsidRPr="00ED6096">
              <w:tab/>
            </w:r>
          </w:p>
        </w:tc>
        <w:tc>
          <w:tcPr>
            <w:tcW w:w="3500" w:type="pct"/>
            <w:gridSpan w:val="2"/>
            <w:shd w:val="clear" w:color="auto" w:fill="auto"/>
          </w:tcPr>
          <w:p w:rsidR="00FD56C1" w:rsidRPr="00ED6096" w:rsidRDefault="00FD56C1" w:rsidP="00220936">
            <w:pPr>
              <w:pStyle w:val="ENoteTableText"/>
            </w:pPr>
            <w:r w:rsidRPr="00ED6096">
              <w:t>ad F2021L01552</w:t>
            </w:r>
          </w:p>
        </w:tc>
      </w:tr>
      <w:tr w:rsidR="00FD56C1" w:rsidRPr="00ED6096" w:rsidTr="000F2ED2">
        <w:trPr>
          <w:cantSplit/>
        </w:trPr>
        <w:tc>
          <w:tcPr>
            <w:tcW w:w="1500" w:type="pct"/>
            <w:shd w:val="clear" w:color="auto" w:fill="auto"/>
          </w:tcPr>
          <w:p w:rsidR="00FD56C1" w:rsidRPr="00ED6096" w:rsidRDefault="00FD56C1" w:rsidP="00220936">
            <w:pPr>
              <w:pStyle w:val="ENoteTableText"/>
              <w:tabs>
                <w:tab w:val="center" w:leader="dot" w:pos="2268"/>
              </w:tabs>
            </w:pPr>
            <w:r w:rsidRPr="00ED6096">
              <w:t>r 12.11</w:t>
            </w:r>
            <w:r w:rsidRPr="00ED6096">
              <w:tab/>
            </w:r>
          </w:p>
        </w:tc>
        <w:tc>
          <w:tcPr>
            <w:tcW w:w="3500" w:type="pct"/>
            <w:gridSpan w:val="2"/>
            <w:shd w:val="clear" w:color="auto" w:fill="auto"/>
          </w:tcPr>
          <w:p w:rsidR="00FD56C1" w:rsidRPr="00ED6096" w:rsidRDefault="00FD56C1" w:rsidP="00220936">
            <w:pPr>
              <w:pStyle w:val="ENoteTableText"/>
            </w:pPr>
            <w:r w:rsidRPr="00ED6096">
              <w:t>ad F2021L01552</w:t>
            </w:r>
          </w:p>
        </w:tc>
      </w:tr>
      <w:tr w:rsidR="00F06ABD" w:rsidRPr="00ED6096" w:rsidTr="000F2ED2">
        <w:trPr>
          <w:cantSplit/>
        </w:trPr>
        <w:tc>
          <w:tcPr>
            <w:tcW w:w="1500" w:type="pct"/>
            <w:shd w:val="clear" w:color="auto" w:fill="auto"/>
          </w:tcPr>
          <w:p w:rsidR="00F06ABD" w:rsidRPr="00ED6096" w:rsidRDefault="00F06ABD" w:rsidP="004A75BC">
            <w:pPr>
              <w:pStyle w:val="ENoteTableText"/>
              <w:tabs>
                <w:tab w:val="center" w:leader="dot" w:pos="2268"/>
              </w:tabs>
            </w:pPr>
            <w:r w:rsidRPr="00ED6096">
              <w:t>Schedule</w:t>
            </w:r>
            <w:r w:rsidR="00B006F5" w:rsidRPr="00ED6096">
              <w:t> </w:t>
            </w:r>
            <w:r w:rsidRPr="00ED6096">
              <w:t>1</w:t>
            </w:r>
            <w:r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50</w:t>
            </w:r>
            <w:r w:rsidR="00451213" w:rsidRPr="00ED6096">
              <w:t>, 2005</w:t>
            </w:r>
            <w:r w:rsidRPr="00ED6096">
              <w:t>; No</w:t>
            </w:r>
            <w:r w:rsidR="009A6543" w:rsidRPr="00ED6096">
              <w:t> </w:t>
            </w:r>
            <w:r w:rsidRPr="00ED6096">
              <w:t>40</w:t>
            </w:r>
            <w:r w:rsidR="00451213" w:rsidRPr="00ED6096">
              <w:t>, 2007</w:t>
            </w:r>
            <w:r w:rsidRPr="00ED6096">
              <w:t>; No</w:t>
            </w:r>
            <w:r w:rsidR="009A6543" w:rsidRPr="00ED6096">
              <w:t> </w:t>
            </w:r>
            <w:r w:rsidRPr="00ED6096">
              <w:t>279</w:t>
            </w:r>
            <w:r w:rsidR="00451213" w:rsidRPr="00ED6096">
              <w:t>, 2008</w:t>
            </w:r>
            <w:r w:rsidRPr="00ED6096">
              <w:t xml:space="preserve">; </w:t>
            </w:r>
            <w:r w:rsidR="00451213" w:rsidRPr="00ED6096">
              <w:t>No</w:t>
            </w:r>
            <w:r w:rsidR="009A6543" w:rsidRPr="00ED6096">
              <w:t> </w:t>
            </w:r>
            <w:r w:rsidRPr="00ED6096">
              <w:t>66</w:t>
            </w:r>
            <w:r w:rsidR="00451213" w:rsidRPr="00ED6096">
              <w:t>, 2012</w:t>
            </w:r>
          </w:p>
        </w:tc>
      </w:tr>
      <w:tr w:rsidR="00E9604E" w:rsidRPr="00ED6096" w:rsidTr="000F2ED2">
        <w:trPr>
          <w:cantSplit/>
        </w:trPr>
        <w:tc>
          <w:tcPr>
            <w:tcW w:w="1500" w:type="pct"/>
            <w:shd w:val="clear" w:color="auto" w:fill="auto"/>
          </w:tcPr>
          <w:p w:rsidR="00E9604E" w:rsidRPr="00ED6096" w:rsidRDefault="00E9604E" w:rsidP="004A75BC">
            <w:pPr>
              <w:pStyle w:val="ENoteTableText"/>
              <w:tabs>
                <w:tab w:val="center" w:leader="dot" w:pos="2268"/>
              </w:tabs>
            </w:pPr>
          </w:p>
        </w:tc>
        <w:tc>
          <w:tcPr>
            <w:tcW w:w="3500" w:type="pct"/>
            <w:gridSpan w:val="2"/>
            <w:shd w:val="clear" w:color="auto" w:fill="auto"/>
          </w:tcPr>
          <w:p w:rsidR="00E9604E" w:rsidRPr="00ED6096" w:rsidRDefault="00E9604E" w:rsidP="00451213">
            <w:pPr>
              <w:pStyle w:val="ENoteTableText"/>
            </w:pPr>
            <w:r w:rsidRPr="00ED6096">
              <w:t>rep No</w:t>
            </w:r>
            <w:r w:rsidR="009A6543" w:rsidRPr="00ED6096">
              <w:t> </w:t>
            </w:r>
            <w:r w:rsidRPr="00ED6096">
              <w:t>31, 2013</w:t>
            </w:r>
          </w:p>
        </w:tc>
      </w:tr>
      <w:tr w:rsidR="00CF6BC6" w:rsidRPr="00ED6096" w:rsidTr="000F2ED2">
        <w:trPr>
          <w:cantSplit/>
        </w:trPr>
        <w:tc>
          <w:tcPr>
            <w:tcW w:w="1500" w:type="pct"/>
            <w:shd w:val="clear" w:color="auto" w:fill="auto"/>
          </w:tcPr>
          <w:p w:rsidR="00CF6BC6" w:rsidRPr="00ED6096" w:rsidRDefault="004B5427" w:rsidP="004A75BC">
            <w:pPr>
              <w:pStyle w:val="ENoteTableText"/>
              <w:tabs>
                <w:tab w:val="center" w:leader="dot" w:pos="2268"/>
              </w:tabs>
            </w:pPr>
            <w:r>
              <w:rPr>
                <w:b/>
              </w:rPr>
              <w:t>Schedule 2</w:t>
            </w:r>
          </w:p>
        </w:tc>
        <w:tc>
          <w:tcPr>
            <w:tcW w:w="3500" w:type="pct"/>
            <w:gridSpan w:val="2"/>
            <w:shd w:val="clear" w:color="auto" w:fill="auto"/>
          </w:tcPr>
          <w:p w:rsidR="00CF6BC6" w:rsidRPr="00ED6096" w:rsidRDefault="00CF6BC6" w:rsidP="00451213">
            <w:pPr>
              <w:pStyle w:val="ENoteTableText"/>
            </w:pPr>
          </w:p>
        </w:tc>
      </w:tr>
      <w:tr w:rsidR="00CF6BC6" w:rsidRPr="00ED6096" w:rsidTr="000F2ED2">
        <w:trPr>
          <w:cantSplit/>
        </w:trPr>
        <w:tc>
          <w:tcPr>
            <w:tcW w:w="1500" w:type="pct"/>
            <w:shd w:val="clear" w:color="auto" w:fill="auto"/>
          </w:tcPr>
          <w:p w:rsidR="00CF6BC6" w:rsidRPr="00ED6096" w:rsidRDefault="004B5427" w:rsidP="004A75BC">
            <w:pPr>
              <w:pStyle w:val="ENoteTableText"/>
              <w:tabs>
                <w:tab w:val="center" w:leader="dot" w:pos="2268"/>
              </w:tabs>
            </w:pPr>
            <w:r>
              <w:t>Schedule 2</w:t>
            </w:r>
            <w:r w:rsidR="00CF6BC6" w:rsidRPr="00ED6096">
              <w:tab/>
            </w:r>
          </w:p>
        </w:tc>
        <w:tc>
          <w:tcPr>
            <w:tcW w:w="3500" w:type="pct"/>
            <w:gridSpan w:val="2"/>
            <w:shd w:val="clear" w:color="auto" w:fill="auto"/>
          </w:tcPr>
          <w:p w:rsidR="00CF6BC6" w:rsidRPr="00ED6096" w:rsidRDefault="00CF6BC6" w:rsidP="00451213">
            <w:pPr>
              <w:pStyle w:val="ENoteTableText"/>
            </w:pPr>
            <w:r w:rsidRPr="00ED6096">
              <w:t xml:space="preserve">rep </w:t>
            </w:r>
            <w:r w:rsidRPr="00ED6096">
              <w:rPr>
                <w:u w:val="single"/>
              </w:rPr>
              <w:t>F2021L01552</w:t>
            </w:r>
          </w:p>
        </w:tc>
      </w:tr>
      <w:tr w:rsidR="00F06ABD" w:rsidRPr="00ED6096" w:rsidTr="000F2ED2">
        <w:trPr>
          <w:cantSplit/>
        </w:trPr>
        <w:tc>
          <w:tcPr>
            <w:tcW w:w="1500" w:type="pct"/>
            <w:shd w:val="clear" w:color="auto" w:fill="auto"/>
          </w:tcPr>
          <w:p w:rsidR="00F06ABD" w:rsidRPr="00ED6096" w:rsidRDefault="00F06ABD" w:rsidP="00C9672E">
            <w:pPr>
              <w:pStyle w:val="ENoteTableText"/>
              <w:keepNext/>
            </w:pPr>
            <w:r w:rsidRPr="00ED6096">
              <w:rPr>
                <w:b/>
              </w:rPr>
              <w:t>Schedule</w:t>
            </w:r>
            <w:r w:rsidR="00B006F5" w:rsidRPr="00ED6096">
              <w:rPr>
                <w:b/>
              </w:rPr>
              <w:t> </w:t>
            </w:r>
            <w:r w:rsidRPr="00ED6096">
              <w:rPr>
                <w:b/>
              </w:rPr>
              <w:t>3</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F06ABD" w:rsidP="00C9672E">
            <w:pPr>
              <w:pStyle w:val="ENoteTableText"/>
              <w:keepNext/>
            </w:pPr>
            <w:r w:rsidRPr="00ED6096">
              <w:rPr>
                <w:b/>
              </w:rPr>
              <w:t>Part</w:t>
            </w:r>
            <w:r w:rsidR="00B006F5" w:rsidRPr="00ED6096">
              <w:rPr>
                <w:b/>
              </w:rPr>
              <w:t> </w:t>
            </w:r>
            <w:r w:rsidRPr="00ED6096">
              <w:rPr>
                <w:b/>
              </w:rPr>
              <w:t>1</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F06ABD" w:rsidP="004A75BC">
            <w:pPr>
              <w:pStyle w:val="ENoteTableText"/>
              <w:tabs>
                <w:tab w:val="center" w:leader="dot" w:pos="2268"/>
              </w:tabs>
            </w:pPr>
            <w:r w:rsidRPr="00ED6096">
              <w:t>Part</w:t>
            </w:r>
            <w:r w:rsidR="00B006F5" w:rsidRPr="00ED6096">
              <w:t> </w:t>
            </w:r>
            <w:r w:rsidRPr="00ED6096">
              <w:t>1</w:t>
            </w:r>
            <w:r w:rsidRPr="00ED6096">
              <w:tab/>
            </w:r>
          </w:p>
        </w:tc>
        <w:tc>
          <w:tcPr>
            <w:tcW w:w="3500" w:type="pct"/>
            <w:gridSpan w:val="2"/>
            <w:shd w:val="clear" w:color="auto" w:fill="auto"/>
          </w:tcPr>
          <w:p w:rsidR="00F06ABD" w:rsidRPr="00ED6096" w:rsidRDefault="00451213" w:rsidP="00451213">
            <w:pPr>
              <w:pStyle w:val="ENoteTableText"/>
            </w:pPr>
            <w:r w:rsidRPr="00ED6096">
              <w:t>rs</w:t>
            </w:r>
            <w:r w:rsidR="00F06ABD" w:rsidRPr="00ED6096">
              <w:t xml:space="preserve"> No</w:t>
            </w:r>
            <w:r w:rsidR="009A6543" w:rsidRPr="00ED6096">
              <w:t> </w:t>
            </w:r>
            <w:r w:rsidR="00F06ABD" w:rsidRPr="00ED6096">
              <w:t>355</w:t>
            </w:r>
            <w:r w:rsidRPr="00ED6096">
              <w:t>, 2006</w:t>
            </w:r>
          </w:p>
        </w:tc>
      </w:tr>
      <w:tr w:rsidR="00F06ABD" w:rsidRPr="00ED6096" w:rsidTr="000F2ED2">
        <w:trPr>
          <w:cantSplit/>
        </w:trPr>
        <w:tc>
          <w:tcPr>
            <w:tcW w:w="1500" w:type="pct"/>
            <w:shd w:val="clear" w:color="auto" w:fill="auto"/>
          </w:tcPr>
          <w:p w:rsidR="00F06ABD" w:rsidRPr="00ED6096" w:rsidRDefault="00F06ABD" w:rsidP="00F06ABD">
            <w:pPr>
              <w:pStyle w:val="ENoteTableText"/>
            </w:pPr>
            <w:r w:rsidRPr="00ED6096">
              <w:rPr>
                <w:b/>
              </w:rPr>
              <w:t>Part</w:t>
            </w:r>
            <w:r w:rsidR="00B006F5" w:rsidRPr="00ED6096">
              <w:rPr>
                <w:b/>
              </w:rPr>
              <w:t> </w:t>
            </w:r>
            <w:r w:rsidRPr="00ED6096">
              <w:rPr>
                <w:b/>
              </w:rPr>
              <w:t>2</w:t>
            </w:r>
          </w:p>
        </w:tc>
        <w:tc>
          <w:tcPr>
            <w:tcW w:w="3500" w:type="pct"/>
            <w:gridSpan w:val="2"/>
            <w:shd w:val="clear" w:color="auto" w:fill="auto"/>
          </w:tcPr>
          <w:p w:rsidR="00F06ABD" w:rsidRPr="00ED6096" w:rsidRDefault="00F06ABD" w:rsidP="00F06ABD">
            <w:pPr>
              <w:pStyle w:val="ENoteTableText"/>
            </w:pPr>
          </w:p>
        </w:tc>
      </w:tr>
      <w:tr w:rsidR="00F06ABD" w:rsidRPr="00ED6096" w:rsidTr="000F2ED2">
        <w:trPr>
          <w:cantSplit/>
        </w:trPr>
        <w:tc>
          <w:tcPr>
            <w:tcW w:w="1500" w:type="pct"/>
            <w:shd w:val="clear" w:color="auto" w:fill="auto"/>
          </w:tcPr>
          <w:p w:rsidR="00F06ABD" w:rsidRPr="00ED6096" w:rsidRDefault="00F06ABD" w:rsidP="004A75BC">
            <w:pPr>
              <w:pStyle w:val="ENoteTableText"/>
              <w:tabs>
                <w:tab w:val="center" w:leader="dot" w:pos="2268"/>
              </w:tabs>
            </w:pPr>
            <w:r w:rsidRPr="00ED6096">
              <w:t>Part</w:t>
            </w:r>
            <w:r w:rsidR="00B006F5" w:rsidRPr="00ED6096">
              <w:t> </w:t>
            </w:r>
            <w:r w:rsidRPr="00ED6096">
              <w:t>2</w:t>
            </w:r>
            <w:r w:rsidRPr="00ED6096">
              <w:tab/>
            </w:r>
          </w:p>
        </w:tc>
        <w:tc>
          <w:tcPr>
            <w:tcW w:w="3500" w:type="pct"/>
            <w:gridSpan w:val="2"/>
            <w:shd w:val="clear" w:color="auto" w:fill="auto"/>
          </w:tcPr>
          <w:p w:rsidR="00F06ABD" w:rsidRPr="00ED6096" w:rsidRDefault="00451213" w:rsidP="00451213">
            <w:pPr>
              <w:pStyle w:val="ENoteTableText"/>
            </w:pPr>
            <w:r w:rsidRPr="00ED6096">
              <w:t>am</w:t>
            </w:r>
            <w:r w:rsidR="00F06ABD" w:rsidRPr="00ED6096">
              <w:t xml:space="preserve"> No</w:t>
            </w:r>
            <w:r w:rsidR="009A6543" w:rsidRPr="00ED6096">
              <w:t> </w:t>
            </w:r>
            <w:r w:rsidR="00F06ABD" w:rsidRPr="00ED6096">
              <w:t>355</w:t>
            </w:r>
            <w:r w:rsidRPr="00ED6096">
              <w:t>, 2006</w:t>
            </w:r>
          </w:p>
        </w:tc>
      </w:tr>
      <w:tr w:rsidR="00F06ABD" w:rsidRPr="00ED6096" w:rsidTr="000F2ED2">
        <w:trPr>
          <w:cantSplit/>
        </w:trPr>
        <w:tc>
          <w:tcPr>
            <w:tcW w:w="1500" w:type="pct"/>
            <w:shd w:val="clear" w:color="auto" w:fill="auto"/>
          </w:tcPr>
          <w:p w:rsidR="00F06ABD" w:rsidRPr="00ED6096" w:rsidRDefault="002241AA" w:rsidP="00F06ABD">
            <w:pPr>
              <w:pStyle w:val="ENoteTableText"/>
            </w:pPr>
            <w:r w:rsidRPr="00ED6096">
              <w:rPr>
                <w:b/>
              </w:rPr>
              <w:t>Schedule 4</w:t>
            </w:r>
          </w:p>
        </w:tc>
        <w:tc>
          <w:tcPr>
            <w:tcW w:w="3500" w:type="pct"/>
            <w:gridSpan w:val="2"/>
            <w:shd w:val="clear" w:color="auto" w:fill="auto"/>
          </w:tcPr>
          <w:p w:rsidR="00F06ABD" w:rsidRPr="00ED6096" w:rsidRDefault="00F06ABD" w:rsidP="00F06ABD">
            <w:pPr>
              <w:pStyle w:val="ENoteTableText"/>
            </w:pPr>
          </w:p>
        </w:tc>
      </w:tr>
      <w:tr w:rsidR="00E35D5C" w:rsidRPr="00ED6096" w:rsidTr="000F2ED2">
        <w:trPr>
          <w:cantSplit/>
        </w:trPr>
        <w:tc>
          <w:tcPr>
            <w:tcW w:w="1500" w:type="pct"/>
            <w:shd w:val="clear" w:color="auto" w:fill="auto"/>
          </w:tcPr>
          <w:p w:rsidR="00E35D5C" w:rsidRPr="00ED6096" w:rsidRDefault="002241AA" w:rsidP="003830D4">
            <w:pPr>
              <w:pStyle w:val="ENoteTableText"/>
              <w:tabs>
                <w:tab w:val="center" w:leader="dot" w:pos="2268"/>
              </w:tabs>
            </w:pPr>
            <w:r w:rsidRPr="00ED6096">
              <w:t>Schedule 4</w:t>
            </w:r>
            <w:r w:rsidR="00E35D5C" w:rsidRPr="00ED6096">
              <w:t xml:space="preserve"> heading</w:t>
            </w:r>
            <w:r w:rsidR="00E35D5C" w:rsidRPr="00ED6096">
              <w:tab/>
            </w:r>
          </w:p>
        </w:tc>
        <w:tc>
          <w:tcPr>
            <w:tcW w:w="3500" w:type="pct"/>
            <w:gridSpan w:val="2"/>
            <w:shd w:val="clear" w:color="auto" w:fill="auto"/>
          </w:tcPr>
          <w:p w:rsidR="00E35D5C" w:rsidRPr="00ED6096" w:rsidRDefault="00E35D5C" w:rsidP="00F06ABD">
            <w:pPr>
              <w:pStyle w:val="ENoteTableText"/>
            </w:pPr>
            <w:r w:rsidRPr="00ED6096">
              <w:t>rs F2016L01306</w:t>
            </w:r>
          </w:p>
        </w:tc>
      </w:tr>
      <w:tr w:rsidR="00F06ABD" w:rsidRPr="00ED6096" w:rsidTr="000F2ED2">
        <w:trPr>
          <w:cantSplit/>
        </w:trPr>
        <w:tc>
          <w:tcPr>
            <w:tcW w:w="1500" w:type="pct"/>
            <w:shd w:val="clear" w:color="auto" w:fill="auto"/>
          </w:tcPr>
          <w:p w:rsidR="00F06ABD" w:rsidRPr="00ED6096" w:rsidRDefault="002241AA" w:rsidP="004A75BC">
            <w:pPr>
              <w:pStyle w:val="ENoteTableText"/>
              <w:tabs>
                <w:tab w:val="center" w:leader="dot" w:pos="2268"/>
              </w:tabs>
            </w:pPr>
            <w:r w:rsidRPr="00ED6096">
              <w:t>Schedule 4</w:t>
            </w:r>
            <w:r w:rsidR="00F06ABD" w:rsidRPr="00ED6096">
              <w:tab/>
            </w:r>
          </w:p>
        </w:tc>
        <w:tc>
          <w:tcPr>
            <w:tcW w:w="3500" w:type="pct"/>
            <w:gridSpan w:val="2"/>
            <w:shd w:val="clear" w:color="auto" w:fill="auto"/>
          </w:tcPr>
          <w:p w:rsidR="00F06ABD" w:rsidRPr="00ED6096" w:rsidRDefault="00F06ABD" w:rsidP="00451213">
            <w:pPr>
              <w:pStyle w:val="ENoteTableText"/>
            </w:pPr>
            <w:r w:rsidRPr="00ED6096">
              <w:t>am No</w:t>
            </w:r>
            <w:r w:rsidR="009A6543" w:rsidRPr="00ED6096">
              <w:t> </w:t>
            </w:r>
            <w:r w:rsidRPr="00ED6096">
              <w:t>325</w:t>
            </w:r>
            <w:r w:rsidR="00451213" w:rsidRPr="00ED6096">
              <w:t>, 2004</w:t>
            </w:r>
            <w:r w:rsidRPr="00ED6096">
              <w:t>; No</w:t>
            </w:r>
            <w:r w:rsidR="009A6543" w:rsidRPr="00ED6096">
              <w:t> </w:t>
            </w:r>
            <w:r w:rsidRPr="00ED6096">
              <w:t>355</w:t>
            </w:r>
            <w:r w:rsidR="00451213" w:rsidRPr="00ED6096">
              <w:t>, 2006</w:t>
            </w:r>
          </w:p>
        </w:tc>
      </w:tr>
      <w:tr w:rsidR="00F06ABD" w:rsidRPr="00ED6096" w:rsidTr="000F2ED2">
        <w:trPr>
          <w:cantSplit/>
        </w:trPr>
        <w:tc>
          <w:tcPr>
            <w:tcW w:w="1500" w:type="pct"/>
            <w:shd w:val="clear" w:color="auto" w:fill="auto"/>
          </w:tcPr>
          <w:p w:rsidR="00F06ABD" w:rsidRPr="00ED6096" w:rsidRDefault="00F06ABD" w:rsidP="00801659">
            <w:pPr>
              <w:pStyle w:val="ENoteTableText"/>
              <w:tabs>
                <w:tab w:val="center" w:leader="dot" w:pos="2268"/>
              </w:tabs>
            </w:pPr>
          </w:p>
        </w:tc>
        <w:tc>
          <w:tcPr>
            <w:tcW w:w="3500" w:type="pct"/>
            <w:gridSpan w:val="2"/>
            <w:shd w:val="clear" w:color="auto" w:fill="auto"/>
          </w:tcPr>
          <w:p w:rsidR="00F06ABD" w:rsidRPr="00ED6096" w:rsidRDefault="00F06ABD" w:rsidP="00451213">
            <w:pPr>
              <w:pStyle w:val="ENoteTableText"/>
            </w:pPr>
            <w:r w:rsidRPr="00ED6096">
              <w:t>rs No</w:t>
            </w:r>
            <w:r w:rsidR="009A6543" w:rsidRPr="00ED6096">
              <w:t> </w:t>
            </w:r>
            <w:r w:rsidRPr="00ED6096">
              <w:t>66</w:t>
            </w:r>
            <w:r w:rsidR="00451213" w:rsidRPr="00ED6096">
              <w:t>, 2012</w:t>
            </w:r>
          </w:p>
        </w:tc>
      </w:tr>
      <w:tr w:rsidR="00E35D5C" w:rsidRPr="00ED6096" w:rsidTr="000F2ED2">
        <w:trPr>
          <w:cantSplit/>
        </w:trPr>
        <w:tc>
          <w:tcPr>
            <w:tcW w:w="1500" w:type="pct"/>
            <w:tcBorders>
              <w:bottom w:val="single" w:sz="12" w:space="0" w:color="auto"/>
            </w:tcBorders>
            <w:shd w:val="clear" w:color="auto" w:fill="auto"/>
          </w:tcPr>
          <w:p w:rsidR="00E35D5C" w:rsidRPr="00ED6096" w:rsidRDefault="00E35D5C" w:rsidP="00801659">
            <w:pPr>
              <w:pStyle w:val="ENoteTableText"/>
              <w:tabs>
                <w:tab w:val="center" w:leader="dot" w:pos="2268"/>
              </w:tabs>
            </w:pPr>
          </w:p>
        </w:tc>
        <w:tc>
          <w:tcPr>
            <w:tcW w:w="3500" w:type="pct"/>
            <w:gridSpan w:val="2"/>
            <w:tcBorders>
              <w:bottom w:val="single" w:sz="12" w:space="0" w:color="auto"/>
            </w:tcBorders>
            <w:shd w:val="clear" w:color="auto" w:fill="auto"/>
          </w:tcPr>
          <w:p w:rsidR="00E35D5C" w:rsidRPr="00ED6096" w:rsidRDefault="00E35D5C" w:rsidP="00F06ABD">
            <w:pPr>
              <w:pStyle w:val="ENoteTableText"/>
            </w:pPr>
            <w:r w:rsidRPr="00ED6096">
              <w:t>am F2016L01306</w:t>
            </w:r>
            <w:r w:rsidR="00DC55EF" w:rsidRPr="00ED6096">
              <w:t>; F2018L01435</w:t>
            </w:r>
            <w:r w:rsidR="00CC0A18" w:rsidRPr="00ED6096">
              <w:t>; F2020L00997</w:t>
            </w:r>
            <w:r w:rsidR="00CF6BC6" w:rsidRPr="00ED6096">
              <w:t xml:space="preserve">; </w:t>
            </w:r>
            <w:r w:rsidR="00CF6BC6" w:rsidRPr="00ED6096">
              <w:rPr>
                <w:u w:val="single"/>
              </w:rPr>
              <w:t>F2021L01552</w:t>
            </w:r>
          </w:p>
        </w:tc>
      </w:tr>
    </w:tbl>
    <w:p w:rsidR="007417AC" w:rsidRPr="00ED6096" w:rsidRDefault="007417AC" w:rsidP="00BD7CAB">
      <w:pPr>
        <w:sectPr w:rsidR="007417AC" w:rsidRPr="00ED6096" w:rsidSect="00931D61">
          <w:headerReference w:type="even" r:id="rId45"/>
          <w:headerReference w:type="default" r:id="rId46"/>
          <w:footerReference w:type="even" r:id="rId47"/>
          <w:footerReference w:type="default" r:id="rId48"/>
          <w:pgSz w:w="11907" w:h="16839"/>
          <w:pgMar w:top="2325" w:right="1797" w:bottom="1440" w:left="1797" w:header="720" w:footer="709" w:gutter="0"/>
          <w:cols w:space="708"/>
          <w:docGrid w:linePitch="360"/>
        </w:sectPr>
      </w:pPr>
    </w:p>
    <w:p w:rsidR="00F665BF" w:rsidRPr="00ED6096" w:rsidRDefault="00F665BF" w:rsidP="0050392A"/>
    <w:sectPr w:rsidR="00F665BF" w:rsidRPr="00ED6096" w:rsidSect="00931D61">
      <w:headerReference w:type="even" r:id="rId49"/>
      <w:headerReference w:type="default" r:id="rId50"/>
      <w:footerReference w:type="even" r:id="rId51"/>
      <w:footerReference w:type="default" r:id="rId52"/>
      <w:headerReference w:type="first" r:id="rId5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7C" w:rsidRDefault="006F0C7C">
      <w:r>
        <w:separator/>
      </w:r>
    </w:p>
  </w:endnote>
  <w:endnote w:type="continuationSeparator" w:id="0">
    <w:p w:rsidR="006F0C7C" w:rsidRDefault="006F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BA2B4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BA2B41">
          <w:pPr>
            <w:rPr>
              <w:i/>
              <w:sz w:val="16"/>
              <w:szCs w:val="16"/>
            </w:rPr>
          </w:pPr>
        </w:p>
      </w:tc>
      <w:tc>
        <w:tcPr>
          <w:tcW w:w="3688" w:type="pct"/>
          <w:gridSpan w:val="3"/>
        </w:tcPr>
        <w:p w:rsidR="006F0C7C" w:rsidRPr="007B3B51" w:rsidRDefault="006F0C7C" w:rsidP="00BA2B4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34AC">
            <w:rPr>
              <w:i/>
              <w:noProof/>
              <w:sz w:val="16"/>
              <w:szCs w:val="16"/>
            </w:rPr>
            <w:t>Designs Regulations 2004</w:t>
          </w:r>
          <w:r w:rsidRPr="007B3B51">
            <w:rPr>
              <w:i/>
              <w:sz w:val="16"/>
              <w:szCs w:val="16"/>
            </w:rPr>
            <w:fldChar w:fldCharType="end"/>
          </w:r>
        </w:p>
      </w:tc>
      <w:tc>
        <w:tcPr>
          <w:tcW w:w="458" w:type="pct"/>
        </w:tcPr>
        <w:p w:rsidR="006F0C7C" w:rsidRPr="007B3B51" w:rsidRDefault="006F0C7C" w:rsidP="00BA2B4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6F0C7C" w:rsidRPr="00130F37" w:rsidTr="000F2ED2">
      <w:tc>
        <w:tcPr>
          <w:tcW w:w="1499" w:type="pct"/>
          <w:gridSpan w:val="2"/>
        </w:tcPr>
        <w:p w:rsidR="006F0C7C" w:rsidRPr="00130F37" w:rsidRDefault="006F0C7C" w:rsidP="00BA2B4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BA2B4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BA2B4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BA2B41" w:rsidRDefault="006F0C7C" w:rsidP="00BA2B4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rPr>
        <w:rFonts w:eastAsia="Calibr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rPr>
        <w:rFonts w:eastAsia="Calibr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D974A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D974A1">
          <w:pPr>
            <w:rPr>
              <w:i/>
              <w:sz w:val="16"/>
              <w:szCs w:val="16"/>
            </w:rPr>
          </w:pPr>
        </w:p>
      </w:tc>
      <w:tc>
        <w:tcPr>
          <w:tcW w:w="3688" w:type="pct"/>
          <w:gridSpan w:val="3"/>
        </w:tcPr>
        <w:p w:rsidR="006F0C7C" w:rsidRPr="007B3B51" w:rsidRDefault="006F0C7C" w:rsidP="00D97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34AC">
            <w:rPr>
              <w:i/>
              <w:noProof/>
              <w:sz w:val="16"/>
              <w:szCs w:val="16"/>
            </w:rPr>
            <w:t>Designs Regulations 2004</w:t>
          </w:r>
          <w:r w:rsidRPr="007B3B51">
            <w:rPr>
              <w:i/>
              <w:sz w:val="16"/>
              <w:szCs w:val="16"/>
            </w:rPr>
            <w:fldChar w:fldCharType="end"/>
          </w:r>
        </w:p>
      </w:tc>
      <w:tc>
        <w:tcPr>
          <w:tcW w:w="458" w:type="pct"/>
        </w:tcPr>
        <w:p w:rsidR="006F0C7C" w:rsidRPr="007B3B51" w:rsidRDefault="006F0C7C" w:rsidP="00D974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6F0C7C" w:rsidRPr="00130F37" w:rsidTr="000F2ED2">
      <w:tc>
        <w:tcPr>
          <w:tcW w:w="1499" w:type="pct"/>
          <w:gridSpan w:val="2"/>
        </w:tcPr>
        <w:p w:rsidR="006F0C7C" w:rsidRPr="00130F37" w:rsidRDefault="006F0C7C" w:rsidP="00D974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D974A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D974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C05330" w:rsidRDefault="006F0C7C" w:rsidP="00D974A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BA2B4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BA2B41">
          <w:pPr>
            <w:rPr>
              <w:i/>
              <w:sz w:val="16"/>
              <w:szCs w:val="16"/>
            </w:rPr>
          </w:pPr>
        </w:p>
      </w:tc>
      <w:tc>
        <w:tcPr>
          <w:tcW w:w="3688" w:type="pct"/>
          <w:gridSpan w:val="3"/>
        </w:tcPr>
        <w:p w:rsidR="006F0C7C" w:rsidRPr="007B3B51" w:rsidRDefault="006F0C7C" w:rsidP="00BA2B4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34AC">
            <w:rPr>
              <w:i/>
              <w:noProof/>
              <w:sz w:val="16"/>
              <w:szCs w:val="16"/>
            </w:rPr>
            <w:t>Designs Regulations 2004</w:t>
          </w:r>
          <w:r w:rsidRPr="007B3B51">
            <w:rPr>
              <w:i/>
              <w:sz w:val="16"/>
              <w:szCs w:val="16"/>
            </w:rPr>
            <w:fldChar w:fldCharType="end"/>
          </w:r>
        </w:p>
      </w:tc>
      <w:tc>
        <w:tcPr>
          <w:tcW w:w="458" w:type="pct"/>
        </w:tcPr>
        <w:p w:rsidR="006F0C7C" w:rsidRPr="007B3B51" w:rsidRDefault="006F0C7C" w:rsidP="00BA2B4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6F0C7C" w:rsidRPr="00130F37" w:rsidTr="000F2ED2">
      <w:tc>
        <w:tcPr>
          <w:tcW w:w="1499" w:type="pct"/>
          <w:gridSpan w:val="2"/>
        </w:tcPr>
        <w:p w:rsidR="006F0C7C" w:rsidRPr="00130F37" w:rsidRDefault="006F0C7C" w:rsidP="00BA2B4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BA2B4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BA2B4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BA2B41" w:rsidRDefault="006F0C7C" w:rsidP="00BA2B4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rsidP="00DC3393">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34AC">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34AC">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ED79B6" w:rsidRDefault="006F0C7C" w:rsidP="00DC339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i/>
              <w:sz w:val="16"/>
              <w:szCs w:val="16"/>
            </w:rPr>
          </w:pP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F0C7C" w:rsidRPr="00130F37" w:rsidTr="000F2ED2">
      <w:tc>
        <w:tcPr>
          <w:tcW w:w="1499" w:type="pct"/>
          <w:gridSpan w:val="2"/>
        </w:tcPr>
        <w:p w:rsidR="006F0C7C" w:rsidRPr="00130F37" w:rsidRDefault="006F0C7C" w:rsidP="002209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2209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2209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810063" w:rsidRDefault="006F0C7C" w:rsidP="008100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BA2B4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BA2B41">
          <w:pPr>
            <w:rPr>
              <w:i/>
              <w:sz w:val="16"/>
              <w:szCs w:val="16"/>
            </w:rPr>
          </w:pPr>
        </w:p>
      </w:tc>
      <w:tc>
        <w:tcPr>
          <w:tcW w:w="3688" w:type="pct"/>
          <w:gridSpan w:val="3"/>
        </w:tcPr>
        <w:p w:rsidR="006F0C7C" w:rsidRPr="007B3B51" w:rsidRDefault="006F0C7C" w:rsidP="00BA2B4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34AC">
            <w:rPr>
              <w:i/>
              <w:noProof/>
              <w:sz w:val="16"/>
              <w:szCs w:val="16"/>
            </w:rPr>
            <w:t>Designs Regulations 2004</w:t>
          </w:r>
          <w:r w:rsidRPr="007B3B51">
            <w:rPr>
              <w:i/>
              <w:sz w:val="16"/>
              <w:szCs w:val="16"/>
            </w:rPr>
            <w:fldChar w:fldCharType="end"/>
          </w:r>
        </w:p>
      </w:tc>
      <w:tc>
        <w:tcPr>
          <w:tcW w:w="458" w:type="pct"/>
        </w:tcPr>
        <w:p w:rsidR="006F0C7C" w:rsidRPr="007B3B51" w:rsidRDefault="006F0C7C" w:rsidP="00BA2B4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6F0C7C" w:rsidRPr="00130F37" w:rsidTr="000F2ED2">
      <w:tc>
        <w:tcPr>
          <w:tcW w:w="1499" w:type="pct"/>
          <w:gridSpan w:val="2"/>
        </w:tcPr>
        <w:p w:rsidR="006F0C7C" w:rsidRPr="00130F37" w:rsidRDefault="006F0C7C" w:rsidP="00BA2B4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34AC">
            <w:rPr>
              <w:sz w:val="16"/>
              <w:szCs w:val="16"/>
            </w:rPr>
            <w:t>21</w:t>
          </w:r>
          <w:r w:rsidRPr="00130F37">
            <w:rPr>
              <w:sz w:val="16"/>
              <w:szCs w:val="16"/>
            </w:rPr>
            <w:fldChar w:fldCharType="end"/>
          </w:r>
        </w:p>
      </w:tc>
      <w:tc>
        <w:tcPr>
          <w:tcW w:w="1999" w:type="pct"/>
        </w:tcPr>
        <w:p w:rsidR="006F0C7C" w:rsidRPr="00130F37" w:rsidRDefault="006F0C7C" w:rsidP="00BA2B4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034AC">
            <w:rPr>
              <w:sz w:val="16"/>
              <w:szCs w:val="16"/>
            </w:rPr>
            <w:t>13/11/2021</w:t>
          </w:r>
          <w:r w:rsidRPr="00130F37">
            <w:rPr>
              <w:sz w:val="16"/>
              <w:szCs w:val="16"/>
            </w:rPr>
            <w:fldChar w:fldCharType="end"/>
          </w:r>
        </w:p>
      </w:tc>
      <w:tc>
        <w:tcPr>
          <w:tcW w:w="1502" w:type="pct"/>
          <w:gridSpan w:val="2"/>
        </w:tcPr>
        <w:p w:rsidR="006F0C7C" w:rsidRPr="00130F37" w:rsidRDefault="006F0C7C" w:rsidP="00BA2B4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34AC">
            <w:rPr>
              <w:sz w:val="16"/>
              <w:szCs w:val="16"/>
            </w:rPr>
            <w:instrText>17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034AC">
            <w:rPr>
              <w:sz w:val="16"/>
              <w:szCs w:val="16"/>
            </w:rPr>
            <w:instrText>17/11/2021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34AC">
            <w:rPr>
              <w:noProof/>
              <w:sz w:val="16"/>
              <w:szCs w:val="16"/>
            </w:rPr>
            <w:t>17/11/2021</w:t>
          </w:r>
          <w:r w:rsidRPr="00130F37">
            <w:rPr>
              <w:sz w:val="16"/>
              <w:szCs w:val="16"/>
            </w:rPr>
            <w:fldChar w:fldCharType="end"/>
          </w:r>
        </w:p>
      </w:tc>
    </w:tr>
  </w:tbl>
  <w:p w:rsidR="006F0C7C" w:rsidRPr="00F555C5" w:rsidRDefault="006F0C7C" w:rsidP="00BA2B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B3B51" w:rsidRDefault="006F0C7C" w:rsidP="0022093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0C7C" w:rsidRPr="007B3B51" w:rsidTr="000F2ED2">
      <w:tc>
        <w:tcPr>
          <w:tcW w:w="854" w:type="pct"/>
        </w:tcPr>
        <w:p w:rsidR="006F0C7C" w:rsidRPr="007B3B51" w:rsidRDefault="006F0C7C" w:rsidP="002209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3688" w:type="pct"/>
          <w:gridSpan w:val="3"/>
        </w:tcPr>
        <w:p w:rsidR="006F0C7C" w:rsidRPr="007B3B51" w:rsidRDefault="006F0C7C" w:rsidP="002209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1D61">
            <w:rPr>
              <w:i/>
              <w:noProof/>
              <w:sz w:val="16"/>
              <w:szCs w:val="16"/>
            </w:rPr>
            <w:t>Designs Regulations 2004</w:t>
          </w:r>
          <w:r w:rsidRPr="007B3B51">
            <w:rPr>
              <w:i/>
              <w:sz w:val="16"/>
              <w:szCs w:val="16"/>
            </w:rPr>
            <w:fldChar w:fldCharType="end"/>
          </w:r>
        </w:p>
      </w:tc>
      <w:tc>
        <w:tcPr>
          <w:tcW w:w="458" w:type="pct"/>
        </w:tcPr>
        <w:p w:rsidR="006F0C7C" w:rsidRPr="007B3B51" w:rsidRDefault="006F0C7C" w:rsidP="00220936">
          <w:pPr>
            <w:jc w:val="right"/>
            <w:rPr>
              <w:sz w:val="16"/>
              <w:szCs w:val="16"/>
            </w:rPr>
          </w:pPr>
        </w:p>
      </w:tc>
    </w:tr>
    <w:tr w:rsidR="006F0C7C" w:rsidRPr="0055472E" w:rsidTr="000F2ED2">
      <w:tc>
        <w:tcPr>
          <w:tcW w:w="1499" w:type="pct"/>
          <w:gridSpan w:val="2"/>
        </w:tcPr>
        <w:p w:rsidR="006F0C7C" w:rsidRPr="0055472E" w:rsidRDefault="006F0C7C" w:rsidP="002209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34AC">
            <w:rPr>
              <w:sz w:val="16"/>
              <w:szCs w:val="16"/>
            </w:rPr>
            <w:t>21</w:t>
          </w:r>
          <w:r w:rsidRPr="0055472E">
            <w:rPr>
              <w:sz w:val="16"/>
              <w:szCs w:val="16"/>
            </w:rPr>
            <w:fldChar w:fldCharType="end"/>
          </w:r>
        </w:p>
      </w:tc>
      <w:tc>
        <w:tcPr>
          <w:tcW w:w="1999" w:type="pct"/>
        </w:tcPr>
        <w:p w:rsidR="006F0C7C" w:rsidRPr="0055472E" w:rsidRDefault="006F0C7C" w:rsidP="0022093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034AC">
            <w:rPr>
              <w:sz w:val="16"/>
              <w:szCs w:val="16"/>
            </w:rPr>
            <w:t>13/11/2021</w:t>
          </w:r>
          <w:r w:rsidRPr="0055472E">
            <w:rPr>
              <w:sz w:val="16"/>
              <w:szCs w:val="16"/>
            </w:rPr>
            <w:fldChar w:fldCharType="end"/>
          </w:r>
        </w:p>
      </w:tc>
      <w:tc>
        <w:tcPr>
          <w:tcW w:w="1502" w:type="pct"/>
          <w:gridSpan w:val="2"/>
        </w:tcPr>
        <w:p w:rsidR="006F0C7C" w:rsidRPr="0055472E" w:rsidRDefault="006F0C7C" w:rsidP="002209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34AC">
            <w:rPr>
              <w:sz w:val="16"/>
              <w:szCs w:val="16"/>
            </w:rPr>
            <w:instrText>17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034AC">
            <w:rPr>
              <w:sz w:val="16"/>
              <w:szCs w:val="16"/>
            </w:rPr>
            <w:instrText>17/11/2021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34AC">
            <w:rPr>
              <w:noProof/>
              <w:sz w:val="16"/>
              <w:szCs w:val="16"/>
            </w:rPr>
            <w:t>17/11/2021</w:t>
          </w:r>
          <w:r w:rsidRPr="0055472E">
            <w:rPr>
              <w:sz w:val="16"/>
              <w:szCs w:val="16"/>
            </w:rPr>
            <w:fldChar w:fldCharType="end"/>
          </w:r>
        </w:p>
      </w:tc>
    </w:tr>
  </w:tbl>
  <w:p w:rsidR="006F0C7C" w:rsidRPr="00810063" w:rsidRDefault="006F0C7C" w:rsidP="0081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7C" w:rsidRDefault="006F0C7C">
      <w:r>
        <w:separator/>
      </w:r>
    </w:p>
  </w:footnote>
  <w:footnote w:type="continuationSeparator" w:id="0">
    <w:p w:rsidR="006F0C7C" w:rsidRDefault="006F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rsidP="00DC3393">
    <w:pPr>
      <w:pStyle w:val="Header"/>
      <w:pBdr>
        <w:bottom w:val="single" w:sz="6" w:space="1" w:color="auto"/>
      </w:pBdr>
    </w:pPr>
  </w:p>
  <w:p w:rsidR="006F0C7C" w:rsidRDefault="006F0C7C" w:rsidP="00DC3393">
    <w:pPr>
      <w:pStyle w:val="Header"/>
      <w:pBdr>
        <w:bottom w:val="single" w:sz="6" w:space="1" w:color="auto"/>
      </w:pBdr>
    </w:pPr>
  </w:p>
  <w:p w:rsidR="006F0C7C" w:rsidRPr="001E77D2" w:rsidRDefault="006F0C7C" w:rsidP="00DC339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D675F1" w:rsidRDefault="006F0C7C">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31D61">
      <w:rPr>
        <w:b/>
        <w:noProof/>
        <w:sz w:val="20"/>
      </w:rPr>
      <w:t>Chapter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31D61">
      <w:rPr>
        <w:noProof/>
        <w:sz w:val="20"/>
      </w:rPr>
      <w:t>Application, saving and transitional provisions</w:t>
    </w:r>
    <w:r w:rsidRPr="00D675F1">
      <w:rPr>
        <w:sz w:val="20"/>
      </w:rPr>
      <w:fldChar w:fldCharType="end"/>
    </w:r>
  </w:p>
  <w:p w:rsidR="006F0C7C" w:rsidRPr="00D675F1" w:rsidRDefault="006F0C7C">
    <w:pPr>
      <w:rPr>
        <w:b/>
        <w:sz w:val="20"/>
      </w:rPr>
    </w:pPr>
    <w:r w:rsidRPr="00D675F1">
      <w:rPr>
        <w:b/>
        <w:sz w:val="20"/>
      </w:rPr>
      <w:fldChar w:fldCharType="begin"/>
    </w:r>
    <w:r w:rsidRPr="00D675F1">
      <w:rPr>
        <w:b/>
        <w:sz w:val="20"/>
      </w:rPr>
      <w:instrText xml:space="preserve"> STYLEREF CharPartNo </w:instrText>
    </w:r>
    <w:r w:rsidR="00931D61">
      <w:rPr>
        <w:b/>
        <w:sz w:val="20"/>
      </w:rPr>
      <w:fldChar w:fldCharType="separate"/>
    </w:r>
    <w:r w:rsidR="00931D61">
      <w:rPr>
        <w:b/>
        <w:noProof/>
        <w:sz w:val="20"/>
      </w:rPr>
      <w:t>Part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931D61">
      <w:rPr>
        <w:sz w:val="20"/>
      </w:rPr>
      <w:fldChar w:fldCharType="separate"/>
    </w:r>
    <w:r w:rsidR="00931D61">
      <w:rPr>
        <w:noProof/>
        <w:sz w:val="20"/>
      </w:rPr>
      <w:t>Amendments made by the Designs Amendment (Advisory Council on Intellectual Property Response) Regulations 2021</w:t>
    </w:r>
    <w:r w:rsidRPr="00D675F1">
      <w:rPr>
        <w:sz w:val="20"/>
      </w:rPr>
      <w:fldChar w:fldCharType="end"/>
    </w:r>
  </w:p>
  <w:p w:rsidR="006F0C7C" w:rsidRPr="00D675F1" w:rsidRDefault="006F0C7C">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F0C7C" w:rsidRPr="00D675F1" w:rsidRDefault="006F0C7C">
    <w:pPr>
      <w:rPr>
        <w:b/>
      </w:rPr>
    </w:pPr>
  </w:p>
  <w:p w:rsidR="006F0C7C" w:rsidRPr="00E03A5A" w:rsidRDefault="006F0C7C" w:rsidP="00BA2B41">
    <w:pPr>
      <w:pBdr>
        <w:bottom w:val="single" w:sz="6" w:space="1" w:color="auto"/>
      </w:pBdr>
      <w:spacing w:after="120"/>
      <w:rPr>
        <w:sz w:val="24"/>
        <w:szCs w:val="24"/>
      </w:rPr>
    </w:pPr>
    <w:r w:rsidRPr="00E03A5A">
      <w:rPr>
        <w:sz w:val="24"/>
        <w:szCs w:val="24"/>
      </w:rPr>
      <w:t xml:space="preserve">Clause </w:t>
    </w:r>
    <w:r w:rsidRPr="00E03A5A">
      <w:rPr>
        <w:sz w:val="24"/>
        <w:szCs w:val="24"/>
      </w:rPr>
      <w:fldChar w:fldCharType="begin"/>
    </w:r>
    <w:r w:rsidRPr="00E03A5A">
      <w:rPr>
        <w:sz w:val="24"/>
        <w:szCs w:val="24"/>
      </w:rPr>
      <w:instrText xml:space="preserve"> STYLEREF CharSectno </w:instrText>
    </w:r>
    <w:r w:rsidRPr="00E03A5A">
      <w:rPr>
        <w:sz w:val="24"/>
        <w:szCs w:val="24"/>
      </w:rPr>
      <w:fldChar w:fldCharType="separate"/>
    </w:r>
    <w:r w:rsidR="00931D61">
      <w:rPr>
        <w:noProof/>
        <w:sz w:val="24"/>
        <w:szCs w:val="24"/>
      </w:rPr>
      <w:t>12.11</w:t>
    </w:r>
    <w:r w:rsidRPr="00E03A5A">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D675F1" w:rsidRDefault="006F0C7C">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31D61">
      <w:rPr>
        <w:noProof/>
        <w:sz w:val="20"/>
      </w:rPr>
      <w:t>Application, saving and 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31D61">
      <w:rPr>
        <w:b/>
        <w:noProof/>
        <w:sz w:val="20"/>
      </w:rPr>
      <w:t>Chapter 12</w:t>
    </w:r>
    <w:r w:rsidRPr="00D675F1">
      <w:rPr>
        <w:b/>
        <w:sz w:val="20"/>
      </w:rPr>
      <w:fldChar w:fldCharType="end"/>
    </w:r>
  </w:p>
  <w:p w:rsidR="006F0C7C" w:rsidRPr="00D675F1" w:rsidRDefault="006F0C7C">
    <w:pPr>
      <w:jc w:val="right"/>
      <w:rPr>
        <w:b/>
        <w:sz w:val="20"/>
      </w:rPr>
    </w:pPr>
    <w:r w:rsidRPr="00D675F1">
      <w:rPr>
        <w:sz w:val="20"/>
      </w:rPr>
      <w:fldChar w:fldCharType="begin"/>
    </w:r>
    <w:r w:rsidRPr="00D675F1">
      <w:rPr>
        <w:sz w:val="20"/>
      </w:rPr>
      <w:instrText xml:space="preserve"> STYLEREF CharPartText </w:instrText>
    </w:r>
    <w:r w:rsidR="00931D61">
      <w:rPr>
        <w:sz w:val="20"/>
      </w:rPr>
      <w:fldChar w:fldCharType="separate"/>
    </w:r>
    <w:r w:rsidR="00931D61">
      <w:rPr>
        <w:noProof/>
        <w:sz w:val="20"/>
      </w:rPr>
      <w:t>Amendments made by the Designs Amendment (Advisory Council on Intellectual Property Response) Regulations 2021</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931D61">
      <w:rPr>
        <w:b/>
        <w:sz w:val="20"/>
      </w:rPr>
      <w:fldChar w:fldCharType="separate"/>
    </w:r>
    <w:r w:rsidR="00931D61">
      <w:rPr>
        <w:b/>
        <w:noProof/>
        <w:sz w:val="20"/>
      </w:rPr>
      <w:t>Part 4</w:t>
    </w:r>
    <w:r w:rsidRPr="00D675F1">
      <w:rPr>
        <w:b/>
        <w:sz w:val="20"/>
      </w:rPr>
      <w:fldChar w:fldCharType="end"/>
    </w:r>
  </w:p>
  <w:p w:rsidR="006F0C7C" w:rsidRPr="00D675F1" w:rsidRDefault="006F0C7C">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F0C7C" w:rsidRPr="00D675F1" w:rsidRDefault="006F0C7C">
    <w:pPr>
      <w:jc w:val="right"/>
      <w:rPr>
        <w:b/>
      </w:rPr>
    </w:pPr>
  </w:p>
  <w:p w:rsidR="006F0C7C" w:rsidRPr="00E03A5A" w:rsidRDefault="006F0C7C" w:rsidP="00BA2B41">
    <w:pPr>
      <w:pBdr>
        <w:bottom w:val="single" w:sz="6" w:space="1" w:color="auto"/>
      </w:pBdr>
      <w:spacing w:after="120"/>
      <w:jc w:val="right"/>
      <w:rPr>
        <w:sz w:val="24"/>
        <w:szCs w:val="24"/>
      </w:rPr>
    </w:pPr>
    <w:r w:rsidRPr="00E03A5A">
      <w:rPr>
        <w:sz w:val="24"/>
        <w:szCs w:val="24"/>
      </w:rPr>
      <w:t xml:space="preserve">Clause </w:t>
    </w:r>
    <w:r w:rsidRPr="00E03A5A">
      <w:rPr>
        <w:sz w:val="24"/>
        <w:szCs w:val="24"/>
      </w:rPr>
      <w:fldChar w:fldCharType="begin"/>
    </w:r>
    <w:r w:rsidRPr="00E03A5A">
      <w:rPr>
        <w:sz w:val="24"/>
        <w:szCs w:val="24"/>
      </w:rPr>
      <w:instrText xml:space="preserve"> STYLEREF CharSectno </w:instrText>
    </w:r>
    <w:r w:rsidRPr="00E03A5A">
      <w:rPr>
        <w:sz w:val="24"/>
        <w:szCs w:val="24"/>
      </w:rPr>
      <w:fldChar w:fldCharType="separate"/>
    </w:r>
    <w:r w:rsidR="00931D61">
      <w:rPr>
        <w:noProof/>
        <w:sz w:val="24"/>
        <w:szCs w:val="24"/>
      </w:rPr>
      <w:t>12.11</w:t>
    </w:r>
    <w:r w:rsidRPr="00E03A5A">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pPr>
      <w:rPr>
        <w:sz w:val="20"/>
      </w:rPr>
    </w:pPr>
    <w:r>
      <w:rPr>
        <w:b/>
        <w:sz w:val="20"/>
      </w:rPr>
      <w:fldChar w:fldCharType="begin"/>
    </w:r>
    <w:r>
      <w:rPr>
        <w:b/>
        <w:sz w:val="20"/>
      </w:rPr>
      <w:instrText xml:space="preserve"> STYLEREF CharChapNo </w:instrText>
    </w:r>
    <w:r>
      <w:rPr>
        <w:b/>
        <w:sz w:val="20"/>
      </w:rPr>
      <w:fldChar w:fldCharType="separate"/>
    </w:r>
    <w:r w:rsidR="00931D61">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31D61">
      <w:rPr>
        <w:noProof/>
        <w:sz w:val="20"/>
      </w:rPr>
      <w:t>Formal requirements</w:t>
    </w:r>
    <w:r>
      <w:rPr>
        <w:sz w:val="20"/>
      </w:rPr>
      <w:fldChar w:fldCharType="end"/>
    </w:r>
  </w:p>
  <w:p w:rsidR="006F0C7C" w:rsidRDefault="006F0C7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F0C7C" w:rsidRDefault="006F0C7C" w:rsidP="00D974A1">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8A2C51" w:rsidRDefault="006F0C7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31D61">
      <w:rPr>
        <w:noProof/>
        <w:sz w:val="20"/>
      </w:rPr>
      <w:t>Formal requirements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31D61">
      <w:rPr>
        <w:b/>
        <w:noProof/>
        <w:sz w:val="20"/>
      </w:rPr>
      <w:t>Schedule 2</w:t>
    </w:r>
    <w:r w:rsidRPr="008A2C51">
      <w:rPr>
        <w:b/>
        <w:sz w:val="20"/>
      </w:rPr>
      <w:fldChar w:fldCharType="end"/>
    </w:r>
  </w:p>
  <w:p w:rsidR="006F0C7C" w:rsidRPr="008A2C51" w:rsidRDefault="006F0C7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F0C7C" w:rsidRPr="008A2C51" w:rsidRDefault="006F0C7C" w:rsidP="00D974A1">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D675F1" w:rsidRDefault="006F0C7C">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31D61">
      <w:rPr>
        <w:b/>
        <w:noProof/>
        <w:sz w:val="20"/>
      </w:rPr>
      <w:t>Schedule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31D61">
      <w:rPr>
        <w:noProof/>
        <w:sz w:val="20"/>
      </w:rPr>
      <w:t>Costs</w:t>
    </w:r>
    <w:r w:rsidRPr="00D675F1">
      <w:rPr>
        <w:sz w:val="20"/>
      </w:rPr>
      <w:fldChar w:fldCharType="end"/>
    </w:r>
  </w:p>
  <w:p w:rsidR="006F0C7C" w:rsidRPr="00D675F1" w:rsidRDefault="006F0C7C">
    <w:pPr>
      <w:rPr>
        <w:b/>
        <w:sz w:val="20"/>
      </w:rPr>
    </w:pPr>
    <w:r w:rsidRPr="00D675F1">
      <w:rPr>
        <w:b/>
        <w:sz w:val="20"/>
      </w:rPr>
      <w:fldChar w:fldCharType="begin"/>
    </w:r>
    <w:r w:rsidRPr="00D675F1">
      <w:rPr>
        <w:b/>
        <w:sz w:val="20"/>
      </w:rPr>
      <w:instrText xml:space="preserve"> STYLEREF CharPartNo </w:instrText>
    </w:r>
    <w:r w:rsidR="00931D61">
      <w:rPr>
        <w:b/>
        <w:sz w:val="20"/>
      </w:rPr>
      <w:fldChar w:fldCharType="separate"/>
    </w:r>
    <w:r w:rsidR="00931D61">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931D61">
      <w:rPr>
        <w:sz w:val="20"/>
      </w:rPr>
      <w:fldChar w:fldCharType="separate"/>
    </w:r>
    <w:r w:rsidR="00931D61">
      <w:rPr>
        <w:noProof/>
        <w:sz w:val="20"/>
      </w:rPr>
      <w:t>Expenses and allowances</w:t>
    </w:r>
    <w:r w:rsidRPr="00D675F1">
      <w:rPr>
        <w:sz w:val="20"/>
      </w:rPr>
      <w:fldChar w:fldCharType="end"/>
    </w:r>
  </w:p>
  <w:p w:rsidR="006F0C7C" w:rsidRPr="00D675F1" w:rsidRDefault="006F0C7C">
    <w:pPr>
      <w:rPr>
        <w:sz w:val="20"/>
      </w:rPr>
    </w:pPr>
    <w:r w:rsidRPr="00D675F1">
      <w:rPr>
        <w:b/>
        <w:sz w:val="20"/>
      </w:rPr>
      <w:fldChar w:fldCharType="begin"/>
    </w:r>
    <w:r w:rsidRPr="00D675F1">
      <w:rPr>
        <w:b/>
        <w:sz w:val="20"/>
      </w:rPr>
      <w:instrText xml:space="preserve"> STYLEREF CharDivNo </w:instrText>
    </w:r>
    <w:r w:rsidR="00931D61">
      <w:rPr>
        <w:b/>
        <w:sz w:val="20"/>
      </w:rPr>
      <w:fldChar w:fldCharType="separate"/>
    </w:r>
    <w:r w:rsidR="00931D61">
      <w:rPr>
        <w:b/>
        <w:noProof/>
        <w:sz w:val="20"/>
      </w:rPr>
      <w:t>Division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931D61">
      <w:rPr>
        <w:sz w:val="20"/>
      </w:rPr>
      <w:fldChar w:fldCharType="separate"/>
    </w:r>
    <w:r w:rsidR="00931D61">
      <w:rPr>
        <w:noProof/>
        <w:sz w:val="20"/>
      </w:rPr>
      <w:t>Allowances</w:t>
    </w:r>
    <w:r w:rsidRPr="00D675F1">
      <w:rPr>
        <w:sz w:val="20"/>
      </w:rPr>
      <w:fldChar w:fldCharType="end"/>
    </w:r>
  </w:p>
  <w:p w:rsidR="006F0C7C" w:rsidRPr="00D675F1" w:rsidRDefault="006F0C7C">
    <w:pPr>
      <w:rPr>
        <w:b/>
      </w:rPr>
    </w:pPr>
  </w:p>
  <w:p w:rsidR="006F0C7C" w:rsidRPr="00E03A5A" w:rsidRDefault="006F0C7C" w:rsidP="00BA2B41">
    <w:pPr>
      <w:pBdr>
        <w:bottom w:val="single" w:sz="6" w:space="1" w:color="auto"/>
      </w:pBdr>
      <w:spacing w:after="120"/>
      <w:rPr>
        <w:sz w:val="24"/>
        <w:szCs w:val="24"/>
      </w:rPr>
    </w:pPr>
    <w:r w:rsidRPr="00E03A5A">
      <w:rPr>
        <w:sz w:val="24"/>
        <w:szCs w:val="24"/>
      </w:rPr>
      <w:t xml:space="preserve">Clause </w:t>
    </w:r>
    <w:r w:rsidRPr="00E03A5A">
      <w:rPr>
        <w:sz w:val="24"/>
        <w:szCs w:val="24"/>
      </w:rPr>
      <w:fldChar w:fldCharType="begin"/>
    </w:r>
    <w:r w:rsidRPr="00E03A5A">
      <w:rPr>
        <w:sz w:val="24"/>
        <w:szCs w:val="24"/>
      </w:rPr>
      <w:instrText xml:space="preserve"> STYLEREF CharSectno </w:instrText>
    </w:r>
    <w:r w:rsidRPr="00E03A5A">
      <w:rPr>
        <w:sz w:val="24"/>
        <w:szCs w:val="24"/>
      </w:rPr>
      <w:fldChar w:fldCharType="separate"/>
    </w:r>
    <w:r w:rsidR="00931D61">
      <w:rPr>
        <w:noProof/>
        <w:sz w:val="24"/>
        <w:szCs w:val="24"/>
      </w:rPr>
      <w:t>8</w:t>
    </w:r>
    <w:r w:rsidRPr="00E03A5A">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D675F1" w:rsidRDefault="006F0C7C">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31D61">
      <w:rPr>
        <w:noProof/>
        <w:sz w:val="20"/>
      </w:rPr>
      <w:t>Costs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31D61">
      <w:rPr>
        <w:b/>
        <w:noProof/>
        <w:sz w:val="20"/>
      </w:rPr>
      <w:t>Schedule 3</w:t>
    </w:r>
    <w:r w:rsidRPr="00D675F1">
      <w:rPr>
        <w:b/>
        <w:sz w:val="20"/>
      </w:rPr>
      <w:fldChar w:fldCharType="end"/>
    </w:r>
  </w:p>
  <w:p w:rsidR="006F0C7C" w:rsidRPr="00D675F1" w:rsidRDefault="006F0C7C">
    <w:pPr>
      <w:jc w:val="right"/>
      <w:rPr>
        <w:b/>
        <w:sz w:val="20"/>
      </w:rPr>
    </w:pPr>
    <w:r w:rsidRPr="00D675F1">
      <w:rPr>
        <w:sz w:val="20"/>
      </w:rPr>
      <w:fldChar w:fldCharType="begin"/>
    </w:r>
    <w:r w:rsidRPr="00D675F1">
      <w:rPr>
        <w:sz w:val="20"/>
      </w:rPr>
      <w:instrText xml:space="preserve"> STYLEREF CharPartText </w:instrText>
    </w:r>
    <w:r w:rsidR="00931D61">
      <w:rPr>
        <w:sz w:val="20"/>
      </w:rPr>
      <w:fldChar w:fldCharType="separate"/>
    </w:r>
    <w:r w:rsidR="00931D61">
      <w:rPr>
        <w:noProof/>
        <w:sz w:val="20"/>
      </w:rPr>
      <w:t>Expenses and allowances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931D61">
      <w:rPr>
        <w:b/>
        <w:sz w:val="20"/>
      </w:rPr>
      <w:fldChar w:fldCharType="separate"/>
    </w:r>
    <w:r w:rsidR="00931D61">
      <w:rPr>
        <w:b/>
        <w:noProof/>
        <w:sz w:val="20"/>
      </w:rPr>
      <w:t>Part 2</w:t>
    </w:r>
    <w:r w:rsidRPr="00D675F1">
      <w:rPr>
        <w:b/>
        <w:sz w:val="20"/>
      </w:rPr>
      <w:fldChar w:fldCharType="end"/>
    </w:r>
  </w:p>
  <w:p w:rsidR="006F0C7C" w:rsidRPr="00D675F1" w:rsidRDefault="006F0C7C">
    <w:pPr>
      <w:jc w:val="right"/>
      <w:rPr>
        <w:sz w:val="20"/>
      </w:rPr>
    </w:pPr>
    <w:r w:rsidRPr="00D675F1">
      <w:rPr>
        <w:sz w:val="20"/>
      </w:rPr>
      <w:fldChar w:fldCharType="begin"/>
    </w:r>
    <w:r w:rsidRPr="00D675F1">
      <w:rPr>
        <w:sz w:val="20"/>
      </w:rPr>
      <w:instrText xml:space="preserve"> STYLEREF CharDivText </w:instrText>
    </w:r>
    <w:r w:rsidR="00931D61">
      <w:rPr>
        <w:sz w:val="20"/>
      </w:rPr>
      <w:fldChar w:fldCharType="separate"/>
    </w:r>
    <w:r w:rsidR="00931D61">
      <w:rPr>
        <w:noProof/>
        <w:sz w:val="20"/>
      </w:rPr>
      <w:t>Allowances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931D61">
      <w:rPr>
        <w:b/>
        <w:sz w:val="20"/>
      </w:rPr>
      <w:fldChar w:fldCharType="separate"/>
    </w:r>
    <w:r w:rsidR="00931D61">
      <w:rPr>
        <w:b/>
        <w:noProof/>
        <w:sz w:val="20"/>
      </w:rPr>
      <w:t>Division 2</w:t>
    </w:r>
    <w:r w:rsidRPr="00D675F1">
      <w:rPr>
        <w:b/>
        <w:sz w:val="20"/>
      </w:rPr>
      <w:fldChar w:fldCharType="end"/>
    </w:r>
  </w:p>
  <w:p w:rsidR="006F0C7C" w:rsidRPr="00D675F1" w:rsidRDefault="006F0C7C">
    <w:pPr>
      <w:jc w:val="right"/>
      <w:rPr>
        <w:b/>
      </w:rPr>
    </w:pPr>
  </w:p>
  <w:p w:rsidR="006F0C7C" w:rsidRPr="00E03A5A" w:rsidRDefault="006F0C7C" w:rsidP="00BA2B41">
    <w:pPr>
      <w:pBdr>
        <w:bottom w:val="single" w:sz="6" w:space="1" w:color="auto"/>
      </w:pBdr>
      <w:spacing w:after="120"/>
      <w:jc w:val="right"/>
      <w:rPr>
        <w:sz w:val="24"/>
        <w:szCs w:val="24"/>
      </w:rPr>
    </w:pPr>
    <w:r w:rsidRPr="00E03A5A">
      <w:rPr>
        <w:sz w:val="24"/>
        <w:szCs w:val="24"/>
      </w:rPr>
      <w:t xml:space="preserve">Clause </w:t>
    </w:r>
    <w:r w:rsidRPr="00E03A5A">
      <w:rPr>
        <w:sz w:val="24"/>
        <w:szCs w:val="24"/>
      </w:rPr>
      <w:fldChar w:fldCharType="begin"/>
    </w:r>
    <w:r w:rsidRPr="00E03A5A">
      <w:rPr>
        <w:sz w:val="24"/>
        <w:szCs w:val="24"/>
      </w:rPr>
      <w:instrText xml:space="preserve"> STYLEREF CharSectno </w:instrText>
    </w:r>
    <w:r w:rsidRPr="00E03A5A">
      <w:rPr>
        <w:sz w:val="24"/>
        <w:szCs w:val="24"/>
      </w:rPr>
      <w:fldChar w:fldCharType="separate"/>
    </w:r>
    <w:r w:rsidR="00931D61">
      <w:rPr>
        <w:noProof/>
        <w:sz w:val="24"/>
        <w:szCs w:val="24"/>
      </w:rPr>
      <w:t>8</w:t>
    </w:r>
    <w:r w:rsidRPr="00E03A5A">
      <w:rPr>
        <w:noProof/>
        <w:sz w:val="24"/>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BE5CD2" w:rsidRDefault="006F0C7C" w:rsidP="00EE5DCB">
    <w:pPr>
      <w:rPr>
        <w:sz w:val="26"/>
        <w:szCs w:val="26"/>
      </w:rPr>
    </w:pPr>
  </w:p>
  <w:p w:rsidR="006F0C7C" w:rsidRPr="0020230A" w:rsidRDefault="006F0C7C" w:rsidP="00EE5DCB">
    <w:pPr>
      <w:rPr>
        <w:b/>
        <w:sz w:val="20"/>
      </w:rPr>
    </w:pPr>
    <w:r w:rsidRPr="0020230A">
      <w:rPr>
        <w:b/>
        <w:sz w:val="20"/>
      </w:rPr>
      <w:t>Endnotes</w:t>
    </w:r>
  </w:p>
  <w:p w:rsidR="006F0C7C" w:rsidRPr="007A1328" w:rsidRDefault="006F0C7C" w:rsidP="00EE5DCB">
    <w:pPr>
      <w:rPr>
        <w:sz w:val="20"/>
      </w:rPr>
    </w:pPr>
  </w:p>
  <w:p w:rsidR="006F0C7C" w:rsidRPr="007A1328" w:rsidRDefault="006F0C7C" w:rsidP="00EE5DCB">
    <w:pPr>
      <w:rPr>
        <w:b/>
        <w:sz w:val="24"/>
      </w:rPr>
    </w:pPr>
  </w:p>
  <w:p w:rsidR="006F0C7C" w:rsidRPr="00BE5CD2" w:rsidRDefault="006F0C7C" w:rsidP="00EE5DC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31D61">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rsidP="00DC3393">
    <w:pPr>
      <w:pStyle w:val="Header"/>
      <w:pBdr>
        <w:bottom w:val="single" w:sz="4" w:space="1" w:color="auto"/>
      </w:pBdr>
    </w:pPr>
  </w:p>
  <w:p w:rsidR="006F0C7C" w:rsidRDefault="006F0C7C" w:rsidP="00DC3393">
    <w:pPr>
      <w:pStyle w:val="Header"/>
      <w:pBdr>
        <w:bottom w:val="single" w:sz="4" w:space="1" w:color="auto"/>
      </w:pBdr>
    </w:pPr>
  </w:p>
  <w:p w:rsidR="006F0C7C" w:rsidRPr="001E77D2" w:rsidRDefault="006F0C7C" w:rsidP="00DC3393">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BE5CD2" w:rsidRDefault="006F0C7C" w:rsidP="00EE5DCB">
    <w:pPr>
      <w:jc w:val="right"/>
      <w:rPr>
        <w:sz w:val="26"/>
        <w:szCs w:val="26"/>
      </w:rPr>
    </w:pPr>
  </w:p>
  <w:p w:rsidR="006F0C7C" w:rsidRPr="0020230A" w:rsidRDefault="006F0C7C" w:rsidP="00EE5DCB">
    <w:pPr>
      <w:jc w:val="right"/>
      <w:rPr>
        <w:b/>
        <w:sz w:val="20"/>
      </w:rPr>
    </w:pPr>
    <w:r w:rsidRPr="0020230A">
      <w:rPr>
        <w:b/>
        <w:sz w:val="20"/>
      </w:rPr>
      <w:t>Endnotes</w:t>
    </w:r>
  </w:p>
  <w:p w:rsidR="006F0C7C" w:rsidRPr="007A1328" w:rsidRDefault="006F0C7C" w:rsidP="00EE5DCB">
    <w:pPr>
      <w:jc w:val="right"/>
      <w:rPr>
        <w:sz w:val="20"/>
      </w:rPr>
    </w:pPr>
  </w:p>
  <w:p w:rsidR="006F0C7C" w:rsidRPr="007A1328" w:rsidRDefault="006F0C7C" w:rsidP="00EE5DCB">
    <w:pPr>
      <w:jc w:val="right"/>
      <w:rPr>
        <w:b/>
        <w:sz w:val="24"/>
      </w:rPr>
    </w:pPr>
  </w:p>
  <w:p w:rsidR="006F0C7C" w:rsidRPr="00BE5CD2" w:rsidRDefault="006F0C7C" w:rsidP="00EE5DC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31D61">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BE5CD2" w:rsidRDefault="006F0C7C" w:rsidP="00EE5DCB">
    <w:pPr>
      <w:rPr>
        <w:sz w:val="26"/>
        <w:szCs w:val="26"/>
      </w:rPr>
    </w:pPr>
  </w:p>
  <w:p w:rsidR="006F0C7C" w:rsidRPr="0020230A" w:rsidRDefault="006F0C7C" w:rsidP="00EE5DCB">
    <w:pPr>
      <w:rPr>
        <w:b/>
        <w:sz w:val="20"/>
      </w:rPr>
    </w:pPr>
    <w:r w:rsidRPr="0020230A">
      <w:rPr>
        <w:b/>
        <w:sz w:val="20"/>
      </w:rPr>
      <w:t>Endnotes</w:t>
    </w:r>
  </w:p>
  <w:p w:rsidR="006F0C7C" w:rsidRPr="007A1328" w:rsidRDefault="006F0C7C" w:rsidP="00EE5DCB">
    <w:pPr>
      <w:rPr>
        <w:sz w:val="20"/>
      </w:rPr>
    </w:pPr>
  </w:p>
  <w:p w:rsidR="006F0C7C" w:rsidRPr="007A1328" w:rsidRDefault="006F0C7C" w:rsidP="00EE5DCB">
    <w:pPr>
      <w:rPr>
        <w:b/>
        <w:sz w:val="24"/>
      </w:rPr>
    </w:pPr>
  </w:p>
  <w:p w:rsidR="006F0C7C" w:rsidRPr="00BE5CD2" w:rsidRDefault="006F0C7C" w:rsidP="00EE5DC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034AC">
      <w:rPr>
        <w:noProof/>
        <w:szCs w:val="22"/>
      </w:rPr>
      <w:t>Endnote 4—Amendment history</w:t>
    </w:r>
    <w:r>
      <w:rPr>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BE5CD2" w:rsidRDefault="006F0C7C" w:rsidP="00EE5DCB">
    <w:pPr>
      <w:jc w:val="right"/>
      <w:rPr>
        <w:sz w:val="26"/>
        <w:szCs w:val="26"/>
      </w:rPr>
    </w:pPr>
  </w:p>
  <w:p w:rsidR="006F0C7C" w:rsidRPr="0020230A" w:rsidRDefault="006F0C7C" w:rsidP="00EE5DCB">
    <w:pPr>
      <w:jc w:val="right"/>
      <w:rPr>
        <w:b/>
        <w:sz w:val="20"/>
      </w:rPr>
    </w:pPr>
    <w:r w:rsidRPr="0020230A">
      <w:rPr>
        <w:b/>
        <w:sz w:val="20"/>
      </w:rPr>
      <w:t>Endnotes</w:t>
    </w:r>
  </w:p>
  <w:p w:rsidR="006F0C7C" w:rsidRPr="007A1328" w:rsidRDefault="006F0C7C" w:rsidP="00EE5DCB">
    <w:pPr>
      <w:jc w:val="right"/>
      <w:rPr>
        <w:sz w:val="20"/>
      </w:rPr>
    </w:pPr>
  </w:p>
  <w:p w:rsidR="006F0C7C" w:rsidRPr="007A1328" w:rsidRDefault="006F0C7C" w:rsidP="00EE5DCB">
    <w:pPr>
      <w:jc w:val="right"/>
      <w:rPr>
        <w:b/>
        <w:sz w:val="24"/>
      </w:rPr>
    </w:pPr>
  </w:p>
  <w:p w:rsidR="006F0C7C" w:rsidRPr="00BE5CD2" w:rsidRDefault="006F0C7C" w:rsidP="00EE5DC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034AC">
      <w:rPr>
        <w:noProof/>
        <w:szCs w:val="22"/>
      </w:rPr>
      <w:t>Endnote 4—Amendment history</w:t>
    </w:r>
    <w:r>
      <w:rPr>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rsidP="00EA0056">
    <w:pPr>
      <w:pStyle w:val="Header"/>
    </w:pPr>
  </w:p>
  <w:p w:rsidR="006F0C7C" w:rsidRPr="00EA0056" w:rsidRDefault="006F0C7C" w:rsidP="00EA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5F1388" w:rsidRDefault="006F0C7C" w:rsidP="00DC339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ED79B6" w:rsidRDefault="006F0C7C" w:rsidP="00D974A1">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ED79B6" w:rsidRDefault="006F0C7C" w:rsidP="00D974A1">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ED79B6" w:rsidRDefault="006F0C7C" w:rsidP="00D974A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Default="006F0C7C" w:rsidP="00BA2B41">
    <w:pPr>
      <w:rPr>
        <w:sz w:val="20"/>
      </w:rPr>
    </w:pPr>
    <w:r w:rsidRPr="007A1328">
      <w:rPr>
        <w:b/>
        <w:sz w:val="20"/>
      </w:rPr>
      <w:fldChar w:fldCharType="begin"/>
    </w:r>
    <w:r w:rsidRPr="007A1328">
      <w:rPr>
        <w:b/>
        <w:sz w:val="20"/>
      </w:rPr>
      <w:instrText xml:space="preserve"> STYLEREF CharChapNo </w:instrText>
    </w:r>
    <w:r w:rsidR="00931D61">
      <w:rPr>
        <w:b/>
        <w:sz w:val="20"/>
      </w:rPr>
      <w:fldChar w:fldCharType="separate"/>
    </w:r>
    <w:r w:rsidR="00931D61">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31D61">
      <w:rPr>
        <w:sz w:val="20"/>
      </w:rPr>
      <w:fldChar w:fldCharType="separate"/>
    </w:r>
    <w:r w:rsidR="00931D61">
      <w:rPr>
        <w:noProof/>
        <w:sz w:val="20"/>
      </w:rPr>
      <w:t>Introductory</w:t>
    </w:r>
    <w:r>
      <w:rPr>
        <w:sz w:val="20"/>
      </w:rPr>
      <w:fldChar w:fldCharType="end"/>
    </w:r>
  </w:p>
  <w:p w:rsidR="006F0C7C" w:rsidRDefault="006F0C7C" w:rsidP="00BA2B4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F0C7C" w:rsidRPr="007A1328" w:rsidRDefault="006F0C7C" w:rsidP="00BA2B4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F0C7C" w:rsidRPr="007A1328" w:rsidRDefault="006F0C7C" w:rsidP="00BA2B41">
    <w:pPr>
      <w:rPr>
        <w:b/>
        <w:sz w:val="24"/>
      </w:rPr>
    </w:pPr>
  </w:p>
  <w:p w:rsidR="006F0C7C" w:rsidRPr="007A1328" w:rsidRDefault="006F0C7C" w:rsidP="00BA2B4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034A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31D61">
      <w:rPr>
        <w:noProof/>
        <w:sz w:val="24"/>
      </w:rPr>
      <w:t>1.06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A1328" w:rsidRDefault="006F0C7C" w:rsidP="00BA2B41">
    <w:pPr>
      <w:jc w:val="right"/>
      <w:rPr>
        <w:sz w:val="20"/>
      </w:rPr>
    </w:pPr>
    <w:r w:rsidRPr="007A1328">
      <w:rPr>
        <w:sz w:val="20"/>
      </w:rPr>
      <w:fldChar w:fldCharType="begin"/>
    </w:r>
    <w:r w:rsidRPr="007A1328">
      <w:rPr>
        <w:sz w:val="20"/>
      </w:rPr>
      <w:instrText xml:space="preserve"> STYLEREF CharChapText </w:instrText>
    </w:r>
    <w:r w:rsidR="00931D61">
      <w:rPr>
        <w:sz w:val="20"/>
      </w:rPr>
      <w:fldChar w:fldCharType="separate"/>
    </w:r>
    <w:r w:rsidR="00931D61">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31D61">
      <w:rPr>
        <w:b/>
        <w:sz w:val="20"/>
      </w:rPr>
      <w:fldChar w:fldCharType="separate"/>
    </w:r>
    <w:r w:rsidR="00931D61">
      <w:rPr>
        <w:b/>
        <w:noProof/>
        <w:sz w:val="20"/>
      </w:rPr>
      <w:t>Chapter 1</w:t>
    </w:r>
    <w:r>
      <w:rPr>
        <w:b/>
        <w:sz w:val="20"/>
      </w:rPr>
      <w:fldChar w:fldCharType="end"/>
    </w:r>
  </w:p>
  <w:p w:rsidR="006F0C7C" w:rsidRPr="007A1328" w:rsidRDefault="006F0C7C" w:rsidP="00BA2B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F0C7C" w:rsidRPr="007A1328" w:rsidRDefault="006F0C7C" w:rsidP="00BA2B4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F0C7C" w:rsidRPr="007A1328" w:rsidRDefault="006F0C7C" w:rsidP="00BA2B41">
    <w:pPr>
      <w:jc w:val="right"/>
      <w:rPr>
        <w:b/>
        <w:sz w:val="24"/>
      </w:rPr>
    </w:pPr>
  </w:p>
  <w:p w:rsidR="006F0C7C" w:rsidRPr="007A1328" w:rsidRDefault="006F0C7C" w:rsidP="00BA2B4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034A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31D61">
      <w:rPr>
        <w:noProof/>
        <w:sz w:val="24"/>
      </w:rPr>
      <w:t>1.01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7C" w:rsidRPr="007A1328" w:rsidRDefault="006F0C7C" w:rsidP="00BA2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13"/>
  </w:num>
  <w:num w:numId="17">
    <w:abstractNumId w:val="12"/>
  </w:num>
  <w:num w:numId="18">
    <w:abstractNumId w:val="10"/>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439F"/>
    <w:rsid w:val="000047FD"/>
    <w:rsid w:val="000056EE"/>
    <w:rsid w:val="00005EB3"/>
    <w:rsid w:val="00006F3C"/>
    <w:rsid w:val="00010203"/>
    <w:rsid w:val="00012A47"/>
    <w:rsid w:val="00012A4E"/>
    <w:rsid w:val="00013C3F"/>
    <w:rsid w:val="0001496D"/>
    <w:rsid w:val="00015083"/>
    <w:rsid w:val="000154BB"/>
    <w:rsid w:val="0001739E"/>
    <w:rsid w:val="00023FD2"/>
    <w:rsid w:val="000260ED"/>
    <w:rsid w:val="00027450"/>
    <w:rsid w:val="0003434D"/>
    <w:rsid w:val="0003498B"/>
    <w:rsid w:val="00040D69"/>
    <w:rsid w:val="000509D1"/>
    <w:rsid w:val="00055E25"/>
    <w:rsid w:val="000607B3"/>
    <w:rsid w:val="00063D76"/>
    <w:rsid w:val="00065A0E"/>
    <w:rsid w:val="00070184"/>
    <w:rsid w:val="0007191A"/>
    <w:rsid w:val="000753EE"/>
    <w:rsid w:val="00075B3D"/>
    <w:rsid w:val="000770B0"/>
    <w:rsid w:val="000777EA"/>
    <w:rsid w:val="00085430"/>
    <w:rsid w:val="00092802"/>
    <w:rsid w:val="00095C0E"/>
    <w:rsid w:val="00097684"/>
    <w:rsid w:val="000A38F9"/>
    <w:rsid w:val="000A3B18"/>
    <w:rsid w:val="000A4B30"/>
    <w:rsid w:val="000B0A20"/>
    <w:rsid w:val="000B26C3"/>
    <w:rsid w:val="000B52F3"/>
    <w:rsid w:val="000C0A81"/>
    <w:rsid w:val="000C0E69"/>
    <w:rsid w:val="000C56FE"/>
    <w:rsid w:val="000C752D"/>
    <w:rsid w:val="000D112D"/>
    <w:rsid w:val="000D28EA"/>
    <w:rsid w:val="000D363E"/>
    <w:rsid w:val="000D3EFB"/>
    <w:rsid w:val="000E0800"/>
    <w:rsid w:val="000E081D"/>
    <w:rsid w:val="000F140F"/>
    <w:rsid w:val="000F2ED2"/>
    <w:rsid w:val="000F6767"/>
    <w:rsid w:val="000F767A"/>
    <w:rsid w:val="00103E26"/>
    <w:rsid w:val="00111E48"/>
    <w:rsid w:val="00114035"/>
    <w:rsid w:val="00114286"/>
    <w:rsid w:val="00121325"/>
    <w:rsid w:val="00122CA1"/>
    <w:rsid w:val="00126C33"/>
    <w:rsid w:val="00126D00"/>
    <w:rsid w:val="00127FCF"/>
    <w:rsid w:val="00133419"/>
    <w:rsid w:val="00133603"/>
    <w:rsid w:val="001363F5"/>
    <w:rsid w:val="00144155"/>
    <w:rsid w:val="00145899"/>
    <w:rsid w:val="00145C33"/>
    <w:rsid w:val="0014660D"/>
    <w:rsid w:val="00152824"/>
    <w:rsid w:val="00153593"/>
    <w:rsid w:val="001544DD"/>
    <w:rsid w:val="00154598"/>
    <w:rsid w:val="001712B3"/>
    <w:rsid w:val="00171410"/>
    <w:rsid w:val="00177D05"/>
    <w:rsid w:val="00180CD3"/>
    <w:rsid w:val="00182790"/>
    <w:rsid w:val="00182E14"/>
    <w:rsid w:val="00186726"/>
    <w:rsid w:val="00186EEA"/>
    <w:rsid w:val="00191B57"/>
    <w:rsid w:val="00193F3D"/>
    <w:rsid w:val="00195953"/>
    <w:rsid w:val="00197092"/>
    <w:rsid w:val="001A25BD"/>
    <w:rsid w:val="001A2D06"/>
    <w:rsid w:val="001A4685"/>
    <w:rsid w:val="001A6616"/>
    <w:rsid w:val="001B4AC6"/>
    <w:rsid w:val="001B5B56"/>
    <w:rsid w:val="001B680B"/>
    <w:rsid w:val="001B7079"/>
    <w:rsid w:val="001C2D2D"/>
    <w:rsid w:val="001C3CFF"/>
    <w:rsid w:val="001C6C78"/>
    <w:rsid w:val="001C7F0B"/>
    <w:rsid w:val="001D1382"/>
    <w:rsid w:val="001D140C"/>
    <w:rsid w:val="001D1730"/>
    <w:rsid w:val="001D1ED9"/>
    <w:rsid w:val="001D49E7"/>
    <w:rsid w:val="001D53F8"/>
    <w:rsid w:val="001D79A6"/>
    <w:rsid w:val="001E0659"/>
    <w:rsid w:val="001E551F"/>
    <w:rsid w:val="001F204C"/>
    <w:rsid w:val="002010CB"/>
    <w:rsid w:val="0020488A"/>
    <w:rsid w:val="0021157B"/>
    <w:rsid w:val="002125DA"/>
    <w:rsid w:val="0021795B"/>
    <w:rsid w:val="00220936"/>
    <w:rsid w:val="00220EDA"/>
    <w:rsid w:val="00221153"/>
    <w:rsid w:val="00222DA1"/>
    <w:rsid w:val="00223A7F"/>
    <w:rsid w:val="002241AA"/>
    <w:rsid w:val="002250FB"/>
    <w:rsid w:val="002303A1"/>
    <w:rsid w:val="0023411B"/>
    <w:rsid w:val="00234F58"/>
    <w:rsid w:val="00243029"/>
    <w:rsid w:val="002528AF"/>
    <w:rsid w:val="002541E2"/>
    <w:rsid w:val="00254B2F"/>
    <w:rsid w:val="00254C12"/>
    <w:rsid w:val="00262431"/>
    <w:rsid w:val="00262D24"/>
    <w:rsid w:val="002630F3"/>
    <w:rsid w:val="00266816"/>
    <w:rsid w:val="002705A1"/>
    <w:rsid w:val="00270826"/>
    <w:rsid w:val="00271563"/>
    <w:rsid w:val="00271C82"/>
    <w:rsid w:val="00272594"/>
    <w:rsid w:val="0027363B"/>
    <w:rsid w:val="00275768"/>
    <w:rsid w:val="00275B45"/>
    <w:rsid w:val="002841B0"/>
    <w:rsid w:val="00296435"/>
    <w:rsid w:val="0029646C"/>
    <w:rsid w:val="00296E69"/>
    <w:rsid w:val="002A418C"/>
    <w:rsid w:val="002A57A4"/>
    <w:rsid w:val="002B02EC"/>
    <w:rsid w:val="002B77A9"/>
    <w:rsid w:val="002C0E89"/>
    <w:rsid w:val="002C42F1"/>
    <w:rsid w:val="002C4D40"/>
    <w:rsid w:val="002C79E4"/>
    <w:rsid w:val="002C7F8D"/>
    <w:rsid w:val="002D35D3"/>
    <w:rsid w:val="002E122A"/>
    <w:rsid w:val="002E5C7E"/>
    <w:rsid w:val="002E7745"/>
    <w:rsid w:val="002F05B8"/>
    <w:rsid w:val="002F149C"/>
    <w:rsid w:val="0030011E"/>
    <w:rsid w:val="0030627F"/>
    <w:rsid w:val="00314D3D"/>
    <w:rsid w:val="00314EC0"/>
    <w:rsid w:val="003219BD"/>
    <w:rsid w:val="00322DFE"/>
    <w:rsid w:val="00322E40"/>
    <w:rsid w:val="003242D2"/>
    <w:rsid w:val="003269CD"/>
    <w:rsid w:val="00326E54"/>
    <w:rsid w:val="00327AAB"/>
    <w:rsid w:val="003328BD"/>
    <w:rsid w:val="0033468C"/>
    <w:rsid w:val="00334BB8"/>
    <w:rsid w:val="00336768"/>
    <w:rsid w:val="003403B5"/>
    <w:rsid w:val="00345396"/>
    <w:rsid w:val="00347380"/>
    <w:rsid w:val="00347ABE"/>
    <w:rsid w:val="00351600"/>
    <w:rsid w:val="003567D5"/>
    <w:rsid w:val="003570F6"/>
    <w:rsid w:val="003602E1"/>
    <w:rsid w:val="00365485"/>
    <w:rsid w:val="00366209"/>
    <w:rsid w:val="003830D4"/>
    <w:rsid w:val="0038551F"/>
    <w:rsid w:val="0039175F"/>
    <w:rsid w:val="00393A96"/>
    <w:rsid w:val="00396732"/>
    <w:rsid w:val="003A0BB3"/>
    <w:rsid w:val="003A3291"/>
    <w:rsid w:val="003A633A"/>
    <w:rsid w:val="003B7208"/>
    <w:rsid w:val="003B748B"/>
    <w:rsid w:val="003C1D3B"/>
    <w:rsid w:val="003C2441"/>
    <w:rsid w:val="003C700C"/>
    <w:rsid w:val="003D20DD"/>
    <w:rsid w:val="003D55F3"/>
    <w:rsid w:val="003D63A4"/>
    <w:rsid w:val="003E196C"/>
    <w:rsid w:val="003E7044"/>
    <w:rsid w:val="003F1A97"/>
    <w:rsid w:val="003F1AF9"/>
    <w:rsid w:val="003F224C"/>
    <w:rsid w:val="003F78B5"/>
    <w:rsid w:val="00412896"/>
    <w:rsid w:val="004207D7"/>
    <w:rsid w:val="00424431"/>
    <w:rsid w:val="00427249"/>
    <w:rsid w:val="00440698"/>
    <w:rsid w:val="00441257"/>
    <w:rsid w:val="00442444"/>
    <w:rsid w:val="00451213"/>
    <w:rsid w:val="00454D0B"/>
    <w:rsid w:val="00457AC5"/>
    <w:rsid w:val="00463E75"/>
    <w:rsid w:val="00466055"/>
    <w:rsid w:val="0047221D"/>
    <w:rsid w:val="00473F6D"/>
    <w:rsid w:val="00476DDA"/>
    <w:rsid w:val="00481BE8"/>
    <w:rsid w:val="00482B0A"/>
    <w:rsid w:val="00483401"/>
    <w:rsid w:val="00490956"/>
    <w:rsid w:val="004915F7"/>
    <w:rsid w:val="00491E5B"/>
    <w:rsid w:val="00492511"/>
    <w:rsid w:val="00492AF6"/>
    <w:rsid w:val="0049476B"/>
    <w:rsid w:val="00494F9F"/>
    <w:rsid w:val="00496C26"/>
    <w:rsid w:val="004A11DA"/>
    <w:rsid w:val="004A1C47"/>
    <w:rsid w:val="004A75BC"/>
    <w:rsid w:val="004B046C"/>
    <w:rsid w:val="004B1C54"/>
    <w:rsid w:val="004B1E60"/>
    <w:rsid w:val="004B3C2D"/>
    <w:rsid w:val="004B5427"/>
    <w:rsid w:val="004B717C"/>
    <w:rsid w:val="004C4116"/>
    <w:rsid w:val="004D25B2"/>
    <w:rsid w:val="004D2CCB"/>
    <w:rsid w:val="004E01BE"/>
    <w:rsid w:val="004E0FFF"/>
    <w:rsid w:val="004E1EF2"/>
    <w:rsid w:val="004E3375"/>
    <w:rsid w:val="004E480D"/>
    <w:rsid w:val="004E5658"/>
    <w:rsid w:val="004E6672"/>
    <w:rsid w:val="004F0280"/>
    <w:rsid w:val="004F0A32"/>
    <w:rsid w:val="004F586F"/>
    <w:rsid w:val="004F6F63"/>
    <w:rsid w:val="0050392A"/>
    <w:rsid w:val="0051095F"/>
    <w:rsid w:val="00514D9F"/>
    <w:rsid w:val="0051543A"/>
    <w:rsid w:val="0051545B"/>
    <w:rsid w:val="00517523"/>
    <w:rsid w:val="00520F12"/>
    <w:rsid w:val="00521B19"/>
    <w:rsid w:val="00524BE1"/>
    <w:rsid w:val="0052584E"/>
    <w:rsid w:val="0053500E"/>
    <w:rsid w:val="00535BFA"/>
    <w:rsid w:val="00536FF4"/>
    <w:rsid w:val="00542D64"/>
    <w:rsid w:val="00546C46"/>
    <w:rsid w:val="00547435"/>
    <w:rsid w:val="00553BBD"/>
    <w:rsid w:val="00553CCE"/>
    <w:rsid w:val="005548F9"/>
    <w:rsid w:val="00560F73"/>
    <w:rsid w:val="00561460"/>
    <w:rsid w:val="00562115"/>
    <w:rsid w:val="00564001"/>
    <w:rsid w:val="00565361"/>
    <w:rsid w:val="0056537F"/>
    <w:rsid w:val="00572322"/>
    <w:rsid w:val="0057410C"/>
    <w:rsid w:val="00576C13"/>
    <w:rsid w:val="00577475"/>
    <w:rsid w:val="005807BE"/>
    <w:rsid w:val="00583057"/>
    <w:rsid w:val="005838C5"/>
    <w:rsid w:val="00584A71"/>
    <w:rsid w:val="005867F2"/>
    <w:rsid w:val="00590B66"/>
    <w:rsid w:val="00593C15"/>
    <w:rsid w:val="00594091"/>
    <w:rsid w:val="00594F6A"/>
    <w:rsid w:val="005A04A5"/>
    <w:rsid w:val="005A0F53"/>
    <w:rsid w:val="005A1B00"/>
    <w:rsid w:val="005A2A56"/>
    <w:rsid w:val="005B0B15"/>
    <w:rsid w:val="005B2BDF"/>
    <w:rsid w:val="005B38AE"/>
    <w:rsid w:val="005B4A2F"/>
    <w:rsid w:val="005C1005"/>
    <w:rsid w:val="005C20BB"/>
    <w:rsid w:val="005C7760"/>
    <w:rsid w:val="005C7BB8"/>
    <w:rsid w:val="005D24AE"/>
    <w:rsid w:val="005D40F1"/>
    <w:rsid w:val="005D491C"/>
    <w:rsid w:val="005D5651"/>
    <w:rsid w:val="005D6F22"/>
    <w:rsid w:val="005E42DE"/>
    <w:rsid w:val="005E5309"/>
    <w:rsid w:val="005E6D7C"/>
    <w:rsid w:val="005F1E32"/>
    <w:rsid w:val="005F38C6"/>
    <w:rsid w:val="005F5365"/>
    <w:rsid w:val="005F5A81"/>
    <w:rsid w:val="00603D3E"/>
    <w:rsid w:val="006043DA"/>
    <w:rsid w:val="0060499E"/>
    <w:rsid w:val="00610CB1"/>
    <w:rsid w:val="006133D2"/>
    <w:rsid w:val="00622D38"/>
    <w:rsid w:val="00623278"/>
    <w:rsid w:val="00627A46"/>
    <w:rsid w:val="00630C62"/>
    <w:rsid w:val="006330C0"/>
    <w:rsid w:val="006334F8"/>
    <w:rsid w:val="006357B5"/>
    <w:rsid w:val="0063716C"/>
    <w:rsid w:val="0064048E"/>
    <w:rsid w:val="00645165"/>
    <w:rsid w:val="00645A49"/>
    <w:rsid w:val="00647421"/>
    <w:rsid w:val="006503AC"/>
    <w:rsid w:val="006548E6"/>
    <w:rsid w:val="00657047"/>
    <w:rsid w:val="0065794A"/>
    <w:rsid w:val="00672003"/>
    <w:rsid w:val="00672979"/>
    <w:rsid w:val="00675602"/>
    <w:rsid w:val="00686152"/>
    <w:rsid w:val="006957FA"/>
    <w:rsid w:val="006A09ED"/>
    <w:rsid w:val="006A1F08"/>
    <w:rsid w:val="006A3FBF"/>
    <w:rsid w:val="006A4BA5"/>
    <w:rsid w:val="006A506A"/>
    <w:rsid w:val="006A7CE1"/>
    <w:rsid w:val="006B28EE"/>
    <w:rsid w:val="006B3B9C"/>
    <w:rsid w:val="006B3D0C"/>
    <w:rsid w:val="006B5BAA"/>
    <w:rsid w:val="006C08A4"/>
    <w:rsid w:val="006C31CA"/>
    <w:rsid w:val="006C4BED"/>
    <w:rsid w:val="006C53D2"/>
    <w:rsid w:val="006C795D"/>
    <w:rsid w:val="006D0603"/>
    <w:rsid w:val="006D18AF"/>
    <w:rsid w:val="006D18DE"/>
    <w:rsid w:val="006D27DC"/>
    <w:rsid w:val="006D2C3B"/>
    <w:rsid w:val="006D3764"/>
    <w:rsid w:val="006D4B99"/>
    <w:rsid w:val="006D6F57"/>
    <w:rsid w:val="006E57B9"/>
    <w:rsid w:val="006E6AF8"/>
    <w:rsid w:val="006F0C7C"/>
    <w:rsid w:val="006F2504"/>
    <w:rsid w:val="006F3DC3"/>
    <w:rsid w:val="006F4850"/>
    <w:rsid w:val="00700040"/>
    <w:rsid w:val="007037DD"/>
    <w:rsid w:val="007067C6"/>
    <w:rsid w:val="00712A3B"/>
    <w:rsid w:val="00717563"/>
    <w:rsid w:val="00724CF5"/>
    <w:rsid w:val="007265D0"/>
    <w:rsid w:val="00730AB3"/>
    <w:rsid w:val="00731008"/>
    <w:rsid w:val="00732425"/>
    <w:rsid w:val="00733D1E"/>
    <w:rsid w:val="00733ED9"/>
    <w:rsid w:val="00735B24"/>
    <w:rsid w:val="00736F55"/>
    <w:rsid w:val="0073761F"/>
    <w:rsid w:val="007417AC"/>
    <w:rsid w:val="00742BE4"/>
    <w:rsid w:val="007445AF"/>
    <w:rsid w:val="0074530F"/>
    <w:rsid w:val="00750F54"/>
    <w:rsid w:val="00752C3A"/>
    <w:rsid w:val="007576E3"/>
    <w:rsid w:val="00757D9D"/>
    <w:rsid w:val="00757EA2"/>
    <w:rsid w:val="007640FB"/>
    <w:rsid w:val="00770D85"/>
    <w:rsid w:val="00775992"/>
    <w:rsid w:val="007774FF"/>
    <w:rsid w:val="007811D7"/>
    <w:rsid w:val="00783765"/>
    <w:rsid w:val="0078757E"/>
    <w:rsid w:val="00787D5F"/>
    <w:rsid w:val="00787E97"/>
    <w:rsid w:val="007916FB"/>
    <w:rsid w:val="00792C57"/>
    <w:rsid w:val="00792D08"/>
    <w:rsid w:val="007952D3"/>
    <w:rsid w:val="0079643C"/>
    <w:rsid w:val="0079710F"/>
    <w:rsid w:val="00797C09"/>
    <w:rsid w:val="007A1349"/>
    <w:rsid w:val="007A18FD"/>
    <w:rsid w:val="007A3567"/>
    <w:rsid w:val="007B0E0F"/>
    <w:rsid w:val="007B1CC4"/>
    <w:rsid w:val="007B211C"/>
    <w:rsid w:val="007B4D7F"/>
    <w:rsid w:val="007C012A"/>
    <w:rsid w:val="007C0378"/>
    <w:rsid w:val="007C23A0"/>
    <w:rsid w:val="007C378E"/>
    <w:rsid w:val="007C49D9"/>
    <w:rsid w:val="007D1468"/>
    <w:rsid w:val="007D2042"/>
    <w:rsid w:val="007D5B2B"/>
    <w:rsid w:val="007E21C3"/>
    <w:rsid w:val="007E48D0"/>
    <w:rsid w:val="007F287B"/>
    <w:rsid w:val="007F6B43"/>
    <w:rsid w:val="0080039A"/>
    <w:rsid w:val="00800EE9"/>
    <w:rsid w:val="00801659"/>
    <w:rsid w:val="00802693"/>
    <w:rsid w:val="008043DB"/>
    <w:rsid w:val="00805440"/>
    <w:rsid w:val="00806B87"/>
    <w:rsid w:val="00810063"/>
    <w:rsid w:val="00811205"/>
    <w:rsid w:val="008157FB"/>
    <w:rsid w:val="008200F1"/>
    <w:rsid w:val="00820E6A"/>
    <w:rsid w:val="008311A3"/>
    <w:rsid w:val="00834026"/>
    <w:rsid w:val="008421EA"/>
    <w:rsid w:val="00844B87"/>
    <w:rsid w:val="008529D0"/>
    <w:rsid w:val="00852A46"/>
    <w:rsid w:val="00855B7C"/>
    <w:rsid w:val="008621D6"/>
    <w:rsid w:val="0086544D"/>
    <w:rsid w:val="008654D9"/>
    <w:rsid w:val="00865AE0"/>
    <w:rsid w:val="008664C2"/>
    <w:rsid w:val="0086789D"/>
    <w:rsid w:val="00867D18"/>
    <w:rsid w:val="00870705"/>
    <w:rsid w:val="00884A91"/>
    <w:rsid w:val="00890414"/>
    <w:rsid w:val="00890A16"/>
    <w:rsid w:val="008911B4"/>
    <w:rsid w:val="008A042F"/>
    <w:rsid w:val="008A0D3A"/>
    <w:rsid w:val="008A3D32"/>
    <w:rsid w:val="008A5870"/>
    <w:rsid w:val="008A59A9"/>
    <w:rsid w:val="008A5DD5"/>
    <w:rsid w:val="008B3DD3"/>
    <w:rsid w:val="008B769B"/>
    <w:rsid w:val="008B7BBC"/>
    <w:rsid w:val="008B7DD7"/>
    <w:rsid w:val="008C1D70"/>
    <w:rsid w:val="008C38FE"/>
    <w:rsid w:val="008D64ED"/>
    <w:rsid w:val="008E02E5"/>
    <w:rsid w:val="008E22F8"/>
    <w:rsid w:val="008E3EA6"/>
    <w:rsid w:val="008E74ED"/>
    <w:rsid w:val="008E7D39"/>
    <w:rsid w:val="008F5EC2"/>
    <w:rsid w:val="00901D54"/>
    <w:rsid w:val="00901DA5"/>
    <w:rsid w:val="00902FB5"/>
    <w:rsid w:val="009070E2"/>
    <w:rsid w:val="009070F5"/>
    <w:rsid w:val="0091073E"/>
    <w:rsid w:val="00914CC9"/>
    <w:rsid w:val="00920AF2"/>
    <w:rsid w:val="00924968"/>
    <w:rsid w:val="00924F78"/>
    <w:rsid w:val="0093033C"/>
    <w:rsid w:val="00931D61"/>
    <w:rsid w:val="009329B2"/>
    <w:rsid w:val="009356C5"/>
    <w:rsid w:val="0093766F"/>
    <w:rsid w:val="00937779"/>
    <w:rsid w:val="009417B5"/>
    <w:rsid w:val="00944599"/>
    <w:rsid w:val="00950598"/>
    <w:rsid w:val="0095322A"/>
    <w:rsid w:val="009553F5"/>
    <w:rsid w:val="00955F94"/>
    <w:rsid w:val="009676B9"/>
    <w:rsid w:val="00982FFF"/>
    <w:rsid w:val="00983AAA"/>
    <w:rsid w:val="00987DF2"/>
    <w:rsid w:val="00987EA9"/>
    <w:rsid w:val="009917F0"/>
    <w:rsid w:val="00991EF9"/>
    <w:rsid w:val="00992087"/>
    <w:rsid w:val="00992710"/>
    <w:rsid w:val="00992D2F"/>
    <w:rsid w:val="009971EE"/>
    <w:rsid w:val="009A595E"/>
    <w:rsid w:val="009A6543"/>
    <w:rsid w:val="009B113C"/>
    <w:rsid w:val="009C37A8"/>
    <w:rsid w:val="009C3899"/>
    <w:rsid w:val="009C6693"/>
    <w:rsid w:val="009D0899"/>
    <w:rsid w:val="009D3404"/>
    <w:rsid w:val="009D61CF"/>
    <w:rsid w:val="009D785C"/>
    <w:rsid w:val="009E227D"/>
    <w:rsid w:val="009E3171"/>
    <w:rsid w:val="009E4F32"/>
    <w:rsid w:val="009F0928"/>
    <w:rsid w:val="009F3211"/>
    <w:rsid w:val="00A01333"/>
    <w:rsid w:val="00A01FB2"/>
    <w:rsid w:val="00A03F84"/>
    <w:rsid w:val="00A05C72"/>
    <w:rsid w:val="00A1281A"/>
    <w:rsid w:val="00A1369D"/>
    <w:rsid w:val="00A16316"/>
    <w:rsid w:val="00A17D1D"/>
    <w:rsid w:val="00A206BE"/>
    <w:rsid w:val="00A20966"/>
    <w:rsid w:val="00A23658"/>
    <w:rsid w:val="00A26EC4"/>
    <w:rsid w:val="00A27A62"/>
    <w:rsid w:val="00A31BE9"/>
    <w:rsid w:val="00A40923"/>
    <w:rsid w:val="00A41B8B"/>
    <w:rsid w:val="00A531F0"/>
    <w:rsid w:val="00A5794C"/>
    <w:rsid w:val="00A605E2"/>
    <w:rsid w:val="00A614F3"/>
    <w:rsid w:val="00A65535"/>
    <w:rsid w:val="00A7238F"/>
    <w:rsid w:val="00A865CA"/>
    <w:rsid w:val="00A91F48"/>
    <w:rsid w:val="00A9386F"/>
    <w:rsid w:val="00A939BC"/>
    <w:rsid w:val="00AA18E0"/>
    <w:rsid w:val="00AA64FB"/>
    <w:rsid w:val="00AB3AB7"/>
    <w:rsid w:val="00AC0A92"/>
    <w:rsid w:val="00AC0C59"/>
    <w:rsid w:val="00AC2749"/>
    <w:rsid w:val="00AC39E2"/>
    <w:rsid w:val="00AD333B"/>
    <w:rsid w:val="00AD4C82"/>
    <w:rsid w:val="00AD4DE2"/>
    <w:rsid w:val="00AE3BDB"/>
    <w:rsid w:val="00AE4831"/>
    <w:rsid w:val="00AE5649"/>
    <w:rsid w:val="00B006F5"/>
    <w:rsid w:val="00B02301"/>
    <w:rsid w:val="00B11FF4"/>
    <w:rsid w:val="00B1661B"/>
    <w:rsid w:val="00B22CA4"/>
    <w:rsid w:val="00B267A3"/>
    <w:rsid w:val="00B2730F"/>
    <w:rsid w:val="00B33179"/>
    <w:rsid w:val="00B341F1"/>
    <w:rsid w:val="00B3566D"/>
    <w:rsid w:val="00B364ED"/>
    <w:rsid w:val="00B41A08"/>
    <w:rsid w:val="00B4372D"/>
    <w:rsid w:val="00B440EB"/>
    <w:rsid w:val="00B445BD"/>
    <w:rsid w:val="00B50B2D"/>
    <w:rsid w:val="00B52EF5"/>
    <w:rsid w:val="00B564FE"/>
    <w:rsid w:val="00B56B8D"/>
    <w:rsid w:val="00B61A55"/>
    <w:rsid w:val="00B61EFF"/>
    <w:rsid w:val="00B6262A"/>
    <w:rsid w:val="00B64636"/>
    <w:rsid w:val="00B64D46"/>
    <w:rsid w:val="00B65B18"/>
    <w:rsid w:val="00B65C47"/>
    <w:rsid w:val="00B6604D"/>
    <w:rsid w:val="00B66B48"/>
    <w:rsid w:val="00B74EBD"/>
    <w:rsid w:val="00B750D0"/>
    <w:rsid w:val="00B75420"/>
    <w:rsid w:val="00B76F60"/>
    <w:rsid w:val="00B779A9"/>
    <w:rsid w:val="00B8000A"/>
    <w:rsid w:val="00B82EAA"/>
    <w:rsid w:val="00B858DD"/>
    <w:rsid w:val="00B921D5"/>
    <w:rsid w:val="00B94006"/>
    <w:rsid w:val="00BA1F6D"/>
    <w:rsid w:val="00BA2B41"/>
    <w:rsid w:val="00BA3AA3"/>
    <w:rsid w:val="00BA482D"/>
    <w:rsid w:val="00BA4CD6"/>
    <w:rsid w:val="00BA56DA"/>
    <w:rsid w:val="00BA5A9A"/>
    <w:rsid w:val="00BA5DB4"/>
    <w:rsid w:val="00BA61EE"/>
    <w:rsid w:val="00BA68A7"/>
    <w:rsid w:val="00BA761C"/>
    <w:rsid w:val="00BB41E7"/>
    <w:rsid w:val="00BC63F3"/>
    <w:rsid w:val="00BD0348"/>
    <w:rsid w:val="00BD12AB"/>
    <w:rsid w:val="00BD15F0"/>
    <w:rsid w:val="00BD7CAB"/>
    <w:rsid w:val="00BE14DA"/>
    <w:rsid w:val="00BE23AF"/>
    <w:rsid w:val="00BE4FFB"/>
    <w:rsid w:val="00BE7291"/>
    <w:rsid w:val="00BE74F4"/>
    <w:rsid w:val="00BF669C"/>
    <w:rsid w:val="00C02DBF"/>
    <w:rsid w:val="00C03332"/>
    <w:rsid w:val="00C1094C"/>
    <w:rsid w:val="00C1156F"/>
    <w:rsid w:val="00C13341"/>
    <w:rsid w:val="00C141ED"/>
    <w:rsid w:val="00C143E8"/>
    <w:rsid w:val="00C17668"/>
    <w:rsid w:val="00C24D82"/>
    <w:rsid w:val="00C250D0"/>
    <w:rsid w:val="00C321EA"/>
    <w:rsid w:val="00C33891"/>
    <w:rsid w:val="00C34B2A"/>
    <w:rsid w:val="00C36087"/>
    <w:rsid w:val="00C365F4"/>
    <w:rsid w:val="00C37E77"/>
    <w:rsid w:val="00C41114"/>
    <w:rsid w:val="00C44079"/>
    <w:rsid w:val="00C452AC"/>
    <w:rsid w:val="00C50FB8"/>
    <w:rsid w:val="00C51FD2"/>
    <w:rsid w:val="00C5685E"/>
    <w:rsid w:val="00C56C15"/>
    <w:rsid w:val="00C61192"/>
    <w:rsid w:val="00C65016"/>
    <w:rsid w:val="00C70FAF"/>
    <w:rsid w:val="00C73929"/>
    <w:rsid w:val="00C8025A"/>
    <w:rsid w:val="00C82160"/>
    <w:rsid w:val="00C82911"/>
    <w:rsid w:val="00C82D38"/>
    <w:rsid w:val="00C82FFB"/>
    <w:rsid w:val="00C85260"/>
    <w:rsid w:val="00C861D2"/>
    <w:rsid w:val="00C86B08"/>
    <w:rsid w:val="00C92281"/>
    <w:rsid w:val="00C92CDA"/>
    <w:rsid w:val="00C9472B"/>
    <w:rsid w:val="00C95A4E"/>
    <w:rsid w:val="00C96597"/>
    <w:rsid w:val="00C9672E"/>
    <w:rsid w:val="00C969F3"/>
    <w:rsid w:val="00CA1B44"/>
    <w:rsid w:val="00CA1EB2"/>
    <w:rsid w:val="00CB13D2"/>
    <w:rsid w:val="00CB2739"/>
    <w:rsid w:val="00CB6276"/>
    <w:rsid w:val="00CB7D3D"/>
    <w:rsid w:val="00CC0A18"/>
    <w:rsid w:val="00CC1FC2"/>
    <w:rsid w:val="00CC4EF4"/>
    <w:rsid w:val="00CC5A7E"/>
    <w:rsid w:val="00CC60E7"/>
    <w:rsid w:val="00CC7282"/>
    <w:rsid w:val="00CC7753"/>
    <w:rsid w:val="00CC7AC7"/>
    <w:rsid w:val="00CC7CA2"/>
    <w:rsid w:val="00CD00C7"/>
    <w:rsid w:val="00CD11C3"/>
    <w:rsid w:val="00CD35F9"/>
    <w:rsid w:val="00CE0B28"/>
    <w:rsid w:val="00CE233A"/>
    <w:rsid w:val="00CE309F"/>
    <w:rsid w:val="00CE3C6F"/>
    <w:rsid w:val="00CF27E1"/>
    <w:rsid w:val="00CF33FC"/>
    <w:rsid w:val="00CF6BC6"/>
    <w:rsid w:val="00D00428"/>
    <w:rsid w:val="00D0208D"/>
    <w:rsid w:val="00D103B0"/>
    <w:rsid w:val="00D10555"/>
    <w:rsid w:val="00D15420"/>
    <w:rsid w:val="00D20AE3"/>
    <w:rsid w:val="00D222D8"/>
    <w:rsid w:val="00D23277"/>
    <w:rsid w:val="00D25BFE"/>
    <w:rsid w:val="00D304D1"/>
    <w:rsid w:val="00D32C18"/>
    <w:rsid w:val="00D36966"/>
    <w:rsid w:val="00D40CB6"/>
    <w:rsid w:val="00D43C47"/>
    <w:rsid w:val="00D4502B"/>
    <w:rsid w:val="00D47851"/>
    <w:rsid w:val="00D50A88"/>
    <w:rsid w:val="00D50D04"/>
    <w:rsid w:val="00D50E3C"/>
    <w:rsid w:val="00D510D6"/>
    <w:rsid w:val="00D54EFA"/>
    <w:rsid w:val="00D61E91"/>
    <w:rsid w:val="00D80D44"/>
    <w:rsid w:val="00D83AFD"/>
    <w:rsid w:val="00D844CF"/>
    <w:rsid w:val="00D93CB9"/>
    <w:rsid w:val="00D9415C"/>
    <w:rsid w:val="00D945A7"/>
    <w:rsid w:val="00D951C4"/>
    <w:rsid w:val="00D9574F"/>
    <w:rsid w:val="00D95A73"/>
    <w:rsid w:val="00D96FAA"/>
    <w:rsid w:val="00D974A1"/>
    <w:rsid w:val="00D97C6A"/>
    <w:rsid w:val="00D97F3C"/>
    <w:rsid w:val="00DA69A6"/>
    <w:rsid w:val="00DA7917"/>
    <w:rsid w:val="00DB2833"/>
    <w:rsid w:val="00DB78AA"/>
    <w:rsid w:val="00DB7AC8"/>
    <w:rsid w:val="00DC2F6A"/>
    <w:rsid w:val="00DC31AA"/>
    <w:rsid w:val="00DC3393"/>
    <w:rsid w:val="00DC55EF"/>
    <w:rsid w:val="00DD284C"/>
    <w:rsid w:val="00DD3616"/>
    <w:rsid w:val="00DD40FB"/>
    <w:rsid w:val="00DD7618"/>
    <w:rsid w:val="00DE0A50"/>
    <w:rsid w:val="00DF39A0"/>
    <w:rsid w:val="00DF7A67"/>
    <w:rsid w:val="00E0170F"/>
    <w:rsid w:val="00E03A5A"/>
    <w:rsid w:val="00E05054"/>
    <w:rsid w:val="00E057CE"/>
    <w:rsid w:val="00E115EE"/>
    <w:rsid w:val="00E121D9"/>
    <w:rsid w:val="00E206A7"/>
    <w:rsid w:val="00E212D0"/>
    <w:rsid w:val="00E23451"/>
    <w:rsid w:val="00E25258"/>
    <w:rsid w:val="00E314CD"/>
    <w:rsid w:val="00E323D8"/>
    <w:rsid w:val="00E33048"/>
    <w:rsid w:val="00E35D5C"/>
    <w:rsid w:val="00E371BB"/>
    <w:rsid w:val="00E476B6"/>
    <w:rsid w:val="00E60AA2"/>
    <w:rsid w:val="00E60B23"/>
    <w:rsid w:val="00E62BED"/>
    <w:rsid w:val="00E65459"/>
    <w:rsid w:val="00E73A1B"/>
    <w:rsid w:val="00E76310"/>
    <w:rsid w:val="00E765DB"/>
    <w:rsid w:val="00E80191"/>
    <w:rsid w:val="00E83CB5"/>
    <w:rsid w:val="00E86169"/>
    <w:rsid w:val="00E91858"/>
    <w:rsid w:val="00E91CE5"/>
    <w:rsid w:val="00E939F4"/>
    <w:rsid w:val="00E95A6B"/>
    <w:rsid w:val="00E9604E"/>
    <w:rsid w:val="00EA0056"/>
    <w:rsid w:val="00EA14B9"/>
    <w:rsid w:val="00EA50E0"/>
    <w:rsid w:val="00EA51BF"/>
    <w:rsid w:val="00EB00FD"/>
    <w:rsid w:val="00EB1DF0"/>
    <w:rsid w:val="00EB31CA"/>
    <w:rsid w:val="00EB76A6"/>
    <w:rsid w:val="00EC3751"/>
    <w:rsid w:val="00EC6938"/>
    <w:rsid w:val="00ED2A62"/>
    <w:rsid w:val="00ED2D69"/>
    <w:rsid w:val="00ED310D"/>
    <w:rsid w:val="00ED6096"/>
    <w:rsid w:val="00EE4C41"/>
    <w:rsid w:val="00EE5DCB"/>
    <w:rsid w:val="00EE7651"/>
    <w:rsid w:val="00EF4F03"/>
    <w:rsid w:val="00EF6537"/>
    <w:rsid w:val="00F00C4C"/>
    <w:rsid w:val="00F034AC"/>
    <w:rsid w:val="00F034BA"/>
    <w:rsid w:val="00F03CB8"/>
    <w:rsid w:val="00F04553"/>
    <w:rsid w:val="00F06463"/>
    <w:rsid w:val="00F06ABD"/>
    <w:rsid w:val="00F10548"/>
    <w:rsid w:val="00F1343A"/>
    <w:rsid w:val="00F21027"/>
    <w:rsid w:val="00F30C92"/>
    <w:rsid w:val="00F30EA2"/>
    <w:rsid w:val="00F33606"/>
    <w:rsid w:val="00F35903"/>
    <w:rsid w:val="00F3623A"/>
    <w:rsid w:val="00F4594E"/>
    <w:rsid w:val="00F469DC"/>
    <w:rsid w:val="00F5332E"/>
    <w:rsid w:val="00F54B0B"/>
    <w:rsid w:val="00F555C5"/>
    <w:rsid w:val="00F57858"/>
    <w:rsid w:val="00F60524"/>
    <w:rsid w:val="00F61D3F"/>
    <w:rsid w:val="00F631BB"/>
    <w:rsid w:val="00F665BF"/>
    <w:rsid w:val="00F72662"/>
    <w:rsid w:val="00F747B7"/>
    <w:rsid w:val="00F750AD"/>
    <w:rsid w:val="00F77F9E"/>
    <w:rsid w:val="00F8464C"/>
    <w:rsid w:val="00F85736"/>
    <w:rsid w:val="00F936B4"/>
    <w:rsid w:val="00F9666F"/>
    <w:rsid w:val="00F97CFC"/>
    <w:rsid w:val="00FB2A3E"/>
    <w:rsid w:val="00FB4498"/>
    <w:rsid w:val="00FB515C"/>
    <w:rsid w:val="00FB7CDE"/>
    <w:rsid w:val="00FB7DD7"/>
    <w:rsid w:val="00FC122A"/>
    <w:rsid w:val="00FC1CF1"/>
    <w:rsid w:val="00FD0FD2"/>
    <w:rsid w:val="00FD212A"/>
    <w:rsid w:val="00FD41B2"/>
    <w:rsid w:val="00FD489D"/>
    <w:rsid w:val="00FD4915"/>
    <w:rsid w:val="00FD4B3A"/>
    <w:rsid w:val="00FD56C1"/>
    <w:rsid w:val="00FD5CF4"/>
    <w:rsid w:val="00FF20D1"/>
    <w:rsid w:val="00FF3AF5"/>
    <w:rsid w:val="00FF55E4"/>
    <w:rsid w:val="00FF5B0A"/>
    <w:rsid w:val="00FF6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oNotEmbedSmartTags/>
  <w:decimalSymbol w:val="."/>
  <w:listSeparator w:val=","/>
  <w14:docId w14:val="1329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1205"/>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8112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205"/>
  </w:style>
  <w:style w:type="paragraph" w:styleId="Footer">
    <w:name w:val="footer"/>
    <w:link w:val="FooterChar"/>
    <w:rsid w:val="0081120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1120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1120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06AB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12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11205"/>
  </w:style>
  <w:style w:type="character" w:customStyle="1" w:styleId="CharAmSchText">
    <w:name w:val="CharAmSchText"/>
    <w:basedOn w:val="OPCCharBase"/>
    <w:uiPriority w:val="1"/>
    <w:qFormat/>
    <w:rsid w:val="00811205"/>
  </w:style>
  <w:style w:type="character" w:customStyle="1" w:styleId="CharChapNo">
    <w:name w:val="CharChapNo"/>
    <w:basedOn w:val="OPCCharBase"/>
    <w:qFormat/>
    <w:rsid w:val="00811205"/>
  </w:style>
  <w:style w:type="character" w:customStyle="1" w:styleId="CharChapText">
    <w:name w:val="CharChapText"/>
    <w:basedOn w:val="OPCCharBase"/>
    <w:qFormat/>
    <w:rsid w:val="00811205"/>
  </w:style>
  <w:style w:type="character" w:customStyle="1" w:styleId="CharDivNo">
    <w:name w:val="CharDivNo"/>
    <w:basedOn w:val="OPCCharBase"/>
    <w:qFormat/>
    <w:rsid w:val="00811205"/>
  </w:style>
  <w:style w:type="character" w:customStyle="1" w:styleId="CharDivText">
    <w:name w:val="CharDivText"/>
    <w:basedOn w:val="OPCCharBase"/>
    <w:qFormat/>
    <w:rsid w:val="00811205"/>
  </w:style>
  <w:style w:type="character" w:customStyle="1" w:styleId="CharPartNo">
    <w:name w:val="CharPartNo"/>
    <w:basedOn w:val="OPCCharBase"/>
    <w:qFormat/>
    <w:rsid w:val="00811205"/>
  </w:style>
  <w:style w:type="character" w:customStyle="1" w:styleId="CharPartText">
    <w:name w:val="CharPartText"/>
    <w:basedOn w:val="OPCCharBase"/>
    <w:qFormat/>
    <w:rsid w:val="00811205"/>
  </w:style>
  <w:style w:type="character" w:customStyle="1" w:styleId="OPCCharBase">
    <w:name w:val="OPCCharBase"/>
    <w:uiPriority w:val="1"/>
    <w:qFormat/>
    <w:rsid w:val="00811205"/>
  </w:style>
  <w:style w:type="paragraph" w:customStyle="1" w:styleId="OPCParaBase">
    <w:name w:val="OPCParaBase"/>
    <w:link w:val="OPCParaBaseChar"/>
    <w:qFormat/>
    <w:rsid w:val="00811205"/>
    <w:pPr>
      <w:spacing w:line="260" w:lineRule="atLeast"/>
    </w:pPr>
    <w:rPr>
      <w:sz w:val="22"/>
    </w:rPr>
  </w:style>
  <w:style w:type="character" w:customStyle="1" w:styleId="CharSectno">
    <w:name w:val="CharSectno"/>
    <w:basedOn w:val="OPCCharBase"/>
    <w:qFormat/>
    <w:rsid w:val="0081120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11205"/>
    <w:pPr>
      <w:spacing w:line="240" w:lineRule="auto"/>
      <w:ind w:left="1134"/>
    </w:pPr>
    <w:rPr>
      <w:sz w:val="20"/>
    </w:rPr>
  </w:style>
  <w:style w:type="paragraph" w:customStyle="1" w:styleId="ShortT">
    <w:name w:val="ShortT"/>
    <w:basedOn w:val="OPCParaBase"/>
    <w:next w:val="Normal"/>
    <w:qFormat/>
    <w:rsid w:val="00811205"/>
    <w:pPr>
      <w:spacing w:line="240" w:lineRule="auto"/>
    </w:pPr>
    <w:rPr>
      <w:b/>
      <w:sz w:val="40"/>
    </w:rPr>
  </w:style>
  <w:style w:type="paragraph" w:customStyle="1" w:styleId="Penalty">
    <w:name w:val="Penalty"/>
    <w:basedOn w:val="OPCParaBase"/>
    <w:rsid w:val="00811205"/>
    <w:pPr>
      <w:tabs>
        <w:tab w:val="left" w:pos="2977"/>
      </w:tabs>
      <w:spacing w:before="180" w:line="240" w:lineRule="auto"/>
      <w:ind w:left="1985" w:hanging="851"/>
    </w:pPr>
  </w:style>
  <w:style w:type="paragraph" w:customStyle="1" w:styleId="ActHead1">
    <w:name w:val="ActHead 1"/>
    <w:aliases w:val="c"/>
    <w:basedOn w:val="OPCParaBase"/>
    <w:next w:val="Normal"/>
    <w:qFormat/>
    <w:rsid w:val="0081120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112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12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12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12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120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112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12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12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1205"/>
    <w:pPr>
      <w:keepLines/>
      <w:tabs>
        <w:tab w:val="right" w:pos="7088"/>
      </w:tabs>
      <w:spacing w:before="80" w:line="240" w:lineRule="auto"/>
      <w:ind w:left="851" w:right="567"/>
    </w:pPr>
    <w:rPr>
      <w:i/>
      <w:kern w:val="28"/>
      <w:sz w:val="20"/>
    </w:rPr>
  </w:style>
  <w:style w:type="paragraph" w:customStyle="1" w:styleId="FreeForm">
    <w:name w:val="FreeForm"/>
    <w:rsid w:val="00811205"/>
    <w:rPr>
      <w:rFonts w:ascii="Arial" w:eastAsiaTheme="minorHAnsi" w:hAnsi="Arial" w:cstheme="minorBidi"/>
      <w:sz w:val="22"/>
      <w:lang w:eastAsia="en-US"/>
    </w:rPr>
  </w:style>
  <w:style w:type="paragraph" w:customStyle="1" w:styleId="PageBreak">
    <w:name w:val="PageBreak"/>
    <w:aliases w:val="pb"/>
    <w:basedOn w:val="OPCParaBase"/>
    <w:rsid w:val="00811205"/>
    <w:pPr>
      <w:spacing w:line="240" w:lineRule="auto"/>
    </w:pPr>
    <w:rPr>
      <w:sz w:val="20"/>
    </w:rPr>
  </w:style>
  <w:style w:type="paragraph" w:customStyle="1" w:styleId="ActHead2">
    <w:name w:val="ActHead 2"/>
    <w:aliases w:val="p"/>
    <w:basedOn w:val="OPCParaBase"/>
    <w:next w:val="ActHead3"/>
    <w:qFormat/>
    <w:rsid w:val="0081120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1120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ubsection">
    <w:name w:val="subsection"/>
    <w:aliases w:val="ss"/>
    <w:basedOn w:val="OPCParaBase"/>
    <w:link w:val="subsectionChar"/>
    <w:rsid w:val="00811205"/>
    <w:pPr>
      <w:tabs>
        <w:tab w:val="right" w:pos="1021"/>
      </w:tabs>
      <w:spacing w:before="180" w:line="240" w:lineRule="auto"/>
      <w:ind w:left="1134" w:hanging="1134"/>
    </w:pPr>
  </w:style>
  <w:style w:type="paragraph" w:customStyle="1" w:styleId="paragraph">
    <w:name w:val="paragraph"/>
    <w:aliases w:val="a"/>
    <w:basedOn w:val="OPCParaBase"/>
    <w:link w:val="paragraphChar"/>
    <w:rsid w:val="00811205"/>
    <w:pPr>
      <w:tabs>
        <w:tab w:val="right" w:pos="1531"/>
      </w:tabs>
      <w:spacing w:before="40" w:line="240" w:lineRule="auto"/>
      <w:ind w:left="1644" w:hanging="1644"/>
    </w:pPr>
  </w:style>
  <w:style w:type="paragraph" w:customStyle="1" w:styleId="ActHead3">
    <w:name w:val="ActHead 3"/>
    <w:aliases w:val="d"/>
    <w:basedOn w:val="OPCParaBase"/>
    <w:next w:val="ActHead4"/>
    <w:qFormat/>
    <w:rsid w:val="008112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12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12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12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12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12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12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1205"/>
  </w:style>
  <w:style w:type="paragraph" w:customStyle="1" w:styleId="Blocks">
    <w:name w:val="Blocks"/>
    <w:aliases w:val="bb"/>
    <w:basedOn w:val="OPCParaBase"/>
    <w:qFormat/>
    <w:rsid w:val="00811205"/>
    <w:pPr>
      <w:spacing w:line="240" w:lineRule="auto"/>
    </w:pPr>
    <w:rPr>
      <w:sz w:val="24"/>
    </w:rPr>
  </w:style>
  <w:style w:type="paragraph" w:customStyle="1" w:styleId="BoxText">
    <w:name w:val="BoxText"/>
    <w:aliases w:val="bt"/>
    <w:basedOn w:val="OPCParaBase"/>
    <w:qFormat/>
    <w:rsid w:val="008112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1205"/>
    <w:rPr>
      <w:b/>
    </w:rPr>
  </w:style>
  <w:style w:type="paragraph" w:customStyle="1" w:styleId="BoxHeadItalic">
    <w:name w:val="BoxHeadItalic"/>
    <w:aliases w:val="bhi"/>
    <w:basedOn w:val="BoxText"/>
    <w:next w:val="BoxStep"/>
    <w:qFormat/>
    <w:rsid w:val="00811205"/>
    <w:rPr>
      <w:i/>
    </w:rPr>
  </w:style>
  <w:style w:type="paragraph" w:customStyle="1" w:styleId="BoxList">
    <w:name w:val="BoxList"/>
    <w:aliases w:val="bl"/>
    <w:basedOn w:val="BoxText"/>
    <w:qFormat/>
    <w:rsid w:val="00811205"/>
    <w:pPr>
      <w:ind w:left="1559" w:hanging="425"/>
    </w:pPr>
  </w:style>
  <w:style w:type="paragraph" w:customStyle="1" w:styleId="BoxNote">
    <w:name w:val="BoxNote"/>
    <w:aliases w:val="bn"/>
    <w:basedOn w:val="BoxText"/>
    <w:qFormat/>
    <w:rsid w:val="00811205"/>
    <w:pPr>
      <w:tabs>
        <w:tab w:val="left" w:pos="1985"/>
      </w:tabs>
      <w:spacing w:before="122" w:line="198" w:lineRule="exact"/>
      <w:ind w:left="2948" w:hanging="1814"/>
    </w:pPr>
    <w:rPr>
      <w:sz w:val="18"/>
    </w:rPr>
  </w:style>
  <w:style w:type="paragraph" w:customStyle="1" w:styleId="BoxPara">
    <w:name w:val="BoxPara"/>
    <w:aliases w:val="bp"/>
    <w:basedOn w:val="BoxText"/>
    <w:qFormat/>
    <w:rsid w:val="00811205"/>
    <w:pPr>
      <w:tabs>
        <w:tab w:val="right" w:pos="2268"/>
      </w:tabs>
      <w:ind w:left="2552" w:hanging="1418"/>
    </w:pPr>
  </w:style>
  <w:style w:type="paragraph" w:customStyle="1" w:styleId="BoxStep">
    <w:name w:val="BoxStep"/>
    <w:aliases w:val="bs"/>
    <w:basedOn w:val="BoxText"/>
    <w:qFormat/>
    <w:rsid w:val="00811205"/>
    <w:pPr>
      <w:ind w:left="1985" w:hanging="851"/>
    </w:pPr>
  </w:style>
  <w:style w:type="character" w:customStyle="1" w:styleId="CharAmPartNo">
    <w:name w:val="CharAmPartNo"/>
    <w:basedOn w:val="OPCCharBase"/>
    <w:uiPriority w:val="1"/>
    <w:qFormat/>
    <w:rsid w:val="00811205"/>
  </w:style>
  <w:style w:type="character" w:customStyle="1" w:styleId="CharAmPartText">
    <w:name w:val="CharAmPartText"/>
    <w:basedOn w:val="OPCCharBase"/>
    <w:uiPriority w:val="1"/>
    <w:qFormat/>
    <w:rsid w:val="00811205"/>
  </w:style>
  <w:style w:type="character" w:customStyle="1" w:styleId="CharBoldItalic">
    <w:name w:val="CharBoldItalic"/>
    <w:basedOn w:val="OPCCharBase"/>
    <w:uiPriority w:val="1"/>
    <w:qFormat/>
    <w:rsid w:val="00811205"/>
    <w:rPr>
      <w:b/>
      <w:i/>
    </w:rPr>
  </w:style>
  <w:style w:type="character" w:customStyle="1" w:styleId="CharItalic">
    <w:name w:val="CharItalic"/>
    <w:basedOn w:val="OPCCharBase"/>
    <w:uiPriority w:val="1"/>
    <w:qFormat/>
    <w:rsid w:val="00811205"/>
    <w:rPr>
      <w:i/>
    </w:rPr>
  </w:style>
  <w:style w:type="character" w:customStyle="1" w:styleId="CharSubdNo">
    <w:name w:val="CharSubdNo"/>
    <w:basedOn w:val="OPCCharBase"/>
    <w:uiPriority w:val="1"/>
    <w:qFormat/>
    <w:rsid w:val="00811205"/>
  </w:style>
  <w:style w:type="character" w:customStyle="1" w:styleId="CharSubdText">
    <w:name w:val="CharSubdText"/>
    <w:basedOn w:val="OPCCharBase"/>
    <w:uiPriority w:val="1"/>
    <w:qFormat/>
    <w:rsid w:val="00811205"/>
  </w:style>
  <w:style w:type="paragraph" w:customStyle="1" w:styleId="CTA--">
    <w:name w:val="CTA --"/>
    <w:basedOn w:val="OPCParaBase"/>
    <w:next w:val="Normal"/>
    <w:rsid w:val="00811205"/>
    <w:pPr>
      <w:spacing w:before="60" w:line="240" w:lineRule="atLeast"/>
      <w:ind w:left="142" w:hanging="142"/>
    </w:pPr>
    <w:rPr>
      <w:sz w:val="20"/>
    </w:rPr>
  </w:style>
  <w:style w:type="paragraph" w:customStyle="1" w:styleId="CTA-">
    <w:name w:val="CTA -"/>
    <w:basedOn w:val="OPCParaBase"/>
    <w:rsid w:val="00811205"/>
    <w:pPr>
      <w:spacing w:before="60" w:line="240" w:lineRule="atLeast"/>
      <w:ind w:left="85" w:hanging="85"/>
    </w:pPr>
    <w:rPr>
      <w:sz w:val="20"/>
    </w:rPr>
  </w:style>
  <w:style w:type="paragraph" w:customStyle="1" w:styleId="CTA---">
    <w:name w:val="CTA ---"/>
    <w:basedOn w:val="OPCParaBase"/>
    <w:next w:val="Normal"/>
    <w:rsid w:val="00811205"/>
    <w:pPr>
      <w:spacing w:before="60" w:line="240" w:lineRule="atLeast"/>
      <w:ind w:left="198" w:hanging="198"/>
    </w:pPr>
    <w:rPr>
      <w:sz w:val="20"/>
    </w:rPr>
  </w:style>
  <w:style w:type="paragraph" w:customStyle="1" w:styleId="CTA----">
    <w:name w:val="CTA ----"/>
    <w:basedOn w:val="OPCParaBase"/>
    <w:next w:val="Normal"/>
    <w:rsid w:val="00811205"/>
    <w:pPr>
      <w:spacing w:before="60" w:line="240" w:lineRule="atLeast"/>
      <w:ind w:left="255" w:hanging="255"/>
    </w:pPr>
    <w:rPr>
      <w:sz w:val="20"/>
    </w:rPr>
  </w:style>
  <w:style w:type="paragraph" w:customStyle="1" w:styleId="CTA1a">
    <w:name w:val="CTA 1(a)"/>
    <w:basedOn w:val="OPCParaBase"/>
    <w:rsid w:val="00811205"/>
    <w:pPr>
      <w:tabs>
        <w:tab w:val="right" w:pos="414"/>
      </w:tabs>
      <w:spacing w:before="40" w:line="240" w:lineRule="atLeast"/>
      <w:ind w:left="675" w:hanging="675"/>
    </w:pPr>
    <w:rPr>
      <w:sz w:val="20"/>
    </w:rPr>
  </w:style>
  <w:style w:type="paragraph" w:customStyle="1" w:styleId="CTA1ai">
    <w:name w:val="CTA 1(a)(i)"/>
    <w:basedOn w:val="OPCParaBase"/>
    <w:rsid w:val="00811205"/>
    <w:pPr>
      <w:tabs>
        <w:tab w:val="right" w:pos="1004"/>
      </w:tabs>
      <w:spacing w:before="40" w:line="240" w:lineRule="atLeast"/>
      <w:ind w:left="1253" w:hanging="1253"/>
    </w:pPr>
    <w:rPr>
      <w:sz w:val="20"/>
    </w:rPr>
  </w:style>
  <w:style w:type="paragraph" w:customStyle="1" w:styleId="CTA2a">
    <w:name w:val="CTA 2(a)"/>
    <w:basedOn w:val="OPCParaBase"/>
    <w:rsid w:val="00811205"/>
    <w:pPr>
      <w:tabs>
        <w:tab w:val="right" w:pos="482"/>
      </w:tabs>
      <w:spacing w:before="40" w:line="240" w:lineRule="atLeast"/>
      <w:ind w:left="748" w:hanging="748"/>
    </w:pPr>
    <w:rPr>
      <w:sz w:val="20"/>
    </w:rPr>
  </w:style>
  <w:style w:type="paragraph" w:customStyle="1" w:styleId="CTA2ai">
    <w:name w:val="CTA 2(a)(i)"/>
    <w:basedOn w:val="OPCParaBase"/>
    <w:rsid w:val="00811205"/>
    <w:pPr>
      <w:tabs>
        <w:tab w:val="right" w:pos="1089"/>
      </w:tabs>
      <w:spacing w:before="40" w:line="240" w:lineRule="atLeast"/>
      <w:ind w:left="1327" w:hanging="1327"/>
    </w:pPr>
    <w:rPr>
      <w:sz w:val="20"/>
    </w:rPr>
  </w:style>
  <w:style w:type="paragraph" w:customStyle="1" w:styleId="CTA3a">
    <w:name w:val="CTA 3(a)"/>
    <w:basedOn w:val="OPCParaBase"/>
    <w:rsid w:val="00811205"/>
    <w:pPr>
      <w:tabs>
        <w:tab w:val="right" w:pos="556"/>
      </w:tabs>
      <w:spacing w:before="40" w:line="240" w:lineRule="atLeast"/>
      <w:ind w:left="805" w:hanging="805"/>
    </w:pPr>
    <w:rPr>
      <w:sz w:val="20"/>
    </w:rPr>
  </w:style>
  <w:style w:type="paragraph" w:customStyle="1" w:styleId="CTA3ai">
    <w:name w:val="CTA 3(a)(i)"/>
    <w:basedOn w:val="OPCParaBase"/>
    <w:rsid w:val="00811205"/>
    <w:pPr>
      <w:tabs>
        <w:tab w:val="right" w:pos="1140"/>
      </w:tabs>
      <w:spacing w:before="40" w:line="240" w:lineRule="atLeast"/>
      <w:ind w:left="1361" w:hanging="1361"/>
    </w:pPr>
    <w:rPr>
      <w:sz w:val="20"/>
    </w:rPr>
  </w:style>
  <w:style w:type="paragraph" w:customStyle="1" w:styleId="CTA4a">
    <w:name w:val="CTA 4(a)"/>
    <w:basedOn w:val="OPCParaBase"/>
    <w:rsid w:val="00811205"/>
    <w:pPr>
      <w:tabs>
        <w:tab w:val="right" w:pos="624"/>
      </w:tabs>
      <w:spacing w:before="40" w:line="240" w:lineRule="atLeast"/>
      <w:ind w:left="873" w:hanging="873"/>
    </w:pPr>
    <w:rPr>
      <w:sz w:val="20"/>
    </w:rPr>
  </w:style>
  <w:style w:type="paragraph" w:customStyle="1" w:styleId="CTA4ai">
    <w:name w:val="CTA 4(a)(i)"/>
    <w:basedOn w:val="OPCParaBase"/>
    <w:rsid w:val="00811205"/>
    <w:pPr>
      <w:tabs>
        <w:tab w:val="right" w:pos="1213"/>
      </w:tabs>
      <w:spacing w:before="40" w:line="240" w:lineRule="atLeast"/>
      <w:ind w:left="1452" w:hanging="1452"/>
    </w:pPr>
    <w:rPr>
      <w:sz w:val="20"/>
    </w:rPr>
  </w:style>
  <w:style w:type="paragraph" w:customStyle="1" w:styleId="CTACAPS">
    <w:name w:val="CTA CAPS"/>
    <w:basedOn w:val="OPCParaBase"/>
    <w:rsid w:val="00811205"/>
    <w:pPr>
      <w:spacing w:before="60" w:line="240" w:lineRule="atLeast"/>
    </w:pPr>
    <w:rPr>
      <w:sz w:val="20"/>
    </w:rPr>
  </w:style>
  <w:style w:type="paragraph" w:customStyle="1" w:styleId="CTAright">
    <w:name w:val="CTA right"/>
    <w:basedOn w:val="OPCParaBase"/>
    <w:rsid w:val="00811205"/>
    <w:pPr>
      <w:spacing w:before="60" w:line="240" w:lineRule="auto"/>
      <w:jc w:val="right"/>
    </w:pPr>
    <w:rPr>
      <w:sz w:val="20"/>
    </w:rPr>
  </w:style>
  <w:style w:type="paragraph" w:customStyle="1" w:styleId="Definition">
    <w:name w:val="Definition"/>
    <w:aliases w:val="dd"/>
    <w:basedOn w:val="OPCParaBase"/>
    <w:rsid w:val="00811205"/>
    <w:pPr>
      <w:spacing w:before="180" w:line="240" w:lineRule="auto"/>
      <w:ind w:left="1134"/>
    </w:pPr>
  </w:style>
  <w:style w:type="character" w:customStyle="1" w:styleId="HeaderChar">
    <w:name w:val="Header Char"/>
    <w:basedOn w:val="DefaultParagraphFont"/>
    <w:link w:val="Header"/>
    <w:rsid w:val="00811205"/>
    <w:rPr>
      <w:sz w:val="16"/>
    </w:rPr>
  </w:style>
  <w:style w:type="paragraph" w:customStyle="1" w:styleId="House">
    <w:name w:val="House"/>
    <w:basedOn w:val="OPCParaBase"/>
    <w:rsid w:val="00811205"/>
    <w:pPr>
      <w:spacing w:line="240" w:lineRule="auto"/>
    </w:pPr>
    <w:rPr>
      <w:sz w:val="28"/>
    </w:rPr>
  </w:style>
  <w:style w:type="paragraph" w:customStyle="1" w:styleId="Item">
    <w:name w:val="Item"/>
    <w:aliases w:val="i"/>
    <w:basedOn w:val="OPCParaBase"/>
    <w:next w:val="ItemHead"/>
    <w:rsid w:val="00811205"/>
    <w:pPr>
      <w:keepLines/>
      <w:spacing w:before="80" w:line="240" w:lineRule="auto"/>
      <w:ind w:left="709"/>
    </w:pPr>
  </w:style>
  <w:style w:type="paragraph" w:customStyle="1" w:styleId="ItemHead">
    <w:name w:val="ItemHead"/>
    <w:aliases w:val="ih"/>
    <w:basedOn w:val="OPCParaBase"/>
    <w:next w:val="Item"/>
    <w:rsid w:val="008112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1205"/>
    <w:pPr>
      <w:spacing w:line="240" w:lineRule="auto"/>
    </w:pPr>
    <w:rPr>
      <w:b/>
      <w:sz w:val="32"/>
    </w:rPr>
  </w:style>
  <w:style w:type="paragraph" w:customStyle="1" w:styleId="notedraft">
    <w:name w:val="note(draft)"/>
    <w:aliases w:val="nd"/>
    <w:basedOn w:val="OPCParaBase"/>
    <w:rsid w:val="00811205"/>
    <w:pPr>
      <w:spacing w:before="240" w:line="240" w:lineRule="auto"/>
      <w:ind w:left="284" w:hanging="284"/>
    </w:pPr>
    <w:rPr>
      <w:i/>
      <w:sz w:val="24"/>
    </w:rPr>
  </w:style>
  <w:style w:type="paragraph" w:customStyle="1" w:styleId="notemargin">
    <w:name w:val="note(margin)"/>
    <w:aliases w:val="nm"/>
    <w:basedOn w:val="OPCParaBase"/>
    <w:rsid w:val="00811205"/>
    <w:pPr>
      <w:tabs>
        <w:tab w:val="left" w:pos="709"/>
      </w:tabs>
      <w:spacing w:before="122" w:line="198" w:lineRule="exact"/>
      <w:ind w:left="709" w:hanging="709"/>
    </w:pPr>
    <w:rPr>
      <w:sz w:val="18"/>
    </w:rPr>
  </w:style>
  <w:style w:type="paragraph" w:customStyle="1" w:styleId="notepara">
    <w:name w:val="note(para)"/>
    <w:aliases w:val="na"/>
    <w:basedOn w:val="OPCParaBase"/>
    <w:rsid w:val="00811205"/>
    <w:pPr>
      <w:spacing w:before="40" w:line="198" w:lineRule="exact"/>
      <w:ind w:left="2354" w:hanging="369"/>
    </w:pPr>
    <w:rPr>
      <w:sz w:val="18"/>
    </w:rPr>
  </w:style>
  <w:style w:type="paragraph" w:customStyle="1" w:styleId="noteParlAmend">
    <w:name w:val="note(ParlAmend)"/>
    <w:aliases w:val="npp"/>
    <w:basedOn w:val="OPCParaBase"/>
    <w:next w:val="ParlAmend"/>
    <w:rsid w:val="00811205"/>
    <w:pPr>
      <w:spacing w:line="240" w:lineRule="auto"/>
      <w:jc w:val="right"/>
    </w:pPr>
    <w:rPr>
      <w:rFonts w:ascii="Arial" w:hAnsi="Arial"/>
      <w:b/>
      <w:i/>
    </w:rPr>
  </w:style>
  <w:style w:type="paragraph" w:customStyle="1" w:styleId="notetext">
    <w:name w:val="note(text)"/>
    <w:aliases w:val="n"/>
    <w:basedOn w:val="OPCParaBase"/>
    <w:rsid w:val="00811205"/>
    <w:pPr>
      <w:spacing w:before="122" w:line="240" w:lineRule="auto"/>
      <w:ind w:left="1985" w:hanging="851"/>
    </w:pPr>
    <w:rPr>
      <w:sz w:val="18"/>
    </w:rPr>
  </w:style>
  <w:style w:type="paragraph" w:customStyle="1" w:styleId="Page1">
    <w:name w:val="Page1"/>
    <w:basedOn w:val="OPCParaBase"/>
    <w:rsid w:val="00811205"/>
    <w:pPr>
      <w:spacing w:before="5600" w:line="240" w:lineRule="auto"/>
    </w:pPr>
    <w:rPr>
      <w:b/>
      <w:sz w:val="32"/>
    </w:rPr>
  </w:style>
  <w:style w:type="paragraph" w:customStyle="1" w:styleId="paragraphsub">
    <w:name w:val="paragraph(sub)"/>
    <w:aliases w:val="aa"/>
    <w:basedOn w:val="OPCParaBase"/>
    <w:rsid w:val="00811205"/>
    <w:pPr>
      <w:tabs>
        <w:tab w:val="right" w:pos="1985"/>
      </w:tabs>
      <w:spacing w:before="40" w:line="240" w:lineRule="auto"/>
      <w:ind w:left="2098" w:hanging="2098"/>
    </w:pPr>
  </w:style>
  <w:style w:type="paragraph" w:customStyle="1" w:styleId="paragraphsub-sub">
    <w:name w:val="paragraph(sub-sub)"/>
    <w:aliases w:val="aaa"/>
    <w:basedOn w:val="OPCParaBase"/>
    <w:rsid w:val="00811205"/>
    <w:pPr>
      <w:tabs>
        <w:tab w:val="right" w:pos="2722"/>
      </w:tabs>
      <w:spacing w:before="40" w:line="240" w:lineRule="auto"/>
      <w:ind w:left="2835" w:hanging="2835"/>
    </w:pPr>
  </w:style>
  <w:style w:type="paragraph" w:customStyle="1" w:styleId="ParlAmend">
    <w:name w:val="ParlAmend"/>
    <w:aliases w:val="pp"/>
    <w:basedOn w:val="OPCParaBase"/>
    <w:rsid w:val="00811205"/>
    <w:pPr>
      <w:spacing w:before="240" w:line="240" w:lineRule="atLeast"/>
      <w:ind w:hanging="567"/>
    </w:pPr>
    <w:rPr>
      <w:sz w:val="24"/>
    </w:rPr>
  </w:style>
  <w:style w:type="paragraph" w:customStyle="1" w:styleId="Portfolio">
    <w:name w:val="Portfolio"/>
    <w:basedOn w:val="OPCParaBase"/>
    <w:rsid w:val="00811205"/>
    <w:pPr>
      <w:spacing w:line="240" w:lineRule="auto"/>
    </w:pPr>
    <w:rPr>
      <w:i/>
      <w:sz w:val="20"/>
    </w:rPr>
  </w:style>
  <w:style w:type="paragraph" w:customStyle="1" w:styleId="Preamble">
    <w:name w:val="Preamble"/>
    <w:basedOn w:val="OPCParaBase"/>
    <w:next w:val="Normal"/>
    <w:rsid w:val="008112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1205"/>
    <w:pPr>
      <w:spacing w:line="240" w:lineRule="auto"/>
    </w:pPr>
    <w:rPr>
      <w:i/>
      <w:sz w:val="20"/>
    </w:rPr>
  </w:style>
  <w:style w:type="paragraph" w:customStyle="1" w:styleId="Session">
    <w:name w:val="Session"/>
    <w:basedOn w:val="OPCParaBase"/>
    <w:rsid w:val="00811205"/>
    <w:pPr>
      <w:spacing w:line="240" w:lineRule="auto"/>
    </w:pPr>
    <w:rPr>
      <w:sz w:val="28"/>
    </w:rPr>
  </w:style>
  <w:style w:type="paragraph" w:customStyle="1" w:styleId="Sponsor">
    <w:name w:val="Sponsor"/>
    <w:basedOn w:val="OPCParaBase"/>
    <w:rsid w:val="00811205"/>
    <w:pPr>
      <w:spacing w:line="240" w:lineRule="auto"/>
    </w:pPr>
    <w:rPr>
      <w:i/>
    </w:rPr>
  </w:style>
  <w:style w:type="paragraph" w:customStyle="1" w:styleId="Subitem">
    <w:name w:val="Subitem"/>
    <w:aliases w:val="iss"/>
    <w:basedOn w:val="OPCParaBase"/>
    <w:rsid w:val="00811205"/>
    <w:pPr>
      <w:spacing w:before="180" w:line="240" w:lineRule="auto"/>
      <w:ind w:left="709" w:hanging="709"/>
    </w:pPr>
  </w:style>
  <w:style w:type="paragraph" w:customStyle="1" w:styleId="SubitemHead">
    <w:name w:val="SubitemHead"/>
    <w:aliases w:val="issh"/>
    <w:basedOn w:val="OPCParaBase"/>
    <w:rsid w:val="008112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1205"/>
    <w:pPr>
      <w:spacing w:before="40" w:line="240" w:lineRule="auto"/>
      <w:ind w:left="1134"/>
    </w:pPr>
  </w:style>
  <w:style w:type="paragraph" w:customStyle="1" w:styleId="SubsectionHead">
    <w:name w:val="SubsectionHead"/>
    <w:aliases w:val="ssh"/>
    <w:basedOn w:val="OPCParaBase"/>
    <w:next w:val="subsection"/>
    <w:rsid w:val="00811205"/>
    <w:pPr>
      <w:keepNext/>
      <w:keepLines/>
      <w:spacing w:before="240" w:line="240" w:lineRule="auto"/>
      <w:ind w:left="1134"/>
    </w:pPr>
    <w:rPr>
      <w:i/>
    </w:rPr>
  </w:style>
  <w:style w:type="paragraph" w:customStyle="1" w:styleId="Tablea">
    <w:name w:val="Table(a)"/>
    <w:aliases w:val="ta"/>
    <w:basedOn w:val="OPCParaBase"/>
    <w:rsid w:val="00811205"/>
    <w:pPr>
      <w:spacing w:before="60" w:line="240" w:lineRule="auto"/>
      <w:ind w:left="284" w:hanging="284"/>
    </w:pPr>
    <w:rPr>
      <w:sz w:val="20"/>
    </w:rPr>
  </w:style>
  <w:style w:type="paragraph" w:customStyle="1" w:styleId="TableAA">
    <w:name w:val="Table(AA)"/>
    <w:aliases w:val="taaa"/>
    <w:basedOn w:val="OPCParaBase"/>
    <w:rsid w:val="008112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12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1205"/>
    <w:pPr>
      <w:spacing w:before="60" w:line="240" w:lineRule="atLeast"/>
    </w:pPr>
    <w:rPr>
      <w:sz w:val="20"/>
    </w:rPr>
  </w:style>
  <w:style w:type="paragraph" w:customStyle="1" w:styleId="TLPBoxTextnote">
    <w:name w:val="TLPBoxText(note"/>
    <w:aliases w:val="right)"/>
    <w:basedOn w:val="OPCParaBase"/>
    <w:rsid w:val="008112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120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1205"/>
    <w:pPr>
      <w:spacing w:before="122" w:line="198" w:lineRule="exact"/>
      <w:ind w:left="1985" w:hanging="851"/>
      <w:jc w:val="right"/>
    </w:pPr>
    <w:rPr>
      <w:sz w:val="18"/>
    </w:rPr>
  </w:style>
  <w:style w:type="paragraph" w:customStyle="1" w:styleId="TLPTableBullet">
    <w:name w:val="TLPTableBullet"/>
    <w:aliases w:val="ttb"/>
    <w:basedOn w:val="OPCParaBase"/>
    <w:rsid w:val="00811205"/>
    <w:pPr>
      <w:spacing w:line="240" w:lineRule="exact"/>
      <w:ind w:left="284" w:hanging="284"/>
    </w:pPr>
    <w:rPr>
      <w:sz w:val="20"/>
    </w:rPr>
  </w:style>
  <w:style w:type="paragraph" w:customStyle="1" w:styleId="TofSectsGroupHeading">
    <w:name w:val="TofSects(GroupHeading)"/>
    <w:basedOn w:val="OPCParaBase"/>
    <w:next w:val="TofSectsSection"/>
    <w:rsid w:val="00811205"/>
    <w:pPr>
      <w:keepLines/>
      <w:spacing w:before="240" w:after="120" w:line="240" w:lineRule="auto"/>
      <w:ind w:left="794"/>
    </w:pPr>
    <w:rPr>
      <w:b/>
      <w:kern w:val="28"/>
      <w:sz w:val="20"/>
    </w:rPr>
  </w:style>
  <w:style w:type="paragraph" w:customStyle="1" w:styleId="TofSectsHeading">
    <w:name w:val="TofSects(Heading)"/>
    <w:basedOn w:val="OPCParaBase"/>
    <w:rsid w:val="00811205"/>
    <w:pPr>
      <w:spacing w:before="240" w:after="120" w:line="240" w:lineRule="auto"/>
    </w:pPr>
    <w:rPr>
      <w:b/>
      <w:sz w:val="24"/>
    </w:rPr>
  </w:style>
  <w:style w:type="paragraph" w:customStyle="1" w:styleId="TofSectsSection">
    <w:name w:val="TofSects(Section)"/>
    <w:basedOn w:val="OPCParaBase"/>
    <w:rsid w:val="00811205"/>
    <w:pPr>
      <w:keepLines/>
      <w:spacing w:before="40" w:line="240" w:lineRule="auto"/>
      <w:ind w:left="1588" w:hanging="794"/>
    </w:pPr>
    <w:rPr>
      <w:kern w:val="28"/>
      <w:sz w:val="18"/>
    </w:rPr>
  </w:style>
  <w:style w:type="paragraph" w:customStyle="1" w:styleId="TofSectsSubdiv">
    <w:name w:val="TofSects(Subdiv)"/>
    <w:basedOn w:val="OPCParaBase"/>
    <w:rsid w:val="00811205"/>
    <w:pPr>
      <w:keepLines/>
      <w:spacing w:before="80" w:line="240" w:lineRule="auto"/>
      <w:ind w:left="1588" w:hanging="794"/>
    </w:pPr>
    <w:rPr>
      <w:kern w:val="28"/>
    </w:rPr>
  </w:style>
  <w:style w:type="paragraph" w:customStyle="1" w:styleId="WRStyle">
    <w:name w:val="WR Style"/>
    <w:aliases w:val="WR"/>
    <w:basedOn w:val="OPCParaBase"/>
    <w:rsid w:val="00811205"/>
    <w:pPr>
      <w:spacing w:before="240" w:line="240" w:lineRule="auto"/>
      <w:ind w:left="284" w:hanging="284"/>
    </w:pPr>
    <w:rPr>
      <w:b/>
      <w:i/>
      <w:kern w:val="28"/>
      <w:sz w:val="24"/>
    </w:rPr>
  </w:style>
  <w:style w:type="numbering" w:customStyle="1" w:styleId="OPCBodyList">
    <w:name w:val="OPCBodyList"/>
    <w:uiPriority w:val="99"/>
    <w:rsid w:val="00F06ABD"/>
    <w:pPr>
      <w:numPr>
        <w:numId w:val="16"/>
      </w:numPr>
    </w:pPr>
  </w:style>
  <w:style w:type="paragraph" w:customStyle="1" w:styleId="noteToPara">
    <w:name w:val="noteToPara"/>
    <w:aliases w:val="ntp"/>
    <w:basedOn w:val="OPCParaBase"/>
    <w:rsid w:val="00811205"/>
    <w:pPr>
      <w:spacing w:before="122" w:line="198" w:lineRule="exact"/>
      <w:ind w:left="2353" w:hanging="709"/>
    </w:pPr>
    <w:rPr>
      <w:sz w:val="18"/>
    </w:rPr>
  </w:style>
  <w:style w:type="character" w:customStyle="1" w:styleId="FooterChar">
    <w:name w:val="Footer Char"/>
    <w:basedOn w:val="DefaultParagraphFont"/>
    <w:link w:val="Footer"/>
    <w:rsid w:val="00811205"/>
    <w:rPr>
      <w:sz w:val="22"/>
      <w:szCs w:val="24"/>
    </w:rPr>
  </w:style>
  <w:style w:type="character" w:customStyle="1" w:styleId="BalloonTextChar">
    <w:name w:val="Balloon Text Char"/>
    <w:basedOn w:val="DefaultParagraphFont"/>
    <w:link w:val="BalloonText"/>
    <w:uiPriority w:val="99"/>
    <w:rsid w:val="0081120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11205"/>
    <w:pPr>
      <w:keepNext/>
      <w:spacing w:before="60" w:line="240" w:lineRule="atLeast"/>
    </w:pPr>
    <w:rPr>
      <w:b/>
      <w:sz w:val="20"/>
    </w:rPr>
  </w:style>
  <w:style w:type="table" w:customStyle="1" w:styleId="CFlag">
    <w:name w:val="CFlag"/>
    <w:basedOn w:val="TableNormal"/>
    <w:uiPriority w:val="99"/>
    <w:rsid w:val="00811205"/>
    <w:tblPr/>
  </w:style>
  <w:style w:type="paragraph" w:customStyle="1" w:styleId="ENotesText">
    <w:name w:val="ENotesText"/>
    <w:aliases w:val="Ent"/>
    <w:basedOn w:val="OPCParaBase"/>
    <w:next w:val="Normal"/>
    <w:rsid w:val="00811205"/>
    <w:pPr>
      <w:spacing w:before="120"/>
    </w:pPr>
  </w:style>
  <w:style w:type="paragraph" w:customStyle="1" w:styleId="CompiledActNo">
    <w:name w:val="CompiledActNo"/>
    <w:basedOn w:val="OPCParaBase"/>
    <w:next w:val="Normal"/>
    <w:rsid w:val="00811205"/>
    <w:rPr>
      <w:b/>
      <w:sz w:val="24"/>
      <w:szCs w:val="24"/>
    </w:rPr>
  </w:style>
  <w:style w:type="paragraph" w:customStyle="1" w:styleId="CompiledMadeUnder">
    <w:name w:val="CompiledMadeUnder"/>
    <w:basedOn w:val="OPCParaBase"/>
    <w:next w:val="Normal"/>
    <w:rsid w:val="00811205"/>
    <w:rPr>
      <w:i/>
      <w:sz w:val="24"/>
      <w:szCs w:val="24"/>
    </w:rPr>
  </w:style>
  <w:style w:type="paragraph" w:customStyle="1" w:styleId="Paragraphsub-sub-sub">
    <w:name w:val="Paragraph(sub-sub-sub)"/>
    <w:aliases w:val="aaaa"/>
    <w:basedOn w:val="OPCParaBase"/>
    <w:rsid w:val="008112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12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12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12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12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11205"/>
    <w:pPr>
      <w:spacing w:before="60" w:line="240" w:lineRule="auto"/>
    </w:pPr>
    <w:rPr>
      <w:rFonts w:cs="Arial"/>
      <w:sz w:val="20"/>
      <w:szCs w:val="22"/>
    </w:rPr>
  </w:style>
  <w:style w:type="paragraph" w:customStyle="1" w:styleId="NoteToSubpara">
    <w:name w:val="NoteToSubpara"/>
    <w:aliases w:val="nts"/>
    <w:basedOn w:val="OPCParaBase"/>
    <w:rsid w:val="00811205"/>
    <w:pPr>
      <w:spacing w:before="40" w:line="198" w:lineRule="exact"/>
      <w:ind w:left="2835" w:hanging="709"/>
    </w:pPr>
    <w:rPr>
      <w:sz w:val="18"/>
    </w:rPr>
  </w:style>
  <w:style w:type="paragraph" w:customStyle="1" w:styleId="ENoteTableHeading">
    <w:name w:val="ENoteTableHeading"/>
    <w:aliases w:val="enth"/>
    <w:basedOn w:val="OPCParaBase"/>
    <w:rsid w:val="00811205"/>
    <w:pPr>
      <w:keepNext/>
      <w:spacing w:before="60" w:line="240" w:lineRule="atLeast"/>
    </w:pPr>
    <w:rPr>
      <w:rFonts w:ascii="Arial" w:hAnsi="Arial"/>
      <w:b/>
      <w:sz w:val="16"/>
    </w:rPr>
  </w:style>
  <w:style w:type="paragraph" w:customStyle="1" w:styleId="ENoteTTi">
    <w:name w:val="ENoteTTi"/>
    <w:aliases w:val="entti"/>
    <w:basedOn w:val="OPCParaBase"/>
    <w:rsid w:val="00811205"/>
    <w:pPr>
      <w:keepNext/>
      <w:spacing w:before="60" w:line="240" w:lineRule="atLeast"/>
      <w:ind w:left="170"/>
    </w:pPr>
    <w:rPr>
      <w:sz w:val="16"/>
    </w:rPr>
  </w:style>
  <w:style w:type="paragraph" w:customStyle="1" w:styleId="ENotesHeading1">
    <w:name w:val="ENotesHeading 1"/>
    <w:aliases w:val="Enh1"/>
    <w:basedOn w:val="OPCParaBase"/>
    <w:next w:val="Normal"/>
    <w:rsid w:val="00811205"/>
    <w:pPr>
      <w:spacing w:before="120"/>
      <w:outlineLvl w:val="1"/>
    </w:pPr>
    <w:rPr>
      <w:b/>
      <w:sz w:val="28"/>
      <w:szCs w:val="28"/>
    </w:rPr>
  </w:style>
  <w:style w:type="paragraph" w:customStyle="1" w:styleId="ENotesHeading2">
    <w:name w:val="ENotesHeading 2"/>
    <w:aliases w:val="Enh2"/>
    <w:basedOn w:val="OPCParaBase"/>
    <w:next w:val="Normal"/>
    <w:rsid w:val="00811205"/>
    <w:pPr>
      <w:spacing w:before="120" w:after="120"/>
      <w:outlineLvl w:val="2"/>
    </w:pPr>
    <w:rPr>
      <w:b/>
      <w:sz w:val="24"/>
      <w:szCs w:val="28"/>
    </w:rPr>
  </w:style>
  <w:style w:type="paragraph" w:customStyle="1" w:styleId="ENoteTTIndentHeading">
    <w:name w:val="ENoteTTIndentHeading"/>
    <w:aliases w:val="enTTHi"/>
    <w:basedOn w:val="OPCParaBase"/>
    <w:rsid w:val="008112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1205"/>
    <w:pPr>
      <w:spacing w:before="60" w:line="240" w:lineRule="atLeast"/>
    </w:pPr>
    <w:rPr>
      <w:sz w:val="16"/>
    </w:rPr>
  </w:style>
  <w:style w:type="paragraph" w:customStyle="1" w:styleId="MadeunderText">
    <w:name w:val="MadeunderText"/>
    <w:basedOn w:val="OPCParaBase"/>
    <w:next w:val="CompiledMadeUnder"/>
    <w:rsid w:val="00811205"/>
    <w:pPr>
      <w:spacing w:before="240"/>
    </w:pPr>
    <w:rPr>
      <w:sz w:val="24"/>
      <w:szCs w:val="24"/>
    </w:rPr>
  </w:style>
  <w:style w:type="paragraph" w:customStyle="1" w:styleId="ENotesHeading3">
    <w:name w:val="ENotesHeading 3"/>
    <w:aliases w:val="Enh3"/>
    <w:basedOn w:val="OPCParaBase"/>
    <w:next w:val="Normal"/>
    <w:rsid w:val="00811205"/>
    <w:pPr>
      <w:keepNext/>
      <w:spacing w:before="120" w:line="240" w:lineRule="auto"/>
      <w:outlineLvl w:val="4"/>
    </w:pPr>
    <w:rPr>
      <w:b/>
      <w:szCs w:val="24"/>
    </w:rPr>
  </w:style>
  <w:style w:type="paragraph" w:customStyle="1" w:styleId="InstNo">
    <w:name w:val="InstNo"/>
    <w:basedOn w:val="OPCParaBase"/>
    <w:next w:val="Normal"/>
    <w:rsid w:val="00811205"/>
    <w:rPr>
      <w:b/>
      <w:sz w:val="28"/>
      <w:szCs w:val="32"/>
    </w:rPr>
  </w:style>
  <w:style w:type="paragraph" w:customStyle="1" w:styleId="TerritoryT">
    <w:name w:val="TerritoryT"/>
    <w:basedOn w:val="OPCParaBase"/>
    <w:next w:val="Normal"/>
    <w:rsid w:val="00811205"/>
    <w:rPr>
      <w:b/>
      <w:sz w:val="32"/>
    </w:rPr>
  </w:style>
  <w:style w:type="paragraph" w:customStyle="1" w:styleId="LegislationMadeUnder">
    <w:name w:val="LegislationMadeUnder"/>
    <w:basedOn w:val="OPCParaBase"/>
    <w:next w:val="Normal"/>
    <w:rsid w:val="00811205"/>
    <w:rPr>
      <w:i/>
      <w:sz w:val="32"/>
      <w:szCs w:val="32"/>
    </w:rPr>
  </w:style>
  <w:style w:type="paragraph" w:customStyle="1" w:styleId="ActHead10">
    <w:name w:val="ActHead 10"/>
    <w:aliases w:val="sp"/>
    <w:basedOn w:val="OPCParaBase"/>
    <w:next w:val="ActHead3"/>
    <w:rsid w:val="00811205"/>
    <w:pPr>
      <w:keepNext/>
      <w:spacing w:before="280" w:line="240" w:lineRule="auto"/>
      <w:outlineLvl w:val="1"/>
    </w:pPr>
    <w:rPr>
      <w:b/>
      <w:sz w:val="32"/>
      <w:szCs w:val="30"/>
    </w:rPr>
  </w:style>
  <w:style w:type="paragraph" w:customStyle="1" w:styleId="SignCoverPageEnd">
    <w:name w:val="SignCoverPageEnd"/>
    <w:basedOn w:val="OPCParaBase"/>
    <w:next w:val="Normal"/>
    <w:rsid w:val="008112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1205"/>
    <w:pPr>
      <w:pBdr>
        <w:top w:val="single" w:sz="4" w:space="1" w:color="auto"/>
      </w:pBdr>
      <w:spacing w:before="360"/>
      <w:ind w:right="397"/>
      <w:jc w:val="both"/>
    </w:pPr>
  </w:style>
  <w:style w:type="paragraph" w:customStyle="1" w:styleId="NotesHeading2">
    <w:name w:val="NotesHeading 2"/>
    <w:basedOn w:val="OPCParaBase"/>
    <w:next w:val="Normal"/>
    <w:rsid w:val="00811205"/>
    <w:rPr>
      <w:b/>
      <w:sz w:val="28"/>
      <w:szCs w:val="28"/>
    </w:rPr>
  </w:style>
  <w:style w:type="paragraph" w:customStyle="1" w:styleId="NotesHeading1">
    <w:name w:val="NotesHeading 1"/>
    <w:basedOn w:val="OPCParaBase"/>
    <w:next w:val="Normal"/>
    <w:rsid w:val="00811205"/>
    <w:rPr>
      <w:b/>
      <w:sz w:val="28"/>
      <w:szCs w:val="28"/>
    </w:rPr>
  </w:style>
  <w:style w:type="character" w:customStyle="1" w:styleId="subsectionChar">
    <w:name w:val="subsection Char"/>
    <w:aliases w:val="ss Char"/>
    <w:basedOn w:val="DefaultParagraphFont"/>
    <w:link w:val="subsection"/>
    <w:locked/>
    <w:rsid w:val="00572322"/>
    <w:rPr>
      <w:sz w:val="22"/>
    </w:rPr>
  </w:style>
  <w:style w:type="paragraph" w:customStyle="1" w:styleId="SubPartCASA">
    <w:name w:val="SubPart(CASA)"/>
    <w:aliases w:val="csp"/>
    <w:basedOn w:val="OPCParaBase"/>
    <w:next w:val="ActHead3"/>
    <w:rsid w:val="0081120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11205"/>
  </w:style>
  <w:style w:type="character" w:customStyle="1" w:styleId="CharSubPartNoCASA">
    <w:name w:val="CharSubPartNo(CASA)"/>
    <w:basedOn w:val="OPCCharBase"/>
    <w:uiPriority w:val="1"/>
    <w:rsid w:val="00811205"/>
  </w:style>
  <w:style w:type="paragraph" w:customStyle="1" w:styleId="ENoteTTIndentHeadingSub">
    <w:name w:val="ENoteTTIndentHeadingSub"/>
    <w:aliases w:val="enTTHis"/>
    <w:basedOn w:val="OPCParaBase"/>
    <w:rsid w:val="00811205"/>
    <w:pPr>
      <w:keepNext/>
      <w:spacing w:before="60" w:line="240" w:lineRule="atLeast"/>
      <w:ind w:left="340"/>
    </w:pPr>
    <w:rPr>
      <w:b/>
      <w:sz w:val="16"/>
    </w:rPr>
  </w:style>
  <w:style w:type="paragraph" w:customStyle="1" w:styleId="ENoteTTiSub">
    <w:name w:val="ENoteTTiSub"/>
    <w:aliases w:val="enttis"/>
    <w:basedOn w:val="OPCParaBase"/>
    <w:rsid w:val="00811205"/>
    <w:pPr>
      <w:keepNext/>
      <w:spacing w:before="60" w:line="240" w:lineRule="atLeast"/>
      <w:ind w:left="340"/>
    </w:pPr>
    <w:rPr>
      <w:sz w:val="16"/>
    </w:rPr>
  </w:style>
  <w:style w:type="paragraph" w:customStyle="1" w:styleId="SubDivisionMigration">
    <w:name w:val="SubDivisionMigration"/>
    <w:aliases w:val="sdm"/>
    <w:basedOn w:val="OPCParaBase"/>
    <w:rsid w:val="008112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1205"/>
    <w:pPr>
      <w:keepNext/>
      <w:keepLines/>
      <w:spacing w:before="240" w:line="240" w:lineRule="auto"/>
      <w:ind w:left="1134" w:hanging="1134"/>
    </w:pPr>
    <w:rPr>
      <w:b/>
      <w:sz w:val="28"/>
    </w:rPr>
  </w:style>
  <w:style w:type="paragraph" w:customStyle="1" w:styleId="SOText">
    <w:name w:val="SO Text"/>
    <w:aliases w:val="sot"/>
    <w:link w:val="SOTextChar"/>
    <w:rsid w:val="008112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1205"/>
    <w:rPr>
      <w:rFonts w:eastAsiaTheme="minorHAnsi" w:cstheme="minorBidi"/>
      <w:sz w:val="22"/>
      <w:lang w:eastAsia="en-US"/>
    </w:rPr>
  </w:style>
  <w:style w:type="paragraph" w:customStyle="1" w:styleId="SOTextNote">
    <w:name w:val="SO TextNote"/>
    <w:aliases w:val="sont"/>
    <w:basedOn w:val="SOText"/>
    <w:qFormat/>
    <w:rsid w:val="00811205"/>
    <w:pPr>
      <w:spacing w:before="122" w:line="198" w:lineRule="exact"/>
      <w:ind w:left="1843" w:hanging="709"/>
    </w:pPr>
    <w:rPr>
      <w:sz w:val="18"/>
    </w:rPr>
  </w:style>
  <w:style w:type="paragraph" w:customStyle="1" w:styleId="SOPara">
    <w:name w:val="SO Para"/>
    <w:aliases w:val="soa"/>
    <w:basedOn w:val="SOText"/>
    <w:link w:val="SOParaChar"/>
    <w:qFormat/>
    <w:rsid w:val="00811205"/>
    <w:pPr>
      <w:tabs>
        <w:tab w:val="right" w:pos="1786"/>
      </w:tabs>
      <w:spacing w:before="40"/>
      <w:ind w:left="2070" w:hanging="936"/>
    </w:pPr>
  </w:style>
  <w:style w:type="character" w:customStyle="1" w:styleId="SOParaChar">
    <w:name w:val="SO Para Char"/>
    <w:aliases w:val="soa Char"/>
    <w:basedOn w:val="DefaultParagraphFont"/>
    <w:link w:val="SOPara"/>
    <w:rsid w:val="00811205"/>
    <w:rPr>
      <w:rFonts w:eastAsiaTheme="minorHAnsi" w:cstheme="minorBidi"/>
      <w:sz w:val="22"/>
      <w:lang w:eastAsia="en-US"/>
    </w:rPr>
  </w:style>
  <w:style w:type="paragraph" w:customStyle="1" w:styleId="FileName">
    <w:name w:val="FileName"/>
    <w:basedOn w:val="Normal"/>
    <w:rsid w:val="00811205"/>
  </w:style>
  <w:style w:type="paragraph" w:customStyle="1" w:styleId="SOHeadBold">
    <w:name w:val="SO HeadBold"/>
    <w:aliases w:val="sohb"/>
    <w:basedOn w:val="SOText"/>
    <w:next w:val="SOText"/>
    <w:link w:val="SOHeadBoldChar"/>
    <w:qFormat/>
    <w:rsid w:val="00811205"/>
    <w:rPr>
      <w:b/>
    </w:rPr>
  </w:style>
  <w:style w:type="character" w:customStyle="1" w:styleId="SOHeadBoldChar">
    <w:name w:val="SO HeadBold Char"/>
    <w:aliases w:val="sohb Char"/>
    <w:basedOn w:val="DefaultParagraphFont"/>
    <w:link w:val="SOHeadBold"/>
    <w:rsid w:val="0081120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1205"/>
    <w:rPr>
      <w:i/>
    </w:rPr>
  </w:style>
  <w:style w:type="character" w:customStyle="1" w:styleId="SOHeadItalicChar">
    <w:name w:val="SO HeadItalic Char"/>
    <w:aliases w:val="sohi Char"/>
    <w:basedOn w:val="DefaultParagraphFont"/>
    <w:link w:val="SOHeadItalic"/>
    <w:rsid w:val="00811205"/>
    <w:rPr>
      <w:rFonts w:eastAsiaTheme="minorHAnsi" w:cstheme="minorBidi"/>
      <w:i/>
      <w:sz w:val="22"/>
      <w:lang w:eastAsia="en-US"/>
    </w:rPr>
  </w:style>
  <w:style w:type="paragraph" w:customStyle="1" w:styleId="SOBullet">
    <w:name w:val="SO Bullet"/>
    <w:aliases w:val="sotb"/>
    <w:basedOn w:val="SOText"/>
    <w:link w:val="SOBulletChar"/>
    <w:qFormat/>
    <w:rsid w:val="00811205"/>
    <w:pPr>
      <w:ind w:left="1559" w:hanging="425"/>
    </w:pPr>
  </w:style>
  <w:style w:type="character" w:customStyle="1" w:styleId="SOBulletChar">
    <w:name w:val="SO Bullet Char"/>
    <w:aliases w:val="sotb Char"/>
    <w:basedOn w:val="DefaultParagraphFont"/>
    <w:link w:val="SOBullet"/>
    <w:rsid w:val="00811205"/>
    <w:rPr>
      <w:rFonts w:eastAsiaTheme="minorHAnsi" w:cstheme="minorBidi"/>
      <w:sz w:val="22"/>
      <w:lang w:eastAsia="en-US"/>
    </w:rPr>
  </w:style>
  <w:style w:type="paragraph" w:customStyle="1" w:styleId="SOBulletNote">
    <w:name w:val="SO BulletNote"/>
    <w:aliases w:val="sonb"/>
    <w:basedOn w:val="SOTextNote"/>
    <w:link w:val="SOBulletNoteChar"/>
    <w:qFormat/>
    <w:rsid w:val="00811205"/>
    <w:pPr>
      <w:tabs>
        <w:tab w:val="left" w:pos="1560"/>
      </w:tabs>
      <w:ind w:left="2268" w:hanging="1134"/>
    </w:pPr>
  </w:style>
  <w:style w:type="character" w:customStyle="1" w:styleId="SOBulletNoteChar">
    <w:name w:val="SO BulletNote Char"/>
    <w:aliases w:val="sonb Char"/>
    <w:basedOn w:val="DefaultParagraphFont"/>
    <w:link w:val="SOBulletNote"/>
    <w:rsid w:val="00811205"/>
    <w:rPr>
      <w:rFonts w:eastAsiaTheme="minorHAnsi" w:cstheme="minorBidi"/>
      <w:sz w:val="18"/>
      <w:lang w:eastAsia="en-US"/>
    </w:rPr>
  </w:style>
  <w:style w:type="character" w:customStyle="1" w:styleId="OPCParaBaseChar">
    <w:name w:val="OPCParaBase Char"/>
    <w:basedOn w:val="DefaultParagraphFont"/>
    <w:link w:val="OPCParaBase"/>
    <w:rsid w:val="00177D05"/>
    <w:rPr>
      <w:sz w:val="22"/>
    </w:rPr>
  </w:style>
  <w:style w:type="character" w:customStyle="1" w:styleId="ActHead5Char">
    <w:name w:val="ActHead 5 Char"/>
    <w:aliases w:val="s Char"/>
    <w:basedOn w:val="OPCParaBaseChar"/>
    <w:link w:val="ActHead5"/>
    <w:rsid w:val="00177D05"/>
    <w:rPr>
      <w:b/>
      <w:kern w:val="28"/>
      <w:sz w:val="24"/>
    </w:rPr>
  </w:style>
  <w:style w:type="character" w:customStyle="1" w:styleId="paragraphChar">
    <w:name w:val="paragraph Char"/>
    <w:aliases w:val="a Char"/>
    <w:link w:val="paragraph"/>
    <w:rsid w:val="000770B0"/>
    <w:rPr>
      <w:sz w:val="22"/>
    </w:rPr>
  </w:style>
  <w:style w:type="paragraph" w:customStyle="1" w:styleId="EnStatement">
    <w:name w:val="EnStatement"/>
    <w:basedOn w:val="Normal"/>
    <w:rsid w:val="00811205"/>
    <w:pPr>
      <w:numPr>
        <w:numId w:val="19"/>
      </w:numPr>
    </w:pPr>
    <w:rPr>
      <w:rFonts w:eastAsia="Times New Roman" w:cs="Times New Roman"/>
      <w:lang w:eastAsia="en-AU"/>
    </w:rPr>
  </w:style>
  <w:style w:type="paragraph" w:customStyle="1" w:styleId="EnStatementHeading">
    <w:name w:val="EnStatementHeading"/>
    <w:basedOn w:val="Normal"/>
    <w:rsid w:val="00811205"/>
    <w:rPr>
      <w:rFonts w:eastAsia="Times New Roman" w:cs="Times New Roman"/>
      <w:b/>
      <w:lang w:eastAsia="en-AU"/>
    </w:rPr>
  </w:style>
  <w:style w:type="paragraph" w:styleId="Revision">
    <w:name w:val="Revision"/>
    <w:hidden/>
    <w:uiPriority w:val="99"/>
    <w:semiHidden/>
    <w:rsid w:val="00576C13"/>
    <w:rPr>
      <w:rFonts w:eastAsiaTheme="minorHAnsi" w:cstheme="minorBidi"/>
      <w:sz w:val="22"/>
      <w:lang w:eastAsia="en-US"/>
    </w:rPr>
  </w:style>
  <w:style w:type="paragraph" w:customStyle="1" w:styleId="Transitional">
    <w:name w:val="Transitional"/>
    <w:aliases w:val="tr"/>
    <w:basedOn w:val="Normal"/>
    <w:next w:val="Normal"/>
    <w:rsid w:val="0081120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oter" Target="footer20.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532F-211D-46D1-9C8B-2B092F7C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67</Pages>
  <Words>17203</Words>
  <Characters>84129</Characters>
  <Application>Microsoft Office Word</Application>
  <DocSecurity>0</DocSecurity>
  <PresentationFormat/>
  <Lines>2294</Lines>
  <Paragraphs>1433</Paragraphs>
  <ScaleCrop>false</ScaleCrop>
  <HeadingPairs>
    <vt:vector size="2" baseType="variant">
      <vt:variant>
        <vt:lpstr>Title</vt:lpstr>
      </vt:variant>
      <vt:variant>
        <vt:i4>1</vt:i4>
      </vt:variant>
    </vt:vector>
  </HeadingPairs>
  <TitlesOfParts>
    <vt:vector size="1" baseType="lpstr">
      <vt:lpstr>Designs Regulations 2004</vt:lpstr>
    </vt:vector>
  </TitlesOfParts>
  <Manager/>
  <Company/>
  <LinksUpToDate>false</LinksUpToDate>
  <CharactersWithSpaces>100662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Designs Regulations 2004</dc:title>
  <dc:subject/>
  <dc:creator/>
  <cp:keywords/>
  <dc:description/>
  <cp:lastModifiedBy/>
  <cp:revision>1</cp:revision>
  <cp:lastPrinted>2013-05-02T02:53:00Z</cp:lastPrinted>
  <dcterms:created xsi:type="dcterms:W3CDTF">2021-11-17T04:57:00Z</dcterms:created>
  <dcterms:modified xsi:type="dcterms:W3CDTF">2021-11-17T04:57:00Z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Designs Regulations 2004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Designs Regulations 2004</vt:lpwstr>
  </property>
  <property fmtid="{D5CDD505-2E9C-101B-9397-08002B2CF9AE}" pid="14" name="DoNotAsk">
    <vt:lpwstr>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21</vt:lpwstr>
  </property>
  <property fmtid="{D5CDD505-2E9C-101B-9397-08002B2CF9AE}" pid="19" name="StartDate">
    <vt:lpwstr>13 November 2021</vt:lpwstr>
  </property>
  <property fmtid="{D5CDD505-2E9C-101B-9397-08002B2CF9AE}" pid="20" name="PreparedDate">
    <vt:filetime>2015-06-21T14:00:00Z</vt:filetime>
  </property>
  <property fmtid="{D5CDD505-2E9C-101B-9397-08002B2CF9AE}" pid="21" name="RegisteredDate">
    <vt:lpwstr>17 November 2021</vt:lpwstr>
  </property>
  <property fmtid="{D5CDD505-2E9C-101B-9397-08002B2CF9AE}" pid="22" name="IncludesUpTo">
    <vt:lpwstr>F2021L01552</vt:lpwstr>
  </property>
</Properties>
</file>